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cs="宋体"/>
          <w:szCs w:val="21"/>
        </w:rPr>
      </w:pPr>
      <w:r>
        <w:rPr>
          <w:rFonts w:cs="宋体"/>
          <w:szCs w:val="21"/>
        </w:rPr>
      </w:r>
      <w:r/>
    </w:p>
    <w:p>
      <w:pPr>
        <w:ind w:firstLine="372"/>
        <w:jc w:val="left"/>
        <w:spacing w:line="520" w:lineRule="atLeast"/>
        <w:widowControl/>
        <w:rPr>
          <w:rFonts w:cs="宋体"/>
          <w:szCs w:val="21"/>
        </w:rPr>
      </w:pPr>
      <w:r>
        <w:rPr>
          <w:rFonts w:cs="宋体"/>
          <w:szCs w:val="21"/>
        </w:rPr>
      </w:r>
      <w:r/>
    </w:p>
    <w:p>
      <w:pPr>
        <w:ind w:firstLine="372"/>
        <w:jc w:val="left"/>
        <w:spacing w:line="520" w:lineRule="atLeast"/>
        <w:widowControl/>
        <w:rPr>
          <w:rFonts w:cs="宋体"/>
          <w:szCs w:val="21"/>
        </w:rPr>
      </w:pPr>
      <w:r>
        <w:rPr>
          <w:rFonts w:cs="宋体"/>
          <w:szCs w:val="21"/>
        </w:rPr>
      </w:r>
      <w:r/>
    </w:p>
    <w:p>
      <w:pPr>
        <w:ind w:firstLine="372"/>
        <w:jc w:val="left"/>
        <w:spacing w:line="520" w:lineRule="atLeast"/>
        <w:widowControl/>
        <w:rPr>
          <w:rFonts w:cs="宋体"/>
          <w:szCs w:val="21"/>
        </w:rPr>
      </w:pPr>
      <w:r>
        <w:rPr>
          <w:rFonts w:cs="宋体"/>
          <w:szCs w:val="21"/>
        </w:rPr>
      </w:r>
      <w:r/>
    </w:p>
    <w:p>
      <w:pPr>
        <w:ind w:firstLine="372"/>
        <w:jc w:val="left"/>
        <w:spacing w:line="520" w:lineRule="atLeast"/>
        <w:widowControl/>
        <w:rPr>
          <w:rFonts w:cs="宋体"/>
          <w:szCs w:val="21"/>
        </w:rPr>
      </w:pPr>
      <w:r>
        <w:rPr>
          <w:rFonts w:cs="宋体"/>
          <w:szCs w:val="21"/>
        </w:rPr>
      </w:r>
      <w:r/>
    </w:p>
    <w:p>
      <w:pPr>
        <w:pStyle w:val="795"/>
        <w:jc w:val="center"/>
        <w:rPr>
          <w:rFonts w:ascii="Times New Roman" w:hAnsi="Times New Roman" w:cs="宋体"/>
          <w:b/>
          <w:sz w:val="48"/>
          <w:szCs w:val="48"/>
        </w:rPr>
      </w:pPr>
      <w:r>
        <w:rPr>
          <w:rFonts w:hint="eastAsia" w:ascii="Times New Roman" w:hAnsi="Times New Roman" w:cs="宋体"/>
          <w:b/>
          <w:sz w:val="48"/>
          <w:szCs w:val="48"/>
        </w:rPr>
        <w:t xml:space="preserve">紫金山实验室</w:t>
      </w:r>
      <w:r/>
    </w:p>
    <w:p>
      <w:pPr>
        <w:pStyle w:val="795"/>
        <w:jc w:val="center"/>
        <w:rPr>
          <w:rFonts w:ascii="Times New Roman" w:hAnsi="Times New Roman" w:cs="宋体"/>
          <w:b/>
          <w:sz w:val="48"/>
          <w:szCs w:val="48"/>
        </w:rPr>
      </w:pPr>
      <w:r>
        <w:rPr>
          <w:rFonts w:hint="eastAsia" w:ascii="Times New Roman" w:hAnsi="Times New Roman" w:cs="宋体"/>
          <w:b/>
          <w:sz w:val="48"/>
          <w:szCs w:val="48"/>
        </w:rPr>
        <w:t xml:space="preserve">无人机无线光高精度跟瞄系统采购项目</w:t>
      </w:r>
      <w:r/>
    </w:p>
    <w:p>
      <w:pPr>
        <w:pStyle w:val="795"/>
        <w:ind w:firstLine="1493"/>
        <w:jc w:val="center"/>
        <w:rPr>
          <w:rFonts w:ascii="Times New Roman" w:hAnsi="Times New Roman" w:cs="宋体"/>
          <w:b/>
          <w:sz w:val="52"/>
          <w:szCs w:val="52"/>
        </w:rPr>
      </w:pPr>
      <w:r>
        <w:rPr>
          <w:rFonts w:ascii="Times New Roman" w:hAnsi="Times New Roman" w:cs="宋体"/>
          <w:b/>
          <w:sz w:val="52"/>
          <w:szCs w:val="52"/>
        </w:rPr>
      </w:r>
      <w:r/>
    </w:p>
    <w:p>
      <w:pPr>
        <w:pStyle w:val="795"/>
        <w:ind w:left="1680" w:firstLine="420"/>
        <w:rPr>
          <w:rFonts w:ascii="Times New Roman" w:hAnsi="Times New Roman" w:cs="宋体"/>
          <w:b/>
          <w:sz w:val="84"/>
          <w:szCs w:val="84"/>
        </w:rPr>
      </w:pPr>
      <w:r>
        <w:rPr>
          <w:rFonts w:hint="eastAsia" w:ascii="Times New Roman" w:hAnsi="Times New Roman" w:cs="宋体"/>
          <w:b/>
          <w:sz w:val="84"/>
          <w:szCs w:val="84"/>
        </w:rPr>
        <w:t xml:space="preserve">招 标 文 件</w:t>
      </w:r>
      <w:r/>
    </w:p>
    <w:p>
      <w:pPr>
        <w:ind w:firstLine="1706"/>
        <w:jc w:val="center"/>
        <w:spacing w:line="440" w:lineRule="exact"/>
        <w:rPr>
          <w:rFonts w:cs="宋体"/>
          <w:b/>
          <w:sz w:val="96"/>
        </w:rPr>
      </w:pPr>
      <w:r>
        <w:rPr>
          <w:rFonts w:cs="宋体"/>
          <w:b/>
          <w:sz w:val="96"/>
        </w:rPr>
      </w:r>
      <w:r/>
    </w:p>
    <w:p>
      <w:pPr>
        <w:ind w:right="640" w:firstLine="566"/>
        <w:jc w:val="center"/>
        <w:spacing w:line="360" w:lineRule="auto"/>
        <w:rPr>
          <w:rFonts w:hint="eastAsia" w:eastAsia="宋体" w:cs="宋体"/>
          <w:sz w:val="32"/>
          <w:lang w:eastAsia="zh-CN"/>
        </w:rPr>
      </w:pPr>
      <w:r>
        <w:rPr>
          <w:rFonts w:hint="eastAsia" w:cs="宋体"/>
          <w:b/>
          <w:sz w:val="32"/>
          <w:szCs w:val="32"/>
        </w:rPr>
        <w:t xml:space="preserve">项目编号：</w:t>
      </w:r>
      <w:r>
        <w:rPr>
          <w:rFonts w:hint="eastAsia" w:cs="宋体"/>
          <w:b/>
          <w:sz w:val="32"/>
          <w:szCs w:val="32"/>
          <w:lang w:eastAsia="zh-CN"/>
        </w:rPr>
        <w:t xml:space="preserve">JSZC-320100-JITC-G2026-0194</w:t>
      </w:r>
      <w:r/>
    </w:p>
    <w:p>
      <w:pPr>
        <w:ind w:right="640" w:firstLine="566"/>
        <w:jc w:val="center"/>
        <w:spacing w:line="360" w:lineRule="auto"/>
        <w:rPr>
          <w:rFonts w:cs="宋体"/>
          <w:sz w:val="32"/>
        </w:rPr>
      </w:pPr>
      <w:r>
        <w:rPr>
          <w:rFonts w:cs="宋体"/>
          <w:sz w:val="32"/>
        </w:rPr>
      </w:r>
      <w:r/>
    </w:p>
    <w:p>
      <w:pPr>
        <w:ind w:right="640" w:firstLine="566"/>
        <w:jc w:val="center"/>
        <w:spacing w:line="360" w:lineRule="auto"/>
        <w:rPr>
          <w:rFonts w:cs="宋体"/>
          <w:sz w:val="32"/>
        </w:rPr>
      </w:pPr>
      <w:r>
        <w:rPr>
          <w:rFonts w:cs="宋体"/>
          <w:sz w:val="32"/>
        </w:rPr>
      </w:r>
      <w:r/>
    </w:p>
    <w:p>
      <w:pPr>
        <w:ind w:right="640" w:firstLine="566"/>
        <w:jc w:val="center"/>
        <w:spacing w:line="360" w:lineRule="auto"/>
        <w:rPr>
          <w:rFonts w:cs="宋体"/>
          <w:sz w:val="32"/>
        </w:rPr>
      </w:pPr>
      <w:r>
        <w:rPr>
          <w:rFonts w:cs="宋体"/>
          <w:sz w:val="32"/>
        </w:rPr>
      </w:r>
      <w:r/>
    </w:p>
    <w:p>
      <w:pPr>
        <w:ind w:right="640" w:firstLine="566"/>
        <w:jc w:val="center"/>
        <w:spacing w:line="360" w:lineRule="auto"/>
        <w:rPr>
          <w:rFonts w:cs="宋体"/>
          <w:sz w:val="32"/>
        </w:rPr>
      </w:pPr>
      <w:r>
        <w:rPr>
          <w:rFonts w:cs="宋体"/>
          <w:sz w:val="32"/>
        </w:rPr>
      </w:r>
      <w:r/>
    </w:p>
    <w:p>
      <w:pPr>
        <w:ind w:right="640"/>
        <w:spacing w:line="360" w:lineRule="auto"/>
        <w:rPr>
          <w:rFonts w:cs="宋体"/>
          <w:sz w:val="32"/>
        </w:rPr>
      </w:pPr>
      <w:r>
        <w:rPr>
          <w:rFonts w:cs="宋体"/>
          <w:sz w:val="32"/>
        </w:rPr>
      </w:r>
      <w:r/>
    </w:p>
    <w:p>
      <w:pPr>
        <w:ind w:right="640" w:firstLine="566"/>
        <w:jc w:val="center"/>
        <w:spacing w:line="360" w:lineRule="auto"/>
        <w:rPr>
          <w:rFonts w:cs="宋体"/>
          <w:sz w:val="32"/>
        </w:rPr>
      </w:pPr>
      <w:r>
        <w:rPr>
          <w:rFonts w:cs="宋体"/>
          <w:sz w:val="32"/>
        </w:rPr>
      </w:r>
      <w:r/>
    </w:p>
    <w:p>
      <w:pPr>
        <w:ind w:right="640" w:firstLine="566"/>
        <w:jc w:val="center"/>
        <w:spacing w:line="360" w:lineRule="auto"/>
        <w:rPr>
          <w:rFonts w:cs="宋体"/>
          <w:sz w:val="32"/>
        </w:rPr>
      </w:pPr>
      <w:r>
        <w:rPr>
          <w:rFonts w:cs="宋体"/>
          <w:sz w:val="32"/>
        </w:rPr>
      </w:r>
      <w:r/>
    </w:p>
    <w:p>
      <w:pPr>
        <w:ind w:firstLine="2268"/>
        <w:spacing w:line="360" w:lineRule="auto"/>
        <w:tabs>
          <w:tab w:val="left" w:pos="360" w:leader="none"/>
        </w:tabs>
        <w:rPr>
          <w:rFonts w:cs="宋体"/>
          <w:b/>
          <w:sz w:val="32"/>
        </w:rPr>
      </w:pPr>
      <w:r>
        <w:rPr>
          <w:rFonts w:hint="eastAsia" w:cs="宋体"/>
          <w:b/>
          <w:sz w:val="32"/>
        </w:rPr>
        <w:t xml:space="preserve">采   购   人：紫金山实验室</w:t>
      </w:r>
      <w:r/>
    </w:p>
    <w:p>
      <w:pPr>
        <w:ind w:firstLine="2268"/>
        <w:spacing w:line="360" w:lineRule="auto"/>
        <w:tabs>
          <w:tab w:val="left" w:pos="360" w:leader="none"/>
        </w:tabs>
        <w:rPr>
          <w:rFonts w:cs="宋体"/>
          <w:b/>
          <w:sz w:val="32"/>
        </w:rPr>
      </w:pPr>
      <w:r>
        <w:rPr>
          <w:rFonts w:hint="eastAsia" w:cs="宋体"/>
          <w:b/>
          <w:sz w:val="32"/>
        </w:rPr>
        <w:t xml:space="preserve">采购代理机构：江苏省招标中心有限公司</w:t>
      </w:r>
      <w:r/>
    </w:p>
    <w:p>
      <w:pPr>
        <w:ind w:firstLine="569"/>
        <w:jc w:val="center"/>
        <w:rPr>
          <w:rFonts w:cs="宋体"/>
          <w:b/>
          <w:sz w:val="32"/>
        </w:rPr>
      </w:pPr>
      <w:r>
        <w:rPr>
          <w:rFonts w:hint="eastAsia" w:cs="宋体"/>
          <w:b/>
          <w:sz w:val="32"/>
        </w:rPr>
        <w:t xml:space="preserve">二O二六年</w:t>
      </w:r>
      <w:r>
        <w:rPr>
          <w:rFonts w:hint="eastAsia" w:cs="宋体"/>
          <w:b/>
          <w:sz w:val="32"/>
          <w:lang w:val="en-US" w:eastAsia="zh-CN"/>
        </w:rPr>
        <w:t xml:space="preserve">六</w:t>
      </w:r>
      <w:r>
        <w:rPr>
          <w:rFonts w:hint="eastAsia" w:cs="宋体"/>
          <w:b/>
          <w:sz w:val="32"/>
        </w:rPr>
        <w:t xml:space="preserve">月</w:t>
      </w:r>
      <w:r/>
    </w:p>
    <w:p>
      <w:pPr>
        <w:ind w:firstLine="569"/>
        <w:spacing w:line="500" w:lineRule="exact"/>
        <w:rPr>
          <w:rFonts w:cs="宋体"/>
          <w:b/>
          <w:sz w:val="32"/>
          <w:szCs w:val="32"/>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cs="宋体"/>
          <w:b/>
          <w:sz w:val="32"/>
          <w:szCs w:val="32"/>
        </w:rPr>
      </w:pPr>
      <w:r>
        <w:rPr>
          <w:rFonts w:hint="eastAsia" w:cs="宋体"/>
          <w:b/>
          <w:sz w:val="32"/>
          <w:szCs w:val="32"/>
        </w:rPr>
        <w:t xml:space="preserve">目   录</w:t>
      </w:r>
      <w:r/>
    </w:p>
    <w:p>
      <w:pPr>
        <w:pStyle w:val="1002"/>
        <w:ind w:firstLine="426"/>
        <w:spacing w:line="360" w:lineRule="auto"/>
        <w:tabs>
          <w:tab w:val="right" w:pos="8834" w:leader="dot"/>
        </w:tabs>
        <w:rPr>
          <w:rFonts w:ascii="Times New Roman" w:eastAsia="宋体" w:cs="宋体"/>
          <w:b/>
          <w:sz w:val="21"/>
          <w:szCs w:val="22"/>
        </w:rPr>
      </w:pPr>
      <w:r>
        <w:rPr>
          <w:rFonts w:hint="eastAsia" w:ascii="Times New Roman" w:eastAsia="宋体" w:cs="宋体"/>
          <w:b/>
        </w:rPr>
        <w:fldChar w:fldCharType="begin"/>
      </w:r>
      <w:r>
        <w:rPr>
          <w:rFonts w:hint="eastAsia" w:ascii="Times New Roman" w:eastAsia="宋体" w:cs="宋体"/>
          <w:b/>
        </w:rPr>
        <w:instrText xml:space="preserve"> TOC \o "1-3" \h \z \u </w:instrText>
      </w:r>
      <w:r>
        <w:rPr>
          <w:rFonts w:hint="eastAsia" w:ascii="Times New Roman" w:eastAsia="宋体" w:cs="宋体"/>
          <w:b/>
        </w:rPr>
        <w:fldChar w:fldCharType="separate"/>
      </w:r>
      <w:r/>
    </w:p>
    <w:p>
      <w:pPr>
        <w:pStyle w:val="1002"/>
        <w:spacing w:line="360" w:lineRule="auto"/>
        <w:tabs>
          <w:tab w:val="left" w:pos="780" w:leader="none"/>
          <w:tab w:val="right" w:pos="8834" w:leader="dot"/>
        </w:tabs>
        <w:rPr>
          <w:rFonts w:ascii="Times New Roman" w:eastAsia="宋体" w:cs="宋体"/>
          <w:b/>
        </w:rPr>
      </w:pPr>
      <w:r>
        <w:fldChar w:fldCharType="begin"/>
      </w:r>
      <w:r>
        <w:instrText xml:space="preserve"> HYPERLINK \l "_Toc107246211" </w:instrText>
      </w:r>
      <w:r>
        <w:fldChar w:fldCharType="separate"/>
      </w:r>
      <w:r>
        <w:rPr>
          <w:rStyle w:val="821"/>
          <w:rFonts w:hint="eastAsia" w:ascii="Times New Roman" w:eastAsia="宋体" w:cs="宋体"/>
          <w:b/>
        </w:rPr>
        <w:t xml:space="preserve">第一章</w:t>
      </w:r>
      <w:r>
        <w:rPr>
          <w:rFonts w:hint="eastAsia" w:ascii="Times New Roman" w:eastAsia="宋体" w:cs="宋体"/>
          <w:b/>
        </w:rPr>
        <w:tab/>
      </w:r>
      <w:r>
        <w:rPr>
          <w:rStyle w:val="821"/>
          <w:rFonts w:hint="eastAsia" w:ascii="Times New Roman" w:eastAsia="宋体" w:cs="宋体"/>
          <w:b/>
        </w:rPr>
        <w:t xml:space="preserve">招标公告</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_Toc107246211 \h </w:instrText>
      </w:r>
      <w:r>
        <w:rPr>
          <w:rFonts w:hint="eastAsia" w:ascii="Times New Roman" w:eastAsia="宋体" w:cs="宋体"/>
          <w:b/>
        </w:rPr>
        <w:fldChar w:fldCharType="separate"/>
      </w:r>
      <w:r>
        <w:rPr>
          <w:rFonts w:hint="eastAsia" w:ascii="Times New Roman" w:eastAsia="宋体" w:cs="宋体"/>
          <w:b/>
        </w:rPr>
        <w:t xml:space="preserve">1</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left" w:pos="780" w:leader="none"/>
          <w:tab w:val="right" w:pos="8834" w:leader="dot"/>
        </w:tabs>
        <w:rPr>
          <w:rFonts w:ascii="Times New Roman" w:eastAsia="宋体" w:cs="宋体"/>
          <w:b/>
        </w:rPr>
      </w:pPr>
      <w:r>
        <w:fldChar w:fldCharType="begin"/>
      </w:r>
      <w:r>
        <w:instrText xml:space="preserve"> HYPERLINK \l "_Toc107246212" </w:instrText>
      </w:r>
      <w:r>
        <w:fldChar w:fldCharType="separate"/>
      </w:r>
      <w:r>
        <w:rPr>
          <w:rStyle w:val="821"/>
          <w:rFonts w:hint="eastAsia" w:ascii="Times New Roman" w:eastAsia="宋体" w:cs="宋体"/>
          <w:b/>
        </w:rPr>
        <w:t xml:space="preserve">第二章</w:t>
      </w:r>
      <w:r>
        <w:rPr>
          <w:rFonts w:hint="eastAsia" w:ascii="Times New Roman" w:eastAsia="宋体" w:cs="宋体"/>
          <w:b/>
        </w:rPr>
        <w:tab/>
      </w:r>
      <w:r>
        <w:rPr>
          <w:rStyle w:val="821"/>
          <w:rFonts w:hint="eastAsia" w:ascii="Times New Roman" w:eastAsia="宋体" w:cs="宋体"/>
          <w:b/>
        </w:rPr>
        <w:t xml:space="preserve">投标人须知</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_Toc107246212 \h </w:instrText>
      </w:r>
      <w:r>
        <w:rPr>
          <w:rFonts w:hint="eastAsia" w:ascii="Times New Roman" w:eastAsia="宋体" w:cs="宋体"/>
          <w:b/>
        </w:rPr>
        <w:fldChar w:fldCharType="separate"/>
      </w:r>
      <w:r>
        <w:rPr>
          <w:rFonts w:hint="eastAsia" w:ascii="Times New Roman" w:eastAsia="宋体" w:cs="宋体"/>
          <w:b/>
        </w:rPr>
        <w:t xml:space="preserve">5</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"_Toc107246214" </w:instrText>
      </w:r>
      <w:r>
        <w:fldChar w:fldCharType="separate"/>
      </w:r>
      <w:r>
        <w:rPr>
          <w:rStyle w:val="821"/>
          <w:rFonts w:hint="eastAsia" w:ascii="Times New Roman" w:eastAsia="宋体" w:cs="宋体"/>
          <w:b/>
        </w:rPr>
        <w:t xml:space="preserve">一．总则</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_Toc107246214 \h </w:instrText>
      </w:r>
      <w:r>
        <w:rPr>
          <w:rFonts w:hint="eastAsia" w:ascii="Times New Roman" w:eastAsia="宋体" w:cs="宋体"/>
          <w:b/>
        </w:rPr>
        <w:fldChar w:fldCharType="separate"/>
      </w:r>
      <w:r>
        <w:rPr>
          <w:rFonts w:hint="eastAsia" w:ascii="Times New Roman" w:eastAsia="宋体" w:cs="宋体"/>
          <w:b/>
        </w:rPr>
        <w:t xml:space="preserve">13</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"_Toc107246230" </w:instrText>
      </w:r>
      <w:r>
        <w:fldChar w:fldCharType="separate"/>
      </w:r>
      <w:r>
        <w:rPr>
          <w:rStyle w:val="821"/>
          <w:rFonts w:hint="eastAsia" w:ascii="Times New Roman" w:eastAsia="宋体" w:cs="宋体"/>
          <w:b/>
        </w:rPr>
        <w:t xml:space="preserve">二．招标文件</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_Toc107246230 \h </w:instrText>
      </w:r>
      <w:r>
        <w:rPr>
          <w:rFonts w:hint="eastAsia" w:ascii="Times New Roman" w:eastAsia="宋体" w:cs="宋体"/>
          <w:b/>
        </w:rPr>
        <w:fldChar w:fldCharType="separate"/>
      </w:r>
      <w:r>
        <w:rPr>
          <w:rFonts w:hint="eastAsia" w:ascii="Times New Roman" w:eastAsia="宋体" w:cs="宋体"/>
          <w:b/>
        </w:rPr>
        <w:t xml:space="preserve">18</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"_Toc107246233" </w:instrText>
      </w:r>
      <w:r>
        <w:fldChar w:fldCharType="separate"/>
      </w:r>
      <w:r>
        <w:rPr>
          <w:rStyle w:val="821"/>
          <w:rFonts w:hint="eastAsia" w:ascii="Times New Roman" w:eastAsia="宋体" w:cs="宋体"/>
          <w:b/>
        </w:rPr>
        <w:t xml:space="preserve">三．投标文件</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_Toc107246233 \h </w:instrText>
      </w:r>
      <w:r>
        <w:rPr>
          <w:rFonts w:hint="eastAsia" w:ascii="Times New Roman" w:eastAsia="宋体" w:cs="宋体"/>
          <w:b/>
        </w:rPr>
        <w:fldChar w:fldCharType="separate"/>
      </w:r>
      <w:r>
        <w:rPr>
          <w:rFonts w:hint="eastAsia" w:ascii="Times New Roman" w:eastAsia="宋体" w:cs="宋体"/>
          <w:b/>
        </w:rPr>
        <w:t xml:space="preserve">19</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"_Toc107246240" </w:instrText>
      </w:r>
      <w:r>
        <w:fldChar w:fldCharType="separate"/>
      </w:r>
      <w:r>
        <w:rPr>
          <w:rStyle w:val="821"/>
          <w:rFonts w:hint="eastAsia" w:ascii="Times New Roman" w:eastAsia="宋体" w:cs="宋体"/>
          <w:b/>
        </w:rPr>
        <w:t xml:space="preserve">四．投标文件的递交</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_Toc107246240 \h </w:instrText>
      </w:r>
      <w:r>
        <w:rPr>
          <w:rFonts w:hint="eastAsia" w:ascii="Times New Roman" w:eastAsia="宋体" w:cs="宋体"/>
          <w:b/>
        </w:rPr>
        <w:fldChar w:fldCharType="separate"/>
      </w:r>
      <w:r>
        <w:rPr>
          <w:rFonts w:hint="eastAsia" w:ascii="Times New Roman" w:eastAsia="宋体" w:cs="宋体"/>
          <w:b/>
        </w:rPr>
        <w:t xml:space="preserve">22</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"_Toc107246245" </w:instrText>
      </w:r>
      <w:r>
        <w:fldChar w:fldCharType="separate"/>
      </w:r>
      <w:r>
        <w:rPr>
          <w:rStyle w:val="821"/>
          <w:rFonts w:hint="eastAsia" w:ascii="Times New Roman" w:eastAsia="宋体" w:cs="宋体"/>
          <w:b/>
        </w:rPr>
        <w:t xml:space="preserve">五．开标和评标</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_Toc107246245 \h </w:instrText>
      </w:r>
      <w:r>
        <w:rPr>
          <w:rFonts w:hint="eastAsia" w:ascii="Times New Roman" w:eastAsia="宋体" w:cs="宋体"/>
          <w:b/>
        </w:rPr>
        <w:fldChar w:fldCharType="separate"/>
      </w:r>
      <w:r>
        <w:rPr>
          <w:rFonts w:hint="eastAsia" w:ascii="Times New Roman" w:eastAsia="宋体" w:cs="宋体"/>
          <w:b/>
        </w:rPr>
        <w:t xml:space="preserve">23</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"_Toc107246257" </w:instrText>
      </w:r>
      <w:r>
        <w:fldChar w:fldCharType="separate"/>
      </w:r>
      <w:r>
        <w:rPr>
          <w:rStyle w:val="821"/>
          <w:rFonts w:hint="eastAsia" w:ascii="Times New Roman" w:eastAsia="宋体" w:cs="宋体"/>
          <w:b/>
        </w:rPr>
        <w:t xml:space="preserve">六．确定中标</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_Toc107246257 \h </w:instrText>
      </w:r>
      <w:r>
        <w:rPr>
          <w:rFonts w:hint="eastAsia" w:ascii="Times New Roman" w:eastAsia="宋体" w:cs="宋体"/>
          <w:b/>
        </w:rPr>
        <w:fldChar w:fldCharType="separate"/>
      </w:r>
      <w:r>
        <w:rPr>
          <w:rFonts w:hint="eastAsia" w:ascii="Times New Roman" w:eastAsia="宋体" w:cs="宋体"/>
          <w:b/>
        </w:rPr>
        <w:t xml:space="preserve">26</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"_Toc107246263" </w:instrText>
      </w:r>
      <w:r>
        <w:fldChar w:fldCharType="separate"/>
      </w:r>
      <w:r>
        <w:rPr>
          <w:rStyle w:val="821"/>
          <w:rFonts w:hint="eastAsia" w:ascii="Times New Roman" w:eastAsia="宋体" w:cs="宋体"/>
          <w:b/>
        </w:rPr>
        <w:t xml:space="preserve">七．询问与质疑</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_Toc107246263 \h </w:instrText>
      </w:r>
      <w:r>
        <w:rPr>
          <w:rFonts w:hint="eastAsia" w:ascii="Times New Roman" w:eastAsia="宋体" w:cs="宋体"/>
          <w:b/>
        </w:rPr>
        <w:fldChar w:fldCharType="separate"/>
      </w:r>
      <w:r>
        <w:rPr>
          <w:rFonts w:hint="eastAsia" w:ascii="Times New Roman" w:eastAsia="宋体" w:cs="宋体"/>
          <w:b/>
        </w:rPr>
        <w:t xml:space="preserve">28</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"_Toc107246266" </w:instrText>
      </w:r>
      <w:r>
        <w:fldChar w:fldCharType="separate"/>
      </w:r>
      <w:r>
        <w:rPr>
          <w:rStyle w:val="821"/>
          <w:rFonts w:hint="eastAsia" w:ascii="Times New Roman" w:eastAsia="宋体" w:cs="宋体"/>
          <w:b/>
        </w:rPr>
        <w:t xml:space="preserve">八．其他</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_Toc107246266 \h </w:instrText>
      </w:r>
      <w:r>
        <w:rPr>
          <w:rFonts w:hint="eastAsia" w:ascii="Times New Roman" w:eastAsia="宋体" w:cs="宋体"/>
          <w:b/>
        </w:rPr>
        <w:fldChar w:fldCharType="separate"/>
      </w:r>
      <w:r>
        <w:rPr>
          <w:rFonts w:hint="eastAsia" w:ascii="Times New Roman" w:eastAsia="宋体" w:cs="宋体"/>
          <w:b/>
        </w:rPr>
        <w:t xml:space="preserve">28</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"_Toc107246270" </w:instrText>
      </w:r>
      <w:r>
        <w:fldChar w:fldCharType="separate"/>
      </w:r>
      <w:r>
        <w:rPr>
          <w:rStyle w:val="821"/>
          <w:rFonts w:hint="eastAsia" w:ascii="Times New Roman" w:eastAsia="宋体" w:cs="宋体"/>
          <w:b/>
        </w:rPr>
        <w:t xml:space="preserve">第三章 政府采购合同条款及格式</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_Toc107246270 \h </w:instrText>
      </w:r>
      <w:r>
        <w:rPr>
          <w:rFonts w:hint="eastAsia" w:ascii="Times New Roman" w:eastAsia="宋体" w:cs="宋体"/>
          <w:b/>
        </w:rPr>
        <w:fldChar w:fldCharType="separate"/>
      </w:r>
      <w:r>
        <w:rPr>
          <w:rFonts w:hint="eastAsia" w:ascii="Times New Roman" w:eastAsia="宋体" w:cs="宋体"/>
          <w:b/>
        </w:rPr>
        <w:t xml:space="preserve">29</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rPr>
      </w:pPr>
      <w:r>
        <w:fldChar w:fldCharType="begin"/>
      </w:r>
      <w:r>
        <w:instrText xml:space="preserve"> HYPERLINK \l "_Toc107246271" </w:instrText>
      </w:r>
      <w:r>
        <w:fldChar w:fldCharType="separate"/>
      </w:r>
      <w:r>
        <w:rPr>
          <w:rStyle w:val="821"/>
          <w:rFonts w:hint="eastAsia" w:ascii="Times New Roman" w:eastAsia="宋体" w:cs="宋体"/>
          <w:b/>
        </w:rPr>
        <w:t xml:space="preserve">第四章 采购需求</w:t>
      </w:r>
      <w:r>
        <w:rPr>
          <w:rFonts w:hint="eastAsia" w:ascii="Times New Roman" w:eastAsia="宋体" w:cs="宋体"/>
          <w:b/>
        </w:rPr>
        <w:tab/>
      </w:r>
      <w:r>
        <w:rPr>
          <w:rFonts w:hint="eastAsia" w:ascii="Times New Roman" w:eastAsia="宋体" w:cs="宋体"/>
          <w:b/>
        </w:rPr>
        <w:fldChar w:fldCharType="end"/>
      </w:r>
      <w:r>
        <w:rPr>
          <w:rFonts w:hint="eastAsia" w:ascii="Times New Roman" w:eastAsia="宋体" w:cs="宋体"/>
          <w:b/>
        </w:rPr>
        <w:t xml:space="preserve">31</w:t>
      </w:r>
      <w:r/>
    </w:p>
    <w:p>
      <w:pPr>
        <w:pStyle w:val="1002"/>
        <w:spacing w:line="360" w:lineRule="auto"/>
        <w:tabs>
          <w:tab w:val="right" w:pos="8834" w:leader="dot"/>
        </w:tabs>
        <w:rPr>
          <w:rFonts w:ascii="Times New Roman" w:eastAsia="宋体" w:cs="宋体"/>
          <w:b/>
        </w:rPr>
      </w:pPr>
      <w:r>
        <w:fldChar w:fldCharType="begin"/>
      </w:r>
      <w:r>
        <w:instrText xml:space="preserve"> HYPERLINK \l "_Toc107246272" </w:instrText>
      </w:r>
      <w:r>
        <w:fldChar w:fldCharType="separate"/>
      </w:r>
      <w:r>
        <w:rPr>
          <w:rStyle w:val="821"/>
          <w:rFonts w:hint="eastAsia" w:ascii="Times New Roman" w:eastAsia="宋体" w:cs="宋体"/>
          <w:b/>
        </w:rPr>
        <w:t xml:space="preserve">第五章 评标方法与评标标准</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_Toc107246272 \h </w:instrText>
      </w:r>
      <w:r>
        <w:rPr>
          <w:rFonts w:hint="eastAsia" w:ascii="Times New Roman" w:eastAsia="宋体" w:cs="宋体"/>
          <w:b/>
        </w:rPr>
        <w:fldChar w:fldCharType="separate"/>
      </w:r>
      <w:r>
        <w:rPr>
          <w:rFonts w:hint="eastAsia" w:ascii="Times New Roman" w:eastAsia="宋体" w:cs="宋体"/>
          <w:b/>
        </w:rPr>
        <w:t xml:space="preserve">47</w:t>
      </w:r>
      <w:r>
        <w:rPr>
          <w:rFonts w:hint="eastAsia" w:ascii="Times New Roman" w:eastAsia="宋体" w:cs="宋体"/>
          <w:b/>
        </w:rPr>
        <w:fldChar w:fldCharType="end"/>
      </w:r>
      <w:r>
        <w:rPr>
          <w:rFonts w:hint="eastAsia" w:ascii="Times New Roman" w:eastAsia="宋体" w:cs="宋体"/>
          <w:b/>
        </w:rPr>
        <w:fldChar w:fldCharType="end"/>
      </w:r>
      <w:r/>
    </w:p>
    <w:p>
      <w:pPr>
        <w:pStyle w:val="1002"/>
        <w:spacing w:line="360" w:lineRule="auto"/>
        <w:tabs>
          <w:tab w:val="right" w:pos="8834" w:leader="dot"/>
        </w:tabs>
        <w:rPr>
          <w:rFonts w:ascii="Times New Roman" w:eastAsia="宋体" w:cs="宋体"/>
          <w:b/>
          <w:sz w:val="21"/>
          <w:szCs w:val="22"/>
        </w:rPr>
      </w:pPr>
      <w:r>
        <w:fldChar w:fldCharType="begin"/>
      </w:r>
      <w:r>
        <w:instrText xml:space="preserve"> HYPERLINK \l "_Toc107246273" </w:instrText>
      </w:r>
      <w:r>
        <w:fldChar w:fldCharType="separate"/>
      </w:r>
      <w:r>
        <w:rPr>
          <w:rStyle w:val="821"/>
          <w:rFonts w:hint="eastAsia" w:ascii="Times New Roman" w:eastAsia="宋体" w:cs="宋体"/>
          <w:b/>
        </w:rPr>
        <w:t xml:space="preserve">第六章 投标文件格式</w:t>
      </w:r>
      <w:r>
        <w:rPr>
          <w:rFonts w:hint="eastAsia" w:ascii="Times New Roman" w:eastAsia="宋体" w:cs="宋体"/>
          <w:b/>
        </w:rPr>
        <w:tab/>
      </w:r>
      <w:r>
        <w:rPr>
          <w:rFonts w:hint="eastAsia" w:ascii="Times New Roman" w:eastAsia="宋体" w:cs="宋体"/>
          <w:b/>
        </w:rPr>
        <w:fldChar w:fldCharType="begin"/>
      </w:r>
      <w:r>
        <w:rPr>
          <w:rFonts w:hint="eastAsia" w:ascii="Times New Roman" w:eastAsia="宋体" w:cs="宋体"/>
          <w:b/>
        </w:rPr>
        <w:instrText xml:space="preserve"> PAGEREF _Toc107246273 \h </w:instrText>
      </w:r>
      <w:r>
        <w:rPr>
          <w:rFonts w:hint="eastAsia" w:ascii="Times New Roman" w:eastAsia="宋体" w:cs="宋体"/>
          <w:b/>
        </w:rPr>
        <w:fldChar w:fldCharType="separate"/>
      </w:r>
      <w:r>
        <w:rPr>
          <w:rFonts w:hint="eastAsia" w:ascii="Times New Roman" w:eastAsia="宋体" w:cs="宋体"/>
          <w:b/>
        </w:rPr>
        <w:t xml:space="preserve">51</w:t>
      </w:r>
      <w:r>
        <w:rPr>
          <w:rFonts w:hint="eastAsia" w:ascii="Times New Roman" w:eastAsia="宋体" w:cs="宋体"/>
          <w:b/>
        </w:rPr>
        <w:fldChar w:fldCharType="end"/>
      </w:r>
      <w:r>
        <w:rPr>
          <w:rFonts w:hint="eastAsia" w:ascii="Times New Roman" w:eastAsia="宋体" w:cs="宋体"/>
          <w:b/>
        </w:rPr>
        <w:fldChar w:fldCharType="end"/>
      </w:r>
      <w:r>
        <w:rPr>
          <w:rFonts w:hint="eastAsia" w:ascii="Times New Roman" w:eastAsia="宋体" w:cs="宋体"/>
          <w:b/>
        </w:rPr>
        <w:fldChar w:fldCharType="end"/>
      </w:r>
      <w:bookmarkEnd w:id="0"/>
      <w:r/>
      <w:bookmarkEnd w:id="1"/>
      <w:r/>
      <w:r/>
    </w:p>
    <w:p>
      <w:pPr>
        <w:pStyle w:val="812"/>
        <w:ind w:firstLine="3213"/>
        <w:jc w:val="both"/>
        <w:rPr>
          <w:rFonts w:ascii="Times New Roman" w:hAnsi="Times New Roman" w:cs="宋体"/>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812"/>
        <w:ind w:firstLine="3213"/>
        <w:jc w:val="both"/>
        <w:rPr>
          <w:rFonts w:ascii="Times New Roman" w:hAnsi="Times New Roman" w:cs="宋体"/>
        </w:rPr>
      </w:pPr>
      <w:r>
        <w:rPr>
          <w:rFonts w:hint="eastAsia" w:ascii="Times New Roman" w:hAnsi="Times New Roman" w:cs="宋体"/>
        </w:rPr>
        <w:t xml:space="preserve">第一章 招标公告</w:t>
      </w:r>
      <w:bookmarkEnd w:id="2"/>
      <w:r/>
      <w:r/>
    </w:p>
    <w:p>
      <w:pPr>
        <w:ind w:firstLine="420"/>
        <w:spacing w:line="360" w:lineRule="auto"/>
        <w:rPr>
          <w:rFonts w:cs="宋体"/>
          <w:bCs/>
          <w:szCs w:val="21"/>
        </w:rPr>
        <w:pBdr>
          <w:top w:val="single" w:color="auto" w:sz="4" w:space="1"/>
          <w:left w:val="single" w:color="auto" w:sz="4" w:space="4"/>
          <w:bottom w:val="single" w:color="auto" w:sz="4" w:space="1"/>
          <w:right w:val="single" w:color="auto" w:sz="4" w:space="4"/>
        </w:pBdr>
      </w:pPr>
      <w:r>
        <w:rPr>
          <w:rFonts w:hint="eastAsia" w:cs="宋体"/>
          <w:bCs/>
          <w:szCs w:val="21"/>
        </w:rPr>
        <w:t xml:space="preserve">项目概况</w:t>
      </w:r>
      <w:r/>
    </w:p>
    <w:p>
      <w:pPr>
        <w:ind w:firstLine="420"/>
        <w:spacing w:line="360" w:lineRule="auto"/>
        <w:rPr>
          <w:rFonts w:cs="宋体"/>
          <w:bCs/>
          <w:szCs w:val="21"/>
        </w:rPr>
        <w:pBdr>
          <w:top w:val="single" w:color="auto" w:sz="4" w:space="1"/>
          <w:left w:val="single" w:color="auto" w:sz="4" w:space="4"/>
          <w:bottom w:val="single" w:color="auto" w:sz="4" w:space="1"/>
          <w:right w:val="single" w:color="auto" w:sz="4" w:space="4"/>
        </w:pBdr>
      </w:pPr>
      <w:r>
        <w:rPr>
          <w:rFonts w:hint="eastAsia" w:cs="宋体"/>
          <w:bCs/>
          <w:szCs w:val="21"/>
          <w:u w:val="single"/>
        </w:rPr>
        <w:t xml:space="preserve">紫金山实验室无人机无线光高精度跟瞄系统采购项目</w:t>
      </w:r>
      <w:r>
        <w:rPr>
          <w:rFonts w:hint="eastAsia" w:cs="宋体"/>
          <w:bCs/>
          <w:szCs w:val="21"/>
        </w:rPr>
        <w:t xml:space="preserve">的潜在投标人应在规定时间内通过</w:t>
      </w:r>
      <w:r>
        <w:rPr>
          <w:rFonts w:hint="eastAsia" w:cs="Microsoft New Tai Lue"/>
          <w:bCs/>
          <w:szCs w:val="21"/>
          <w:u w:val="single"/>
        </w:rPr>
        <w:t xml:space="preserve">江苏政府采购网</w:t>
      </w:r>
      <w:r>
        <w:rPr>
          <w:rFonts w:hint="eastAsia" w:cs="宋体"/>
          <w:bCs/>
          <w:szCs w:val="21"/>
        </w:rPr>
        <w:t xml:space="preserve">获取招标文件，并于</w:t>
      </w:r>
      <w:r>
        <w:rPr>
          <w:rFonts w:hint="eastAsia" w:cs="宋体"/>
          <w:bCs/>
          <w:szCs w:val="21"/>
          <w:highlight w:val="none"/>
          <w:u w:val="single"/>
        </w:rPr>
        <w:t xml:space="preserve">2026年</w:t>
      </w:r>
      <w:r>
        <w:rPr>
          <w:rFonts w:hint="eastAsia" w:cs="宋体"/>
          <w:bCs/>
          <w:szCs w:val="21"/>
          <w:highlight w:val="none"/>
          <w:u w:val="single"/>
          <w:lang w:val="en-US" w:eastAsia="zh-CN"/>
        </w:rPr>
        <w:t xml:space="preserve">07</w:t>
      </w:r>
      <w:r>
        <w:rPr>
          <w:rFonts w:hint="eastAsia" w:cs="宋体"/>
          <w:bCs/>
          <w:szCs w:val="21"/>
          <w:highlight w:val="none"/>
          <w:u w:val="single"/>
        </w:rPr>
        <w:t xml:space="preserve">月</w:t>
      </w:r>
      <w:r>
        <w:rPr>
          <w:rFonts w:hint="eastAsia" w:cs="宋体"/>
          <w:bCs/>
          <w:szCs w:val="21"/>
          <w:highlight w:val="none"/>
          <w:u w:val="single"/>
          <w:lang w:val="en-US" w:eastAsia="zh-CN"/>
        </w:rPr>
        <w:t xml:space="preserve">13</w:t>
      </w:r>
      <w:r>
        <w:rPr>
          <w:rFonts w:hint="eastAsia" w:cs="宋体"/>
          <w:bCs/>
          <w:szCs w:val="21"/>
          <w:highlight w:val="none"/>
          <w:u w:val="single"/>
        </w:rPr>
        <w:t xml:space="preserve">日14:30（</w:t>
      </w:r>
      <w:r>
        <w:rPr>
          <w:rFonts w:hint="eastAsia" w:cs="宋体"/>
          <w:bCs/>
          <w:szCs w:val="21"/>
          <w:u w:val="single"/>
        </w:rPr>
        <w:t xml:space="preserve">北京时间</w:t>
      </w:r>
      <w:r>
        <w:rPr>
          <w:rFonts w:hint="eastAsia" w:cs="宋体"/>
          <w:bCs/>
          <w:szCs w:val="21"/>
        </w:rPr>
        <w:t xml:space="preserve">）前递交投标文件。</w:t>
      </w:r>
      <w:r/>
    </w:p>
    <w:p>
      <w:pPr>
        <w:ind w:firstLine="373"/>
        <w:spacing w:line="360" w:lineRule="auto"/>
        <w:rPr>
          <w:rFonts w:cs="宋体"/>
          <w:b/>
          <w:bCs/>
          <w:szCs w:val="44"/>
        </w:rPr>
      </w:pPr>
      <w:r/>
      <w:bookmarkStart w:id="7" w:name="_Toc96347851"/>
      <w:r/>
      <w:bookmarkStart w:id="8" w:name="_Toc93909065"/>
      <w:r>
        <w:rPr>
          <w:rFonts w:hint="eastAsia" w:cs="宋体"/>
          <w:b/>
          <w:bCs/>
          <w:szCs w:val="44"/>
        </w:rPr>
        <w:t xml:space="preserve">一、项目</w:t>
      </w:r>
      <w:bookmarkEnd w:id="3"/>
      <w:r>
        <w:rPr>
          <w:rFonts w:hint="eastAsia" w:cs="宋体"/>
          <w:b/>
          <w:bCs/>
          <w:szCs w:val="44"/>
        </w:rPr>
        <w:t xml:space="preserve">基本情况</w:t>
      </w:r>
      <w:bookmarkEnd w:id="4"/>
      <w:r/>
      <w:bookmarkEnd w:id="7"/>
      <w:r/>
      <w:bookmarkEnd w:id="8"/>
      <w:r/>
      <w:r/>
    </w:p>
    <w:p>
      <w:pPr>
        <w:ind w:firstLine="420"/>
        <w:spacing w:line="360" w:lineRule="auto"/>
        <w:rPr>
          <w:rFonts w:cs="宋体"/>
          <w:bCs/>
          <w:szCs w:val="21"/>
        </w:rPr>
      </w:pPr>
      <w:r>
        <w:rPr>
          <w:rFonts w:hint="eastAsia" w:cs="宋体"/>
          <w:bCs/>
          <w:szCs w:val="21"/>
        </w:rPr>
        <w:t xml:space="preserve">1.1项目编号：</w:t>
      </w:r>
      <w:r>
        <w:rPr>
          <w:rFonts w:hint="eastAsia" w:cs="宋体"/>
          <w:bCs/>
          <w:szCs w:val="21"/>
          <w:highlight w:val="none"/>
        </w:rPr>
        <w:t xml:space="preserve">JSZC-320100-JITC-G2026-0194</w:t>
      </w:r>
      <w:r/>
    </w:p>
    <w:p>
      <w:pPr>
        <w:ind w:firstLine="420"/>
        <w:spacing w:line="360" w:lineRule="auto"/>
        <w:rPr>
          <w:rFonts w:cs="宋体"/>
          <w:bCs/>
          <w:szCs w:val="21"/>
        </w:rPr>
      </w:pPr>
      <w:r>
        <w:rPr>
          <w:rFonts w:hint="eastAsia" w:cs="宋体"/>
          <w:bCs/>
          <w:szCs w:val="21"/>
        </w:rPr>
        <w:t xml:space="preserve">1.2项目名称：紫金山实验室无人机无线光高精度跟瞄系统采购项目</w:t>
      </w:r>
      <w:r/>
    </w:p>
    <w:p>
      <w:pPr>
        <w:ind w:firstLine="420"/>
        <w:spacing w:line="360" w:lineRule="auto"/>
        <w:rPr>
          <w:rFonts w:cs="宋体"/>
          <w:bCs/>
          <w:szCs w:val="21"/>
        </w:rPr>
      </w:pPr>
      <w:r>
        <w:rPr>
          <w:rFonts w:hint="eastAsia" w:cs="宋体"/>
          <w:bCs/>
          <w:szCs w:val="21"/>
        </w:rPr>
        <w:t xml:space="preserve">1.3预算金额：本项目预算人民币118.5万元。</w:t>
      </w:r>
      <w:r/>
    </w:p>
    <w:p>
      <w:pPr>
        <w:ind w:firstLine="422"/>
        <w:spacing w:line="360" w:lineRule="auto"/>
        <w:rPr>
          <w:rFonts w:cs="宋体"/>
          <w:bCs/>
          <w:szCs w:val="21"/>
        </w:rPr>
      </w:pPr>
      <w:r>
        <w:rPr>
          <w:rFonts w:hint="eastAsia" w:cs="宋体"/>
          <w:b/>
          <w:bCs/>
          <w:szCs w:val="21"/>
        </w:rPr>
        <w:t xml:space="preserve">★</w:t>
      </w:r>
      <w:r>
        <w:rPr>
          <w:rFonts w:hint="eastAsia" w:cs="宋体"/>
          <w:b/>
          <w:szCs w:val="21"/>
        </w:rPr>
        <w:t xml:space="preserve">1.4最高限价：本项目投标总价不得高于人民币118.5万元（投标人投标报价不得超过上述限价金额，否则将作无效标处理）。</w:t>
      </w:r>
      <w:r/>
    </w:p>
    <w:p>
      <w:pPr>
        <w:ind w:firstLine="420"/>
        <w:spacing w:line="360" w:lineRule="auto"/>
        <w:rPr>
          <w:rFonts w:cs="宋体"/>
          <w:bCs/>
          <w:szCs w:val="21"/>
        </w:rPr>
      </w:pPr>
      <w:r>
        <w:rPr>
          <w:rFonts w:hint="eastAsia" w:cs="宋体"/>
          <w:bCs/>
          <w:szCs w:val="21"/>
        </w:rPr>
        <w:t xml:space="preserve">1.5采购需求：采购人拟采购1台无人机无线光高精度跟瞄系统，满足课题科研需求。具体要求详见招标文件第四章《采购需求》。</w:t>
      </w:r>
      <w:r/>
    </w:p>
    <w:p>
      <w:pPr>
        <w:ind w:firstLine="420"/>
        <w:spacing w:line="360" w:lineRule="auto"/>
        <w:rPr>
          <w:rFonts w:cs="宋体"/>
          <w:bCs/>
          <w:szCs w:val="21"/>
        </w:rPr>
      </w:pPr>
      <w:r>
        <w:rPr>
          <w:rFonts w:hint="eastAsia" w:cs="宋体"/>
          <w:bCs/>
          <w:szCs w:val="21"/>
        </w:rPr>
        <w:t xml:space="preserve">1.6标段划分：本项目共划分1个标段。</w:t>
      </w:r>
      <w:r/>
    </w:p>
    <w:p>
      <w:pPr>
        <w:ind w:firstLine="420"/>
        <w:spacing w:line="353" w:lineRule="auto"/>
        <w:rPr>
          <w:rFonts w:cs="宋体"/>
          <w:b/>
          <w:bCs/>
          <w:szCs w:val="21"/>
        </w:rPr>
      </w:pPr>
      <w:r>
        <w:rPr>
          <w:rFonts w:hint="eastAsia" w:cs="宋体"/>
          <w:b/>
          <w:bCs/>
          <w:szCs w:val="21"/>
        </w:rPr>
        <w:t xml:space="preserve">★1.7交货期：合同签订后60天内交付并完成安装调试及验收等相关工作。</w:t>
      </w:r>
      <w:r/>
    </w:p>
    <w:p>
      <w:pPr>
        <w:ind w:firstLine="420"/>
        <w:spacing w:line="360" w:lineRule="auto"/>
        <w:rPr>
          <w:rFonts w:cs="宋体"/>
          <w:b/>
          <w:bCs/>
          <w:szCs w:val="21"/>
        </w:rPr>
      </w:pPr>
      <w:r>
        <w:rPr>
          <w:rFonts w:hint="eastAsia" w:cs="宋体"/>
          <w:b/>
          <w:bCs/>
          <w:szCs w:val="21"/>
        </w:rPr>
        <w:t xml:space="preserve">★1.8本项目是否接受联合体投标：不接受</w:t>
      </w:r>
      <w:r/>
    </w:p>
    <w:p>
      <w:pPr>
        <w:ind w:firstLine="420"/>
        <w:spacing w:line="360" w:lineRule="auto"/>
        <w:rPr>
          <w:rFonts w:cs="宋体"/>
          <w:b/>
          <w:bCs/>
          <w:szCs w:val="21"/>
        </w:rPr>
      </w:pPr>
      <w:r>
        <w:rPr>
          <w:rFonts w:hint="eastAsia" w:cs="宋体"/>
          <w:b/>
          <w:bCs/>
          <w:szCs w:val="21"/>
        </w:rPr>
        <w:t xml:space="preserve">★1.9本项目是否接受进口产品：不接受</w:t>
      </w:r>
      <w:r/>
    </w:p>
    <w:p>
      <w:pPr>
        <w:ind w:firstLine="373"/>
        <w:spacing w:line="360" w:lineRule="auto"/>
        <w:rPr>
          <w:rFonts w:cs="宋体"/>
          <w:b/>
          <w:bCs/>
          <w:szCs w:val="44"/>
        </w:rPr>
      </w:pPr>
      <w:r/>
      <w:bookmarkStart w:id="9" w:name="_Toc80264698"/>
      <w:r/>
      <w:bookmarkStart w:id="10" w:name="_Toc93909066"/>
      <w:r/>
      <w:bookmarkStart w:id="11" w:name="_Toc80792689"/>
      <w:r/>
      <w:bookmarkStart w:id="12" w:name="_Toc96347852"/>
      <w:r>
        <w:rPr>
          <w:rFonts w:hint="eastAsia" w:cs="宋体"/>
          <w:b/>
          <w:bCs/>
          <w:szCs w:val="44"/>
        </w:rPr>
        <w:t xml:space="preserve">二、</w:t>
      </w:r>
      <w:bookmarkEnd w:id="9"/>
      <w:r>
        <w:rPr>
          <w:rFonts w:hint="eastAsia" w:cs="宋体"/>
          <w:b/>
          <w:bCs/>
          <w:szCs w:val="44"/>
        </w:rPr>
        <w:t xml:space="preserve">申请人的资格要求</w:t>
      </w:r>
      <w:bookmarkEnd w:id="10"/>
      <w:r/>
      <w:bookmarkEnd w:id="11"/>
      <w:r>
        <w:rPr>
          <w:rFonts w:hint="eastAsia" w:cs="宋体"/>
          <w:b/>
          <w:bCs/>
          <w:szCs w:val="44"/>
        </w:rPr>
        <w:t xml:space="preserve">：</w:t>
      </w:r>
      <w:bookmarkEnd w:id="12"/>
      <w:r/>
      <w:r/>
    </w:p>
    <w:p>
      <w:pPr>
        <w:ind w:firstLine="420"/>
        <w:spacing w:line="360" w:lineRule="auto"/>
        <w:rPr>
          <w:rFonts w:cs="宋体"/>
          <w:bCs/>
          <w:szCs w:val="21"/>
        </w:rPr>
      </w:pPr>
      <w:r/>
      <w:bookmarkStart w:id="13" w:name="_Toc96347853"/>
      <w:r/>
      <w:bookmarkStart w:id="14" w:name="_Toc80264699"/>
      <w:r/>
      <w:bookmarkStart w:id="15" w:name="_Toc93909067"/>
      <w:r/>
      <w:bookmarkStart w:id="16" w:name="_Toc80792690"/>
      <w:r>
        <w:rPr>
          <w:rFonts w:hint="eastAsia" w:cs="宋体"/>
          <w:bCs/>
          <w:szCs w:val="21"/>
        </w:rPr>
        <w:t xml:space="preserve">2.1满足《中华人民共和国政府采购法》第二十二条规定：</w:t>
      </w:r>
      <w:r/>
    </w:p>
    <w:p>
      <w:pPr>
        <w:ind w:firstLine="420"/>
        <w:spacing w:line="360" w:lineRule="auto"/>
        <w:rPr>
          <w:rFonts w:cs="宋体"/>
          <w:bCs/>
          <w:szCs w:val="21"/>
        </w:rPr>
      </w:pPr>
      <w:r>
        <w:rPr>
          <w:rFonts w:hint="eastAsia" w:cs="宋体"/>
          <w:bCs/>
          <w:szCs w:val="21"/>
        </w:rPr>
        <w:t xml:space="preserve">2.1.1法人或者其他组织的营业执照等证明文件，自然人的身份证明；</w:t>
      </w:r>
      <w:r/>
    </w:p>
    <w:p>
      <w:pPr>
        <w:ind w:firstLine="420"/>
        <w:spacing w:line="360" w:lineRule="auto"/>
        <w:rPr>
          <w:rFonts w:cs="宋体"/>
          <w:bCs/>
          <w:szCs w:val="21"/>
        </w:rPr>
      </w:pPr>
      <w:r>
        <w:rPr>
          <w:rFonts w:hint="eastAsia" w:cs="宋体"/>
          <w:bCs/>
          <w:szCs w:val="21"/>
        </w:rPr>
        <w:t xml:space="preserve">2.1.2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pPr>
        <w:ind w:firstLine="420"/>
        <w:spacing w:line="360" w:lineRule="auto"/>
        <w:rPr>
          <w:rFonts w:cs="宋体"/>
          <w:bCs/>
          <w:szCs w:val="21"/>
        </w:rPr>
      </w:pPr>
      <w:r>
        <w:rPr>
          <w:rFonts w:hint="eastAsia" w:cs="宋体"/>
          <w:bCs/>
          <w:szCs w:val="21"/>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cs="宋体"/>
          <w:bCs/>
          <w:szCs w:val="21"/>
        </w:rPr>
      </w:pPr>
      <w:r>
        <w:rPr>
          <w:rFonts w:hint="eastAsia" w:cs="宋体"/>
          <w:bCs/>
          <w:szCs w:val="21"/>
        </w:rPr>
        <w:t xml:space="preserve">2.1.4有依法缴纳税收和社会保障资金的良好记录，提供本次采购活动前6个月内（即2025年10月（含）以来），至少1个月缴纳税收和社会保险的凭证复印件，依法享受免缴、缓缴的，提供证明材料复印件；</w:t>
      </w:r>
      <w:r/>
    </w:p>
    <w:p>
      <w:pPr>
        <w:ind w:firstLine="420"/>
        <w:spacing w:line="360" w:lineRule="auto"/>
        <w:rPr>
          <w:rFonts w:cs="宋体"/>
          <w:bCs/>
          <w:szCs w:val="21"/>
        </w:rPr>
      </w:pPr>
      <w:r>
        <w:rPr>
          <w:rFonts w:hint="eastAsia" w:cs="宋体"/>
          <w:bCs/>
          <w:szCs w:val="21"/>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cs="宋体"/>
          <w:bCs/>
          <w:szCs w:val="21"/>
        </w:rPr>
      </w:pPr>
      <w:r>
        <w:rPr>
          <w:rFonts w:hint="eastAsia" w:cs="宋体"/>
          <w:bCs/>
          <w:szCs w:val="21"/>
        </w:rPr>
        <w:t xml:space="preserve">2.1.6法律、行政法规规定的其他条件。</w:t>
      </w:r>
      <w:r/>
    </w:p>
    <w:p>
      <w:pPr>
        <w:ind w:firstLine="420"/>
        <w:spacing w:line="360" w:lineRule="auto"/>
        <w:rPr>
          <w:rFonts w:cs="宋体"/>
          <w:bCs/>
          <w:szCs w:val="21"/>
        </w:rPr>
      </w:pPr>
      <w:r>
        <w:rPr>
          <w:rFonts w:hint="eastAsia" w:cs="宋体"/>
          <w:bCs/>
          <w:szCs w:val="21"/>
        </w:rPr>
        <w:t xml:space="preserve">说明：</w:t>
      </w:r>
      <w:bookmarkStart w:id="17" w:name="_Toc35393635"/>
      <w:r>
        <w:rPr>
          <w:rFonts w:hint="eastAsia" w:cs="宋体"/>
          <w:bCs/>
          <w:szCs w:val="21"/>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cs="宋体"/>
          <w:bCs/>
          <w:szCs w:val="21"/>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cs="宋体"/>
          <w:bCs/>
          <w:szCs w:val="21"/>
        </w:rPr>
      </w:pPr>
      <w:r>
        <w:rPr>
          <w:rFonts w:hint="eastAsia" w:cs="宋体"/>
          <w:bCs/>
          <w:szCs w:val="21"/>
        </w:rPr>
        <w:t xml:space="preserve">2.2落实政府采购政策需满足的资格要求：</w:t>
      </w:r>
      <w:r/>
    </w:p>
    <w:p>
      <w:pPr>
        <w:ind w:firstLine="420"/>
        <w:spacing w:line="360" w:lineRule="auto"/>
        <w:rPr>
          <w:rFonts w:cs="宋体"/>
          <w:bCs/>
          <w:szCs w:val="21"/>
        </w:rPr>
      </w:pPr>
      <w:r>
        <w:rPr>
          <w:rFonts w:hint="eastAsia" w:cs="宋体"/>
          <w:bCs/>
          <w:szCs w:val="21"/>
        </w:rPr>
        <w:t xml:space="preserve">2.2.1中小企业政策：■本项目不面向中小企业预留采购份额</w:t>
      </w:r>
      <w:r/>
    </w:p>
    <w:p>
      <w:pPr>
        <w:ind w:firstLine="420"/>
        <w:spacing w:line="360" w:lineRule="auto"/>
        <w:rPr>
          <w:rFonts w:cs="宋体"/>
          <w:bCs/>
          <w:szCs w:val="21"/>
        </w:rPr>
      </w:pPr>
      <w:r>
        <w:rPr>
          <w:rFonts w:hint="eastAsia" w:cs="宋体"/>
          <w:bCs/>
          <w:szCs w:val="21"/>
        </w:rPr>
        <w:t xml:space="preserve">2.2.2其它落实政府采购政策的资格要求（如有）：无。</w:t>
      </w:r>
      <w:r/>
    </w:p>
    <w:p>
      <w:pPr>
        <w:ind w:firstLine="420"/>
        <w:spacing w:line="360" w:lineRule="auto"/>
        <w:rPr>
          <w:rFonts w:cs="宋体"/>
          <w:b/>
          <w:szCs w:val="21"/>
        </w:rPr>
      </w:pPr>
      <w:r>
        <w:rPr>
          <w:rFonts w:hint="eastAsia" w:cs="宋体"/>
          <w:bCs/>
          <w:szCs w:val="21"/>
        </w:rPr>
        <w:t xml:space="preserve">2.3本项目的特定资格要求：</w:t>
      </w:r>
      <w:r/>
    </w:p>
    <w:p>
      <w:pPr>
        <w:ind w:firstLine="420"/>
        <w:spacing w:line="360" w:lineRule="auto"/>
        <w:rPr>
          <w:rFonts w:cs="宋体"/>
          <w:bCs/>
          <w:szCs w:val="21"/>
        </w:rPr>
      </w:pPr>
      <w:r>
        <w:rPr>
          <w:rFonts w:hint="eastAsia" w:cs="宋体"/>
          <w:bCs/>
          <w:szCs w:val="21"/>
        </w:rPr>
        <w:t xml:space="preserve">2.3.1供应商存在下列情形的不得参加本次招标活动：</w:t>
      </w:r>
      <w:r/>
    </w:p>
    <w:p>
      <w:pPr>
        <w:ind w:firstLine="420"/>
        <w:spacing w:line="360" w:lineRule="auto"/>
        <w:rPr>
          <w:rFonts w:cs="宋体"/>
          <w:bCs/>
          <w:szCs w:val="21"/>
        </w:rPr>
      </w:pPr>
      <w:r>
        <w:rPr>
          <w:rFonts w:hint="eastAsia" w:cs="宋体"/>
          <w:bCs/>
          <w:szCs w:val="21"/>
        </w:rPr>
        <w:t xml:space="preserve">2.3.1.1单位负责人为同一人或者存在直接控股、管理关系的不同供应商，不得参加同一合同项下的政府采购活动。</w:t>
      </w:r>
      <w:r/>
    </w:p>
    <w:p>
      <w:pPr>
        <w:ind w:firstLine="420"/>
        <w:spacing w:line="360" w:lineRule="auto"/>
        <w:rPr>
          <w:rFonts w:cs="宋体"/>
          <w:bCs/>
          <w:szCs w:val="21"/>
        </w:rPr>
      </w:pPr>
      <w:r>
        <w:rPr>
          <w:rFonts w:hint="eastAsia" w:cs="宋体"/>
          <w:bCs/>
          <w:szCs w:val="21"/>
        </w:rPr>
        <w:t xml:space="preserve">2.3.1.2除单一来源项目外，凡为采购项目提供整体设计、规范编制或者项目管理、监理、检测等服务的供应商不得再参加本项目的采购活动。</w:t>
      </w:r>
      <w:r/>
    </w:p>
    <w:p>
      <w:pPr>
        <w:ind w:firstLine="420"/>
        <w:spacing w:line="360" w:lineRule="auto"/>
        <w:rPr>
          <w:rFonts w:cs="宋体"/>
          <w:bCs/>
          <w:szCs w:val="21"/>
        </w:rPr>
      </w:pPr>
      <w:r>
        <w:rPr>
          <w:rFonts w:hint="eastAsia" w:cs="宋体"/>
          <w:bCs/>
          <w:szCs w:val="21"/>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pPr>
      <w:r>
        <w:rPr>
          <w:rFonts w:hint="eastAsia" w:cs="宋体"/>
          <w:bCs/>
          <w:szCs w:val="21"/>
        </w:rPr>
        <w:t xml:space="preserve">2.3.3其他资格要求：无。</w:t>
      </w:r>
      <w:bookmarkStart w:id="351" w:name="_GoBack"/>
      <w:r/>
      <w:bookmarkEnd w:id="351"/>
      <w:r/>
      <w:r/>
    </w:p>
    <w:p>
      <w:pPr>
        <w:ind w:firstLine="373"/>
        <w:spacing w:line="360" w:lineRule="auto"/>
        <w:rPr>
          <w:rFonts w:cs="宋体"/>
          <w:b/>
          <w:bCs/>
          <w:szCs w:val="44"/>
        </w:rPr>
      </w:pPr>
      <w:r>
        <w:rPr>
          <w:rFonts w:hint="eastAsia" w:cs="宋体"/>
          <w:b/>
          <w:bCs/>
          <w:szCs w:val="44"/>
        </w:rPr>
        <w:t xml:space="preserve">三、获取招标文件</w:t>
      </w:r>
      <w:bookmarkEnd w:id="13"/>
      <w:r/>
      <w:bookmarkEnd w:id="14"/>
      <w:r/>
      <w:bookmarkEnd w:id="15"/>
      <w:r/>
      <w:bookmarkEnd w:id="16"/>
      <w:r/>
      <w:r/>
    </w:p>
    <w:p>
      <w:pPr>
        <w:ind w:firstLine="525"/>
        <w:spacing w:line="360" w:lineRule="auto"/>
        <w:rPr>
          <w:rFonts w:cs="宋体"/>
          <w:bCs/>
          <w:szCs w:val="21"/>
        </w:rPr>
      </w:pPr>
      <w:r/>
      <w:bookmarkStart w:id="18" w:name="_Toc80264700"/>
      <w:r>
        <w:rPr>
          <w:rFonts w:hint="eastAsia" w:cs="宋体"/>
          <w:bCs/>
          <w:szCs w:val="21"/>
        </w:rPr>
        <w:t xml:space="preserve">时间：自本公告发布之日起5个工作日</w:t>
      </w:r>
      <w:r/>
    </w:p>
    <w:p>
      <w:pPr>
        <w:ind w:firstLine="525"/>
        <w:spacing w:after="40" w:line="360" w:lineRule="auto"/>
        <w:rPr>
          <w:rFonts w:cs="宋体"/>
          <w:bCs/>
          <w:szCs w:val="21"/>
        </w:rPr>
      </w:pPr>
      <w:r/>
      <w:bookmarkStart w:id="19" w:name="_Toc80792691"/>
      <w:r/>
      <w:bookmarkStart w:id="20" w:name="_Toc93909068"/>
      <w:r/>
      <w:bookmarkStart w:id="21" w:name="_Toc96347854"/>
      <w:r>
        <w:rPr>
          <w:rFonts w:hint="eastAsia" w:cs="Microsoft New Tai Lue"/>
          <w:bCs/>
          <w:szCs w:val="21"/>
        </w:rPr>
        <w:t xml:space="preserve">获取地点：江苏政府采购网</w:t>
      </w:r>
      <w:r>
        <w:rPr>
          <w:rFonts w:hint="eastAsia" w:cs="宋体"/>
          <w:bCs/>
          <w:szCs w:val="21"/>
        </w:rPr>
        <w:t xml:space="preserve">。</w:t>
      </w:r>
      <w:r/>
    </w:p>
    <w:p>
      <w:pPr>
        <w:ind w:firstLine="525"/>
        <w:spacing w:after="40" w:line="360" w:lineRule="auto"/>
        <w:rPr>
          <w:rFonts w:cs="宋体"/>
          <w:bCs/>
          <w:szCs w:val="21"/>
        </w:rPr>
      </w:pPr>
      <w:r>
        <w:rPr>
          <w:rFonts w:hint="eastAsia" w:cs="Microsoft New Tai Lue"/>
          <w:bCs/>
          <w:szCs w:val="21"/>
        </w:rPr>
        <w:t xml:space="preserve">获取方式：网上下载</w:t>
      </w:r>
      <w:r/>
    </w:p>
    <w:p>
      <w:pPr>
        <w:ind w:firstLine="525"/>
        <w:spacing w:after="40" w:line="360" w:lineRule="auto"/>
        <w:rPr>
          <w:rFonts w:cs="Microsoft New Tai Lue"/>
          <w:bCs/>
          <w:szCs w:val="21"/>
        </w:rPr>
      </w:pPr>
      <w:r>
        <w:rPr>
          <w:rFonts w:hint="eastAsia" w:cs="Microsoft New Tai Lue"/>
          <w:bCs/>
          <w:szCs w:val="21"/>
        </w:rPr>
        <w:t xml:space="preserve">售价：0元。</w:t>
      </w:r>
      <w:r/>
    </w:p>
    <w:p>
      <w:pPr>
        <w:ind w:firstLine="373"/>
        <w:spacing w:line="360" w:lineRule="auto"/>
        <w:rPr>
          <w:rFonts w:cs="宋体"/>
          <w:b/>
          <w:bCs/>
          <w:szCs w:val="44"/>
        </w:rPr>
      </w:pPr>
      <w:r>
        <w:rPr>
          <w:rFonts w:hint="eastAsia" w:cs="宋体"/>
          <w:b/>
          <w:bCs/>
          <w:szCs w:val="44"/>
        </w:rPr>
        <w:t xml:space="preserve">四、</w:t>
      </w:r>
      <w:bookmarkEnd w:id="18"/>
      <w:r/>
      <w:bookmarkEnd w:id="19"/>
      <w:r>
        <w:rPr>
          <w:rFonts w:hint="eastAsia" w:cs="宋体"/>
          <w:b/>
          <w:bCs/>
          <w:szCs w:val="44"/>
        </w:rPr>
        <w:t xml:space="preserve">递交投标文件截止时间、开标时间和地点</w:t>
      </w:r>
      <w:bookmarkEnd w:id="20"/>
      <w:r/>
      <w:bookmarkEnd w:id="21"/>
      <w:r/>
      <w:r/>
    </w:p>
    <w:p>
      <w:pPr>
        <w:ind w:firstLine="525"/>
        <w:spacing w:after="40" w:line="360" w:lineRule="auto"/>
        <w:rPr>
          <w:rFonts w:cs="Microsoft New Tai Lue"/>
          <w:bCs/>
          <w:szCs w:val="21"/>
        </w:rPr>
      </w:pPr>
      <w:r/>
      <w:bookmarkStart w:id="22" w:name="_Toc80792693"/>
      <w:r/>
      <w:bookmarkStart w:id="23" w:name="_Toc96347855"/>
      <w:r/>
      <w:bookmarkStart w:id="24" w:name="_Toc93909069"/>
      <w:r>
        <w:rPr>
          <w:rFonts w:hint="eastAsia" w:cs="Microsoft New Tai Lue"/>
          <w:bCs/>
          <w:szCs w:val="21"/>
        </w:rPr>
        <w:t xml:space="preserve">提交投标文件截止时间、开标时间：</w:t>
      </w:r>
      <w:r>
        <w:rPr>
          <w:rFonts w:hint="eastAsia" w:cs="Microsoft New Tai Lue"/>
          <w:bCs/>
          <w:szCs w:val="21"/>
          <w:highlight w:val="none"/>
        </w:rPr>
        <w:t xml:space="preserve">2026年</w:t>
      </w:r>
      <w:r>
        <w:rPr>
          <w:rFonts w:hint="eastAsia" w:cs="Microsoft New Tai Lue"/>
          <w:bCs/>
          <w:szCs w:val="21"/>
          <w:highlight w:val="none"/>
          <w:lang w:val="en-US" w:eastAsia="zh-CN"/>
        </w:rPr>
        <w:t xml:space="preserve">07</w:t>
      </w:r>
      <w:r>
        <w:rPr>
          <w:rFonts w:hint="eastAsia" w:cs="Microsoft New Tai Lue"/>
          <w:bCs/>
          <w:szCs w:val="21"/>
          <w:highlight w:val="none"/>
        </w:rPr>
        <w:t xml:space="preserve">月</w:t>
      </w:r>
      <w:r>
        <w:rPr>
          <w:rFonts w:hint="eastAsia" w:cs="Microsoft New Tai Lue"/>
          <w:bCs/>
          <w:szCs w:val="21"/>
          <w:highlight w:val="none"/>
          <w:lang w:val="en-US" w:eastAsia="zh-CN"/>
        </w:rPr>
        <w:t xml:space="preserve">13</w:t>
      </w:r>
      <w:r>
        <w:rPr>
          <w:rFonts w:hint="eastAsia" w:cs="Microsoft New Tai Lue"/>
          <w:bCs/>
          <w:szCs w:val="21"/>
          <w:highlight w:val="none"/>
        </w:rPr>
        <w:t xml:space="preserve">日14：30（北</w:t>
      </w:r>
      <w:r>
        <w:rPr>
          <w:rFonts w:hint="eastAsia" w:cs="Microsoft New Tai Lue"/>
          <w:bCs/>
          <w:szCs w:val="21"/>
        </w:rPr>
        <w:t xml:space="preserve">京时间）</w:t>
      </w:r>
      <w:r/>
    </w:p>
    <w:p>
      <w:pPr>
        <w:ind w:firstLine="525"/>
        <w:spacing w:after="40" w:line="360" w:lineRule="auto"/>
        <w:rPr>
          <w:rFonts w:cs="Microsoft New Tai Lue"/>
          <w:bCs/>
          <w:szCs w:val="21"/>
        </w:rPr>
      </w:pPr>
      <w:r>
        <w:rPr>
          <w:rFonts w:hint="eastAsia" w:cs="Microsoft New Tai Lue"/>
          <w:bCs/>
          <w:szCs w:val="21"/>
        </w:rPr>
        <w:t xml:space="preserve">提交投标文件地点：江苏省政府采购管理交易系统（苏采云）（以下简称“苏采云”）（网址： http://jszfcg.jsczt.cn/）</w:t>
      </w:r>
      <w:r/>
    </w:p>
    <w:p>
      <w:pPr>
        <w:ind w:firstLine="525"/>
        <w:spacing w:after="40" w:line="360" w:lineRule="auto"/>
        <w:rPr>
          <w:rFonts w:cs="Microsoft New Tai Lue"/>
          <w:bCs/>
          <w:szCs w:val="21"/>
        </w:rPr>
      </w:pPr>
      <w:r>
        <w:rPr>
          <w:rFonts w:hint="eastAsia" w:cs="Microsoft New Tai Lue"/>
          <w:bCs/>
          <w:szCs w:val="21"/>
        </w:rPr>
        <w:t xml:space="preserve">开标地点：“苏采云”网上开标大厅</w:t>
      </w:r>
      <w:r/>
    </w:p>
    <w:p>
      <w:pPr>
        <w:ind w:firstLine="373"/>
        <w:spacing w:line="360" w:lineRule="auto"/>
        <w:rPr>
          <w:rFonts w:cs="宋体"/>
          <w:b/>
          <w:bCs/>
          <w:szCs w:val="44"/>
        </w:rPr>
      </w:pPr>
      <w:r>
        <w:rPr>
          <w:rFonts w:hint="eastAsia" w:cs="宋体"/>
          <w:b/>
          <w:bCs/>
          <w:szCs w:val="44"/>
        </w:rPr>
        <w:t xml:space="preserve">五、</w:t>
      </w:r>
      <w:bookmarkEnd w:id="22"/>
      <w:r>
        <w:rPr>
          <w:rFonts w:hint="eastAsia" w:cs="宋体"/>
          <w:b/>
          <w:bCs/>
          <w:szCs w:val="44"/>
        </w:rPr>
        <w:t xml:space="preserve">公告期</w:t>
      </w:r>
      <w:bookmarkEnd w:id="23"/>
      <w:r/>
      <w:bookmarkEnd w:id="24"/>
      <w:r>
        <w:rPr>
          <w:rFonts w:hint="eastAsia" w:cs="宋体"/>
          <w:b/>
          <w:bCs/>
          <w:szCs w:val="44"/>
        </w:rPr>
        <w:t xml:space="preserve">限</w:t>
      </w:r>
      <w:r/>
    </w:p>
    <w:p>
      <w:pPr>
        <w:ind w:firstLine="525"/>
        <w:spacing w:line="360" w:lineRule="auto"/>
        <w:rPr>
          <w:rFonts w:cs="宋体"/>
        </w:rPr>
      </w:pPr>
      <w:r>
        <w:rPr>
          <w:rFonts w:hint="eastAsia" w:cs="宋体"/>
        </w:rPr>
        <w:t xml:space="preserve">自本公告发布之日起5个工作日。</w:t>
      </w:r>
      <w:r/>
    </w:p>
    <w:p>
      <w:pPr>
        <w:ind w:firstLine="373"/>
        <w:spacing w:line="360" w:lineRule="auto"/>
        <w:rPr>
          <w:rFonts w:cs="宋体"/>
          <w:b/>
          <w:bCs/>
          <w:szCs w:val="44"/>
        </w:rPr>
      </w:pPr>
      <w:r/>
      <w:bookmarkStart w:id="25" w:name="_Toc96347856"/>
      <w:r/>
      <w:bookmarkStart w:id="26" w:name="_Toc93909070"/>
      <w:r>
        <w:rPr>
          <w:rFonts w:hint="eastAsia" w:cs="宋体"/>
          <w:b/>
          <w:bCs/>
          <w:szCs w:val="44"/>
        </w:rPr>
        <w:t xml:space="preserve">六、其他补充事宜</w:t>
      </w:r>
      <w:bookmarkEnd w:id="25"/>
      <w:r/>
      <w:bookmarkEnd w:id="26"/>
      <w:r/>
      <w:r/>
    </w:p>
    <w:p>
      <w:pPr>
        <w:ind w:firstLine="420"/>
        <w:spacing w:line="360" w:lineRule="auto"/>
        <w:rPr>
          <w:rFonts w:cs="宋体"/>
          <w:bCs/>
          <w:szCs w:val="21"/>
        </w:rPr>
      </w:pPr>
      <w:r/>
      <w:bookmarkStart w:id="27" w:name="_Toc80264702"/>
      <w:r/>
      <w:bookmarkStart w:id="28" w:name="_Toc80792694"/>
      <w:r/>
      <w:bookmarkStart w:id="29" w:name="_Toc96347857"/>
      <w:r/>
      <w:bookmarkStart w:id="30" w:name="_Toc93909071"/>
      <w:r>
        <w:rPr>
          <w:rFonts w:hint="eastAsia" w:cs="宋体"/>
          <w:szCs w:val="21"/>
        </w:rPr>
        <w:t xml:space="preserve">1．</w:t>
      </w:r>
      <w:r>
        <w:rPr>
          <w:rFonts w:hint="eastAsia" w:cs="宋体"/>
          <w:bCs/>
          <w:szCs w:val="21"/>
        </w:rPr>
        <w:t xml:space="preserve">政府采购支持政策:</w:t>
      </w:r>
      <w:r/>
    </w:p>
    <w:p>
      <w:pPr>
        <w:ind w:firstLine="420"/>
        <w:spacing w:line="360" w:lineRule="auto"/>
        <w:rPr>
          <w:rFonts w:cs="宋体"/>
          <w:bCs/>
          <w:szCs w:val="21"/>
        </w:rPr>
      </w:pPr>
      <w:r>
        <w:rPr>
          <w:rFonts w:hint="eastAsia" w:cs="宋体"/>
          <w:bCs/>
          <w:szCs w:val="21"/>
        </w:rPr>
        <w:t xml:space="preserve">（一）《政府采购促进中小企业发展管理办法》</w:t>
      </w:r>
      <w:r/>
    </w:p>
    <w:p>
      <w:pPr>
        <w:ind w:firstLine="420"/>
        <w:spacing w:line="360" w:lineRule="auto"/>
        <w:rPr>
          <w:rFonts w:cs="宋体"/>
          <w:bCs/>
          <w:szCs w:val="21"/>
        </w:rPr>
      </w:pPr>
      <w:r>
        <w:rPr>
          <w:rFonts w:hint="eastAsia" w:cs="宋体"/>
          <w:bCs/>
          <w:szCs w:val="21"/>
        </w:rPr>
        <w:t xml:space="preserve">（二）《关于政府采购支持监狱企业发展有关问题的通知》</w:t>
      </w:r>
      <w:r/>
    </w:p>
    <w:p>
      <w:pPr>
        <w:ind w:firstLine="420"/>
        <w:spacing w:line="360" w:lineRule="auto"/>
        <w:rPr>
          <w:rFonts w:cs="宋体"/>
          <w:bCs/>
          <w:szCs w:val="21"/>
        </w:rPr>
      </w:pPr>
      <w:r>
        <w:rPr>
          <w:rFonts w:hint="eastAsia" w:cs="宋体"/>
          <w:bCs/>
          <w:szCs w:val="21"/>
        </w:rPr>
        <w:t xml:space="preserve">（三）《关于促进残疾人就业政府采购政策的通知》</w:t>
      </w:r>
      <w:r/>
    </w:p>
    <w:p>
      <w:pPr>
        <w:ind w:firstLine="420"/>
        <w:spacing w:line="360" w:lineRule="auto"/>
        <w:rPr>
          <w:rFonts w:cs="宋体"/>
          <w:bCs/>
          <w:szCs w:val="21"/>
        </w:rPr>
      </w:pPr>
      <w:r>
        <w:rPr>
          <w:rFonts w:hint="eastAsia" w:cs="宋体"/>
          <w:bCs/>
          <w:szCs w:val="21"/>
        </w:rPr>
        <w:t xml:space="preserve">（四）《关于调整优化节能产品、环境标志产品政府采购执行机制的通知》</w:t>
      </w:r>
      <w:r/>
    </w:p>
    <w:p>
      <w:pPr>
        <w:ind w:firstLine="420"/>
        <w:spacing w:line="360" w:lineRule="auto"/>
        <w:rPr>
          <w:rFonts w:cs="宋体"/>
          <w:bCs/>
          <w:szCs w:val="21"/>
        </w:rPr>
      </w:pPr>
      <w:r>
        <w:rPr>
          <w:rFonts w:hint="eastAsia" w:cs="宋体"/>
          <w:bCs/>
          <w:szCs w:val="21"/>
        </w:rPr>
        <w:t xml:space="preserve">（五）《关于做好政府采购支持企业发展有关事项的通知》</w:t>
      </w:r>
      <w:r/>
    </w:p>
    <w:p>
      <w:pPr>
        <w:ind w:firstLine="420"/>
        <w:spacing w:line="360" w:lineRule="auto"/>
        <w:rPr>
          <w:rFonts w:cs="宋体"/>
          <w:bCs/>
          <w:szCs w:val="21"/>
        </w:rPr>
      </w:pPr>
      <w:r>
        <w:rPr>
          <w:rFonts w:hint="eastAsia"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cs="宋体"/>
          <w:bCs/>
          <w:szCs w:val="21"/>
        </w:rPr>
      </w:pPr>
      <w:r>
        <w:rPr>
          <w:rFonts w:hint="eastAsia" w:cs="宋体"/>
          <w:bCs/>
          <w:szCs w:val="21"/>
        </w:rPr>
        <w:t xml:space="preserve">2、供应商诚信档案管理</w:t>
      </w:r>
      <w:r/>
    </w:p>
    <w:p>
      <w:pPr>
        <w:ind w:firstLine="420"/>
        <w:spacing w:line="360" w:lineRule="auto"/>
        <w:rPr>
          <w:rFonts w:cs="宋体"/>
          <w:bCs/>
          <w:szCs w:val="21"/>
        </w:rPr>
      </w:pPr>
      <w:r>
        <w:rPr>
          <w:rFonts w:hint="eastAsia" w:cs="宋体"/>
          <w:bCs/>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cs="宋体"/>
          <w:bCs/>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ind w:firstLine="420"/>
        <w:spacing w:line="360" w:lineRule="auto"/>
        <w:rPr>
          <w:rFonts w:cs="宋体"/>
          <w:bCs/>
          <w:szCs w:val="21"/>
        </w:rPr>
      </w:pPr>
      <w:r>
        <w:rPr>
          <w:rFonts w:cs="宋体"/>
          <w:bCs/>
          <w:szCs w:val="21"/>
        </w:rPr>
        <w:t xml:space="preserve">3、</w:t>
      </w:r>
      <w:r>
        <w:rPr>
          <w:rFonts w:hint="eastAsia" w:cs="宋体"/>
          <w:bCs/>
          <w:szCs w:val="21"/>
        </w:rPr>
        <w:t xml:space="preserve">在政府采购资格审查环节，供应商只需提供书面《南京市政府采购供应商信用记录表暨信用承诺书》，即可替代以下证明材料：</w:t>
      </w:r>
      <w:r/>
    </w:p>
    <w:p>
      <w:pPr>
        <w:ind w:firstLine="420"/>
        <w:spacing w:line="360" w:lineRule="auto"/>
        <w:rPr>
          <w:rFonts w:cs="宋体"/>
          <w:bCs/>
          <w:szCs w:val="21"/>
        </w:rPr>
      </w:pPr>
      <w:r>
        <w:rPr>
          <w:rFonts w:hint="eastAsia" w:cs="宋体"/>
          <w:bCs/>
          <w:szCs w:val="21"/>
        </w:rPr>
        <w:t xml:space="preserve">（1）符合国家相关规定的财务状况报告；</w:t>
      </w:r>
      <w:r/>
    </w:p>
    <w:p>
      <w:pPr>
        <w:ind w:firstLine="420"/>
        <w:spacing w:line="360" w:lineRule="auto"/>
        <w:rPr>
          <w:rFonts w:cs="宋体"/>
          <w:bCs/>
          <w:szCs w:val="21"/>
        </w:rPr>
      </w:pPr>
      <w:r>
        <w:rPr>
          <w:rFonts w:hint="eastAsia" w:cs="宋体"/>
          <w:bCs/>
          <w:szCs w:val="21"/>
        </w:rPr>
        <w:t xml:space="preserve">（2）依法缴纳税收的证明材料；</w:t>
      </w:r>
      <w:r/>
    </w:p>
    <w:p>
      <w:pPr>
        <w:ind w:firstLine="420"/>
        <w:spacing w:line="360" w:lineRule="auto"/>
        <w:rPr>
          <w:rFonts w:cs="宋体"/>
          <w:bCs/>
          <w:szCs w:val="21"/>
        </w:rPr>
      </w:pPr>
      <w:r>
        <w:rPr>
          <w:rFonts w:hint="eastAsia" w:cs="宋体"/>
          <w:bCs/>
          <w:szCs w:val="21"/>
        </w:rPr>
        <w:t xml:space="preserve">（3）依法缴纳社会保障资金的证明材料；</w:t>
      </w:r>
      <w:r/>
    </w:p>
    <w:p>
      <w:pPr>
        <w:ind w:firstLine="420"/>
        <w:spacing w:line="360" w:lineRule="auto"/>
        <w:rPr>
          <w:rFonts w:cs="宋体"/>
          <w:bCs/>
          <w:szCs w:val="21"/>
        </w:rPr>
      </w:pPr>
      <w:r>
        <w:rPr>
          <w:rFonts w:hint="eastAsia" w:cs="宋体"/>
          <w:bCs/>
          <w:szCs w:val="21"/>
        </w:rPr>
        <w:t xml:space="preserve">（4）具备履行政府采购合同所必需的设备和专业技术能力的证明材料；</w:t>
      </w:r>
      <w:r/>
    </w:p>
    <w:p>
      <w:pPr>
        <w:ind w:firstLine="420"/>
        <w:spacing w:line="360" w:lineRule="auto"/>
        <w:rPr>
          <w:rFonts w:cs="宋体"/>
          <w:bCs/>
          <w:szCs w:val="21"/>
        </w:rPr>
      </w:pPr>
      <w:r>
        <w:rPr>
          <w:rFonts w:hint="eastAsia" w:cs="宋体"/>
          <w:bCs/>
          <w:szCs w:val="21"/>
        </w:rPr>
        <w:t xml:space="preserve">（5）参加政府采购活动前三年内在经营活动中没有重大违法记录的证明材料；</w:t>
      </w:r>
      <w:r/>
    </w:p>
    <w:p>
      <w:pPr>
        <w:ind w:firstLine="420"/>
        <w:spacing w:line="360" w:lineRule="auto"/>
        <w:rPr>
          <w:rFonts w:cs="宋体"/>
          <w:bCs/>
          <w:szCs w:val="21"/>
        </w:rPr>
      </w:pPr>
      <w:r>
        <w:rPr>
          <w:rFonts w:hint="eastAsia" w:cs="宋体"/>
          <w:bCs/>
          <w:szCs w:val="21"/>
        </w:rPr>
        <w:t xml:space="preserve">（6）未被列入失信被执行人、重大税收违法失信主体、政府采购严重违法失信行为记录名单的证明材料。</w:t>
      </w:r>
      <w:r/>
    </w:p>
    <w:p>
      <w:pPr>
        <w:ind w:firstLine="420"/>
        <w:spacing w:line="360" w:lineRule="auto"/>
        <w:rPr>
          <w:rFonts w:cs="宋体"/>
          <w:bCs/>
          <w:szCs w:val="21"/>
        </w:rPr>
      </w:pPr>
      <w:r>
        <w:rPr>
          <w:rFonts w:hint="eastAsia" w:cs="宋体"/>
          <w:bCs/>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cs="宋体"/>
          <w:bCs/>
          <w:szCs w:val="21"/>
        </w:rPr>
      </w:pPr>
      <w:r>
        <w:rPr>
          <w:rFonts w:hint="eastAsia" w:cs="宋体"/>
          <w:bCs/>
          <w:szCs w:val="21"/>
        </w:rPr>
        <w:t xml:space="preserve">供应商涉及以下情形的，不适用信用承诺：</w:t>
      </w:r>
      <w:r/>
    </w:p>
    <w:p>
      <w:pPr>
        <w:ind w:firstLine="420"/>
        <w:spacing w:line="360" w:lineRule="auto"/>
        <w:rPr>
          <w:rFonts w:cs="宋体"/>
          <w:bCs/>
          <w:szCs w:val="21"/>
        </w:rPr>
      </w:pPr>
      <w:r>
        <w:rPr>
          <w:rFonts w:hint="eastAsia" w:cs="宋体"/>
          <w:bCs/>
          <w:szCs w:val="21"/>
        </w:rPr>
        <w:t xml:space="preserve">（1）供应商被列入严重失信主体名单；</w:t>
      </w:r>
      <w:r/>
    </w:p>
    <w:p>
      <w:pPr>
        <w:ind w:firstLine="420"/>
        <w:spacing w:line="360" w:lineRule="auto"/>
        <w:rPr>
          <w:rFonts w:cs="宋体"/>
          <w:bCs/>
          <w:szCs w:val="21"/>
        </w:rPr>
      </w:pPr>
      <w:r>
        <w:rPr>
          <w:rFonts w:hint="eastAsia" w:cs="宋体"/>
          <w:bCs/>
          <w:szCs w:val="21"/>
        </w:rPr>
        <w:t xml:space="preserve">（2）被相关监管部门作出行政处罚且尚在处罚有效期内；</w:t>
      </w:r>
      <w:r/>
    </w:p>
    <w:p>
      <w:pPr>
        <w:ind w:firstLine="420"/>
        <w:spacing w:line="360" w:lineRule="auto"/>
        <w:rPr>
          <w:rFonts w:cs="宋体"/>
          <w:bCs/>
          <w:szCs w:val="21"/>
        </w:rPr>
      </w:pPr>
      <w:r>
        <w:rPr>
          <w:rFonts w:hint="eastAsia" w:cs="宋体"/>
          <w:bCs/>
          <w:szCs w:val="21"/>
        </w:rPr>
        <w:t xml:space="preserve">（3）其他法律、行政法规规定的不适用信用承诺的情形。</w:t>
      </w:r>
      <w:r/>
    </w:p>
    <w:p>
      <w:pPr>
        <w:ind w:firstLine="420"/>
        <w:spacing w:line="360" w:lineRule="auto"/>
        <w:rPr>
          <w:rFonts w:cs="宋体"/>
          <w:bCs/>
          <w:szCs w:val="21"/>
        </w:rPr>
      </w:pPr>
      <w:r>
        <w:rPr>
          <w:rFonts w:hint="eastAsia" w:cs="宋体"/>
          <w:bCs/>
          <w:szCs w:val="21"/>
        </w:rPr>
        <w:t xml:space="preserve">供应商对信用承诺内容的真实性、合法性、有效性负责。如作出虚假信用承诺，视同为“提供虚假材料谋取中标”的违法行为。</w:t>
      </w:r>
      <w:r/>
    </w:p>
    <w:p>
      <w:pPr>
        <w:ind w:firstLine="422"/>
        <w:spacing w:line="360" w:lineRule="auto"/>
        <w:rPr>
          <w:rFonts w:cs="宋体"/>
          <w:b/>
          <w:szCs w:val="21"/>
        </w:rPr>
      </w:pPr>
      <w:r>
        <w:rPr>
          <w:rFonts w:hint="eastAsia" w:cs="宋体"/>
          <w:b/>
          <w:szCs w:val="21"/>
        </w:rPr>
        <w:t xml:space="preserve">4、潜在供应商访问政府采购管理交易系统（苏采云）的网络地址和方法：</w:t>
      </w:r>
      <w:r/>
    </w:p>
    <w:p>
      <w:pPr>
        <w:ind w:firstLine="420"/>
        <w:spacing w:line="360" w:lineRule="auto"/>
        <w:rPr>
          <w:rFonts w:cs="宋体"/>
          <w:bCs/>
          <w:szCs w:val="21"/>
        </w:rPr>
      </w:pPr>
      <w:r>
        <w:rPr>
          <w:rFonts w:hint="eastAsia"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cs="宋体"/>
          <w:bCs/>
          <w:szCs w:val="21"/>
        </w:rPr>
      </w:pPr>
      <w:r>
        <w:rPr>
          <w:rFonts w:hint="eastAsia"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cs="宋体"/>
          <w:bCs/>
          <w:szCs w:val="21"/>
        </w:rPr>
      </w:pPr>
      <w:r>
        <w:rPr>
          <w:rFonts w:hint="eastAsia" w:cs="宋体"/>
          <w:bCs/>
          <w:szCs w:val="21"/>
        </w:rPr>
        <w:t xml:space="preserve">（3）“CA数字证书”的办理材料以及供应商操作手册详见：http://jsxcmm.com/help/gys.html。</w:t>
      </w:r>
      <w:r/>
    </w:p>
    <w:p>
      <w:pPr>
        <w:ind w:firstLine="420"/>
        <w:spacing w:line="360" w:lineRule="auto"/>
        <w:rPr>
          <w:rFonts w:cs="宋体"/>
          <w:bCs/>
          <w:szCs w:val="21"/>
        </w:rPr>
      </w:pPr>
      <w:r>
        <w:rPr>
          <w:rFonts w:hint="eastAsia" w:cs="宋体"/>
          <w:bCs/>
          <w:szCs w:val="21"/>
        </w:rPr>
        <w:t xml:space="preserve">（4）潜在供应商访问“苏采云”系统的网络地址和方法：“苏采云”系统的网址：http://jszfcg.jsczt.cn/jszc/login。</w:t>
      </w:r>
      <w:r/>
    </w:p>
    <w:p>
      <w:pPr>
        <w:ind w:firstLine="420"/>
        <w:spacing w:line="360" w:lineRule="auto"/>
        <w:rPr>
          <w:rFonts w:cs="宋体"/>
          <w:bCs/>
          <w:szCs w:val="21"/>
        </w:rPr>
      </w:pPr>
      <w:r>
        <w:rPr>
          <w:rFonts w:hint="eastAsia"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cs="宋体"/>
          <w:bCs/>
          <w:szCs w:val="21"/>
        </w:rPr>
      </w:pPr>
      <w:r>
        <w:rPr>
          <w:rFonts w:hint="eastAsia" w:cs="宋体"/>
          <w:bCs/>
          <w:szCs w:val="21"/>
        </w:rPr>
        <w:t xml:space="preserve">（6）招标代理机构（采购代理机构）将数据电文形式的采购文件加载至“苏采云”系统，供潜在供应商下载或者查阅。</w:t>
      </w:r>
      <w:r/>
    </w:p>
    <w:p>
      <w:pPr>
        <w:ind w:firstLine="420"/>
        <w:spacing w:line="360" w:lineRule="auto"/>
        <w:rPr>
          <w:rFonts w:cs="宋体"/>
          <w:bCs/>
          <w:szCs w:val="21"/>
        </w:rPr>
      </w:pPr>
      <w:r>
        <w:rPr>
          <w:rFonts w:hint="eastAsia" w:cs="宋体"/>
          <w:bCs/>
          <w:szCs w:val="21"/>
        </w:rPr>
        <w:t xml:space="preserve">（7）苏采云系统使用谷歌浏览器参与不见面开标。</w:t>
      </w:r>
      <w:r/>
    </w:p>
    <w:p>
      <w:pPr>
        <w:ind w:firstLine="420"/>
        <w:spacing w:line="360" w:lineRule="auto"/>
        <w:rPr>
          <w:rFonts w:cs="宋体"/>
          <w:bCs/>
          <w:szCs w:val="21"/>
        </w:rPr>
      </w:pPr>
      <w:r>
        <w:rPr>
          <w:rFonts w:hint="eastAsia" w:cs="宋体"/>
          <w:bCs/>
          <w:szCs w:val="21"/>
        </w:rPr>
        <w:t xml:space="preserve">（8）“苏采云”南京地区客服热线025-83633744、025-83633743。</w:t>
      </w:r>
      <w:r/>
    </w:p>
    <w:p>
      <w:pPr>
        <w:ind w:firstLine="420"/>
        <w:spacing w:line="360" w:lineRule="auto"/>
        <w:rPr>
          <w:rFonts w:cs="宋体"/>
          <w:bCs/>
          <w:szCs w:val="21"/>
        </w:rPr>
      </w:pPr>
      <w:r>
        <w:rPr>
          <w:rFonts w:hint="eastAsia" w:cs="宋体"/>
          <w:bCs/>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cs="宋体"/>
          <w:b/>
          <w:bCs/>
          <w:szCs w:val="44"/>
        </w:rPr>
      </w:pPr>
      <w:r>
        <w:rPr>
          <w:rFonts w:hint="eastAsia" w:cs="宋体"/>
          <w:b/>
          <w:bCs/>
          <w:szCs w:val="44"/>
        </w:rPr>
        <w:t xml:space="preserve">七、</w:t>
      </w:r>
      <w:bookmarkEnd w:id="27"/>
      <w:r/>
      <w:bookmarkEnd w:id="28"/>
      <w:r>
        <w:rPr>
          <w:rFonts w:hint="eastAsia" w:cs="宋体"/>
          <w:b/>
          <w:bCs/>
          <w:szCs w:val="44"/>
        </w:rPr>
        <w:t xml:space="preserve">对本次招标提出询问，请按以下方式联系。</w:t>
      </w:r>
      <w:bookmarkEnd w:id="29"/>
      <w:r/>
      <w:bookmarkEnd w:id="30"/>
      <w:r/>
      <w:r/>
    </w:p>
    <w:p>
      <w:pPr>
        <w:ind w:firstLine="525"/>
        <w:spacing w:line="360" w:lineRule="auto"/>
        <w:rPr>
          <w:rFonts w:cs="宋体"/>
          <w:szCs w:val="21"/>
        </w:rPr>
      </w:pPr>
      <w:r/>
      <w:bookmarkStart w:id="31" w:name="_Toc28359085"/>
      <w:r>
        <w:rPr>
          <w:rFonts w:hint="eastAsia" w:cs="宋体"/>
          <w:szCs w:val="21"/>
        </w:rPr>
        <w:t xml:space="preserve">1．采购人信息</w:t>
      </w:r>
      <w:r/>
    </w:p>
    <w:p>
      <w:pPr>
        <w:ind w:firstLine="525"/>
        <w:spacing w:line="360" w:lineRule="auto"/>
        <w:rPr>
          <w:rFonts w:cs="宋体"/>
          <w:szCs w:val="21"/>
        </w:rPr>
      </w:pPr>
      <w:r>
        <w:rPr>
          <w:rFonts w:hint="eastAsia" w:cs="宋体"/>
          <w:szCs w:val="21"/>
        </w:rPr>
        <w:t xml:space="preserve">名  称：紫金山实验室</w:t>
      </w:r>
      <w:r/>
    </w:p>
    <w:p>
      <w:pPr>
        <w:ind w:firstLine="525"/>
        <w:spacing w:line="360" w:lineRule="auto"/>
        <w:rPr>
          <w:rFonts w:cs="宋体"/>
          <w:szCs w:val="21"/>
        </w:rPr>
      </w:pPr>
      <w:r>
        <w:rPr>
          <w:rFonts w:hint="eastAsia" w:cs="宋体"/>
          <w:szCs w:val="21"/>
        </w:rPr>
        <w:t xml:space="preserve">地  址：南京市江宁区秣周东路9号</w:t>
      </w:r>
      <w:r/>
    </w:p>
    <w:p>
      <w:pPr>
        <w:ind w:firstLine="525"/>
        <w:spacing w:line="360" w:lineRule="auto"/>
        <w:rPr>
          <w:szCs w:val="21"/>
        </w:rPr>
      </w:pPr>
      <w:r/>
      <w:bookmarkStart w:id="32" w:name="OLE_LINK2"/>
      <w:r/>
      <w:bookmarkStart w:id="33" w:name="OLE_LINK1"/>
      <w:r>
        <w:rPr>
          <w:szCs w:val="21"/>
        </w:rPr>
        <w:t xml:space="preserve">联系人：</w:t>
      </w:r>
      <w:r>
        <w:rPr>
          <w:rFonts w:hint="eastAsia"/>
          <w:szCs w:val="21"/>
        </w:rPr>
        <w:t xml:space="preserve">李工</w:t>
      </w:r>
      <w:r/>
    </w:p>
    <w:p>
      <w:pPr>
        <w:ind w:firstLine="525"/>
        <w:spacing w:line="360" w:lineRule="auto"/>
        <w:rPr>
          <w:szCs w:val="21"/>
        </w:rPr>
      </w:pPr>
      <w:r>
        <w:rPr>
          <w:szCs w:val="21"/>
        </w:rPr>
        <w:t xml:space="preserve">联系方式：</w:t>
      </w:r>
      <w:r>
        <w:rPr>
          <w:rFonts w:hint="eastAsia"/>
        </w:rPr>
        <w:t xml:space="preserve">025-57918372</w:t>
      </w:r>
      <w:bookmarkEnd w:id="32"/>
      <w:r/>
      <w:bookmarkEnd w:id="33"/>
      <w:r/>
      <w:r/>
    </w:p>
    <w:p>
      <w:pPr>
        <w:ind w:firstLine="525"/>
        <w:spacing w:line="360" w:lineRule="auto"/>
        <w:rPr>
          <w:rFonts w:cs="宋体"/>
          <w:szCs w:val="21"/>
        </w:rPr>
      </w:pPr>
      <w:r>
        <w:rPr>
          <w:rFonts w:hint="eastAsia" w:cs="宋体"/>
          <w:szCs w:val="21"/>
        </w:rPr>
        <w:t xml:space="preserve">2．采购代理机构信息</w:t>
      </w:r>
      <w:r/>
    </w:p>
    <w:p>
      <w:pPr>
        <w:ind w:firstLine="525"/>
        <w:spacing w:line="360" w:lineRule="auto"/>
        <w:rPr>
          <w:rFonts w:cs="宋体"/>
          <w:szCs w:val="21"/>
        </w:rPr>
      </w:pPr>
      <w:r>
        <w:rPr>
          <w:rFonts w:hint="eastAsia" w:cs="宋体"/>
          <w:szCs w:val="21"/>
        </w:rPr>
        <w:t xml:space="preserve">名  称：江苏省招标中心有限公司</w:t>
      </w:r>
      <w:r/>
    </w:p>
    <w:p>
      <w:pPr>
        <w:ind w:firstLine="525"/>
        <w:spacing w:line="360" w:lineRule="auto"/>
        <w:rPr>
          <w:rFonts w:cs="宋体"/>
          <w:szCs w:val="21"/>
        </w:rPr>
      </w:pPr>
      <w:r>
        <w:rPr>
          <w:rFonts w:hint="eastAsia" w:cs="宋体"/>
          <w:szCs w:val="21"/>
        </w:rPr>
        <w:t xml:space="preserve">地  址：南京市雨花台区宁双路19号云密城C栋3楼305室</w:t>
      </w:r>
      <w:r/>
    </w:p>
    <w:p>
      <w:pPr>
        <w:ind w:firstLine="525"/>
        <w:spacing w:line="360" w:lineRule="auto"/>
        <w:rPr>
          <w:rFonts w:cs="宋体"/>
          <w:szCs w:val="21"/>
        </w:rPr>
      </w:pPr>
      <w:r>
        <w:rPr>
          <w:rFonts w:hint="eastAsia" w:cs="宋体"/>
          <w:szCs w:val="21"/>
        </w:rPr>
        <w:t xml:space="preserve">联系人：陈一鸣、汪伟建、呼禹、宗超</w:t>
      </w:r>
      <w:r/>
    </w:p>
    <w:p>
      <w:pPr>
        <w:ind w:firstLine="525"/>
        <w:spacing w:line="360" w:lineRule="auto"/>
        <w:rPr>
          <w:rFonts w:cs="宋体"/>
          <w:szCs w:val="21"/>
        </w:rPr>
      </w:pPr>
      <w:r>
        <w:rPr>
          <w:rFonts w:hint="eastAsia" w:cs="宋体"/>
          <w:szCs w:val="21"/>
        </w:rPr>
        <w:t xml:space="preserve">联系方式：17621458895、18761879918</w:t>
      </w:r>
      <w:r/>
    </w:p>
    <w:p>
      <w:pPr>
        <w:ind w:firstLine="525"/>
        <w:spacing w:line="360" w:lineRule="auto"/>
        <w:rPr>
          <w:rFonts w:cs="宋体"/>
          <w:szCs w:val="21"/>
        </w:rPr>
      </w:pPr>
      <w:r>
        <w:rPr>
          <w:rFonts w:hint="eastAsia" w:cs="宋体"/>
          <w:szCs w:val="21"/>
        </w:rPr>
        <w:t xml:space="preserve">3．项目联系方式</w:t>
      </w:r>
      <w:r/>
    </w:p>
    <w:p>
      <w:pPr>
        <w:ind w:firstLine="525"/>
        <w:spacing w:line="360" w:lineRule="auto"/>
        <w:rPr>
          <w:rFonts w:cs="宋体"/>
          <w:szCs w:val="21"/>
        </w:rPr>
      </w:pPr>
      <w:r>
        <w:rPr>
          <w:rFonts w:hint="eastAsia" w:cs="宋体"/>
          <w:szCs w:val="21"/>
        </w:rPr>
        <w:t xml:space="preserve">项目联系人：陈一鸣、呼禹</w:t>
      </w:r>
      <w:r/>
    </w:p>
    <w:p>
      <w:pPr>
        <w:ind w:firstLine="525"/>
        <w:spacing w:line="360" w:lineRule="auto"/>
        <w:rPr>
          <w:rFonts w:cs="宋体"/>
          <w:szCs w:val="21"/>
        </w:rPr>
      </w:pPr>
      <w:r>
        <w:rPr>
          <w:rFonts w:hint="eastAsia" w:cs="宋体"/>
          <w:szCs w:val="21"/>
        </w:rPr>
        <w:t xml:space="preserve">电  话：17621458895、18761879918</w:t>
      </w:r>
      <w:r>
        <w:rPr>
          <w:rFonts w:hint="eastAsia" w:cs="宋体"/>
          <w:szCs w:val="21"/>
        </w:rPr>
        <w:br w:type="page" w:clear="all"/>
      </w:r>
      <w:bookmarkEnd w:id="5"/>
      <w:r/>
      <w:bookmarkEnd w:id="31"/>
      <w:r/>
      <w:r/>
    </w:p>
    <w:p>
      <w:pPr>
        <w:pStyle w:val="812"/>
        <w:rPr>
          <w:rFonts w:ascii="Times New Roman" w:hAnsi="Times New Roman" w:cs="宋体"/>
        </w:rPr>
      </w:pPr>
      <w:r/>
      <w:bookmarkStart w:id="34" w:name="_Toc107246212"/>
      <w:r>
        <w:rPr>
          <w:rFonts w:hint="eastAsia" w:ascii="Times New Roman" w:hAnsi="Times New Roman" w:cs="宋体"/>
        </w:rPr>
        <w:t xml:space="preserve">第二章 投标人须知</w:t>
      </w:r>
      <w:bookmarkEnd w:id="6"/>
      <w:r/>
      <w:bookmarkEnd w:id="34"/>
      <w:r/>
      <w:r/>
    </w:p>
    <w:p>
      <w:pPr>
        <w:ind w:firstLine="569"/>
        <w:jc w:val="center"/>
        <w:rPr>
          <w:rFonts w:cs="宋体"/>
          <w:b/>
          <w:bCs/>
          <w:sz w:val="32"/>
          <w:szCs w:val="32"/>
        </w:rPr>
      </w:pPr>
      <w:r>
        <w:rPr>
          <w:rFonts w:hint="eastAsia" w:cs="宋体"/>
          <w:b/>
          <w:bCs/>
          <w:sz w:val="32"/>
          <w:szCs w:val="32"/>
        </w:rPr>
        <w:t xml:space="preserve">投标人须知前附表</w:t>
      </w:r>
      <w:r/>
    </w:p>
    <w:p>
      <w:pPr>
        <w:ind w:firstLine="372"/>
        <w:jc w:val="center"/>
        <w:rPr>
          <w:rFonts w:cs="宋体"/>
        </w:rPr>
      </w:pPr>
      <w:r>
        <w:rPr>
          <w:rFonts w:hint="eastAsia" w:cs="宋体"/>
        </w:rPr>
        <w:t xml:space="preserve">本表是对《投标人须知》正文的具体补充和修改，如有矛盾，以本《前附表》为准。</w:t>
      </w:r>
      <w:r/>
    </w:p>
    <w:p>
      <w:pPr>
        <w:ind w:firstLine="372"/>
        <w:jc w:val="center"/>
        <w:rPr>
          <w:rFonts w:cs="宋体"/>
        </w:rPr>
      </w:pPr>
      <w:r>
        <w:rPr>
          <w:rFonts w:hint="eastAsia" w:cs="宋体"/>
        </w:rPr>
        <w:t xml:space="preserve">标记“</w:t>
      </w:r>
      <w:r>
        <w:rPr>
          <w:rFonts w:hint="eastAsia" w:cs="宋体"/>
          <w:b/>
          <w:sz w:val="24"/>
        </w:rPr>
        <w:t xml:space="preserve">■</w:t>
      </w:r>
      <w:r>
        <w:rPr>
          <w:rFonts w:hint="eastAsia" w:cs="宋体"/>
        </w:rPr>
        <w:t xml:space="preserve">”的选项意为适用于本项目，标记“□”的选项意为不适用于本项目。</w:t>
      </w:r>
      <w:r/>
    </w:p>
    <w:tbl>
      <w:tblPr>
        <w:tblStyle w:val="781"/>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060"/>
        <w:gridCol w:w="2382"/>
        <w:gridCol w:w="4954"/>
      </w:tblGrid>
      <w:tr>
        <w:trPr>
          <w:jc w:val="center"/>
          <w:trHeight w:val="526"/>
        </w:trPr>
        <w:tc>
          <w:tcPr>
            <w:tcW w:w="795" w:type="dxa"/>
            <w:vAlign w:val="center"/>
            <w:textDirection w:val="lrTb"/>
            <w:noWrap/>
          </w:tcPr>
          <w:p>
            <w:pPr>
              <w:pStyle w:val="1024"/>
              <w:ind w:left="42" w:right="42"/>
              <w:jc w:val="center"/>
              <w:spacing w:before="48" w:after="48" w:line="288" w:lineRule="auto"/>
              <w:rPr>
                <w:rFonts w:ascii="Times New Roman" w:hAnsi="Times New Roman" w:cs="宋体"/>
                <w:b/>
                <w:sz w:val="24"/>
              </w:rPr>
            </w:pPr>
            <w:r>
              <w:rPr>
                <w:rFonts w:hint="eastAsia" w:ascii="Times New Roman" w:hAnsi="Times New Roman" w:cs="宋体"/>
                <w:b/>
                <w:sz w:val="24"/>
              </w:rPr>
              <w:t xml:space="preserve">序号</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b/>
                <w:sz w:val="24"/>
              </w:rPr>
            </w:pPr>
            <w:r>
              <w:rPr>
                <w:rFonts w:hint="eastAsia" w:ascii="Times New Roman" w:hAnsi="Times New Roman" w:cs="宋体"/>
                <w:b/>
                <w:sz w:val="24"/>
              </w:rPr>
              <w:t xml:space="preserve">条款号</w:t>
            </w:r>
            <w:r/>
          </w:p>
        </w:tc>
        <w:tc>
          <w:tcPr>
            <w:tcW w:w="2382" w:type="dxa"/>
            <w:vAlign w:val="center"/>
            <w:textDirection w:val="lrTb"/>
            <w:noWrap/>
          </w:tcPr>
          <w:p>
            <w:pPr>
              <w:pStyle w:val="1024"/>
              <w:ind w:left="42" w:right="42"/>
              <w:jc w:val="center"/>
              <w:spacing w:before="48" w:after="48" w:line="288" w:lineRule="auto"/>
              <w:rPr>
                <w:rFonts w:ascii="Times New Roman" w:hAnsi="Times New Roman" w:cs="宋体"/>
                <w:b/>
                <w:sz w:val="24"/>
              </w:rPr>
            </w:pPr>
            <w:r>
              <w:rPr>
                <w:rFonts w:hint="eastAsia" w:ascii="Times New Roman" w:hAnsi="Times New Roman" w:cs="宋体"/>
                <w:b/>
                <w:sz w:val="24"/>
              </w:rPr>
              <w:t xml:space="preserve">条款名称</w:t>
            </w:r>
            <w:r/>
          </w:p>
        </w:tc>
        <w:tc>
          <w:tcPr>
            <w:tcW w:w="4954" w:type="dxa"/>
            <w:vAlign w:val="center"/>
            <w:textDirection w:val="lrTb"/>
            <w:noWrap/>
          </w:tcPr>
          <w:p>
            <w:pPr>
              <w:pStyle w:val="1024"/>
              <w:ind w:left="42" w:right="42"/>
              <w:jc w:val="center"/>
              <w:spacing w:before="48" w:after="48" w:line="288" w:lineRule="auto"/>
              <w:rPr>
                <w:rFonts w:ascii="Times New Roman" w:hAnsi="Times New Roman" w:cs="宋体"/>
                <w:b/>
                <w:sz w:val="24"/>
              </w:rPr>
            </w:pPr>
            <w:r>
              <w:rPr>
                <w:rFonts w:hint="eastAsia" w:ascii="Times New Roman" w:hAnsi="Times New Roman" w:cs="宋体"/>
                <w:b/>
                <w:sz w:val="24"/>
              </w:rPr>
              <w:t xml:space="preserve">编列内容规定</w:t>
            </w:r>
            <w:r/>
          </w:p>
        </w:tc>
      </w:tr>
      <w:tr>
        <w:trPr>
          <w:jc w:val="center"/>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采购人</w:t>
            </w:r>
            <w:r/>
          </w:p>
        </w:tc>
        <w:tc>
          <w:tcPr>
            <w:tcW w:w="4954" w:type="dxa"/>
            <w:vAlign w:val="center"/>
            <w:textDirection w:val="lrTb"/>
            <w:noWrap/>
          </w:tcPr>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名  称：紫金山实验室</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地  址：南京市江宁区秣周东路9号</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联系人：李工</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联系方式：025-57918372</w:t>
            </w:r>
            <w:r/>
          </w:p>
        </w:tc>
      </w:tr>
      <w:tr>
        <w:trPr>
          <w:jc w:val="center"/>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2.2</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采购代理机构</w:t>
            </w:r>
            <w:r/>
          </w:p>
        </w:tc>
        <w:tc>
          <w:tcPr>
            <w:tcW w:w="4954" w:type="dxa"/>
            <w:vAlign w:val="center"/>
            <w:textDirection w:val="lrTb"/>
            <w:noWrap/>
          </w:tcPr>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名  称 ：江苏省招标中心有限公司</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地  址 ：</w:t>
            </w:r>
            <w:r>
              <w:rPr>
                <w:rFonts w:hint="eastAsia" w:ascii="Times New Roman" w:hAnsi="Times New Roman"/>
                <w:sz w:val="24"/>
                <w:szCs w:val="21"/>
              </w:rPr>
              <w:t xml:space="preserve">南京市雨花台区宁双路19号云密城C栋3楼305室</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联系人：陈一鸣、汪伟建、呼禹、宗超</w:t>
            </w:r>
            <w:r/>
          </w:p>
          <w:p>
            <w:pPr>
              <w:pStyle w:val="1021"/>
              <w:ind w:left="42" w:right="42"/>
              <w:spacing w:before="48" w:after="48" w:line="288" w:lineRule="auto"/>
              <w:rPr>
                <w:rFonts w:ascii="Times New Roman" w:hAnsi="Times New Roman"/>
                <w:sz w:val="24"/>
                <w:szCs w:val="21"/>
                <w:lang w:val="en-US" w:bidi="ar-SA"/>
              </w:rPr>
            </w:pPr>
            <w:r>
              <w:rPr>
                <w:rFonts w:hint="eastAsia" w:ascii="Times New Roman" w:hAnsi="Times New Roman"/>
                <w:sz w:val="24"/>
                <w:szCs w:val="21"/>
                <w:lang w:val="en-US" w:bidi="ar-SA"/>
              </w:rPr>
              <w:t xml:space="preserve">电  话：17621458895、18761879918</w:t>
            </w:r>
            <w:r/>
          </w:p>
        </w:tc>
      </w:tr>
      <w:tr>
        <w:trPr>
          <w:jc w:val="center"/>
          <w:trHeight w:val="51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4</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本项目执行的政府采购政策</w:t>
            </w:r>
            <w:r/>
          </w:p>
        </w:tc>
        <w:tc>
          <w:tcPr>
            <w:tcW w:w="4954" w:type="dxa"/>
            <w:vAlign w:val="center"/>
            <w:textDirection w:val="lrTb"/>
            <w:noWrap/>
          </w:tcPr>
          <w:p>
            <w:pPr>
              <w:ind w:left="42" w:right="42"/>
              <w:jc w:val="left"/>
              <w:spacing w:before="48" w:after="48" w:line="288" w:lineRule="auto"/>
              <w:rPr>
                <w:rFonts w:cs="宋体"/>
                <w:bCs/>
                <w:sz w:val="24"/>
                <w:szCs w:val="21"/>
              </w:rPr>
            </w:pPr>
            <w:r>
              <w:rPr>
                <w:rFonts w:hint="eastAsia" w:cs="宋体"/>
                <w:bCs/>
                <w:sz w:val="24"/>
                <w:szCs w:val="21"/>
              </w:rPr>
              <w:t xml:space="preserve">详见</w:t>
            </w:r>
            <w:r>
              <w:rPr>
                <w:rFonts w:hint="eastAsia" w:cs="宋体"/>
                <w:sz w:val="24"/>
                <w:szCs w:val="21"/>
              </w:rPr>
              <w:t xml:space="preserve">招标文件第一章《招标公告》</w:t>
            </w:r>
            <w:r/>
          </w:p>
        </w:tc>
      </w:tr>
      <w:tr>
        <w:trPr>
          <w:jc w:val="center"/>
          <w:trHeight w:val="51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4</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8.1</w:t>
            </w:r>
            <w:r/>
          </w:p>
        </w:tc>
        <w:tc>
          <w:tcPr>
            <w:tcW w:w="2382"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现场考察</w:t>
            </w:r>
            <w:r/>
          </w:p>
        </w:tc>
        <w:tc>
          <w:tcPr>
            <w:tcW w:w="4954"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■不组织</w:t>
            </w:r>
            <w:r/>
          </w:p>
        </w:tc>
      </w:tr>
      <w:tr>
        <w:trPr>
          <w:jc w:val="center"/>
          <w:trHeight w:val="51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5</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9.1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开标前答疑会</w:t>
            </w:r>
            <w:r/>
          </w:p>
        </w:tc>
        <w:tc>
          <w:tcPr>
            <w:tcW w:w="4954"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■不召开</w:t>
            </w:r>
            <w:r/>
          </w:p>
        </w:tc>
      </w:tr>
      <w:tr>
        <w:trPr>
          <w:jc w:val="center"/>
          <w:trHeight w:val="51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6</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10.1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联合体投标</w:t>
            </w:r>
            <w:r/>
          </w:p>
        </w:tc>
        <w:tc>
          <w:tcPr>
            <w:tcW w:w="4954" w:type="dxa"/>
            <w:vAlign w:val="center"/>
            <w:textDirection w:val="lrTb"/>
            <w:noWrap/>
          </w:tcPr>
          <w:p>
            <w:pPr>
              <w:ind w:left="42" w:right="42"/>
              <w:spacing w:before="48" w:after="48" w:line="288" w:lineRule="auto"/>
              <w:rPr>
                <w:rFonts w:cs="宋体"/>
                <w:sz w:val="24"/>
                <w:szCs w:val="21"/>
              </w:rPr>
            </w:pPr>
            <w:r>
              <w:rPr>
                <w:rFonts w:hint="eastAsia" w:cs="宋体"/>
                <w:bCs/>
                <w:sz w:val="24"/>
                <w:szCs w:val="21"/>
              </w:rPr>
              <w:t xml:space="preserve">■不接受</w:t>
            </w:r>
            <w:r/>
          </w:p>
        </w:tc>
      </w:tr>
      <w:tr>
        <w:trPr>
          <w:jc w:val="center"/>
          <w:trHeight w:val="772"/>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7</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11.1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分包</w:t>
            </w:r>
            <w:r/>
          </w:p>
        </w:tc>
        <w:tc>
          <w:tcPr>
            <w:tcW w:w="4954" w:type="dxa"/>
            <w:vAlign w:val="center"/>
            <w:textDirection w:val="lrTb"/>
            <w:noWrap/>
          </w:tcPr>
          <w:p>
            <w:pPr>
              <w:ind w:left="42" w:right="42"/>
              <w:spacing w:before="48" w:after="48" w:line="288" w:lineRule="auto"/>
              <w:rPr>
                <w:rFonts w:cs="宋体"/>
                <w:sz w:val="24"/>
                <w:szCs w:val="21"/>
              </w:rPr>
            </w:pPr>
            <w:r>
              <w:rPr>
                <w:rFonts w:hint="eastAsia" w:cs="宋体"/>
                <w:sz w:val="24"/>
                <w:szCs w:val="21"/>
              </w:rPr>
              <w:t xml:space="preserve">本项目的非主体、非关键性工作是否允许分包：</w:t>
            </w:r>
            <w:r/>
          </w:p>
          <w:p>
            <w:pPr>
              <w:ind w:left="42" w:right="42"/>
              <w:spacing w:before="48" w:after="48" w:line="288" w:lineRule="auto"/>
              <w:rPr>
                <w:rFonts w:cs="宋体"/>
                <w:bCs/>
                <w:sz w:val="24"/>
                <w:szCs w:val="21"/>
              </w:rPr>
            </w:pPr>
            <w:r>
              <w:rPr>
                <w:rFonts w:hint="eastAsia" w:cs="宋体"/>
                <w:sz w:val="24"/>
                <w:szCs w:val="21"/>
              </w:rPr>
              <w:t xml:space="preserve">■不允许</w:t>
            </w:r>
            <w:r/>
          </w:p>
        </w:tc>
      </w:tr>
      <w:tr>
        <w:trPr>
          <w:jc w:val="center"/>
          <w:trHeight w:val="283"/>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8</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12.1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样品</w:t>
            </w:r>
            <w:r/>
          </w:p>
        </w:tc>
        <w:tc>
          <w:tcPr>
            <w:tcW w:w="4954" w:type="dxa"/>
            <w:vAlign w:val="center"/>
            <w:textDirection w:val="lrTb"/>
            <w:noWrap/>
          </w:tcPr>
          <w:p>
            <w:pPr>
              <w:pStyle w:val="789"/>
              <w:ind w:left="42" w:right="42"/>
              <w:spacing w:before="48" w:after="48" w:line="288" w:lineRule="auto"/>
              <w:rPr>
                <w:sz w:val="24"/>
              </w:rPr>
            </w:pPr>
            <w:r>
              <w:rPr>
                <w:rFonts w:hint="eastAsia" w:cs="宋体"/>
                <w:bCs/>
                <w:sz w:val="24"/>
                <w:szCs w:val="21"/>
              </w:rPr>
              <w:t xml:space="preserve">投标样品递交：■不需要。</w:t>
            </w:r>
            <w:r/>
          </w:p>
        </w:tc>
      </w:tr>
      <w:tr>
        <w:trPr>
          <w:jc w:val="center"/>
          <w:trHeight w:val="734"/>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9</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13.1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采购进口产品</w:t>
            </w:r>
            <w:r/>
          </w:p>
        </w:tc>
        <w:tc>
          <w:tcPr>
            <w:tcW w:w="4954"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详见招标文件第一章《招标公告》</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10</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14.1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采购预算</w:t>
            </w:r>
            <w:r/>
          </w:p>
        </w:tc>
        <w:tc>
          <w:tcPr>
            <w:tcW w:w="4954" w:type="dxa"/>
            <w:vAlign w:val="center"/>
            <w:textDirection w:val="lrTb"/>
            <w:noWrap/>
          </w:tcPr>
          <w:p>
            <w:pPr>
              <w:ind w:left="42" w:right="42"/>
              <w:jc w:val="left"/>
              <w:spacing w:before="48" w:after="48" w:line="288" w:lineRule="auto"/>
              <w:rPr>
                <w:rFonts w:cs="宋体"/>
                <w:sz w:val="24"/>
                <w:szCs w:val="21"/>
              </w:rPr>
            </w:pPr>
            <w:r>
              <w:rPr>
                <w:rFonts w:hint="eastAsia" w:cs="宋体"/>
                <w:bCs/>
                <w:sz w:val="24"/>
                <w:szCs w:val="21"/>
              </w:rPr>
              <w:t xml:space="preserve">详见</w:t>
            </w:r>
            <w:r>
              <w:rPr>
                <w:rFonts w:hint="eastAsia" w:cs="宋体"/>
                <w:sz w:val="24"/>
                <w:szCs w:val="21"/>
              </w:rPr>
              <w:t xml:space="preserve">招标文件第一章《招标公告》</w:t>
            </w:r>
            <w:r/>
          </w:p>
        </w:tc>
      </w:tr>
      <w:tr>
        <w:trPr>
          <w:jc w:val="center"/>
          <w:trHeight w:val="74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11</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14.2</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本项目设定的最高限价</w:t>
            </w:r>
            <w:r/>
          </w:p>
        </w:tc>
        <w:tc>
          <w:tcPr>
            <w:tcW w:w="4954" w:type="dxa"/>
            <w:vAlign w:val="center"/>
            <w:textDirection w:val="lrTb"/>
            <w:noWrap/>
          </w:tcPr>
          <w:p>
            <w:pPr>
              <w:ind w:left="42" w:right="42"/>
              <w:jc w:val="left"/>
              <w:spacing w:before="48" w:after="48" w:line="288" w:lineRule="auto"/>
              <w:rPr>
                <w:rFonts w:cs="宋体"/>
                <w:sz w:val="24"/>
                <w:szCs w:val="21"/>
              </w:rPr>
            </w:pPr>
            <w:r>
              <w:rPr>
                <w:rFonts w:hint="eastAsia" w:cs="宋体"/>
                <w:bCs/>
                <w:sz w:val="24"/>
                <w:szCs w:val="21"/>
              </w:rPr>
              <w:t xml:space="preserve">详见</w:t>
            </w:r>
            <w:r>
              <w:rPr>
                <w:rFonts w:hint="eastAsia" w:cs="宋体"/>
                <w:sz w:val="24"/>
                <w:szCs w:val="21"/>
              </w:rPr>
              <w:t xml:space="preserve">招标文件第一章《招标公告》</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12</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15.1</w:t>
            </w:r>
            <w:r/>
          </w:p>
        </w:tc>
        <w:tc>
          <w:tcPr>
            <w:tcW w:w="2382" w:type="dxa"/>
            <w:vAlign w:val="center"/>
            <w:textDirection w:val="lrTb"/>
            <w:noWrap/>
          </w:tcPr>
          <w:p>
            <w:pPr>
              <w:ind w:left="42" w:right="42"/>
              <w:jc w:val="left"/>
              <w:spacing w:before="48" w:after="48" w:line="288" w:lineRule="auto"/>
              <w:rPr>
                <w:rFonts w:cs="宋体"/>
                <w:bCs/>
                <w:sz w:val="24"/>
                <w:szCs w:val="21"/>
              </w:rPr>
            </w:pPr>
            <w:r>
              <w:rPr>
                <w:rFonts w:hint="eastAsia" w:cs="宋体"/>
                <w:bCs/>
                <w:sz w:val="24"/>
                <w:szCs w:val="21"/>
              </w:rPr>
              <w:t xml:space="preserve">供应商资格条件</w:t>
            </w:r>
            <w:r/>
          </w:p>
        </w:tc>
        <w:tc>
          <w:tcPr>
            <w:tcW w:w="4954" w:type="dxa"/>
            <w:vAlign w:val="center"/>
            <w:textDirection w:val="lrTb"/>
            <w:noWrap/>
          </w:tcPr>
          <w:p>
            <w:pPr>
              <w:ind w:left="42" w:right="42"/>
              <w:jc w:val="left"/>
              <w:spacing w:before="48" w:after="48" w:line="288" w:lineRule="auto"/>
              <w:rPr>
                <w:rFonts w:cs="宋体"/>
                <w:bCs/>
                <w:sz w:val="24"/>
                <w:szCs w:val="21"/>
              </w:rPr>
            </w:pPr>
            <w:r>
              <w:rPr>
                <w:rFonts w:hint="eastAsia" w:cs="宋体"/>
                <w:bCs/>
                <w:sz w:val="24"/>
                <w:szCs w:val="21"/>
              </w:rPr>
              <w:t xml:space="preserve">详见招标文件第一章《招标公告》</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13</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20.5</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bCs/>
                <w:sz w:val="24"/>
              </w:rPr>
            </w:pPr>
            <w:r>
              <w:rPr>
                <w:rFonts w:hint="eastAsia" w:ascii="Times New Roman" w:hAnsi="Times New Roman" w:cs="宋体"/>
                <w:b/>
                <w:sz w:val="24"/>
              </w:rPr>
              <w:t xml:space="preserve">★投标报价</w:t>
            </w:r>
            <w:r/>
          </w:p>
        </w:tc>
        <w:tc>
          <w:tcPr>
            <w:tcW w:w="4954" w:type="dxa"/>
            <w:vAlign w:val="center"/>
            <w:textDirection w:val="lrTb"/>
            <w:noWrap/>
          </w:tcPr>
          <w:p>
            <w:pPr>
              <w:pStyle w:val="1035"/>
              <w:contextualSpacing/>
              <w:ind w:left="42" w:right="42" w:firstLine="0"/>
              <w:jc w:val="left"/>
              <w:spacing w:before="48" w:after="48" w:line="288" w:lineRule="auto"/>
              <w:rPr>
                <w:rFonts w:cs="宋体"/>
                <w:bCs/>
                <w:sz w:val="24"/>
                <w:szCs w:val="21"/>
              </w:rPr>
            </w:pPr>
            <w:r>
              <w:rPr>
                <w:rFonts w:hint="eastAsia" w:cs="宋体"/>
                <w:bCs/>
                <w:sz w:val="24"/>
                <w:szCs w:val="21"/>
                <w:lang w:val="zh-CN"/>
              </w:rPr>
              <w:t xml:space="preserve">报价为全包费用报价，报价应是本采购文件所包含确定的全部工作内容及本采购文件未说明但完成该项目必须包含的所有全包费用的价格体现。报价应包含产品生产、包装、仓储、运输装卸、保险、</w:t>
            </w:r>
            <w:r>
              <w:rPr>
                <w:rFonts w:hint="eastAsia" w:cs="宋体"/>
                <w:bCs/>
                <w:sz w:val="24"/>
                <w:szCs w:val="21"/>
              </w:rPr>
              <w:t xml:space="preserve">检测、</w:t>
            </w:r>
            <w:r>
              <w:rPr>
                <w:rFonts w:hint="eastAsia" w:cs="宋体"/>
                <w:bCs/>
                <w:sz w:val="24"/>
                <w:szCs w:val="21"/>
                <w:lang w:val="zh-CN"/>
              </w:rPr>
              <w:t xml:space="preserve">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14</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21.1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投标有效期</w:t>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自提交投标文件的截止之日起算90日历天</w:t>
            </w:r>
            <w:r/>
          </w:p>
        </w:tc>
      </w:tr>
      <w:tr>
        <w:trPr>
          <w:jc w:val="center"/>
          <w:trHeight w:val="32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15</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22.1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投标保证金</w:t>
            </w:r>
            <w:r/>
          </w:p>
        </w:tc>
        <w:tc>
          <w:tcPr>
            <w:tcW w:w="4954"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■不需要</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16</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23.1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投标文件份数</w:t>
            </w:r>
            <w:r/>
          </w:p>
        </w:tc>
        <w:tc>
          <w:tcPr>
            <w:tcW w:w="4954" w:type="dxa"/>
            <w:vAlign w:val="center"/>
            <w:textDirection w:val="lrTb"/>
            <w:noWrap/>
          </w:tcPr>
          <w:p>
            <w:pPr>
              <w:pStyle w:val="1024"/>
              <w:ind w:left="42" w:right="42"/>
              <w:spacing w:before="48" w:after="48" w:line="288" w:lineRule="auto"/>
              <w:rPr>
                <w:rFonts w:ascii="Times New Roman" w:hAnsi="Times New Roman" w:cs="宋体"/>
                <w:b/>
                <w:bCs/>
                <w:sz w:val="24"/>
              </w:rPr>
            </w:pPr>
            <w:r>
              <w:rPr>
                <w:rFonts w:hint="eastAsia" w:ascii="Times New Roman" w:hAnsi="Times New Roman" w:cs="宋体"/>
                <w:bCs/>
                <w:sz w:val="24"/>
              </w:rPr>
              <w:t xml:space="preserve">■不适用</w:t>
            </w:r>
            <w:r/>
          </w:p>
        </w:tc>
      </w:tr>
      <w:tr>
        <w:trPr>
          <w:jc w:val="center"/>
          <w:trHeight w:val="1292"/>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17</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24.1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投标文件的递交</w:t>
            </w:r>
            <w:r/>
          </w:p>
        </w:tc>
        <w:tc>
          <w:tcPr>
            <w:tcW w:w="4954" w:type="dxa"/>
            <w:vAlign w:val="center"/>
            <w:textDirection w:val="lrTb"/>
            <w:noWrap/>
          </w:tcPr>
          <w:p>
            <w:pPr>
              <w:ind w:left="42" w:right="42"/>
              <w:spacing w:before="48" w:after="48" w:line="288" w:lineRule="auto"/>
              <w:rPr>
                <w:rFonts w:cs="宋体"/>
                <w:b/>
                <w:bCs/>
                <w:sz w:val="24"/>
                <w:szCs w:val="21"/>
              </w:rPr>
            </w:pPr>
            <w:r>
              <w:rPr>
                <w:rFonts w:hint="eastAsia" w:cs="宋体"/>
                <w:bCs/>
                <w:sz w:val="24"/>
                <w:szCs w:val="21"/>
              </w:rPr>
              <w:t xml:space="preserve">投标人应当按照《操作手册》规定，在招标公告规定的投标截止时间前制作并上传电子投标文件。招标代理机构拒绝接收提交</w:t>
            </w:r>
            <w:r>
              <w:rPr>
                <w:rFonts w:hint="eastAsia" w:cs="宋体"/>
                <w:sz w:val="24"/>
                <w:szCs w:val="21"/>
              </w:rPr>
              <w:t xml:space="preserve">投标文件截止时间后上传的任何电子投标文件。</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18</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25.1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提交投标文件的截止时间、地点</w:t>
            </w:r>
            <w:r/>
          </w:p>
        </w:tc>
        <w:tc>
          <w:tcPr>
            <w:tcW w:w="4954"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详见招标文件第一章《招标公告》</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19</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28.1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开标时间、地点</w:t>
            </w:r>
            <w:r/>
          </w:p>
        </w:tc>
        <w:tc>
          <w:tcPr>
            <w:tcW w:w="4954"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详见招标文件第一章《招标公告》</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20</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29.2.1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信用查询</w:t>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21</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30.1.1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评标委员会</w:t>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5人及以上单数。</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22</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30.5.3</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核心产品</w:t>
            </w:r>
            <w:r>
              <w:rPr>
                <w:rFonts w:hint="eastAsia" w:ascii="Times New Roman" w:hAnsi="Times New Roman" w:cs="宋体"/>
                <w:sz w:val="24"/>
              </w:rPr>
              <w:tab/>
            </w:r>
            <w:r/>
          </w:p>
        </w:tc>
        <w:tc>
          <w:tcPr>
            <w:tcW w:w="4954" w:type="dxa"/>
            <w:vAlign w:val="center"/>
            <w:textDirection w:val="lrTb"/>
            <w:noWrap/>
          </w:tcPr>
          <w:p>
            <w:pPr>
              <w:pStyle w:val="1024"/>
              <w:ind w:left="42" w:right="42"/>
              <w:spacing w:before="48" w:after="48" w:line="288" w:lineRule="auto"/>
              <w:rPr>
                <w:rFonts w:ascii="Times New Roman" w:hAnsi="Times New Roman"/>
                <w:sz w:val="24"/>
              </w:rPr>
            </w:pPr>
            <w:r>
              <w:rPr>
                <w:rFonts w:hint="eastAsia" w:ascii="Times New Roman" w:hAnsi="Times New Roman" w:cs="宋体"/>
                <w:bCs/>
                <w:sz w:val="24"/>
              </w:rPr>
              <w:t xml:space="preserve">■货物类，本项目为单一产品采购，不设置核心产品</w:t>
            </w:r>
            <w:r/>
          </w:p>
        </w:tc>
      </w:tr>
      <w:tr>
        <w:trPr>
          <w:jc w:val="center"/>
          <w:trHeight w:val="922"/>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23</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31.3</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bCs/>
                <w:sz w:val="24"/>
              </w:rPr>
            </w:pPr>
            <w:r>
              <w:rPr>
                <w:rFonts w:hint="eastAsia" w:ascii="Times New Roman" w:hAnsi="Times New Roman" w:cs="宋体"/>
                <w:bCs/>
                <w:sz w:val="24"/>
              </w:rPr>
              <w:t xml:space="preserve">确定中标单位</w:t>
            </w:r>
            <w:r/>
          </w:p>
        </w:tc>
        <w:tc>
          <w:tcPr>
            <w:tcW w:w="4954" w:type="dxa"/>
            <w:vAlign w:val="center"/>
            <w:textDirection w:val="lrTb"/>
            <w:noWrap/>
          </w:tcPr>
          <w:p>
            <w:pPr>
              <w:ind w:left="42" w:right="42"/>
              <w:spacing w:before="48" w:after="48" w:line="288" w:lineRule="auto"/>
              <w:rPr>
                <w:rFonts w:cs="宋体"/>
                <w:bCs/>
                <w:sz w:val="24"/>
                <w:szCs w:val="21"/>
              </w:rPr>
            </w:pPr>
            <w:r>
              <w:rPr>
                <w:rFonts w:hint="eastAsia" w:cs="宋体"/>
                <w:bCs/>
                <w:sz w:val="24"/>
                <w:szCs w:val="21"/>
              </w:rPr>
              <w:t xml:space="preserve">1.评委会根据本采购文件规定评分办法与评分标准综合打分，并按综合得分由高到低顺序向项目采购人推荐3名中标候选人。</w:t>
            </w:r>
            <w:r/>
          </w:p>
          <w:p>
            <w:pPr>
              <w:ind w:left="42" w:right="42"/>
              <w:spacing w:before="48" w:after="48" w:line="288" w:lineRule="auto"/>
              <w:rPr>
                <w:rFonts w:cs="宋体"/>
                <w:bCs/>
                <w:sz w:val="24"/>
                <w:szCs w:val="21"/>
              </w:rPr>
            </w:pPr>
            <w:r>
              <w:rPr>
                <w:rFonts w:hint="eastAsia" w:cs="宋体"/>
                <w:bCs/>
                <w:sz w:val="24"/>
                <w:szCs w:val="21"/>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24</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31.4</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公告媒体</w:t>
            </w:r>
            <w:r/>
          </w:p>
        </w:tc>
        <w:tc>
          <w:tcPr>
            <w:tcW w:w="4954" w:type="dxa"/>
            <w:vAlign w:val="center"/>
            <w:textDirection w:val="lrTb"/>
            <w:noWrap/>
          </w:tcPr>
          <w:p>
            <w:pPr>
              <w:pStyle w:val="1024"/>
              <w:ind w:left="42" w:right="42"/>
              <w:jc w:val="left"/>
              <w:spacing w:before="48" w:after="48" w:line="288" w:lineRule="auto"/>
              <w:rPr>
                <w:rFonts w:ascii="Times New Roman" w:hAnsi="Times New Roman" w:cs="宋体"/>
                <w:bCs/>
                <w:sz w:val="24"/>
              </w:rPr>
            </w:pPr>
            <w:r>
              <w:rPr>
                <w:rFonts w:hint="eastAsia" w:ascii="Times New Roman" w:hAnsi="Times New Roman" w:cs="宋体"/>
                <w:bCs/>
                <w:sz w:val="24"/>
              </w:rPr>
              <w:t xml:space="preserve">《南京公共采购信息网》（https://njgc.jfh.com/）、《江苏政府采购网》（http://www.ccgp-jiangsu.gov.cn/）</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color w:val="auto"/>
                <w:sz w:val="24"/>
              </w:rPr>
            </w:pPr>
            <w:r>
              <w:rPr>
                <w:rFonts w:hint="eastAsia" w:ascii="Times New Roman" w:hAnsi="Times New Roman" w:cs="宋体"/>
                <w:color w:val="auto"/>
                <w:sz w:val="24"/>
              </w:rPr>
              <w:t xml:space="preserve">25</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color w:val="auto"/>
                <w:sz w:val="24"/>
              </w:rPr>
            </w:pPr>
            <w:r>
              <w:rPr>
                <w:rFonts w:ascii="Times New Roman" w:hAnsi="Times New Roman" w:cs="宋体"/>
                <w:color w:val="auto"/>
                <w:sz w:val="24"/>
              </w:rPr>
              <w:t xml:space="preserve">35.1</w:t>
            </w:r>
            <w:r/>
          </w:p>
        </w:tc>
        <w:tc>
          <w:tcPr>
            <w:tcW w:w="2382" w:type="dxa"/>
            <w:vAlign w:val="center"/>
            <w:textDirection w:val="lrTb"/>
            <w:noWrap/>
          </w:tcPr>
          <w:p>
            <w:pPr>
              <w:pStyle w:val="1024"/>
              <w:ind w:left="42" w:right="42"/>
              <w:spacing w:before="48" w:after="48" w:line="288" w:lineRule="auto"/>
              <w:rPr>
                <w:rFonts w:ascii="Times New Roman" w:hAnsi="Times New Roman" w:cs="宋体"/>
                <w:color w:val="auto"/>
                <w:sz w:val="24"/>
              </w:rPr>
            </w:pPr>
            <w:r>
              <w:rPr>
                <w:rFonts w:hint="eastAsia" w:ascii="Times New Roman" w:hAnsi="Times New Roman" w:cs="宋体"/>
                <w:color w:val="auto"/>
                <w:sz w:val="24"/>
              </w:rPr>
              <w:t xml:space="preserve">履约保证金</w:t>
            </w:r>
            <w:r/>
          </w:p>
        </w:tc>
        <w:tc>
          <w:tcPr>
            <w:tcW w:w="4954" w:type="dxa"/>
            <w:vAlign w:val="center"/>
            <w:textDirection w:val="lrTb"/>
            <w:noWrap/>
          </w:tcPr>
          <w:p>
            <w:pPr>
              <w:pStyle w:val="1024"/>
              <w:ind w:left="42" w:right="42"/>
              <w:spacing w:before="48" w:after="48" w:line="288" w:lineRule="auto"/>
              <w:rPr>
                <w:rFonts w:ascii="Times New Roman" w:hAnsi="Times New Roman" w:cs="宋体"/>
                <w:bCs/>
                <w:color w:val="auto"/>
                <w:sz w:val="24"/>
              </w:rPr>
            </w:pPr>
            <w:r>
              <w:rPr>
                <w:rFonts w:hint="eastAsia" w:ascii="Times New Roman" w:hAnsi="Times New Roman" w:cs="宋体"/>
                <w:bCs/>
                <w:color w:val="auto"/>
                <w:sz w:val="24"/>
              </w:rPr>
              <w:t xml:space="preserve">■不要求提供</w:t>
            </w:r>
            <w:r/>
          </w:p>
        </w:tc>
      </w:tr>
      <w:tr>
        <w:trPr>
          <w:jc w:val="center"/>
          <w:trHeight w:val="656"/>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26</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36.1</w:t>
            </w:r>
            <w:r/>
          </w:p>
        </w:tc>
        <w:tc>
          <w:tcPr>
            <w:tcW w:w="2382" w:type="dxa"/>
            <w:vAlign w:val="center"/>
            <w:textDirection w:val="lrTb"/>
            <w:noWrap/>
          </w:tcPr>
          <w:p>
            <w:pPr>
              <w:ind w:left="42" w:right="42"/>
              <w:jc w:val="left"/>
              <w:spacing w:before="48" w:after="48" w:line="288" w:lineRule="auto"/>
              <w:rPr>
                <w:rFonts w:cs="宋体"/>
                <w:sz w:val="24"/>
                <w:szCs w:val="21"/>
              </w:rPr>
            </w:pPr>
            <w:r>
              <w:rPr>
                <w:rFonts w:hint="eastAsia" w:cs="宋体"/>
                <w:sz w:val="24"/>
                <w:szCs w:val="21"/>
              </w:rPr>
              <w:t xml:space="preserve">供应商对采购文件的</w:t>
            </w:r>
            <w:r>
              <w:rPr>
                <w:rFonts w:hint="eastAsia" w:cs="宋体"/>
                <w:sz w:val="24"/>
              </w:rPr>
              <w:t xml:space="preserve">询问</w:t>
            </w:r>
            <w:r/>
          </w:p>
        </w:tc>
        <w:tc>
          <w:tcPr>
            <w:tcW w:w="4954" w:type="dxa"/>
            <w:vAlign w:val="center"/>
            <w:textDirection w:val="lrTb"/>
            <w:noWrap/>
          </w:tcPr>
          <w:p>
            <w:pPr>
              <w:pStyle w:val="795"/>
              <w:ind w:left="42" w:right="42"/>
              <w:spacing w:before="48" w:after="48" w:line="288" w:lineRule="auto"/>
              <w:rPr>
                <w:rFonts w:ascii="Times New Roman" w:hAnsi="Times New Roman" w:cs="宋体"/>
                <w:sz w:val="24"/>
              </w:rPr>
            </w:pPr>
            <w:r>
              <w:rPr>
                <w:rFonts w:hint="eastAsia" w:ascii="Times New Roman" w:hAnsi="Times New Roman" w:cs="宋体"/>
                <w:bCs/>
                <w:sz w:val="24"/>
              </w:rPr>
              <w:t xml:space="preserve">时间：递交投标文件截止时间前15日。</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形式：以书面形式（盖章扫描件及WPS兼容格式文件发至17621458895</w:t>
            </w:r>
            <w:r>
              <w:rPr>
                <w:rFonts w:hint="eastAsia" w:ascii="Times New Roman" w:hAnsi="Times New Roman" w:cs="宋体"/>
                <w:bCs/>
                <w:sz w:val="24"/>
                <w:u w:val="single"/>
              </w:rPr>
              <w:t xml:space="preserve">@163.com</w:t>
            </w:r>
            <w:r>
              <w:rPr>
                <w:rFonts w:hint="eastAsia" w:ascii="Times New Roman" w:hAnsi="Times New Roman" w:cs="宋体"/>
                <w:bCs/>
                <w:sz w:val="24"/>
              </w:rPr>
              <w:t xml:space="preserve">邮箱）通知采购代理机构。</w:t>
            </w:r>
            <w:r/>
          </w:p>
        </w:tc>
      </w:tr>
      <w:tr>
        <w:trPr>
          <w:jc w:val="center"/>
          <w:trHeight w:val="1667"/>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27</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37.1</w:t>
            </w:r>
            <w:r/>
          </w:p>
        </w:tc>
        <w:tc>
          <w:tcPr>
            <w:tcW w:w="2382" w:type="dxa"/>
            <w:vAlign w:val="center"/>
            <w:textDirection w:val="lrTb"/>
            <w:noWrap/>
          </w:tcPr>
          <w:p>
            <w:pPr>
              <w:ind w:left="42" w:right="42"/>
              <w:jc w:val="left"/>
              <w:spacing w:before="48" w:after="48" w:line="288" w:lineRule="auto"/>
              <w:rPr>
                <w:rFonts w:cs="宋体"/>
                <w:sz w:val="24"/>
                <w:szCs w:val="21"/>
              </w:rPr>
            </w:pPr>
            <w:r>
              <w:rPr>
                <w:rFonts w:hint="eastAsia" w:cs="宋体"/>
                <w:sz w:val="24"/>
                <w:szCs w:val="21"/>
              </w:rPr>
              <w:t xml:space="preserve">供应商对采购文件提出的</w:t>
            </w:r>
            <w:r/>
          </w:p>
          <w:p>
            <w:pPr>
              <w:ind w:left="42" w:right="42"/>
              <w:jc w:val="left"/>
              <w:spacing w:before="48" w:after="48" w:line="288" w:lineRule="auto"/>
              <w:rPr>
                <w:rFonts w:cs="宋体"/>
                <w:sz w:val="24"/>
                <w:szCs w:val="21"/>
              </w:rPr>
            </w:pPr>
            <w:r>
              <w:rPr>
                <w:rFonts w:hint="eastAsia" w:cs="宋体"/>
                <w:sz w:val="24"/>
                <w:szCs w:val="21"/>
              </w:rPr>
              <w:t xml:space="preserve">质疑</w:t>
            </w:r>
            <w:r/>
          </w:p>
        </w:tc>
        <w:tc>
          <w:tcPr>
            <w:tcW w:w="4954" w:type="dxa"/>
            <w:vAlign w:val="center"/>
            <w:textDirection w:val="lrTb"/>
            <w:noWrap/>
          </w:tcPr>
          <w:p>
            <w:pPr>
              <w:pStyle w:val="795"/>
              <w:ind w:left="42" w:right="42"/>
              <w:spacing w:before="48" w:after="48" w:line="288" w:lineRule="auto"/>
              <w:rPr>
                <w:rFonts w:ascii="Times New Roman" w:hAnsi="Times New Roman" w:cs="宋体"/>
                <w:sz w:val="24"/>
              </w:rPr>
            </w:pPr>
            <w:r>
              <w:rPr>
                <w:rFonts w:hint="eastAsia" w:ascii="Times New Roman" w:hAnsi="Times New Roman" w:cs="宋体"/>
                <w:bCs/>
                <w:sz w:val="24"/>
              </w:rPr>
              <w:t xml:space="preserve">形式：以书面形式通知采购代理机构。如采用邮件形式（盖章扫描件及WPS兼容格式文件发至17621458895@163.com邮箱）通知，采购代理机构将以邮件形式进行答复。</w:t>
            </w:r>
            <w:r/>
          </w:p>
        </w:tc>
      </w:tr>
      <w:tr>
        <w:trPr>
          <w:jc w:val="center"/>
          <w:trHeight w:val="90"/>
        </w:trPr>
        <w:tc>
          <w:tcPr>
            <w:tcW w:w="795"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28</w:t>
            </w:r>
            <w:r/>
          </w:p>
        </w:tc>
        <w:tc>
          <w:tcPr>
            <w:tcW w:w="1060"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38.1</w:t>
            </w:r>
            <w:r/>
          </w:p>
        </w:tc>
        <w:tc>
          <w:tcPr>
            <w:tcW w:w="2382" w:type="dxa"/>
            <w:vAlign w:val="center"/>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招标代理服务费</w:t>
            </w:r>
            <w:r/>
          </w:p>
        </w:tc>
        <w:tc>
          <w:tcPr>
            <w:tcW w:w="4954" w:type="dxa"/>
            <w:vAlign w:val="center"/>
            <w:textDirection w:val="lrTb"/>
            <w:noWrap/>
          </w:tcPr>
          <w:p>
            <w:pPr>
              <w:pStyle w:val="795"/>
              <w:ind w:right="42"/>
              <w:spacing w:before="48" w:after="48" w:line="288" w:lineRule="auto"/>
              <w:rPr>
                <w:rFonts w:ascii="Times New Roman" w:hAnsi="Times New Roman" w:cs="宋体"/>
                <w:bCs/>
                <w:sz w:val="24"/>
              </w:rPr>
            </w:pPr>
            <w:r>
              <w:rPr>
                <w:rFonts w:hint="eastAsia" w:ascii="Times New Roman" w:hAnsi="Times New Roman" w:cs="宋体"/>
                <w:bCs/>
                <w:sz w:val="24"/>
              </w:rPr>
              <w:t xml:space="preserve">1. 支付主体和报价要求</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为优化采购资金使用效率，依据《政府采购代理机构管理暂行办法》（财库〔2018〕2号）文件规定，经采购人与采购代理合同约定，本项目采购代理服务费由中标供应商支付。</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供应商报价应当包含采购代理服务费，该费用不单独计列，由供应商综合考虑并计入投标总价。 </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2. 收费标准和依据</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根据本项目委托代理协议，采购代理服务费按以下标准计算：</w:t>
            </w:r>
            <w:r>
              <w:rPr>
                <w:rFonts w:ascii="Times New Roman" w:hAnsi="Times New Roman" w:cs="宋体"/>
                <w:bCs/>
                <w:sz w:val="24"/>
              </w:rPr>
              <w:t xml:space="preserve">中标人在领取通知书时，以</w:t>
            </w:r>
            <w:r>
              <w:rPr>
                <w:rFonts w:hint="eastAsia" w:ascii="Times New Roman" w:hAnsi="Times New Roman" w:cs="宋体"/>
                <w:bCs/>
                <w:sz w:val="24"/>
              </w:rPr>
              <w:t xml:space="preserve">成交</w:t>
            </w:r>
            <w:r>
              <w:rPr>
                <w:rFonts w:ascii="Times New Roman" w:hAnsi="Times New Roman" w:cs="宋体"/>
                <w:bCs/>
                <w:sz w:val="24"/>
              </w:rPr>
              <w:t xml:space="preserve">金额为基数，按照《国家计委关于印发&lt;招标代理服务收费管理暂行办法&gt;的通知》（计价格[2002] 1980号）规定的标准费率的42%收取代理服务费。</w:t>
            </w:r>
            <w:r>
              <w:rPr>
                <w:rFonts w:hint="eastAsia" w:ascii="Times New Roman" w:hAnsi="Times New Roman" w:cs="宋体"/>
                <w:bCs/>
                <w:sz w:val="24"/>
              </w:rPr>
              <w:t xml:space="preserve">我司开具的服务费发票为数电发票，开具后将直接发送至中标供应商在我司JSTCC系统注册时预留的邮箱，若中标供应商未预留数电发票接收邮箱或需更改邮箱，请在中标公告后及时与对应项目负责人联系。依据《关于进一步规范政府采购活动相关费用管理的通知》（苏财规〔2026〕1号），本项目专家评审费用由采购人支付。</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3. 收取方式</w:t>
            </w:r>
            <w:r/>
          </w:p>
          <w:p>
            <w:pPr>
              <w:pStyle w:val="795"/>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中标供应商在领取中标通知书前，一次性向采购代理机构支付。</w:t>
            </w:r>
            <w:r/>
          </w:p>
        </w:tc>
      </w:tr>
      <w:tr>
        <w:trPr>
          <w:jc w:val="center"/>
          <w:trHeight w:val="600"/>
        </w:trPr>
        <w:tc>
          <w:tcPr>
            <w:tcW w:w="795" w:type="dxa"/>
            <w:vAlign w:val="center"/>
            <w:vMerge w:val="restart"/>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29</w:t>
            </w:r>
            <w:r/>
          </w:p>
        </w:tc>
        <w:tc>
          <w:tcPr>
            <w:tcW w:w="1060" w:type="dxa"/>
            <w:vAlign w:val="center"/>
            <w:vMerge w:val="restart"/>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sz w:val="24"/>
              </w:rPr>
              <w:t xml:space="preserve">39.1</w:t>
            </w:r>
            <w:r/>
          </w:p>
        </w:tc>
        <w:tc>
          <w:tcPr>
            <w:tcW w:w="2382" w:type="dxa"/>
            <w:vAlign w:val="center"/>
            <w:vMerge w:val="restart"/>
            <w:textDirection w:val="lrTb"/>
            <w:noWrap/>
          </w:tcPr>
          <w:p>
            <w:pPr>
              <w:pStyle w:val="1024"/>
              <w:ind w:left="42" w:right="42"/>
              <w:jc w:val="left"/>
              <w:spacing w:before="48" w:after="48" w:line="288" w:lineRule="auto"/>
              <w:rPr>
                <w:rFonts w:ascii="Times New Roman" w:hAnsi="Times New Roman" w:cs="宋体"/>
                <w:sz w:val="24"/>
              </w:rPr>
            </w:pPr>
            <w:r>
              <w:rPr>
                <w:rFonts w:hint="eastAsia" w:ascii="Times New Roman" w:hAnsi="Times New Roman" w:cs="宋体"/>
                <w:sz w:val="24"/>
              </w:rPr>
              <w:t xml:space="preserve">其他规定</w:t>
            </w:r>
            <w:r/>
          </w:p>
        </w:tc>
        <w:tc>
          <w:tcPr>
            <w:tcW w:w="4954" w:type="dxa"/>
            <w:vAlign w:val="center"/>
            <w:textDirection w:val="lrTb"/>
            <w:noWrap/>
          </w:tcPr>
          <w:p>
            <w:pPr>
              <w:pStyle w:val="795"/>
              <w:ind w:left="42" w:right="42"/>
              <w:spacing w:before="48" w:after="48" w:line="288" w:lineRule="auto"/>
              <w:rPr>
                <w:rFonts w:ascii="Times New Roman" w:hAnsi="Times New Roman"/>
                <w:sz w:val="24"/>
              </w:rPr>
            </w:pPr>
            <w:r>
              <w:rPr>
                <w:rFonts w:hint="eastAsia" w:ascii="Times New Roman" w:hAnsi="Times New Roman" w:cs="宋体"/>
                <w:sz w:val="24"/>
              </w:rPr>
              <w:t xml:space="preserve">采购项目类型：货物</w:t>
            </w:r>
            <w:r/>
          </w:p>
        </w:tc>
      </w:tr>
      <w:tr>
        <w:trPr>
          <w:jc w:val="center"/>
          <w:trHeight w:val="552"/>
        </w:trPr>
        <w:tc>
          <w:tcPr>
            <w:tcW w:w="795"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1060"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2382" w:type="dxa"/>
            <w:vAlign w:val="center"/>
            <w:vMerge w:val="continue"/>
            <w:textDirection w:val="lrTb"/>
            <w:noWrap/>
          </w:tcPr>
          <w:p>
            <w:pPr>
              <w:pStyle w:val="1024"/>
              <w:ind w:left="42" w:right="42"/>
              <w:jc w:val="left"/>
              <w:spacing w:before="48" w:after="48" w:line="288" w:lineRule="auto"/>
              <w:rPr>
                <w:rFonts w:ascii="Times New Roman" w:hAnsi="Times New Roman" w:cs="宋体"/>
                <w:sz w:val="24"/>
              </w:rPr>
            </w:pPr>
            <w:r>
              <w:rPr>
                <w:rFonts w:ascii="Times New Roman" w:hAnsi="Times New Roman" w:cs="宋体"/>
                <w:sz w:val="24"/>
              </w:rPr>
            </w:r>
            <w:r/>
          </w:p>
        </w:tc>
        <w:tc>
          <w:tcPr>
            <w:tcW w:w="4954" w:type="dxa"/>
            <w:vAlign w:val="center"/>
            <w:textDirection w:val="lrTb"/>
            <w:noWrap/>
          </w:tcPr>
          <w:p>
            <w:pPr>
              <w:pStyle w:val="795"/>
              <w:ind w:left="42" w:right="42"/>
              <w:spacing w:before="48" w:after="48" w:line="288" w:lineRule="auto"/>
              <w:rPr>
                <w:rFonts w:ascii="Times New Roman" w:hAnsi="Times New Roman" w:cs="宋体"/>
                <w:bCs/>
                <w:sz w:val="24"/>
              </w:rPr>
            </w:pPr>
            <w:r>
              <w:rPr>
                <w:rFonts w:hint="eastAsia" w:ascii="Times New Roman" w:hAnsi="Times New Roman" w:cs="宋体"/>
                <w:sz w:val="24"/>
              </w:rPr>
              <w:t xml:space="preserve">标的对应的中小企业划分标准所属行业：工业</w:t>
            </w:r>
            <w:r/>
          </w:p>
        </w:tc>
      </w:tr>
      <w:tr>
        <w:trPr>
          <w:jc w:val="center"/>
          <w:trHeight w:val="656"/>
        </w:trPr>
        <w:tc>
          <w:tcPr>
            <w:tcW w:w="795"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1060"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2382" w:type="dxa"/>
            <w:vAlign w:val="center"/>
            <w:vMerge w:val="continue"/>
            <w:textDirection w:val="lrTb"/>
            <w:noWrap/>
          </w:tcPr>
          <w:p>
            <w:pPr>
              <w:pStyle w:val="1024"/>
              <w:ind w:left="42" w:right="42"/>
              <w:jc w:val="left"/>
              <w:spacing w:before="48" w:after="48" w:line="288" w:lineRule="auto"/>
              <w:rPr>
                <w:rFonts w:ascii="Times New Roman" w:hAnsi="Times New Roman" w:cs="宋体"/>
                <w:sz w:val="24"/>
              </w:rPr>
            </w:pPr>
            <w:r>
              <w:rPr>
                <w:rFonts w:ascii="Times New Roman" w:hAnsi="Times New Roman" w:cs="宋体"/>
                <w:sz w:val="24"/>
              </w:rPr>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其他规定：</w:t>
            </w:r>
            <w:r>
              <w:rPr>
                <w:rFonts w:hint="eastAsia" w:ascii="Times New Roman" w:hAnsi="Times New Roman" w:cs="宋体"/>
                <w:sz w:val="24"/>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795"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1060"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2382" w:type="dxa"/>
            <w:vAlign w:val="center"/>
            <w:vMerge w:val="continue"/>
            <w:textDirection w:val="lrTb"/>
            <w:noWrap/>
          </w:tcPr>
          <w:p>
            <w:pPr>
              <w:pStyle w:val="1024"/>
              <w:ind w:left="42" w:right="42"/>
              <w:jc w:val="left"/>
              <w:spacing w:before="48" w:after="48" w:line="288" w:lineRule="auto"/>
              <w:rPr>
                <w:rFonts w:ascii="Times New Roman" w:hAnsi="Times New Roman" w:cs="宋体"/>
                <w:sz w:val="24"/>
              </w:rPr>
            </w:pPr>
            <w:r>
              <w:rPr>
                <w:rFonts w:ascii="Times New Roman" w:hAnsi="Times New Roman" w:cs="宋体"/>
                <w:sz w:val="24"/>
              </w:rPr>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信用承诺相关规定</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（1）</w:t>
            </w:r>
            <w:bookmarkStart w:id="35" w:name="_Hlk156831468"/>
            <w:r>
              <w:rPr>
                <w:rFonts w:hint="eastAsia" w:ascii="Times New Roman" w:hAnsi="Times New Roman" w:cs="宋体"/>
                <w:bCs/>
                <w:sz w:val="24"/>
              </w:rPr>
              <w:t xml:space="preserve">根据《关于在政府采购活动中推行信用承诺制的通知》（宁财购通〔2021〕5 号）的规定</w:t>
            </w:r>
            <w:bookmarkEnd w:id="35"/>
            <w:r>
              <w:rPr>
                <w:rFonts w:hint="eastAsia" w:ascii="Times New Roman" w:hAnsi="Times New Roman" w:cs="宋体"/>
                <w:bCs/>
                <w:sz w:val="24"/>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（3）供应商涉及以下情形的，不适用信用承诺，仍须提供上述证明材料：</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①供应商被列入严重失信主体名单； </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②被相关监管部门作出行政处罚且尚在处罚有效期内；</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③其他法律、行政法规规定的不适用信用承诺的情形。</w:t>
            </w:r>
            <w:r/>
          </w:p>
          <w:p>
            <w:pPr>
              <w:pStyle w:val="1024"/>
              <w:numPr>
                <w:ilvl w:val="0"/>
                <w:numId w:val="1"/>
              </w:numPr>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供应商对信用承诺内容的真实性、合法性、有效性负责。如作出虚假信用承诺，视同为“提供虚假材料谋取中标、成交”的违法行为。</w:t>
            </w:r>
            <w:r/>
          </w:p>
        </w:tc>
      </w:tr>
      <w:tr>
        <w:trPr>
          <w:jc w:val="center"/>
          <w:trHeight w:val="656"/>
        </w:trPr>
        <w:tc>
          <w:tcPr>
            <w:tcW w:w="795"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1060"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2382" w:type="dxa"/>
            <w:vAlign w:val="center"/>
            <w:vMerge w:val="continue"/>
            <w:textDirection w:val="lrTb"/>
            <w:noWrap/>
          </w:tcPr>
          <w:p>
            <w:pPr>
              <w:pStyle w:val="1024"/>
              <w:ind w:left="42" w:right="42"/>
              <w:jc w:val="left"/>
              <w:spacing w:before="48" w:after="48" w:line="288" w:lineRule="auto"/>
              <w:rPr>
                <w:rFonts w:ascii="Times New Roman" w:hAnsi="Times New Roman" w:cs="宋体"/>
                <w:sz w:val="24"/>
              </w:rPr>
            </w:pPr>
            <w:r>
              <w:rPr>
                <w:rFonts w:ascii="Times New Roman" w:hAnsi="Times New Roman" w:cs="宋体"/>
                <w:sz w:val="24"/>
              </w:rPr>
            </w:r>
            <w:r/>
          </w:p>
        </w:tc>
        <w:tc>
          <w:tcPr>
            <w:tcW w:w="4954" w:type="dxa"/>
            <w:vAlign w:val="center"/>
            <w:textDirection w:val="lrTb"/>
            <w:noWrap/>
          </w:tcPr>
          <w:p>
            <w:pPr>
              <w:pStyle w:val="795"/>
              <w:ind w:left="42" w:right="42"/>
              <w:spacing w:before="48" w:after="48" w:line="288" w:lineRule="auto"/>
              <w:rPr>
                <w:rFonts w:ascii="Times New Roman" w:hAnsi="Times New Roman" w:cs="宋体"/>
                <w:b/>
                <w:sz w:val="24"/>
              </w:rPr>
            </w:pPr>
            <w:r>
              <w:rPr>
                <w:rFonts w:hint="eastAsia" w:ascii="Times New Roman" w:hAnsi="Times New Roman" w:cs="宋体"/>
                <w:b/>
                <w:sz w:val="24"/>
              </w:rPr>
              <w:t xml:space="preserve">异常低价审查：</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（一）政府采购评审中出现下列情形之一的，评审委员会应当启动异常低价投标（响应）审查程序：</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1.投标（响应）报价低于全部通过符合性审查供应商投标（响应）报价平均值50%的，即投标（响应）报价&lt;全部通过符合性审查供应商投标（响应）报价平均值×50%；</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2.投标（响应）报价低于通过符合性审查的次低报价供应商投标（响应）报价50%的，即投标（响应）报价&lt;通过符合性审查的次低报价供应商投标（响应）报价×50%；</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3.投标（响应）报价低于采购项目最高限价45%的，即投标（响应）报价&lt;采购项目最高限价×45%；</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4.评审委员会基于专业判断，认为供应商报价过低，有可能影响产品质量或者不能诚信履约的其他情形。</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56"/>
        </w:trPr>
        <w:tc>
          <w:tcPr>
            <w:tcW w:w="795"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1060" w:type="dxa"/>
            <w:vAlign w:val="center"/>
            <w:vMerge w:val="continue"/>
            <w:textDirection w:val="lrTb"/>
            <w:noWrap/>
          </w:tcPr>
          <w:p>
            <w:pPr>
              <w:pStyle w:val="1024"/>
              <w:ind w:left="42" w:right="42"/>
              <w:jc w:val="center"/>
              <w:spacing w:before="48" w:after="48" w:line="288" w:lineRule="auto"/>
              <w:rPr>
                <w:rFonts w:ascii="Times New Roman" w:hAnsi="Times New Roman" w:cs="宋体"/>
                <w:sz w:val="24"/>
              </w:rPr>
            </w:pPr>
            <w:r>
              <w:rPr>
                <w:rFonts w:ascii="Times New Roman" w:hAnsi="Times New Roman" w:cs="宋体"/>
                <w:sz w:val="24"/>
              </w:rPr>
            </w:r>
            <w:r/>
          </w:p>
        </w:tc>
        <w:tc>
          <w:tcPr>
            <w:tcW w:w="2382" w:type="dxa"/>
            <w:vAlign w:val="center"/>
            <w:textDirection w:val="lrTb"/>
            <w:noWrap/>
          </w:tcPr>
          <w:p>
            <w:pPr>
              <w:pStyle w:val="1024"/>
              <w:ind w:left="42" w:right="42"/>
              <w:jc w:val="center"/>
              <w:spacing w:before="48" w:after="48" w:line="288" w:lineRule="auto"/>
              <w:rPr>
                <w:rFonts w:ascii="Times New Roman" w:hAnsi="Times New Roman" w:cs="宋体"/>
                <w:sz w:val="24"/>
              </w:rPr>
            </w:pPr>
            <w:r>
              <w:rPr>
                <w:rFonts w:hint="eastAsia" w:ascii="Times New Roman" w:hAnsi="Times New Roman" w:cs="宋体"/>
                <w:bCs/>
                <w:sz w:val="24"/>
              </w:rPr>
              <w:t xml:space="preserve">对本国产品的支持政策</w:t>
            </w:r>
            <w:r/>
          </w:p>
        </w:tc>
        <w:tc>
          <w:tcPr>
            <w:tcW w:w="4954" w:type="dxa"/>
            <w:vAlign w:val="center"/>
            <w:textDirection w:val="lrTb"/>
            <w:noWrap/>
          </w:tcPr>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对本国产品的支持政策：</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1.政府采购活动中既有本国产品又有非本国产品参与竞争的，依法对本国产品给予价格评审优惠，对本国产品的报价给予20%的价格扣除，用扣除后的价格参与评审。</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Cs/>
                <w:sz w:val="24"/>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4"/>
              <w:ind w:left="42" w:right="42"/>
              <w:spacing w:before="48" w:after="48" w:line="288" w:lineRule="auto"/>
              <w:rPr>
                <w:rFonts w:ascii="Times New Roman" w:hAnsi="Times New Roman" w:cs="宋体"/>
                <w:b/>
                <w:sz w:val="24"/>
              </w:rPr>
            </w:pPr>
            <w:r>
              <w:rPr>
                <w:rFonts w:hint="eastAsia" w:ascii="Times New Roman" w:hAnsi="Times New Roman" w:cs="宋体"/>
                <w:b/>
                <w:sz w:val="24"/>
              </w:rPr>
              <w:t xml:space="preserve">注：</w:t>
            </w:r>
            <w:r/>
          </w:p>
          <w:p>
            <w:pPr>
              <w:pStyle w:val="1024"/>
              <w:ind w:left="42" w:right="42"/>
              <w:spacing w:before="48" w:after="48" w:line="288" w:lineRule="auto"/>
              <w:rPr>
                <w:rFonts w:ascii="Times New Roman" w:hAnsi="Times New Roman" w:cs="宋体"/>
                <w:b/>
                <w:sz w:val="24"/>
              </w:rPr>
            </w:pPr>
            <w:r>
              <w:rPr>
                <w:rFonts w:hint="eastAsia" w:ascii="Times New Roman" w:hAnsi="Times New Roman" w:cs="宋体"/>
                <w:b/>
                <w:sz w:val="24"/>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4"/>
              <w:ind w:left="42" w:right="42"/>
              <w:spacing w:before="48" w:after="48" w:line="288" w:lineRule="auto"/>
              <w:rPr>
                <w:rFonts w:ascii="Times New Roman" w:hAnsi="Times New Roman" w:cs="宋体"/>
                <w:bCs/>
                <w:sz w:val="24"/>
              </w:rPr>
            </w:pPr>
            <w:r>
              <w:rPr>
                <w:rFonts w:hint="eastAsia" w:ascii="Times New Roman" w:hAnsi="Times New Roman" w:cs="宋体"/>
                <w:b/>
                <w:sz w:val="24"/>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ind w:firstLine="372"/>
        <w:rPr>
          <w:rFonts w:cs="宋体"/>
        </w:rPr>
      </w:pPr>
      <w:r>
        <w:rPr>
          <w:rFonts w:cs="宋体"/>
        </w:rPr>
      </w:r>
      <w:r/>
    </w:p>
    <w:p>
      <w:pPr>
        <w:pStyle w:val="795"/>
        <w:ind w:firstLine="1633"/>
        <w:spacing w:line="360" w:lineRule="auto"/>
        <w:rPr>
          <w:rFonts w:ascii="Times New Roman" w:hAnsi="Times New Roman"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宋体"/>
          <w:b/>
          <w:bCs/>
          <w:spacing w:val="100"/>
          <w:sz w:val="72"/>
        </w:rPr>
      </w:r>
      <w:r/>
    </w:p>
    <w:p>
      <w:pPr>
        <w:pStyle w:val="812"/>
        <w:ind w:firstLine="569"/>
        <w:rPr>
          <w:rFonts w:ascii="Times New Roman" w:hAnsi="Times New Roman" w:cs="宋体"/>
        </w:rPr>
        <w:outlineLvl w:val="1"/>
      </w:pPr>
      <w:r/>
      <w:bookmarkStart w:id="36" w:name="_Toc103848526"/>
      <w:r/>
      <w:bookmarkStart w:id="37" w:name="_Toc107246213"/>
      <w:r/>
      <w:bookmarkStart w:id="38" w:name="_Toc104560837"/>
      <w:r/>
      <w:bookmarkStart w:id="39" w:name="_Toc100905199"/>
      <w:r>
        <w:rPr>
          <w:rFonts w:hint="eastAsia" w:ascii="Times New Roman" w:hAnsi="Times New Roman" w:cs="宋体"/>
        </w:rPr>
        <w:t xml:space="preserve">投标人须知</w:t>
      </w:r>
      <w:bookmarkEnd w:id="36"/>
      <w:r/>
      <w:bookmarkEnd w:id="37"/>
      <w:r/>
      <w:bookmarkEnd w:id="38"/>
      <w:r/>
      <w:bookmarkEnd w:id="39"/>
      <w:r/>
      <w:r/>
    </w:p>
    <w:p>
      <w:pPr>
        <w:pStyle w:val="772"/>
        <w:ind w:right="210" w:firstLine="373"/>
        <w:spacing w:line="360" w:lineRule="auto"/>
        <w:rPr>
          <w:rFonts w:ascii="Times New Roman" w:hAnsi="Times New Roman" w:eastAsia="宋体" w:cs="宋体"/>
        </w:rPr>
      </w:pPr>
      <w:r/>
      <w:bookmarkStart w:id="40" w:name="_Toc80264706"/>
      <w:r/>
      <w:bookmarkStart w:id="41" w:name="_Toc107246214"/>
      <w:r>
        <w:rPr>
          <w:rFonts w:hint="eastAsia" w:ascii="Times New Roman" w:hAnsi="Times New Roman" w:eastAsia="宋体" w:cs="宋体"/>
        </w:rPr>
        <w:t xml:space="preserve">一．</w:t>
      </w:r>
      <w:bookmarkEnd w:id="40"/>
      <w:r>
        <w:rPr>
          <w:rFonts w:hint="eastAsia" w:ascii="Times New Roman" w:hAnsi="Times New Roman" w:eastAsia="宋体" w:cs="宋体"/>
        </w:rPr>
        <w:t xml:space="preserve">总则</w:t>
      </w:r>
      <w:bookmarkEnd w:id="41"/>
      <w:r/>
      <w:r/>
    </w:p>
    <w:p>
      <w:pPr>
        <w:pStyle w:val="773"/>
        <w:ind w:right="210" w:firstLine="373"/>
        <w:spacing w:line="360" w:lineRule="auto"/>
        <w:rPr>
          <w:rFonts w:cs="宋体"/>
        </w:rPr>
      </w:pPr>
      <w:r/>
      <w:bookmarkStart w:id="42" w:name="_Toc96347862"/>
      <w:r/>
      <w:bookmarkStart w:id="43" w:name="_Toc107246215"/>
      <w:r/>
      <w:bookmarkStart w:id="44" w:name="_Toc104560839"/>
      <w:r/>
      <w:bookmarkStart w:id="45" w:name="_Toc103848528"/>
      <w:r/>
      <w:bookmarkStart w:id="46" w:name="_Toc100905201"/>
      <w:r>
        <w:rPr>
          <w:rFonts w:hint="eastAsia" w:cs="宋体"/>
        </w:rPr>
        <w:t xml:space="preserve">1.采购方式</w:t>
      </w:r>
      <w:bookmarkEnd w:id="42"/>
      <w:r/>
      <w:bookmarkEnd w:id="43"/>
      <w:r/>
      <w:bookmarkEnd w:id="44"/>
      <w:r/>
      <w:bookmarkEnd w:id="45"/>
      <w:r/>
      <w:bookmarkEnd w:id="46"/>
      <w:r/>
      <w:r/>
    </w:p>
    <w:p>
      <w:pPr>
        <w:ind w:firstLine="420"/>
        <w:spacing w:line="360" w:lineRule="auto"/>
        <w:rPr>
          <w:rFonts w:cs="宋体"/>
          <w:szCs w:val="21"/>
        </w:rPr>
      </w:pPr>
      <w:r>
        <w:rPr>
          <w:rFonts w:hint="eastAsia" w:cs="宋体"/>
          <w:szCs w:val="21"/>
        </w:rPr>
        <w:t xml:space="preserve">1.1本次招标采取公开招标方式，本招标文件仅适用于招标公告中所述项目。</w:t>
      </w:r>
      <w:r/>
    </w:p>
    <w:p>
      <w:pPr>
        <w:pStyle w:val="773"/>
        <w:ind w:right="210" w:firstLine="373"/>
        <w:spacing w:line="360" w:lineRule="auto"/>
        <w:rPr>
          <w:rFonts w:cs="宋体"/>
        </w:rPr>
      </w:pPr>
      <w:r/>
      <w:bookmarkStart w:id="47" w:name="_Toc103848529"/>
      <w:r/>
      <w:bookmarkStart w:id="48" w:name="_Toc104560840"/>
      <w:r/>
      <w:bookmarkStart w:id="49" w:name="_Toc107246216"/>
      <w:r/>
      <w:bookmarkStart w:id="50" w:name="_Toc96347863"/>
      <w:r/>
      <w:bookmarkStart w:id="51" w:name="_Toc100905202"/>
      <w:r>
        <w:rPr>
          <w:rFonts w:hint="eastAsia" w:cs="宋体"/>
        </w:rPr>
        <w:t xml:space="preserve">2.定义</w:t>
      </w:r>
      <w:bookmarkEnd w:id="47"/>
      <w:r/>
      <w:bookmarkEnd w:id="48"/>
      <w:r/>
      <w:bookmarkEnd w:id="49"/>
      <w:r/>
      <w:bookmarkEnd w:id="50"/>
      <w:r/>
      <w:bookmarkEnd w:id="51"/>
      <w:r/>
      <w:r/>
    </w:p>
    <w:p>
      <w:pPr>
        <w:ind w:firstLine="420"/>
        <w:spacing w:line="360" w:lineRule="auto"/>
        <w:rPr>
          <w:rFonts w:cs="宋体"/>
          <w:bCs/>
          <w:szCs w:val="21"/>
        </w:rPr>
      </w:pPr>
      <w:r>
        <w:rPr>
          <w:rFonts w:hint="eastAsia" w:cs="宋体"/>
          <w:bCs/>
          <w:szCs w:val="21"/>
        </w:rPr>
        <w:t xml:space="preserve">2.1“采购人”是指依法进行政府采购的国家机关、事业单位、团体组织。本次政府采购的采购人名称、地址、电话、联系人见</w:t>
      </w:r>
      <w:r>
        <w:rPr>
          <w:rFonts w:hint="eastAsia" w:cs="宋体"/>
          <w:b/>
          <w:bCs/>
          <w:szCs w:val="21"/>
        </w:rPr>
        <w:t xml:space="preserve">投标人须知前附表</w:t>
      </w:r>
      <w:r>
        <w:rPr>
          <w:rFonts w:hint="eastAsia" w:cs="宋体"/>
          <w:bCs/>
          <w:szCs w:val="21"/>
        </w:rPr>
        <w:t xml:space="preserve">。</w:t>
      </w:r>
      <w:r/>
    </w:p>
    <w:p>
      <w:pPr>
        <w:ind w:firstLine="420"/>
        <w:spacing w:line="360" w:lineRule="auto"/>
        <w:rPr>
          <w:rFonts w:cs="宋体"/>
          <w:szCs w:val="21"/>
        </w:rPr>
      </w:pPr>
      <w:r>
        <w:rPr>
          <w:rFonts w:hint="eastAsia" w:cs="宋体"/>
          <w:szCs w:val="21"/>
        </w:rPr>
        <w:t xml:space="preserve">2.2</w:t>
      </w:r>
      <w:r>
        <w:rPr>
          <w:rFonts w:hint="eastAsia" w:cs="宋体"/>
          <w:bCs/>
          <w:szCs w:val="21"/>
        </w:rPr>
        <w:t xml:space="preserve">“</w:t>
      </w:r>
      <w:r>
        <w:rPr>
          <w:rFonts w:hint="eastAsia" w:cs="宋体"/>
          <w:szCs w:val="21"/>
        </w:rPr>
        <w:t xml:space="preserve">采购代理机构</w:t>
      </w:r>
      <w:r>
        <w:rPr>
          <w:rFonts w:hint="eastAsia" w:cs="宋体"/>
          <w:bCs/>
          <w:szCs w:val="21"/>
        </w:rPr>
        <w:t xml:space="preserve">”</w:t>
      </w:r>
      <w:r>
        <w:rPr>
          <w:rFonts w:hint="eastAsia" w:cs="宋体"/>
          <w:szCs w:val="21"/>
        </w:rPr>
        <w:t xml:space="preserve">是指集中采购机构和集中采购机构以外的采购代理机构。本次政府采购的采购代理机构名称、地址、电话、联系人见</w:t>
      </w:r>
      <w:r>
        <w:rPr>
          <w:rFonts w:hint="eastAsia" w:cs="宋体"/>
          <w:b/>
          <w:szCs w:val="21"/>
        </w:rPr>
        <w:t xml:space="preserve">投标人须知前附表</w:t>
      </w:r>
      <w:r>
        <w:rPr>
          <w:rFonts w:hint="eastAsia" w:cs="宋体"/>
          <w:szCs w:val="21"/>
        </w:rPr>
        <w:t xml:space="preserve">。</w:t>
      </w:r>
      <w:r/>
    </w:p>
    <w:p>
      <w:pPr>
        <w:ind w:firstLine="420"/>
        <w:spacing w:line="360" w:lineRule="auto"/>
        <w:rPr>
          <w:rFonts w:cs="宋体"/>
          <w:szCs w:val="21"/>
        </w:rPr>
      </w:pPr>
      <w:r>
        <w:rPr>
          <w:rFonts w:hint="eastAsia" w:cs="宋体"/>
          <w:bCs/>
          <w:szCs w:val="21"/>
        </w:rPr>
        <w:t xml:space="preserve">2.3“采购方”是指采购人和</w:t>
      </w:r>
      <w:r>
        <w:rPr>
          <w:rFonts w:hint="eastAsia" w:cs="宋体"/>
          <w:szCs w:val="21"/>
        </w:rPr>
        <w:t xml:space="preserve">采购代理机构的合称。</w:t>
      </w:r>
      <w:r/>
    </w:p>
    <w:p>
      <w:pPr>
        <w:ind w:firstLine="420"/>
        <w:spacing w:line="360" w:lineRule="auto"/>
        <w:rPr>
          <w:rFonts w:cs="宋体"/>
          <w:szCs w:val="21"/>
        </w:rPr>
      </w:pPr>
      <w:r>
        <w:rPr>
          <w:rFonts w:hint="eastAsia" w:cs="宋体"/>
          <w:szCs w:val="21"/>
        </w:rPr>
        <w:t xml:space="preserve">2.4</w:t>
      </w:r>
      <w:r>
        <w:rPr>
          <w:rFonts w:hint="eastAsia" w:cs="宋体"/>
          <w:bCs/>
          <w:szCs w:val="21"/>
        </w:rPr>
        <w:t xml:space="preserve">“</w:t>
      </w:r>
      <w:r>
        <w:rPr>
          <w:rFonts w:hint="eastAsia" w:cs="宋体"/>
          <w:szCs w:val="21"/>
        </w:rPr>
        <w:t xml:space="preserve">供应商</w:t>
      </w:r>
      <w:r>
        <w:rPr>
          <w:rFonts w:hint="eastAsia" w:cs="宋体"/>
          <w:bCs/>
          <w:szCs w:val="21"/>
        </w:rPr>
        <w:t xml:space="preserve">”</w:t>
      </w:r>
      <w:r>
        <w:rPr>
          <w:rFonts w:hint="eastAsia" w:cs="宋体"/>
          <w:szCs w:val="21"/>
        </w:rPr>
        <w:t xml:space="preserve">是指向采购人提供货物、工程或者服务的法人、其他组织或者自然人。</w:t>
      </w:r>
      <w:r/>
    </w:p>
    <w:p>
      <w:pPr>
        <w:ind w:firstLine="420"/>
        <w:spacing w:line="360" w:lineRule="auto"/>
        <w:rPr>
          <w:rFonts w:cs="宋体"/>
          <w:szCs w:val="21"/>
        </w:rPr>
      </w:pPr>
      <w:r>
        <w:rPr>
          <w:rFonts w:hint="eastAsia" w:cs="宋体"/>
          <w:szCs w:val="21"/>
        </w:rPr>
        <w:t xml:space="preserve">2.5</w:t>
      </w:r>
      <w:r>
        <w:rPr>
          <w:rFonts w:hint="eastAsia" w:cs="宋体"/>
          <w:bCs/>
          <w:szCs w:val="21"/>
        </w:rPr>
        <w:t xml:space="preserve">“</w:t>
      </w:r>
      <w:r>
        <w:rPr>
          <w:rFonts w:hint="eastAsia" w:cs="宋体"/>
          <w:szCs w:val="21"/>
        </w:rPr>
        <w:t xml:space="preserve">中标供应商</w:t>
      </w:r>
      <w:r>
        <w:rPr>
          <w:rFonts w:hint="eastAsia" w:cs="宋体"/>
          <w:bCs/>
          <w:szCs w:val="21"/>
        </w:rPr>
        <w:t xml:space="preserve">”</w:t>
      </w:r>
      <w:r>
        <w:rPr>
          <w:rFonts w:hint="eastAsia"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cs="宋体"/>
          <w:szCs w:val="21"/>
        </w:rPr>
      </w:pPr>
      <w:r>
        <w:rPr>
          <w:rFonts w:hint="eastAsia" w:cs="宋体"/>
          <w:szCs w:val="21"/>
        </w:rPr>
        <w:t xml:space="preserve">2.6</w:t>
      </w:r>
      <w:r>
        <w:rPr>
          <w:rFonts w:hint="eastAsia" w:cs="宋体"/>
          <w:bCs/>
          <w:szCs w:val="21"/>
        </w:rPr>
        <w:t xml:space="preserve">“</w:t>
      </w:r>
      <w:r>
        <w:rPr>
          <w:rFonts w:hint="eastAsia" w:cs="宋体"/>
          <w:szCs w:val="21"/>
        </w:rPr>
        <w:t xml:space="preserve">评标委员会</w:t>
      </w:r>
      <w:r>
        <w:rPr>
          <w:rFonts w:hint="eastAsia" w:cs="宋体"/>
          <w:bCs/>
          <w:szCs w:val="21"/>
        </w:rPr>
        <w:t xml:space="preserve">”</w:t>
      </w:r>
      <w:r>
        <w:rPr>
          <w:rFonts w:hint="eastAsia" w:cs="宋体"/>
          <w:szCs w:val="21"/>
        </w:rPr>
        <w:t xml:space="preserve">是依据政府采购相关法律法规规定组建，依法履行评审采购活动职责的评审成员。</w:t>
      </w:r>
      <w:r/>
    </w:p>
    <w:p>
      <w:pPr>
        <w:ind w:firstLine="420"/>
        <w:spacing w:line="360" w:lineRule="auto"/>
        <w:rPr>
          <w:rFonts w:cs="宋体"/>
          <w:szCs w:val="21"/>
        </w:rPr>
      </w:pPr>
      <w:r>
        <w:rPr>
          <w:rFonts w:hint="eastAsia" w:cs="宋体"/>
          <w:szCs w:val="21"/>
        </w:rPr>
        <w:t xml:space="preserve">2.7</w:t>
      </w:r>
      <w:r>
        <w:rPr>
          <w:rFonts w:hint="eastAsia" w:cs="宋体"/>
          <w:bCs/>
          <w:szCs w:val="21"/>
        </w:rPr>
        <w:t xml:space="preserve">“</w:t>
      </w:r>
      <w:r>
        <w:rPr>
          <w:rFonts w:hint="eastAsia" w:cs="宋体"/>
          <w:szCs w:val="21"/>
        </w:rPr>
        <w:t xml:space="preserve">货物</w:t>
      </w:r>
      <w:r>
        <w:rPr>
          <w:rFonts w:hint="eastAsia" w:cs="宋体"/>
          <w:bCs/>
          <w:szCs w:val="21"/>
        </w:rPr>
        <w:t xml:space="preserve">”</w:t>
      </w:r>
      <w:r>
        <w:rPr>
          <w:rFonts w:hint="eastAsia" w:cs="宋体"/>
          <w:szCs w:val="21"/>
        </w:rPr>
        <w:t xml:space="preserve">是指各种形态和种类的物品，包括原材料、燃料、设备、产品等。</w:t>
      </w:r>
      <w:r/>
    </w:p>
    <w:p>
      <w:pPr>
        <w:ind w:firstLine="420"/>
        <w:spacing w:line="360" w:lineRule="auto"/>
        <w:rPr>
          <w:rFonts w:cs="宋体"/>
          <w:szCs w:val="21"/>
        </w:rPr>
      </w:pPr>
      <w:r>
        <w:rPr>
          <w:rFonts w:hint="eastAsia" w:cs="宋体"/>
          <w:szCs w:val="21"/>
        </w:rPr>
        <w:t xml:space="preserve">2.8</w:t>
      </w:r>
      <w:r>
        <w:rPr>
          <w:rFonts w:hint="eastAsia" w:cs="宋体"/>
          <w:bCs/>
          <w:szCs w:val="21"/>
        </w:rPr>
        <w:t xml:space="preserve">“</w:t>
      </w:r>
      <w:r>
        <w:rPr>
          <w:rFonts w:hint="eastAsia" w:cs="宋体"/>
          <w:szCs w:val="21"/>
        </w:rPr>
        <w:t xml:space="preserve">工程</w:t>
      </w:r>
      <w:r>
        <w:rPr>
          <w:rFonts w:hint="eastAsia" w:cs="宋体"/>
          <w:bCs/>
          <w:szCs w:val="21"/>
        </w:rPr>
        <w:t xml:space="preserve">”</w:t>
      </w:r>
      <w:r>
        <w:rPr>
          <w:rFonts w:hint="eastAsia" w:cs="宋体"/>
          <w:szCs w:val="21"/>
        </w:rPr>
        <w:t xml:space="preserve">是指建设工程，包括建筑物和构筑物的新建、改建、扩建、装修、拆除、修缮等。</w:t>
      </w:r>
      <w:r/>
    </w:p>
    <w:p>
      <w:pPr>
        <w:ind w:firstLine="420"/>
        <w:spacing w:line="360" w:lineRule="auto"/>
        <w:rPr>
          <w:rFonts w:cs="宋体"/>
          <w:szCs w:val="21"/>
        </w:rPr>
      </w:pPr>
      <w:r>
        <w:rPr>
          <w:rFonts w:hint="eastAsia" w:cs="宋体"/>
          <w:szCs w:val="21"/>
        </w:rPr>
        <w:t xml:space="preserve">2.9</w:t>
      </w:r>
      <w:r>
        <w:rPr>
          <w:rFonts w:hint="eastAsia" w:cs="宋体"/>
          <w:bCs/>
          <w:szCs w:val="21"/>
        </w:rPr>
        <w:t xml:space="preserve">“</w:t>
      </w:r>
      <w:r>
        <w:rPr>
          <w:rFonts w:hint="eastAsia" w:cs="宋体"/>
          <w:szCs w:val="21"/>
        </w:rPr>
        <w:t xml:space="preserve">服务</w:t>
      </w:r>
      <w:r>
        <w:rPr>
          <w:rFonts w:hint="eastAsia" w:cs="宋体"/>
          <w:bCs/>
          <w:szCs w:val="21"/>
        </w:rPr>
        <w:t xml:space="preserve">”</w:t>
      </w:r>
      <w:r>
        <w:rPr>
          <w:rFonts w:hint="eastAsia" w:cs="宋体"/>
          <w:szCs w:val="21"/>
        </w:rPr>
        <w:t xml:space="preserve">是指除货物和工程以外的其他政府采购对象。</w:t>
      </w:r>
      <w:r/>
    </w:p>
    <w:p>
      <w:pPr>
        <w:ind w:firstLine="420"/>
        <w:spacing w:line="360" w:lineRule="auto"/>
        <w:rPr>
          <w:rFonts w:cs="宋体"/>
          <w:szCs w:val="21"/>
        </w:rPr>
      </w:pPr>
      <w:r>
        <w:rPr>
          <w:rFonts w:hint="eastAsia" w:cs="宋体"/>
          <w:szCs w:val="21"/>
        </w:rPr>
        <w:t xml:space="preserve">2.10</w:t>
      </w:r>
      <w:r>
        <w:rPr>
          <w:rFonts w:hint="eastAsia" w:cs="宋体"/>
          <w:bCs/>
          <w:szCs w:val="21"/>
        </w:rPr>
        <w:t xml:space="preserve">“</w:t>
      </w:r>
      <w:r>
        <w:rPr>
          <w:rFonts w:hint="eastAsia" w:cs="宋体"/>
          <w:szCs w:val="21"/>
        </w:rPr>
        <w:t xml:space="preserve">节能产品</w:t>
      </w:r>
      <w:r>
        <w:rPr>
          <w:rFonts w:hint="eastAsia" w:cs="宋体"/>
          <w:bCs/>
          <w:szCs w:val="21"/>
        </w:rPr>
        <w:t xml:space="preserve">”</w:t>
      </w:r>
      <w:r>
        <w:rPr>
          <w:rFonts w:hint="eastAsia" w:cs="宋体"/>
          <w:szCs w:val="21"/>
        </w:rPr>
        <w:t xml:space="preserve">或者</w:t>
      </w:r>
      <w:r>
        <w:rPr>
          <w:rFonts w:hint="eastAsia" w:cs="宋体"/>
          <w:bCs/>
          <w:szCs w:val="21"/>
        </w:rPr>
        <w:t xml:space="preserve">“</w:t>
      </w:r>
      <w:r>
        <w:rPr>
          <w:rFonts w:hint="eastAsia" w:cs="宋体"/>
          <w:szCs w:val="21"/>
        </w:rPr>
        <w:t xml:space="preserve">环保产品</w:t>
      </w:r>
      <w:r>
        <w:rPr>
          <w:rFonts w:hint="eastAsia" w:cs="宋体"/>
          <w:bCs/>
          <w:szCs w:val="21"/>
        </w:rPr>
        <w:t xml:space="preserve">”</w:t>
      </w:r>
      <w:r>
        <w:rPr>
          <w:rFonts w:hint="eastAsia" w:cs="宋体"/>
          <w:szCs w:val="21"/>
        </w:rPr>
        <w:t xml:space="preserve">是指国务院有关部门发布的最新一期《节能产品政府采购品目清单》或者《环境标志产品政府采购品目清单》内的产品。</w:t>
      </w:r>
      <w:r/>
    </w:p>
    <w:p>
      <w:pPr>
        <w:ind w:firstLine="420"/>
        <w:spacing w:line="360" w:lineRule="auto"/>
        <w:rPr>
          <w:rFonts w:cs="宋体"/>
          <w:szCs w:val="21"/>
        </w:rPr>
      </w:pPr>
      <w:r>
        <w:rPr>
          <w:rFonts w:hint="eastAsia" w:cs="宋体"/>
          <w:szCs w:val="21"/>
        </w:rPr>
        <w:t xml:space="preserve">2.11</w:t>
      </w:r>
      <w:r>
        <w:rPr>
          <w:rFonts w:hint="eastAsia" w:cs="宋体"/>
          <w:bCs/>
          <w:szCs w:val="21"/>
        </w:rPr>
        <w:t xml:space="preserve">“</w:t>
      </w:r>
      <w:r>
        <w:rPr>
          <w:rFonts w:hint="eastAsia" w:cs="宋体"/>
          <w:szCs w:val="21"/>
        </w:rPr>
        <w:t xml:space="preserve">进口产品</w:t>
      </w:r>
      <w:r>
        <w:rPr>
          <w:rFonts w:hint="eastAsia" w:cs="宋体"/>
          <w:bCs/>
          <w:szCs w:val="21"/>
        </w:rPr>
        <w:t xml:space="preserve">”</w:t>
      </w:r>
      <w:r>
        <w:rPr>
          <w:rFonts w:hint="eastAsia" w:cs="宋体"/>
          <w:szCs w:val="21"/>
        </w:rPr>
        <w:t xml:space="preserve">是指通过中国海关报关验放进入中国境内且产自关境外的产品。</w:t>
      </w:r>
      <w:r/>
    </w:p>
    <w:p>
      <w:pPr>
        <w:pStyle w:val="773"/>
        <w:ind w:right="210" w:firstLine="373"/>
        <w:spacing w:line="360" w:lineRule="auto"/>
        <w:rPr>
          <w:rFonts w:cs="宋体"/>
        </w:rPr>
      </w:pPr>
      <w:r/>
      <w:bookmarkStart w:id="52" w:name="_Toc104560841"/>
      <w:r/>
      <w:bookmarkStart w:id="53" w:name="_Toc107246217"/>
      <w:r/>
      <w:bookmarkStart w:id="54" w:name="_Toc100905203"/>
      <w:r/>
      <w:bookmarkStart w:id="55" w:name="_Toc103848530"/>
      <w:r/>
      <w:bookmarkStart w:id="56" w:name="_Toc96347864"/>
      <w:r>
        <w:rPr>
          <w:rFonts w:hint="eastAsia" w:cs="宋体"/>
        </w:rPr>
        <w:t xml:space="preserve">3.适用法律</w:t>
      </w:r>
      <w:bookmarkEnd w:id="52"/>
      <w:r/>
      <w:bookmarkEnd w:id="53"/>
      <w:r/>
      <w:bookmarkEnd w:id="54"/>
      <w:r/>
      <w:bookmarkEnd w:id="55"/>
      <w:r/>
      <w:bookmarkEnd w:id="56"/>
      <w:r/>
      <w:r/>
    </w:p>
    <w:p>
      <w:pPr>
        <w:ind w:firstLine="420"/>
        <w:spacing w:line="360" w:lineRule="auto"/>
        <w:rPr>
          <w:rFonts w:cs="宋体"/>
          <w:szCs w:val="21"/>
        </w:rPr>
      </w:pPr>
      <w:r/>
      <w:bookmarkStart w:id="57" w:name="_Toc100905204"/>
      <w:r>
        <w:rPr>
          <w:rFonts w:hint="eastAsia"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73"/>
        <w:ind w:right="210" w:firstLine="373"/>
        <w:spacing w:line="360" w:lineRule="auto"/>
        <w:rPr>
          <w:rFonts w:cs="宋体"/>
        </w:rPr>
      </w:pPr>
      <w:r/>
      <w:bookmarkStart w:id="58" w:name="_Toc103848531"/>
      <w:r/>
      <w:bookmarkStart w:id="59" w:name="_Toc107246218"/>
      <w:r/>
      <w:bookmarkStart w:id="60" w:name="_Toc104560842"/>
      <w:r>
        <w:rPr>
          <w:rFonts w:hint="eastAsia" w:cs="宋体"/>
        </w:rPr>
        <w:t xml:space="preserve">4.</w:t>
      </w:r>
      <w:bookmarkEnd w:id="58"/>
      <w:r>
        <w:rPr>
          <w:rFonts w:hint="eastAsia" w:cs="宋体"/>
        </w:rPr>
        <w:t xml:space="preserve">政府采购政策（包括但不限于下列具体政策要求）</w:t>
      </w:r>
      <w:bookmarkEnd w:id="59"/>
      <w:r/>
      <w:bookmarkEnd w:id="60"/>
      <w:r/>
      <w:r/>
    </w:p>
    <w:p>
      <w:pPr>
        <w:ind w:firstLine="422"/>
        <w:spacing w:line="360" w:lineRule="auto"/>
        <w:rPr>
          <w:rFonts w:cs="宋体"/>
          <w:b/>
          <w:szCs w:val="21"/>
        </w:rPr>
      </w:pPr>
      <w:r>
        <w:rPr>
          <w:rFonts w:hint="eastAsia" w:cs="宋体"/>
          <w:b/>
          <w:szCs w:val="21"/>
        </w:rPr>
        <w:t xml:space="preserve">4.1中小企业、监狱企业及残疾人福利性单位</w:t>
      </w:r>
      <w:r/>
    </w:p>
    <w:p>
      <w:pPr>
        <w:ind w:firstLine="420"/>
        <w:spacing w:line="360" w:lineRule="auto"/>
        <w:rPr>
          <w:rFonts w:cs="宋体"/>
          <w:szCs w:val="21"/>
        </w:rPr>
      </w:pPr>
      <w:r>
        <w:rPr>
          <w:rFonts w:hint="eastAsia" w:cs="宋体"/>
          <w:szCs w:val="21"/>
        </w:rPr>
        <w:t xml:space="preserve">4.1.1中小企业定义：</w:t>
      </w:r>
      <w:r/>
    </w:p>
    <w:p>
      <w:pPr>
        <w:ind w:firstLine="420"/>
        <w:spacing w:line="360" w:lineRule="auto"/>
        <w:rPr>
          <w:rFonts w:cs="宋体"/>
          <w:szCs w:val="21"/>
        </w:rPr>
      </w:pPr>
      <w:r>
        <w:rPr>
          <w:rFonts w:hint="eastAsia" w:cs="宋体"/>
          <w:szCs w:val="21"/>
        </w:rPr>
        <w:t xml:space="preserve">4.1.1.1中小企业是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cs="宋体"/>
          <w:szCs w:val="21"/>
        </w:rPr>
      </w:pPr>
      <w:r>
        <w:rPr>
          <w:rFonts w:hint="eastAsia" w:cs="宋体"/>
          <w:szCs w:val="21"/>
        </w:rPr>
        <w:t xml:space="preserve">4.1.1.2供应商提供的货物、工程或者服务符合下列情形的，享受中小企业扶持政策：</w:t>
      </w:r>
      <w:r/>
    </w:p>
    <w:p>
      <w:pPr>
        <w:ind w:firstLine="315"/>
        <w:jc w:val="left"/>
        <w:spacing w:line="360" w:lineRule="auto"/>
        <w:rPr>
          <w:rFonts w:cs="宋体"/>
          <w:szCs w:val="21"/>
        </w:rPr>
      </w:pPr>
      <w:r>
        <w:rPr>
          <w:rFonts w:hint="eastAsia" w:cs="宋体"/>
          <w:szCs w:val="21"/>
        </w:rPr>
        <w:t xml:space="preserve">（1）在货物采购项目中，货物由中小企业制造，即货物由中小企业生产且使用该中小企业商号或者注册商标；</w:t>
      </w:r>
      <w:r/>
    </w:p>
    <w:p>
      <w:pPr>
        <w:ind w:firstLine="315"/>
        <w:jc w:val="left"/>
        <w:spacing w:line="360" w:lineRule="auto"/>
        <w:rPr>
          <w:rFonts w:cs="宋体"/>
          <w:szCs w:val="21"/>
        </w:rPr>
      </w:pPr>
      <w:r>
        <w:rPr>
          <w:rFonts w:hint="eastAsia" w:cs="宋体"/>
          <w:szCs w:val="21"/>
        </w:rPr>
        <w:t xml:space="preserve">（2）在工程采购项目中，工程由中小企业承建，即工程施工单位为中小企业；</w:t>
      </w:r>
      <w:r/>
    </w:p>
    <w:p>
      <w:pPr>
        <w:ind w:firstLine="315"/>
        <w:jc w:val="left"/>
        <w:spacing w:line="360" w:lineRule="auto"/>
        <w:rPr>
          <w:rFonts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cs="宋体"/>
          <w:szCs w:val="21"/>
        </w:rPr>
      </w:pPr>
      <w:r>
        <w:rPr>
          <w:rFonts w:hint="eastAsia"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cs="宋体"/>
          <w:szCs w:val="21"/>
        </w:rPr>
      </w:pPr>
      <w:r>
        <w:rPr>
          <w:rFonts w:hint="eastAsia"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cs="宋体"/>
          <w:szCs w:val="21"/>
        </w:rPr>
      </w:pPr>
      <w:r>
        <w:rPr>
          <w:rFonts w:hint="eastAsia"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cs="宋体"/>
          <w:szCs w:val="21"/>
        </w:rPr>
      </w:pPr>
      <w:r>
        <w:rPr>
          <w:rFonts w:hint="eastAsia" w:cs="宋体"/>
          <w:szCs w:val="21"/>
        </w:rPr>
        <w:t xml:space="preserve">4.1.3残疾人福利单位定义：享受政府采购支持政策的残疾人福利性单位应当同时满足以下条件：</w:t>
      </w:r>
      <w:r/>
    </w:p>
    <w:p>
      <w:pPr>
        <w:ind w:firstLine="315"/>
        <w:jc w:val="left"/>
        <w:spacing w:line="360" w:lineRule="auto"/>
        <w:rPr>
          <w:rFonts w:cs="宋体"/>
          <w:szCs w:val="21"/>
        </w:rPr>
      </w:pPr>
      <w:r>
        <w:rPr>
          <w:rFonts w:hint="eastAsia" w:cs="宋体"/>
          <w:szCs w:val="21"/>
        </w:rPr>
        <w:t xml:space="preserve">（1）安置的残疾人占本单位在职职工人数的比例不低于25%（含25%），并且安置的残疾人人数不少于10 人（含10 人）；</w:t>
      </w:r>
      <w:r/>
    </w:p>
    <w:p>
      <w:pPr>
        <w:ind w:firstLine="315"/>
        <w:jc w:val="left"/>
        <w:spacing w:line="360" w:lineRule="auto"/>
        <w:rPr>
          <w:rFonts w:cs="宋体"/>
          <w:szCs w:val="21"/>
        </w:rPr>
      </w:pPr>
      <w:r>
        <w:rPr>
          <w:rFonts w:hint="eastAsia" w:cs="宋体"/>
          <w:szCs w:val="21"/>
        </w:rPr>
        <w:t xml:space="preserve">（2）依法与安置的每位残疾人签订了一年以上（含一年）的劳动合同或服务协议；</w:t>
      </w:r>
      <w:r/>
    </w:p>
    <w:p>
      <w:pPr>
        <w:ind w:firstLine="315"/>
        <w:jc w:val="left"/>
        <w:spacing w:line="360" w:lineRule="auto"/>
        <w:rPr>
          <w:rFonts w:cs="宋体"/>
          <w:szCs w:val="21"/>
        </w:rPr>
      </w:pPr>
      <w:r>
        <w:rPr>
          <w:rFonts w:hint="eastAsia"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cs="宋体"/>
          <w:szCs w:val="21"/>
        </w:rPr>
      </w:pPr>
      <w:r>
        <w:rPr>
          <w:rFonts w:hint="eastAsia"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cs="宋体"/>
          <w:szCs w:val="21"/>
        </w:rPr>
      </w:pPr>
      <w:r>
        <w:rPr>
          <w:rFonts w:hint="eastAsia"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cs="宋体"/>
          <w:szCs w:val="21"/>
        </w:rPr>
      </w:pPr>
      <w:r>
        <w:rPr>
          <w:rFonts w:hint="eastAsia"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cs="宋体"/>
          <w:b/>
          <w:szCs w:val="21"/>
        </w:rPr>
      </w:pPr>
      <w:r>
        <w:rPr>
          <w:rFonts w:hint="eastAsia" w:cs="宋体"/>
          <w:szCs w:val="21"/>
        </w:rPr>
        <w:t xml:space="preserve">4.1.4小微企业价格评审优惠的政策调整：见第五章《评标方法与评标标准》（如涉及）。</w:t>
      </w:r>
      <w:r/>
    </w:p>
    <w:p>
      <w:pPr>
        <w:ind w:firstLine="422"/>
        <w:spacing w:line="360" w:lineRule="auto"/>
        <w:rPr>
          <w:rFonts w:cs="宋体"/>
          <w:b/>
          <w:szCs w:val="21"/>
        </w:rPr>
      </w:pPr>
      <w:r>
        <w:rPr>
          <w:rFonts w:hint="eastAsia" w:cs="宋体"/>
          <w:b/>
          <w:szCs w:val="21"/>
        </w:rPr>
        <w:t xml:space="preserve">4.2政府采购节能产品、环境标志产品</w:t>
      </w:r>
      <w:r/>
    </w:p>
    <w:p>
      <w:pPr>
        <w:ind w:firstLine="420"/>
        <w:spacing w:line="360" w:lineRule="auto"/>
        <w:rPr>
          <w:rFonts w:cs="宋体"/>
          <w:szCs w:val="21"/>
        </w:rPr>
      </w:pPr>
      <w:r>
        <w:rPr>
          <w:rFonts w:hint="eastAsia"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cs="宋体"/>
          <w:szCs w:val="21"/>
        </w:rPr>
      </w:pPr>
      <w:r>
        <w:rPr>
          <w:rFonts w:hint="eastAsia"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cs="宋体"/>
          <w:szCs w:val="21"/>
        </w:rPr>
      </w:pPr>
      <w:r>
        <w:rPr>
          <w:rFonts w:hint="eastAsia"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cs="宋体"/>
          <w:szCs w:val="21"/>
        </w:rPr>
      </w:pPr>
      <w:r>
        <w:rPr>
          <w:rFonts w:hint="eastAsia"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cs="宋体"/>
          <w:b/>
          <w:szCs w:val="21"/>
        </w:rPr>
      </w:pPr>
      <w:r>
        <w:rPr>
          <w:rFonts w:hint="eastAsia" w:cs="宋体"/>
          <w:b/>
          <w:szCs w:val="21"/>
        </w:rPr>
        <w:t xml:space="preserve">4.3信息安全产品</w:t>
      </w:r>
      <w:r/>
    </w:p>
    <w:p>
      <w:pPr>
        <w:ind w:firstLine="420"/>
        <w:spacing w:line="360" w:lineRule="auto"/>
        <w:rPr>
          <w:rFonts w:cs="宋体"/>
          <w:szCs w:val="21"/>
        </w:rPr>
      </w:pPr>
      <w:r>
        <w:rPr>
          <w:rFonts w:hint="eastAsia"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cs="宋体"/>
          <w:szCs w:val="21"/>
        </w:rPr>
      </w:pPr>
      <w:r>
        <w:rPr>
          <w:rFonts w:hint="eastAsia" w:cs="宋体"/>
          <w:szCs w:val="21"/>
        </w:rPr>
        <w:t xml:space="preserve">4.4未按要求提供相关材料的，不享受相关政策。</w:t>
      </w:r>
      <w:bookmarkEnd w:id="57"/>
      <w:r/>
      <w:r/>
    </w:p>
    <w:p>
      <w:pPr>
        <w:pStyle w:val="773"/>
        <w:ind w:right="210" w:firstLine="373"/>
        <w:spacing w:line="360" w:lineRule="auto"/>
        <w:rPr>
          <w:rFonts w:cs="宋体"/>
        </w:rPr>
      </w:pPr>
      <w:r/>
      <w:bookmarkStart w:id="61" w:name="_Toc107246219"/>
      <w:r/>
      <w:bookmarkStart w:id="62" w:name="_Toc104560843"/>
      <w:r/>
      <w:bookmarkStart w:id="63" w:name="_Toc103848532"/>
      <w:r/>
      <w:bookmarkStart w:id="64" w:name="_Toc100905205"/>
      <w:r/>
      <w:bookmarkStart w:id="65" w:name="_Toc96347865"/>
      <w:r>
        <w:rPr>
          <w:rFonts w:hint="eastAsia" w:cs="宋体"/>
        </w:rPr>
        <w:t xml:space="preserve">5.相关费用</w:t>
      </w:r>
      <w:bookmarkEnd w:id="61"/>
      <w:r/>
      <w:bookmarkEnd w:id="62"/>
      <w:r/>
      <w:bookmarkEnd w:id="63"/>
      <w:r/>
      <w:bookmarkEnd w:id="64"/>
      <w:r/>
      <w:bookmarkEnd w:id="65"/>
      <w:r/>
      <w:r/>
    </w:p>
    <w:p>
      <w:pPr>
        <w:ind w:firstLine="420"/>
        <w:spacing w:line="360" w:lineRule="auto"/>
        <w:rPr>
          <w:rFonts w:cs="宋体"/>
          <w:szCs w:val="21"/>
        </w:rPr>
      </w:pPr>
      <w:r>
        <w:rPr>
          <w:rFonts w:hint="eastAsia" w:cs="宋体"/>
          <w:szCs w:val="21"/>
        </w:rPr>
        <w:t xml:space="preserve">5.1</w:t>
      </w:r>
      <w:bookmarkStart w:id="66" w:name="_Toc80264707"/>
      <w:r>
        <w:rPr>
          <w:rFonts w:hint="eastAsia" w:cs="宋体"/>
          <w:szCs w:val="21"/>
        </w:rPr>
        <w:t xml:space="preserve">参加投标活动的投标人应自行承担所有与参加投标有关的费用，无论投标过程中的做法和结果如何，采购人在任何情况下均无义务和责任承担这些费用。</w:t>
      </w:r>
      <w:r/>
    </w:p>
    <w:p>
      <w:pPr>
        <w:pStyle w:val="773"/>
        <w:ind w:right="210" w:firstLine="373"/>
        <w:spacing w:line="360" w:lineRule="auto"/>
        <w:rPr>
          <w:rFonts w:cs="宋体"/>
        </w:rPr>
      </w:pPr>
      <w:r/>
      <w:bookmarkStart w:id="67" w:name="_Toc107246220"/>
      <w:r/>
      <w:bookmarkStart w:id="68" w:name="_Toc104560844"/>
      <w:r/>
      <w:bookmarkStart w:id="69" w:name="_Toc103848533"/>
      <w:r/>
      <w:bookmarkStart w:id="70" w:name="_Toc100905206"/>
      <w:r/>
      <w:bookmarkStart w:id="71" w:name="_Toc96347866"/>
      <w:r>
        <w:rPr>
          <w:rFonts w:hint="eastAsia" w:cs="宋体"/>
        </w:rPr>
        <w:t xml:space="preserve">6.保密</w:t>
      </w:r>
      <w:bookmarkEnd w:id="67"/>
      <w:r/>
      <w:bookmarkEnd w:id="68"/>
      <w:r/>
      <w:bookmarkEnd w:id="69"/>
      <w:r/>
      <w:bookmarkEnd w:id="70"/>
      <w:r/>
      <w:bookmarkEnd w:id="71"/>
      <w:r/>
      <w:r/>
    </w:p>
    <w:p>
      <w:pPr>
        <w:ind w:firstLine="420"/>
        <w:spacing w:line="360" w:lineRule="auto"/>
        <w:rPr>
          <w:rFonts w:cs="宋体"/>
          <w:szCs w:val="21"/>
        </w:rPr>
      </w:pPr>
      <w:r/>
      <w:bookmarkStart w:id="72" w:name="_Toc100905207"/>
      <w:r/>
      <w:bookmarkStart w:id="73" w:name="_Toc96347867"/>
      <w:r>
        <w:rPr>
          <w:rFonts w:hint="eastAsia"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73"/>
        <w:ind w:right="210" w:firstLine="373"/>
        <w:spacing w:line="360" w:lineRule="auto"/>
        <w:rPr>
          <w:rFonts w:cs="宋体"/>
        </w:rPr>
      </w:pPr>
      <w:r/>
      <w:bookmarkStart w:id="74" w:name="_Toc104560845"/>
      <w:r/>
      <w:bookmarkStart w:id="75" w:name="_Toc107246221"/>
      <w:r/>
      <w:bookmarkStart w:id="76" w:name="_Toc103848534"/>
      <w:r>
        <w:rPr>
          <w:rFonts w:hint="eastAsia" w:cs="宋体"/>
        </w:rPr>
        <w:t xml:space="preserve">7.语言文字、计量单位</w:t>
      </w:r>
      <w:bookmarkEnd w:id="72"/>
      <w:r/>
      <w:bookmarkEnd w:id="73"/>
      <w:r/>
      <w:bookmarkEnd w:id="74"/>
      <w:r/>
      <w:bookmarkEnd w:id="75"/>
      <w:r/>
      <w:bookmarkEnd w:id="76"/>
      <w:r/>
      <w:r/>
    </w:p>
    <w:p>
      <w:pPr>
        <w:ind w:firstLine="420"/>
        <w:spacing w:line="360" w:lineRule="auto"/>
        <w:rPr>
          <w:rFonts w:cs="宋体"/>
          <w:szCs w:val="21"/>
        </w:rPr>
      </w:pPr>
      <w:r>
        <w:rPr>
          <w:rFonts w:hint="eastAsia" w:cs="宋体"/>
          <w:szCs w:val="21"/>
        </w:rPr>
        <w:t xml:space="preserve">7.1所有文件使用的语言文字为中文。专用术语使用外文的，应附有中文注释。</w:t>
      </w:r>
      <w:r/>
    </w:p>
    <w:p>
      <w:pPr>
        <w:ind w:firstLine="420"/>
        <w:spacing w:line="360" w:lineRule="auto"/>
        <w:rPr>
          <w:rFonts w:cs="宋体"/>
          <w:szCs w:val="21"/>
        </w:rPr>
      </w:pPr>
      <w:r>
        <w:rPr>
          <w:rFonts w:hint="eastAsia" w:cs="宋体"/>
          <w:szCs w:val="21"/>
        </w:rPr>
        <w:t xml:space="preserve">7.2所有文件中的计量单位，除招标文件有特殊要求外，应采用国家法定计量单位。</w:t>
      </w:r>
      <w:r/>
    </w:p>
    <w:p>
      <w:pPr>
        <w:pStyle w:val="773"/>
        <w:ind w:right="210" w:firstLine="373"/>
        <w:spacing w:line="360" w:lineRule="auto"/>
        <w:rPr>
          <w:rFonts w:cs="宋体"/>
        </w:rPr>
      </w:pPr>
      <w:r/>
      <w:bookmarkStart w:id="77" w:name="_Toc103848535"/>
      <w:r/>
      <w:bookmarkStart w:id="78" w:name="_Toc104560846"/>
      <w:r/>
      <w:bookmarkStart w:id="79" w:name="_Toc100905208"/>
      <w:r/>
      <w:bookmarkStart w:id="80" w:name="_Toc107246222"/>
      <w:r/>
      <w:bookmarkStart w:id="81" w:name="_Toc96347868"/>
      <w:r>
        <w:rPr>
          <w:rFonts w:hint="eastAsia" w:cs="宋体"/>
        </w:rPr>
        <w:t xml:space="preserve">8.现场考察</w:t>
      </w:r>
      <w:bookmarkEnd w:id="77"/>
      <w:r/>
      <w:bookmarkEnd w:id="78"/>
      <w:r/>
      <w:bookmarkEnd w:id="79"/>
      <w:r/>
      <w:bookmarkEnd w:id="80"/>
      <w:r/>
      <w:bookmarkEnd w:id="81"/>
      <w:r/>
      <w:r/>
    </w:p>
    <w:p>
      <w:pPr>
        <w:ind w:firstLine="420"/>
        <w:spacing w:line="360" w:lineRule="auto"/>
        <w:rPr>
          <w:rFonts w:cs="宋体"/>
          <w:szCs w:val="21"/>
        </w:rPr>
      </w:pPr>
      <w:r>
        <w:rPr>
          <w:rFonts w:hint="eastAsia" w:cs="宋体"/>
          <w:szCs w:val="21"/>
        </w:rPr>
        <w:t xml:space="preserve">8.1</w:t>
      </w:r>
      <w:r>
        <w:rPr>
          <w:rFonts w:hint="eastAsia" w:cs="宋体"/>
          <w:b/>
          <w:szCs w:val="21"/>
        </w:rPr>
        <w:t xml:space="preserve">投标人须知前附表</w:t>
      </w:r>
      <w:r>
        <w:rPr>
          <w:rFonts w:hint="eastAsia" w:cs="宋体"/>
          <w:szCs w:val="21"/>
        </w:rPr>
        <w:t xml:space="preserve">规定现场考察的，供应商须按照</w:t>
      </w:r>
      <w:r>
        <w:rPr>
          <w:rFonts w:hint="eastAsia" w:cs="宋体"/>
          <w:b/>
          <w:szCs w:val="21"/>
        </w:rPr>
        <w:t xml:space="preserve">投标人须知前附表</w:t>
      </w:r>
      <w:r>
        <w:rPr>
          <w:rFonts w:hint="eastAsia"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cs="宋体"/>
          <w:szCs w:val="21"/>
        </w:rPr>
      </w:pPr>
      <w:r>
        <w:rPr>
          <w:rFonts w:hint="eastAsia" w:cs="宋体"/>
          <w:szCs w:val="21"/>
        </w:rPr>
        <w:t xml:space="preserve">8.2供应商不按照</w:t>
      </w:r>
      <w:r>
        <w:rPr>
          <w:rFonts w:hint="eastAsia" w:cs="宋体"/>
          <w:bCs/>
          <w:szCs w:val="21"/>
        </w:rPr>
        <w:t xml:space="preserve">本须知的规定</w:t>
      </w:r>
      <w:r>
        <w:rPr>
          <w:rFonts w:hint="eastAsia"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cs="宋体"/>
          <w:szCs w:val="21"/>
        </w:rPr>
      </w:pPr>
      <w:r>
        <w:rPr>
          <w:rFonts w:hint="eastAsia" w:cs="宋体"/>
          <w:szCs w:val="21"/>
        </w:rPr>
        <w:t xml:space="preserve">8.3除非有特殊要求，招标文件不提供项目所在地的自然环境、气候条件、公用设施等情况，供应商被视为熟悉上述与履行合同有关的一切情况。</w:t>
      </w:r>
      <w:r/>
    </w:p>
    <w:p>
      <w:pPr>
        <w:pStyle w:val="773"/>
        <w:ind w:right="210" w:firstLine="373"/>
        <w:spacing w:line="360" w:lineRule="auto"/>
        <w:rPr>
          <w:rFonts w:cs="宋体"/>
        </w:rPr>
      </w:pPr>
      <w:r/>
      <w:bookmarkStart w:id="82" w:name="_Toc102117275"/>
      <w:r/>
      <w:bookmarkStart w:id="83" w:name="_Toc107246223"/>
      <w:r>
        <w:rPr>
          <w:rFonts w:hint="eastAsia" w:cs="宋体"/>
        </w:rPr>
        <w:t xml:space="preserve">9.开标前答疑会</w:t>
      </w:r>
      <w:bookmarkEnd w:id="82"/>
      <w:r/>
      <w:bookmarkEnd w:id="83"/>
      <w:r/>
      <w:r/>
    </w:p>
    <w:p>
      <w:pPr>
        <w:ind w:firstLine="420"/>
        <w:spacing w:line="360" w:lineRule="auto"/>
        <w:rPr>
          <w:rFonts w:cs="宋体"/>
          <w:szCs w:val="21"/>
        </w:rPr>
      </w:pPr>
      <w:r>
        <w:rPr>
          <w:rFonts w:hint="eastAsia" w:cs="宋体"/>
          <w:szCs w:val="21"/>
        </w:rPr>
        <w:t xml:space="preserve">9.1</w:t>
      </w:r>
      <w:r>
        <w:rPr>
          <w:rFonts w:hint="eastAsia" w:cs="宋体"/>
          <w:b/>
          <w:szCs w:val="21"/>
        </w:rPr>
        <w:t xml:space="preserve">投标人须知前附表</w:t>
      </w:r>
      <w:r>
        <w:rPr>
          <w:rFonts w:hint="eastAsia" w:cs="宋体"/>
          <w:szCs w:val="21"/>
        </w:rPr>
        <w:t xml:space="preserve">规定召开开标前答疑会的，采购方按</w:t>
      </w:r>
      <w:r>
        <w:rPr>
          <w:rFonts w:hint="eastAsia" w:cs="宋体"/>
          <w:b/>
          <w:szCs w:val="21"/>
        </w:rPr>
        <w:t xml:space="preserve">投标人须知前附表</w:t>
      </w:r>
      <w:r>
        <w:rPr>
          <w:rFonts w:hint="eastAsia" w:cs="宋体"/>
          <w:szCs w:val="21"/>
        </w:rPr>
        <w:t xml:space="preserve">规定的时间和地点召开开标前答疑会，澄清供应商提出的询问。</w:t>
      </w:r>
      <w:r/>
    </w:p>
    <w:p>
      <w:pPr>
        <w:ind w:firstLine="420"/>
        <w:spacing w:line="360" w:lineRule="auto"/>
        <w:rPr>
          <w:rFonts w:cs="宋体"/>
          <w:szCs w:val="21"/>
        </w:rPr>
      </w:pPr>
      <w:r>
        <w:rPr>
          <w:rFonts w:hint="eastAsia" w:cs="宋体"/>
          <w:szCs w:val="21"/>
        </w:rPr>
        <w:t xml:space="preserve">9.2供应商应按</w:t>
      </w:r>
      <w:r>
        <w:rPr>
          <w:rFonts w:hint="eastAsia" w:cs="宋体"/>
          <w:b/>
          <w:szCs w:val="21"/>
        </w:rPr>
        <w:t xml:space="preserve">投标人须知前附表</w:t>
      </w:r>
      <w:r>
        <w:rPr>
          <w:rFonts w:hint="eastAsia" w:cs="宋体"/>
          <w:szCs w:val="21"/>
        </w:rPr>
        <w:t xml:space="preserve">规定的时间和形式将提出的询问送达采购方，以便采购方在会议期间澄清，逾期的询问将不被接受。</w:t>
      </w:r>
      <w:r/>
    </w:p>
    <w:p>
      <w:pPr>
        <w:pStyle w:val="773"/>
        <w:ind w:right="210" w:firstLine="373"/>
        <w:spacing w:line="360" w:lineRule="auto"/>
        <w:rPr>
          <w:rFonts w:cs="宋体"/>
        </w:rPr>
      </w:pPr>
      <w:r/>
      <w:bookmarkStart w:id="84" w:name="_Toc100905210"/>
      <w:r/>
      <w:bookmarkStart w:id="85" w:name="_Toc103848536"/>
      <w:r/>
      <w:bookmarkStart w:id="86" w:name="_Toc104560847"/>
      <w:r/>
      <w:bookmarkStart w:id="87" w:name="_Toc107246224"/>
      <w:r/>
      <w:bookmarkStart w:id="88" w:name="_Toc96347869"/>
      <w:r>
        <w:rPr>
          <w:rFonts w:hint="eastAsia" w:cs="宋体"/>
          <w:szCs w:val="21"/>
        </w:rPr>
        <w:t xml:space="preserve">10.联合体投标</w:t>
      </w:r>
      <w:bookmarkEnd w:id="84"/>
      <w:r/>
      <w:bookmarkEnd w:id="85"/>
      <w:r/>
      <w:bookmarkEnd w:id="86"/>
      <w:r/>
      <w:bookmarkEnd w:id="87"/>
      <w:r/>
      <w:r/>
    </w:p>
    <w:p>
      <w:pPr>
        <w:ind w:firstLine="420"/>
        <w:spacing w:line="360" w:lineRule="auto"/>
        <w:rPr>
          <w:rFonts w:cs="宋体"/>
          <w:szCs w:val="21"/>
        </w:rPr>
      </w:pPr>
      <w:r>
        <w:rPr>
          <w:rFonts w:hint="eastAsia" w:cs="宋体"/>
          <w:szCs w:val="21"/>
        </w:rPr>
        <w:t xml:space="preserve">10.1本项目是否接受联合体形式参与详见</w:t>
      </w:r>
      <w:r>
        <w:rPr>
          <w:rFonts w:hint="eastAsia" w:cs="宋体"/>
          <w:b/>
          <w:szCs w:val="21"/>
        </w:rPr>
        <w:t xml:space="preserve">投标人须知前附表</w:t>
      </w:r>
      <w:r>
        <w:rPr>
          <w:rFonts w:hint="eastAsia" w:cs="宋体"/>
          <w:szCs w:val="21"/>
        </w:rPr>
        <w:t xml:space="preserve">。</w:t>
      </w:r>
      <w:r/>
    </w:p>
    <w:p>
      <w:pPr>
        <w:ind w:firstLine="420"/>
        <w:spacing w:line="360" w:lineRule="auto"/>
        <w:rPr>
          <w:rFonts w:cs="宋体"/>
          <w:szCs w:val="21"/>
        </w:rPr>
      </w:pPr>
      <w:r>
        <w:rPr>
          <w:rFonts w:hint="eastAsia" w:cs="宋体"/>
          <w:szCs w:val="21"/>
        </w:rPr>
        <w:t xml:space="preserve">10.2供应商为联合体形式的，应遵守以下规定：</w:t>
      </w:r>
      <w:r/>
    </w:p>
    <w:p>
      <w:pPr>
        <w:ind w:firstLine="315"/>
        <w:jc w:val="left"/>
        <w:spacing w:line="360" w:lineRule="auto"/>
        <w:rPr>
          <w:rFonts w:cs="宋体"/>
          <w:szCs w:val="21"/>
        </w:rPr>
      </w:pPr>
      <w:r>
        <w:rPr>
          <w:rFonts w:hint="eastAsia" w:cs="宋体"/>
          <w:szCs w:val="21"/>
        </w:rPr>
        <w:t xml:space="preserve">（1）联合体各方必须签订联合体协议书，明确联合体牵头人和各方权利、义务及分工、合同工作量比例；</w:t>
      </w:r>
      <w:r/>
    </w:p>
    <w:p>
      <w:pPr>
        <w:ind w:firstLine="315"/>
        <w:jc w:val="left"/>
        <w:spacing w:line="360" w:lineRule="auto"/>
        <w:rPr>
          <w:rFonts w:cs="宋体"/>
          <w:szCs w:val="21"/>
        </w:rPr>
      </w:pPr>
      <w:r>
        <w:rPr>
          <w:rFonts w:hint="eastAsia" w:cs="宋体"/>
          <w:szCs w:val="21"/>
        </w:rPr>
        <w:t xml:space="preserve">（2）联合体各方均应当符合《政府采购法》第二十二条第一款规定的条件；</w:t>
      </w:r>
      <w:r/>
    </w:p>
    <w:p>
      <w:pPr>
        <w:ind w:firstLine="315"/>
        <w:jc w:val="left"/>
        <w:spacing w:line="360" w:lineRule="auto"/>
        <w:rPr>
          <w:rFonts w:cs="宋体"/>
          <w:szCs w:val="21"/>
        </w:rPr>
      </w:pPr>
      <w:r>
        <w:rPr>
          <w:rFonts w:hint="eastAsia" w:cs="宋体"/>
          <w:szCs w:val="21"/>
        </w:rPr>
        <w:t xml:space="preserve">（3）除另有规定外，联合体各方中至少有一方应当符合采购人规定的特定资格条件；</w:t>
      </w:r>
      <w:r/>
    </w:p>
    <w:p>
      <w:pPr>
        <w:ind w:firstLine="315"/>
        <w:jc w:val="left"/>
        <w:spacing w:line="360" w:lineRule="auto"/>
        <w:rPr>
          <w:rFonts w:cs="宋体"/>
          <w:szCs w:val="21"/>
        </w:rPr>
      </w:pPr>
      <w:r>
        <w:rPr>
          <w:rFonts w:hint="eastAsia"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cs="宋体"/>
          <w:szCs w:val="21"/>
        </w:rPr>
      </w:pPr>
      <w:r>
        <w:rPr>
          <w:rFonts w:hint="eastAsia" w:cs="宋体"/>
          <w:szCs w:val="21"/>
        </w:rPr>
        <w:t xml:space="preserve">（5）以联合体形式参加政府采购活动的，联合体各方不得再单独参加或者与其他供应商另外组成联合体参加同一合同项下的政府采购活动。</w:t>
      </w:r>
      <w:r/>
    </w:p>
    <w:p>
      <w:pPr>
        <w:pStyle w:val="773"/>
        <w:ind w:right="210" w:firstLine="373"/>
        <w:spacing w:line="360" w:lineRule="auto"/>
        <w:rPr>
          <w:rFonts w:cs="宋体"/>
        </w:rPr>
      </w:pPr>
      <w:r/>
      <w:bookmarkStart w:id="89" w:name="_Toc104560848"/>
      <w:r/>
      <w:bookmarkStart w:id="90" w:name="_Toc100905213"/>
      <w:r/>
      <w:bookmarkStart w:id="91" w:name="_Toc103848537"/>
      <w:r/>
      <w:bookmarkStart w:id="92" w:name="_Toc107246225"/>
      <w:r/>
      <w:bookmarkStart w:id="93" w:name="_Toc100905211"/>
      <w:r>
        <w:rPr>
          <w:rFonts w:hint="eastAsia" w:cs="宋体"/>
        </w:rPr>
        <w:t xml:space="preserve">11.分包</w:t>
      </w:r>
      <w:bookmarkEnd w:id="89"/>
      <w:r/>
      <w:bookmarkEnd w:id="90"/>
      <w:r/>
      <w:bookmarkEnd w:id="91"/>
      <w:r/>
      <w:bookmarkEnd w:id="92"/>
      <w:r/>
      <w:r/>
    </w:p>
    <w:p>
      <w:pPr>
        <w:ind w:firstLine="420"/>
        <w:spacing w:line="360" w:lineRule="auto"/>
        <w:rPr>
          <w:rFonts w:cs="宋体"/>
          <w:szCs w:val="21"/>
        </w:rPr>
      </w:pPr>
      <w:r>
        <w:rPr>
          <w:rFonts w:hint="eastAsia"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cs="宋体"/>
          <w:b/>
          <w:szCs w:val="21"/>
        </w:rPr>
        <w:t xml:space="preserve">投标人须知前附表</w:t>
      </w:r>
      <w:r>
        <w:rPr>
          <w:rFonts w:hint="eastAsia" w:cs="宋体"/>
          <w:szCs w:val="21"/>
        </w:rPr>
        <w:t xml:space="preserve">。</w:t>
      </w:r>
      <w:r/>
    </w:p>
    <w:p>
      <w:pPr>
        <w:ind w:firstLine="420"/>
        <w:spacing w:line="360" w:lineRule="auto"/>
        <w:rPr>
          <w:rFonts w:cs="宋体"/>
          <w:szCs w:val="21"/>
        </w:rPr>
      </w:pPr>
      <w:r>
        <w:rPr>
          <w:rFonts w:hint="eastAsia"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73"/>
        <w:ind w:right="210" w:firstLine="373"/>
        <w:spacing w:line="360" w:lineRule="auto"/>
        <w:rPr>
          <w:rFonts w:cs="宋体"/>
        </w:rPr>
      </w:pPr>
      <w:r/>
      <w:bookmarkStart w:id="94" w:name="_Toc104560849"/>
      <w:r/>
      <w:bookmarkStart w:id="95" w:name="_Toc107246226"/>
      <w:r>
        <w:rPr>
          <w:rFonts w:hint="eastAsia" w:cs="宋体"/>
        </w:rPr>
        <w:t xml:space="preserve">12.样品</w:t>
      </w:r>
      <w:bookmarkEnd w:id="94"/>
      <w:r/>
      <w:bookmarkEnd w:id="95"/>
      <w:r/>
      <w:r/>
    </w:p>
    <w:p>
      <w:pPr>
        <w:ind w:firstLine="420"/>
        <w:spacing w:line="360" w:lineRule="auto"/>
        <w:rPr>
          <w:rFonts w:cs="宋体"/>
          <w:szCs w:val="21"/>
        </w:rPr>
      </w:pPr>
      <w:r>
        <w:rPr>
          <w:rFonts w:hint="eastAsia" w:cs="宋体"/>
          <w:szCs w:val="21"/>
        </w:rPr>
        <w:t xml:space="preserve">12.1本项目是否要求投标人提供样品，以及样品制作的标准和要求、是否需要随样品提交相关检测报告、样品的提交要求等详见</w:t>
      </w:r>
      <w:r>
        <w:rPr>
          <w:rFonts w:hint="eastAsia" w:cs="宋体"/>
          <w:b/>
          <w:szCs w:val="21"/>
        </w:rPr>
        <w:t xml:space="preserve">投标人须知前附表</w:t>
      </w:r>
      <w:r>
        <w:rPr>
          <w:rFonts w:hint="eastAsia" w:cs="宋体"/>
          <w:szCs w:val="21"/>
        </w:rPr>
        <w:t xml:space="preserve">。</w:t>
      </w:r>
      <w:r/>
    </w:p>
    <w:p>
      <w:pPr>
        <w:ind w:firstLine="420"/>
        <w:spacing w:line="360" w:lineRule="auto"/>
        <w:rPr>
          <w:rFonts w:cs="宋体"/>
          <w:szCs w:val="21"/>
        </w:rPr>
      </w:pPr>
      <w:r>
        <w:rPr>
          <w:rFonts w:hint="eastAsia" w:cs="宋体"/>
          <w:szCs w:val="21"/>
        </w:rPr>
        <w:t xml:space="preserve">12.2样品的评审方法以及评审标准等内容见第五章《评标方法与评标标准》。</w:t>
      </w:r>
      <w:bookmarkEnd w:id="88"/>
      <w:r/>
      <w:bookmarkEnd w:id="93"/>
      <w:r/>
      <w:r/>
    </w:p>
    <w:p>
      <w:pPr>
        <w:pStyle w:val="773"/>
        <w:ind w:right="210" w:firstLine="373"/>
        <w:spacing w:line="360" w:lineRule="auto"/>
        <w:rPr>
          <w:rFonts w:cs="宋体"/>
        </w:rPr>
      </w:pPr>
      <w:r/>
      <w:bookmarkStart w:id="96" w:name="_Toc100905214"/>
      <w:r/>
      <w:bookmarkStart w:id="97" w:name="_Toc103848538"/>
      <w:r/>
      <w:bookmarkStart w:id="98" w:name="_Toc107246227"/>
      <w:r/>
      <w:bookmarkStart w:id="99" w:name="_Toc104560850"/>
      <w:r>
        <w:rPr>
          <w:rFonts w:hint="eastAsia" w:cs="宋体"/>
        </w:rPr>
        <w:t xml:space="preserve">13.采购进口产品</w:t>
      </w:r>
      <w:bookmarkEnd w:id="96"/>
      <w:r/>
      <w:bookmarkEnd w:id="97"/>
      <w:r/>
      <w:bookmarkEnd w:id="98"/>
      <w:r/>
      <w:bookmarkEnd w:id="99"/>
      <w:r/>
      <w:r/>
    </w:p>
    <w:p>
      <w:pPr>
        <w:ind w:firstLine="420"/>
        <w:spacing w:line="360" w:lineRule="auto"/>
        <w:rPr>
          <w:rFonts w:cs="宋体"/>
          <w:szCs w:val="21"/>
        </w:rPr>
      </w:pPr>
      <w:r>
        <w:rPr>
          <w:rFonts w:hint="eastAsia" w:cs="宋体"/>
          <w:szCs w:val="21"/>
        </w:rPr>
        <w:t xml:space="preserve">13.1本项目是否采购进口产品及相关要求见</w:t>
      </w:r>
      <w:r>
        <w:rPr>
          <w:rFonts w:hint="eastAsia" w:cs="宋体"/>
          <w:b/>
          <w:szCs w:val="21"/>
        </w:rPr>
        <w:t xml:space="preserve">投标人须知前附表</w:t>
      </w:r>
      <w:r>
        <w:rPr>
          <w:rFonts w:hint="eastAsia" w:cs="宋体"/>
          <w:szCs w:val="21"/>
        </w:rPr>
        <w:t xml:space="preserve">。</w:t>
      </w:r>
      <w:r/>
    </w:p>
    <w:p>
      <w:pPr>
        <w:pStyle w:val="773"/>
        <w:ind w:right="210" w:firstLine="373"/>
        <w:spacing w:line="360" w:lineRule="auto"/>
        <w:rPr>
          <w:rFonts w:cs="宋体"/>
        </w:rPr>
      </w:pPr>
      <w:r/>
      <w:bookmarkStart w:id="100" w:name="_Toc107246228"/>
      <w:r/>
      <w:bookmarkStart w:id="101" w:name="_Toc104560851"/>
      <w:r>
        <w:rPr>
          <w:rFonts w:hint="eastAsia" w:cs="宋体"/>
        </w:rPr>
        <w:t xml:space="preserve">14.采购项目预算及最高限价</w:t>
      </w:r>
      <w:bookmarkEnd w:id="100"/>
      <w:r/>
      <w:bookmarkEnd w:id="101"/>
      <w:r/>
      <w:r/>
    </w:p>
    <w:p>
      <w:pPr>
        <w:ind w:firstLine="420"/>
        <w:spacing w:line="360" w:lineRule="auto"/>
        <w:rPr>
          <w:rFonts w:cs="宋体"/>
          <w:szCs w:val="21"/>
        </w:rPr>
      </w:pPr>
      <w:r>
        <w:rPr>
          <w:rFonts w:hint="eastAsia" w:cs="宋体"/>
          <w:szCs w:val="21"/>
        </w:rPr>
        <w:t xml:space="preserve">14.1本项目采购资金已列入政府采购预算，预算金额见</w:t>
      </w:r>
      <w:r>
        <w:rPr>
          <w:rFonts w:hint="eastAsia" w:cs="宋体"/>
          <w:b/>
          <w:szCs w:val="21"/>
        </w:rPr>
        <w:t xml:space="preserve">投标人须知前附表</w:t>
      </w:r>
      <w:r>
        <w:rPr>
          <w:rFonts w:hint="eastAsia" w:cs="宋体"/>
          <w:szCs w:val="21"/>
        </w:rPr>
        <w:t xml:space="preserve">。</w:t>
      </w:r>
      <w:r/>
    </w:p>
    <w:p>
      <w:pPr>
        <w:ind w:firstLine="420"/>
        <w:spacing w:line="360" w:lineRule="auto"/>
        <w:rPr>
          <w:rFonts w:cs="宋体"/>
          <w:szCs w:val="21"/>
        </w:rPr>
      </w:pPr>
      <w:r>
        <w:rPr>
          <w:rFonts w:hint="eastAsia" w:cs="宋体"/>
          <w:szCs w:val="21"/>
        </w:rPr>
        <w:t xml:space="preserve">14.2本项目最高限价要求见</w:t>
      </w:r>
      <w:r>
        <w:rPr>
          <w:rFonts w:hint="eastAsia" w:cs="宋体"/>
          <w:b/>
          <w:szCs w:val="21"/>
        </w:rPr>
        <w:t xml:space="preserve">投标人须知前附表</w:t>
      </w:r>
      <w:r>
        <w:rPr>
          <w:rFonts w:hint="eastAsia" w:cs="宋体"/>
          <w:szCs w:val="21"/>
        </w:rPr>
        <w:t xml:space="preserve">。</w:t>
      </w:r>
      <w:r/>
    </w:p>
    <w:p>
      <w:pPr>
        <w:pStyle w:val="773"/>
        <w:ind w:right="210" w:firstLine="373"/>
        <w:spacing w:line="360" w:lineRule="auto"/>
        <w:rPr>
          <w:rFonts w:cs="宋体"/>
        </w:rPr>
      </w:pPr>
      <w:r/>
      <w:bookmarkStart w:id="102" w:name="_Toc104560852"/>
      <w:r/>
      <w:bookmarkStart w:id="103" w:name="_Toc107246229"/>
      <w:r>
        <w:rPr>
          <w:rFonts w:hint="eastAsia" w:cs="宋体"/>
        </w:rPr>
        <w:t xml:space="preserve">15.</w:t>
      </w:r>
      <w:r>
        <w:rPr>
          <w:rFonts w:hint="eastAsia" w:cs="宋体"/>
          <w:bCs w:val="0"/>
          <w:szCs w:val="21"/>
        </w:rPr>
        <w:t xml:space="preserve"> 供应商</w:t>
      </w:r>
      <w:r>
        <w:rPr>
          <w:rFonts w:hint="eastAsia" w:cs="宋体"/>
        </w:rPr>
        <w:t xml:space="preserve">资格条件</w:t>
      </w:r>
      <w:bookmarkEnd w:id="102"/>
      <w:r/>
      <w:bookmarkEnd w:id="103"/>
      <w:r/>
      <w:r/>
    </w:p>
    <w:p>
      <w:pPr>
        <w:ind w:firstLine="420"/>
        <w:spacing w:line="360" w:lineRule="auto"/>
        <w:rPr>
          <w:rFonts w:cs="宋体"/>
          <w:szCs w:val="21"/>
        </w:rPr>
      </w:pPr>
      <w:r>
        <w:rPr>
          <w:rFonts w:hint="eastAsia" w:cs="宋体"/>
          <w:szCs w:val="21"/>
        </w:rPr>
        <w:t xml:space="preserve">15.1</w:t>
      </w:r>
      <w:r>
        <w:rPr>
          <w:rFonts w:hint="eastAsia" w:cs="宋体"/>
          <w:bCs/>
          <w:szCs w:val="21"/>
        </w:rPr>
        <w:t xml:space="preserve">供应商</w:t>
      </w:r>
      <w:r>
        <w:rPr>
          <w:rFonts w:hint="eastAsia" w:cs="宋体"/>
          <w:szCs w:val="21"/>
        </w:rPr>
        <w:t xml:space="preserve">资格条件见</w:t>
      </w:r>
      <w:r>
        <w:rPr>
          <w:rFonts w:hint="eastAsia" w:cs="宋体"/>
          <w:b/>
          <w:szCs w:val="21"/>
        </w:rPr>
        <w:t xml:space="preserve">投标人须知前附表</w:t>
      </w:r>
      <w:r>
        <w:rPr>
          <w:rFonts w:hint="eastAsia" w:cs="宋体"/>
          <w:szCs w:val="21"/>
        </w:rPr>
        <w:t xml:space="preserve">。</w:t>
      </w:r>
      <w:r/>
    </w:p>
    <w:p>
      <w:pPr>
        <w:pStyle w:val="772"/>
        <w:ind w:right="210" w:firstLine="373"/>
        <w:spacing w:line="360" w:lineRule="auto"/>
        <w:rPr>
          <w:rFonts w:ascii="Times New Roman" w:hAnsi="Times New Roman" w:eastAsia="宋体" w:cs="宋体"/>
        </w:rPr>
      </w:pPr>
      <w:r/>
      <w:bookmarkStart w:id="104" w:name="_Toc107246230"/>
      <w:r>
        <w:rPr>
          <w:rFonts w:hint="eastAsia" w:ascii="Times New Roman" w:hAnsi="Times New Roman" w:eastAsia="宋体" w:cs="宋体"/>
        </w:rPr>
        <w:t xml:space="preserve">二．招标文件</w:t>
      </w:r>
      <w:bookmarkEnd w:id="66"/>
      <w:r/>
      <w:bookmarkEnd w:id="104"/>
      <w:r/>
      <w:r/>
    </w:p>
    <w:p>
      <w:pPr>
        <w:pStyle w:val="773"/>
        <w:ind w:right="210" w:firstLine="373"/>
        <w:spacing w:line="360" w:lineRule="auto"/>
        <w:rPr>
          <w:rFonts w:cs="宋体"/>
        </w:rPr>
      </w:pPr>
      <w:r/>
      <w:bookmarkStart w:id="105" w:name="_Toc96347871"/>
      <w:r/>
      <w:bookmarkStart w:id="106" w:name="_Toc107246231"/>
      <w:r/>
      <w:bookmarkStart w:id="107" w:name="_Toc103848540"/>
      <w:r/>
      <w:bookmarkStart w:id="108" w:name="_Toc100905217"/>
      <w:r/>
      <w:bookmarkStart w:id="109" w:name="_Toc104560854"/>
      <w:r>
        <w:rPr>
          <w:rFonts w:hint="eastAsia" w:cs="宋体"/>
        </w:rPr>
        <w:t xml:space="preserve">16.招标文件的构成</w:t>
      </w:r>
      <w:bookmarkEnd w:id="105"/>
      <w:r/>
      <w:bookmarkEnd w:id="106"/>
      <w:r/>
      <w:bookmarkEnd w:id="107"/>
      <w:r/>
      <w:bookmarkEnd w:id="108"/>
      <w:r/>
      <w:bookmarkEnd w:id="109"/>
      <w:r/>
      <w:r/>
    </w:p>
    <w:p>
      <w:pPr>
        <w:pStyle w:val="1024"/>
        <w:ind w:firstLine="420"/>
        <w:rPr>
          <w:rFonts w:ascii="Times New Roman" w:hAnsi="Times New Roman" w:cs="宋体"/>
          <w:bCs/>
          <w:sz w:val="21"/>
        </w:rPr>
      </w:pPr>
      <w:r>
        <w:rPr>
          <w:rFonts w:hint="eastAsia" w:ascii="Times New Roman" w:hAnsi="Times New Roman" w:cs="宋体"/>
          <w:bCs/>
          <w:sz w:val="21"/>
        </w:rPr>
        <w:t xml:space="preserve">16.1招标文件各章节的内容如下：</w:t>
      </w:r>
      <w:r/>
    </w:p>
    <w:p>
      <w:pPr>
        <w:ind w:firstLine="420"/>
        <w:spacing w:line="360" w:lineRule="auto"/>
        <w:rPr>
          <w:rFonts w:cs="宋体"/>
          <w:szCs w:val="21"/>
        </w:rPr>
      </w:pPr>
      <w:r>
        <w:rPr>
          <w:rFonts w:hint="eastAsia" w:cs="宋体"/>
          <w:szCs w:val="21"/>
        </w:rPr>
        <w:t xml:space="preserve">第一章：招标公告</w:t>
      </w:r>
      <w:r/>
    </w:p>
    <w:p>
      <w:pPr>
        <w:ind w:firstLine="420"/>
        <w:spacing w:line="360" w:lineRule="auto"/>
        <w:rPr>
          <w:rFonts w:cs="宋体"/>
          <w:szCs w:val="21"/>
        </w:rPr>
      </w:pPr>
      <w:r>
        <w:rPr>
          <w:rFonts w:hint="eastAsia" w:cs="宋体"/>
          <w:szCs w:val="21"/>
        </w:rPr>
        <w:t xml:space="preserve">第二章：投标人须知</w:t>
      </w:r>
      <w:r/>
    </w:p>
    <w:p>
      <w:pPr>
        <w:ind w:firstLine="420"/>
        <w:spacing w:line="360" w:lineRule="auto"/>
        <w:rPr>
          <w:rFonts w:cs="宋体"/>
          <w:szCs w:val="21"/>
        </w:rPr>
      </w:pPr>
      <w:r>
        <w:rPr>
          <w:rFonts w:hint="eastAsia" w:cs="宋体"/>
          <w:szCs w:val="21"/>
        </w:rPr>
        <w:t xml:space="preserve">第三章：政府采购合同条款及格式</w:t>
      </w:r>
      <w:r/>
    </w:p>
    <w:p>
      <w:pPr>
        <w:ind w:firstLine="420"/>
        <w:spacing w:line="360" w:lineRule="auto"/>
        <w:rPr>
          <w:rFonts w:cs="宋体"/>
          <w:szCs w:val="21"/>
        </w:rPr>
      </w:pPr>
      <w:r>
        <w:rPr>
          <w:rFonts w:hint="eastAsia" w:cs="宋体"/>
          <w:szCs w:val="21"/>
        </w:rPr>
        <w:t xml:space="preserve">第四章：采购需求</w:t>
      </w:r>
      <w:r/>
    </w:p>
    <w:p>
      <w:pPr>
        <w:ind w:firstLine="420"/>
        <w:spacing w:line="360" w:lineRule="auto"/>
        <w:rPr>
          <w:rFonts w:cs="宋体"/>
          <w:szCs w:val="21"/>
        </w:rPr>
      </w:pPr>
      <w:r>
        <w:rPr>
          <w:rFonts w:hint="eastAsia" w:cs="宋体"/>
          <w:szCs w:val="21"/>
        </w:rPr>
        <w:t xml:space="preserve">第五章：评标方法与评标标准</w:t>
      </w:r>
      <w:r/>
    </w:p>
    <w:p>
      <w:pPr>
        <w:ind w:firstLine="420"/>
        <w:spacing w:line="360" w:lineRule="auto"/>
        <w:rPr>
          <w:rFonts w:cs="宋体"/>
          <w:szCs w:val="21"/>
        </w:rPr>
      </w:pPr>
      <w:r>
        <w:rPr>
          <w:rFonts w:hint="eastAsia" w:cs="宋体"/>
          <w:szCs w:val="21"/>
        </w:rPr>
        <w:t xml:space="preserve">第六章：</w:t>
      </w:r>
      <w:bookmarkStart w:id="110" w:name="_Toc96347872"/>
      <w:r>
        <w:rPr>
          <w:rFonts w:hint="eastAsia" w:cs="宋体"/>
          <w:szCs w:val="21"/>
        </w:rPr>
        <w:t xml:space="preserve">投标文件格式</w:t>
      </w:r>
      <w:r/>
    </w:p>
    <w:p>
      <w:pPr>
        <w:ind w:firstLine="420"/>
        <w:spacing w:line="360" w:lineRule="auto"/>
        <w:rPr>
          <w:rFonts w:cs="宋体"/>
          <w:szCs w:val="21"/>
        </w:rPr>
      </w:pPr>
      <w:r>
        <w:rPr>
          <w:rFonts w:hint="eastAsia" w:cs="宋体"/>
          <w:szCs w:val="21"/>
        </w:rPr>
        <w:t xml:space="preserve">对招标文件所作的澄清、修改，构成招标文件的组成部分。</w:t>
      </w:r>
      <w:r/>
    </w:p>
    <w:p>
      <w:pPr>
        <w:ind w:firstLine="420"/>
        <w:spacing w:line="360" w:lineRule="auto"/>
        <w:rPr>
          <w:rFonts w:cs="宋体"/>
          <w:szCs w:val="21"/>
        </w:rPr>
      </w:pPr>
      <w:r>
        <w:rPr>
          <w:rFonts w:hint="eastAsia" w:cs="宋体"/>
          <w:szCs w:val="21"/>
          <w:lang w:val="zh-CN"/>
        </w:rPr>
        <w:t xml:space="preserve">如标书制作工具中格式和内容与“南京公共采购信息网</w:t>
      </w:r>
      <w:r>
        <w:rPr>
          <w:rFonts w:hint="eastAsia" w:cs="宋体"/>
          <w:szCs w:val="21"/>
        </w:rPr>
        <w:t xml:space="preserve">/</w:t>
      </w:r>
      <w:r>
        <w:rPr>
          <w:rFonts w:hint="eastAsia" w:cs="宋体"/>
          <w:szCs w:val="21"/>
          <w:lang w:val="zh-CN"/>
        </w:rPr>
        <w:t xml:space="preserve">江苏政府采购网</w:t>
      </w:r>
      <w:r>
        <w:rPr>
          <w:rFonts w:hint="eastAsia" w:cs="宋体"/>
          <w:szCs w:val="21"/>
        </w:rPr>
        <w:t xml:space="preserve">/</w:t>
      </w:r>
      <w:r>
        <w:rPr>
          <w:rFonts w:hint="eastAsia" w:cs="宋体"/>
          <w:szCs w:val="21"/>
          <w:lang w:val="zh-CN"/>
        </w:rPr>
        <w:t xml:space="preserve">中国政府采购网”发布的</w:t>
      </w:r>
      <w:r>
        <w:rPr>
          <w:rFonts w:hint="eastAsia" w:cs="宋体"/>
          <w:szCs w:val="21"/>
        </w:rPr>
        <w:t xml:space="preserve">招标</w:t>
      </w:r>
      <w:r>
        <w:rPr>
          <w:rFonts w:hint="eastAsia" w:cs="宋体"/>
          <w:szCs w:val="21"/>
          <w:lang w:val="zh-CN"/>
        </w:rPr>
        <w:t xml:space="preserve">文件不一致</w:t>
      </w:r>
      <w:r>
        <w:rPr>
          <w:rFonts w:hint="eastAsia" w:cs="宋体"/>
          <w:szCs w:val="21"/>
        </w:rPr>
        <w:t xml:space="preserve">的</w:t>
      </w:r>
      <w:r>
        <w:rPr>
          <w:rFonts w:hint="eastAsia" w:cs="宋体"/>
          <w:szCs w:val="21"/>
          <w:lang w:val="zh-CN"/>
        </w:rPr>
        <w:t xml:space="preserve">，以</w:t>
      </w:r>
      <w:r>
        <w:rPr>
          <w:rFonts w:hint="eastAsia" w:cs="宋体"/>
          <w:szCs w:val="21"/>
        </w:rPr>
        <w:t xml:space="preserve">上述网站</w:t>
      </w:r>
      <w:r>
        <w:rPr>
          <w:rFonts w:hint="eastAsia" w:cs="宋体"/>
          <w:szCs w:val="21"/>
          <w:lang w:val="zh-CN"/>
        </w:rPr>
        <w:t xml:space="preserve">发布的</w:t>
      </w:r>
      <w:r>
        <w:rPr>
          <w:rFonts w:hint="eastAsia" w:cs="宋体"/>
          <w:szCs w:val="21"/>
        </w:rPr>
        <w:t xml:space="preserve">招标</w:t>
      </w:r>
      <w:r>
        <w:rPr>
          <w:rFonts w:hint="eastAsia" w:cs="宋体"/>
          <w:szCs w:val="21"/>
          <w:lang w:val="zh-CN"/>
        </w:rPr>
        <w:t xml:space="preserve">文件为准。</w:t>
      </w:r>
      <w:r/>
    </w:p>
    <w:p>
      <w:pPr>
        <w:ind w:firstLine="422"/>
        <w:spacing w:line="360" w:lineRule="auto"/>
        <w:rPr>
          <w:rFonts w:cs="宋体"/>
          <w:szCs w:val="21"/>
        </w:rPr>
      </w:pPr>
      <w:r>
        <w:rPr>
          <w:rFonts w:hint="eastAsia" w:cs="宋体"/>
          <w:b/>
          <w:szCs w:val="21"/>
        </w:rPr>
        <w:t xml:space="preserve">★招标文件中标注</w:t>
      </w:r>
      <w:r>
        <w:rPr>
          <w:rFonts w:hint="eastAsia" w:cs="宋体"/>
          <w:bCs/>
          <w:szCs w:val="21"/>
        </w:rPr>
        <w:t xml:space="preserve">“</w:t>
      </w:r>
      <w:r>
        <w:rPr>
          <w:rFonts w:hint="eastAsia" w:cs="宋体"/>
          <w:b/>
          <w:szCs w:val="21"/>
        </w:rPr>
        <w:t xml:space="preserve">★</w:t>
      </w:r>
      <w:r>
        <w:rPr>
          <w:rFonts w:hint="eastAsia" w:cs="宋体"/>
          <w:bCs/>
          <w:szCs w:val="21"/>
        </w:rPr>
        <w:t xml:space="preserve">”</w:t>
      </w:r>
      <w:r>
        <w:rPr>
          <w:rFonts w:hint="eastAsia" w:cs="宋体"/>
          <w:b/>
          <w:szCs w:val="21"/>
        </w:rPr>
        <w:t xml:space="preserve">符号的条款为实质性要求条款（即重要条款）。</w:t>
      </w:r>
      <w:r/>
    </w:p>
    <w:p>
      <w:pPr>
        <w:ind w:firstLine="420"/>
        <w:spacing w:line="360" w:lineRule="auto"/>
        <w:rPr>
          <w:rFonts w:cs="宋体"/>
          <w:szCs w:val="21"/>
        </w:rPr>
      </w:pPr>
      <w:r>
        <w:rPr>
          <w:rFonts w:hint="eastAsia" w:cs="宋体"/>
          <w:szCs w:val="21"/>
        </w:rPr>
        <w:t xml:space="preserve">16.2供应商应仔细阅读和检查招标文件的全部内容。如发现招标文件内容不全，应及时向采购方提出，以便补齐。</w:t>
      </w:r>
      <w:r/>
    </w:p>
    <w:p>
      <w:pPr>
        <w:ind w:firstLine="420"/>
        <w:spacing w:line="360" w:lineRule="auto"/>
        <w:rPr>
          <w:rFonts w:cs="宋体"/>
          <w:bCs/>
          <w:szCs w:val="21"/>
        </w:rPr>
      </w:pPr>
      <w:r>
        <w:rPr>
          <w:rFonts w:hint="eastAsia" w:cs="宋体"/>
          <w:bCs/>
          <w:szCs w:val="21"/>
        </w:rPr>
        <w:t xml:space="preserve">16.3</w:t>
      </w:r>
      <w:r>
        <w:rPr>
          <w:rFonts w:hint="eastAsia" w:cs="宋体"/>
          <w:szCs w:val="21"/>
        </w:rPr>
        <w:t xml:space="preserve">供应商</w:t>
      </w:r>
      <w:r>
        <w:rPr>
          <w:rFonts w:hint="eastAsia" w:cs="宋体"/>
          <w:bCs/>
          <w:szCs w:val="21"/>
        </w:rPr>
        <w:t xml:space="preserve">按照招标文件要求编制投标文件。任何对招标文件的忽略或误解，不能作为投标文件存在缺陷或瑕疵的理由，其风险由</w:t>
      </w:r>
      <w:r>
        <w:rPr>
          <w:rFonts w:hint="eastAsia" w:cs="宋体"/>
          <w:szCs w:val="21"/>
        </w:rPr>
        <w:t xml:space="preserve">供应商</w:t>
      </w:r>
      <w:r>
        <w:rPr>
          <w:rFonts w:hint="eastAsia" w:cs="宋体"/>
          <w:bCs/>
          <w:szCs w:val="21"/>
        </w:rPr>
        <w:t xml:space="preserve">承担。</w:t>
      </w:r>
      <w:r/>
    </w:p>
    <w:p>
      <w:pPr>
        <w:ind w:firstLine="420"/>
        <w:spacing w:line="360" w:lineRule="auto"/>
        <w:rPr>
          <w:rFonts w:cs="宋体"/>
          <w:szCs w:val="21"/>
        </w:rPr>
      </w:pPr>
      <w:r>
        <w:rPr>
          <w:rFonts w:hint="eastAsia" w:cs="宋体"/>
          <w:szCs w:val="21"/>
        </w:rPr>
        <w:t xml:space="preserve">16.4本项目招标文件如包括多个分包，则除非特别说明，招标文件所列各项要求均为各分包通用要求。</w:t>
      </w:r>
      <w:bookmarkEnd w:id="110"/>
      <w:r/>
      <w:r/>
    </w:p>
    <w:p>
      <w:pPr>
        <w:pStyle w:val="773"/>
        <w:ind w:right="210" w:firstLine="373"/>
        <w:spacing w:line="360" w:lineRule="auto"/>
        <w:rPr>
          <w:rFonts w:cs="宋体"/>
        </w:rPr>
      </w:pPr>
      <w:r/>
      <w:bookmarkStart w:id="111" w:name="_Toc100905218"/>
      <w:r/>
      <w:bookmarkStart w:id="112" w:name="_Toc107246232"/>
      <w:r/>
      <w:bookmarkStart w:id="113" w:name="_Toc103848541"/>
      <w:r/>
      <w:bookmarkStart w:id="114" w:name="_Toc104560855"/>
      <w:r/>
      <w:bookmarkStart w:id="115" w:name="_Toc96347873"/>
      <w:r>
        <w:rPr>
          <w:rFonts w:hint="eastAsia" w:cs="宋体"/>
        </w:rPr>
        <w:t xml:space="preserve">17.招标文件的澄清或者修改</w:t>
      </w:r>
      <w:bookmarkEnd w:id="111"/>
      <w:r/>
      <w:bookmarkEnd w:id="112"/>
      <w:r/>
      <w:bookmarkEnd w:id="113"/>
      <w:r/>
      <w:bookmarkEnd w:id="114"/>
      <w:r/>
      <w:bookmarkEnd w:id="115"/>
      <w:r/>
      <w:r/>
    </w:p>
    <w:p>
      <w:pPr>
        <w:ind w:firstLine="420"/>
        <w:spacing w:line="360" w:lineRule="auto"/>
        <w:rPr>
          <w:rFonts w:cs="宋体"/>
          <w:szCs w:val="21"/>
        </w:rPr>
      </w:pPr>
      <w:r/>
      <w:bookmarkStart w:id="116" w:name="_Toc100905219"/>
      <w:r>
        <w:rPr>
          <w:rFonts w:hint="eastAsia"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cs="宋体"/>
          <w:szCs w:val="21"/>
        </w:rPr>
      </w:pPr>
      <w:r>
        <w:rPr>
          <w:rFonts w:hint="eastAsia"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cs="宋体"/>
          <w:szCs w:val="21"/>
        </w:rPr>
      </w:pPr>
      <w:r>
        <w:rPr>
          <w:rFonts w:hint="eastAsia"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6"/>
      <w:r/>
      <w:r/>
    </w:p>
    <w:p>
      <w:pPr>
        <w:pStyle w:val="772"/>
        <w:ind w:right="210" w:firstLine="373"/>
        <w:spacing w:line="360" w:lineRule="auto"/>
        <w:rPr>
          <w:rFonts w:ascii="Times New Roman" w:hAnsi="Times New Roman" w:eastAsia="宋体" w:cs="宋体"/>
        </w:rPr>
      </w:pPr>
      <w:r/>
      <w:bookmarkStart w:id="117" w:name="_Toc107246233"/>
      <w:r/>
      <w:bookmarkStart w:id="118" w:name="_Toc91836558"/>
      <w:r/>
      <w:bookmarkStart w:id="119" w:name="_Toc104560856"/>
      <w:r/>
      <w:bookmarkStart w:id="120" w:name="_Toc80264708"/>
      <w:r>
        <w:rPr>
          <w:rFonts w:hint="eastAsia" w:ascii="Times New Roman" w:hAnsi="Times New Roman" w:eastAsia="宋体" w:cs="宋体"/>
        </w:rPr>
        <w:t xml:space="preserve">三．投标文件</w:t>
      </w:r>
      <w:bookmarkEnd w:id="117"/>
      <w:r/>
      <w:bookmarkEnd w:id="118"/>
      <w:r/>
      <w:bookmarkEnd w:id="119"/>
      <w:r/>
      <w:r/>
    </w:p>
    <w:p>
      <w:pPr>
        <w:pStyle w:val="773"/>
        <w:ind w:right="210" w:firstLine="373"/>
        <w:spacing w:line="360" w:lineRule="auto"/>
        <w:rPr>
          <w:rFonts w:cs="宋体"/>
        </w:rPr>
      </w:pPr>
      <w:r/>
      <w:bookmarkStart w:id="121" w:name="_Toc104560857"/>
      <w:r/>
      <w:bookmarkStart w:id="122" w:name="_Toc107246234"/>
      <w:r/>
      <w:bookmarkStart w:id="123" w:name="_Toc103848543"/>
      <w:r/>
      <w:bookmarkStart w:id="124" w:name="_Toc96347875"/>
      <w:r/>
      <w:bookmarkStart w:id="125" w:name="_Toc100905221"/>
      <w:r>
        <w:rPr>
          <w:rFonts w:hint="eastAsia" w:cs="宋体"/>
        </w:rPr>
        <w:t xml:space="preserve">18.投标文件的组成</w:t>
      </w:r>
      <w:bookmarkEnd w:id="121"/>
      <w:r/>
      <w:bookmarkEnd w:id="122"/>
      <w:r/>
      <w:bookmarkEnd w:id="123"/>
      <w:r/>
      <w:r/>
    </w:p>
    <w:p>
      <w:pPr>
        <w:ind w:firstLine="420"/>
        <w:spacing w:line="360" w:lineRule="auto"/>
        <w:rPr>
          <w:rFonts w:cs="宋体"/>
          <w:szCs w:val="21"/>
        </w:rPr>
      </w:pPr>
      <w:r>
        <w:rPr>
          <w:rFonts w:hint="eastAsia" w:cs="宋体"/>
          <w:szCs w:val="21"/>
        </w:rPr>
        <w:t xml:space="preserve">18.1投标文件由价格及商务部分、技术部分以及其他部分组成，格式见招标文件第六章《投标文件格式》。</w:t>
      </w:r>
      <w:r/>
    </w:p>
    <w:p>
      <w:pPr>
        <w:ind w:firstLine="422"/>
        <w:spacing w:line="360" w:lineRule="auto"/>
        <w:rPr>
          <w:rFonts w:cs="宋体"/>
          <w:b/>
          <w:szCs w:val="21"/>
        </w:rPr>
      </w:pPr>
      <w:r>
        <w:rPr>
          <w:rFonts w:hint="eastAsia" w:cs="宋体"/>
          <w:b/>
          <w:szCs w:val="21"/>
        </w:rPr>
        <w:t xml:space="preserve">18.2</w:t>
      </w:r>
      <w:r>
        <w:rPr>
          <w:rFonts w:hint="eastAsia" w:cs="宋体"/>
          <w:b/>
          <w:sz w:val="22"/>
          <w:szCs w:val="22"/>
        </w:rPr>
        <w:t xml:space="preserve">投标文件的价格及商务部分，包括但不限于下列文件：</w:t>
      </w:r>
      <w:r/>
    </w:p>
    <w:p>
      <w:pPr>
        <w:ind w:firstLine="315"/>
        <w:jc w:val="left"/>
        <w:spacing w:line="360" w:lineRule="auto"/>
        <w:rPr>
          <w:rFonts w:cs="宋体"/>
          <w:szCs w:val="21"/>
        </w:rPr>
      </w:pPr>
      <w:r>
        <w:rPr>
          <w:rFonts w:hint="eastAsia" w:cs="宋体"/>
          <w:szCs w:val="21"/>
        </w:rPr>
        <w:t xml:space="preserve">（1）投标函，格式见附件。</w:t>
      </w:r>
      <w:r/>
    </w:p>
    <w:p>
      <w:pPr>
        <w:ind w:firstLine="315"/>
        <w:jc w:val="left"/>
        <w:spacing w:line="360" w:lineRule="auto"/>
        <w:rPr>
          <w:rFonts w:cs="宋体"/>
          <w:szCs w:val="21"/>
        </w:rPr>
      </w:pPr>
      <w:r>
        <w:rPr>
          <w:rFonts w:hint="eastAsia" w:cs="宋体"/>
          <w:szCs w:val="21"/>
        </w:rPr>
        <w:t xml:space="preserve">（2）法定代表人（单位负责人）身份证明，格式见附件。</w:t>
      </w:r>
      <w:r/>
    </w:p>
    <w:p>
      <w:pPr>
        <w:ind w:firstLine="315"/>
        <w:jc w:val="left"/>
        <w:spacing w:line="360" w:lineRule="auto"/>
        <w:rPr>
          <w:rFonts w:cs="宋体"/>
          <w:szCs w:val="21"/>
        </w:rPr>
      </w:pPr>
      <w:r>
        <w:rPr>
          <w:rFonts w:hint="eastAsia" w:cs="宋体"/>
          <w:szCs w:val="21"/>
        </w:rPr>
        <w:t xml:space="preserve">（3-1）法定代表人（单位负责人）授权委托书（适用于法人/非法人），格式见附件。</w:t>
      </w:r>
      <w:r/>
    </w:p>
    <w:p>
      <w:pPr>
        <w:ind w:firstLine="315"/>
        <w:jc w:val="left"/>
        <w:spacing w:line="360" w:lineRule="auto"/>
        <w:rPr>
          <w:rFonts w:cs="宋体"/>
          <w:szCs w:val="21"/>
        </w:rPr>
      </w:pPr>
      <w:r>
        <w:rPr>
          <w:rFonts w:hint="eastAsia" w:cs="宋体"/>
          <w:szCs w:val="21"/>
        </w:rPr>
        <w:t xml:space="preserve">（3-2）授权委托书（适用于自然人），格式见附件。</w:t>
      </w:r>
      <w:r/>
    </w:p>
    <w:p>
      <w:pPr>
        <w:ind w:firstLine="315"/>
        <w:jc w:val="left"/>
        <w:spacing w:line="360" w:lineRule="auto"/>
        <w:rPr>
          <w:rFonts w:cs="宋体"/>
          <w:szCs w:val="21"/>
        </w:rPr>
      </w:pPr>
      <w:r>
        <w:rPr>
          <w:rFonts w:hint="eastAsia" w:cs="宋体"/>
          <w:szCs w:val="21"/>
        </w:rPr>
        <w:t xml:space="preserve">（4）开标一览表，格式见附件。</w:t>
      </w:r>
      <w:r/>
    </w:p>
    <w:p>
      <w:pPr>
        <w:ind w:firstLine="315"/>
        <w:jc w:val="left"/>
        <w:spacing w:line="360" w:lineRule="auto"/>
        <w:rPr>
          <w:rFonts w:cs="宋体"/>
          <w:szCs w:val="21"/>
        </w:rPr>
      </w:pPr>
      <w:r>
        <w:rPr>
          <w:rFonts w:hint="eastAsia" w:cs="宋体"/>
          <w:szCs w:val="21"/>
        </w:rPr>
        <w:t xml:space="preserve">（5）分项报价表，格式见附件。</w:t>
      </w:r>
      <w:r/>
    </w:p>
    <w:p>
      <w:pPr>
        <w:ind w:firstLine="315"/>
        <w:jc w:val="left"/>
        <w:spacing w:line="360" w:lineRule="auto"/>
        <w:rPr>
          <w:rFonts w:cs="宋体"/>
          <w:szCs w:val="21"/>
        </w:rPr>
      </w:pPr>
      <w:r>
        <w:rPr>
          <w:rFonts w:hint="eastAsia" w:cs="宋体"/>
          <w:szCs w:val="21"/>
        </w:rPr>
        <w:t xml:space="preserve">（6）商务条款偏离表，格式见附件。</w:t>
      </w:r>
      <w:r/>
    </w:p>
    <w:p>
      <w:pPr>
        <w:ind w:firstLine="315"/>
        <w:jc w:val="left"/>
        <w:spacing w:line="360" w:lineRule="auto"/>
        <w:rPr>
          <w:rFonts w:cs="宋体"/>
          <w:szCs w:val="21"/>
        </w:rPr>
      </w:pPr>
      <w:r>
        <w:rPr>
          <w:rFonts w:hint="eastAsia" w:cs="宋体"/>
          <w:szCs w:val="21"/>
        </w:rPr>
        <w:t xml:space="preserve">（7）投标人具备投标资格的证明文件（</w:t>
      </w:r>
      <w:r>
        <w:rPr>
          <w:rFonts w:hint="eastAsia" w:cs="宋体"/>
        </w:rPr>
        <w:t xml:space="preserve">如为南京市政府采购项目，则投标人应按照公告要求提供</w:t>
      </w:r>
      <w:r>
        <w:rPr>
          <w:rFonts w:hint="eastAsia" w:cs="宋体"/>
          <w:szCs w:val="21"/>
        </w:rPr>
        <w:t xml:space="preserve">）：</w:t>
      </w:r>
      <w:r/>
    </w:p>
    <w:p>
      <w:pPr>
        <w:ind w:firstLine="315"/>
        <w:jc w:val="left"/>
        <w:spacing w:line="360" w:lineRule="auto"/>
        <w:rPr>
          <w:rFonts w:cs="宋体"/>
          <w:szCs w:val="21"/>
        </w:rPr>
      </w:pPr>
      <w:r>
        <w:rPr>
          <w:rFonts w:hint="eastAsia" w:cs="宋体"/>
          <w:szCs w:val="21"/>
        </w:rPr>
        <w:t xml:space="preserve">（7-1-1）营业执照复印件或自然人的身份证明复印件（或具有同等法律效力的证照），格式见附件。</w:t>
      </w:r>
      <w:r/>
    </w:p>
    <w:p>
      <w:pPr>
        <w:ind w:firstLine="525"/>
        <w:jc w:val="left"/>
        <w:spacing w:line="360" w:lineRule="auto"/>
        <w:rPr>
          <w:rFonts w:cs="宋体"/>
          <w:szCs w:val="21"/>
        </w:rPr>
      </w:pPr>
      <w:r>
        <w:rPr>
          <w:rFonts w:hint="eastAsia" w:cs="宋体"/>
          <w:szCs w:val="21"/>
        </w:rPr>
        <w:t xml:space="preserve">（a）投标人为企业（包括合伙企业）的，应提供有效的“营业执照”。</w:t>
      </w:r>
      <w:r/>
    </w:p>
    <w:p>
      <w:pPr>
        <w:ind w:firstLine="525"/>
        <w:jc w:val="left"/>
        <w:spacing w:line="360" w:lineRule="auto"/>
        <w:rPr>
          <w:rFonts w:cs="宋体"/>
          <w:szCs w:val="21"/>
        </w:rPr>
      </w:pPr>
      <w:r>
        <w:rPr>
          <w:rFonts w:hint="eastAsia" w:cs="宋体"/>
          <w:szCs w:val="21"/>
        </w:rPr>
        <w:t xml:space="preserve">（b）投标人为事业单位的，应提供有效的“事业单位法人证书”。</w:t>
      </w:r>
      <w:r/>
    </w:p>
    <w:p>
      <w:pPr>
        <w:ind w:firstLine="525"/>
        <w:jc w:val="left"/>
        <w:spacing w:line="360" w:lineRule="auto"/>
        <w:rPr>
          <w:rFonts w:cs="宋体"/>
          <w:szCs w:val="21"/>
        </w:rPr>
      </w:pPr>
      <w:r>
        <w:rPr>
          <w:rFonts w:hint="eastAsia" w:cs="宋体"/>
          <w:szCs w:val="21"/>
        </w:rPr>
        <w:t xml:space="preserve">（c）投标人是非企业机构的，应提供有效的“执业许可证”、“登记证书”等证明文件。</w:t>
      </w:r>
      <w:r/>
    </w:p>
    <w:p>
      <w:pPr>
        <w:ind w:firstLine="525"/>
        <w:jc w:val="left"/>
        <w:spacing w:line="360" w:lineRule="auto"/>
        <w:rPr>
          <w:rFonts w:cs="宋体"/>
          <w:szCs w:val="21"/>
        </w:rPr>
      </w:pPr>
      <w:r>
        <w:rPr>
          <w:rFonts w:hint="eastAsia" w:cs="宋体"/>
          <w:szCs w:val="21"/>
        </w:rPr>
        <w:t xml:space="preserve">（d）投标人是个体工商户的，应提供有效的“个体工商户营业执照”。</w:t>
      </w:r>
      <w:r/>
    </w:p>
    <w:p>
      <w:pPr>
        <w:ind w:firstLine="525"/>
        <w:jc w:val="left"/>
        <w:spacing w:line="360" w:lineRule="auto"/>
        <w:rPr>
          <w:rFonts w:cs="宋体"/>
          <w:szCs w:val="21"/>
        </w:rPr>
      </w:pPr>
      <w:r>
        <w:rPr>
          <w:rFonts w:hint="eastAsia" w:cs="宋体"/>
          <w:szCs w:val="21"/>
        </w:rPr>
        <w:t xml:space="preserve">（e）投标人是自然人的，应提供有效的自然人身份证明。</w:t>
      </w:r>
      <w:r/>
    </w:p>
    <w:p>
      <w:pPr>
        <w:ind w:firstLine="525"/>
        <w:jc w:val="left"/>
        <w:spacing w:line="360" w:lineRule="auto"/>
        <w:rPr>
          <w:rFonts w:cs="宋体"/>
          <w:szCs w:val="21"/>
        </w:rPr>
      </w:pPr>
      <w:r>
        <w:rPr>
          <w:rFonts w:hint="eastAsia"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cs="宋体"/>
          <w:szCs w:val="21"/>
        </w:rPr>
      </w:pPr>
      <w:r>
        <w:rPr>
          <w:rFonts w:hint="eastAsia" w:cs="宋体"/>
          <w:szCs w:val="21"/>
        </w:rPr>
        <w:t xml:space="preserve">（7-1-2）工商变更登记文件（如需），如发生了单位名称等变更的，需提供工商变更登记文件，格式见附件。</w:t>
      </w:r>
      <w:r/>
    </w:p>
    <w:p>
      <w:pPr>
        <w:ind w:firstLine="315"/>
        <w:jc w:val="left"/>
        <w:spacing w:line="360" w:lineRule="auto"/>
        <w:rPr>
          <w:rFonts w:cs="宋体"/>
          <w:szCs w:val="21"/>
        </w:rPr>
      </w:pPr>
      <w:r>
        <w:rPr>
          <w:rFonts w:hint="eastAsia" w:cs="宋体"/>
          <w:szCs w:val="21"/>
        </w:rPr>
        <w:t xml:space="preserve">（7-2）财务报表，格式见附件。</w:t>
      </w:r>
      <w:r/>
    </w:p>
    <w:p>
      <w:pPr>
        <w:ind w:firstLine="315"/>
        <w:jc w:val="left"/>
        <w:spacing w:line="360" w:lineRule="auto"/>
        <w:rPr>
          <w:rFonts w:cs="宋体"/>
          <w:szCs w:val="21"/>
        </w:rPr>
      </w:pPr>
      <w:r>
        <w:rPr>
          <w:rFonts w:hint="eastAsia" w:cs="宋体"/>
          <w:szCs w:val="21"/>
        </w:rPr>
        <w:t xml:space="preserve">（7-3）具有履行合同所必需的设备和专业技术能力的相关证明材料或承诺函，格式见附件。</w:t>
      </w:r>
      <w:r/>
    </w:p>
    <w:p>
      <w:pPr>
        <w:ind w:firstLine="315"/>
        <w:jc w:val="left"/>
        <w:spacing w:line="360" w:lineRule="auto"/>
        <w:rPr>
          <w:rFonts w:cs="宋体"/>
          <w:szCs w:val="21"/>
        </w:rPr>
      </w:pPr>
      <w:r>
        <w:rPr>
          <w:rFonts w:hint="eastAsia" w:cs="宋体"/>
          <w:szCs w:val="21"/>
        </w:rPr>
        <w:t xml:space="preserve">（7-4）依法缴纳税收的相关材料，格式见附件。</w:t>
      </w:r>
      <w:r/>
    </w:p>
    <w:p>
      <w:pPr>
        <w:ind w:firstLine="315"/>
        <w:jc w:val="left"/>
        <w:spacing w:line="360" w:lineRule="auto"/>
        <w:rPr>
          <w:rFonts w:cs="宋体"/>
          <w:szCs w:val="21"/>
        </w:rPr>
      </w:pPr>
      <w:r>
        <w:rPr>
          <w:rFonts w:hint="eastAsia" w:cs="宋体"/>
          <w:szCs w:val="21"/>
        </w:rPr>
        <w:t xml:space="preserve">（7-5）依法缴纳社会保障资金的相关材料，格式见附件。</w:t>
      </w:r>
      <w:r/>
    </w:p>
    <w:p>
      <w:pPr>
        <w:ind w:firstLine="315"/>
        <w:jc w:val="left"/>
        <w:spacing w:line="360" w:lineRule="auto"/>
        <w:rPr>
          <w:rFonts w:cs="宋体"/>
          <w:szCs w:val="21"/>
        </w:rPr>
      </w:pPr>
      <w:r>
        <w:rPr>
          <w:rFonts w:hint="eastAsia" w:cs="宋体"/>
          <w:szCs w:val="21"/>
        </w:rPr>
        <w:t xml:space="preserve">（7-6）参加政府采购活动前三年内，在经营活动中没有重大违法记录，格式见附件。</w:t>
      </w:r>
      <w:r/>
    </w:p>
    <w:p>
      <w:pPr>
        <w:ind w:firstLine="315"/>
        <w:jc w:val="left"/>
        <w:spacing w:line="360" w:lineRule="auto"/>
        <w:rPr>
          <w:rFonts w:cs="宋体"/>
          <w:szCs w:val="21"/>
        </w:rPr>
      </w:pPr>
      <w:r>
        <w:rPr>
          <w:rFonts w:hint="eastAsia" w:cs="宋体"/>
          <w:szCs w:val="21"/>
        </w:rPr>
        <w:t xml:space="preserve">（7-7）无不良信用记录承诺函（投标人自行查询适用），格式见附件。</w:t>
      </w:r>
      <w:r/>
    </w:p>
    <w:p>
      <w:pPr>
        <w:ind w:firstLine="315"/>
        <w:jc w:val="left"/>
        <w:spacing w:line="360" w:lineRule="auto"/>
        <w:rPr>
          <w:rFonts w:cs="宋体"/>
          <w:szCs w:val="21"/>
        </w:rPr>
      </w:pPr>
      <w:r>
        <w:rPr>
          <w:rFonts w:hint="eastAsia" w:cs="宋体"/>
          <w:szCs w:val="21"/>
        </w:rPr>
        <w:t xml:space="preserve">（7-8）招标文件要求的其它实质性资格资信证明文件。</w:t>
      </w:r>
      <w:r/>
    </w:p>
    <w:p>
      <w:pPr>
        <w:ind w:firstLine="315"/>
        <w:jc w:val="left"/>
        <w:spacing w:line="360" w:lineRule="auto"/>
        <w:rPr>
          <w:rFonts w:cs="宋体"/>
          <w:szCs w:val="21"/>
        </w:rPr>
      </w:pPr>
      <w:r>
        <w:rPr>
          <w:rFonts w:hint="eastAsia" w:cs="宋体"/>
          <w:szCs w:val="21"/>
        </w:rPr>
        <w:t xml:space="preserve">（8）《南京市政府采购供应商信用记录表暨信用承诺书》（如需）</w:t>
      </w:r>
      <w:r/>
    </w:p>
    <w:p>
      <w:pPr>
        <w:ind w:firstLine="315"/>
        <w:jc w:val="left"/>
        <w:spacing w:line="360" w:lineRule="auto"/>
        <w:rPr>
          <w:rFonts w:cs="宋体"/>
          <w:szCs w:val="21"/>
        </w:rPr>
      </w:pPr>
      <w:r>
        <w:rPr>
          <w:rFonts w:hint="eastAsia" w:cs="宋体"/>
          <w:szCs w:val="21"/>
        </w:rPr>
        <w:t xml:space="preserve">（9）投标保证金（如需），格式见附件。</w:t>
      </w:r>
      <w:r/>
    </w:p>
    <w:p>
      <w:pPr>
        <w:ind w:firstLine="315"/>
        <w:jc w:val="left"/>
        <w:spacing w:line="360" w:lineRule="auto"/>
        <w:rPr>
          <w:rFonts w:cs="宋体"/>
          <w:szCs w:val="21"/>
        </w:rPr>
      </w:pPr>
      <w:r>
        <w:rPr>
          <w:rFonts w:hint="eastAsia" w:cs="宋体"/>
          <w:szCs w:val="21"/>
        </w:rPr>
        <w:t xml:space="preserve">（10）联合体协议书（如需），格式见附件。</w:t>
      </w:r>
      <w:r/>
    </w:p>
    <w:p>
      <w:pPr>
        <w:ind w:firstLine="315"/>
        <w:jc w:val="left"/>
        <w:spacing w:line="360" w:lineRule="auto"/>
        <w:rPr>
          <w:rFonts w:cs="宋体"/>
          <w:szCs w:val="21"/>
        </w:rPr>
      </w:pPr>
      <w:r>
        <w:rPr>
          <w:rFonts w:hint="eastAsia" w:cs="宋体"/>
          <w:szCs w:val="21"/>
        </w:rPr>
        <w:t xml:space="preserve">（11）分包意向协议（如需），格式见附件。</w:t>
      </w:r>
      <w:r/>
    </w:p>
    <w:p>
      <w:pPr>
        <w:ind w:firstLine="315"/>
        <w:jc w:val="left"/>
        <w:spacing w:line="360" w:lineRule="auto"/>
        <w:rPr>
          <w:rFonts w:cs="宋体"/>
          <w:szCs w:val="21"/>
        </w:rPr>
      </w:pPr>
      <w:r>
        <w:rPr>
          <w:rFonts w:hint="eastAsia" w:cs="宋体"/>
          <w:szCs w:val="21"/>
        </w:rPr>
        <w:t xml:space="preserve">（12）公章授权书（如需），格式见附件。</w:t>
      </w:r>
      <w:r/>
    </w:p>
    <w:p>
      <w:pPr>
        <w:ind w:firstLine="315"/>
        <w:jc w:val="left"/>
        <w:spacing w:line="360" w:lineRule="auto"/>
        <w:rPr>
          <w:rFonts w:cs="宋体"/>
          <w:szCs w:val="21"/>
        </w:rPr>
      </w:pPr>
      <w:r>
        <w:rPr>
          <w:rFonts w:hint="eastAsia" w:cs="宋体"/>
          <w:szCs w:val="21"/>
        </w:rPr>
        <w:t xml:space="preserve">（13）投标人参加远程异地开标仪式须知（如需），格式见附件。</w:t>
      </w:r>
      <w:r/>
    </w:p>
    <w:p>
      <w:pPr>
        <w:ind w:firstLine="422"/>
        <w:spacing w:line="360" w:lineRule="auto"/>
        <w:rPr>
          <w:rFonts w:cs="宋体"/>
          <w:b/>
          <w:szCs w:val="21"/>
        </w:rPr>
      </w:pPr>
      <w:r>
        <w:rPr>
          <w:rFonts w:hint="eastAsia" w:cs="宋体"/>
          <w:b/>
          <w:szCs w:val="21"/>
        </w:rPr>
        <w:t xml:space="preserve">18.3</w:t>
      </w:r>
      <w:r>
        <w:rPr>
          <w:rFonts w:hint="eastAsia" w:cs="宋体"/>
          <w:b/>
          <w:sz w:val="22"/>
          <w:szCs w:val="22"/>
          <w:lang w:val="zh-CN"/>
        </w:rPr>
        <w:t xml:space="preserve">投标文件的技术部分，包括但不限于下列文件：</w:t>
      </w:r>
      <w:r/>
    </w:p>
    <w:p>
      <w:pPr>
        <w:ind w:firstLine="315"/>
        <w:jc w:val="left"/>
        <w:spacing w:line="360" w:lineRule="auto"/>
        <w:rPr>
          <w:rFonts w:cs="宋体"/>
          <w:szCs w:val="21"/>
        </w:rPr>
      </w:pPr>
      <w:r>
        <w:rPr>
          <w:rFonts w:hint="eastAsia" w:cs="宋体"/>
          <w:szCs w:val="21"/>
        </w:rPr>
        <w:t xml:space="preserve">（1）技术方案或服务方案。</w:t>
      </w:r>
      <w:r/>
    </w:p>
    <w:p>
      <w:pPr>
        <w:ind w:firstLine="315"/>
        <w:jc w:val="left"/>
        <w:spacing w:line="360" w:lineRule="auto"/>
        <w:rPr>
          <w:rFonts w:cs="宋体"/>
          <w:szCs w:val="21"/>
        </w:rPr>
      </w:pPr>
      <w:r>
        <w:rPr>
          <w:rFonts w:hint="eastAsia" w:cs="宋体"/>
          <w:szCs w:val="21"/>
        </w:rPr>
        <w:t xml:space="preserve">（2）技术条款偏离表，格式见附件。</w:t>
      </w:r>
      <w:r/>
    </w:p>
    <w:p>
      <w:pPr>
        <w:ind w:firstLine="315"/>
        <w:jc w:val="left"/>
        <w:spacing w:line="360" w:lineRule="auto"/>
        <w:rPr>
          <w:rFonts w:cs="宋体"/>
          <w:szCs w:val="21"/>
        </w:rPr>
      </w:pPr>
      <w:r>
        <w:rPr>
          <w:rFonts w:hint="eastAsia" w:cs="宋体"/>
          <w:szCs w:val="21"/>
        </w:rPr>
        <w:t xml:space="preserve">（3）投标人售后服务承诺（如需）。</w:t>
      </w:r>
      <w:r/>
    </w:p>
    <w:p>
      <w:pPr>
        <w:ind w:firstLine="315"/>
        <w:jc w:val="left"/>
        <w:spacing w:line="360" w:lineRule="auto"/>
        <w:rPr>
          <w:rFonts w:cs="宋体"/>
          <w:szCs w:val="21"/>
        </w:rPr>
      </w:pPr>
      <w:r>
        <w:rPr>
          <w:rFonts w:hint="eastAsia" w:cs="宋体"/>
          <w:szCs w:val="21"/>
        </w:rPr>
        <w:t xml:space="preserve">（4）用于本项目人员简历表（如需）。</w:t>
      </w:r>
      <w:r/>
    </w:p>
    <w:p>
      <w:pPr>
        <w:ind w:firstLine="315"/>
        <w:jc w:val="left"/>
        <w:spacing w:line="360" w:lineRule="auto"/>
        <w:rPr>
          <w:rFonts w:cs="宋体"/>
          <w:szCs w:val="21"/>
        </w:rPr>
      </w:pPr>
      <w:r>
        <w:rPr>
          <w:rFonts w:hint="eastAsia" w:cs="宋体"/>
          <w:szCs w:val="21"/>
        </w:rPr>
        <w:t xml:space="preserve">（5）投标标的物符合招标文件规定的证明文件（如需）。</w:t>
      </w:r>
      <w:r/>
    </w:p>
    <w:p>
      <w:pPr>
        <w:ind w:firstLine="422"/>
        <w:spacing w:line="360" w:lineRule="auto"/>
        <w:rPr>
          <w:rFonts w:cs="宋体"/>
          <w:b/>
          <w:szCs w:val="21"/>
        </w:rPr>
      </w:pPr>
      <w:r>
        <w:rPr>
          <w:rFonts w:hint="eastAsia" w:cs="宋体"/>
          <w:b/>
          <w:szCs w:val="21"/>
        </w:rPr>
        <w:t xml:space="preserve">18.4投标文件的其他部分</w:t>
      </w:r>
      <w:r/>
    </w:p>
    <w:p>
      <w:pPr>
        <w:ind w:firstLine="420"/>
        <w:spacing w:line="360" w:lineRule="auto"/>
        <w:rPr>
          <w:rFonts w:cs="宋体"/>
          <w:szCs w:val="21"/>
        </w:rPr>
      </w:pPr>
      <w:r>
        <w:rPr>
          <w:rFonts w:hint="eastAsia" w:cs="宋体"/>
          <w:szCs w:val="21"/>
        </w:rPr>
        <w:t xml:space="preserve">18.4.1投标文件的其他部分由投标人根据编制投标文件需要提供的其他相关文件组成。</w:t>
      </w:r>
      <w:r/>
    </w:p>
    <w:p>
      <w:pPr>
        <w:pStyle w:val="773"/>
        <w:ind w:right="210" w:firstLine="373"/>
        <w:spacing w:line="360" w:lineRule="auto"/>
        <w:rPr>
          <w:rFonts w:cs="宋体"/>
          <w:szCs w:val="21"/>
        </w:rPr>
      </w:pPr>
      <w:r/>
      <w:bookmarkStart w:id="126" w:name="_Toc107246235"/>
      <w:r/>
      <w:bookmarkStart w:id="127" w:name="_Toc104560858"/>
      <w:r>
        <w:rPr>
          <w:rFonts w:hint="eastAsia" w:cs="宋体"/>
        </w:rPr>
        <w:t xml:space="preserve">19.投标文件编制的原则</w:t>
      </w:r>
      <w:bookmarkEnd w:id="126"/>
      <w:r/>
      <w:bookmarkEnd w:id="127"/>
      <w:r/>
      <w:r/>
    </w:p>
    <w:p>
      <w:pPr>
        <w:ind w:firstLine="420"/>
        <w:spacing w:line="360" w:lineRule="auto"/>
        <w:rPr>
          <w:rFonts w:cs="宋体"/>
          <w:szCs w:val="21"/>
        </w:rPr>
      </w:pPr>
      <w:r>
        <w:rPr>
          <w:rFonts w:hint="eastAsia" w:cs="宋体"/>
          <w:bCs/>
          <w:szCs w:val="21"/>
        </w:rPr>
        <w:t xml:space="preserve">19.1</w:t>
      </w:r>
      <w:r>
        <w:rPr>
          <w:rFonts w:hint="eastAsia"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cs="宋体"/>
          <w:szCs w:val="21"/>
        </w:rPr>
      </w:pPr>
      <w:r>
        <w:rPr>
          <w:rFonts w:hint="eastAsia" w:cs="宋体"/>
          <w:bCs/>
          <w:szCs w:val="21"/>
        </w:rPr>
        <w:t xml:space="preserve">19.2</w:t>
      </w:r>
      <w:r>
        <w:rPr>
          <w:rFonts w:hint="eastAsia" w:cs="宋体"/>
          <w:szCs w:val="21"/>
        </w:rPr>
        <w:t xml:space="preserve">投标人必须保证投标文件所提供的全部资料真实可靠。</w:t>
      </w:r>
      <w:r/>
    </w:p>
    <w:p>
      <w:pPr>
        <w:ind w:firstLine="420"/>
        <w:spacing w:line="360" w:lineRule="auto"/>
        <w:rPr>
          <w:rFonts w:cs="宋体"/>
          <w:szCs w:val="21"/>
        </w:rPr>
      </w:pPr>
      <w:r>
        <w:rPr>
          <w:rFonts w:hint="eastAsia" w:cs="宋体"/>
          <w:bCs/>
          <w:szCs w:val="21"/>
        </w:rPr>
        <w:t xml:space="preserve">19.3</w:t>
      </w:r>
      <w:r>
        <w:rPr>
          <w:rFonts w:hint="eastAsia" w:cs="宋体"/>
          <w:szCs w:val="21"/>
        </w:rPr>
        <w:t xml:space="preserve">投标文件须对招标文件中的内容做出实质性和完整的响应。</w:t>
      </w:r>
      <w:r/>
    </w:p>
    <w:p>
      <w:pPr>
        <w:pStyle w:val="773"/>
        <w:ind w:right="210" w:firstLine="373"/>
        <w:spacing w:line="360" w:lineRule="auto"/>
        <w:rPr>
          <w:rFonts w:cs="宋体"/>
          <w:szCs w:val="21"/>
        </w:rPr>
      </w:pPr>
      <w:r/>
      <w:bookmarkStart w:id="128" w:name="_Toc107246236"/>
      <w:r>
        <w:rPr>
          <w:rFonts w:hint="eastAsia" w:cs="宋体"/>
        </w:rPr>
        <w:t xml:space="preserve">20.投标报价</w:t>
      </w:r>
      <w:bookmarkEnd w:id="128"/>
      <w:r/>
      <w:r/>
    </w:p>
    <w:p>
      <w:pPr>
        <w:ind w:firstLine="420"/>
        <w:spacing w:line="360" w:lineRule="auto"/>
        <w:rPr>
          <w:rFonts w:cs="宋体"/>
          <w:szCs w:val="21"/>
        </w:rPr>
      </w:pPr>
      <w:r>
        <w:rPr>
          <w:rFonts w:hint="eastAsia" w:cs="宋体"/>
          <w:bCs/>
          <w:szCs w:val="21"/>
        </w:rPr>
        <w:t xml:space="preserve">20.1</w:t>
      </w:r>
      <w:r>
        <w:rPr>
          <w:rFonts w:hint="eastAsia"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szCs w:val="21"/>
        </w:rPr>
      </w:pPr>
      <w:r>
        <w:rPr>
          <w:rFonts w:hint="eastAsia" w:cs="宋体"/>
          <w:b/>
          <w:szCs w:val="21"/>
        </w:rPr>
        <w:t xml:space="preserve">★</w:t>
      </w:r>
      <w:r>
        <w:rPr>
          <w:rFonts w:hint="eastAsia" w:cs="宋体"/>
          <w:b/>
          <w:bCs/>
          <w:szCs w:val="21"/>
        </w:rPr>
        <w:t xml:space="preserve">20.2</w:t>
      </w:r>
      <w:r>
        <w:rPr>
          <w:rFonts w:hint="eastAsia"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s="宋体"/>
          <w:szCs w:val="21"/>
        </w:rPr>
        <w:t xml:space="preserve">。</w:t>
      </w:r>
      <w:r/>
    </w:p>
    <w:p>
      <w:pPr>
        <w:ind w:firstLine="420"/>
        <w:spacing w:line="360" w:lineRule="auto"/>
        <w:rPr>
          <w:rFonts w:cs="宋体"/>
          <w:szCs w:val="21"/>
        </w:rPr>
      </w:pPr>
      <w:r>
        <w:rPr>
          <w:rFonts w:hint="eastAsia" w:cs="宋体"/>
          <w:bCs/>
          <w:szCs w:val="21"/>
        </w:rPr>
        <w:t xml:space="preserve">20.3</w:t>
      </w:r>
      <w:r>
        <w:rPr>
          <w:rFonts w:hint="eastAsia"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cs="宋体"/>
          <w:bCs/>
          <w:szCs w:val="21"/>
        </w:rPr>
      </w:pPr>
      <w:r>
        <w:rPr>
          <w:rFonts w:hint="eastAsia" w:cs="宋体"/>
          <w:bCs/>
          <w:szCs w:val="21"/>
        </w:rPr>
        <w:t xml:space="preserve">20.4投标人要按开标一览表、分项报价表的内容填写投标报价及其它事项。</w:t>
      </w:r>
      <w:r>
        <w:rPr>
          <w:rFonts w:hint="eastAsia" w:cs="宋体"/>
          <w:b/>
          <w:szCs w:val="21"/>
        </w:rPr>
        <w:t xml:space="preserve">★开标一览表须加盖公章或电子公章。</w:t>
      </w:r>
      <w:r>
        <w:rPr>
          <w:rFonts w:hint="eastAsia"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cs="宋体"/>
          <w:szCs w:val="21"/>
        </w:rPr>
      </w:pPr>
      <w:r>
        <w:rPr>
          <w:rFonts w:hint="eastAsia" w:cs="宋体"/>
          <w:bCs/>
          <w:szCs w:val="21"/>
        </w:rPr>
        <w:t xml:space="preserve">20.5</w:t>
      </w:r>
      <w:r>
        <w:rPr>
          <w:rFonts w:hint="eastAsia" w:cs="宋体"/>
          <w:szCs w:val="21"/>
        </w:rPr>
        <w:t xml:space="preserve">投标报价的其他要求见</w:t>
      </w:r>
      <w:r>
        <w:rPr>
          <w:rFonts w:hint="eastAsia" w:cs="宋体"/>
          <w:b/>
          <w:szCs w:val="21"/>
        </w:rPr>
        <w:t xml:space="preserve">投标人须知前附表</w:t>
      </w:r>
      <w:r>
        <w:rPr>
          <w:rFonts w:hint="eastAsia" w:cs="宋体"/>
          <w:szCs w:val="21"/>
        </w:rPr>
        <w:t xml:space="preserve">。</w:t>
      </w:r>
      <w:bookmarkEnd w:id="124"/>
      <w:r/>
      <w:bookmarkEnd w:id="125"/>
      <w:r/>
      <w:r/>
    </w:p>
    <w:p>
      <w:pPr>
        <w:pStyle w:val="773"/>
        <w:ind w:right="210" w:firstLine="373"/>
        <w:spacing w:line="360" w:lineRule="auto"/>
        <w:rPr>
          <w:rFonts w:cs="宋体"/>
        </w:rPr>
      </w:pPr>
      <w:r/>
      <w:bookmarkStart w:id="129" w:name="_Toc104560859"/>
      <w:r/>
      <w:bookmarkStart w:id="130" w:name="_Toc100905224"/>
      <w:r/>
      <w:bookmarkStart w:id="131" w:name="_Toc103848545"/>
      <w:r/>
      <w:bookmarkStart w:id="132" w:name="_Toc107246237"/>
      <w:r/>
      <w:bookmarkStart w:id="133" w:name="_Toc96347878"/>
      <w:r/>
      <w:bookmarkStart w:id="134" w:name="_Toc100905223"/>
      <w:r/>
      <w:bookmarkStart w:id="135" w:name="_Toc103848544"/>
      <w:r>
        <w:rPr>
          <w:rFonts w:hint="eastAsia" w:cs="宋体"/>
        </w:rPr>
        <w:t xml:space="preserve">21.投标有效期</w:t>
      </w:r>
      <w:bookmarkEnd w:id="129"/>
      <w:r/>
      <w:bookmarkEnd w:id="130"/>
      <w:r/>
      <w:bookmarkEnd w:id="131"/>
      <w:r/>
      <w:bookmarkEnd w:id="132"/>
      <w:r/>
      <w:r/>
    </w:p>
    <w:p>
      <w:pPr>
        <w:ind w:firstLine="420"/>
        <w:spacing w:line="360" w:lineRule="auto"/>
        <w:rPr>
          <w:rFonts w:cs="宋体"/>
          <w:b/>
          <w:bCs/>
          <w:szCs w:val="21"/>
        </w:rPr>
      </w:pPr>
      <w:r>
        <w:rPr>
          <w:rFonts w:hint="eastAsia" w:cs="宋体"/>
          <w:bCs/>
          <w:szCs w:val="21"/>
        </w:rPr>
        <w:t xml:space="preserve">21.1投标有效期见</w:t>
      </w:r>
      <w:r>
        <w:rPr>
          <w:rFonts w:hint="eastAsia" w:cs="宋体"/>
          <w:b/>
          <w:bCs/>
          <w:szCs w:val="21"/>
        </w:rPr>
        <w:t xml:space="preserve">投标人须知前附表</w:t>
      </w:r>
      <w:r>
        <w:rPr>
          <w:rFonts w:hint="eastAsia" w:cs="宋体"/>
          <w:bCs/>
          <w:szCs w:val="21"/>
        </w:rPr>
        <w:t xml:space="preserve">，在此期间投标文件对投标人具有法律约束力，以保证采购人有足够的时间完成评标、定标以及签订合同。投标有效期从</w:t>
      </w:r>
      <w:r>
        <w:rPr>
          <w:rFonts w:hint="eastAsia" w:cs="宋体"/>
          <w:b/>
          <w:bCs/>
          <w:szCs w:val="21"/>
        </w:rPr>
        <w:t xml:space="preserve">投标人须知前附表</w:t>
      </w:r>
      <w:r>
        <w:rPr>
          <w:rFonts w:hint="eastAsia" w:cs="宋体"/>
          <w:bCs/>
          <w:szCs w:val="21"/>
        </w:rPr>
        <w:t xml:space="preserve">规定的投标截止之日起计算。</w:t>
      </w:r>
      <w:r>
        <w:rPr>
          <w:rFonts w:hint="eastAsia" w:cs="宋体"/>
          <w:b/>
          <w:szCs w:val="21"/>
        </w:rPr>
        <w:t xml:space="preserve">★</w:t>
      </w:r>
      <w:r>
        <w:rPr>
          <w:rFonts w:hint="eastAsia" w:cs="宋体"/>
          <w:b/>
          <w:bCs/>
          <w:szCs w:val="21"/>
        </w:rPr>
        <w:t xml:space="preserve">投标有效期不足的，在评标时将其视为无效投标。</w:t>
      </w:r>
      <w:r/>
    </w:p>
    <w:p>
      <w:pPr>
        <w:ind w:firstLine="420"/>
        <w:spacing w:line="360" w:lineRule="auto"/>
        <w:rPr>
          <w:rFonts w:cs="宋体"/>
          <w:bCs/>
          <w:szCs w:val="21"/>
        </w:rPr>
      </w:pPr>
      <w:r>
        <w:rPr>
          <w:rFonts w:hint="eastAsia"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73"/>
        <w:ind w:right="210" w:firstLine="373"/>
        <w:spacing w:line="360" w:lineRule="auto"/>
        <w:rPr>
          <w:rFonts w:cs="宋体"/>
        </w:rPr>
      </w:pPr>
      <w:r/>
      <w:bookmarkStart w:id="136" w:name="_Toc107246238"/>
      <w:r/>
      <w:bookmarkStart w:id="137" w:name="_Toc104560860"/>
      <w:r>
        <w:rPr>
          <w:rFonts w:hint="eastAsia" w:cs="宋体"/>
        </w:rPr>
        <w:t xml:space="preserve">22.投标保证金</w:t>
      </w:r>
      <w:bookmarkEnd w:id="133"/>
      <w:r/>
      <w:bookmarkEnd w:id="134"/>
      <w:r/>
      <w:bookmarkEnd w:id="135"/>
      <w:r/>
      <w:bookmarkEnd w:id="136"/>
      <w:r/>
      <w:bookmarkEnd w:id="137"/>
      <w:r/>
      <w:r/>
    </w:p>
    <w:p>
      <w:pPr>
        <w:ind w:firstLine="420"/>
        <w:spacing w:line="360" w:lineRule="auto"/>
        <w:rPr>
          <w:rFonts w:cs="宋体"/>
          <w:bCs/>
          <w:szCs w:val="21"/>
        </w:rPr>
      </w:pPr>
      <w:r/>
      <w:bookmarkStart w:id="138" w:name="_Toc420657357"/>
      <w:r/>
      <w:bookmarkStart w:id="139" w:name="_Toc68159552"/>
      <w:r/>
      <w:bookmarkStart w:id="140" w:name="_Toc96347879"/>
      <w:r/>
      <w:bookmarkStart w:id="141" w:name="_Toc519241651"/>
      <w:r/>
      <w:bookmarkStart w:id="142" w:name="_Toc466452044"/>
      <w:r/>
      <w:bookmarkStart w:id="143" w:name="_Toc420487862"/>
      <w:r>
        <w:rPr>
          <w:rFonts w:hint="eastAsia" w:cs="宋体"/>
          <w:bCs/>
          <w:szCs w:val="21"/>
        </w:rPr>
        <w:t xml:space="preserve">22.1本项目是否交纳投标保证金见</w:t>
      </w:r>
      <w:r>
        <w:rPr>
          <w:rFonts w:hint="eastAsia" w:cs="宋体"/>
          <w:b/>
          <w:bCs/>
          <w:szCs w:val="21"/>
        </w:rPr>
        <w:t xml:space="preserve">投标人须知前附表</w:t>
      </w:r>
      <w:r>
        <w:rPr>
          <w:rFonts w:hint="eastAsia" w:cs="宋体"/>
          <w:bCs/>
          <w:szCs w:val="21"/>
        </w:rPr>
        <w:t xml:space="preserve">。</w:t>
      </w:r>
      <w:r/>
    </w:p>
    <w:p>
      <w:pPr>
        <w:ind w:firstLine="420"/>
        <w:spacing w:line="360" w:lineRule="auto"/>
        <w:rPr>
          <w:rFonts w:cs="宋体"/>
          <w:bCs/>
          <w:szCs w:val="21"/>
        </w:rPr>
      </w:pPr>
      <w:r>
        <w:rPr>
          <w:rFonts w:hint="eastAsia" w:cs="宋体"/>
          <w:bCs/>
          <w:szCs w:val="21"/>
        </w:rPr>
        <w:t xml:space="preserve">22.2</w:t>
      </w:r>
      <w:r>
        <w:rPr>
          <w:rFonts w:hint="eastAsia" w:cs="宋体"/>
          <w:b/>
          <w:bCs/>
          <w:szCs w:val="21"/>
        </w:rPr>
        <w:t xml:space="preserve">投标人须知前附表</w:t>
      </w:r>
      <w:r>
        <w:rPr>
          <w:rFonts w:hint="eastAsia" w:cs="宋体"/>
          <w:bCs/>
          <w:szCs w:val="21"/>
        </w:rPr>
        <w:t xml:space="preserve">规定交纳投标保证金的，投标人应以支票、汇票、本票或金融机构、担保机构出具的保函等非现金形式，在</w:t>
      </w:r>
      <w:r>
        <w:rPr>
          <w:rFonts w:hint="eastAsia" w:cs="宋体"/>
          <w:b/>
          <w:bCs/>
          <w:szCs w:val="21"/>
        </w:rPr>
        <w:t xml:space="preserve">投标人须知前附表</w:t>
      </w:r>
      <w:r>
        <w:rPr>
          <w:rFonts w:hint="eastAsia" w:cs="宋体"/>
          <w:bCs/>
          <w:szCs w:val="21"/>
        </w:rPr>
        <w:t xml:space="preserve">规定的投标截止时间前，向采购方提交</w:t>
      </w:r>
      <w:r>
        <w:rPr>
          <w:rFonts w:hint="eastAsia" w:cs="宋体"/>
          <w:b/>
          <w:bCs/>
          <w:szCs w:val="21"/>
        </w:rPr>
        <w:t xml:space="preserve">投标人须知前附表</w:t>
      </w:r>
      <w:r>
        <w:rPr>
          <w:rFonts w:hint="eastAsia" w:cs="宋体"/>
          <w:bCs/>
          <w:szCs w:val="21"/>
        </w:rPr>
        <w:t xml:space="preserve">规定的投标保证金(数额采用四舍五入，计算至元)。投标保证金有效期应与</w:t>
      </w:r>
      <w:r>
        <w:rPr>
          <w:rFonts w:hint="eastAsia" w:cs="宋体"/>
          <w:b/>
          <w:bCs/>
          <w:szCs w:val="21"/>
        </w:rPr>
        <w:t xml:space="preserve">投标人须知前附表</w:t>
      </w:r>
      <w:r>
        <w:rPr>
          <w:rFonts w:hint="eastAsia" w:cs="宋体"/>
          <w:bCs/>
          <w:szCs w:val="21"/>
        </w:rPr>
        <w:t xml:space="preserve">规定的投标有效期一致。</w:t>
      </w:r>
      <w:r>
        <w:rPr>
          <w:rFonts w:hint="eastAsia" w:cs="宋体"/>
          <w:b/>
          <w:szCs w:val="21"/>
        </w:rPr>
        <w:t xml:space="preserve">★投标人未按规定缴纳投标保证金的或</w:t>
      </w:r>
      <w:r>
        <w:rPr>
          <w:rFonts w:hint="eastAsia" w:cs="宋体"/>
          <w:b/>
          <w:bCs/>
          <w:szCs w:val="21"/>
        </w:rPr>
        <w:t xml:space="preserve">由于到账时间晚于投标截止时间的，或者票据错误、印鉴不清等原因导致不能到账的，其投标无效。</w:t>
      </w:r>
      <w:r/>
    </w:p>
    <w:p>
      <w:pPr>
        <w:ind w:firstLine="420"/>
        <w:spacing w:line="360" w:lineRule="auto"/>
        <w:rPr>
          <w:rFonts w:cs="宋体"/>
          <w:bCs/>
          <w:szCs w:val="21"/>
        </w:rPr>
      </w:pPr>
      <w:r>
        <w:rPr>
          <w:rFonts w:hint="eastAsia"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cs="宋体"/>
          <w:bCs/>
          <w:szCs w:val="21"/>
        </w:rPr>
      </w:pPr>
      <w:r>
        <w:rPr>
          <w:rFonts w:hint="eastAsia"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cs="宋体"/>
          <w:bCs/>
          <w:szCs w:val="21"/>
        </w:rPr>
      </w:pPr>
      <w:r>
        <w:rPr>
          <w:rFonts w:hint="eastAsia" w:cs="宋体"/>
          <w:bCs/>
          <w:szCs w:val="21"/>
        </w:rPr>
        <w:t xml:space="preserve">22.5中标的投标人的投标保证金，将在政府采购合同签订后5个工作日内退还中标人。</w:t>
      </w:r>
      <w:r/>
    </w:p>
    <w:p>
      <w:pPr>
        <w:ind w:firstLine="420"/>
        <w:spacing w:line="360" w:lineRule="auto"/>
        <w:rPr>
          <w:rFonts w:cs="宋体"/>
          <w:bCs/>
          <w:szCs w:val="21"/>
        </w:rPr>
      </w:pPr>
      <w:r>
        <w:rPr>
          <w:rFonts w:hint="eastAsia" w:cs="宋体"/>
          <w:bCs/>
          <w:szCs w:val="21"/>
        </w:rPr>
        <w:t xml:space="preserve">22.6投标人有以下情形之一的，投标保证金可以不予退还（本款仅适用于要求递交投标保证金的项目）：</w:t>
      </w:r>
      <w:bookmarkEnd w:id="138"/>
      <w:r/>
      <w:bookmarkEnd w:id="139"/>
      <w:r/>
      <w:bookmarkEnd w:id="140"/>
      <w:r/>
      <w:bookmarkEnd w:id="141"/>
      <w:r/>
      <w:bookmarkEnd w:id="142"/>
      <w:r/>
      <w:bookmarkEnd w:id="143"/>
      <w:r/>
      <w:r/>
    </w:p>
    <w:p>
      <w:pPr>
        <w:ind w:firstLine="315"/>
        <w:jc w:val="left"/>
        <w:spacing w:line="360" w:lineRule="auto"/>
        <w:rPr>
          <w:rFonts w:cs="宋体"/>
          <w:szCs w:val="21"/>
        </w:rPr>
      </w:pPr>
      <w:r/>
      <w:bookmarkStart w:id="144" w:name="_Toc104560861"/>
      <w:r/>
      <w:bookmarkStart w:id="145" w:name="_Toc100905225"/>
      <w:r/>
      <w:bookmarkStart w:id="146" w:name="_Toc96347880"/>
      <w:r/>
      <w:bookmarkStart w:id="147" w:name="_Toc103848546"/>
      <w:r>
        <w:rPr>
          <w:rFonts w:hint="eastAsia" w:cs="宋体"/>
          <w:szCs w:val="21"/>
        </w:rPr>
        <w:t xml:space="preserve">（1）投标人在招标文件规定的投标有效期内撤销其投标文件；</w:t>
      </w:r>
      <w:r/>
    </w:p>
    <w:p>
      <w:pPr>
        <w:ind w:firstLine="315"/>
        <w:jc w:val="left"/>
        <w:spacing w:line="360" w:lineRule="auto"/>
        <w:rPr>
          <w:rFonts w:cs="宋体"/>
          <w:szCs w:val="21"/>
        </w:rPr>
      </w:pPr>
      <w:r>
        <w:rPr>
          <w:rFonts w:hint="eastAsia" w:cs="宋体"/>
          <w:szCs w:val="21"/>
        </w:rPr>
        <w:t xml:space="preserve">（2）投标人在投标文件中提供虚假材料的；</w:t>
      </w:r>
      <w:r/>
    </w:p>
    <w:p>
      <w:pPr>
        <w:ind w:firstLine="315"/>
        <w:jc w:val="left"/>
        <w:spacing w:line="360" w:lineRule="auto"/>
        <w:rPr>
          <w:rFonts w:cs="宋体"/>
          <w:szCs w:val="21"/>
        </w:rPr>
      </w:pPr>
      <w:r>
        <w:rPr>
          <w:rFonts w:hint="eastAsia" w:cs="宋体"/>
          <w:szCs w:val="21"/>
        </w:rPr>
        <w:t xml:space="preserve">（3）投标人在本次采购活动中存在恶意串通行为的；</w:t>
      </w:r>
      <w:r/>
    </w:p>
    <w:p>
      <w:pPr>
        <w:ind w:firstLine="315"/>
        <w:jc w:val="left"/>
        <w:spacing w:line="360" w:lineRule="auto"/>
        <w:rPr>
          <w:rFonts w:cs="宋体"/>
          <w:szCs w:val="21"/>
        </w:rPr>
      </w:pPr>
      <w:r>
        <w:rPr>
          <w:rFonts w:hint="eastAsia" w:cs="宋体"/>
          <w:szCs w:val="21"/>
        </w:rPr>
        <w:t xml:space="preserve">（4）中标人未能按规定交纳采购代理服务费；</w:t>
      </w:r>
      <w:r/>
    </w:p>
    <w:p>
      <w:pPr>
        <w:ind w:firstLine="315"/>
        <w:jc w:val="left"/>
        <w:spacing w:line="360" w:lineRule="auto"/>
        <w:rPr>
          <w:rFonts w:cs="宋体"/>
          <w:szCs w:val="21"/>
        </w:rPr>
      </w:pPr>
      <w:r>
        <w:rPr>
          <w:rFonts w:hint="eastAsia"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cs="宋体"/>
          <w:szCs w:val="21"/>
        </w:rPr>
      </w:pPr>
      <w:r>
        <w:rPr>
          <w:rFonts w:hint="eastAsia" w:cs="宋体"/>
          <w:szCs w:val="21"/>
        </w:rPr>
        <w:t xml:space="preserve">（6）招标文件规定的其他可以不予退还投标保证金的情形。</w:t>
      </w:r>
      <w:r/>
    </w:p>
    <w:p>
      <w:pPr>
        <w:pStyle w:val="773"/>
        <w:ind w:right="210" w:firstLine="373"/>
        <w:spacing w:line="360" w:lineRule="auto"/>
        <w:rPr>
          <w:rFonts w:cs="宋体"/>
        </w:rPr>
      </w:pPr>
      <w:r/>
      <w:bookmarkStart w:id="148" w:name="_Toc107246239"/>
      <w:r>
        <w:rPr>
          <w:rFonts w:hint="eastAsia" w:cs="宋体"/>
        </w:rPr>
        <w:t xml:space="preserve">23.投标文件的制作和签署</w:t>
      </w:r>
      <w:bookmarkEnd w:id="144"/>
      <w:r/>
      <w:bookmarkEnd w:id="145"/>
      <w:r/>
      <w:bookmarkEnd w:id="146"/>
      <w:r/>
      <w:bookmarkEnd w:id="147"/>
      <w:r/>
      <w:bookmarkEnd w:id="148"/>
      <w:r/>
      <w:r/>
    </w:p>
    <w:p>
      <w:pPr>
        <w:ind w:firstLine="420"/>
        <w:spacing w:before="156" w:after="40" w:line="360" w:lineRule="auto"/>
        <w:rPr>
          <w:rFonts w:cs="Microsoft New Tai Lue"/>
          <w:bCs/>
          <w:szCs w:val="21"/>
        </w:rPr>
      </w:pPr>
      <w:r/>
      <w:bookmarkStart w:id="149" w:name="_Toc107246240"/>
      <w:r>
        <w:rPr>
          <w:rFonts w:cs="Microsoft New Tai Lue"/>
          <w:bCs/>
          <w:szCs w:val="21"/>
        </w:rPr>
        <w:t xml:space="preserve">23.1</w:t>
      </w:r>
      <w:r>
        <w:rPr>
          <w:rFonts w:cs="Arial"/>
          <w:szCs w:val="21"/>
        </w:rPr>
        <w:t xml:space="preserve">投标人应当按照《操作手册》规定，在招标公告规定的投标截止时间前制作并上传电子投标文件。</w:t>
      </w:r>
      <w:r>
        <w:rPr>
          <w:rFonts w:cs="Arial"/>
          <w:szCs w:val="21"/>
          <w:lang w:val="zh-CN"/>
        </w:rPr>
        <w:t xml:space="preserve">招标代理机构拒绝接收提交</w:t>
      </w:r>
      <w:r>
        <w:rPr>
          <w:rFonts w:cs="Arial"/>
          <w:szCs w:val="21"/>
        </w:rPr>
        <w:t xml:space="preserve">投标</w:t>
      </w:r>
      <w:r>
        <w:rPr>
          <w:rFonts w:cs="Arial"/>
          <w:szCs w:val="21"/>
          <w:lang w:val="zh-CN"/>
        </w:rPr>
        <w:t xml:space="preserve">文件截止时间后上传的任何电子</w:t>
      </w:r>
      <w:r>
        <w:rPr>
          <w:rFonts w:cs="Arial"/>
          <w:szCs w:val="21"/>
        </w:rPr>
        <w:t xml:space="preserve">投标</w:t>
      </w:r>
      <w:r>
        <w:rPr>
          <w:rFonts w:cs="Arial"/>
          <w:szCs w:val="21"/>
          <w:lang w:val="zh-CN"/>
        </w:rPr>
        <w:t xml:space="preserve">文件。</w:t>
      </w:r>
      <w:r/>
    </w:p>
    <w:p>
      <w:pPr>
        <w:ind w:firstLine="420"/>
        <w:spacing w:before="156" w:after="40" w:line="360" w:lineRule="auto"/>
        <w:rPr>
          <w:rFonts w:cs="Microsoft New Tai Lue"/>
          <w:bCs/>
          <w:szCs w:val="21"/>
        </w:rPr>
      </w:pPr>
      <w:r>
        <w:rPr>
          <w:rFonts w:cs="Microsoft New Tai Lue"/>
          <w:bCs/>
          <w:szCs w:val="21"/>
        </w:rPr>
        <w:t xml:space="preserve">23.2</w:t>
      </w:r>
      <w:r>
        <w:rPr>
          <w:rFonts w:cs="Segoe UI Symbol"/>
          <w:b/>
          <w:szCs w:val="21"/>
        </w:rPr>
        <w:t xml:space="preserve">★</w:t>
      </w:r>
      <w:r>
        <w:rPr>
          <w:rFonts w:hint="eastAsia" w:cs="Microsoft New Tai Lue"/>
          <w:b/>
          <w:bCs/>
          <w:szCs w:val="21"/>
        </w:rPr>
        <w:t xml:space="preserve">投标文件</w:t>
      </w:r>
      <w:r>
        <w:rPr>
          <w:rFonts w:cs="Microsoft New Tai Lue"/>
          <w:b/>
          <w:bCs/>
          <w:szCs w:val="21"/>
        </w:rPr>
        <w:t xml:space="preserve">应加盖公章并由</w:t>
      </w:r>
      <w:r>
        <w:rPr>
          <w:rFonts w:hint="eastAsia" w:cs="Microsoft New Tai Lue"/>
          <w:b/>
          <w:bCs/>
          <w:szCs w:val="21"/>
        </w:rPr>
        <w:t xml:space="preserve">投标人</w:t>
      </w:r>
      <w:r>
        <w:rPr>
          <w:rFonts w:cs="Microsoft New Tai Lue"/>
          <w:b/>
          <w:bCs/>
          <w:szCs w:val="21"/>
        </w:rPr>
        <w:t xml:space="preserve">法定代表人</w:t>
      </w:r>
      <w:r>
        <w:rPr>
          <w:rFonts w:hint="eastAsia" w:cs="Microsoft New Tai Lue"/>
          <w:b/>
          <w:bCs/>
          <w:szCs w:val="21"/>
        </w:rPr>
        <w:t xml:space="preserve">（单位</w:t>
      </w:r>
      <w:r>
        <w:rPr>
          <w:rFonts w:cs="Microsoft New Tai Lue"/>
          <w:b/>
          <w:bCs/>
          <w:szCs w:val="21"/>
        </w:rPr>
        <w:t xml:space="preserve">负责人</w:t>
      </w:r>
      <w:r>
        <w:rPr>
          <w:rFonts w:hint="eastAsia" w:cs="Microsoft New Tai Lue"/>
          <w:b/>
          <w:bCs/>
          <w:szCs w:val="21"/>
        </w:rPr>
        <w:t xml:space="preserve">）</w:t>
      </w:r>
      <w:r>
        <w:rPr>
          <w:rFonts w:cs="Microsoft New Tai Lue"/>
          <w:b/>
          <w:bCs/>
          <w:szCs w:val="21"/>
        </w:rPr>
        <w:t xml:space="preserve">或其授权代表签字。授权代表须提供法定代表人以书面形式出具的</w:t>
      </w:r>
      <w:r>
        <w:rPr>
          <w:rFonts w:hint="eastAsia" w:cs="Microsoft New Tai Lue"/>
          <w:bCs/>
          <w:szCs w:val="21"/>
        </w:rPr>
        <w:t xml:space="preserve">“</w:t>
      </w:r>
      <w:r>
        <w:rPr>
          <w:rFonts w:cs="Microsoft New Tai Lue"/>
          <w:b/>
          <w:bCs/>
          <w:szCs w:val="21"/>
        </w:rPr>
        <w:t xml:space="preserve">法定代表人授权书”（原件，由</w:t>
      </w:r>
      <w:r>
        <w:rPr>
          <w:rFonts w:hint="eastAsia" w:cs="Microsoft New Tai Lue"/>
          <w:b/>
          <w:bCs/>
          <w:szCs w:val="21"/>
        </w:rPr>
        <w:t xml:space="preserve">法定代表人</w:t>
      </w:r>
      <w:r>
        <w:rPr>
          <w:rFonts w:cs="Microsoft New Tai Lue"/>
          <w:b/>
          <w:bCs/>
          <w:szCs w:val="21"/>
        </w:rPr>
        <w:t xml:space="preserve">签章并加盖企业公章。）授权其负责本项目投标。</w:t>
      </w:r>
      <w:r/>
    </w:p>
    <w:p>
      <w:pPr>
        <w:ind w:firstLine="420"/>
        <w:spacing w:before="156" w:after="40" w:line="360" w:lineRule="auto"/>
        <w:rPr>
          <w:rFonts w:cs="Microsoft New Tai Lue"/>
          <w:bCs/>
          <w:szCs w:val="21"/>
        </w:rPr>
      </w:pPr>
      <w:r>
        <w:rPr>
          <w:rFonts w:cs="Microsoft New Tai Lue"/>
          <w:bCs/>
          <w:szCs w:val="21"/>
        </w:rPr>
        <w:t xml:space="preserve">23.3投标文件规定盖章的地方，应盖单位公章</w:t>
      </w:r>
      <w:r>
        <w:rPr>
          <w:rFonts w:hint="eastAsia" w:cs="Microsoft New Tai Lue"/>
          <w:bCs/>
          <w:szCs w:val="21"/>
        </w:rPr>
        <w:t xml:space="preserve">或电子公章</w:t>
      </w:r>
      <w:r>
        <w:rPr>
          <w:rFonts w:cs="Microsoft New Tai Lue"/>
          <w:bCs/>
          <w:szCs w:val="21"/>
        </w:rPr>
        <w:t xml:space="preserve">（文件中的单位盖章、印章、公章等处均仅指与</w:t>
      </w:r>
      <w:r>
        <w:rPr>
          <w:rFonts w:hint="eastAsia" w:cs="Microsoft New Tai Lue"/>
          <w:bCs/>
          <w:szCs w:val="21"/>
        </w:rPr>
        <w:t xml:space="preserve">投标人</w:t>
      </w:r>
      <w:r>
        <w:rPr>
          <w:rFonts w:cs="Microsoft New Tai Lue"/>
          <w:bCs/>
          <w:szCs w:val="21"/>
        </w:rPr>
        <w:t xml:space="preserve">名称全称相一致的标准公章</w:t>
      </w:r>
      <w:r>
        <w:rPr>
          <w:rFonts w:hint="eastAsia" w:cs="Microsoft New Tai Lue"/>
          <w:bCs/>
          <w:szCs w:val="21"/>
        </w:rPr>
        <w:t xml:space="preserve">，如投标人为自然人可不加盖公章，仅由本人签字）。</w:t>
      </w:r>
      <w:r/>
    </w:p>
    <w:p>
      <w:pPr>
        <w:ind w:firstLine="420"/>
        <w:spacing w:before="156" w:after="40" w:line="360" w:lineRule="auto"/>
        <w:rPr>
          <w:rFonts w:cs="Microsoft New Tai Lue"/>
          <w:bCs/>
          <w:szCs w:val="21"/>
        </w:rPr>
      </w:pPr>
      <w:r>
        <w:rPr>
          <w:rFonts w:hint="eastAsia" w:cs="Microsoft New Tai Lue"/>
          <w:bCs/>
          <w:szCs w:val="21"/>
        </w:rPr>
        <w:t xml:space="preserve">2</w:t>
      </w:r>
      <w:r>
        <w:rPr>
          <w:rFonts w:cs="Microsoft New Tai Lue"/>
          <w:bCs/>
          <w:szCs w:val="21"/>
        </w:rPr>
        <w:t xml:space="preserve">3.4</w:t>
      </w:r>
      <w:r>
        <w:rPr>
          <w:rFonts w:cs="Segoe UI Symbol"/>
          <w:b/>
          <w:szCs w:val="21"/>
        </w:rPr>
        <w:t xml:space="preserve">★</w:t>
      </w:r>
      <w:r>
        <w:rPr>
          <w:rFonts w:cs="Microsoft New Tai Lue"/>
          <w:b/>
          <w:szCs w:val="21"/>
        </w:rPr>
        <w:t xml:space="preserve">如投标过程中投标人使用其他形式的印章（</w:t>
      </w:r>
      <w:r>
        <w:rPr>
          <w:rFonts w:hint="eastAsia" w:cs="Microsoft New Tai Lue"/>
          <w:b/>
          <w:szCs w:val="21"/>
        </w:rPr>
        <w:t xml:space="preserve">如</w:t>
      </w:r>
      <w:r>
        <w:rPr>
          <w:rFonts w:cs="Microsoft New Tai Lue"/>
          <w:b/>
          <w:szCs w:val="21"/>
        </w:rPr>
        <w:t xml:space="preserve">带有“专用章”等字样的印章），须提供</w:t>
      </w:r>
      <w:r>
        <w:rPr>
          <w:rFonts w:hint="eastAsia" w:cs="Microsoft New Tai Lue"/>
          <w:b/>
          <w:szCs w:val="21"/>
        </w:rPr>
        <w:t xml:space="preserve">“</w:t>
      </w:r>
      <w:r>
        <w:rPr>
          <w:rFonts w:cs="Microsoft New Tai Lue"/>
          <w:b/>
          <w:szCs w:val="21"/>
        </w:rPr>
        <w:t xml:space="preserve">公章授权书</w:t>
      </w:r>
      <w:r>
        <w:rPr>
          <w:rFonts w:hint="eastAsia" w:cs="Microsoft New Tai Lue"/>
          <w:b/>
          <w:szCs w:val="21"/>
        </w:rPr>
        <w:t xml:space="preserve">”</w:t>
      </w:r>
      <w:r>
        <w:rPr>
          <w:b/>
        </w:rPr>
        <w:t xml:space="preserve">（</w:t>
      </w:r>
      <w:r>
        <w:rPr>
          <w:rFonts w:hint="eastAsia"/>
          <w:b/>
        </w:rPr>
        <w:t xml:space="preserve">格式</w:t>
      </w:r>
      <w:r>
        <w:rPr>
          <w:b/>
        </w:rPr>
        <w:t xml:space="preserve">见</w:t>
      </w:r>
      <w:r>
        <w:rPr>
          <w:rFonts w:hint="eastAsia"/>
          <w:b/>
        </w:rPr>
        <w:t xml:space="preserve">后</w:t>
      </w:r>
      <w:r>
        <w:rPr>
          <w:b/>
        </w:rPr>
        <w:t xml:space="preserve">）</w:t>
      </w:r>
      <w:r>
        <w:rPr>
          <w:rFonts w:cs="Microsoft New Tai Lue"/>
          <w:b/>
          <w:szCs w:val="21"/>
        </w:rPr>
        <w:t xml:space="preserve">，明确</w:t>
      </w:r>
      <w:r>
        <w:rPr>
          <w:rFonts w:hint="eastAsia" w:cs="Microsoft New Tai Lue"/>
          <w:b/>
          <w:szCs w:val="21"/>
        </w:rPr>
        <w:t xml:space="preserve">“</w:t>
      </w:r>
      <w:r>
        <w:rPr>
          <w:rFonts w:cs="Microsoft New Tai Lue"/>
          <w:b/>
          <w:szCs w:val="21"/>
        </w:rPr>
        <w:t xml:space="preserve">针对本次项目，</w:t>
      </w:r>
      <w:r>
        <w:rPr>
          <w:rFonts w:hint="eastAsia" w:cs="Microsoft New Tai Lue"/>
          <w:b/>
          <w:szCs w:val="21"/>
        </w:rPr>
        <w:t xml:space="preserve">我单位</w:t>
      </w:r>
      <w:r>
        <w:rPr>
          <w:rFonts w:cs="Microsoft New Tai Lue"/>
          <w:b/>
          <w:szCs w:val="21"/>
        </w:rPr>
        <w:t xml:space="preserve">专用章作为直接参与投标时相关文件的签章，其效力等同于公章</w:t>
      </w:r>
      <w:r>
        <w:rPr>
          <w:rFonts w:hint="eastAsia" w:cs="Microsoft New Tai Lue"/>
          <w:b/>
          <w:szCs w:val="21"/>
        </w:rPr>
        <w:t xml:space="preserve">”</w:t>
      </w:r>
      <w:r>
        <w:rPr>
          <w:rFonts w:cs="Microsoft New Tai Lue"/>
          <w:b/>
          <w:szCs w:val="21"/>
        </w:rPr>
        <w:t xml:space="preserve">，</w:t>
      </w:r>
      <w:r>
        <w:rPr>
          <w:rFonts w:hint="eastAsia" w:cs="Microsoft New Tai Lue"/>
          <w:b/>
          <w:szCs w:val="21"/>
        </w:rPr>
        <w:t xml:space="preserve">“公章授权书”</w:t>
      </w:r>
      <w:r>
        <w:rPr>
          <w:rFonts w:cs="Microsoft New Tai Lue"/>
          <w:b/>
          <w:szCs w:val="21"/>
        </w:rPr>
        <w:t xml:space="preserve">须同时加盖投标人公章及</w:t>
      </w:r>
      <w:r>
        <w:rPr>
          <w:rFonts w:hint="eastAsia" w:cs="Microsoft New Tai Lue"/>
          <w:b/>
          <w:szCs w:val="21"/>
        </w:rPr>
        <w:t xml:space="preserve">本次投标使用的</w:t>
      </w:r>
      <w:r>
        <w:rPr>
          <w:rFonts w:cs="Microsoft New Tai Lue"/>
          <w:b/>
          <w:szCs w:val="21"/>
        </w:rPr>
        <w:t xml:space="preserve">专用章</w:t>
      </w:r>
      <w:r>
        <w:rPr>
          <w:rFonts w:hint="eastAsia" w:cs="Microsoft New Tai Lue"/>
          <w:b/>
          <w:szCs w:val="21"/>
        </w:rPr>
        <w:t xml:space="preserve">，否则不予认可</w:t>
      </w:r>
      <w:r>
        <w:rPr>
          <w:rFonts w:cs="Microsoft New Tai Lue"/>
          <w:b/>
          <w:szCs w:val="21"/>
        </w:rPr>
        <w:t xml:space="preserve">。</w:t>
      </w:r>
      <w:r/>
    </w:p>
    <w:p>
      <w:pPr>
        <w:ind w:firstLine="420"/>
        <w:spacing w:before="156" w:after="40" w:line="360" w:lineRule="auto"/>
        <w:rPr>
          <w:szCs w:val="21"/>
        </w:rPr>
      </w:pPr>
      <w:r>
        <w:rPr>
          <w:rFonts w:cs="Microsoft New Tai Lue"/>
          <w:bCs/>
          <w:szCs w:val="21"/>
        </w:rPr>
        <w:t xml:space="preserve">23.5除</w:t>
      </w:r>
      <w:r>
        <w:rPr>
          <w:rFonts w:hint="eastAsia" w:cs="Microsoft New Tai Lue"/>
          <w:bCs/>
          <w:szCs w:val="21"/>
        </w:rPr>
        <w:t xml:space="preserve">投标人</w:t>
      </w:r>
      <w:r>
        <w:rPr>
          <w:rFonts w:cs="Microsoft New Tai Lue"/>
          <w:bCs/>
          <w:szCs w:val="21"/>
        </w:rPr>
        <w:t xml:space="preserve">对错处做必要修改外，投标文件不得行间插字、涂改或增删。如有修改错漏处，必须由法定代表人或其授权代表签字或盖章</w:t>
      </w:r>
      <w:r>
        <w:rPr>
          <w:rFonts w:hint="eastAsia" w:cs="Microsoft New Tai Lue"/>
          <w:bCs/>
          <w:szCs w:val="21"/>
        </w:rPr>
        <w:t xml:space="preserve">方有效</w:t>
      </w:r>
      <w:r>
        <w:rPr>
          <w:rFonts w:cs="Microsoft New Tai Lue"/>
          <w:bCs/>
          <w:szCs w:val="21"/>
        </w:rPr>
        <w:t xml:space="preserve">。</w:t>
      </w:r>
      <w:r/>
    </w:p>
    <w:p>
      <w:pPr>
        <w:pStyle w:val="772"/>
        <w:ind w:right="210" w:firstLine="373"/>
        <w:spacing w:line="360" w:lineRule="auto"/>
        <w:rPr>
          <w:rFonts w:ascii="Times New Roman" w:hAnsi="Times New Roman" w:eastAsia="宋体" w:cs="宋体"/>
        </w:rPr>
      </w:pPr>
      <w:r>
        <w:rPr>
          <w:rFonts w:hint="eastAsia" w:ascii="Times New Roman" w:hAnsi="Times New Roman" w:eastAsia="宋体" w:cs="宋体"/>
        </w:rPr>
        <w:t xml:space="preserve">四．投标文件的递交</w:t>
      </w:r>
      <w:bookmarkEnd w:id="149"/>
      <w:r/>
      <w:r/>
    </w:p>
    <w:p>
      <w:pPr>
        <w:pStyle w:val="773"/>
        <w:ind w:right="210" w:firstLine="373"/>
        <w:spacing w:line="360" w:lineRule="auto"/>
        <w:rPr>
          <w:rFonts w:cs="Microsoft New Tai Lue"/>
          <w:szCs w:val="21"/>
        </w:rPr>
      </w:pPr>
      <w:r/>
      <w:bookmarkStart w:id="150" w:name="_Toc100905226"/>
      <w:r/>
      <w:bookmarkStart w:id="151" w:name="_Toc104560863"/>
      <w:r/>
      <w:bookmarkStart w:id="152" w:name="_Toc96347881"/>
      <w:r/>
      <w:bookmarkStart w:id="153" w:name="_Toc107246241"/>
      <w:r/>
      <w:bookmarkStart w:id="154" w:name="_Toc103848548"/>
      <w:r>
        <w:rPr>
          <w:rFonts w:hint="eastAsia" w:cs="宋体"/>
        </w:rPr>
        <w:t xml:space="preserve">24.</w:t>
      </w:r>
      <w:bookmarkEnd w:id="150"/>
      <w:r/>
      <w:bookmarkEnd w:id="151"/>
      <w:r/>
      <w:bookmarkEnd w:id="152"/>
      <w:r/>
      <w:bookmarkEnd w:id="153"/>
      <w:r/>
      <w:bookmarkEnd w:id="154"/>
      <w:r>
        <w:rPr>
          <w:rFonts w:hint="eastAsia" w:cs="Microsoft New Tai Lue"/>
          <w:bCs w:val="0"/>
          <w:szCs w:val="21"/>
        </w:rPr>
        <w:t xml:space="preserve">投标文件的递交</w:t>
      </w:r>
      <w:bookmarkStart w:id="155" w:name="_Toc51928343"/>
      <w:r/>
      <w:bookmarkStart w:id="156" w:name="_Toc11464"/>
      <w:r/>
      <w:bookmarkStart w:id="157" w:name="_Toc38931800"/>
      <w:r/>
      <w:bookmarkStart w:id="158" w:name="_Toc38933357"/>
      <w:r/>
      <w:bookmarkStart w:id="159" w:name="_Toc4536"/>
      <w:r/>
      <w:bookmarkStart w:id="160" w:name="_Toc48151397"/>
      <w:r/>
      <w:bookmarkStart w:id="161" w:name="_Toc19963"/>
      <w:r/>
      <w:bookmarkStart w:id="162" w:name="_Toc97561941"/>
      <w:r/>
      <w:bookmarkStart w:id="163" w:name="_Toc46939510"/>
      <w:r/>
      <w:bookmarkStart w:id="164" w:name="_Toc46219699"/>
      <w:r/>
      <w:bookmarkStart w:id="165" w:name="_Toc46960670"/>
      <w:r/>
      <w:bookmarkStart w:id="166" w:name="_Toc11952"/>
      <w:r/>
      <w:bookmarkStart w:id="167" w:name="_Toc5042"/>
      <w:r/>
      <w:bookmarkStart w:id="168" w:name="_Toc96347882"/>
      <w:r/>
      <w:bookmarkStart w:id="169" w:name="_Toc91399404"/>
      <w:r/>
      <w:bookmarkStart w:id="170" w:name="_Toc89586904"/>
      <w:r/>
      <w:bookmarkStart w:id="171" w:name="_Toc38931614"/>
      <w:r/>
      <w:bookmarkStart w:id="172" w:name="_Toc103848549"/>
      <w:r/>
      <w:bookmarkStart w:id="173" w:name="_Toc469850063"/>
      <w:r/>
      <w:bookmarkStart w:id="174" w:name="_Toc100905227"/>
      <w:r/>
      <w:bookmarkStart w:id="175" w:name="_Toc40202948"/>
      <w:r/>
      <w:bookmarkStart w:id="176" w:name="_Toc50528805"/>
      <w:r/>
      <w:r/>
    </w:p>
    <w:p>
      <w:pPr>
        <w:ind w:firstLine="420"/>
        <w:spacing w:line="360" w:lineRule="auto"/>
        <w:rPr>
          <w:rFonts w:cs="Microsoft New Tai Lue"/>
          <w:bCs/>
          <w:szCs w:val="21"/>
        </w:rPr>
      </w:pPr>
      <w:r>
        <w:rPr>
          <w:rFonts w:cs="Microsoft New Tai Lue"/>
          <w:bCs/>
          <w:szCs w:val="21"/>
        </w:rPr>
        <w:t xml:space="preserve">投标人应当按照《操作手册》规定，在招标公告规定的投标截止时间前制作并上传电子投标文件。</w:t>
      </w:r>
      <w:r>
        <w:rPr>
          <w:rFonts w:cs="Microsoft New Tai Lue"/>
          <w:bCs/>
          <w:szCs w:val="21"/>
          <w:lang w:val="zh-CN"/>
        </w:rPr>
        <w:t xml:space="preserve">招标代理机构拒绝接收提交</w:t>
      </w:r>
      <w:r>
        <w:rPr>
          <w:rFonts w:cs="Microsoft New Tai Lue"/>
          <w:bCs/>
          <w:szCs w:val="21"/>
        </w:rPr>
        <w:t xml:space="preserve">投标</w:t>
      </w:r>
      <w:r>
        <w:rPr>
          <w:rFonts w:cs="Microsoft New Tai Lue"/>
          <w:bCs/>
          <w:szCs w:val="21"/>
          <w:lang w:val="zh-CN"/>
        </w:rPr>
        <w:t xml:space="preserve">文件截止时间后上传的任何电子</w:t>
      </w:r>
      <w:r>
        <w:rPr>
          <w:rFonts w:cs="Microsoft New Tai Lue"/>
          <w:bCs/>
          <w:szCs w:val="21"/>
        </w:rPr>
        <w:t xml:space="preserve">投标</w:t>
      </w:r>
      <w:r>
        <w:rPr>
          <w:rFonts w:cs="Microsoft New Tai Lue"/>
          <w:bCs/>
          <w:szCs w:val="21"/>
          <w:lang w:val="zh-CN"/>
        </w:rPr>
        <w:t xml:space="preserve">文件。</w:t>
      </w:r>
      <w:r/>
    </w:p>
    <w:p>
      <w:pPr>
        <w:pStyle w:val="773"/>
        <w:ind w:right="210" w:firstLine="373"/>
        <w:spacing w:line="360" w:lineRule="auto"/>
        <w:rPr>
          <w:rFonts w:cs="宋体"/>
        </w:rPr>
      </w:pPr>
      <w:r/>
      <w:bookmarkStart w:id="177" w:name="_Toc104560864"/>
      <w:r/>
      <w:bookmarkStart w:id="178" w:name="_Toc107246242"/>
      <w:r>
        <w:rPr>
          <w:rFonts w:hint="eastAsia" w:cs="宋体"/>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Fonts w:hint="eastAsia" w:cs="宋体"/>
        </w:rPr>
        <w:t xml:space="preserve">投标文件解密</w:t>
      </w:r>
      <w:r/>
    </w:p>
    <w:p>
      <w:pPr>
        <w:ind w:firstLine="420"/>
        <w:spacing w:line="360" w:lineRule="auto"/>
        <w:rPr>
          <w:rFonts w:cs="Microsoft New Tai Lue"/>
          <w:bCs/>
          <w:szCs w:val="21"/>
          <w:lang w:val="zh-CN"/>
        </w:rPr>
      </w:pPr>
      <w:r/>
      <w:bookmarkStart w:id="179" w:name="_Toc96347883"/>
      <w:r>
        <w:rPr>
          <w:rFonts w:hint="eastAsia" w:cs="Microsoft New Tai Lue"/>
          <w:bCs/>
          <w:szCs w:val="21"/>
        </w:rPr>
        <w:t xml:space="preserve">25.1</w:t>
      </w:r>
      <w:r>
        <w:rPr>
          <w:rFonts w:cs="Microsoft New Tai Lue"/>
          <w:bCs/>
          <w:szCs w:val="21"/>
        </w:rPr>
        <w:t xml:space="preserve">投标人</w:t>
      </w:r>
      <w:r>
        <w:rPr>
          <w:rFonts w:cs="Microsoft New Tai Lue"/>
          <w:bCs/>
          <w:szCs w:val="21"/>
          <w:lang w:val="zh-CN"/>
        </w:rPr>
        <w:t xml:space="preserve">应当按照《操作手册》规定，在“苏采云”系统规定的时间内对</w:t>
      </w:r>
      <w:r>
        <w:rPr>
          <w:rFonts w:cs="Microsoft New Tai Lue"/>
          <w:bCs/>
          <w:szCs w:val="21"/>
        </w:rPr>
        <w:t xml:space="preserve">投标</w:t>
      </w:r>
      <w:r>
        <w:rPr>
          <w:rFonts w:cs="Microsoft New Tai Lue"/>
          <w:bCs/>
          <w:szCs w:val="21"/>
          <w:lang w:val="zh-CN"/>
        </w:rPr>
        <w:t xml:space="preserve">文件进行解密。</w:t>
      </w:r>
      <w:r/>
    </w:p>
    <w:p>
      <w:pPr>
        <w:ind w:firstLine="420"/>
        <w:spacing w:line="360" w:lineRule="auto"/>
        <w:rPr>
          <w:rFonts w:cs="Microsoft New Tai Lue"/>
          <w:bCs/>
          <w:szCs w:val="21"/>
        </w:rPr>
      </w:pPr>
      <w:r>
        <w:rPr>
          <w:rFonts w:hint="eastAsia" w:cs="Microsoft New Tai Lue"/>
          <w:bCs/>
          <w:szCs w:val="21"/>
        </w:rPr>
        <w:t xml:space="preserve">25.2</w:t>
      </w:r>
      <w:r>
        <w:rPr>
          <w:rFonts w:cs="Microsoft New Tai Lue"/>
          <w:bCs/>
          <w:szCs w:val="21"/>
        </w:rPr>
        <w:t xml:space="preserve">投标人应充分考虑网络环境、网络带宽等因素可能对投标产生的影响，如因投标人自身原因造成的电子投标文件解密不成功的，做无效投标处理。</w:t>
      </w:r>
      <w:r/>
    </w:p>
    <w:p>
      <w:pPr>
        <w:pStyle w:val="773"/>
        <w:ind w:right="210" w:firstLine="373"/>
        <w:spacing w:line="360" w:lineRule="auto"/>
        <w:rPr>
          <w:rFonts w:cs="宋体"/>
        </w:rPr>
      </w:pPr>
      <w:r/>
      <w:bookmarkStart w:id="180" w:name="_Toc107246243"/>
      <w:r/>
      <w:bookmarkStart w:id="181" w:name="_Toc103848550"/>
      <w:r/>
      <w:bookmarkStart w:id="182" w:name="_Toc104560865"/>
      <w:r/>
      <w:bookmarkStart w:id="183" w:name="_Toc100905228"/>
      <w:r>
        <w:rPr>
          <w:rFonts w:hint="eastAsia" w:cs="宋体"/>
        </w:rPr>
        <w:t xml:space="preserve">26.投标文件的修改和撤回</w:t>
      </w:r>
      <w:bookmarkEnd w:id="120"/>
      <w:r/>
      <w:bookmarkEnd w:id="179"/>
      <w:r/>
      <w:bookmarkEnd w:id="180"/>
      <w:r/>
      <w:bookmarkEnd w:id="181"/>
      <w:r/>
      <w:bookmarkEnd w:id="182"/>
      <w:r/>
      <w:bookmarkEnd w:id="183"/>
      <w:r/>
      <w:r/>
    </w:p>
    <w:p>
      <w:pPr>
        <w:ind w:firstLine="420"/>
        <w:spacing w:before="156" w:after="40" w:line="360" w:lineRule="auto"/>
        <w:rPr>
          <w:rFonts w:cs="Microsoft New Tai Lue"/>
          <w:bCs/>
          <w:szCs w:val="21"/>
          <w:lang w:val="zh-CN"/>
        </w:rPr>
      </w:pPr>
      <w:r/>
      <w:bookmarkStart w:id="184" w:name="_Toc80264714"/>
      <w:r>
        <w:rPr>
          <w:rFonts w:hint="eastAsia" w:cs="Microsoft New Tai Lue"/>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cs="Microsoft New Tai Lue"/>
          <w:bCs/>
          <w:szCs w:val="21"/>
          <w:lang w:val="zh-CN"/>
        </w:rPr>
      </w:pPr>
      <w:r>
        <w:rPr>
          <w:rFonts w:hint="eastAsia" w:cs="Microsoft New Tai Lue"/>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cs="Microsoft New Tai Lue"/>
          <w:bCs/>
          <w:szCs w:val="21"/>
          <w:lang w:val="zh-CN"/>
        </w:rPr>
      </w:pPr>
      <w:r>
        <w:rPr>
          <w:rFonts w:hint="eastAsia" w:cs="Microsoft New Tai Lue"/>
          <w:bCs/>
          <w:szCs w:val="21"/>
          <w:lang w:val="zh-CN"/>
        </w:rPr>
        <w:t xml:space="preserve">26.3 在投标截止时间之后，投标人不得对其投标文件作任何修改。</w:t>
      </w:r>
      <w:r/>
    </w:p>
    <w:p>
      <w:pPr>
        <w:ind w:firstLine="420"/>
        <w:spacing w:before="156" w:after="40" w:line="360" w:lineRule="auto"/>
        <w:rPr>
          <w:rFonts w:cs="Microsoft New Tai Lue"/>
          <w:bCs/>
          <w:szCs w:val="21"/>
          <w:lang w:val="zh-CN"/>
        </w:rPr>
      </w:pPr>
      <w:r>
        <w:rPr>
          <w:rFonts w:hint="eastAsia" w:cs="Microsoft New Tai Lue"/>
          <w:bCs/>
          <w:szCs w:val="21"/>
          <w:lang w:val="zh-CN"/>
        </w:rPr>
        <w:t xml:space="preserve">26.4 在投标截止时间至采购文件中规定的投标有效期满之间的这段时间内，投标人不得撤回其投标。</w:t>
      </w:r>
      <w:r/>
    </w:p>
    <w:p>
      <w:pPr>
        <w:pStyle w:val="773"/>
        <w:ind w:right="210" w:firstLine="373"/>
        <w:spacing w:line="360" w:lineRule="auto"/>
        <w:rPr>
          <w:rFonts w:cs="宋体"/>
        </w:rPr>
      </w:pPr>
      <w:r/>
      <w:bookmarkStart w:id="185" w:name="_Toc103848551"/>
      <w:r/>
      <w:bookmarkStart w:id="186" w:name="_Toc107246244"/>
      <w:r/>
      <w:bookmarkStart w:id="187" w:name="_Toc104560866"/>
      <w:r>
        <w:rPr>
          <w:rFonts w:hint="eastAsia" w:cs="宋体"/>
        </w:rPr>
        <w:t xml:space="preserve">27.诚实信用</w:t>
      </w:r>
      <w:bookmarkEnd w:id="185"/>
      <w:r/>
      <w:bookmarkEnd w:id="186"/>
      <w:r/>
      <w:bookmarkEnd w:id="187"/>
      <w:r/>
      <w:r/>
    </w:p>
    <w:p>
      <w:pPr>
        <w:ind w:firstLine="420"/>
        <w:spacing w:line="360" w:lineRule="auto"/>
        <w:rPr>
          <w:rFonts w:cs="宋体"/>
          <w:bCs/>
          <w:szCs w:val="21"/>
        </w:rPr>
      </w:pPr>
      <w:r>
        <w:rPr>
          <w:rFonts w:hint="eastAsia"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cs="宋体"/>
          <w:bCs/>
          <w:szCs w:val="21"/>
        </w:rPr>
      </w:pPr>
      <w:r>
        <w:rPr>
          <w:rFonts w:hint="eastAsia" w:cs="宋体"/>
          <w:bCs/>
          <w:szCs w:val="21"/>
        </w:rPr>
        <w:t xml:space="preserve">27.2在评标过程中发现投标人有上述情形的，评标委员会应当认定其投标无效，并书面报告本级财政部门。</w:t>
      </w:r>
      <w:r/>
    </w:p>
    <w:p>
      <w:pPr>
        <w:pStyle w:val="772"/>
        <w:ind w:right="210" w:firstLine="373"/>
        <w:spacing w:line="360" w:lineRule="auto"/>
        <w:rPr>
          <w:rFonts w:ascii="Times New Roman" w:hAnsi="Times New Roman" w:eastAsia="宋体" w:cs="宋体"/>
        </w:rPr>
      </w:pPr>
      <w:r/>
      <w:bookmarkStart w:id="188" w:name="_Toc107246245"/>
      <w:r>
        <w:rPr>
          <w:rFonts w:hint="eastAsia" w:ascii="Times New Roman" w:hAnsi="Times New Roman" w:eastAsia="宋体" w:cs="宋体"/>
        </w:rPr>
        <w:t xml:space="preserve">五．开标和评标</w:t>
      </w:r>
      <w:bookmarkEnd w:id="188"/>
      <w:r/>
      <w:bookmarkStart w:id="189" w:name="_Toc96347885"/>
      <w:r/>
      <w:r/>
    </w:p>
    <w:p>
      <w:pPr>
        <w:pStyle w:val="773"/>
        <w:ind w:right="210" w:firstLine="373"/>
        <w:spacing w:line="360" w:lineRule="auto"/>
        <w:rPr>
          <w:rFonts w:cs="宋体"/>
        </w:rPr>
      </w:pPr>
      <w:r/>
      <w:bookmarkStart w:id="190" w:name="_Toc104560868"/>
      <w:r/>
      <w:bookmarkStart w:id="191" w:name="_Toc107246246"/>
      <w:r/>
      <w:bookmarkStart w:id="192" w:name="_Toc103848553"/>
      <w:r/>
      <w:bookmarkStart w:id="193" w:name="_Toc100905230"/>
      <w:r>
        <w:rPr>
          <w:rFonts w:hint="eastAsia" w:cs="宋体"/>
        </w:rPr>
        <w:t xml:space="preserve">28.开标</w:t>
      </w:r>
      <w:bookmarkEnd w:id="189"/>
      <w:r/>
      <w:bookmarkEnd w:id="190"/>
      <w:r/>
      <w:bookmarkEnd w:id="191"/>
      <w:r/>
      <w:bookmarkEnd w:id="192"/>
      <w:r/>
      <w:bookmarkEnd w:id="193"/>
      <w:r/>
      <w:r/>
    </w:p>
    <w:p>
      <w:pPr>
        <w:ind w:firstLine="420"/>
        <w:spacing w:line="360" w:lineRule="auto"/>
        <w:rPr>
          <w:rFonts w:cs="宋体"/>
          <w:bCs/>
          <w:szCs w:val="21"/>
        </w:rPr>
      </w:pPr>
      <w:r/>
      <w:bookmarkStart w:id="194" w:name="_Toc107246247"/>
      <w:r/>
      <w:bookmarkStart w:id="195" w:name="_Toc100905231"/>
      <w:r>
        <w:rPr>
          <w:rFonts w:hint="eastAsia"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cs="宋体"/>
          <w:bCs/>
          <w:szCs w:val="21"/>
        </w:rPr>
      </w:pPr>
      <w:r>
        <w:rPr>
          <w:rFonts w:hint="eastAsia" w:cs="宋体"/>
          <w:bCs/>
          <w:szCs w:val="21"/>
        </w:rPr>
        <w:t xml:space="preserve">28.2 投标人在开标过程中涉及到的投标文件解密、开标结果确认等工作，应按照《操作手册》规定执行。</w:t>
      </w:r>
      <w:r/>
    </w:p>
    <w:p>
      <w:pPr>
        <w:ind w:firstLine="420"/>
        <w:spacing w:line="360" w:lineRule="auto"/>
        <w:rPr>
          <w:rFonts w:cs="宋体"/>
          <w:bCs/>
          <w:szCs w:val="21"/>
        </w:rPr>
      </w:pPr>
      <w:r>
        <w:rPr>
          <w:rFonts w:hint="eastAsia" w:cs="宋体"/>
          <w:bCs/>
          <w:szCs w:val="21"/>
        </w:rPr>
        <w:t xml:space="preserve">28.3投标人不足3家的，不得开标。</w:t>
      </w:r>
      <w:r/>
    </w:p>
    <w:p>
      <w:pPr>
        <w:ind w:firstLine="420"/>
        <w:spacing w:line="360" w:lineRule="auto"/>
        <w:rPr>
          <w:rFonts w:cs="宋体"/>
          <w:bCs/>
          <w:szCs w:val="21"/>
        </w:rPr>
      </w:pPr>
      <w:r>
        <w:rPr>
          <w:rFonts w:hint="eastAsia"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cs="宋体"/>
          <w:bCs/>
          <w:szCs w:val="21"/>
        </w:rPr>
      </w:pPr>
      <w:r>
        <w:rPr>
          <w:rFonts w:hint="eastAsia"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cs="宋体"/>
          <w:bCs/>
          <w:szCs w:val="21"/>
        </w:rPr>
      </w:pPr>
      <w:r>
        <w:rPr>
          <w:rFonts w:hint="eastAsia" w:cs="宋体"/>
          <w:bCs/>
          <w:szCs w:val="21"/>
        </w:rPr>
        <w:t xml:space="preserve">（1）招标文件存在不合理条款或者招标程序不符合规定的，采购人、采购代理机构改正后依法重新招标；</w:t>
      </w:r>
      <w:r/>
    </w:p>
    <w:p>
      <w:pPr>
        <w:ind w:firstLine="420"/>
        <w:spacing w:line="360" w:lineRule="auto"/>
        <w:rPr>
          <w:rFonts w:cs="宋体"/>
          <w:bCs/>
          <w:szCs w:val="21"/>
        </w:rPr>
      </w:pPr>
      <w:r>
        <w:rPr>
          <w:rFonts w:hint="eastAsia"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cs="宋体"/>
          <w:bCs/>
          <w:szCs w:val="21"/>
        </w:rPr>
      </w:pPr>
      <w:r>
        <w:rPr>
          <w:rFonts w:hint="eastAsia" w:cs="宋体"/>
          <w:bCs/>
          <w:szCs w:val="21"/>
        </w:rPr>
        <w:t xml:space="preserve">28.6投标人未参加开标的，视同认可开标结果。</w:t>
      </w:r>
      <w:r/>
    </w:p>
    <w:p>
      <w:pPr>
        <w:pStyle w:val="773"/>
        <w:ind w:right="210" w:firstLine="373"/>
        <w:spacing w:line="360" w:lineRule="auto"/>
        <w:rPr>
          <w:rFonts w:cs="宋体"/>
        </w:rPr>
      </w:pPr>
      <w:r>
        <w:rPr>
          <w:rFonts w:hint="eastAsia" w:cs="宋体"/>
        </w:rPr>
        <w:t xml:space="preserve">29.资格性审查</w:t>
      </w:r>
      <w:bookmarkEnd w:id="194"/>
      <w:r/>
      <w:r/>
    </w:p>
    <w:p>
      <w:pPr>
        <w:ind w:firstLine="420"/>
        <w:spacing w:line="360" w:lineRule="auto"/>
        <w:rPr>
          <w:rFonts w:cs="宋体"/>
          <w:bCs/>
          <w:szCs w:val="21"/>
        </w:rPr>
      </w:pPr>
      <w:r/>
      <w:bookmarkStart w:id="196" w:name="_Toc104560869"/>
      <w:r/>
      <w:bookmarkStart w:id="197" w:name="_Toc103848554"/>
      <w:r>
        <w:rPr>
          <w:rFonts w:hint="eastAsia"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cs="宋体"/>
          <w:b/>
          <w:bCs/>
          <w:szCs w:val="21"/>
        </w:rPr>
      </w:pPr>
      <w:r>
        <w:rPr>
          <w:rFonts w:hint="eastAsia" w:cs="宋体"/>
          <w:b/>
          <w:szCs w:val="21"/>
        </w:rPr>
        <w:t xml:space="preserve">★</w:t>
      </w:r>
      <w:r>
        <w:rPr>
          <w:rFonts w:hint="eastAsia" w:cs="宋体"/>
          <w:b/>
          <w:bCs/>
          <w:szCs w:val="21"/>
        </w:rPr>
        <w:t xml:space="preserve">29.2</w:t>
      </w:r>
      <w:r>
        <w:rPr>
          <w:rFonts w:hint="eastAsia" w:cs="宋体"/>
          <w:b/>
          <w:szCs w:val="21"/>
        </w:rPr>
        <w:t xml:space="preserve">投标人不具备招标文件规定的投标人资格条件的</w:t>
      </w:r>
      <w:r>
        <w:rPr>
          <w:rFonts w:hint="eastAsia" w:cs="宋体"/>
          <w:b/>
          <w:bCs/>
          <w:szCs w:val="21"/>
        </w:rPr>
        <w:t xml:space="preserve">，应在资格审查时按照无效投标处理。</w:t>
      </w:r>
      <w:r/>
    </w:p>
    <w:p>
      <w:pPr>
        <w:ind w:firstLine="420"/>
        <w:spacing w:line="360" w:lineRule="auto"/>
        <w:rPr>
          <w:rFonts w:cs="宋体"/>
          <w:bCs/>
          <w:szCs w:val="21"/>
        </w:rPr>
      </w:pPr>
      <w:r>
        <w:rPr>
          <w:rFonts w:hint="eastAsia" w:cs="宋体"/>
          <w:bCs/>
          <w:szCs w:val="21"/>
        </w:rPr>
        <w:t xml:space="preserve">29.3已经进行资格预审的，可以不再对投标人资格进行审查，资格预审合格的投标人在评标阶段资格发生变化的，应当通知采购方。</w:t>
      </w:r>
      <w:r/>
    </w:p>
    <w:p>
      <w:pPr>
        <w:pStyle w:val="773"/>
        <w:ind w:right="210" w:firstLine="373"/>
        <w:spacing w:line="360" w:lineRule="auto"/>
        <w:rPr>
          <w:rFonts w:cs="宋体"/>
        </w:rPr>
      </w:pPr>
      <w:r/>
      <w:bookmarkStart w:id="198" w:name="_Toc107246248"/>
      <w:r>
        <w:rPr>
          <w:rFonts w:hint="eastAsia" w:cs="宋体"/>
        </w:rPr>
        <w:t xml:space="preserve">30.评标</w:t>
      </w:r>
      <w:bookmarkEnd w:id="196"/>
      <w:r/>
      <w:bookmarkEnd w:id="197"/>
      <w:r/>
      <w:bookmarkEnd w:id="198"/>
      <w:r/>
      <w:r/>
    </w:p>
    <w:p>
      <w:pPr>
        <w:pStyle w:val="774"/>
        <w:ind w:right="210" w:firstLine="373"/>
        <w:spacing w:line="360" w:lineRule="auto"/>
        <w:rPr>
          <w:rFonts w:ascii="Times New Roman" w:hAnsi="Times New Roman" w:eastAsia="宋体" w:cs="宋体"/>
        </w:rPr>
      </w:pPr>
      <w:r/>
      <w:bookmarkStart w:id="199" w:name="_Toc103848555"/>
      <w:r/>
      <w:bookmarkStart w:id="200" w:name="_Toc104560870"/>
      <w:r/>
      <w:bookmarkStart w:id="201" w:name="_Toc107246249"/>
      <w:r>
        <w:rPr>
          <w:rFonts w:hint="eastAsia" w:ascii="Times New Roman" w:hAnsi="Times New Roman" w:eastAsia="宋体" w:cs="宋体"/>
        </w:rPr>
        <w:t xml:space="preserve">30.1评标委员会</w:t>
      </w:r>
      <w:bookmarkEnd w:id="199"/>
      <w:r/>
      <w:bookmarkEnd w:id="200"/>
      <w:r/>
      <w:bookmarkEnd w:id="201"/>
      <w:r/>
      <w:r/>
    </w:p>
    <w:p>
      <w:pPr>
        <w:ind w:firstLine="420"/>
        <w:spacing w:line="360" w:lineRule="auto"/>
        <w:rPr>
          <w:rFonts w:cs="宋体"/>
          <w:bCs/>
          <w:szCs w:val="21"/>
        </w:rPr>
      </w:pPr>
      <w:r>
        <w:rPr>
          <w:rFonts w:hint="eastAsia" w:cs="宋体"/>
          <w:bCs/>
          <w:szCs w:val="21"/>
        </w:rPr>
        <w:t xml:space="preserve">30.1.1评标委员会成员组成见</w:t>
      </w:r>
      <w:r>
        <w:rPr>
          <w:rFonts w:hint="eastAsia" w:cs="宋体"/>
          <w:b/>
          <w:szCs w:val="21"/>
        </w:rPr>
        <w:t xml:space="preserve">投标人须知前附表</w:t>
      </w:r>
      <w:r>
        <w:rPr>
          <w:rFonts w:hint="eastAsia" w:cs="宋体"/>
          <w:bCs/>
          <w:szCs w:val="21"/>
        </w:rPr>
        <w:t xml:space="preserve">，负责具体评标事务，并独立履行职责。</w:t>
      </w:r>
      <w:r/>
    </w:p>
    <w:p>
      <w:pPr>
        <w:pStyle w:val="774"/>
        <w:ind w:right="210" w:firstLine="373"/>
        <w:spacing w:line="360" w:lineRule="auto"/>
        <w:rPr>
          <w:rFonts w:ascii="Times New Roman" w:hAnsi="Times New Roman" w:eastAsia="宋体" w:cs="宋体"/>
        </w:rPr>
      </w:pPr>
      <w:r/>
      <w:bookmarkStart w:id="202" w:name="_Toc104560871"/>
      <w:r/>
      <w:bookmarkStart w:id="203" w:name="_Toc103848556"/>
      <w:r/>
      <w:bookmarkStart w:id="204" w:name="_Toc107246250"/>
      <w:r>
        <w:rPr>
          <w:rFonts w:hint="eastAsia" w:ascii="Times New Roman" w:hAnsi="Times New Roman" w:eastAsia="宋体" w:cs="宋体"/>
        </w:rPr>
        <w:t xml:space="preserve">30.2</w:t>
      </w:r>
      <w:bookmarkEnd w:id="202"/>
      <w:r/>
      <w:bookmarkEnd w:id="203"/>
      <w:r>
        <w:rPr>
          <w:rFonts w:hint="eastAsia" w:ascii="Times New Roman" w:hAnsi="Times New Roman" w:eastAsia="宋体" w:cs="宋体"/>
        </w:rPr>
        <w:t xml:space="preserve">符合性审查</w:t>
      </w:r>
      <w:bookmarkEnd w:id="204"/>
      <w:r/>
      <w:r/>
    </w:p>
    <w:p>
      <w:pPr>
        <w:ind w:firstLine="420"/>
        <w:spacing w:line="360" w:lineRule="auto"/>
        <w:rPr>
          <w:rFonts w:cs="宋体"/>
          <w:bCs/>
          <w:szCs w:val="21"/>
        </w:rPr>
      </w:pPr>
      <w:r>
        <w:rPr>
          <w:rFonts w:hint="eastAsia"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cs="宋体"/>
          <w:b/>
          <w:bCs/>
          <w:szCs w:val="21"/>
        </w:rPr>
      </w:pPr>
      <w:r>
        <w:rPr>
          <w:rFonts w:hint="eastAsia" w:cs="宋体"/>
          <w:b/>
          <w:szCs w:val="21"/>
        </w:rPr>
        <w:t xml:space="preserve">★</w:t>
      </w:r>
      <w:r>
        <w:rPr>
          <w:rFonts w:hint="eastAsia"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cs="宋体"/>
          <w:b/>
          <w:bCs/>
          <w:szCs w:val="21"/>
        </w:rPr>
      </w:pPr>
      <w:r>
        <w:rPr>
          <w:rFonts w:hint="eastAsia" w:cs="宋体"/>
          <w:b/>
          <w:szCs w:val="21"/>
        </w:rPr>
        <w:t xml:space="preserve">★</w:t>
      </w:r>
      <w:r>
        <w:rPr>
          <w:rFonts w:hint="eastAsia" w:cs="宋体"/>
          <w:b/>
          <w:bCs/>
          <w:szCs w:val="21"/>
        </w:rPr>
        <w:t xml:space="preserve">30.2.3投标文件有下列情况之一的，在符合性检查时按照无效投标处理：</w:t>
      </w:r>
      <w:bookmarkEnd w:id="195"/>
      <w:r/>
      <w:r/>
    </w:p>
    <w:p>
      <w:pPr>
        <w:ind w:firstLine="420"/>
        <w:spacing w:line="360" w:lineRule="auto"/>
        <w:rPr>
          <w:rFonts w:cs="宋体"/>
          <w:bCs/>
          <w:szCs w:val="21"/>
        </w:rPr>
      </w:pPr>
      <w:r/>
      <w:bookmarkStart w:id="205" w:name="_Toc104560872"/>
      <w:r/>
      <w:bookmarkStart w:id="206" w:name="_Toc107246251"/>
      <w:r/>
      <w:bookmarkStart w:id="207" w:name="_Toc103848557"/>
      <w:r>
        <w:rPr>
          <w:rFonts w:hint="eastAsia" w:cs="宋体"/>
          <w:bCs/>
          <w:szCs w:val="21"/>
        </w:rPr>
        <w:t xml:space="preserve">（1）投标人在“苏采云”系统规定的时间内未成功解密电子投标文件的；</w:t>
      </w:r>
      <w:r/>
    </w:p>
    <w:p>
      <w:pPr>
        <w:ind w:firstLine="420"/>
        <w:spacing w:line="360" w:lineRule="auto"/>
        <w:rPr>
          <w:rFonts w:cs="宋体"/>
          <w:bCs/>
          <w:szCs w:val="21"/>
        </w:rPr>
      </w:pPr>
      <w:r>
        <w:rPr>
          <w:rFonts w:hint="eastAsia" w:cs="宋体"/>
          <w:bCs/>
          <w:szCs w:val="21"/>
        </w:rPr>
        <w:t xml:space="preserve">（2）投标人未按照招标文件要求上传电子投标文件的；</w:t>
      </w:r>
      <w:r/>
    </w:p>
    <w:p>
      <w:pPr>
        <w:ind w:firstLine="420"/>
        <w:spacing w:line="360" w:lineRule="auto"/>
        <w:rPr>
          <w:rFonts w:cs="宋体"/>
          <w:bCs/>
          <w:szCs w:val="21"/>
        </w:rPr>
      </w:pPr>
      <w:r>
        <w:rPr>
          <w:rFonts w:hint="eastAsia" w:cs="宋体"/>
          <w:bCs/>
          <w:szCs w:val="21"/>
        </w:rPr>
        <w:t xml:space="preserve">（3）同一投标人提交两个（含两个）以上不同的投标报价的；</w:t>
      </w:r>
      <w:r/>
    </w:p>
    <w:p>
      <w:pPr>
        <w:ind w:firstLine="420"/>
        <w:spacing w:line="360" w:lineRule="auto"/>
        <w:rPr>
          <w:rFonts w:cs="宋体"/>
          <w:bCs/>
          <w:szCs w:val="21"/>
        </w:rPr>
      </w:pPr>
      <w:r>
        <w:rPr>
          <w:rFonts w:hint="eastAsia" w:cs="宋体"/>
          <w:bCs/>
          <w:szCs w:val="21"/>
        </w:rPr>
        <w:t xml:space="preserve">（4）投标文件未按照招标文件要求签署或盖章的；</w:t>
      </w:r>
      <w:r/>
    </w:p>
    <w:p>
      <w:pPr>
        <w:ind w:firstLine="420"/>
        <w:spacing w:line="360" w:lineRule="auto"/>
        <w:rPr>
          <w:rFonts w:cs="宋体"/>
          <w:bCs/>
          <w:szCs w:val="21"/>
        </w:rPr>
      </w:pPr>
      <w:r>
        <w:rPr>
          <w:rFonts w:hint="eastAsia" w:cs="宋体"/>
          <w:bCs/>
          <w:szCs w:val="21"/>
        </w:rPr>
        <w:t xml:space="preserve">（5）不具备招标文件中规定的资格要求的；</w:t>
      </w:r>
      <w:r/>
    </w:p>
    <w:p>
      <w:pPr>
        <w:ind w:firstLine="420"/>
        <w:spacing w:line="360" w:lineRule="auto"/>
        <w:rPr>
          <w:rFonts w:cs="宋体"/>
          <w:bCs/>
          <w:szCs w:val="21"/>
        </w:rPr>
      </w:pPr>
      <w:r>
        <w:rPr>
          <w:rFonts w:hint="eastAsia" w:cs="宋体"/>
          <w:bCs/>
          <w:szCs w:val="21"/>
        </w:rPr>
        <w:t xml:space="preserve">（6）报价超过招标文件中规定的预算金额或者最高限价的；</w:t>
      </w:r>
      <w:r/>
    </w:p>
    <w:p>
      <w:pPr>
        <w:ind w:firstLine="420"/>
        <w:spacing w:line="360" w:lineRule="auto"/>
        <w:rPr>
          <w:rFonts w:cs="宋体"/>
          <w:bCs/>
          <w:szCs w:val="21"/>
        </w:rPr>
      </w:pPr>
      <w:r>
        <w:rPr>
          <w:rFonts w:hint="eastAsia" w:cs="宋体"/>
          <w:bCs/>
          <w:szCs w:val="21"/>
        </w:rPr>
        <w:t xml:space="preserve">（7）投标文件含有采购人不能接受的附加条件的；</w:t>
      </w:r>
      <w:r/>
    </w:p>
    <w:p>
      <w:pPr>
        <w:ind w:firstLine="420"/>
        <w:spacing w:line="360" w:lineRule="auto"/>
        <w:rPr>
          <w:rFonts w:cs="宋体"/>
          <w:bCs/>
          <w:szCs w:val="21"/>
        </w:rPr>
      </w:pPr>
      <w:r>
        <w:rPr>
          <w:rFonts w:hint="eastAsia" w:cs="宋体"/>
          <w:bCs/>
          <w:szCs w:val="21"/>
        </w:rPr>
        <w:t xml:space="preserve">（8）投标文件内容不全或不符合招标文件中规定的其他实质性要求的；</w:t>
      </w:r>
      <w:r/>
    </w:p>
    <w:p>
      <w:pPr>
        <w:ind w:firstLine="420"/>
        <w:spacing w:line="360" w:lineRule="auto"/>
        <w:rPr>
          <w:rFonts w:cs="宋体"/>
          <w:bCs/>
          <w:szCs w:val="21"/>
        </w:rPr>
      </w:pPr>
      <w:r>
        <w:rPr>
          <w:rFonts w:hint="eastAsia" w:cs="宋体"/>
          <w:bCs/>
          <w:szCs w:val="21"/>
        </w:rPr>
        <w:t xml:space="preserve">（9）现行法律、法规、规章和招标文件规定的其他无效情形。</w:t>
      </w:r>
      <w:r/>
    </w:p>
    <w:p>
      <w:pPr>
        <w:pStyle w:val="774"/>
        <w:ind w:right="210" w:firstLine="373"/>
        <w:spacing w:line="360" w:lineRule="auto"/>
        <w:rPr>
          <w:rFonts w:ascii="Times New Roman" w:hAnsi="Times New Roman" w:eastAsia="宋体" w:cs="宋体"/>
        </w:rPr>
      </w:pPr>
      <w:r>
        <w:rPr>
          <w:rFonts w:hint="eastAsia" w:ascii="Times New Roman" w:hAnsi="Times New Roman" w:eastAsia="宋体" w:cs="宋体"/>
        </w:rPr>
        <w:t xml:space="preserve">30.3投标文件澄清</w:t>
      </w:r>
      <w:bookmarkEnd w:id="205"/>
      <w:r/>
      <w:bookmarkEnd w:id="206"/>
      <w:r/>
      <w:bookmarkEnd w:id="207"/>
      <w:r/>
      <w:r/>
    </w:p>
    <w:p>
      <w:pPr>
        <w:ind w:firstLine="420"/>
        <w:jc w:val="left"/>
        <w:spacing w:line="360" w:lineRule="auto"/>
        <w:rPr>
          <w:rFonts w:cs="宋体"/>
          <w:szCs w:val="21"/>
        </w:rPr>
      </w:pPr>
      <w:r>
        <w:rPr>
          <w:rFonts w:hint="eastAsia"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cs="宋体"/>
          <w:szCs w:val="21"/>
        </w:rPr>
      </w:pPr>
      <w:r>
        <w:rPr>
          <w:rFonts w:hint="eastAsia"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cs="宋体"/>
          <w:szCs w:val="21"/>
        </w:rPr>
      </w:pPr>
      <w:r>
        <w:rPr>
          <w:rFonts w:hint="eastAsia" w:cs="宋体"/>
          <w:szCs w:val="21"/>
        </w:rPr>
        <w:t xml:space="preserve">30.3.3评标委员会不接受投标人主动提出的澄清、说明。</w:t>
      </w:r>
      <w:r/>
    </w:p>
    <w:p>
      <w:pPr>
        <w:ind w:firstLine="420"/>
        <w:jc w:val="left"/>
        <w:spacing w:line="360" w:lineRule="auto"/>
        <w:rPr>
          <w:rFonts w:cs="宋体"/>
          <w:szCs w:val="21"/>
        </w:rPr>
      </w:pPr>
      <w:r>
        <w:rPr>
          <w:rFonts w:hint="eastAsia" w:cs="宋体"/>
          <w:szCs w:val="21"/>
        </w:rPr>
        <w:t xml:space="preserve">30.3.4有效的书面澄清材料，是投标文件的补充材料，成为投标文件的组成部分。</w:t>
      </w:r>
      <w:r/>
    </w:p>
    <w:p>
      <w:pPr>
        <w:pStyle w:val="774"/>
        <w:ind w:right="210" w:firstLine="373"/>
        <w:spacing w:line="360" w:lineRule="auto"/>
        <w:rPr>
          <w:rFonts w:ascii="Times New Roman" w:hAnsi="Times New Roman" w:eastAsia="宋体" w:cs="宋体"/>
        </w:rPr>
      </w:pPr>
      <w:r/>
      <w:bookmarkStart w:id="208" w:name="_Toc107246252"/>
      <w:r>
        <w:rPr>
          <w:rFonts w:hint="eastAsia" w:ascii="Times New Roman" w:hAnsi="Times New Roman" w:eastAsia="宋体" w:cs="宋体"/>
        </w:rPr>
        <w:t xml:space="preserve">30.4</w:t>
      </w:r>
      <w:bookmarkEnd w:id="208"/>
      <w:r>
        <w:rPr>
          <w:rFonts w:hint="eastAsia" w:ascii="Times New Roman" w:hAnsi="Times New Roman" w:eastAsia="宋体" w:cs="宋体"/>
        </w:rPr>
        <w:t xml:space="preserve">报价修正</w:t>
      </w:r>
      <w:r/>
    </w:p>
    <w:p>
      <w:pPr>
        <w:ind w:firstLine="420"/>
        <w:jc w:val="left"/>
        <w:spacing w:line="360" w:lineRule="auto"/>
        <w:rPr>
          <w:rFonts w:cs="宋体"/>
          <w:szCs w:val="21"/>
        </w:rPr>
      </w:pPr>
      <w:r>
        <w:rPr>
          <w:rFonts w:hint="eastAsia" w:cs="宋体"/>
          <w:szCs w:val="21"/>
        </w:rPr>
        <w:t xml:space="preserve">30.4.1投标文件报价出现前后不一致的，除招标文件另有规定外，按照下列规定修正：</w:t>
      </w:r>
      <w:r/>
    </w:p>
    <w:p>
      <w:pPr>
        <w:ind w:firstLine="315"/>
        <w:jc w:val="left"/>
        <w:spacing w:line="360" w:lineRule="auto"/>
        <w:rPr>
          <w:rFonts w:cs="宋体"/>
          <w:szCs w:val="21"/>
        </w:rPr>
      </w:pPr>
      <w:r>
        <w:rPr>
          <w:rFonts w:hint="eastAsia" w:cs="宋体"/>
          <w:szCs w:val="21"/>
        </w:rPr>
        <w:t xml:space="preserve">（1）投标文件中开标一览表（报价表）内容与投标文件中相应内容不一致的，以开标一览表（报价表）为准；</w:t>
      </w:r>
      <w:r/>
    </w:p>
    <w:p>
      <w:pPr>
        <w:ind w:firstLine="315"/>
        <w:jc w:val="left"/>
        <w:spacing w:line="360" w:lineRule="auto"/>
        <w:rPr>
          <w:rFonts w:cs="宋体"/>
          <w:szCs w:val="21"/>
        </w:rPr>
      </w:pPr>
      <w:r>
        <w:rPr>
          <w:rFonts w:hint="eastAsia" w:cs="宋体"/>
          <w:szCs w:val="21"/>
        </w:rPr>
        <w:t xml:space="preserve">（2）大写金额和小写金额不一致的，以大写金额为准；</w:t>
      </w:r>
      <w:r/>
    </w:p>
    <w:p>
      <w:pPr>
        <w:ind w:firstLine="315"/>
        <w:jc w:val="left"/>
        <w:spacing w:line="360" w:lineRule="auto"/>
        <w:rPr>
          <w:rFonts w:cs="宋体"/>
          <w:szCs w:val="21"/>
        </w:rPr>
      </w:pPr>
      <w:r>
        <w:rPr>
          <w:rFonts w:hint="eastAsia" w:cs="宋体"/>
          <w:szCs w:val="21"/>
        </w:rPr>
        <w:t xml:space="preserve">（3）单价金额小数点或者百分比有明显错位的，以开标一览表的总价为准，并修改单价；</w:t>
      </w:r>
      <w:r/>
    </w:p>
    <w:p>
      <w:pPr>
        <w:ind w:firstLine="315"/>
        <w:jc w:val="left"/>
        <w:spacing w:line="360" w:lineRule="auto"/>
        <w:rPr>
          <w:rFonts w:cs="宋体"/>
          <w:szCs w:val="21"/>
        </w:rPr>
      </w:pPr>
      <w:r>
        <w:rPr>
          <w:rFonts w:hint="eastAsia" w:cs="宋体"/>
          <w:szCs w:val="21"/>
        </w:rPr>
        <w:t xml:space="preserve">（4）总价金额与按单价汇总金额不一致的，以单价金额计算结果为准。</w:t>
      </w:r>
      <w:r/>
    </w:p>
    <w:p>
      <w:pPr>
        <w:ind w:firstLine="420"/>
        <w:jc w:val="left"/>
        <w:spacing w:line="360" w:lineRule="auto"/>
        <w:rPr>
          <w:rFonts w:cs="宋体"/>
          <w:szCs w:val="21"/>
        </w:rPr>
      </w:pPr>
      <w:r>
        <w:rPr>
          <w:rFonts w:hint="eastAsia" w:cs="宋体"/>
          <w:szCs w:val="21"/>
        </w:rPr>
        <w:t xml:space="preserve">同时出现两种以上不一致的，按照前款规定的顺序修正。修正后的报价按照上述规定经投标人确认后产生约束力，投标人不确认的，其投标无效。</w:t>
      </w:r>
      <w:r/>
    </w:p>
    <w:p>
      <w:pPr>
        <w:pStyle w:val="774"/>
        <w:ind w:right="210" w:firstLine="373"/>
        <w:spacing w:line="360" w:lineRule="auto"/>
        <w:rPr>
          <w:rFonts w:ascii="Times New Roman" w:hAnsi="Times New Roman" w:eastAsia="宋体" w:cs="宋体"/>
        </w:rPr>
      </w:pPr>
      <w:r/>
      <w:bookmarkStart w:id="209" w:name="_Toc103848558"/>
      <w:r/>
      <w:bookmarkStart w:id="210" w:name="_Toc107246253"/>
      <w:r/>
      <w:bookmarkStart w:id="211" w:name="_Toc104560873"/>
      <w:r>
        <w:rPr>
          <w:rFonts w:hint="eastAsia" w:ascii="Times New Roman" w:hAnsi="Times New Roman" w:eastAsia="宋体" w:cs="宋体"/>
        </w:rPr>
        <w:t xml:space="preserve">30.5同品牌多家投标人处理原则</w:t>
      </w:r>
      <w:bookmarkEnd w:id="209"/>
      <w:r/>
      <w:bookmarkEnd w:id="210"/>
      <w:r/>
      <w:bookmarkEnd w:id="211"/>
      <w:r/>
      <w:r/>
    </w:p>
    <w:p>
      <w:pPr>
        <w:ind w:firstLine="420"/>
        <w:jc w:val="left"/>
        <w:spacing w:line="360" w:lineRule="auto"/>
        <w:rPr>
          <w:rFonts w:cs="宋体"/>
          <w:szCs w:val="21"/>
        </w:rPr>
      </w:pPr>
      <w:r>
        <w:rPr>
          <w:rFonts w:hint="eastAsia"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cs="宋体"/>
          <w:szCs w:val="21"/>
        </w:rPr>
      </w:pPr>
      <w:r>
        <w:rPr>
          <w:rFonts w:hint="eastAsia"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cs="宋体"/>
          <w:szCs w:val="21"/>
        </w:rPr>
      </w:pPr>
      <w:r>
        <w:rPr>
          <w:rFonts w:hint="eastAsia" w:cs="宋体"/>
          <w:szCs w:val="21"/>
        </w:rPr>
        <w:t xml:space="preserve">30.5.3非单一产品采购项目，根据采购项目技术构成、产品价格比重等合理确定核心产品，核心产品见</w:t>
      </w:r>
      <w:r>
        <w:rPr>
          <w:rFonts w:hint="eastAsia" w:cs="宋体"/>
          <w:b/>
          <w:szCs w:val="21"/>
        </w:rPr>
        <w:t xml:space="preserve">投标人须知前附表</w:t>
      </w:r>
      <w:r>
        <w:rPr>
          <w:rFonts w:hint="eastAsia" w:cs="宋体"/>
          <w:szCs w:val="21"/>
        </w:rPr>
        <w:t xml:space="preserve">。多家投标人提供的核心产品品牌相同的，按前两款规定处理。</w:t>
      </w:r>
      <w:r/>
    </w:p>
    <w:p>
      <w:pPr>
        <w:pStyle w:val="774"/>
        <w:ind w:right="210" w:firstLine="373"/>
        <w:spacing w:line="360" w:lineRule="auto"/>
        <w:rPr>
          <w:rFonts w:ascii="Times New Roman" w:hAnsi="Times New Roman" w:eastAsia="宋体" w:cs="宋体"/>
        </w:rPr>
      </w:pPr>
      <w:r/>
      <w:bookmarkStart w:id="212" w:name="_Toc107246254"/>
      <w:r/>
      <w:bookmarkStart w:id="213" w:name="_Toc103848559"/>
      <w:r/>
      <w:bookmarkStart w:id="214" w:name="_Toc104560874"/>
      <w:r>
        <w:rPr>
          <w:rFonts w:hint="eastAsia" w:ascii="Times New Roman" w:hAnsi="Times New Roman" w:eastAsia="宋体" w:cs="宋体"/>
        </w:rPr>
        <w:t xml:space="preserve">30.6比较与评价</w:t>
      </w:r>
      <w:bookmarkEnd w:id="212"/>
      <w:r/>
      <w:bookmarkEnd w:id="213"/>
      <w:r/>
      <w:bookmarkEnd w:id="214"/>
      <w:r/>
      <w:r/>
    </w:p>
    <w:p>
      <w:pPr>
        <w:ind w:firstLine="420"/>
        <w:jc w:val="left"/>
        <w:spacing w:line="360" w:lineRule="auto"/>
        <w:rPr>
          <w:rFonts w:cs="宋体"/>
          <w:szCs w:val="21"/>
        </w:rPr>
      </w:pPr>
      <w:r>
        <w:rPr>
          <w:rFonts w:hint="eastAsia" w:cs="宋体"/>
          <w:szCs w:val="21"/>
        </w:rPr>
        <w:t xml:space="preserve">30.6.1评标委员会应当按照招标文件中第五章《评标方法和评标标准》，对符合性审查合格的投标文件进行比较与评价。</w:t>
      </w:r>
      <w:r/>
    </w:p>
    <w:p>
      <w:pPr>
        <w:pStyle w:val="774"/>
        <w:ind w:right="210" w:firstLine="373"/>
        <w:spacing w:line="360" w:lineRule="auto"/>
        <w:rPr>
          <w:rFonts w:ascii="Times New Roman" w:hAnsi="Times New Roman" w:eastAsia="宋体" w:cs="宋体"/>
        </w:rPr>
      </w:pPr>
      <w:r/>
      <w:bookmarkStart w:id="215" w:name="_Toc107246255"/>
      <w:r>
        <w:rPr>
          <w:rFonts w:hint="eastAsia" w:ascii="Times New Roman" w:hAnsi="Times New Roman" w:eastAsia="宋体" w:cs="宋体"/>
        </w:rPr>
        <w:t xml:space="preserve">30.7编写评标报告</w:t>
      </w:r>
      <w:bookmarkEnd w:id="215"/>
      <w:r/>
      <w:r/>
    </w:p>
    <w:p>
      <w:pPr>
        <w:ind w:firstLine="420"/>
        <w:jc w:val="left"/>
        <w:spacing w:line="360" w:lineRule="auto"/>
        <w:rPr>
          <w:rFonts w:cs="宋体"/>
          <w:szCs w:val="21"/>
        </w:rPr>
      </w:pPr>
      <w:r>
        <w:rPr>
          <w:rFonts w:hint="eastAsia" w:cs="宋体"/>
          <w:szCs w:val="21"/>
        </w:rPr>
        <w:t xml:space="preserve">30.7.1评标委员会根据全体评标成员签字的原始评标记录和评标结果编写评标报告。</w:t>
      </w:r>
      <w:r/>
    </w:p>
    <w:p>
      <w:pPr>
        <w:pStyle w:val="774"/>
        <w:ind w:right="210" w:firstLine="373"/>
        <w:spacing w:line="360" w:lineRule="auto"/>
        <w:tabs>
          <w:tab w:val="left" w:pos="5882" w:leader="none"/>
        </w:tabs>
        <w:rPr>
          <w:rFonts w:ascii="Times New Roman" w:hAnsi="Times New Roman" w:eastAsia="宋体" w:cs="宋体"/>
        </w:rPr>
      </w:pPr>
      <w:r/>
      <w:bookmarkStart w:id="216" w:name="_Toc104560876"/>
      <w:r/>
      <w:bookmarkStart w:id="217" w:name="_Toc107246256"/>
      <w:r/>
      <w:bookmarkStart w:id="218" w:name="_Toc103848561"/>
      <w:r>
        <w:rPr>
          <w:rFonts w:hint="eastAsia" w:ascii="Times New Roman" w:hAnsi="Times New Roman" w:eastAsia="宋体" w:cs="宋体"/>
        </w:rPr>
        <w:t xml:space="preserve">30.8评标过程的保密</w:t>
      </w:r>
      <w:bookmarkEnd w:id="216"/>
      <w:r/>
      <w:bookmarkEnd w:id="217"/>
      <w:r/>
      <w:bookmarkEnd w:id="218"/>
      <w:r>
        <w:rPr>
          <w:rFonts w:hint="eastAsia" w:ascii="Times New Roman" w:hAnsi="Times New Roman" w:eastAsia="宋体" w:cs="宋体"/>
        </w:rPr>
        <w:tab/>
      </w:r>
      <w:r/>
    </w:p>
    <w:p>
      <w:pPr>
        <w:ind w:firstLine="315"/>
        <w:jc w:val="left"/>
        <w:spacing w:line="360" w:lineRule="auto"/>
        <w:rPr>
          <w:rFonts w:cs="宋体"/>
          <w:szCs w:val="21"/>
        </w:rPr>
      </w:pPr>
      <w:r>
        <w:rPr>
          <w:rFonts w:hint="eastAsia" w:cs="宋体"/>
          <w:szCs w:val="21"/>
        </w:rPr>
        <w:t xml:space="preserve">30.8.1评标委员会成员名单在评标结果公示前应当保密。</w:t>
      </w:r>
      <w:r/>
    </w:p>
    <w:p>
      <w:pPr>
        <w:ind w:firstLine="315"/>
        <w:jc w:val="left"/>
        <w:spacing w:line="360" w:lineRule="auto"/>
        <w:rPr>
          <w:rFonts w:cs="宋体"/>
          <w:szCs w:val="21"/>
        </w:rPr>
      </w:pPr>
      <w:r>
        <w:rPr>
          <w:rFonts w:hint="eastAsia" w:cs="宋体"/>
          <w:szCs w:val="21"/>
        </w:rPr>
        <w:t xml:space="preserve">30.8.2采购方应当采取必要的措施，保证评标在严格保密的情况下进行。</w:t>
      </w:r>
      <w:r/>
    </w:p>
    <w:p>
      <w:pPr>
        <w:ind w:firstLine="315"/>
        <w:jc w:val="left"/>
        <w:spacing w:line="360" w:lineRule="auto"/>
        <w:rPr>
          <w:rFonts w:cs="宋体"/>
          <w:szCs w:val="21"/>
        </w:rPr>
      </w:pPr>
      <w:r>
        <w:rPr>
          <w:rFonts w:hint="eastAsia" w:cs="宋体"/>
          <w:szCs w:val="21"/>
        </w:rPr>
        <w:t xml:space="preserve">30.8.3有关人员对评标情况以及在评标过程中获悉的国家秘密、商业秘密负有保密责任。</w:t>
      </w:r>
      <w:r/>
    </w:p>
    <w:p>
      <w:pPr>
        <w:pStyle w:val="772"/>
        <w:ind w:right="210" w:firstLine="373"/>
        <w:spacing w:line="360" w:lineRule="auto"/>
        <w:rPr>
          <w:rFonts w:ascii="Times New Roman" w:hAnsi="Times New Roman" w:eastAsia="宋体" w:cs="宋体"/>
        </w:rPr>
      </w:pPr>
      <w:r/>
      <w:bookmarkStart w:id="219" w:name="_Toc107246257"/>
      <w:r>
        <w:rPr>
          <w:rFonts w:hint="eastAsia" w:ascii="Times New Roman" w:hAnsi="Times New Roman" w:eastAsia="宋体" w:cs="宋体"/>
        </w:rPr>
        <w:t xml:space="preserve">六．确定中标</w:t>
      </w:r>
      <w:bookmarkEnd w:id="219"/>
      <w:r/>
      <w:r/>
    </w:p>
    <w:p>
      <w:pPr>
        <w:pStyle w:val="773"/>
        <w:ind w:right="210" w:firstLine="373"/>
        <w:spacing w:line="360" w:lineRule="auto"/>
        <w:rPr>
          <w:rFonts w:cs="宋体"/>
        </w:rPr>
      </w:pPr>
      <w:r/>
      <w:bookmarkStart w:id="220" w:name="_Toc104560878"/>
      <w:r/>
      <w:bookmarkStart w:id="221" w:name="_Toc103848563"/>
      <w:r/>
      <w:bookmarkStart w:id="222" w:name="_Toc107246258"/>
      <w:r>
        <w:rPr>
          <w:rFonts w:hint="eastAsia" w:cs="宋体"/>
        </w:rPr>
        <w:t xml:space="preserve">31.确定中标</w:t>
      </w:r>
      <w:bookmarkEnd w:id="220"/>
      <w:r/>
      <w:bookmarkEnd w:id="221"/>
      <w:r>
        <w:rPr>
          <w:rFonts w:hint="eastAsia" w:cs="宋体"/>
        </w:rPr>
        <w:t xml:space="preserve">人</w:t>
      </w:r>
      <w:bookmarkEnd w:id="222"/>
      <w:r/>
      <w:r/>
    </w:p>
    <w:p>
      <w:pPr>
        <w:ind w:firstLine="420"/>
        <w:jc w:val="left"/>
        <w:spacing w:line="360" w:lineRule="auto"/>
        <w:rPr>
          <w:rFonts w:cs="宋体"/>
          <w:szCs w:val="21"/>
        </w:rPr>
      </w:pPr>
      <w:r>
        <w:rPr>
          <w:rFonts w:hint="eastAsia"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cs="宋体"/>
          <w:szCs w:val="21"/>
        </w:rPr>
      </w:pPr>
      <w:r>
        <w:rPr>
          <w:rFonts w:hint="eastAsia"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cs="宋体"/>
          <w:szCs w:val="21"/>
        </w:rPr>
      </w:pPr>
      <w:r>
        <w:rPr>
          <w:rFonts w:hint="eastAsia"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cs="Microsoft New Tai Lue"/>
          <w:szCs w:val="21"/>
          <w:lang w:val="zh-CN"/>
        </w:rPr>
      </w:pPr>
      <w:r/>
      <w:bookmarkStart w:id="223" w:name="_Toc103848564"/>
      <w:r/>
      <w:bookmarkStart w:id="224" w:name="_Toc107246259"/>
      <w:r/>
      <w:bookmarkStart w:id="225" w:name="_Toc104560879"/>
      <w:r>
        <w:rPr>
          <w:rFonts w:hint="eastAsia" w:cs="Microsoft New Tai Lue"/>
          <w:szCs w:val="21"/>
        </w:rPr>
        <w:t xml:space="preserve">3</w:t>
      </w:r>
      <w:r>
        <w:rPr>
          <w:rFonts w:cs="Microsoft New Tai Lue"/>
          <w:szCs w:val="21"/>
        </w:rPr>
        <w:t xml:space="preserve">1.4评审结束后，中标</w:t>
      </w:r>
      <w:r>
        <w:rPr>
          <w:rFonts w:hint="eastAsia" w:cs="Microsoft New Tai Lue"/>
          <w:szCs w:val="21"/>
        </w:rPr>
        <w:t xml:space="preserve">人</w:t>
      </w:r>
      <w:r>
        <w:rPr>
          <w:rFonts w:cs="Microsoft New Tai Lue"/>
          <w:szCs w:val="21"/>
        </w:rPr>
        <w:t xml:space="preserve">名单将省级以上财政部门指定的媒体上公告中标结果，中标公告期为1个工作日</w:t>
      </w:r>
      <w:r>
        <w:rPr>
          <w:rFonts w:hint="eastAsia" w:cs="Microsoft New Tai Lue"/>
          <w:szCs w:val="21"/>
        </w:rPr>
        <w:t xml:space="preserve">，</w:t>
      </w:r>
      <w:r>
        <w:rPr>
          <w:rFonts w:cs="Microsoft New Tai Lue"/>
          <w:szCs w:val="21"/>
        </w:rPr>
        <w:t xml:space="preserve">公告媒体</w:t>
      </w:r>
      <w:r>
        <w:rPr>
          <w:rFonts w:hint="eastAsia" w:cs="Microsoft New Tai Lue"/>
          <w:szCs w:val="21"/>
        </w:rPr>
        <w:t xml:space="preserve">见</w:t>
      </w:r>
      <w:r>
        <w:rPr>
          <w:rFonts w:hint="eastAsia" w:cs="Microsoft New Tai Lue"/>
          <w:b/>
          <w:szCs w:val="21"/>
        </w:rPr>
        <w:t xml:space="preserve">投标人</w:t>
      </w:r>
      <w:r>
        <w:rPr>
          <w:rFonts w:cs="Microsoft New Tai Lue"/>
          <w:b/>
          <w:szCs w:val="21"/>
        </w:rPr>
        <w:t xml:space="preserve">须知</w:t>
      </w:r>
      <w:r>
        <w:rPr>
          <w:rFonts w:hint="eastAsia" w:cs="Microsoft New Tai Lue"/>
          <w:b/>
          <w:szCs w:val="21"/>
        </w:rPr>
        <w:t xml:space="preserve">前附表。</w:t>
      </w:r>
      <w:r>
        <w:rPr>
          <w:rFonts w:hint="eastAsia" w:cs="Microsoft New Tai Lue"/>
          <w:szCs w:val="21"/>
        </w:rPr>
        <w:t xml:space="preserve">公告的同时向中标人发出中标通知书。</w:t>
      </w:r>
      <w:r>
        <w:rPr>
          <w:rFonts w:hint="eastAsia" w:cs="Microsoft New Tai Lue"/>
          <w:szCs w:val="21"/>
          <w:lang w:val="zh-CN"/>
        </w:rPr>
        <w:t xml:space="preserve">中标人</w:t>
      </w:r>
      <w:r>
        <w:rPr>
          <w:rFonts w:hint="eastAsia" w:cs="Microsoft New Tai Lue"/>
          <w:szCs w:val="21"/>
        </w:rPr>
        <w:t xml:space="preserve">可</w:t>
      </w:r>
      <w:r>
        <w:rPr>
          <w:rFonts w:hint="eastAsia" w:cs="Microsoft New Tai Lue"/>
          <w:szCs w:val="21"/>
          <w:lang w:val="zh-CN"/>
        </w:rPr>
        <w:t xml:space="preserve">在中标结果公告届满之日起三十日内,登录苏采云系统下载。</w:t>
      </w:r>
      <w:r/>
    </w:p>
    <w:p>
      <w:pPr>
        <w:ind w:firstLine="420"/>
        <w:jc w:val="left"/>
        <w:spacing w:after="40" w:line="360" w:lineRule="auto"/>
        <w:rPr>
          <w:rFonts w:cs="Microsoft New Tai Lue"/>
          <w:szCs w:val="21"/>
        </w:rPr>
      </w:pPr>
      <w:r>
        <w:rPr>
          <w:rFonts w:hint="eastAsia" w:cs="Microsoft New Tai Lue"/>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773"/>
        <w:ind w:right="210" w:firstLine="373"/>
        <w:spacing w:line="360" w:lineRule="auto"/>
        <w:rPr>
          <w:rFonts w:cs="宋体"/>
        </w:rPr>
      </w:pPr>
      <w:r>
        <w:rPr>
          <w:rFonts w:hint="eastAsia" w:cs="宋体"/>
        </w:rPr>
        <w:t xml:space="preserve">32.中标通知书</w:t>
      </w:r>
      <w:bookmarkEnd w:id="223"/>
      <w:r/>
      <w:bookmarkEnd w:id="224"/>
      <w:r/>
      <w:bookmarkEnd w:id="225"/>
      <w:r/>
      <w:r/>
    </w:p>
    <w:p>
      <w:pPr>
        <w:ind w:firstLine="420"/>
        <w:jc w:val="left"/>
        <w:spacing w:line="360" w:lineRule="auto"/>
        <w:rPr>
          <w:rFonts w:cs="宋体"/>
          <w:szCs w:val="21"/>
        </w:rPr>
      </w:pPr>
      <w:r>
        <w:rPr>
          <w:rFonts w:hint="eastAsia" w:cs="宋体"/>
          <w:szCs w:val="21"/>
        </w:rPr>
        <w:t xml:space="preserve">32.1采购代理机构将在中标公告发布的同时向中标人发出中标通知书。</w:t>
      </w:r>
      <w:r/>
    </w:p>
    <w:p>
      <w:pPr>
        <w:ind w:firstLine="420"/>
        <w:jc w:val="left"/>
        <w:spacing w:line="360" w:lineRule="auto"/>
        <w:rPr>
          <w:rFonts w:cs="宋体"/>
          <w:szCs w:val="21"/>
        </w:rPr>
      </w:pPr>
      <w:r>
        <w:rPr>
          <w:rFonts w:hint="eastAsia" w:cs="宋体"/>
          <w:szCs w:val="21"/>
        </w:rPr>
        <w:t xml:space="preserve">32.2中标通知书将是合同的组成部分。对采购人和中标人均具有法律效力。</w:t>
      </w:r>
      <w:r/>
    </w:p>
    <w:p>
      <w:pPr>
        <w:ind w:firstLine="420"/>
        <w:jc w:val="left"/>
        <w:spacing w:line="360" w:lineRule="auto"/>
        <w:rPr>
          <w:rFonts w:cs="宋体"/>
          <w:szCs w:val="21"/>
        </w:rPr>
      </w:pPr>
      <w:r>
        <w:rPr>
          <w:rFonts w:hint="eastAsia" w:cs="宋体"/>
          <w:szCs w:val="21"/>
        </w:rPr>
        <w:t xml:space="preserve">32.3</w:t>
      </w:r>
      <w:bookmarkStart w:id="226" w:name="_Toc103848560"/>
      <w:r/>
      <w:bookmarkStart w:id="227" w:name="_Toc104560875"/>
      <w:r>
        <w:rPr>
          <w:rFonts w:hint="eastAsia" w:cs="宋体"/>
          <w:szCs w:val="21"/>
        </w:rPr>
        <w:t xml:space="preserve">中标通知书发出后，中标人无正当理由不得放弃中标，否则将依法承担法律责任。</w:t>
      </w:r>
      <w:r/>
    </w:p>
    <w:p>
      <w:pPr>
        <w:pStyle w:val="773"/>
        <w:ind w:right="210" w:firstLine="373"/>
        <w:spacing w:line="360" w:lineRule="auto"/>
        <w:rPr>
          <w:rFonts w:cs="宋体"/>
        </w:rPr>
      </w:pPr>
      <w:r/>
      <w:bookmarkStart w:id="228" w:name="_Toc107246260"/>
      <w:r>
        <w:rPr>
          <w:rFonts w:hint="eastAsia" w:cs="宋体"/>
        </w:rPr>
        <w:t xml:space="preserve">33.废标</w:t>
      </w:r>
      <w:bookmarkEnd w:id="226"/>
      <w:r/>
      <w:bookmarkEnd w:id="227"/>
      <w:r/>
      <w:bookmarkEnd w:id="228"/>
      <w:r/>
      <w:r/>
    </w:p>
    <w:p>
      <w:pPr>
        <w:ind w:firstLine="316"/>
        <w:jc w:val="left"/>
        <w:spacing w:line="360" w:lineRule="auto"/>
        <w:rPr>
          <w:rFonts w:cs="宋体"/>
          <w:b/>
          <w:szCs w:val="21"/>
        </w:rPr>
      </w:pPr>
      <w:r>
        <w:rPr>
          <w:rFonts w:hint="eastAsia" w:cs="宋体"/>
          <w:b/>
          <w:szCs w:val="21"/>
        </w:rPr>
        <w:t xml:space="preserve">★33.1出现下列情形之一的，应予废标：</w:t>
      </w:r>
      <w:r/>
    </w:p>
    <w:p>
      <w:pPr>
        <w:ind w:firstLine="315"/>
        <w:jc w:val="left"/>
        <w:spacing w:line="360" w:lineRule="auto"/>
        <w:rPr>
          <w:rFonts w:cs="宋体"/>
          <w:bCs/>
          <w:szCs w:val="21"/>
        </w:rPr>
      </w:pPr>
      <w:r>
        <w:rPr>
          <w:rFonts w:hint="eastAsia" w:cs="宋体"/>
          <w:bCs/>
          <w:szCs w:val="21"/>
        </w:rPr>
        <w:t xml:space="preserve">（1）符合专业条件的投标人或者对招标文件作实质响应的投标人不足三家的；</w:t>
      </w:r>
      <w:r/>
    </w:p>
    <w:p>
      <w:pPr>
        <w:ind w:firstLine="315"/>
        <w:jc w:val="left"/>
        <w:spacing w:line="360" w:lineRule="auto"/>
        <w:rPr>
          <w:rFonts w:cs="宋体"/>
          <w:bCs/>
          <w:szCs w:val="21"/>
        </w:rPr>
      </w:pPr>
      <w:r>
        <w:rPr>
          <w:rFonts w:hint="eastAsia" w:cs="宋体"/>
          <w:bCs/>
          <w:szCs w:val="21"/>
        </w:rPr>
        <w:t xml:space="preserve">（2）出现影响采购公正的违法、违规行为的；</w:t>
      </w:r>
      <w:r/>
    </w:p>
    <w:p>
      <w:pPr>
        <w:ind w:firstLine="315"/>
        <w:jc w:val="left"/>
        <w:spacing w:line="360" w:lineRule="auto"/>
        <w:rPr>
          <w:rFonts w:cs="宋体"/>
          <w:bCs/>
          <w:szCs w:val="21"/>
        </w:rPr>
      </w:pPr>
      <w:r>
        <w:rPr>
          <w:rFonts w:hint="eastAsia" w:cs="宋体"/>
          <w:bCs/>
          <w:szCs w:val="21"/>
        </w:rPr>
        <w:t xml:space="preserve">（3）投标人的报价均超过了采购预算，采购人不能支付的；</w:t>
      </w:r>
      <w:r/>
    </w:p>
    <w:p>
      <w:pPr>
        <w:ind w:firstLine="315"/>
        <w:jc w:val="left"/>
        <w:spacing w:line="360" w:lineRule="auto"/>
        <w:rPr>
          <w:rFonts w:cs="宋体"/>
          <w:bCs/>
          <w:szCs w:val="21"/>
        </w:rPr>
      </w:pPr>
      <w:r>
        <w:rPr>
          <w:rFonts w:hint="eastAsia" w:cs="宋体"/>
          <w:bCs/>
          <w:szCs w:val="21"/>
        </w:rPr>
        <w:t xml:space="preserve">（4）因重大变故，采购任务取消的。</w:t>
      </w:r>
      <w:r/>
    </w:p>
    <w:p>
      <w:pPr>
        <w:ind w:firstLine="315"/>
        <w:jc w:val="left"/>
        <w:spacing w:line="360" w:lineRule="auto"/>
        <w:rPr>
          <w:rFonts w:cs="宋体"/>
          <w:szCs w:val="21"/>
        </w:rPr>
      </w:pPr>
      <w:r>
        <w:rPr>
          <w:rFonts w:hint="eastAsia" w:cs="宋体"/>
          <w:szCs w:val="21"/>
        </w:rPr>
        <w:t xml:space="preserve">33.2废标后，采购人将废标理由通知所有投标人。</w:t>
      </w:r>
      <w:r/>
    </w:p>
    <w:p>
      <w:pPr>
        <w:pStyle w:val="773"/>
        <w:ind w:right="210" w:firstLine="373"/>
        <w:spacing w:line="360" w:lineRule="auto"/>
        <w:rPr>
          <w:rFonts w:cs="宋体"/>
        </w:rPr>
      </w:pPr>
      <w:r/>
      <w:bookmarkStart w:id="229" w:name="_Toc107246261"/>
      <w:r/>
      <w:bookmarkStart w:id="230" w:name="_Toc103848565"/>
      <w:r/>
      <w:bookmarkStart w:id="231" w:name="_Toc104560880"/>
      <w:r/>
      <w:bookmarkStart w:id="232" w:name="_Toc20823309"/>
      <w:r/>
      <w:bookmarkStart w:id="233" w:name="_Toc16938553"/>
      <w:r/>
      <w:bookmarkStart w:id="234" w:name="_Toc513029237"/>
      <w:r>
        <w:rPr>
          <w:rFonts w:hint="eastAsia" w:cs="宋体"/>
        </w:rPr>
        <w:t xml:space="preserve">34.签订合同</w:t>
      </w:r>
      <w:bookmarkEnd w:id="229"/>
      <w:r/>
      <w:bookmarkEnd w:id="230"/>
      <w:r/>
      <w:bookmarkEnd w:id="231"/>
      <w:r/>
      <w:r/>
    </w:p>
    <w:p>
      <w:pPr>
        <w:ind w:firstLine="420"/>
        <w:jc w:val="left"/>
        <w:spacing w:line="360" w:lineRule="auto"/>
        <w:rPr>
          <w:rFonts w:cs="宋体"/>
          <w:szCs w:val="21"/>
        </w:rPr>
      </w:pPr>
      <w:r>
        <w:rPr>
          <w:rFonts w:hint="eastAsia"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cs="宋体"/>
          <w:szCs w:val="21"/>
        </w:rPr>
      </w:pPr>
      <w:r>
        <w:rPr>
          <w:rFonts w:hint="eastAsia"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cs="宋体"/>
          <w:szCs w:val="21"/>
        </w:rPr>
      </w:pPr>
      <w:r>
        <w:rPr>
          <w:rFonts w:hint="eastAsia" w:cs="宋体"/>
          <w:szCs w:val="21"/>
        </w:rPr>
        <w:t xml:space="preserve">34.3联合体中标的，联合体各方应当共同与采购人签订合同，就中标项目向采购人承担连带责任。</w:t>
      </w:r>
      <w:r/>
    </w:p>
    <w:p>
      <w:pPr>
        <w:ind w:firstLine="420"/>
        <w:jc w:val="left"/>
        <w:spacing w:line="360" w:lineRule="auto"/>
        <w:rPr>
          <w:rFonts w:cs="宋体"/>
          <w:szCs w:val="21"/>
        </w:rPr>
      </w:pPr>
      <w:r>
        <w:rPr>
          <w:rFonts w:hint="eastAsia"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773"/>
        <w:ind w:right="210" w:firstLine="373"/>
        <w:spacing w:line="360" w:lineRule="auto"/>
        <w:rPr>
          <w:rFonts w:cs="宋体"/>
          <w:szCs w:val="21"/>
        </w:rPr>
      </w:pPr>
      <w:r/>
      <w:bookmarkStart w:id="235" w:name="_Toc107246262"/>
      <w:r/>
      <w:bookmarkStart w:id="236" w:name="_Toc104560881"/>
      <w:r/>
      <w:bookmarkStart w:id="237" w:name="_Toc103848567"/>
      <w:r>
        <w:rPr>
          <w:rFonts w:hint="eastAsia" w:cs="宋体"/>
          <w:szCs w:val="21"/>
        </w:rPr>
        <w:t xml:space="preserve">35.履约保证金</w:t>
      </w:r>
      <w:bookmarkEnd w:id="235"/>
      <w:r/>
      <w:bookmarkEnd w:id="236"/>
      <w:r/>
      <w:bookmarkEnd w:id="237"/>
      <w:r/>
      <w:r/>
    </w:p>
    <w:p>
      <w:pPr>
        <w:ind w:firstLine="420"/>
        <w:jc w:val="left"/>
        <w:spacing w:line="360" w:lineRule="auto"/>
        <w:rPr>
          <w:rFonts w:cs="宋体"/>
          <w:szCs w:val="21"/>
        </w:rPr>
      </w:pPr>
      <w:r>
        <w:rPr>
          <w:rFonts w:hint="eastAsia" w:cs="宋体"/>
          <w:szCs w:val="21"/>
        </w:rPr>
        <w:t xml:space="preserve">35.1本项目是否缴纳履约保证金见</w:t>
      </w:r>
      <w:r>
        <w:rPr>
          <w:rFonts w:hint="eastAsia" w:cs="宋体"/>
          <w:b/>
          <w:szCs w:val="21"/>
        </w:rPr>
        <w:t xml:space="preserve">投标人须知前附表</w:t>
      </w:r>
      <w:r>
        <w:rPr>
          <w:rFonts w:hint="eastAsia" w:cs="宋体"/>
          <w:szCs w:val="21"/>
        </w:rPr>
        <w:t xml:space="preserve">。</w:t>
      </w:r>
      <w:r/>
    </w:p>
    <w:p>
      <w:pPr>
        <w:ind w:firstLine="420"/>
        <w:jc w:val="left"/>
        <w:spacing w:line="360" w:lineRule="auto"/>
        <w:rPr>
          <w:rFonts w:cs="宋体"/>
          <w:szCs w:val="21"/>
        </w:rPr>
      </w:pPr>
      <w:r>
        <w:rPr>
          <w:rFonts w:hint="eastAsia" w:cs="宋体"/>
          <w:szCs w:val="21"/>
        </w:rPr>
        <w:t xml:space="preserve">35.2</w:t>
      </w:r>
      <w:r>
        <w:rPr>
          <w:rFonts w:hint="eastAsia" w:cs="宋体"/>
          <w:b/>
          <w:szCs w:val="21"/>
        </w:rPr>
        <w:t xml:space="preserve">投标人须知前附表</w:t>
      </w:r>
      <w:r>
        <w:rPr>
          <w:rFonts w:hint="eastAsia"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cs="宋体"/>
          <w:szCs w:val="21"/>
        </w:rPr>
      </w:pPr>
      <w:r>
        <w:rPr>
          <w:rFonts w:hint="eastAsia" w:cs="宋体"/>
          <w:b/>
          <w:szCs w:val="21"/>
        </w:rPr>
        <w:t xml:space="preserve">★</w:t>
      </w:r>
      <w:r>
        <w:rPr>
          <w:rFonts w:hint="eastAsia" w:cs="宋体"/>
          <w:szCs w:val="21"/>
        </w:rPr>
        <w:t xml:space="preserve">35.3中标人没有按照</w:t>
      </w:r>
      <w:r>
        <w:rPr>
          <w:rFonts w:hint="eastAsia" w:cs="宋体"/>
          <w:b/>
          <w:szCs w:val="21"/>
        </w:rPr>
        <w:t xml:space="preserve">投标人须知前附表</w:t>
      </w:r>
      <w:r>
        <w:rPr>
          <w:rFonts w:hint="eastAsia" w:cs="宋体"/>
          <w:szCs w:val="21"/>
        </w:rPr>
        <w:t xml:space="preserve">的规定提交履约保证金的，视为放弃中标，其投标保证金不予退还。</w:t>
      </w:r>
      <w:bookmarkEnd w:id="232"/>
      <w:r/>
      <w:bookmarkEnd w:id="233"/>
      <w:r/>
      <w:bookmarkEnd w:id="234"/>
      <w:r/>
      <w:r/>
    </w:p>
    <w:p>
      <w:pPr>
        <w:pStyle w:val="772"/>
        <w:ind w:right="210" w:firstLine="373"/>
        <w:spacing w:line="360" w:lineRule="auto"/>
        <w:rPr>
          <w:rFonts w:ascii="Times New Roman" w:hAnsi="Times New Roman" w:eastAsia="宋体" w:cs="宋体"/>
        </w:rPr>
      </w:pPr>
      <w:r/>
      <w:bookmarkStart w:id="238" w:name="_Toc107246263"/>
      <w:r>
        <w:rPr>
          <w:rFonts w:hint="eastAsia" w:ascii="Times New Roman" w:hAnsi="Times New Roman" w:eastAsia="宋体" w:cs="宋体"/>
        </w:rPr>
        <w:t xml:space="preserve">七．</w:t>
      </w:r>
      <w:bookmarkStart w:id="239" w:name="_Toc103848569"/>
      <w:r>
        <w:rPr>
          <w:rFonts w:hint="eastAsia" w:ascii="Times New Roman" w:hAnsi="Times New Roman" w:eastAsia="宋体" w:cs="宋体"/>
        </w:rPr>
        <w:t xml:space="preserve">询问与质疑</w:t>
      </w:r>
      <w:bookmarkEnd w:id="238"/>
      <w:r/>
      <w:bookmarkEnd w:id="239"/>
      <w:r/>
      <w:r/>
    </w:p>
    <w:p>
      <w:pPr>
        <w:pStyle w:val="773"/>
        <w:ind w:right="210" w:firstLine="373"/>
        <w:spacing w:line="360" w:lineRule="auto"/>
        <w:rPr>
          <w:rFonts w:cs="宋体"/>
          <w:szCs w:val="21"/>
        </w:rPr>
      </w:pPr>
      <w:r/>
      <w:bookmarkStart w:id="240" w:name="_Toc107246264"/>
      <w:r/>
      <w:bookmarkStart w:id="241" w:name="_Toc104560883"/>
      <w:r/>
      <w:bookmarkStart w:id="242" w:name="_Toc102117305"/>
      <w:r>
        <w:rPr>
          <w:rFonts w:hint="eastAsia" w:cs="宋体"/>
          <w:szCs w:val="21"/>
        </w:rPr>
        <w:t xml:space="preserve">36.询问</w:t>
      </w:r>
      <w:bookmarkEnd w:id="240"/>
      <w:r/>
      <w:bookmarkEnd w:id="241"/>
      <w:r/>
      <w:bookmarkEnd w:id="242"/>
      <w:r/>
      <w:r/>
    </w:p>
    <w:p>
      <w:pPr>
        <w:ind w:firstLine="420"/>
        <w:jc w:val="left"/>
        <w:spacing w:line="360" w:lineRule="auto"/>
        <w:rPr>
          <w:rFonts w:cs="宋体"/>
          <w:szCs w:val="21"/>
        </w:rPr>
      </w:pPr>
      <w:r>
        <w:rPr>
          <w:rFonts w:hint="eastAsia" w:cs="宋体"/>
          <w:szCs w:val="21"/>
        </w:rPr>
        <w:t xml:space="preserve">36.1供应商对政府采购活动事项有疑问的，可依法提出询问，并按</w:t>
      </w:r>
      <w:r>
        <w:rPr>
          <w:rFonts w:hint="eastAsia" w:cs="宋体"/>
          <w:b/>
          <w:szCs w:val="21"/>
        </w:rPr>
        <w:t xml:space="preserve">投标人须知前附表</w:t>
      </w:r>
      <w:r>
        <w:rPr>
          <w:rFonts w:hint="eastAsia" w:cs="宋体"/>
          <w:szCs w:val="21"/>
        </w:rPr>
        <w:t xml:space="preserve">载明的形式通知采购方。</w:t>
      </w:r>
      <w:r/>
    </w:p>
    <w:p>
      <w:pPr>
        <w:ind w:firstLine="420"/>
        <w:jc w:val="left"/>
        <w:spacing w:line="360" w:lineRule="auto"/>
        <w:rPr>
          <w:rFonts w:cs="宋体"/>
          <w:szCs w:val="21"/>
        </w:rPr>
      </w:pPr>
      <w:r>
        <w:rPr>
          <w:rFonts w:hint="eastAsia" w:cs="宋体"/>
          <w:szCs w:val="21"/>
        </w:rPr>
        <w:t xml:space="preserve">36.2采购方对供应商依法提出的询问，在3个工作日内作出答复，但答复的内容不得涉及商业秘密。</w:t>
      </w:r>
      <w:r/>
    </w:p>
    <w:p>
      <w:pPr>
        <w:pStyle w:val="773"/>
        <w:ind w:right="210" w:firstLine="373"/>
        <w:spacing w:line="360" w:lineRule="auto"/>
        <w:rPr>
          <w:rFonts w:cs="宋体"/>
          <w:szCs w:val="21"/>
        </w:rPr>
      </w:pPr>
      <w:r/>
      <w:bookmarkStart w:id="243" w:name="_Toc104560884"/>
      <w:r/>
      <w:bookmarkStart w:id="244" w:name="_Toc107246265"/>
      <w:r/>
      <w:bookmarkStart w:id="245" w:name="_Toc102117306"/>
      <w:r>
        <w:rPr>
          <w:rFonts w:hint="eastAsia" w:cs="宋体"/>
          <w:szCs w:val="21"/>
        </w:rPr>
        <w:t xml:space="preserve">37.质疑</w:t>
      </w:r>
      <w:bookmarkEnd w:id="243"/>
      <w:r/>
      <w:bookmarkEnd w:id="244"/>
      <w:r/>
      <w:bookmarkEnd w:id="245"/>
      <w:r/>
      <w:r/>
    </w:p>
    <w:p>
      <w:pPr>
        <w:ind w:firstLine="420"/>
        <w:jc w:val="left"/>
        <w:spacing w:line="360" w:lineRule="auto"/>
        <w:rPr>
          <w:rFonts w:cs="宋体"/>
          <w:szCs w:val="21"/>
        </w:rPr>
      </w:pPr>
      <w:r>
        <w:rPr>
          <w:rFonts w:hint="eastAsia" w:cs="宋体"/>
          <w:szCs w:val="21"/>
        </w:rPr>
        <w:t xml:space="preserve">37.1供应商认为采购文件、采购过程和成交结果使自己的权益受到损害的，可以在知道或者应知其权益受到损害之日起7个工作日内，以</w:t>
      </w:r>
      <w:r>
        <w:rPr>
          <w:rFonts w:hint="eastAsia" w:cs="宋体"/>
          <w:b/>
          <w:szCs w:val="21"/>
        </w:rPr>
        <w:t xml:space="preserve">投标人须知前附表</w:t>
      </w:r>
      <w:r>
        <w:rPr>
          <w:rFonts w:hint="eastAsia"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cs="宋体"/>
          <w:szCs w:val="21"/>
        </w:rPr>
      </w:pPr>
      <w:r>
        <w:rPr>
          <w:rFonts w:hint="eastAsia" w:cs="宋体"/>
          <w:szCs w:val="21"/>
        </w:rPr>
        <w:t xml:space="preserve">37.2以联合体形式参加投标的，应当由组成联合体的所有供应商共同提出。</w:t>
      </w:r>
      <w:r/>
    </w:p>
    <w:p>
      <w:pPr>
        <w:ind w:firstLine="420"/>
        <w:jc w:val="left"/>
        <w:spacing w:line="360" w:lineRule="auto"/>
        <w:rPr>
          <w:rFonts w:cs="宋体"/>
          <w:szCs w:val="21"/>
        </w:rPr>
      </w:pPr>
      <w:r>
        <w:rPr>
          <w:rFonts w:hint="eastAsia" w:cs="宋体"/>
          <w:szCs w:val="21"/>
        </w:rPr>
        <w:t xml:space="preserve">37.3质疑函应使用财政部制定的范本文件。</w:t>
      </w:r>
      <w:r/>
    </w:p>
    <w:p>
      <w:pPr>
        <w:pStyle w:val="772"/>
        <w:ind w:right="210" w:firstLine="373"/>
        <w:spacing w:line="360" w:lineRule="auto"/>
        <w:rPr>
          <w:rFonts w:ascii="Times New Roman" w:hAnsi="Times New Roman" w:eastAsia="宋体" w:cs="宋体"/>
        </w:rPr>
      </w:pPr>
      <w:r/>
      <w:bookmarkStart w:id="246" w:name="_Toc107246266"/>
      <w:r>
        <w:rPr>
          <w:rFonts w:hint="eastAsia" w:ascii="Times New Roman" w:hAnsi="Times New Roman" w:eastAsia="宋体" w:cs="宋体"/>
        </w:rPr>
        <w:t xml:space="preserve">八．其他</w:t>
      </w:r>
      <w:bookmarkEnd w:id="246"/>
      <w:r/>
      <w:r/>
    </w:p>
    <w:p>
      <w:pPr>
        <w:pStyle w:val="773"/>
        <w:ind w:right="210" w:firstLine="373"/>
        <w:spacing w:line="360" w:lineRule="auto"/>
        <w:rPr>
          <w:rFonts w:cs="宋体"/>
          <w:szCs w:val="21"/>
        </w:rPr>
      </w:pPr>
      <w:r/>
      <w:bookmarkStart w:id="247" w:name="_Toc103848572"/>
      <w:r/>
      <w:bookmarkStart w:id="248" w:name="_Toc107246267"/>
      <w:r/>
      <w:bookmarkStart w:id="249" w:name="_Toc104560886"/>
      <w:r>
        <w:rPr>
          <w:rFonts w:hint="eastAsia" w:cs="宋体"/>
          <w:szCs w:val="21"/>
        </w:rPr>
        <w:t xml:space="preserve">38.招标代理服务费</w:t>
      </w:r>
      <w:bookmarkEnd w:id="247"/>
      <w:r/>
      <w:bookmarkEnd w:id="248"/>
      <w:r/>
      <w:bookmarkEnd w:id="249"/>
      <w:r/>
      <w:r/>
    </w:p>
    <w:p>
      <w:pPr>
        <w:ind w:firstLine="420"/>
        <w:jc w:val="left"/>
        <w:spacing w:line="360" w:lineRule="auto"/>
        <w:rPr>
          <w:rFonts w:cs="宋体"/>
          <w:szCs w:val="21"/>
        </w:rPr>
      </w:pPr>
      <w:r>
        <w:rPr>
          <w:rFonts w:hint="eastAsia" w:cs="宋体"/>
          <w:szCs w:val="21"/>
        </w:rPr>
        <w:t xml:space="preserve">38.1中标人是否交纳投招标代理服务费及相关要求见</w:t>
      </w:r>
      <w:r>
        <w:rPr>
          <w:rFonts w:hint="eastAsia" w:cs="宋体"/>
          <w:b/>
          <w:szCs w:val="21"/>
        </w:rPr>
        <w:t xml:space="preserve">投标人须知前附表</w:t>
      </w:r>
      <w:r>
        <w:rPr>
          <w:rFonts w:hint="eastAsia" w:cs="宋体"/>
          <w:szCs w:val="21"/>
        </w:rPr>
        <w:t xml:space="preserve">。</w:t>
      </w:r>
      <w:r/>
    </w:p>
    <w:p>
      <w:pPr>
        <w:pStyle w:val="773"/>
        <w:ind w:right="210" w:firstLine="373"/>
        <w:spacing w:line="360" w:lineRule="auto"/>
        <w:rPr>
          <w:rFonts w:cs="宋体"/>
          <w:szCs w:val="21"/>
        </w:rPr>
      </w:pPr>
      <w:r/>
      <w:bookmarkStart w:id="250" w:name="_Toc104560887"/>
      <w:r/>
      <w:bookmarkStart w:id="251" w:name="_Toc107246268"/>
      <w:r/>
      <w:bookmarkStart w:id="252" w:name="_Toc103848573"/>
      <w:r>
        <w:rPr>
          <w:rFonts w:hint="eastAsia" w:cs="宋体"/>
          <w:szCs w:val="21"/>
        </w:rPr>
        <w:t xml:space="preserve">39.其他规定</w:t>
      </w:r>
      <w:bookmarkEnd w:id="250"/>
      <w:r/>
      <w:bookmarkEnd w:id="251"/>
      <w:r/>
      <w:bookmarkEnd w:id="252"/>
      <w:r/>
      <w:r/>
    </w:p>
    <w:p>
      <w:pPr>
        <w:ind w:firstLine="420"/>
        <w:jc w:val="left"/>
        <w:spacing w:line="360" w:lineRule="auto"/>
        <w:rPr>
          <w:rFonts w:cs="宋体"/>
          <w:szCs w:val="21"/>
        </w:rPr>
      </w:pPr>
      <w:r>
        <w:rPr>
          <w:rFonts w:hint="eastAsia" w:cs="宋体"/>
          <w:szCs w:val="21"/>
        </w:rPr>
        <w:t xml:space="preserve">39.1投标文件的其他规定见</w:t>
      </w:r>
      <w:r>
        <w:rPr>
          <w:rFonts w:hint="eastAsia" w:cs="宋体"/>
          <w:b/>
          <w:szCs w:val="21"/>
        </w:rPr>
        <w:t xml:space="preserve">投标人须知前附</w:t>
      </w:r>
      <w:r>
        <w:rPr>
          <w:rFonts w:hint="eastAsia" w:cs="宋体"/>
          <w:szCs w:val="21"/>
        </w:rPr>
        <w:t xml:space="preserve">表。</w:t>
      </w:r>
      <w:bookmarkEnd w:id="184"/>
      <w:r/>
      <w:r/>
    </w:p>
    <w:p>
      <w:pPr>
        <w:pStyle w:val="773"/>
        <w:ind w:right="210" w:firstLine="373"/>
        <w:spacing w:line="360" w:lineRule="auto"/>
        <w:rPr>
          <w:rFonts w:cs="宋体"/>
          <w:szCs w:val="21"/>
        </w:rPr>
      </w:pPr>
      <w:r/>
      <w:bookmarkStart w:id="253" w:name="_Toc107246269"/>
      <w:r/>
      <w:bookmarkStart w:id="254" w:name="_Toc104560888"/>
      <w:r/>
      <w:bookmarkStart w:id="255" w:name="_Toc103848574"/>
      <w:r/>
      <w:bookmarkStart w:id="256" w:name="_Toc91836563"/>
      <w:r/>
      <w:bookmarkStart w:id="257" w:name="_Toc107246270"/>
      <w:r>
        <w:rPr>
          <w:rFonts w:hint="eastAsia" w:cs="宋体"/>
          <w:szCs w:val="21"/>
        </w:rPr>
        <w:t xml:space="preserve">40.文件解释权</w:t>
      </w:r>
      <w:bookmarkEnd w:id="253"/>
      <w:r/>
      <w:bookmarkEnd w:id="254"/>
      <w:r/>
      <w:bookmarkEnd w:id="255"/>
      <w:r/>
      <w:r/>
    </w:p>
    <w:p>
      <w:pPr>
        <w:ind w:firstLine="420"/>
        <w:jc w:val="left"/>
        <w:spacing w:line="360" w:lineRule="auto"/>
      </w:pPr>
      <w:r>
        <w:rPr>
          <w:rFonts w:hint="eastAsia" w:cs="宋体"/>
          <w:szCs w:val="21"/>
        </w:rPr>
        <w:t xml:space="preserve">40.1本招标文件的解释权归采购人（或采购代理机构）所有。</w:t>
      </w:r>
      <w:r>
        <w:rPr>
          <w:rFonts w:hint="eastAsia"/>
        </w:rPr>
        <w:br w:type="page" w:clear="all"/>
      </w:r>
      <w:r/>
    </w:p>
    <w:p>
      <w:pPr>
        <w:pStyle w:val="812"/>
        <w:rPr>
          <w:rFonts w:ascii="Times New Roman" w:hAnsi="Times New Roman" w:cs="宋体"/>
        </w:rPr>
      </w:pPr>
      <w:r>
        <w:rPr>
          <w:rFonts w:hint="eastAsia" w:ascii="Times New Roman" w:hAnsi="Times New Roman" w:cs="宋体"/>
        </w:rPr>
        <w:t xml:space="preserve">第三章 政府采购合同条款</w:t>
      </w:r>
      <w:bookmarkEnd w:id="256"/>
      <w:r>
        <w:rPr>
          <w:rFonts w:hint="eastAsia" w:ascii="Times New Roman" w:hAnsi="Times New Roman" w:cs="宋体"/>
        </w:rPr>
        <w:t xml:space="preserve">及格式</w:t>
      </w:r>
      <w:bookmarkEnd w:id="257"/>
      <w:r/>
      <w:r/>
    </w:p>
    <w:p>
      <w:pPr>
        <w:ind w:firstLine="420"/>
        <w:jc w:val="left"/>
        <w:spacing w:line="360" w:lineRule="auto"/>
        <w:rPr>
          <w:rFonts w:cs="宋体"/>
        </w:rPr>
      </w:pPr>
      <w:r>
        <w:rPr>
          <w:rFonts w:cs="宋体"/>
        </w:rPr>
      </w:r>
      <w:r/>
    </w:p>
    <w:p>
      <w:pPr>
        <w:rPr>
          <w:rFonts w:ascii="Times New Roman Regular" w:hAnsi="Times New Roman Regular" w:cs="Times New Roman Regular"/>
          <w:sz w:val="44"/>
          <w:szCs w:val="44"/>
        </w:rPr>
      </w:pPr>
      <w:r>
        <w:rPr>
          <w:rFonts w:ascii="Times New Roman Regular" w:hAnsi="Times New Roman Regular" w:cs="Times New Roman Regular"/>
          <w:sz w:val="44"/>
          <w:szCs w:val="44"/>
        </w:rPr>
      </w:r>
      <w:r/>
    </w:p>
    <w:p>
      <w:pPr>
        <w:jc w:val="right"/>
        <w:spacing w:line="360" w:lineRule="auto"/>
        <w:rPr>
          <w:rFonts w:ascii="Times New Roman Regular" w:hAnsi="Times New Roman Regular" w:cs="Times New Roman Regular"/>
        </w:rPr>
      </w:pPr>
      <w:r>
        <w:rPr>
          <w:rFonts w:ascii="Times New Roman Regular" w:hAnsi="Times New Roman Regular" w:cs="Times New Roman Regular"/>
          <w:sz w:val="44"/>
          <w:szCs w:val="44"/>
        </w:rPr>
        <w:t xml:space="preserve">      </w:t>
      </w:r>
      <w:r>
        <w:rPr>
          <w:rFonts w:ascii="Times New Roman Regular" w:hAnsi="Times New Roman Regular" w:cs="Times New Roman Regular"/>
          <w:sz w:val="44"/>
          <w:szCs w:val="44"/>
        </w:rPr>
        <w:tab/>
      </w:r>
      <w:r>
        <w:rPr>
          <w:rFonts w:ascii="Times New Roman Regular" w:hAnsi="Times New Roman Regular" w:cs="Times New Roman Regular"/>
          <w:sz w:val="22"/>
        </w:rPr>
        <w:tab/>
      </w:r>
      <w:r>
        <w:rPr>
          <w:rFonts w:ascii="Times New Roman Regular" w:hAnsi="Times New Roman Regular" w:cs="Times New Roman Regular"/>
          <w:b/>
          <w:bCs/>
          <w:sz w:val="32"/>
          <w:szCs w:val="28"/>
        </w:rPr>
        <w:t xml:space="preserve">协议编号：【 </w:t>
      </w:r>
      <w:r>
        <w:rPr>
          <w:rFonts w:hint="eastAsia" w:ascii="Times New Roman Regular" w:hAnsi="Times New Roman Regular" w:cs="Times New Roman Regular"/>
          <w:b/>
          <w:bCs/>
          <w:sz w:val="32"/>
          <w:szCs w:val="28"/>
        </w:rPr>
        <w:t xml:space="preserve">2026</w:t>
      </w:r>
      <w:r>
        <w:rPr>
          <w:rFonts w:ascii="Times New Roman Regular" w:hAnsi="Times New Roman Regular" w:cs="Times New Roman Regular"/>
          <w:b/>
          <w:bCs/>
          <w:sz w:val="32"/>
          <w:szCs w:val="28"/>
        </w:rPr>
        <w:t xml:space="preserve">A0400** 】</w:t>
      </w:r>
      <w:r/>
    </w:p>
    <w:p>
      <w:pPr>
        <w:jc w:val="left"/>
        <w:tabs>
          <w:tab w:val="left" w:pos="7064" w:leader="none"/>
        </w:tabs>
        <w:rPr>
          <w:rFonts w:ascii="Times New Roman Regular" w:hAnsi="Times New Roman Regular" w:cs="Times New Roman Regular"/>
          <w:sz w:val="44"/>
          <w:szCs w:val="44"/>
        </w:rPr>
      </w:pPr>
      <w:r>
        <w:rPr>
          <w:rFonts w:ascii="Times New Roman Regular" w:hAnsi="Times New Roman Regular" w:cs="Times New Roman Regular"/>
          <w:sz w:val="44"/>
          <w:szCs w:val="44"/>
        </w:rPr>
      </w:r>
      <w:r/>
    </w:p>
    <w:p>
      <w:pPr>
        <w:jc w:val="center"/>
        <w:rPr>
          <w:rFonts w:ascii="Times New Roman Regular" w:hAnsi="Times New Roman Regular" w:cs="Times New Roman Regular"/>
          <w:sz w:val="44"/>
          <w:szCs w:val="44"/>
        </w:rPr>
      </w:pPr>
      <w:r>
        <w:rPr>
          <w:rFonts w:ascii="Times New Roman Regular" w:hAnsi="Times New Roman Regular" w:cs="Times New Roman Regular"/>
          <w:sz w:val="44"/>
          <w:szCs w:val="44"/>
        </w:rPr>
      </w:r>
      <w:r/>
    </w:p>
    <w:p>
      <w:pPr>
        <w:jc w:val="center"/>
        <w:rPr>
          <w:rFonts w:ascii="Times New Roman Regular" w:hAnsi="Times New Roman Regular" w:cs="Times New Roman Regular"/>
          <w:sz w:val="52"/>
          <w:szCs w:val="52"/>
        </w:rPr>
      </w:pPr>
      <w:r>
        <w:rPr>
          <w:rFonts w:ascii="Times New Roman Regular" w:hAnsi="Times New Roman Regular" w:cs="Times New Roman Regular"/>
          <w:sz w:val="52"/>
          <w:szCs w:val="52"/>
        </w:rPr>
        <w:t xml:space="preserve">货</w:t>
      </w:r>
      <w:r/>
    </w:p>
    <w:p>
      <w:pPr>
        <w:jc w:val="center"/>
        <w:rPr>
          <w:rFonts w:ascii="Times New Roman Regular" w:hAnsi="Times New Roman Regular" w:cs="Times New Roman Regular"/>
          <w:sz w:val="52"/>
          <w:szCs w:val="52"/>
        </w:rPr>
      </w:pPr>
      <w:r>
        <w:rPr>
          <w:rFonts w:ascii="Times New Roman Regular" w:hAnsi="Times New Roman Regular" w:cs="Times New Roman Regular"/>
          <w:sz w:val="52"/>
          <w:szCs w:val="52"/>
        </w:rPr>
        <w:t xml:space="preserve">物</w:t>
      </w:r>
      <w:r/>
    </w:p>
    <w:p>
      <w:pPr>
        <w:jc w:val="center"/>
        <w:rPr>
          <w:rFonts w:ascii="Times New Roman Regular" w:hAnsi="Times New Roman Regular" w:cs="Times New Roman Regular"/>
          <w:sz w:val="52"/>
          <w:szCs w:val="52"/>
        </w:rPr>
      </w:pPr>
      <w:r>
        <w:rPr>
          <w:rFonts w:ascii="Times New Roman Regular" w:hAnsi="Times New Roman Regular" w:cs="Times New Roman Regular"/>
          <w:sz w:val="52"/>
          <w:szCs w:val="52"/>
        </w:rPr>
        <w:t xml:space="preserve">采</w:t>
      </w:r>
      <w:r/>
    </w:p>
    <w:p>
      <w:pPr>
        <w:jc w:val="center"/>
        <w:rPr>
          <w:rFonts w:ascii="Times New Roman Regular" w:hAnsi="Times New Roman Regular" w:cs="Times New Roman Regular"/>
          <w:sz w:val="52"/>
          <w:szCs w:val="52"/>
        </w:rPr>
      </w:pPr>
      <w:r>
        <w:rPr>
          <w:rFonts w:ascii="Times New Roman Regular" w:hAnsi="Times New Roman Regular" w:cs="Times New Roman Regular"/>
          <w:sz w:val="52"/>
          <w:szCs w:val="52"/>
        </w:rPr>
        <w:t xml:space="preserve">购</w:t>
      </w:r>
      <w:r/>
    </w:p>
    <w:p>
      <w:pPr>
        <w:jc w:val="center"/>
        <w:rPr>
          <w:rFonts w:ascii="Times New Roman Regular" w:hAnsi="Times New Roman Regular" w:cs="Times New Roman Regular"/>
          <w:sz w:val="52"/>
          <w:szCs w:val="52"/>
        </w:rPr>
      </w:pPr>
      <w:r>
        <w:rPr>
          <w:rFonts w:ascii="Times New Roman Regular" w:hAnsi="Times New Roman Regular" w:cs="Times New Roman Regular"/>
          <w:sz w:val="52"/>
          <w:szCs w:val="52"/>
        </w:rPr>
        <w:t xml:space="preserve">合</w:t>
      </w:r>
      <w:r/>
    </w:p>
    <w:p>
      <w:pPr>
        <w:jc w:val="center"/>
        <w:rPr>
          <w:rFonts w:ascii="Times New Roman Regular" w:hAnsi="Times New Roman Regular" w:cs="Times New Roman Regular"/>
          <w:sz w:val="44"/>
          <w:szCs w:val="44"/>
        </w:rPr>
      </w:pPr>
      <w:r>
        <w:rPr>
          <w:rFonts w:ascii="Times New Roman Regular" w:hAnsi="Times New Roman Regular" w:cs="Times New Roman Regular"/>
          <w:sz w:val="52"/>
          <w:szCs w:val="52"/>
        </w:rPr>
        <w:t xml:space="preserve">同</w:t>
      </w:r>
      <w:r/>
    </w:p>
    <w:p>
      <w:pPr>
        <w:rPr>
          <w:rFonts w:ascii="Times New Roman Regular" w:hAnsi="Times New Roman Regular" w:cs="Times New Roman Regular"/>
          <w:sz w:val="28"/>
          <w:szCs w:val="28"/>
        </w:rPr>
      </w:pPr>
      <w:r>
        <w:rPr>
          <w:rFonts w:ascii="Times New Roman Regular" w:hAnsi="Times New Roman Regular" w:cs="Times New Roman Regular"/>
          <w:sz w:val="28"/>
          <w:szCs w:val="28"/>
        </w:rPr>
      </w:r>
      <w:r/>
    </w:p>
    <w:p>
      <w:pPr>
        <w:rPr>
          <w:rFonts w:ascii="Times New Roman Regular" w:hAnsi="Times New Roman Regular" w:cs="Times New Roman Regular"/>
          <w:sz w:val="28"/>
          <w:szCs w:val="28"/>
        </w:rPr>
      </w:pPr>
      <w:r>
        <w:rPr>
          <w:rFonts w:ascii="Times New Roman Regular" w:hAnsi="Times New Roman Regular" w:cs="Times New Roman Regular"/>
          <w:sz w:val="28"/>
          <w:szCs w:val="28"/>
        </w:rPr>
      </w:r>
      <w:r/>
    </w:p>
    <w:p>
      <w:pPr>
        <w:ind w:firstLine="1120"/>
        <w:rPr>
          <w:rFonts w:ascii="Times New Roman Regular" w:hAnsi="Times New Roman Regular" w:cs="Times New Roman Regular"/>
          <w:sz w:val="28"/>
          <w:szCs w:val="28"/>
        </w:rPr>
      </w:pPr>
      <w:r>
        <w:rPr>
          <w:rFonts w:ascii="Times New Roman Regular" w:hAnsi="Times New Roman Regular" w:cs="Times New Roman Regular"/>
          <w:sz w:val="28"/>
          <w:szCs w:val="28"/>
        </w:rPr>
      </w:r>
      <w:r/>
    </w:p>
    <w:p>
      <w:pPr>
        <w:ind w:firstLine="1120"/>
        <w:rPr>
          <w:rFonts w:ascii="Times New Roman Regular" w:hAnsi="Times New Roman Regular" w:cs="Times New Roman Regular"/>
          <w:sz w:val="28"/>
          <w:szCs w:val="28"/>
          <w:u w:val="single"/>
        </w:rPr>
      </w:pPr>
      <w:r>
        <w:rPr>
          <w:rFonts w:ascii="Times New Roman Regular" w:hAnsi="Times New Roman Regular" w:cs="Times New Roman Regular"/>
          <w:sz w:val="28"/>
          <w:szCs w:val="28"/>
        </w:rPr>
        <w:t xml:space="preserve">项目名称：</w:t>
      </w:r>
      <w:r>
        <w:rPr>
          <w:rFonts w:ascii="Times New Roman Regular" w:hAnsi="Times New Roman Regular" w:cs="Times New Roman Regular"/>
          <w:sz w:val="28"/>
          <w:szCs w:val="28"/>
          <w:u w:val="single"/>
        </w:rPr>
        <w:t xml:space="preserve">                                      </w:t>
      </w:r>
      <w:r/>
    </w:p>
    <w:p>
      <w:pPr>
        <w:ind w:firstLine="1120"/>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甲  方：</w:t>
      </w:r>
      <w:r>
        <w:rPr>
          <w:rFonts w:ascii="Times New Roman Regular" w:hAnsi="Times New Roman Regular" w:cs="Times New Roman Regular"/>
          <w:sz w:val="28"/>
          <w:szCs w:val="28"/>
          <w:u w:val="single"/>
        </w:rPr>
        <w:t xml:space="preserve">          紫金山实验室          </w:t>
      </w:r>
      <w:r>
        <w:rPr>
          <w:rFonts w:ascii="Times New Roman Regular" w:hAnsi="Times New Roman Regular" w:cs="Times New Roman Regular"/>
          <w:sz w:val="28"/>
          <w:szCs w:val="28"/>
        </w:rPr>
        <w:t xml:space="preserve">（采购人）</w:t>
      </w:r>
      <w:r/>
    </w:p>
    <w:p>
      <w:pPr>
        <w:ind w:firstLine="1120"/>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乙  方：</w:t>
      </w:r>
      <w:r>
        <w:rPr>
          <w:rFonts w:ascii="Times New Roman Regular" w:hAnsi="Times New Roman Regular" w:cs="Times New Roman Regular"/>
          <w:sz w:val="28"/>
          <w:szCs w:val="28"/>
          <w:u w:val="single"/>
        </w:rPr>
        <w:t xml:space="preserve">                                </w:t>
      </w:r>
      <w:r>
        <w:rPr>
          <w:rFonts w:ascii="Times New Roman Regular" w:hAnsi="Times New Roman Regular" w:cs="Times New Roman Regular"/>
          <w:sz w:val="28"/>
          <w:szCs w:val="28"/>
        </w:rPr>
        <w:t xml:space="preserve">（供应商）</w:t>
      </w:r>
      <w:r/>
    </w:p>
    <w:p>
      <w:pPr>
        <w:contextualSpacing/>
        <w:jc w:val="left"/>
        <w:spacing w:line="360" w:lineRule="auto"/>
        <w:rPr>
          <w:rFonts w:ascii="Times New Roman Regular" w:hAnsi="Times New Roman Regular" w:cs="Times New Roman Regular"/>
          <w:szCs w:val="21"/>
          <w:lang w:val="zh-CN"/>
        </w:rPr>
      </w:pPr>
      <w:r>
        <w:rPr>
          <w:rFonts w:ascii="Times New Roman Regular" w:hAnsi="Times New Roman Regular" w:cs="Times New Roman Regular"/>
          <w:szCs w:val="21"/>
          <w:lang w:val="zh-CN"/>
        </w:rPr>
      </w:r>
      <w:r/>
    </w:p>
    <w:p>
      <w:pPr>
        <w:contextualSpacing/>
        <w:jc w:val="left"/>
        <w:spacing w:line="360" w:lineRule="auto"/>
        <w:rPr>
          <w:rFonts w:ascii="Times New Roman Regular" w:hAnsi="Times New Roman Regular" w:cs="Times New Roman Regular"/>
          <w:szCs w:val="21"/>
          <w:lang w:val="zh-CN"/>
        </w:rPr>
      </w:pPr>
      <w:r>
        <w:rPr>
          <w:rFonts w:ascii="Times New Roman Regular" w:hAnsi="Times New Roman Regular" w:cs="Times New Roman Regular"/>
          <w:szCs w:val="21"/>
          <w:lang w:val="zh-CN"/>
        </w:rPr>
      </w:r>
      <w:r/>
    </w:p>
    <w:p>
      <w:pPr>
        <w:contextualSpacing/>
        <w:jc w:val="left"/>
        <w:spacing w:line="360" w:lineRule="auto"/>
        <w:rPr>
          <w:rFonts w:ascii="Times New Roman Regular" w:hAnsi="Times New Roman Regular" w:cs="Times New Roman Regular"/>
          <w:szCs w:val="21"/>
          <w:lang w:val="zh-CN"/>
        </w:rPr>
      </w:pPr>
      <w:r>
        <w:rPr>
          <w:rFonts w:ascii="Times New Roman Regular" w:hAnsi="Times New Roman Regular" w:cs="Times New Roman Regular"/>
          <w:szCs w:val="21"/>
          <w:lang w:val="zh-CN"/>
        </w:rPr>
      </w:r>
      <w:r/>
    </w:p>
    <w:p>
      <w:pPr>
        <w:contextualSpacing/>
        <w:jc w:val="left"/>
        <w:spacing w:line="360" w:lineRule="auto"/>
        <w:rPr>
          <w:rFonts w:ascii="Times New Roman Regular" w:hAnsi="Times New Roman Regular" w:cs="Times New Roman Regular"/>
          <w:szCs w:val="21"/>
          <w:lang w:val="zh-CN"/>
        </w:rPr>
      </w:pPr>
      <w:r>
        <w:rPr>
          <w:rFonts w:ascii="Times New Roman Regular" w:hAnsi="Times New Roman Regular" w:cs="Times New Roman Regular"/>
          <w:szCs w:val="21"/>
          <w:lang w:val="zh-CN"/>
        </w:rPr>
      </w:r>
      <w:r/>
    </w:p>
    <w:p>
      <w:pPr>
        <w:rPr>
          <w:rFonts w:ascii="Times New Roman Regular" w:hAnsi="Times New Roman Regular" w:cs="Times New Roman Regular"/>
          <w:szCs w:val="21"/>
          <w:lang w:val="zh-CN"/>
        </w:rPr>
      </w:pPr>
      <w:r>
        <w:rPr>
          <w:rFonts w:ascii="Times New Roman Regular" w:hAnsi="Times New Roman Regular" w:cs="Times New Roman Regular"/>
          <w:szCs w:val="21"/>
          <w:lang w:val="zh-CN"/>
        </w:rPr>
        <w:br w:type="page" w:clear="all"/>
      </w:r>
      <w:r/>
    </w:p>
    <w:p>
      <w:pPr>
        <w:contextualSpacing/>
        <w:jc w:val="left"/>
        <w:spacing w:line="360" w:lineRule="auto"/>
        <w:rPr>
          <w:rFonts w:ascii="Times New Roman Regular" w:hAnsi="Times New Roman Regular" w:cs="Times New Roman Regular"/>
          <w:szCs w:val="21"/>
          <w:lang w:val="zh-CN"/>
        </w:rPr>
      </w:pPr>
      <w:r>
        <w:rPr>
          <w:rFonts w:ascii="Times New Roman Regular" w:hAnsi="Times New Roman Regular" w:cs="Times New Roman Regular"/>
          <w:szCs w:val="21"/>
          <w:lang w:val="zh-CN"/>
        </w:rPr>
      </w:r>
      <w:r/>
    </w:p>
    <w:p>
      <w:pPr>
        <w:contextualSpacing/>
        <w:ind w:firstLine="420"/>
        <w:jc w:val="left"/>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lang w:val="zh-CN"/>
        </w:rPr>
        <w:t xml:space="preserve">根据《中华人民共和国政府采购法》、《中华人民共和国民法典》等法律法规的规定，甲乙双方按照招标结果签订本合同。</w:t>
      </w:r>
      <w:r/>
    </w:p>
    <w:p>
      <w:pPr>
        <w:contextualSpacing/>
        <w:ind w:firstLine="420"/>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b/>
          <w:bCs/>
          <w:sz w:val="28"/>
          <w:szCs w:val="28"/>
          <w:lang w:val="zh-CN"/>
        </w:rPr>
        <w:t xml:space="preserve">第一条 合同标的</w:t>
      </w:r>
      <w:r>
        <w:rPr>
          <w:rFonts w:ascii="Times New Roman Regular" w:hAnsi="Times New Roman Regular" w:cs="Times New Roman Regular"/>
          <w:sz w:val="28"/>
          <w:szCs w:val="28"/>
          <w:lang w:val="zh-CN"/>
        </w:rPr>
        <w:t xml:space="preserve">  </w:t>
      </w:r>
      <w:r/>
    </w:p>
    <w:p>
      <w:pPr>
        <w:contextualSpacing/>
        <w:ind w:firstLine="420"/>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r>
      <w:r/>
    </w:p>
    <w:p>
      <w:pPr>
        <w:contextualSpacing/>
        <w:ind w:firstLine="420"/>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b/>
          <w:bCs/>
          <w:sz w:val="28"/>
          <w:szCs w:val="28"/>
          <w:lang w:val="zh-CN"/>
        </w:rPr>
        <w:t xml:space="preserve">第二条 合同总价款</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本合同项下货物总价为</w:t>
      </w:r>
      <w:r>
        <w:rPr>
          <w:rFonts w:ascii="Times New Roman Regular" w:hAnsi="Times New Roman Regular" w:cs="Times New Roman Regular"/>
          <w:sz w:val="28"/>
          <w:szCs w:val="28"/>
        </w:rPr>
        <w:t xml:space="preserve">人民币</w:t>
      </w:r>
      <w:r>
        <w:rPr>
          <w:rFonts w:ascii="Times New Roman Regular" w:hAnsi="Times New Roman Regular" w:cs="Times New Roman Regular"/>
          <w:sz w:val="28"/>
          <w:szCs w:val="28"/>
          <w:u w:val="single"/>
        </w:rPr>
        <w:t xml:space="preserve">         元</w:t>
      </w:r>
      <w:r>
        <w:rPr>
          <w:rFonts w:ascii="Times New Roman Regular" w:hAnsi="Times New Roman Regular" w:cs="Times New Roman Regular"/>
          <w:sz w:val="28"/>
          <w:szCs w:val="28"/>
        </w:rPr>
        <w:t xml:space="preserve">（大写）（¥   元）</w:t>
      </w:r>
      <w:r>
        <w:rPr>
          <w:rFonts w:ascii="Times New Roman Regular" w:hAnsi="Times New Roman Regular" w:cs="Times New Roman Regular"/>
          <w:sz w:val="28"/>
          <w:szCs w:val="28"/>
          <w:lang w:val="zh-CN"/>
        </w:rPr>
        <w:t xml:space="preserve">，分项价款详见“附件：分项报价表”。（如有）除此之外，甲方不再向乙方支付任何其他费用。</w:t>
      </w:r>
      <w:r/>
    </w:p>
    <w:p>
      <w:pPr>
        <w:contextualSpacing/>
        <w:ind w:firstLine="420"/>
        <w:jc w:val="left"/>
        <w:spacing w:line="540" w:lineRule="exact"/>
        <w:rPr>
          <w:rFonts w:ascii="Times New Roman Regular" w:hAnsi="Times New Roman Regular" w:cs="Times New Roman Regular"/>
          <w:sz w:val="28"/>
          <w:szCs w:val="28"/>
          <w:lang w:val="zh-CN"/>
        </w:rPr>
      </w:pPr>
      <w:r>
        <w:rPr>
          <w:rFonts w:hint="eastAsia" w:ascii="Times New Roman Regular" w:hAnsi="Times New Roman Regular" w:cs="Times New Roman Regular"/>
          <w:sz w:val="28"/>
          <w:szCs w:val="28"/>
          <w:lang w:val="zh-CN"/>
        </w:rPr>
        <w:t xml:space="preserve">本合同总价款包含货物设计、制造、包装、仓储、运输装缷、保险、安装、调试及其材料及验收合格之前保管及保修期内备品备件、专用工具、伴随服务、技术图纸资料、人员培训发生的所有费用、支付给员工的工资和国家强制缴纳的各种社会保障资金，以及乙方为甲方办理货物减免税申请手续全部相关办理费用（税款担保金除外）等投标人认为需要的其他费用等。</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本合同总价款还包含乙方应当提供的伴随服务/售后服务费用。</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本合同执行期间合同总价款不变。</w:t>
      </w:r>
      <w:r/>
    </w:p>
    <w:p>
      <w:pPr>
        <w:contextualSpacing/>
        <w:ind w:firstLine="551"/>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b/>
          <w:bCs/>
          <w:sz w:val="28"/>
          <w:szCs w:val="28"/>
          <w:lang w:val="zh-CN"/>
        </w:rPr>
        <w:t xml:space="preserve">第三条 组成本合同的有关文件</w:t>
      </w:r>
      <w:r/>
    </w:p>
    <w:p>
      <w:pPr>
        <w:contextualSpacing/>
        <w:ind w:firstLine="548"/>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下列关于南京市政府采购网</w:t>
      </w:r>
      <w:r>
        <w:rPr>
          <w:rFonts w:ascii="Times New Roman Regular" w:hAnsi="Times New Roman Regular" w:cs="Times New Roman Regular"/>
          <w:sz w:val="28"/>
          <w:szCs w:val="28"/>
          <w:u w:val="single"/>
          <w:lang w:val="zh-CN"/>
        </w:rPr>
        <w:t xml:space="preserve">      </w:t>
      </w:r>
      <w:r>
        <w:rPr>
          <w:rFonts w:ascii="Times New Roman Regular" w:hAnsi="Times New Roman Regular" w:cs="Times New Roman Regular"/>
          <w:sz w:val="28"/>
          <w:szCs w:val="28"/>
          <w:lang w:val="zh-CN"/>
        </w:rPr>
        <w:t xml:space="preserve">标的</w:t>
      </w:r>
      <w:r>
        <w:rPr>
          <w:rFonts w:ascii="Times New Roman Regular" w:hAnsi="Times New Roman Regular" w:cs="Times New Roman Regular"/>
          <w:sz w:val="28"/>
          <w:szCs w:val="28"/>
        </w:rPr>
        <w:t xml:space="preserve">公开招标</w:t>
      </w:r>
      <w:r>
        <w:rPr>
          <w:rFonts w:ascii="Times New Roman Regular" w:hAnsi="Times New Roman Regular" w:cs="Times New Roman Regular"/>
          <w:sz w:val="28"/>
          <w:szCs w:val="28"/>
          <w:lang w:val="zh-CN"/>
        </w:rPr>
        <w:t xml:space="preserve">文件或本次采购活动方式相适应的文件及有关附件是本合同不可分割的组成部分，与本合同具有同等法律效力，这些文件包括但不限于：</w:t>
      </w:r>
      <w:r/>
    </w:p>
    <w:p>
      <w:pPr>
        <w:contextualSpacing/>
        <w:ind w:firstLine="420"/>
        <w:jc w:val="left"/>
        <w:spacing w:line="540" w:lineRule="exact"/>
        <w:tabs>
          <w:tab w:val="left" w:pos="4830" w:leader="none"/>
        </w:tabs>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（1）乙方提供的响应文件和报价表；（2）函件；</w:t>
      </w:r>
      <w:r/>
    </w:p>
    <w:p>
      <w:pPr>
        <w:contextualSpacing/>
        <w:ind w:firstLine="420"/>
        <w:jc w:val="left"/>
        <w:spacing w:line="540" w:lineRule="exact"/>
        <w:tabs>
          <w:tab w:val="left" w:pos="4830" w:leader="none"/>
        </w:tabs>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（3）分项报价表；              （4）项目实施方案与服务说明；</w:t>
      </w:r>
      <w:r/>
    </w:p>
    <w:p>
      <w:pPr>
        <w:contextualSpacing/>
        <w:ind w:firstLine="420"/>
        <w:jc w:val="left"/>
        <w:spacing w:line="540" w:lineRule="exact"/>
        <w:tabs>
          <w:tab w:val="left" w:pos="4830" w:leader="none"/>
        </w:tabs>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（5）偏离表及说明；            （6）服务承诺；</w:t>
      </w:r>
      <w:r/>
    </w:p>
    <w:p>
      <w:pPr>
        <w:contextualSpacing/>
        <w:ind w:firstLine="420"/>
        <w:jc w:val="left"/>
        <w:spacing w:line="540" w:lineRule="exact"/>
        <w:tabs>
          <w:tab w:val="left" w:pos="4830" w:leader="none"/>
        </w:tabs>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（7）中标通知书；         </w:t>
      </w:r>
      <w:r>
        <w:rPr>
          <w:rFonts w:hint="eastAsia" w:ascii="Times New Roman Regular" w:hAnsi="Times New Roman Regular" w:cs="Times New Roman Regular"/>
          <w:sz w:val="28"/>
          <w:szCs w:val="28"/>
        </w:rPr>
        <w:tab/>
      </w:r>
      <w:r>
        <w:rPr>
          <w:rFonts w:ascii="Times New Roman Regular" w:hAnsi="Times New Roman Regular" w:cs="Times New Roman Regular"/>
          <w:sz w:val="28"/>
          <w:szCs w:val="28"/>
          <w:lang w:val="zh-CN"/>
        </w:rPr>
        <w:t xml:space="preserve">（8）甲乙双方商定的其他文件等。</w:t>
      </w:r>
      <w:r/>
    </w:p>
    <w:p>
      <w:pPr>
        <w:contextualSpacing/>
        <w:ind w:firstLine="420"/>
        <w:jc w:val="left"/>
        <w:spacing w:line="540" w:lineRule="exact"/>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第四条 权利保证</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 乙方保证对其所供货物享有完全所有权或合法处分权，有权履行本合同，保证甲方在使用采购合同项下货物或其任何一部分在中国境内、合同产品的进口国以及销售国不侵犯任何第三人的权利（包括但不限于知识产权、名称权、肖像权或其他权益）、免受任何第三方提出权利主张。</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 乙方同意，如有第三方声称甲方或甲方的客户使用本合同项下货物侵犯了第三方的知识产权或其它权利，乙方须承担有关判决或和解所确定的赔偿金额，并承担甲方因此支出的全部费用（包括但不限于诉讼费、保全费、公证费、律师费、差旅费等）和损失（包括但不限于甲方向其客户承担的赔偿、继续使用费用）。甲方同意，一旦发生此类诉讼或请求，甲方将及时通知乙方，以便乙方获得应有的权利。</w:t>
      </w:r>
      <w:r/>
    </w:p>
    <w:p>
      <w:pPr>
        <w:contextualSpacing/>
        <w:ind w:firstLine="420"/>
        <w:jc w:val="left"/>
        <w:spacing w:line="540" w:lineRule="exact"/>
        <w:rPr>
          <w:rFonts w:ascii="宋体" w:hAnsi="宋体" w:cs="宋体"/>
          <w:sz w:val="28"/>
          <w:szCs w:val="28"/>
          <w:lang w:val="zh-CN"/>
        </w:rPr>
      </w:pPr>
      <w:r>
        <w:rPr>
          <w:rFonts w:ascii="Times New Roman Regular" w:hAnsi="Times New Roman Regular" w:cs="Times New Roman Regular"/>
          <w:sz w:val="28"/>
          <w:szCs w:val="28"/>
          <w:lang w:val="zh-CN"/>
        </w:rPr>
        <w:t xml:space="preserve">3. 经判决或和解协议确认乙方所供货物侵犯第三方权利的，乙方须向甲方承担合同总价20%的违约金；另，除第三方权利人同意甲方或甲方客户继续</w:t>
      </w:r>
      <w:r>
        <w:rPr>
          <w:rFonts w:hint="eastAsia" w:ascii="宋体" w:hAnsi="宋体" w:cs="宋体"/>
          <w:sz w:val="28"/>
          <w:szCs w:val="28"/>
          <w:lang w:val="zh-CN"/>
        </w:rPr>
        <w:t xml:space="preserve">使用本合同项下货物且乙方已承担继续使用费用外，则乙方须全额退还甲方已付货款。</w:t>
      </w:r>
      <w:r/>
    </w:p>
    <w:p>
      <w:pPr>
        <w:contextualSpacing/>
        <w:ind w:firstLine="420"/>
        <w:jc w:val="left"/>
        <w:spacing w:line="540" w:lineRule="exact"/>
        <w:rPr>
          <w:rFonts w:ascii="宋体" w:hAnsi="宋体" w:cs="宋体"/>
          <w:b/>
          <w:bCs/>
          <w:sz w:val="28"/>
          <w:szCs w:val="28"/>
          <w:lang w:val="zh-CN"/>
        </w:rPr>
      </w:pPr>
      <w:r>
        <w:rPr>
          <w:rFonts w:hint="eastAsia" w:ascii="宋体" w:hAnsi="宋体" w:cs="宋体"/>
          <w:b/>
          <w:bCs/>
          <w:sz w:val="28"/>
          <w:szCs w:val="28"/>
          <w:lang w:val="zh-CN"/>
        </w:rPr>
        <w:t xml:space="preserve">第五条 禁止贿赂</w:t>
      </w:r>
      <w:r/>
    </w:p>
    <w:p>
      <w:pPr>
        <w:contextualSpacing/>
        <w:ind w:firstLine="420"/>
        <w:jc w:val="left"/>
        <w:spacing w:line="540" w:lineRule="exact"/>
        <w:rPr>
          <w:rFonts w:ascii="宋体" w:hAnsi="宋体" w:cs="宋体"/>
          <w:sz w:val="28"/>
          <w:szCs w:val="28"/>
          <w:lang w:val="zh-CN"/>
        </w:rPr>
      </w:pPr>
      <w:r>
        <w:rPr>
          <w:rFonts w:hint="eastAsia" w:ascii="宋体" w:hAnsi="宋体" w:cs="宋体"/>
          <w:sz w:val="28"/>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如有一方违反本条规定，经核查清楚，守约方有权以书面形式通知违约方终止本合同，同时保留依法采取进一步法律措施的权利，违约方应承担由此造成的一切损失。</w:t>
      </w:r>
      <w:r/>
    </w:p>
    <w:p>
      <w:pPr>
        <w:contextualSpacing/>
        <w:ind w:firstLine="420"/>
        <w:jc w:val="left"/>
        <w:spacing w:line="540" w:lineRule="exact"/>
        <w:rPr>
          <w:rFonts w:ascii="宋体" w:hAnsi="宋体" w:cs="宋体"/>
          <w:b/>
          <w:bCs/>
          <w:sz w:val="28"/>
          <w:szCs w:val="28"/>
          <w:lang w:val="zh-CN"/>
        </w:rPr>
      </w:pPr>
      <w:r>
        <w:rPr>
          <w:rFonts w:hint="eastAsia" w:ascii="宋体" w:hAnsi="宋体" w:cs="宋体"/>
          <w:b/>
          <w:bCs/>
          <w:sz w:val="28"/>
          <w:szCs w:val="28"/>
          <w:lang w:val="zh-CN"/>
        </w:rPr>
        <w:t xml:space="preserve">第六条 </w:t>
      </w:r>
      <w:r>
        <w:rPr>
          <w:rFonts w:hint="eastAsia" w:ascii="宋体" w:hAnsi="宋体" w:cs="宋体"/>
          <w:b/>
          <w:sz w:val="28"/>
          <w:szCs w:val="28"/>
        </w:rPr>
        <w:t xml:space="preserve">免税办理要求</w:t>
      </w:r>
      <w:r/>
    </w:p>
    <w:p>
      <w:pPr>
        <w:contextualSpacing/>
        <w:ind w:firstLine="420"/>
        <w:jc w:val="left"/>
        <w:spacing w:line="540" w:lineRule="exact"/>
        <w:rPr>
          <w:rFonts w:ascii="宋体" w:hAnsi="宋体" w:cs="宋体"/>
          <w:sz w:val="28"/>
          <w:szCs w:val="28"/>
        </w:rPr>
      </w:pPr>
      <w:r>
        <w:rPr>
          <w:rFonts w:hint="eastAsia" w:ascii="宋体" w:hAnsi="宋体" w:cs="宋体"/>
          <w:sz w:val="28"/>
          <w:szCs w:val="28"/>
        </w:rPr>
        <w:t xml:space="preserve">（1）乙方须负责为甲方办理有关货物减免税申请手续，并承担全部相关办理费用。</w:t>
      </w:r>
      <w:r/>
    </w:p>
    <w:p>
      <w:pPr>
        <w:contextualSpacing/>
        <w:ind w:firstLine="420"/>
        <w:jc w:val="left"/>
        <w:spacing w:line="540" w:lineRule="exact"/>
        <w:rPr>
          <w:rFonts w:ascii="宋体" w:hAnsi="宋体" w:cs="宋体"/>
          <w:sz w:val="28"/>
          <w:szCs w:val="28"/>
        </w:rPr>
      </w:pPr>
      <w:r>
        <w:rPr>
          <w:rFonts w:hint="eastAsia" w:ascii="宋体" w:hAnsi="宋体" w:cs="宋体"/>
          <w:sz w:val="28"/>
          <w:szCs w:val="28"/>
        </w:rPr>
        <w:t xml:space="preserve">（2）若甲方因相关政策等原因在办理免税申请手续前暂未取得减免税资格，甲乙双方另行签订</w:t>
      </w:r>
      <w:r>
        <w:rPr>
          <w:rFonts w:hint="eastAsia" w:ascii="宋体" w:hAnsi="宋体" w:cs="宋体"/>
          <w:sz w:val="28"/>
          <w:szCs w:val="28"/>
        </w:rPr>
        <w:t xml:space="preserve">税款担保协议。乙方须为甲方办理有关货物凭税款担保先予放行手续、申请解除税款担保手续，并承担全部相关办理费用。在办理税款担保申请手续前，甲方按测算的关税、进出口环节增值税、加征特别关税等进口环节税费的预估金额支付预付款。乙方收到甲方预付款及齐全资料后，须在7日内向海关递交资料办理货物凭税款担保先予放行手续。在取得海关制发的《准予办理担保通知书》后，乙方在货物进关时向海关代为缴纳进口环节税款担保金。待甲方取得免税资格后，乙方须在收到海关或其他相关职能部门退还的税款担保金后7日内将甲方支付的全部预付款退还给甲方。</w:t>
      </w:r>
      <w:r/>
    </w:p>
    <w:p>
      <w:pPr>
        <w:contextualSpacing/>
        <w:ind w:firstLine="420"/>
        <w:jc w:val="left"/>
        <w:spacing w:line="540" w:lineRule="exact"/>
        <w:rPr>
          <w:rFonts w:ascii="宋体" w:hAnsi="宋体" w:cs="宋体"/>
          <w:sz w:val="28"/>
          <w:szCs w:val="28"/>
        </w:rPr>
      </w:pPr>
      <w:r>
        <w:rPr>
          <w:rFonts w:hint="eastAsia" w:ascii="宋体" w:hAnsi="宋体" w:cs="宋体"/>
          <w:sz w:val="28"/>
          <w:szCs w:val="28"/>
        </w:rPr>
        <w:t xml:space="preserve">（3）乙方按第2条约定办理有关货物凭税款担保先予放行手续、申请解除税款担保等相关手续的，且已经代为缴纳进口环节税款担保金的，但甲方因相关政策等原因未取得减免税资格海关不予办理税款担保解除手续，不予退还税款担保金的，由甲方承担进口环节的相关税款，双方按实结算，甲方预付款超出应付税款总额的，乙方须在结算之日起3日内退还多余款项；反之由甲方补足。</w:t>
      </w:r>
      <w:r/>
    </w:p>
    <w:p>
      <w:pPr>
        <w:contextualSpacing/>
        <w:ind w:firstLine="420"/>
        <w:jc w:val="left"/>
        <w:spacing w:line="540" w:lineRule="exact"/>
        <w:rPr>
          <w:rFonts w:ascii="宋体" w:hAnsi="宋体" w:cs="宋体"/>
          <w:sz w:val="28"/>
          <w:szCs w:val="28"/>
        </w:rPr>
      </w:pPr>
      <w:r>
        <w:rPr>
          <w:rFonts w:ascii="宋体" w:hAnsi="宋体" w:cs="宋体"/>
          <w:sz w:val="28"/>
          <w:szCs w:val="28"/>
        </w:rPr>
      </w:r>
      <w:r/>
    </w:p>
    <w:p>
      <w:pPr>
        <w:contextualSpacing/>
        <w:ind w:firstLine="420"/>
        <w:jc w:val="left"/>
        <w:spacing w:line="540" w:lineRule="exact"/>
        <w:rPr>
          <w:rFonts w:ascii="宋体" w:hAnsi="宋体" w:cs="宋体"/>
          <w:b/>
          <w:bCs/>
          <w:sz w:val="28"/>
          <w:szCs w:val="28"/>
          <w:lang w:val="zh-CN"/>
        </w:rPr>
      </w:pPr>
      <w:r>
        <w:rPr>
          <w:rFonts w:hint="eastAsia" w:ascii="宋体" w:hAnsi="宋体" w:cs="宋体"/>
          <w:b/>
          <w:bCs/>
          <w:sz w:val="28"/>
          <w:szCs w:val="28"/>
          <w:lang w:val="zh-CN"/>
        </w:rPr>
        <w:t xml:space="preserve">第七条 质量保证</w:t>
      </w:r>
      <w:r/>
    </w:p>
    <w:p>
      <w:pPr>
        <w:contextualSpacing/>
        <w:ind w:firstLine="420"/>
        <w:jc w:val="left"/>
        <w:spacing w:line="540" w:lineRule="exact"/>
        <w:rPr>
          <w:rFonts w:ascii="宋体" w:hAnsi="宋体" w:cs="宋体"/>
          <w:sz w:val="28"/>
          <w:szCs w:val="28"/>
          <w:lang w:val="zh-CN"/>
        </w:rPr>
      </w:pPr>
      <w:r>
        <w:rPr>
          <w:rFonts w:hint="eastAsia" w:ascii="宋体" w:hAnsi="宋体" w:cs="宋体"/>
          <w:sz w:val="28"/>
          <w:szCs w:val="28"/>
          <w:lang w:val="zh-CN"/>
        </w:rPr>
        <w:t xml:space="preserve">1、乙方所提供的货物的技术规格应与招投标文件规定的技术规格及所附的“技术偏离表”相一致；若技术性能无特殊说明，按国家有关部门颁布的标准及规范为准。</w:t>
      </w:r>
      <w:r/>
    </w:p>
    <w:p>
      <w:pPr>
        <w:contextualSpacing/>
        <w:ind w:firstLine="420"/>
        <w:jc w:val="left"/>
        <w:spacing w:line="540" w:lineRule="exact"/>
        <w:rPr>
          <w:rFonts w:ascii="Times New Roman Regular" w:hAnsi="Times New Roman Regular" w:cs="Times New Roman Regular"/>
          <w:sz w:val="28"/>
          <w:szCs w:val="28"/>
          <w:lang w:val="zh-CN"/>
        </w:rPr>
      </w:pPr>
      <w:r>
        <w:rPr>
          <w:rFonts w:hint="eastAsia" w:ascii="宋体" w:hAnsi="宋体" w:cs="宋体"/>
          <w:sz w:val="28"/>
          <w:szCs w:val="28"/>
          <w:lang w:val="zh-CN"/>
        </w:rPr>
        <w:t xml:space="preserve">2、乙方应保证货物是全新、</w:t>
      </w:r>
      <w:r>
        <w:rPr>
          <w:rFonts w:ascii="Times New Roman Regular" w:hAnsi="Times New Roman Regular" w:cs="Times New Roman Regular"/>
          <w:sz w:val="28"/>
          <w:szCs w:val="28"/>
          <w:lang w:val="zh-CN"/>
        </w:rPr>
        <w:t xml:space="preserve">未使用过的原装合格正品，并完全符合合同规定的质量、规格和性能的要求。乙方应保证其提供的货物在正确安装、正常使用和保养条件下，在其使用寿命内具有良好的性能。</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在质量保证期内，货物出现质量问题，甲方有权选择要求乙方修理、更换或退货。甲方要求乙方修理、更换，而乙方不能提供无偿修理、更换，或经修理、更换后质量仍不符合约定的，或者甲方要求退货的，乙方应负责退货并赔偿损失。</w:t>
      </w:r>
      <w:r/>
    </w:p>
    <w:p>
      <w:pPr>
        <w:contextualSpacing/>
        <w:ind w:firstLine="420"/>
        <w:jc w:val="left"/>
        <w:spacing w:line="540" w:lineRule="exact"/>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w:t>
      </w:r>
      <w:r>
        <w:rPr>
          <w:rFonts w:hint="eastAsia" w:ascii="Times New Roman Regular" w:hAnsi="Times New Roman Regular" w:cs="Times New Roman Regular"/>
          <w:b/>
          <w:bCs/>
          <w:sz w:val="28"/>
          <w:szCs w:val="28"/>
          <w:lang w:val="zh-CN"/>
        </w:rPr>
        <w:t xml:space="preserve">八</w:t>
      </w:r>
      <w:r>
        <w:rPr>
          <w:rFonts w:ascii="Times New Roman Regular" w:hAnsi="Times New Roman Regular" w:cs="Times New Roman Regular"/>
          <w:b/>
          <w:bCs/>
          <w:sz w:val="28"/>
          <w:szCs w:val="28"/>
          <w:lang w:val="zh-CN"/>
        </w:rPr>
        <w:t xml:space="preserve">条 包装要求</w:t>
      </w:r>
      <w:r/>
    </w:p>
    <w:p>
      <w:pPr>
        <w:contextualSpacing/>
        <w:ind w:firstLine="420"/>
        <w:jc w:val="left"/>
        <w:spacing w:line="540" w:lineRule="exact"/>
        <w:rPr>
          <w:rFonts w:ascii="Times New Roman Regular" w:hAnsi="Times New Roman Regular" w:cs="Times New Roman Regular"/>
          <w:sz w:val="28"/>
          <w:szCs w:val="28"/>
          <w:lang w:val="zh-CN"/>
        </w:rPr>
      </w:pPr>
      <w:r/>
      <w:bookmarkStart w:id="258" w:name="_Hlk81813376"/>
      <w:r>
        <w:rPr>
          <w:rFonts w:ascii="Times New Roman Regular" w:hAnsi="Times New Roman Regular" w:cs="Times New Roman Regular"/>
          <w:sz w:val="28"/>
          <w:szCs w:val="28"/>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2、每一包装单元内应附详细的装箱单和质量合格凭证。</w:t>
      </w:r>
      <w:bookmarkEnd w:id="258"/>
      <w:r/>
      <w:r/>
    </w:p>
    <w:p>
      <w:pPr>
        <w:contextualSpacing/>
        <w:ind w:firstLine="420"/>
        <w:jc w:val="left"/>
        <w:spacing w:line="540" w:lineRule="exact"/>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w:t>
      </w:r>
      <w:r>
        <w:rPr>
          <w:rFonts w:hint="eastAsia" w:ascii="Times New Roman Regular" w:hAnsi="Times New Roman Regular" w:cs="Times New Roman Regular"/>
          <w:b/>
          <w:bCs/>
          <w:sz w:val="28"/>
          <w:szCs w:val="28"/>
          <w:lang w:val="zh-CN"/>
        </w:rPr>
        <w:t xml:space="preserve">九</w:t>
      </w:r>
      <w:r>
        <w:rPr>
          <w:rFonts w:ascii="Times New Roman Regular" w:hAnsi="Times New Roman Regular" w:cs="Times New Roman Regular"/>
          <w:b/>
          <w:bCs/>
          <w:sz w:val="28"/>
          <w:szCs w:val="28"/>
          <w:lang w:val="zh-CN"/>
        </w:rPr>
        <w:t xml:space="preserve">条 交货和验收</w:t>
      </w:r>
      <w:r/>
    </w:p>
    <w:p>
      <w:pPr>
        <w:contextualSpacing/>
        <w:ind w:firstLine="420"/>
        <w:jc w:val="left"/>
        <w:spacing w:line="540" w:lineRule="exact"/>
        <w:rPr>
          <w:rFonts w:ascii="Times New Roman Regular" w:hAnsi="Times New Roman Regular" w:cs="Times New Roman Regular"/>
          <w:sz w:val="28"/>
          <w:szCs w:val="28"/>
          <w:u w:val="single"/>
          <w:lang w:val="zh-CN"/>
        </w:rPr>
      </w:pPr>
      <w:r>
        <w:rPr>
          <w:rFonts w:ascii="Times New Roman Regular" w:hAnsi="Times New Roman Regular" w:cs="Times New Roman Regular"/>
          <w:sz w:val="28"/>
          <w:szCs w:val="28"/>
          <w:lang w:val="zh-CN"/>
        </w:rPr>
        <w:t xml:space="preserve">1、乙方应当在</w:t>
      </w:r>
      <w:r>
        <w:rPr>
          <w:rFonts w:ascii="Times New Roman Regular" w:hAnsi="Times New Roman Regular" w:cs="Times New Roman Regular"/>
          <w:b/>
          <w:sz w:val="28"/>
          <w:szCs w:val="28"/>
          <w:lang w:val="zh-CN"/>
        </w:rPr>
        <w:t xml:space="preserve">合同签订后</w:t>
      </w:r>
      <w:r>
        <w:rPr>
          <w:rFonts w:ascii="Times New Roman Regular" w:hAnsi="Times New Roman Regular" w:cs="Times New Roman Regular"/>
          <w:b/>
          <w:sz w:val="28"/>
          <w:szCs w:val="28"/>
          <w:u w:val="single"/>
          <w:lang w:val="zh-CN"/>
        </w:rPr>
        <w:t xml:space="preserve">   </w:t>
      </w:r>
      <w:r>
        <w:rPr>
          <w:rFonts w:ascii="Times New Roman Regular" w:hAnsi="Times New Roman Regular" w:cs="Times New Roman Regular"/>
          <w:b/>
          <w:sz w:val="28"/>
          <w:szCs w:val="28"/>
          <w:lang w:val="zh-CN"/>
        </w:rPr>
        <w:t xml:space="preserve">天内</w:t>
      </w:r>
      <w:r>
        <w:rPr>
          <w:rFonts w:ascii="Times New Roman Regular" w:hAnsi="Times New Roman Regular" w:cs="Times New Roman Regular"/>
          <w:sz w:val="28"/>
          <w:szCs w:val="28"/>
          <w:lang w:val="zh-CN"/>
        </w:rPr>
        <w:t xml:space="preserve">将货物安装调试完毕交付甲方正常使用（以下简称“交付验收”），地点由甲方指定，货物的所有权自乙方将货物运送至甲方指定地点后转移至甲方。</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乙方交付的货物应当完全符合本合同、招标文件和磋商响应文件所规定的货物、数量和规格要求。乙方提供的货物不符合招标文件、磋商响应和合同规定的，甲方有权拒收货物，由此引起的风险，由乙方承担。</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3、货物的到货验收包括：型号、规格、数量、外观质量、及货物包装是否完好。到货验收不影响乙方对于货物承担质量保证责任。货物在经甲方验收合格前，其毁损、灭失等风险由乙方承担。</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5、货物和系统调试验收的标准：按行业通行标准、厂方出厂标准和乙方投标文件的承诺（详见合同附件载明的标准，并不低于国家相关标准）。</w:t>
      </w:r>
      <w:r/>
    </w:p>
    <w:p>
      <w:pPr>
        <w:contextualSpacing/>
        <w:ind w:firstLine="420"/>
        <w:jc w:val="left"/>
        <w:spacing w:line="540" w:lineRule="exact"/>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w:t>
      </w:r>
      <w:r>
        <w:rPr>
          <w:rFonts w:hint="eastAsia" w:ascii="Times New Roman Regular" w:hAnsi="Times New Roman Regular" w:cs="Times New Roman Regular"/>
          <w:b/>
          <w:bCs/>
          <w:sz w:val="28"/>
          <w:szCs w:val="28"/>
          <w:lang w:val="zh-CN"/>
        </w:rPr>
        <w:t xml:space="preserve">十</w:t>
      </w:r>
      <w:r>
        <w:rPr>
          <w:rFonts w:ascii="Times New Roman Regular" w:hAnsi="Times New Roman Regular" w:cs="Times New Roman Regular"/>
          <w:b/>
          <w:bCs/>
          <w:sz w:val="28"/>
          <w:szCs w:val="28"/>
          <w:lang w:val="zh-CN"/>
        </w:rPr>
        <w:t xml:space="preserve">条 售后服务</w:t>
      </w:r>
      <w:r/>
    </w:p>
    <w:p>
      <w:pPr>
        <w:contextualSpacing/>
        <w:ind w:firstLine="420"/>
        <w:jc w:val="left"/>
        <w:spacing w:line="540" w:lineRule="exact"/>
        <w:tabs>
          <w:tab w:val="left" w:pos="1620" w:leader="none"/>
        </w:tabs>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1、乙方应按照国家有关法律法规规章和以及合同所附的“服务承诺”提供服务。</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2、除前款规定外，乙方还应提供下列服务：</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（1）货物的现场安装、调试和/或启动监督；</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（2）就货物的安装、启动、运行及维护等对甲方人员进行免费培训。</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3、售后服务的承诺，双方作如下约定：</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3.1 乙方应为甲方提供免费培训服务，并指派专人负责与甲方联系售后服务事宜。</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3.2 所购货物按乙方投标承诺</w:t>
      </w:r>
      <w:r>
        <w:rPr>
          <w:rFonts w:ascii="Times New Roman Regular" w:hAnsi="Times New Roman Regular" w:cs="Times New Roman Regular"/>
          <w:sz w:val="28"/>
          <w:szCs w:val="28"/>
        </w:rPr>
        <w:t xml:space="preserve">自货物交付验收合格之日起</w:t>
      </w:r>
      <w:r>
        <w:rPr>
          <w:rFonts w:ascii="Times New Roman Regular" w:hAnsi="Times New Roman Regular" w:cs="Times New Roman Regular"/>
          <w:sz w:val="28"/>
          <w:szCs w:val="28"/>
          <w:lang w:val="zh-CN"/>
        </w:rPr>
        <w:t xml:space="preserve">提供</w:t>
      </w:r>
      <w:r>
        <w:rPr>
          <w:rFonts w:ascii="Times New Roman Regular" w:hAnsi="Times New Roman Regular" w:cs="Times New Roman Regular"/>
          <w:b/>
          <w:sz w:val="28"/>
          <w:szCs w:val="28"/>
          <w:u w:val="single"/>
          <w:lang w:val="zh-CN"/>
        </w:rPr>
        <w:t xml:space="preserve">   </w:t>
      </w:r>
      <w:r>
        <w:rPr>
          <w:rFonts w:ascii="Times New Roman Regular" w:hAnsi="Times New Roman Regular" w:cs="Times New Roman Regular"/>
          <w:b/>
          <w:sz w:val="28"/>
          <w:szCs w:val="28"/>
          <w:lang w:val="zh-CN"/>
        </w:rPr>
        <w:t xml:space="preserve">年</w:t>
      </w:r>
      <w:r>
        <w:rPr>
          <w:rFonts w:ascii="Times New Roman Regular" w:hAnsi="Times New Roman Regular" w:cs="Times New Roman Regular"/>
          <w:sz w:val="28"/>
          <w:szCs w:val="28"/>
          <w:lang w:val="zh-CN"/>
        </w:rPr>
        <w:t xml:space="preserve">免费质保服务，该费用计入总价。</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3.3 保修期内，乙方负责对其提供的货物整机进行维修和系统维护，不再收取任何费用，但不可抗力（如火灾、雷击等）造成的故障除外。</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3.4 货物故障报修的响应时间按乙方投标响应文件承诺执行。</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3.5 若货物故障在检修8工作小时后仍无法排除，乙方应在48小时内免费提供不低于故障货物规格型号档次的备用货物供甲方使用，直至故障货物修复。</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3.6 所有货物保修服务方式均为乙方上门保修，即由乙方派员到货物使用现场维修，由此产生的一切费用均由乙方承担。</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3.7 保修期后的货物维护由双方协商再定。</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3.8 保修期内如乙方未能按约提供维护服务，或如遇紧急情况甲方与乙方无法取得联系或乙方无法及时安排的，甲方可自行委托第三方机构提供维护服务或租用类似货物，实际发生费用由乙方承担，可直接从应付乙方费用中扣除</w:t>
      </w:r>
      <w:r>
        <w:rPr>
          <w:rFonts w:ascii="Times New Roman Regular" w:hAnsi="Times New Roman Regular" w:cs="Times New Roman Regular"/>
          <w:sz w:val="28"/>
          <w:szCs w:val="28"/>
        </w:rPr>
        <w:t xml:space="preserve">或乙方另行支付甲方</w:t>
      </w:r>
      <w:r>
        <w:rPr>
          <w:rFonts w:ascii="Times New Roman Regular" w:hAnsi="Times New Roman Regular" w:cs="Times New Roman Regular"/>
          <w:sz w:val="28"/>
          <w:szCs w:val="28"/>
          <w:lang w:val="zh-CN"/>
        </w:rPr>
        <w:t xml:space="preserve">。</w:t>
      </w:r>
      <w:r/>
    </w:p>
    <w:p>
      <w:pPr>
        <w:contextualSpacing/>
        <w:ind w:firstLine="420"/>
        <w:jc w:val="left"/>
        <w:spacing w:line="540" w:lineRule="exact"/>
        <w:rPr>
          <w:rFonts w:ascii="Times New Roman Regular" w:hAnsi="Times New Roman Regular" w:cs="Times New Roman Regular"/>
          <w:b/>
          <w:bCs/>
          <w:i/>
          <w:iCs/>
          <w:sz w:val="28"/>
          <w:szCs w:val="28"/>
          <w:lang w:val="zh-CN"/>
        </w:rPr>
      </w:pPr>
      <w:r>
        <w:rPr>
          <w:rFonts w:ascii="Times New Roman Regular" w:hAnsi="Times New Roman Regular" w:cs="Times New Roman Regular"/>
          <w:b/>
          <w:bCs/>
          <w:sz w:val="28"/>
          <w:szCs w:val="28"/>
          <w:lang w:val="zh-CN"/>
        </w:rPr>
        <w:t xml:space="preserve">第</w:t>
      </w:r>
      <w:r>
        <w:rPr>
          <w:rFonts w:hint="eastAsia" w:ascii="Times New Roman Regular" w:hAnsi="Times New Roman Regular" w:cs="Times New Roman Regular"/>
          <w:b/>
          <w:bCs/>
          <w:sz w:val="28"/>
          <w:szCs w:val="28"/>
          <w:lang w:val="zh-CN"/>
        </w:rPr>
        <w:t xml:space="preserve">十一</w:t>
      </w:r>
      <w:r>
        <w:rPr>
          <w:rFonts w:ascii="Times New Roman Regular" w:hAnsi="Times New Roman Regular" w:cs="Times New Roman Regular"/>
          <w:b/>
          <w:bCs/>
          <w:sz w:val="28"/>
          <w:szCs w:val="28"/>
          <w:lang w:val="zh-CN"/>
        </w:rPr>
        <w:t xml:space="preserve">条 合同款支付</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1、本合同项下所有款项均以人民币支付。</w:t>
      </w:r>
      <w:r/>
    </w:p>
    <w:p>
      <w:pPr>
        <w:contextualSpacing/>
        <w:ind w:firstLine="420"/>
        <w:jc w:val="left"/>
        <w:spacing w:line="540" w:lineRule="exact"/>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2、本合同项下的采购资金由甲方自行支付，在甲方每次付款前，乙方先行向甲方开具等额增值税发票，否则甲方有权迟延支付相应款项且不影响乙方履行本合同项下的义务。</w:t>
      </w:r>
      <w:r/>
    </w:p>
    <w:p>
      <w:pPr>
        <w:contextualSpacing/>
        <w:ind w:firstLine="420"/>
        <w:jc w:val="left"/>
        <w:spacing w:line="540" w:lineRule="exact"/>
        <w:rPr>
          <w:rFonts w:ascii="Times New Roman Regular" w:hAnsi="Times New Roman Regular" w:cs="Times New Roman Regular"/>
          <w:b/>
          <w:sz w:val="28"/>
          <w:szCs w:val="28"/>
        </w:rPr>
      </w:pPr>
      <w:r>
        <w:rPr>
          <w:rFonts w:ascii="Times New Roman Regular" w:hAnsi="Times New Roman Regular" w:cs="Times New Roman Regular"/>
          <w:b/>
          <w:sz w:val="28"/>
          <w:szCs w:val="28"/>
          <w:lang w:val="zh-CN"/>
        </w:rPr>
        <w:t xml:space="preserve">3、付款方式：</w:t>
      </w:r>
      <w:r>
        <w:rPr>
          <w:rFonts w:ascii="Times New Roman Regular" w:hAnsi="Times New Roman Regular" w:cs="Times New Roman Regular"/>
          <w:b/>
          <w:sz w:val="28"/>
          <w:szCs w:val="28"/>
        </w:rPr>
        <w:t xml:space="preserve"> </w:t>
      </w:r>
      <w:r/>
    </w:p>
    <w:p>
      <w:pPr>
        <w:contextualSpacing/>
        <w:ind w:firstLine="420"/>
        <w:jc w:val="left"/>
        <w:spacing w:line="540" w:lineRule="exact"/>
        <w:rPr>
          <w:rFonts w:ascii="Times New Roman Regular" w:hAnsi="Times New Roman Regular" w:cs="Times New Roman Regular"/>
          <w:sz w:val="28"/>
          <w:szCs w:val="28"/>
        </w:rPr>
      </w:pPr>
      <w:r>
        <w:rPr>
          <w:rFonts w:hint="eastAsia" w:ascii="Times New Roman Regular" w:hAnsi="Times New Roman Regular" w:cs="Times New Roman Regular"/>
          <w:sz w:val="28"/>
          <w:szCs w:val="28"/>
        </w:rPr>
        <w:t xml:space="preserve">1）合同签订后，甲方支付合同总价款的30%作为预付款。</w:t>
      </w:r>
      <w:r/>
    </w:p>
    <w:p>
      <w:pPr>
        <w:contextualSpacing/>
        <w:ind w:firstLine="420"/>
        <w:jc w:val="left"/>
        <w:spacing w:line="540" w:lineRule="exact"/>
        <w:rPr>
          <w:rFonts w:ascii="Times New Roman Regular" w:hAnsi="Times New Roman Regular" w:cs="Times New Roman Regular"/>
          <w:sz w:val="28"/>
          <w:szCs w:val="28"/>
        </w:rPr>
      </w:pPr>
      <w:r>
        <w:rPr>
          <w:rFonts w:hint="eastAsia" w:ascii="Times New Roman Regular" w:hAnsi="Times New Roman Regular" w:cs="Times New Roman Regular"/>
          <w:sz w:val="28"/>
          <w:szCs w:val="28"/>
        </w:rPr>
        <w:t xml:space="preserve">2）供货结束并验收合格后，甲方支付合同总价款的65%。</w:t>
      </w:r>
      <w:r/>
    </w:p>
    <w:p>
      <w:pPr>
        <w:contextualSpacing/>
        <w:ind w:firstLine="420"/>
        <w:jc w:val="left"/>
        <w:spacing w:line="540" w:lineRule="exact"/>
        <w:rPr>
          <w:rFonts w:ascii="Times New Roman Regular" w:hAnsi="Times New Roman Regular" w:cs="Times New Roman Regular"/>
          <w:sz w:val="28"/>
          <w:szCs w:val="28"/>
          <w:lang w:val="zh-CN"/>
        </w:rPr>
      </w:pPr>
      <w:r>
        <w:rPr>
          <w:rFonts w:hint="eastAsia" w:ascii="Times New Roman Regular" w:hAnsi="Times New Roman Regular" w:cs="Times New Roman Regular"/>
          <w:sz w:val="28"/>
          <w:szCs w:val="28"/>
        </w:rPr>
        <w:t xml:space="preserve">3）质保期到后，甲方支付合同总价款的5%。</w:t>
      </w:r>
      <w:r/>
    </w:p>
    <w:p>
      <w:pPr>
        <w:ind w:firstLine="562"/>
        <w:spacing w:line="540" w:lineRule="exact"/>
        <w:rPr>
          <w:rFonts w:ascii="Times New Roman Regular" w:hAnsi="Times New Roman Regular" w:cs="Times New Roman Regular"/>
          <w:b/>
          <w:sz w:val="28"/>
          <w:szCs w:val="28"/>
        </w:rPr>
      </w:pPr>
      <w:r>
        <w:rPr>
          <w:rFonts w:ascii="Times New Roman Regular" w:hAnsi="Times New Roman Regular" w:cs="Times New Roman Regular"/>
          <w:b/>
          <w:sz w:val="28"/>
          <w:szCs w:val="28"/>
        </w:rPr>
        <w:t xml:space="preserve">甲方开票信息：</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单位名称：紫金山实验室</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纳税人识别号：12320100MB19771475</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开户银行：中国建设银行股份有限公司南京九龙湖支行</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银行账号：32050159604400000585</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单位地址：南京市江宁区秣周东路9号</w:t>
      </w:r>
      <w:r/>
    </w:p>
    <w:p>
      <w:pPr>
        <w:ind w:firstLine="562"/>
        <w:spacing w:line="540" w:lineRule="exact"/>
        <w:rPr>
          <w:rFonts w:ascii="Times New Roman Regular" w:hAnsi="Times New Roman Regular" w:cs="Times New Roman Regular"/>
          <w:b/>
          <w:sz w:val="28"/>
          <w:szCs w:val="28"/>
        </w:rPr>
      </w:pPr>
      <w:r>
        <w:rPr>
          <w:rFonts w:ascii="Times New Roman Regular" w:hAnsi="Times New Roman Regular" w:cs="Times New Roman Regular"/>
          <w:b/>
          <w:sz w:val="28"/>
          <w:szCs w:val="28"/>
        </w:rPr>
        <w:t xml:space="preserve">乙方账户信息：</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开户名： </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开户行：</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账  号：</w:t>
      </w:r>
      <w:r/>
    </w:p>
    <w:p>
      <w:pPr>
        <w:ind w:firstLine="560"/>
        <w:spacing w:line="540" w:lineRule="exact"/>
        <w:rPr>
          <w:rFonts w:ascii="Times New Roman Regular" w:hAnsi="Times New Roman Regular" w:cs="Times New Roman Regular"/>
          <w:sz w:val="28"/>
          <w:szCs w:val="28"/>
        </w:rPr>
      </w:pPr>
      <w:r>
        <w:rPr>
          <w:rFonts w:ascii="Times New Roman Regular" w:hAnsi="Times New Roman Regular" w:cs="Times New Roman Regular"/>
          <w:sz w:val="28"/>
          <w:szCs w:val="28"/>
        </w:rPr>
        <w:t xml:space="preserve">税  号：</w:t>
      </w:r>
      <w:r/>
    </w:p>
    <w:p>
      <w:pPr>
        <w:pStyle w:val="795"/>
        <w:contextualSpacing/>
        <w:ind w:left="491" w:hanging="281"/>
        <w:spacing w:line="540" w:lineRule="exact"/>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二</w:t>
      </w:r>
      <w:r>
        <w:rPr>
          <w:rFonts w:ascii="Times New Roman Regular" w:hAnsi="Times New Roman Regular" w:cs="Times New Roman Regular"/>
          <w:b/>
          <w:bCs/>
          <w:sz w:val="28"/>
          <w:szCs w:val="28"/>
          <w:lang w:val="zh-CN"/>
        </w:rPr>
        <w:t xml:space="preserve">条 违约责任</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１、甲方无正当理由拒收货物、拒付货物款的，甲方向乙方偿付合同总价的5%违约金。</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２、甲方未按合同规定的期限向乙方支付货款的，每逾期1天甲方向乙方按照同期贷款市场报价利率标准支付滞纳金，但累计滞纳金总额不超过欠款总额的5%。</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３、如乙方不能交付货物、完成安装调试的，甲方有权要求乙方支付合同总价5%的违约金。</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４、乙方逾期交付的，每逾期1天，乙方向甲方偿付合同总额的5‰的滞纳金。如乙方逾期交付达10天，甲方有权解除合同，解除合同的通知自到达乙方时生效，乙方应向甲方另行支付合同总价款25%违约金并赔偿给甲方造成全部损失。</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５、乙方所交付的货物品种、型号、规格不符合合同规定的，甲方有权拒收。甲方拒收的，乙方应向甲方支付货款总额5%的违约金。甲方未拒收的，发现后将向有关部门反映，并责成乙方按照采购结果提供货物和服务，同时视情况给予暂停一至三年参加紫金山实验室组织的政府采购活动的处理。</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7、乙方未按本合同的规定和“服务承诺”提供售后服务的，应按合同总价款的10%向甲方承担违约责任。</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9、乙方投标属虚假承诺，或经权威部门监测提供的货物不能满足招投标文件要求，或是由于乙方的过错造成合同无法继续履行的，乙方应向甲方支付不少于合同总价30%赔偿金。</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10、违约方须承担守约方因追索权利产生的一切费用（包括诉讼费、保全费、保全担保保险费、律师费、差旅费、公证费、鉴定费等）。</w:t>
      </w:r>
      <w:r/>
    </w:p>
    <w:p>
      <w:pPr>
        <w:contextualSpacing/>
        <w:ind w:firstLine="420"/>
        <w:jc w:val="left"/>
        <w:spacing w:line="540" w:lineRule="exact"/>
        <w:widowControl/>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三</w:t>
      </w:r>
      <w:r>
        <w:rPr>
          <w:rFonts w:ascii="Times New Roman Regular" w:hAnsi="Times New Roman Regular" w:cs="Times New Roman Regular"/>
          <w:b/>
          <w:bCs/>
          <w:sz w:val="28"/>
          <w:szCs w:val="28"/>
          <w:lang w:val="zh-CN"/>
        </w:rPr>
        <w:t xml:space="preserve">条 合同的变更和终止</w:t>
      </w:r>
      <w:r/>
    </w:p>
    <w:p>
      <w:pPr>
        <w:contextualSpacing/>
        <w:ind w:firstLine="56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1、除《政府采购法》第49条以及第50条第二款规定的情形外，本合同一经签订，甲乙双方不得擅自变更、中止或终止合同。</w:t>
      </w:r>
      <w:r/>
    </w:p>
    <w:p>
      <w:pPr>
        <w:contextualSpacing/>
        <w:ind w:firstLine="56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w:t>
      </w:r>
      <w:r>
        <w:rPr>
          <w:rFonts w:ascii="Times New Roman Regular" w:hAnsi="Times New Roman Regular" w:cs="Times New Roman Regular"/>
          <w:sz w:val="28"/>
          <w:szCs w:val="28"/>
        </w:rPr>
        <w:t xml:space="preserve">除发生法律规定的不能预见、不能避免并不能克服的客观情况外，甲乙双方不得放弃或拒绝履行合同。乙方放弃或拒绝履行合同，保证金（如有）不予退还，在三年内不得参加南京市政府采购中心组织的政府采购活动。</w:t>
      </w:r>
      <w:r/>
    </w:p>
    <w:p>
      <w:pPr>
        <w:contextualSpacing/>
        <w:ind w:firstLine="420"/>
        <w:jc w:val="left"/>
        <w:spacing w:line="540" w:lineRule="exact"/>
        <w:widowControl/>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四</w:t>
      </w:r>
      <w:r>
        <w:rPr>
          <w:rFonts w:ascii="Times New Roman Regular" w:hAnsi="Times New Roman Regular" w:cs="Times New Roman Regular"/>
          <w:b/>
          <w:bCs/>
          <w:sz w:val="28"/>
          <w:szCs w:val="28"/>
          <w:lang w:val="zh-CN"/>
        </w:rPr>
        <w:t xml:space="preserve">条 合同的转让</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乙方不得部分或全部转让其应履行的合同义务或其享有的合同权利。</w:t>
      </w:r>
      <w:r/>
    </w:p>
    <w:p>
      <w:pPr>
        <w:contextualSpacing/>
        <w:ind w:firstLine="420"/>
        <w:jc w:val="left"/>
        <w:spacing w:line="540" w:lineRule="exact"/>
        <w:widowControl/>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五</w:t>
      </w:r>
      <w:r>
        <w:rPr>
          <w:rFonts w:ascii="Times New Roman Regular" w:hAnsi="Times New Roman Regular" w:cs="Times New Roman Regular"/>
          <w:b/>
          <w:bCs/>
          <w:sz w:val="28"/>
          <w:szCs w:val="28"/>
          <w:lang w:val="zh-CN"/>
        </w:rPr>
        <w:t xml:space="preserve">条 争议的解决</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1、因货物的质量问题发生争议的，一方可邀请国家认可的质量检测机构对货物质量进行鉴定。货物符合标准的，鉴定费由甲方承担；货物不符合质量标准的，鉴定费由乙方承担。</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2、因履行本合同引起的或与本合同有关的争议，甲、乙双方应首先通过友好协商解决，如果协商不能解决争议，则向甲方所在地有管辖权的人民法院提起诉讼解决争议。</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3、在诉讼或仲裁期间，本合同应继续履行。</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4、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contextualSpacing/>
        <w:ind w:firstLine="420"/>
        <w:jc w:val="left"/>
        <w:spacing w:line="540" w:lineRule="exact"/>
        <w:widowControl/>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六</w:t>
      </w:r>
      <w:r>
        <w:rPr>
          <w:rFonts w:ascii="Times New Roman Regular" w:hAnsi="Times New Roman Regular" w:cs="Times New Roman Regular"/>
          <w:b/>
          <w:bCs/>
          <w:sz w:val="28"/>
          <w:szCs w:val="28"/>
          <w:lang w:val="zh-CN"/>
        </w:rPr>
        <w:t xml:space="preserve">条 诚实信用 </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乙方应诚实信用，严格按照招投标文件要求和投标承诺履行合同，不向甲方进行商业贿赂或者提供不正当利益。</w:t>
      </w:r>
      <w:r/>
    </w:p>
    <w:p>
      <w:pPr>
        <w:contextualSpacing/>
        <w:ind w:firstLine="420"/>
        <w:jc w:val="left"/>
        <w:spacing w:line="540" w:lineRule="exact"/>
        <w:widowControl/>
        <w:rPr>
          <w:rFonts w:ascii="Times New Roman Regular" w:hAnsi="Times New Roman Regular" w:cs="Times New Roman Regular"/>
          <w:b/>
          <w:bCs/>
          <w:sz w:val="28"/>
          <w:szCs w:val="28"/>
          <w:lang w:val="zh-CN"/>
        </w:rPr>
      </w:pPr>
      <w:r>
        <w:rPr>
          <w:rFonts w:ascii="Times New Roman Regular" w:hAnsi="Times New Roman Regular" w:cs="Times New Roman Regular"/>
          <w:b/>
          <w:bCs/>
          <w:sz w:val="28"/>
          <w:szCs w:val="28"/>
          <w:lang w:val="zh-CN"/>
        </w:rPr>
        <w:t xml:space="preserve">第十</w:t>
      </w:r>
      <w:r>
        <w:rPr>
          <w:rFonts w:hint="eastAsia" w:ascii="Times New Roman Regular" w:hAnsi="Times New Roman Regular" w:cs="Times New Roman Regular"/>
          <w:b/>
          <w:bCs/>
          <w:sz w:val="28"/>
          <w:szCs w:val="28"/>
          <w:lang w:val="zh-CN"/>
        </w:rPr>
        <w:t xml:space="preserve">七</w:t>
      </w:r>
      <w:r>
        <w:rPr>
          <w:rFonts w:ascii="Times New Roman Regular" w:hAnsi="Times New Roman Regular" w:cs="Times New Roman Regular"/>
          <w:b/>
          <w:bCs/>
          <w:sz w:val="28"/>
          <w:szCs w:val="28"/>
          <w:lang w:val="zh-CN"/>
        </w:rPr>
        <w:t xml:space="preserve">条 合同生效及其他</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1、本合同自双方盖章之日起生效。</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2、本合同一式</w:t>
      </w:r>
      <w:r>
        <w:rPr>
          <w:rFonts w:ascii="Times New Roman Regular" w:hAnsi="Times New Roman Regular" w:cs="Times New Roman Regular"/>
          <w:sz w:val="28"/>
          <w:szCs w:val="28"/>
          <w:u w:val="single"/>
          <w:lang w:val="zh-CN"/>
        </w:rPr>
        <w:t xml:space="preserve">   </w:t>
      </w:r>
      <w:r>
        <w:rPr>
          <w:rFonts w:ascii="Times New Roman Regular" w:hAnsi="Times New Roman Regular" w:cs="Times New Roman Regular"/>
          <w:sz w:val="28"/>
          <w:szCs w:val="28"/>
          <w:lang w:val="zh-CN"/>
        </w:rPr>
        <w:t xml:space="preserve">份，甲方执肆份，乙方执</w:t>
      </w:r>
      <w:r>
        <w:rPr>
          <w:rFonts w:ascii="Times New Roman Regular" w:hAnsi="Times New Roman Regular" w:cs="Times New Roman Regular"/>
          <w:sz w:val="28"/>
          <w:szCs w:val="28"/>
          <w:u w:val="single"/>
          <w:lang w:val="zh-CN"/>
        </w:rPr>
        <w:t xml:space="preserve">    </w:t>
      </w:r>
      <w:r>
        <w:rPr>
          <w:rFonts w:ascii="Times New Roman Regular" w:hAnsi="Times New Roman Regular" w:cs="Times New Roman Regular"/>
          <w:sz w:val="28"/>
          <w:szCs w:val="28"/>
          <w:lang w:val="zh-CN"/>
        </w:rPr>
        <w:t xml:space="preserve">份，招标公司执壹份，具有同等法律效力。</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3、本合同应按照中华人民共和国大陆地区现行有效的法律进行解释。</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（以下无正文）</w:t>
      </w:r>
      <w:r/>
    </w:p>
    <w:p>
      <w:pPr>
        <w:contextualSpacing/>
        <w:ind w:firstLine="420"/>
        <w:jc w:val="left"/>
        <w:spacing w:line="540" w:lineRule="exact"/>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r>
      <w:r/>
    </w:p>
    <w:p>
      <w:pPr>
        <w:jc w:val="left"/>
        <w:widowControl/>
        <w:rPr>
          <w:rFonts w:ascii="Times New Roman Regular" w:hAnsi="Times New Roman Regular" w:cs="Times New Roman Regular"/>
          <w:szCs w:val="21"/>
          <w:lang w:val="zh-CN"/>
        </w:rPr>
      </w:pPr>
      <w:r>
        <w:rPr>
          <w:rFonts w:ascii="Times New Roman Regular" w:hAnsi="Times New Roman Regular" w:cs="Times New Roman Regular"/>
          <w:szCs w:val="21"/>
          <w:lang w:val="zh-CN"/>
        </w:rPr>
        <w:br w:type="page" w:clear="all"/>
      </w:r>
      <w:r/>
    </w:p>
    <w:p>
      <w:pPr>
        <w:contextualSpacing/>
        <w:jc w:val="center"/>
        <w:spacing w:line="480" w:lineRule="auto"/>
        <w:widowControl/>
        <w:rPr>
          <w:rFonts w:ascii="Times New Roman Regular" w:hAnsi="Times New Roman Regular" w:cs="Times New Roman Regular"/>
          <w:sz w:val="28"/>
          <w:szCs w:val="28"/>
          <w:lang w:val="zh-CN"/>
        </w:rPr>
      </w:pPr>
      <w:r>
        <w:rPr>
          <w:rFonts w:ascii="Times New Roman Regular" w:hAnsi="Times New Roman Regular" w:cs="Times New Roman Regular"/>
          <w:sz w:val="28"/>
          <w:szCs w:val="28"/>
          <w:lang w:val="zh-CN"/>
        </w:rPr>
        <w:t xml:space="preserve">（本页系编号    《货物采购合同》签署页，无正文）</w:t>
      </w:r>
      <w:r/>
    </w:p>
    <w:tbl>
      <w:tblPr>
        <w:tblStyle w:val="78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甲    方：紫金山实验室   </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（盖章）</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法人代表:尤肖虎</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地址:南京市江宁区秣周东路9号</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邮编:         </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电话:</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授权代表（签字）:</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签订日期：     年   月  日</w:t>
            </w:r>
            <w:r/>
          </w:p>
        </w:tc>
        <w:tc>
          <w:tcPr>
            <w:tcW w:w="4261" w:type="dxa"/>
            <w:textDirection w:val="lrTb"/>
            <w:noWrap w:val="false"/>
          </w:tcPr>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乙    方：   </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（盖章）</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法人代表:</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地址:</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邮编:</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电话:</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授权代表（签字）：</w:t>
            </w:r>
            <w:r/>
          </w:p>
          <w:p>
            <w:pPr>
              <w:rPr>
                <w:rFonts w:ascii="Times New Roman Regular" w:hAnsi="Times New Roman Regular" w:cs="Times New Roman Regular"/>
                <w:color w:val="auto"/>
                <w:sz w:val="28"/>
                <w:szCs w:val="28"/>
              </w:rPr>
            </w:pPr>
            <w:r>
              <w:rPr>
                <w:rFonts w:ascii="Times New Roman Regular" w:hAnsi="Times New Roman Regular" w:cs="Times New Roman Regular"/>
                <w:color w:val="auto"/>
                <w:sz w:val="28"/>
                <w:szCs w:val="28"/>
              </w:rPr>
              <w:t xml:space="preserve">签订日期：     年   月  日</w:t>
            </w:r>
            <w:r/>
          </w:p>
        </w:tc>
      </w:tr>
    </w:tbl>
    <w:p>
      <w:pPr>
        <w:rPr>
          <w:rFonts w:ascii="Times New Roman Regular" w:hAnsi="Times New Roman Regular" w:cs="Times New Roman Regular"/>
        </w:rPr>
      </w:pPr>
      <w:r>
        <w:rPr>
          <w:rFonts w:ascii="Times New Roman Regular" w:hAnsi="Times New Roman Regular" w:cs="Times New Roman Regular"/>
        </w:rPr>
      </w:r>
      <w:r/>
    </w:p>
    <w:p>
      <w:pPr>
        <w:ind w:firstLine="420"/>
        <w:jc w:val="left"/>
        <w:spacing w:line="360" w:lineRule="auto"/>
        <w:rPr>
          <w:rFonts w:cs="宋体"/>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cs="宋体"/>
        </w:rPr>
      </w:r>
      <w:r/>
    </w:p>
    <w:p>
      <w:pPr>
        <w:pStyle w:val="812"/>
        <w:rPr>
          <w:rFonts w:ascii="Times New Roman" w:hAnsi="Times New Roman" w:cs="宋体"/>
          <w:sz w:val="24"/>
          <w:lang w:val="zh-CN"/>
        </w:rPr>
      </w:pPr>
      <w:r>
        <w:rPr>
          <w:rFonts w:hint="eastAsia" w:ascii="Times New Roman" w:hAnsi="Times New Roman" w:cs="宋体"/>
        </w:rPr>
        <w:t xml:space="preserve">第四章 采购需求</w:t>
      </w:r>
      <w:r/>
    </w:p>
    <w:p>
      <w:pPr>
        <w:pStyle w:val="772"/>
        <w:rPr>
          <w:rFonts w:ascii="Times New Roman" w:hAnsi="Times New Roman" w:eastAsia="宋体" w:cs="宋体"/>
          <w:sz w:val="24"/>
          <w:szCs w:val="24"/>
        </w:rPr>
      </w:pPr>
      <w:r>
        <w:rPr>
          <w:rFonts w:hint="eastAsia" w:ascii="Times New Roman" w:hAnsi="Times New Roman" w:eastAsia="宋体" w:cs="宋体"/>
          <w:sz w:val="24"/>
          <w:szCs w:val="24"/>
        </w:rPr>
        <w:t xml:space="preserve">一、基本概况</w:t>
      </w:r>
      <w:r/>
    </w:p>
    <w:p>
      <w:pPr>
        <w:ind w:left="-141" w:right="378" w:firstLine="420"/>
        <w:jc w:val="left"/>
        <w:spacing w:line="360" w:lineRule="auto"/>
        <w:rPr>
          <w:rFonts w:cs="宋体"/>
          <w:sz w:val="24"/>
          <w:lang w:bidi="ar"/>
        </w:rPr>
      </w:pPr>
      <w:r>
        <w:rPr>
          <w:rFonts w:hint="eastAsia" w:cs="宋体"/>
          <w:sz w:val="24"/>
          <w:lang w:bidi="ar"/>
        </w:rPr>
        <w:t xml:space="preserve">（一）项目背景</w:t>
      </w:r>
      <w:r/>
    </w:p>
    <w:p>
      <w:pPr>
        <w:ind w:left="-141" w:right="378" w:firstLine="420"/>
        <w:jc w:val="left"/>
        <w:spacing w:line="360" w:lineRule="auto"/>
        <w:rPr>
          <w:rFonts w:cs="宋体"/>
          <w:sz w:val="24"/>
          <w:lang w:bidi="ar"/>
        </w:rPr>
      </w:pPr>
      <w:r>
        <w:rPr>
          <w:rFonts w:hint="eastAsia" w:cs="宋体"/>
          <w:sz w:val="24"/>
          <w:lang w:bidi="ar"/>
        </w:rPr>
        <w:t xml:space="preserve">为满足课题科研需求，拟采购一套无人机无线光高精度跟瞄系统。</w:t>
      </w:r>
      <w:r/>
    </w:p>
    <w:p>
      <w:pPr>
        <w:ind w:left="-141" w:right="378" w:firstLine="420"/>
        <w:jc w:val="left"/>
        <w:spacing w:line="360" w:lineRule="auto"/>
        <w:rPr>
          <w:rFonts w:cs="宋体"/>
          <w:sz w:val="24"/>
          <w:lang w:bidi="ar"/>
        </w:rPr>
      </w:pPr>
      <w:r>
        <w:rPr>
          <w:rFonts w:hint="eastAsia" w:cs="宋体"/>
          <w:sz w:val="24"/>
          <w:lang w:bidi="ar"/>
        </w:rPr>
        <w:t xml:space="preserve">（二）项目建设遵循标准</w:t>
      </w:r>
      <w:r/>
    </w:p>
    <w:p>
      <w:pPr>
        <w:ind w:left="-141" w:right="378" w:firstLine="420"/>
        <w:jc w:val="left"/>
        <w:spacing w:line="360" w:lineRule="auto"/>
        <w:rPr>
          <w:rFonts w:cs="宋体"/>
          <w:sz w:val="24"/>
          <w:lang w:bidi="ar"/>
        </w:rPr>
      </w:pPr>
      <w:r>
        <w:rPr>
          <w:rFonts w:hint="eastAsia" w:cs="宋体"/>
          <w:sz w:val="24"/>
          <w:lang w:bidi="ar"/>
        </w:rPr>
        <w:t xml:space="preserve">遵循国家、行业及地方现行的规范和标准。</w:t>
      </w:r>
      <w:r/>
    </w:p>
    <w:p>
      <w:pPr>
        <w:ind w:left="-141" w:right="378" w:firstLine="420"/>
        <w:jc w:val="left"/>
        <w:spacing w:line="360" w:lineRule="auto"/>
        <w:rPr>
          <w:rFonts w:cs="宋体"/>
          <w:sz w:val="24"/>
          <w:lang w:bidi="ar"/>
        </w:rPr>
      </w:pPr>
      <w:r>
        <w:rPr>
          <w:rFonts w:cs="宋体"/>
          <w:sz w:val="24"/>
          <w:lang w:bidi="ar"/>
        </w:rPr>
      </w:r>
      <w:r/>
    </w:p>
    <w:p>
      <w:pPr>
        <w:spacing w:line="360" w:lineRule="auto"/>
        <w:rPr>
          <w:rFonts w:ascii="宋体" w:hAnsi="宋体" w:cs="宋体"/>
          <w:b/>
          <w:sz w:val="24"/>
        </w:rPr>
        <w:outlineLvl w:val="0"/>
      </w:pPr>
      <w:r>
        <w:rPr>
          <w:rFonts w:hint="eastAsia" w:ascii="宋体" w:hAnsi="宋体" w:cs="宋体"/>
          <w:b/>
          <w:sz w:val="24"/>
        </w:rPr>
        <w:t xml:space="preserve">二、采购需求一览表（货物类）：</w:t>
      </w:r>
      <w:r/>
    </w:p>
    <w:tbl>
      <w:tblPr>
        <w:tblStyle w:val="78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848"/>
        <w:gridCol w:w="586"/>
        <w:gridCol w:w="588"/>
        <w:gridCol w:w="1726"/>
        <w:gridCol w:w="817"/>
        <w:gridCol w:w="817"/>
        <w:gridCol w:w="817"/>
        <w:gridCol w:w="1046"/>
      </w:tblGrid>
      <w:tr>
        <w:trPr>
          <w:jc w:val="center"/>
          <w:trHeight w:val="702"/>
        </w:trPr>
        <w:tc>
          <w:tcPr>
            <w:tcW w:w="320"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序号</w:t>
            </w:r>
            <w:r/>
          </w:p>
        </w:tc>
        <w:tc>
          <w:tcPr>
            <w:tcW w:w="1009"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名称</w:t>
            </w:r>
            <w:r/>
          </w:p>
        </w:tc>
        <w:tc>
          <w:tcPr>
            <w:tcW w:w="320"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数量</w:t>
            </w:r>
            <w:r/>
          </w:p>
        </w:tc>
        <w:tc>
          <w:tcPr>
            <w:tcW w:w="321"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单位</w:t>
            </w:r>
            <w:r/>
          </w:p>
        </w:tc>
        <w:tc>
          <w:tcPr>
            <w:tcW w:w="942"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单价报价上限（元）</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产品类型</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所属行业</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产品属性</w:t>
            </w:r>
            <w:r/>
          </w:p>
        </w:tc>
        <w:tc>
          <w:tcPr>
            <w:tcW w:w="571" w:type="pct"/>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t xml:space="preserve">是否接受进口</w:t>
            </w:r>
            <w:r/>
          </w:p>
        </w:tc>
      </w:tr>
      <w:tr>
        <w:trPr>
          <w:jc w:val="center"/>
          <w:trHeight w:val="690"/>
        </w:trPr>
        <w:tc>
          <w:tcPr>
            <w:tcW w:w="320" w:type="pct"/>
            <w:vAlign w:val="center"/>
            <w:textDirection w:val="lrTb"/>
            <w:noWrap w:val="false"/>
          </w:tcPr>
          <w:p>
            <w:pPr>
              <w:jc w:val="center"/>
              <w:spacing w:line="36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cstheme="minorEastAsia"/>
                <w:sz w:val="24"/>
              </w:rPr>
              <w:t xml:space="preserve">1</w:t>
            </w:r>
            <w:r/>
          </w:p>
        </w:tc>
        <w:tc>
          <w:tcPr>
            <w:tcW w:w="1009" w:type="pct"/>
            <w:vAlign w:val="center"/>
            <w:textDirection w:val="lrTb"/>
            <w:noWrap w:val="false"/>
          </w:tcPr>
          <w:p>
            <w:pPr>
              <w:jc w:val="center"/>
              <w:spacing w:line="360" w:lineRule="auto"/>
              <w:rPr>
                <w:rFonts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无人机无线光高精度跟瞄系统</w:t>
            </w:r>
            <w:r/>
          </w:p>
        </w:tc>
        <w:tc>
          <w:tcPr>
            <w:tcW w:w="320"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1</w:t>
            </w:r>
            <w:r/>
          </w:p>
        </w:tc>
        <w:tc>
          <w:tcPr>
            <w:tcW w:w="321"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套</w:t>
            </w:r>
            <w:r/>
          </w:p>
        </w:tc>
        <w:tc>
          <w:tcPr>
            <w:tcW w:w="942"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1185000</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工业</w:t>
            </w:r>
            <w:r/>
          </w:p>
        </w:tc>
        <w:tc>
          <w:tcPr>
            <w:tcW w:w="446"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货物</w:t>
            </w:r>
            <w:r/>
          </w:p>
        </w:tc>
        <w:tc>
          <w:tcPr>
            <w:tcW w:w="571" w:type="pct"/>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否</w:t>
            </w:r>
            <w:r/>
          </w:p>
        </w:tc>
      </w:tr>
    </w:tbl>
    <w:p>
      <w:pPr>
        <w:spacing w:line="360" w:lineRule="auto"/>
        <w:rPr>
          <w:rFonts w:ascii="宋体" w:hAnsi="宋体" w:cs="宋体"/>
          <w:b/>
          <w:bCs/>
          <w:sz w:val="24"/>
        </w:rPr>
      </w:pPr>
      <w:r>
        <w:rPr>
          <w:rFonts w:ascii="宋体" w:hAnsi="宋体" w:cs="宋体"/>
          <w:b/>
          <w:bCs/>
          <w:sz w:val="24"/>
        </w:rPr>
      </w:r>
      <w:r/>
    </w:p>
    <w:p>
      <w:pPr>
        <w:pStyle w:val="772"/>
        <w:rPr>
          <w:rFonts w:ascii="Times New Roman" w:hAnsi="Times New Roman" w:eastAsia="宋体" w:cs="宋体"/>
          <w:sz w:val="24"/>
          <w:szCs w:val="24"/>
        </w:rPr>
      </w:pPr>
      <w:r>
        <w:rPr>
          <w:rFonts w:hint="eastAsia" w:ascii="Times New Roman" w:hAnsi="Times New Roman" w:eastAsia="宋体" w:cs="宋体"/>
          <w:sz w:val="24"/>
          <w:szCs w:val="24"/>
        </w:rPr>
        <w:t xml:space="preserve">三、技术要求</w:t>
      </w:r>
      <w:r/>
    </w:p>
    <w:p>
      <w:pPr>
        <w:ind w:left="-141" w:right="378" w:firstLine="420"/>
        <w:jc w:val="left"/>
        <w:spacing w:line="360" w:lineRule="auto"/>
        <w:rPr>
          <w:rFonts w:cs="宋体"/>
          <w:sz w:val="24"/>
          <w:lang w:bidi="ar"/>
        </w:rPr>
      </w:pPr>
      <w:r/>
      <w:bookmarkStart w:id="259" w:name="_Hlk38533143"/>
      <w:r>
        <w:rPr>
          <w:rFonts w:hint="eastAsia" w:cs="宋体"/>
          <w:sz w:val="24"/>
          <w:lang w:bidi="ar"/>
        </w:rPr>
        <w:t xml:space="preserve">本项目需求中标“★”号技术要求的指标为核心指标项，必须满足，有一条不满足视为无效投标。标“▲”号为重要指标项，如负偏离均将扣除相应分值，扣完为止。</w:t>
      </w:r>
      <w:r/>
    </w:p>
    <w:p>
      <w:pPr>
        <w:ind w:left="-141" w:right="378" w:firstLine="420"/>
        <w:jc w:val="left"/>
        <w:spacing w:line="360" w:lineRule="auto"/>
        <w:rPr>
          <w:rFonts w:cs="宋体"/>
          <w:sz w:val="24"/>
          <w:lang w:bidi="ar"/>
        </w:rPr>
      </w:pPr>
      <w:r>
        <w:rPr>
          <w:rFonts w:hint="eastAsia" w:cs="宋体"/>
          <w:sz w:val="24"/>
          <w:lang w:bidi="ar"/>
        </w:rPr>
        <w:t xml:space="preserve">标“★”和标“▲”号指标项必须在投标文件中提供技术支持资料</w:t>
      </w:r>
      <w:r>
        <w:rPr>
          <w:rFonts w:cs="宋体"/>
          <w:sz w:val="24"/>
          <w:lang w:bidi="ar"/>
        </w:rPr>
        <w:t xml:space="preserve">(</w:t>
      </w:r>
      <w:r>
        <w:rPr>
          <w:rFonts w:hint="eastAsia" w:cs="宋体"/>
          <w:sz w:val="24"/>
          <w:lang w:bidi="ar"/>
        </w:rPr>
        <w:t xml:space="preserve">形式包括但不限于白皮书、技术规范书、产品彩页、技术手册、检测报告等</w:t>
      </w:r>
      <w:r>
        <w:rPr>
          <w:rFonts w:cs="宋体"/>
          <w:sz w:val="24"/>
          <w:lang w:bidi="ar"/>
        </w:rPr>
        <w:t xml:space="preserve">)</w:t>
      </w:r>
      <w:r>
        <w:rPr>
          <w:rFonts w:hint="eastAsia" w:cs="宋体"/>
          <w:sz w:val="24"/>
          <w:lang w:bidi="ar"/>
        </w:rPr>
        <w:t xml:space="preserve">，未提供相关证明材料的，评审时评审专家有权不予认可，有明确要求的按要求提供技术支持资料。</w:t>
      </w:r>
      <w:bookmarkStart w:id="260" w:name="OLE_LINK3"/>
      <w:r/>
      <w:bookmarkStart w:id="261" w:name="OLE_LINK5"/>
      <w:r/>
      <w:bookmarkStart w:id="262" w:name="OLE_LINK6"/>
      <w:r/>
      <w:bookmarkEnd w:id="260"/>
      <w:r/>
      <w:bookmarkEnd w:id="261"/>
      <w:r/>
      <w:bookmarkEnd w:id="262"/>
      <w:r/>
      <w:r/>
    </w:p>
    <w:p>
      <w:pPr>
        <w:spacing w:before="120" w:line="360" w:lineRule="auto"/>
      </w:pPr>
      <w:r>
        <w:rPr>
          <w:rFonts w:hint="eastAsia" w:ascii="仿宋" w:eastAsia="仿宋_GB2312"/>
          <w:b/>
          <w:sz w:val="24"/>
        </w:rPr>
        <w:t xml:space="preserve">3.1 </w:t>
      </w:r>
      <w:r>
        <w:rPr>
          <w:rFonts w:ascii="仿宋" w:eastAsia="仿宋_GB2312"/>
          <w:b/>
          <w:sz w:val="24"/>
        </w:rPr>
        <w:t xml:space="preserve">系统总体要求</w:t>
      </w:r>
      <w:r/>
    </w:p>
    <w:p>
      <w:pPr>
        <w:spacing w:before="60" w:line="360" w:lineRule="auto"/>
      </w:pPr>
      <w:r>
        <w:rPr>
          <w:rFonts w:ascii="仿宋" w:eastAsia="仿宋_GB2312"/>
          <w:sz w:val="24"/>
        </w:rPr>
        <w:t xml:space="preserve">投标人提供的"无人机无线光高精度跟瞄系统"须为一个完整的、可直接投入使用的系统。该系统应通过无线光通信实现无人机与地面站之间的高速率、高精度跟瞄通信，满足课题科研需求。系统须包含但不限于以下核心组成部分：</w:t>
      </w:r>
      <w:r/>
    </w:p>
    <w:p>
      <w:pPr>
        <w:spacing w:line="360" w:lineRule="auto"/>
      </w:pPr>
      <w:r/>
      <w:r/>
    </w:p>
    <w:p>
      <w:pPr>
        <w:ind w:left="480"/>
        <w:spacing w:line="360" w:lineRule="auto"/>
        <w:rPr>
          <w:color w:val="auto"/>
        </w:rPr>
      </w:pPr>
      <w:r>
        <w:rPr>
          <w:rFonts w:ascii="仿宋" w:eastAsia="仿宋_GB2312"/>
          <w:sz w:val="24"/>
        </w:rPr>
        <w:t xml:space="preserve">1. ATP无人机无线光高精度跟瞄系统（机载端/地面端）—</w:t>
      </w:r>
      <w:r>
        <w:rPr>
          <w:rFonts w:ascii="仿宋" w:eastAsia="仿宋_GB2312"/>
          <w:color w:val="auto"/>
          <w:sz w:val="24"/>
        </w:rPr>
        <w:t xml:space="preserve">—2</w:t>
      </w:r>
      <w:r>
        <w:rPr>
          <w:rFonts w:hint="eastAsia" w:ascii="仿宋" w:eastAsia="仿宋_GB2312"/>
          <w:color w:val="auto"/>
          <w:sz w:val="24"/>
        </w:rPr>
        <w:t xml:space="preserve">台</w:t>
      </w:r>
      <w:r>
        <w:rPr>
          <w:rFonts w:ascii="仿宋" w:eastAsia="仿宋_GB2312"/>
          <w:color w:val="auto"/>
          <w:sz w:val="24"/>
        </w:rPr>
        <w:t xml:space="preserve">（含机载端及地面端</w:t>
      </w:r>
      <w:r>
        <w:rPr>
          <w:rFonts w:hint="eastAsia" w:ascii="仿宋" w:eastAsia="仿宋_GB2312"/>
          <w:color w:val="auto"/>
          <w:sz w:val="24"/>
        </w:rPr>
        <w:t xml:space="preserve">各1台</w:t>
      </w:r>
      <w:r>
        <w:rPr>
          <w:rFonts w:ascii="仿宋" w:eastAsia="仿宋_GB2312"/>
          <w:color w:val="auto"/>
          <w:sz w:val="24"/>
        </w:rPr>
        <w:t xml:space="preserve">）</w:t>
      </w:r>
      <w:r/>
    </w:p>
    <w:p>
      <w:pPr>
        <w:ind w:left="480"/>
        <w:spacing w:line="360" w:lineRule="auto"/>
      </w:pPr>
      <w:r>
        <w:rPr>
          <w:rFonts w:ascii="仿宋" w:eastAsia="仿宋_GB2312"/>
          <w:sz w:val="24"/>
        </w:rPr>
        <w:t xml:space="preserve">2. 多旋翼无人机平台——1架</w:t>
      </w:r>
      <w:r/>
    </w:p>
    <w:p>
      <w:pPr>
        <w:ind w:left="480"/>
        <w:spacing w:line="360" w:lineRule="auto"/>
      </w:pPr>
      <w:r>
        <w:rPr>
          <w:rFonts w:ascii="仿宋" w:eastAsia="仿宋_GB2312"/>
          <w:sz w:val="24"/>
        </w:rPr>
        <w:t xml:space="preserve">3. 光学吊舱系统——1套</w:t>
      </w:r>
      <w:r/>
    </w:p>
    <w:p>
      <w:pPr>
        <w:ind w:left="480"/>
        <w:spacing w:line="360" w:lineRule="auto"/>
      </w:pPr>
      <w:r>
        <w:rPr>
          <w:rFonts w:ascii="仿宋" w:eastAsia="仿宋_GB2312"/>
          <w:sz w:val="24"/>
        </w:rPr>
        <w:t xml:space="preserve">4. 被动减震系统（飞机端）——1套</w:t>
      </w:r>
      <w:r/>
    </w:p>
    <w:p>
      <w:pPr>
        <w:ind w:left="480"/>
        <w:spacing w:line="360" w:lineRule="auto"/>
      </w:pPr>
      <w:r>
        <w:rPr>
          <w:rFonts w:ascii="仿宋" w:eastAsia="仿宋_GB2312"/>
          <w:sz w:val="24"/>
        </w:rPr>
        <w:t xml:space="preserve">5. 被动减震系统（地面端）——1套</w:t>
      </w:r>
      <w:r/>
    </w:p>
    <w:p>
      <w:pPr>
        <w:ind w:left="480"/>
        <w:spacing w:line="360" w:lineRule="auto"/>
      </w:pPr>
      <w:r>
        <w:rPr>
          <w:rFonts w:ascii="仿宋" w:eastAsia="仿宋_GB2312"/>
          <w:sz w:val="24"/>
        </w:rPr>
        <w:t xml:space="preserve">6. 地面视频终端站——1套</w:t>
      </w:r>
      <w:r/>
    </w:p>
    <w:p>
      <w:pPr>
        <w:ind w:left="480"/>
        <w:spacing w:line="360" w:lineRule="auto"/>
      </w:pPr>
      <w:r>
        <w:rPr>
          <w:rFonts w:ascii="仿宋" w:eastAsia="仿宋_GB2312"/>
          <w:sz w:val="24"/>
        </w:rPr>
        <w:t xml:space="preserve">7. 数据链融合系统——1套</w:t>
      </w:r>
      <w:r/>
    </w:p>
    <w:p>
      <w:pPr>
        <w:spacing w:before="120" w:line="360" w:lineRule="auto"/>
        <w:rPr>
          <w:rFonts w:ascii="仿宋" w:eastAsia="仿宋_GB2312"/>
          <w:b/>
          <w:sz w:val="24"/>
        </w:rPr>
      </w:pPr>
      <w:r>
        <w:rPr>
          <w:rFonts w:hint="eastAsia" w:ascii="仿宋" w:eastAsia="仿宋_GB2312"/>
          <w:b/>
          <w:sz w:val="24"/>
        </w:rPr>
        <w:t xml:space="preserve">3.2 技术指标要求</w:t>
      </w:r>
      <w:r/>
    </w:p>
    <w:p>
      <w:pPr>
        <w:spacing w:before="60" w:line="360" w:lineRule="auto"/>
      </w:pPr>
      <w:r>
        <w:rPr>
          <w:rFonts w:ascii="仿宋" w:eastAsia="仿宋_GB2312"/>
          <w:b/>
          <w:bCs/>
          <w:sz w:val="24"/>
        </w:rPr>
        <w:t xml:space="preserve">（一）激光通信系统主要技术指标</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40" w:type="dxa"/>
          <w:right w:w="80" w:type="dxa"/>
          <w:bottom w:w="40" w:type="dxa"/>
        </w:tblCellMar>
        <w:tblLook w:val="04A0" w:firstRow="1" w:lastRow="0" w:firstColumn="1" w:lastColumn="0" w:noHBand="0" w:noVBand="1"/>
      </w:tblPr>
      <w:tblGrid>
        <w:gridCol w:w="830"/>
        <w:gridCol w:w="2966"/>
        <w:gridCol w:w="4153"/>
        <w:gridCol w:w="831"/>
      </w:tblGrid>
      <w:tr>
        <w:trPr/>
        <w:tc>
          <w:tcPr>
            <w:tcW w:w="830" w:type="dxa"/>
            <w:vAlign w:val="center"/>
            <w:textDirection w:val="lrTb"/>
            <w:noWrap w:val="false"/>
          </w:tcPr>
          <w:p>
            <w:pPr>
              <w:jc w:val="center"/>
              <w:rPr>
                <w:rFonts w:eastAsia="仿宋_GB2312"/>
              </w:rPr>
            </w:pPr>
            <w:r>
              <w:rPr>
                <w:rFonts w:eastAsia="仿宋_GB2312"/>
                <w:b/>
              </w:rPr>
              <w:t xml:space="preserve">序号</w:t>
            </w:r>
            <w:r/>
          </w:p>
        </w:tc>
        <w:tc>
          <w:tcPr>
            <w:tcW w:w="2966" w:type="dxa"/>
            <w:vAlign w:val="center"/>
            <w:textDirection w:val="lrTb"/>
            <w:noWrap w:val="false"/>
          </w:tcPr>
          <w:p>
            <w:pPr>
              <w:jc w:val="center"/>
              <w:rPr>
                <w:rFonts w:eastAsia="仿宋_GB2312"/>
              </w:rPr>
            </w:pPr>
            <w:r>
              <w:rPr>
                <w:rFonts w:eastAsia="仿宋_GB2312"/>
                <w:b/>
              </w:rPr>
              <w:t xml:space="preserve">技术指标项</w:t>
            </w:r>
            <w:r/>
          </w:p>
        </w:tc>
        <w:tc>
          <w:tcPr>
            <w:tcW w:w="4153" w:type="dxa"/>
            <w:vAlign w:val="center"/>
            <w:textDirection w:val="lrTb"/>
            <w:noWrap w:val="false"/>
          </w:tcPr>
          <w:p>
            <w:pPr>
              <w:jc w:val="center"/>
              <w:rPr>
                <w:rFonts w:eastAsia="仿宋_GB2312"/>
              </w:rPr>
            </w:pPr>
            <w:r>
              <w:rPr>
                <w:rFonts w:eastAsia="仿宋_GB2312"/>
                <w:b/>
              </w:rPr>
              <w:t xml:space="preserve">技术参数要求</w:t>
            </w:r>
            <w:r/>
          </w:p>
        </w:tc>
        <w:tc>
          <w:tcPr>
            <w:tcW w:w="831" w:type="dxa"/>
            <w:vAlign w:val="center"/>
            <w:textDirection w:val="lrTb"/>
            <w:noWrap w:val="false"/>
          </w:tcPr>
          <w:p>
            <w:pPr>
              <w:jc w:val="center"/>
              <w:rPr>
                <w:rFonts w:eastAsia="仿宋_GB2312"/>
              </w:rPr>
            </w:pPr>
            <w:r>
              <w:rPr>
                <w:rFonts w:eastAsia="仿宋_GB2312"/>
                <w:b/>
              </w:rPr>
              <w:t xml:space="preserve">重要性</w:t>
            </w:r>
            <w:r/>
          </w:p>
        </w:tc>
      </w:tr>
      <w:tr>
        <w:trPr/>
        <w:tc>
          <w:tcPr>
            <w:tcW w:w="830" w:type="dxa"/>
            <w:vAlign w:val="center"/>
            <w:textDirection w:val="lrTb"/>
            <w:noWrap w:val="false"/>
          </w:tcPr>
          <w:p>
            <w:pPr>
              <w:jc w:val="center"/>
            </w:pPr>
            <w:r>
              <w:rPr>
                <w:rFonts w:eastAsia="仿宋_GB2312"/>
              </w:rPr>
              <w:t xml:space="preserve">1</w:t>
            </w:r>
            <w:r/>
          </w:p>
        </w:tc>
        <w:tc>
          <w:tcPr>
            <w:tcW w:w="2966" w:type="dxa"/>
            <w:vAlign w:val="center"/>
            <w:textDirection w:val="lrTb"/>
            <w:noWrap w:val="false"/>
          </w:tcPr>
          <w:p>
            <w:pPr>
              <w:jc w:val="center"/>
            </w:pPr>
            <w:r>
              <w:rPr>
                <w:rFonts w:eastAsia="仿宋_GB2312"/>
              </w:rPr>
              <w:t xml:space="preserve">通信距离</w:t>
            </w:r>
            <w:r/>
          </w:p>
        </w:tc>
        <w:tc>
          <w:tcPr>
            <w:tcW w:w="4153" w:type="dxa"/>
            <w:vAlign w:val="center"/>
            <w:textDirection w:val="lrTb"/>
            <w:noWrap w:val="false"/>
          </w:tcPr>
          <w:p>
            <w:pPr>
              <w:jc w:val="center"/>
            </w:pPr>
            <w:r>
              <w:rPr>
                <w:rFonts w:eastAsia="仿宋_GB2312"/>
              </w:rPr>
              <w:t xml:space="preserve">▲≥2km</w:t>
            </w:r>
            <w:r/>
          </w:p>
        </w:tc>
        <w:tc>
          <w:tcPr>
            <w:tcW w:w="831" w:type="dxa"/>
            <w:vAlign w:val="center"/>
            <w:textDirection w:val="lrTb"/>
            <w:noWrap w:val="false"/>
          </w:tcPr>
          <w:p>
            <w:pPr>
              <w:jc w:val="center"/>
            </w:pPr>
            <w:r>
              <w:rPr>
                <w:rFonts w:eastAsia="仿宋_GB2312"/>
              </w:rPr>
              <w:t xml:space="preserve">▲</w:t>
            </w:r>
            <w:r/>
          </w:p>
        </w:tc>
      </w:tr>
      <w:tr>
        <w:trPr>
          <w:trHeight w:val="90"/>
        </w:trPr>
        <w:tc>
          <w:tcPr>
            <w:tcW w:w="830" w:type="dxa"/>
            <w:vAlign w:val="center"/>
            <w:textDirection w:val="lrTb"/>
            <w:noWrap w:val="false"/>
          </w:tcPr>
          <w:p>
            <w:pPr>
              <w:jc w:val="center"/>
            </w:pPr>
            <w:r>
              <w:rPr>
                <w:rFonts w:eastAsia="仿宋_GB2312"/>
              </w:rPr>
              <w:t xml:space="preserve">2</w:t>
            </w:r>
            <w:r/>
          </w:p>
        </w:tc>
        <w:tc>
          <w:tcPr>
            <w:tcW w:w="2966" w:type="dxa"/>
            <w:vAlign w:val="center"/>
            <w:textDirection w:val="lrTb"/>
            <w:noWrap w:val="false"/>
          </w:tcPr>
          <w:p>
            <w:pPr>
              <w:jc w:val="center"/>
            </w:pPr>
            <w:r>
              <w:rPr>
                <w:rFonts w:eastAsia="仿宋_GB2312"/>
              </w:rPr>
              <w:t xml:space="preserve">光通信链路带宽</w:t>
            </w:r>
            <w:r/>
          </w:p>
        </w:tc>
        <w:tc>
          <w:tcPr>
            <w:tcW w:w="4153" w:type="dxa"/>
            <w:vAlign w:val="center"/>
            <w:textDirection w:val="lrTb"/>
            <w:noWrap w:val="false"/>
          </w:tcPr>
          <w:p>
            <w:pPr>
              <w:jc w:val="center"/>
            </w:pPr>
            <w:r>
              <w:rPr>
                <w:rFonts w:eastAsia="仿宋_GB2312"/>
              </w:rPr>
              <w:t xml:space="preserve">▲≥8Gbps</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3</w:t>
            </w:r>
            <w:r/>
          </w:p>
        </w:tc>
        <w:tc>
          <w:tcPr>
            <w:tcW w:w="2966" w:type="dxa"/>
            <w:vAlign w:val="center"/>
            <w:textDirection w:val="lrTb"/>
            <w:noWrap w:val="false"/>
          </w:tcPr>
          <w:p>
            <w:pPr>
              <w:jc w:val="center"/>
            </w:pPr>
            <w:r>
              <w:rPr>
                <w:rFonts w:eastAsia="仿宋_GB2312"/>
              </w:rPr>
              <w:t xml:space="preserve">通信端口</w:t>
            </w:r>
            <w:r/>
          </w:p>
        </w:tc>
        <w:tc>
          <w:tcPr>
            <w:tcW w:w="4153" w:type="dxa"/>
            <w:vAlign w:val="center"/>
            <w:textDirection w:val="lrTb"/>
            <w:noWrap w:val="false"/>
          </w:tcPr>
          <w:p>
            <w:pPr>
              <w:jc w:val="center"/>
            </w:pPr>
            <w:r>
              <w:rPr>
                <w:rFonts w:eastAsia="仿宋_GB2312"/>
              </w:rPr>
              <w:t xml:space="preserve">10Gbps SFP+光口</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4</w:t>
            </w:r>
            <w:r/>
          </w:p>
        </w:tc>
        <w:tc>
          <w:tcPr>
            <w:tcW w:w="2966" w:type="dxa"/>
            <w:vAlign w:val="center"/>
            <w:textDirection w:val="lrTb"/>
            <w:noWrap w:val="false"/>
          </w:tcPr>
          <w:p>
            <w:pPr>
              <w:jc w:val="center"/>
            </w:pPr>
            <w:r>
              <w:rPr>
                <w:rFonts w:eastAsia="仿宋_GB2312"/>
              </w:rPr>
              <w:t xml:space="preserve">工作波长</w:t>
            </w:r>
            <w:r/>
          </w:p>
        </w:tc>
        <w:tc>
          <w:tcPr>
            <w:tcW w:w="4153" w:type="dxa"/>
            <w:vAlign w:val="center"/>
            <w:textDirection w:val="lrTb"/>
            <w:noWrap w:val="false"/>
          </w:tcPr>
          <w:p>
            <w:pPr>
              <w:jc w:val="center"/>
            </w:pPr>
            <w:r>
              <w:rPr>
                <w:rFonts w:eastAsia="仿宋_GB2312"/>
              </w:rPr>
              <w:t xml:space="preserve">1530nm-1560nm</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5</w:t>
            </w:r>
            <w:r/>
          </w:p>
        </w:tc>
        <w:tc>
          <w:tcPr>
            <w:tcW w:w="2966" w:type="dxa"/>
            <w:vAlign w:val="center"/>
            <w:textDirection w:val="lrTb"/>
            <w:noWrap w:val="false"/>
          </w:tcPr>
          <w:p>
            <w:pPr>
              <w:jc w:val="center"/>
            </w:pPr>
            <w:r>
              <w:rPr>
                <w:rFonts w:eastAsia="仿宋_GB2312"/>
              </w:rPr>
              <w:t xml:space="preserve">光学天线口径</w:t>
            </w:r>
            <w:r/>
          </w:p>
        </w:tc>
        <w:tc>
          <w:tcPr>
            <w:tcW w:w="4153" w:type="dxa"/>
            <w:vAlign w:val="center"/>
            <w:textDirection w:val="lrTb"/>
            <w:noWrap w:val="false"/>
          </w:tcPr>
          <w:p>
            <w:pPr>
              <w:jc w:val="center"/>
            </w:pPr>
            <w:r>
              <w:rPr>
                <w:rFonts w:eastAsia="仿宋_GB2312"/>
              </w:rPr>
              <w:t xml:space="preserve">★≥50mm</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6</w:t>
            </w:r>
            <w:r/>
          </w:p>
        </w:tc>
        <w:tc>
          <w:tcPr>
            <w:tcW w:w="2966" w:type="dxa"/>
            <w:vAlign w:val="center"/>
            <w:textDirection w:val="lrTb"/>
            <w:noWrap w:val="false"/>
          </w:tcPr>
          <w:p>
            <w:pPr>
              <w:jc w:val="center"/>
            </w:pPr>
            <w:r>
              <w:rPr>
                <w:rFonts w:eastAsia="仿宋_GB2312"/>
              </w:rPr>
              <w:t xml:space="preserve">跟瞄精度</w:t>
            </w:r>
            <w:r/>
          </w:p>
        </w:tc>
        <w:tc>
          <w:tcPr>
            <w:tcW w:w="4153" w:type="dxa"/>
            <w:vAlign w:val="center"/>
            <w:textDirection w:val="lrTb"/>
            <w:noWrap w:val="false"/>
          </w:tcPr>
          <w:p>
            <w:pPr>
              <w:jc w:val="center"/>
            </w:pPr>
            <w:r>
              <w:rPr>
                <w:rFonts w:eastAsia="仿宋_GB2312"/>
              </w:rPr>
              <w:t xml:space="preserve">▲≤200μrad (rms)</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7</w:t>
            </w:r>
            <w:r/>
          </w:p>
        </w:tc>
        <w:tc>
          <w:tcPr>
            <w:tcW w:w="2966" w:type="dxa"/>
            <w:vAlign w:val="center"/>
            <w:textDirection w:val="lrTb"/>
            <w:noWrap w:val="false"/>
          </w:tcPr>
          <w:p>
            <w:pPr>
              <w:jc w:val="center"/>
            </w:pPr>
            <w:r>
              <w:rPr>
                <w:rFonts w:eastAsia="仿宋_GB2312"/>
              </w:rPr>
              <w:t xml:space="preserve">空-地链路建链时长</w:t>
            </w:r>
            <w:r/>
          </w:p>
        </w:tc>
        <w:tc>
          <w:tcPr>
            <w:tcW w:w="4153" w:type="dxa"/>
            <w:vAlign w:val="center"/>
            <w:textDirection w:val="lrTb"/>
            <w:noWrap w:val="false"/>
          </w:tcPr>
          <w:p>
            <w:pPr>
              <w:jc w:val="center"/>
            </w:pPr>
            <w:r>
              <w:rPr>
                <w:rFonts w:eastAsia="仿宋_GB2312"/>
              </w:rPr>
              <w:t xml:space="preserve">≤2min</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8</w:t>
            </w:r>
            <w:r/>
          </w:p>
        </w:tc>
        <w:tc>
          <w:tcPr>
            <w:tcW w:w="2966" w:type="dxa"/>
            <w:vAlign w:val="center"/>
            <w:textDirection w:val="lrTb"/>
            <w:noWrap w:val="false"/>
          </w:tcPr>
          <w:p>
            <w:pPr>
              <w:jc w:val="center"/>
            </w:pPr>
            <w:r>
              <w:rPr>
                <w:rFonts w:eastAsia="仿宋_GB2312"/>
              </w:rPr>
              <w:t xml:space="preserve">链路损耗</w:t>
            </w:r>
            <w:r/>
          </w:p>
        </w:tc>
        <w:tc>
          <w:tcPr>
            <w:tcW w:w="4153" w:type="dxa"/>
            <w:vAlign w:val="center"/>
            <w:textDirection w:val="lrTb"/>
            <w:noWrap w:val="false"/>
          </w:tcPr>
          <w:p>
            <w:pPr>
              <w:jc w:val="center"/>
            </w:pPr>
            <w:r>
              <w:rPr>
                <w:rFonts w:eastAsia="仿宋_GB2312"/>
              </w:rPr>
              <w:t xml:space="preserve">≤35dB@1km</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9</w:t>
            </w:r>
            <w:r/>
          </w:p>
        </w:tc>
        <w:tc>
          <w:tcPr>
            <w:tcW w:w="2966" w:type="dxa"/>
            <w:vAlign w:val="center"/>
            <w:textDirection w:val="lrTb"/>
            <w:noWrap w:val="false"/>
          </w:tcPr>
          <w:p>
            <w:pPr>
              <w:jc w:val="center"/>
            </w:pPr>
            <w:r>
              <w:rPr>
                <w:rFonts w:eastAsia="仿宋_GB2312"/>
              </w:rPr>
              <w:t xml:space="preserve">支持动中通速度</w:t>
            </w:r>
            <w:r/>
          </w:p>
        </w:tc>
        <w:tc>
          <w:tcPr>
            <w:tcW w:w="4153" w:type="dxa"/>
            <w:vAlign w:val="center"/>
            <w:textDirection w:val="lrTb"/>
            <w:noWrap w:val="false"/>
          </w:tcPr>
          <w:p>
            <w:pPr>
              <w:jc w:val="center"/>
            </w:pPr>
            <w:r>
              <w:rPr>
                <w:rFonts w:eastAsia="仿宋_GB2312"/>
              </w:rPr>
              <w:t xml:space="preserve">≥5米/秒</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10</w:t>
            </w:r>
            <w:r/>
          </w:p>
        </w:tc>
        <w:tc>
          <w:tcPr>
            <w:tcW w:w="2966" w:type="dxa"/>
            <w:vAlign w:val="center"/>
            <w:textDirection w:val="lrTb"/>
            <w:noWrap w:val="false"/>
          </w:tcPr>
          <w:p>
            <w:pPr>
              <w:jc w:val="center"/>
            </w:pPr>
            <w:r>
              <w:rPr>
                <w:rFonts w:eastAsia="仿宋_GB2312"/>
              </w:rPr>
              <w:t xml:space="preserve">光端机重量</w:t>
            </w:r>
            <w:r/>
          </w:p>
        </w:tc>
        <w:tc>
          <w:tcPr>
            <w:tcW w:w="4153" w:type="dxa"/>
            <w:vAlign w:val="center"/>
            <w:textDirection w:val="lrTb"/>
            <w:noWrap w:val="false"/>
          </w:tcPr>
          <w:p>
            <w:pPr>
              <w:jc w:val="center"/>
            </w:pPr>
            <w:r>
              <w:rPr>
                <w:rFonts w:eastAsia="仿宋_GB2312"/>
              </w:rPr>
              <w:t xml:space="preserve">★≤1.5kg</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11</w:t>
            </w:r>
            <w:r/>
          </w:p>
        </w:tc>
        <w:tc>
          <w:tcPr>
            <w:tcW w:w="2966" w:type="dxa"/>
            <w:vAlign w:val="center"/>
            <w:textDirection w:val="lrTb"/>
            <w:noWrap w:val="false"/>
          </w:tcPr>
          <w:p>
            <w:pPr>
              <w:jc w:val="center"/>
            </w:pPr>
            <w:r>
              <w:rPr>
                <w:rFonts w:eastAsia="仿宋_GB2312"/>
              </w:rPr>
              <w:t xml:space="preserve">跟瞄系统重量</w:t>
            </w:r>
            <w:r/>
          </w:p>
        </w:tc>
        <w:tc>
          <w:tcPr>
            <w:tcW w:w="4153" w:type="dxa"/>
            <w:vAlign w:val="center"/>
            <w:textDirection w:val="lrTb"/>
            <w:noWrap w:val="false"/>
          </w:tcPr>
          <w:p>
            <w:pPr>
              <w:jc w:val="center"/>
            </w:pPr>
            <w:r>
              <w:rPr>
                <w:rFonts w:eastAsia="仿宋_GB2312"/>
              </w:rPr>
              <w:t xml:space="preserve">≤5kg</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12</w:t>
            </w:r>
            <w:r/>
          </w:p>
        </w:tc>
        <w:tc>
          <w:tcPr>
            <w:tcW w:w="2966" w:type="dxa"/>
            <w:vAlign w:val="center"/>
            <w:textDirection w:val="lrTb"/>
            <w:noWrap w:val="false"/>
          </w:tcPr>
          <w:p>
            <w:pPr>
              <w:jc w:val="center"/>
            </w:pPr>
            <w:r>
              <w:rPr>
                <w:rFonts w:eastAsia="仿宋_GB2312"/>
              </w:rPr>
              <w:t xml:space="preserve">转台</w:t>
            </w:r>
            <w:r/>
          </w:p>
        </w:tc>
        <w:tc>
          <w:tcPr>
            <w:tcW w:w="4153" w:type="dxa"/>
            <w:vAlign w:val="center"/>
            <w:textDirection w:val="lrTb"/>
            <w:noWrap w:val="false"/>
          </w:tcPr>
          <w:p>
            <w:pPr>
              <w:jc w:val="center"/>
            </w:pPr>
            <w:r>
              <w:rPr>
                <w:rFonts w:eastAsia="仿宋_GB2312"/>
              </w:rPr>
              <w:t xml:space="preserve">三自由度增稳转台</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13</w:t>
            </w:r>
            <w:r/>
          </w:p>
        </w:tc>
        <w:tc>
          <w:tcPr>
            <w:tcW w:w="2966" w:type="dxa"/>
            <w:vAlign w:val="center"/>
            <w:textDirection w:val="lrTb"/>
            <w:noWrap w:val="false"/>
          </w:tcPr>
          <w:p>
            <w:pPr>
              <w:jc w:val="center"/>
            </w:pPr>
            <w:r>
              <w:rPr>
                <w:rFonts w:eastAsia="仿宋_GB2312"/>
              </w:rPr>
              <w:t xml:space="preserve">转台最大跟瞄角速度</w:t>
            </w:r>
            <w:r/>
          </w:p>
        </w:tc>
        <w:tc>
          <w:tcPr>
            <w:tcW w:w="4153" w:type="dxa"/>
            <w:vAlign w:val="center"/>
            <w:textDirection w:val="lrTb"/>
            <w:noWrap w:val="false"/>
          </w:tcPr>
          <w:p>
            <w:pPr>
              <w:jc w:val="center"/>
            </w:pPr>
            <w:r>
              <w:rPr>
                <w:rFonts w:eastAsia="仿宋_GB2312"/>
              </w:rPr>
              <w:t xml:space="preserve">▲≥5°/s</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14</w:t>
            </w:r>
            <w:r/>
          </w:p>
        </w:tc>
        <w:tc>
          <w:tcPr>
            <w:tcW w:w="2966" w:type="dxa"/>
            <w:vAlign w:val="center"/>
            <w:textDirection w:val="lrTb"/>
            <w:noWrap w:val="false"/>
          </w:tcPr>
          <w:p>
            <w:pPr>
              <w:jc w:val="center"/>
            </w:pPr>
            <w:r>
              <w:rPr>
                <w:rFonts w:eastAsia="仿宋_GB2312"/>
              </w:rPr>
              <w:t xml:space="preserve">光学终端整体功耗</w:t>
            </w:r>
            <w:r/>
          </w:p>
        </w:tc>
        <w:tc>
          <w:tcPr>
            <w:tcW w:w="4153" w:type="dxa"/>
            <w:vAlign w:val="center"/>
            <w:textDirection w:val="lrTb"/>
            <w:noWrap w:val="false"/>
          </w:tcPr>
          <w:p>
            <w:pPr>
              <w:jc w:val="center"/>
            </w:pPr>
            <w:r>
              <w:rPr>
                <w:rFonts w:eastAsia="仿宋_GB2312"/>
              </w:rPr>
              <w:t xml:space="preserve">≤80W</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15</w:t>
            </w:r>
            <w:r/>
          </w:p>
        </w:tc>
        <w:tc>
          <w:tcPr>
            <w:tcW w:w="2966" w:type="dxa"/>
            <w:vAlign w:val="center"/>
            <w:textDirection w:val="lrTb"/>
            <w:noWrap w:val="false"/>
          </w:tcPr>
          <w:p>
            <w:pPr>
              <w:jc w:val="center"/>
            </w:pPr>
            <w:r>
              <w:rPr>
                <w:rFonts w:eastAsia="仿宋_GB2312"/>
              </w:rPr>
              <w:t xml:space="preserve">外形尺寸（含转台）</w:t>
            </w:r>
            <w:r/>
          </w:p>
        </w:tc>
        <w:tc>
          <w:tcPr>
            <w:tcW w:w="4153" w:type="dxa"/>
            <w:vAlign w:val="center"/>
            <w:textDirection w:val="lrTb"/>
            <w:noWrap w:val="false"/>
          </w:tcPr>
          <w:p>
            <w:pPr>
              <w:jc w:val="center"/>
            </w:pPr>
            <w:r>
              <w:rPr>
                <w:rFonts w:eastAsia="仿宋_GB2312"/>
              </w:rPr>
              <w:t xml:space="preserve">≤26cm×24cm×24cm</w:t>
            </w:r>
            <w:r/>
          </w:p>
        </w:tc>
        <w:tc>
          <w:tcPr>
            <w:tcW w:w="831" w:type="dxa"/>
            <w:vAlign w:val="center"/>
            <w:textDirection w:val="lrTb"/>
            <w:noWrap w:val="false"/>
          </w:tcPr>
          <w:p>
            <w:pPr>
              <w:jc w:val="center"/>
            </w:pPr>
            <w:r>
              <w:rPr>
                <w:rFonts w:eastAsia="仿宋_GB2312"/>
              </w:rPr>
              <w:t xml:space="preserve">/</w:t>
            </w:r>
            <w:r/>
          </w:p>
        </w:tc>
      </w:tr>
    </w:tbl>
    <w:p>
      <w:pPr>
        <w:spacing w:before="60" w:line="360" w:lineRule="auto"/>
      </w:pPr>
      <w:r>
        <w:rPr>
          <w:rFonts w:ascii="仿宋" w:eastAsia="仿宋_GB2312"/>
          <w:b/>
          <w:bCs/>
          <w:sz w:val="24"/>
        </w:rPr>
        <w:t xml:space="preserve">（二）载具平台指标</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40" w:type="dxa"/>
          <w:right w:w="80" w:type="dxa"/>
          <w:bottom w:w="40" w:type="dxa"/>
        </w:tblCellMar>
        <w:tblLook w:val="04A0" w:firstRow="1" w:lastRow="0" w:firstColumn="1" w:lastColumn="0" w:noHBand="0" w:noVBand="1"/>
      </w:tblPr>
      <w:tblGrid>
        <w:gridCol w:w="830"/>
        <w:gridCol w:w="2966"/>
        <w:gridCol w:w="4153"/>
        <w:gridCol w:w="831"/>
      </w:tblGrid>
      <w:tr>
        <w:trPr/>
        <w:tc>
          <w:tcPr>
            <w:shd w:val="clear" w:color="auto" w:fill="auto"/>
            <w:tcW w:w="830" w:type="dxa"/>
            <w:vAlign w:val="center"/>
            <w:textDirection w:val="lrTb"/>
            <w:noWrap w:val="false"/>
          </w:tcPr>
          <w:p>
            <w:pPr>
              <w:jc w:val="center"/>
              <w:rPr>
                <w:rFonts w:eastAsia="仿宋_GB2312"/>
              </w:rPr>
            </w:pPr>
            <w:r>
              <w:rPr>
                <w:rFonts w:eastAsia="仿宋_GB2312"/>
                <w:b/>
              </w:rPr>
              <w:t xml:space="preserve">序号</w:t>
            </w:r>
            <w:r/>
          </w:p>
        </w:tc>
        <w:tc>
          <w:tcPr>
            <w:shd w:val="clear" w:color="auto" w:fill="auto"/>
            <w:tcW w:w="2966" w:type="dxa"/>
            <w:vAlign w:val="center"/>
            <w:textDirection w:val="lrTb"/>
            <w:noWrap w:val="false"/>
          </w:tcPr>
          <w:p>
            <w:pPr>
              <w:jc w:val="center"/>
              <w:rPr>
                <w:rFonts w:eastAsia="仿宋_GB2312"/>
              </w:rPr>
            </w:pPr>
            <w:r>
              <w:rPr>
                <w:rFonts w:eastAsia="仿宋_GB2312"/>
                <w:b/>
              </w:rPr>
              <w:t xml:space="preserve">技术指标项</w:t>
            </w:r>
            <w:r/>
          </w:p>
        </w:tc>
        <w:tc>
          <w:tcPr>
            <w:shd w:val="clear" w:color="auto" w:fill="auto"/>
            <w:tcW w:w="4153" w:type="dxa"/>
            <w:vAlign w:val="center"/>
            <w:textDirection w:val="lrTb"/>
            <w:noWrap w:val="false"/>
          </w:tcPr>
          <w:p>
            <w:pPr>
              <w:jc w:val="center"/>
              <w:rPr>
                <w:rFonts w:eastAsia="仿宋_GB2312"/>
              </w:rPr>
            </w:pPr>
            <w:r>
              <w:rPr>
                <w:rFonts w:eastAsia="仿宋_GB2312"/>
                <w:b/>
              </w:rPr>
              <w:t xml:space="preserve">技术参数要求</w:t>
            </w:r>
            <w:r/>
          </w:p>
        </w:tc>
        <w:tc>
          <w:tcPr>
            <w:shd w:val="clear" w:color="auto" w:fill="auto"/>
            <w:tcW w:w="831" w:type="dxa"/>
            <w:vAlign w:val="center"/>
            <w:textDirection w:val="lrTb"/>
            <w:noWrap w:val="false"/>
          </w:tcPr>
          <w:p>
            <w:pPr>
              <w:jc w:val="center"/>
              <w:rPr>
                <w:rFonts w:eastAsia="仿宋_GB2312"/>
              </w:rPr>
            </w:pPr>
            <w:r>
              <w:rPr>
                <w:rFonts w:eastAsia="仿宋_GB2312"/>
                <w:b/>
              </w:rPr>
              <w:t xml:space="preserve">重要性</w:t>
            </w:r>
            <w:r/>
          </w:p>
        </w:tc>
      </w:tr>
      <w:tr>
        <w:trPr>
          <w:trHeight w:val="90"/>
        </w:trPr>
        <w:tc>
          <w:tcPr>
            <w:tcW w:w="830" w:type="dxa"/>
            <w:vAlign w:val="center"/>
            <w:textDirection w:val="lrTb"/>
            <w:noWrap w:val="false"/>
          </w:tcPr>
          <w:p>
            <w:pPr>
              <w:jc w:val="center"/>
            </w:pPr>
            <w:r>
              <w:rPr>
                <w:rFonts w:eastAsia="仿宋_GB2312"/>
              </w:rPr>
              <w:t xml:space="preserve">1</w:t>
            </w:r>
            <w:r/>
          </w:p>
        </w:tc>
        <w:tc>
          <w:tcPr>
            <w:tcW w:w="2966" w:type="dxa"/>
            <w:vAlign w:val="center"/>
            <w:textDirection w:val="lrTb"/>
            <w:noWrap w:val="false"/>
          </w:tcPr>
          <w:p>
            <w:pPr>
              <w:jc w:val="center"/>
            </w:pPr>
            <w:r>
              <w:rPr>
                <w:rFonts w:eastAsia="仿宋_GB2312"/>
              </w:rPr>
              <w:t xml:space="preserve">平台类型</w:t>
            </w:r>
            <w:r/>
          </w:p>
        </w:tc>
        <w:tc>
          <w:tcPr>
            <w:tcW w:w="4153" w:type="dxa"/>
            <w:vAlign w:val="center"/>
            <w:textDirection w:val="lrTb"/>
            <w:noWrap w:val="false"/>
          </w:tcPr>
          <w:p>
            <w:pPr>
              <w:jc w:val="center"/>
            </w:pPr>
            <w:r>
              <w:rPr>
                <w:rFonts w:eastAsia="仿宋_GB2312"/>
              </w:rPr>
              <w:t xml:space="preserve">纯电动四旋翼无人机</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2</w:t>
            </w:r>
            <w:r/>
          </w:p>
        </w:tc>
        <w:tc>
          <w:tcPr>
            <w:tcW w:w="2966" w:type="dxa"/>
            <w:vAlign w:val="center"/>
            <w:textDirection w:val="lrTb"/>
            <w:noWrap w:val="false"/>
          </w:tcPr>
          <w:p>
            <w:pPr>
              <w:jc w:val="center"/>
            </w:pPr>
            <w:r>
              <w:rPr>
                <w:rFonts w:eastAsia="仿宋_GB2312"/>
              </w:rPr>
              <w:t xml:space="preserve">最大飞行高度</w:t>
            </w:r>
            <w:r/>
          </w:p>
        </w:tc>
        <w:tc>
          <w:tcPr>
            <w:tcW w:w="4153" w:type="dxa"/>
            <w:vAlign w:val="center"/>
            <w:textDirection w:val="lrTb"/>
            <w:noWrap w:val="false"/>
          </w:tcPr>
          <w:p>
            <w:pPr>
              <w:jc w:val="center"/>
            </w:pPr>
            <w:r>
              <w:rPr>
                <w:rFonts w:eastAsia="仿宋_GB2312"/>
              </w:rPr>
              <w:t xml:space="preserve">≥1000m</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3</w:t>
            </w:r>
            <w:r/>
          </w:p>
        </w:tc>
        <w:tc>
          <w:tcPr>
            <w:tcW w:w="2966" w:type="dxa"/>
            <w:vAlign w:val="center"/>
            <w:textDirection w:val="lrTb"/>
            <w:noWrap w:val="false"/>
          </w:tcPr>
          <w:p>
            <w:pPr>
              <w:jc w:val="center"/>
            </w:pPr>
            <w:r>
              <w:rPr>
                <w:rFonts w:eastAsia="仿宋_GB2312"/>
              </w:rPr>
              <w:t xml:space="preserve">无人机最大飞行速度</w:t>
            </w:r>
            <w:r/>
          </w:p>
        </w:tc>
        <w:tc>
          <w:tcPr>
            <w:tcW w:w="4153" w:type="dxa"/>
            <w:vAlign w:val="center"/>
            <w:textDirection w:val="lrTb"/>
            <w:noWrap w:val="false"/>
          </w:tcPr>
          <w:p>
            <w:pPr>
              <w:jc w:val="center"/>
            </w:pPr>
            <w:r>
              <w:rPr>
                <w:rFonts w:eastAsia="仿宋_GB2312"/>
              </w:rPr>
              <w:t xml:space="preserve">≥30km/h</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4</w:t>
            </w:r>
            <w:r/>
          </w:p>
        </w:tc>
        <w:tc>
          <w:tcPr>
            <w:tcW w:w="2966" w:type="dxa"/>
            <w:vAlign w:val="center"/>
            <w:textDirection w:val="lrTb"/>
            <w:noWrap w:val="false"/>
          </w:tcPr>
          <w:p>
            <w:pPr>
              <w:jc w:val="center"/>
            </w:pPr>
            <w:r>
              <w:rPr>
                <w:rFonts w:eastAsia="仿宋_GB2312"/>
              </w:rPr>
              <w:t xml:space="preserve">无人机尺寸</w:t>
            </w:r>
            <w:r/>
          </w:p>
        </w:tc>
        <w:tc>
          <w:tcPr>
            <w:tcW w:w="4153" w:type="dxa"/>
            <w:vAlign w:val="center"/>
            <w:textDirection w:val="lrTb"/>
            <w:noWrap w:val="false"/>
          </w:tcPr>
          <w:p>
            <w:r>
              <w:rPr>
                <w:rFonts w:eastAsia="仿宋_GB2312"/>
              </w:rPr>
              <w:t xml:space="preserve">▲轴距≤1800mm；运输尺寸≤120cm×80cm×80cm</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5</w:t>
            </w:r>
            <w:r/>
          </w:p>
        </w:tc>
        <w:tc>
          <w:tcPr>
            <w:tcW w:w="2966" w:type="dxa"/>
            <w:vAlign w:val="center"/>
            <w:textDirection w:val="lrTb"/>
            <w:noWrap w:val="false"/>
          </w:tcPr>
          <w:p>
            <w:pPr>
              <w:jc w:val="center"/>
            </w:pPr>
            <w:r>
              <w:rPr>
                <w:rFonts w:eastAsia="仿宋_GB2312"/>
              </w:rPr>
              <w:t xml:space="preserve">最大起飞重量</w:t>
            </w:r>
            <w:r/>
          </w:p>
        </w:tc>
        <w:tc>
          <w:tcPr>
            <w:tcW w:w="4153" w:type="dxa"/>
            <w:vAlign w:val="center"/>
            <w:textDirection w:val="lrTb"/>
            <w:noWrap w:val="false"/>
          </w:tcPr>
          <w:p>
            <w:pPr>
              <w:jc w:val="center"/>
            </w:pPr>
            <w:r>
              <w:rPr>
                <w:rFonts w:eastAsia="仿宋_GB2312"/>
              </w:rPr>
              <w:t xml:space="preserve">≤45kg</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6</w:t>
            </w:r>
            <w:r/>
          </w:p>
        </w:tc>
        <w:tc>
          <w:tcPr>
            <w:tcW w:w="2966" w:type="dxa"/>
            <w:vAlign w:val="center"/>
            <w:textDirection w:val="lrTb"/>
            <w:noWrap w:val="false"/>
          </w:tcPr>
          <w:p>
            <w:pPr>
              <w:jc w:val="center"/>
            </w:pPr>
            <w:r>
              <w:rPr>
                <w:rFonts w:eastAsia="仿宋_GB2312"/>
              </w:rPr>
              <w:t xml:space="preserve">续航时间</w:t>
            </w:r>
            <w:r/>
          </w:p>
        </w:tc>
        <w:tc>
          <w:tcPr>
            <w:tcW w:w="4153" w:type="dxa"/>
            <w:vAlign w:val="center"/>
            <w:textDirection w:val="lrTb"/>
            <w:noWrap w:val="false"/>
          </w:tcPr>
          <w:p>
            <w:pPr>
              <w:jc w:val="center"/>
            </w:pPr>
            <w:r>
              <w:rPr>
                <w:rFonts w:eastAsia="仿宋_GB2312"/>
              </w:rPr>
              <w:t xml:space="preserve">▲≥70min（空载）</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7</w:t>
            </w:r>
            <w:r/>
          </w:p>
        </w:tc>
        <w:tc>
          <w:tcPr>
            <w:tcW w:w="2966" w:type="dxa"/>
            <w:vAlign w:val="center"/>
            <w:textDirection w:val="lrTb"/>
            <w:noWrap w:val="false"/>
          </w:tcPr>
          <w:p>
            <w:pPr>
              <w:jc w:val="center"/>
              <w:rPr>
                <w:rFonts w:eastAsia="仿宋_GB2312"/>
              </w:rPr>
            </w:pPr>
            <w:r>
              <w:rPr>
                <w:rFonts w:eastAsia="仿宋_GB2312"/>
              </w:rPr>
              <w:t xml:space="preserve">阻尼减震平台</w:t>
            </w:r>
            <w:r/>
          </w:p>
          <w:p>
            <w:pPr>
              <w:pStyle w:val="782"/>
            </w:pPr>
            <w:r>
              <w:rPr>
                <w:rFonts w:hint="eastAsia" w:eastAsia="仿宋_GB2312"/>
              </w:rPr>
              <w:t xml:space="preserve">（无人机悬停状态）</w:t>
            </w:r>
            <w:r/>
          </w:p>
        </w:tc>
        <w:tc>
          <w:tcPr>
            <w:tcW w:w="4153" w:type="dxa"/>
            <w:vAlign w:val="center"/>
            <w:textDirection w:val="lrTb"/>
            <w:noWrap w:val="false"/>
          </w:tcPr>
          <w:p>
            <w:r>
              <w:rPr>
                <w:rFonts w:eastAsia="仿宋_GB2312"/>
              </w:rPr>
              <w:t xml:space="preserve">▲悬停状态：&lt;20Hz@加速度≤0.2g；≥20Hz@加速度≤0.05g</w:t>
            </w:r>
            <w:r/>
          </w:p>
        </w:tc>
        <w:tc>
          <w:tcPr>
            <w:tcW w:w="831" w:type="dxa"/>
            <w:vAlign w:val="center"/>
            <w:textDirection w:val="lrTb"/>
            <w:noWrap w:val="false"/>
          </w:tcPr>
          <w:p>
            <w:pPr>
              <w:jc w:val="center"/>
            </w:pPr>
            <w:r>
              <w:rPr>
                <w:rFonts w:eastAsia="仿宋_GB2312"/>
              </w:rPr>
              <w:t xml:space="preserve">▲</w:t>
            </w:r>
            <w:r/>
          </w:p>
        </w:tc>
      </w:tr>
    </w:tbl>
    <w:p>
      <w:pPr>
        <w:spacing w:before="60" w:line="360" w:lineRule="auto"/>
      </w:pPr>
      <w:r>
        <w:rPr>
          <w:rFonts w:ascii="仿宋" w:eastAsia="仿宋_GB2312"/>
          <w:b/>
          <w:bCs/>
          <w:sz w:val="24"/>
        </w:rPr>
        <w:t xml:space="preserve">（三）地面终端指标</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40" w:type="dxa"/>
          <w:right w:w="80" w:type="dxa"/>
          <w:bottom w:w="40" w:type="dxa"/>
        </w:tblCellMar>
        <w:tblLook w:val="04A0" w:firstRow="1" w:lastRow="0" w:firstColumn="1" w:lastColumn="0" w:noHBand="0" w:noVBand="1"/>
      </w:tblPr>
      <w:tblGrid>
        <w:gridCol w:w="830"/>
        <w:gridCol w:w="2966"/>
        <w:gridCol w:w="4153"/>
        <w:gridCol w:w="831"/>
      </w:tblGrid>
      <w:tr>
        <w:trPr/>
        <w:tc>
          <w:tcPr>
            <w:shd w:val="clear" w:color="auto" w:fill="auto"/>
            <w:tcW w:w="830" w:type="dxa"/>
            <w:vAlign w:val="center"/>
            <w:textDirection w:val="lrTb"/>
            <w:noWrap w:val="false"/>
          </w:tcPr>
          <w:p>
            <w:pPr>
              <w:jc w:val="center"/>
              <w:rPr>
                <w:rFonts w:eastAsia="仿宋_GB2312"/>
              </w:rPr>
            </w:pPr>
            <w:r>
              <w:rPr>
                <w:rFonts w:eastAsia="仿宋_GB2312"/>
                <w:b/>
              </w:rPr>
              <w:t xml:space="preserve">序号</w:t>
            </w:r>
            <w:r/>
          </w:p>
        </w:tc>
        <w:tc>
          <w:tcPr>
            <w:shd w:val="clear" w:color="auto" w:fill="auto"/>
            <w:tcW w:w="2966" w:type="dxa"/>
            <w:vAlign w:val="center"/>
            <w:textDirection w:val="lrTb"/>
            <w:noWrap w:val="false"/>
          </w:tcPr>
          <w:p>
            <w:pPr>
              <w:jc w:val="center"/>
              <w:rPr>
                <w:rFonts w:eastAsia="仿宋_GB2312"/>
              </w:rPr>
            </w:pPr>
            <w:r>
              <w:rPr>
                <w:rFonts w:eastAsia="仿宋_GB2312"/>
                <w:b/>
              </w:rPr>
              <w:t xml:space="preserve">技术指标项</w:t>
            </w:r>
            <w:r/>
          </w:p>
        </w:tc>
        <w:tc>
          <w:tcPr>
            <w:shd w:val="clear" w:color="auto" w:fill="auto"/>
            <w:tcW w:w="4153" w:type="dxa"/>
            <w:vAlign w:val="center"/>
            <w:textDirection w:val="lrTb"/>
            <w:noWrap w:val="false"/>
          </w:tcPr>
          <w:p>
            <w:pPr>
              <w:jc w:val="center"/>
              <w:rPr>
                <w:rFonts w:eastAsia="仿宋_GB2312"/>
              </w:rPr>
            </w:pPr>
            <w:r>
              <w:rPr>
                <w:rFonts w:eastAsia="仿宋_GB2312"/>
                <w:b/>
              </w:rPr>
              <w:t xml:space="preserve">技术参数要求</w:t>
            </w:r>
            <w:r/>
          </w:p>
        </w:tc>
        <w:tc>
          <w:tcPr>
            <w:shd w:val="clear" w:color="auto" w:fill="auto"/>
            <w:tcW w:w="831" w:type="dxa"/>
            <w:vAlign w:val="center"/>
            <w:textDirection w:val="lrTb"/>
            <w:noWrap w:val="false"/>
          </w:tcPr>
          <w:p>
            <w:pPr>
              <w:jc w:val="center"/>
              <w:rPr>
                <w:rFonts w:eastAsia="仿宋_GB2312"/>
              </w:rPr>
            </w:pPr>
            <w:r>
              <w:rPr>
                <w:rFonts w:eastAsia="仿宋_GB2312"/>
                <w:b/>
              </w:rPr>
              <w:t xml:space="preserve">重要性</w:t>
            </w:r>
            <w:r/>
          </w:p>
        </w:tc>
      </w:tr>
      <w:tr>
        <w:trPr/>
        <w:tc>
          <w:tcPr>
            <w:tcW w:w="830" w:type="dxa"/>
            <w:vAlign w:val="center"/>
            <w:textDirection w:val="lrTb"/>
            <w:noWrap w:val="false"/>
          </w:tcPr>
          <w:p>
            <w:pPr>
              <w:jc w:val="center"/>
            </w:pPr>
            <w:r>
              <w:rPr>
                <w:rFonts w:eastAsia="仿宋_GB2312"/>
              </w:rPr>
              <w:t xml:space="preserve">1</w:t>
            </w:r>
            <w:r/>
          </w:p>
        </w:tc>
        <w:tc>
          <w:tcPr>
            <w:tcW w:w="2966" w:type="dxa"/>
            <w:vAlign w:val="center"/>
            <w:textDirection w:val="lrTb"/>
            <w:noWrap w:val="false"/>
          </w:tcPr>
          <w:p>
            <w:pPr>
              <w:jc w:val="center"/>
            </w:pPr>
            <w:r>
              <w:rPr>
                <w:rFonts w:eastAsia="仿宋_GB2312"/>
              </w:rPr>
              <w:t xml:space="preserve">数据端接口种类</w:t>
            </w:r>
            <w:r/>
          </w:p>
        </w:tc>
        <w:tc>
          <w:tcPr>
            <w:tcW w:w="4153" w:type="dxa"/>
            <w:vAlign w:val="center"/>
            <w:textDirection w:val="lrTb"/>
            <w:noWrap w:val="false"/>
          </w:tcPr>
          <w:p>
            <w:pPr>
              <w:jc w:val="center"/>
            </w:pPr>
            <w:r>
              <w:rPr>
                <w:rFonts w:eastAsia="仿宋_GB2312"/>
              </w:rPr>
              <w:t xml:space="preserve">RJ45×2 / SFP+×1</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2</w:t>
            </w:r>
            <w:r/>
          </w:p>
        </w:tc>
        <w:tc>
          <w:tcPr>
            <w:tcW w:w="2966" w:type="dxa"/>
            <w:vAlign w:val="center"/>
            <w:textDirection w:val="lrTb"/>
            <w:noWrap w:val="false"/>
          </w:tcPr>
          <w:p>
            <w:pPr>
              <w:jc w:val="center"/>
              <w:rPr>
                <w:rFonts w:eastAsia="仿宋_GB2312"/>
              </w:rPr>
            </w:pPr>
            <w:r>
              <w:rPr>
                <w:rFonts w:eastAsia="仿宋_GB2312"/>
              </w:rPr>
              <w:t xml:space="preserve">输入模式</w:t>
            </w:r>
            <w:r/>
          </w:p>
        </w:tc>
        <w:tc>
          <w:tcPr>
            <w:tcW w:w="4153" w:type="dxa"/>
            <w:vAlign w:val="center"/>
            <w:textDirection w:val="lrTb"/>
            <w:noWrap w:val="false"/>
          </w:tcPr>
          <w:p>
            <w:pPr>
              <w:jc w:val="center"/>
            </w:pPr>
            <w:r>
              <w:rPr>
                <w:rFonts w:eastAsia="仿宋_GB2312"/>
              </w:rPr>
              <w:t xml:space="preserve">单模/多模光纤均支持</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3</w:t>
            </w:r>
            <w:r/>
          </w:p>
        </w:tc>
        <w:tc>
          <w:tcPr>
            <w:tcW w:w="2966" w:type="dxa"/>
            <w:vAlign w:val="center"/>
            <w:textDirection w:val="lrTb"/>
            <w:noWrap w:val="false"/>
          </w:tcPr>
          <w:p>
            <w:pPr>
              <w:jc w:val="center"/>
            </w:pPr>
            <w:r>
              <w:rPr>
                <w:rFonts w:eastAsia="仿宋_GB2312"/>
              </w:rPr>
              <w:t xml:space="preserve">输出模式</w:t>
            </w:r>
            <w:r/>
          </w:p>
        </w:tc>
        <w:tc>
          <w:tcPr>
            <w:tcW w:w="4153" w:type="dxa"/>
            <w:vAlign w:val="center"/>
            <w:textDirection w:val="lrTb"/>
            <w:noWrap w:val="false"/>
          </w:tcPr>
          <w:p>
            <w:pPr>
              <w:jc w:val="center"/>
            </w:pPr>
            <w:r>
              <w:rPr>
                <w:rFonts w:eastAsia="仿宋_GB2312"/>
              </w:rPr>
              <w:t xml:space="preserve">单模/多模光纤均支持</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4</w:t>
            </w:r>
            <w:r/>
          </w:p>
        </w:tc>
        <w:tc>
          <w:tcPr>
            <w:tcW w:w="2966" w:type="dxa"/>
            <w:vAlign w:val="center"/>
            <w:textDirection w:val="lrTb"/>
            <w:noWrap w:val="false"/>
          </w:tcPr>
          <w:p>
            <w:pPr>
              <w:jc w:val="center"/>
            </w:pPr>
            <w:r>
              <w:rPr>
                <w:rFonts w:eastAsia="仿宋_GB2312"/>
              </w:rPr>
              <w:t xml:space="preserve">软件功能</w:t>
            </w:r>
            <w:r/>
          </w:p>
        </w:tc>
        <w:tc>
          <w:tcPr>
            <w:tcW w:w="4153" w:type="dxa"/>
            <w:vAlign w:val="center"/>
            <w:textDirection w:val="lrTb"/>
            <w:noWrap w:val="false"/>
          </w:tcPr>
          <w:p>
            <w:pPr>
              <w:jc w:val="center"/>
            </w:pPr>
            <w:r>
              <w:rPr>
                <w:rFonts w:eastAsia="仿宋_GB2312"/>
              </w:rPr>
              <w:t xml:space="preserve">远程光通信实时状态控制</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5</w:t>
            </w:r>
            <w:r/>
          </w:p>
        </w:tc>
        <w:tc>
          <w:tcPr>
            <w:tcW w:w="2966" w:type="dxa"/>
            <w:vAlign w:val="center"/>
            <w:textDirection w:val="lrTb"/>
            <w:noWrap w:val="false"/>
          </w:tcPr>
          <w:p>
            <w:pPr>
              <w:jc w:val="center"/>
            </w:pPr>
            <w:r>
              <w:rPr>
                <w:rFonts w:eastAsia="仿宋_GB2312"/>
              </w:rPr>
              <w:t xml:space="preserve">断链自恢复时间</w:t>
            </w:r>
            <w:r/>
          </w:p>
        </w:tc>
        <w:tc>
          <w:tcPr>
            <w:tcW w:w="4153" w:type="dxa"/>
            <w:vAlign w:val="center"/>
            <w:textDirection w:val="lrTb"/>
            <w:noWrap w:val="false"/>
          </w:tcPr>
          <w:p>
            <w:pPr>
              <w:jc w:val="center"/>
            </w:pPr>
            <w:r>
              <w:rPr>
                <w:rFonts w:eastAsia="仿宋_GB2312"/>
              </w:rPr>
              <w:t xml:space="preserve">▲≤30s</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rPr>
                <w:rFonts w:eastAsia="仿宋_GB2312"/>
              </w:rPr>
            </w:pPr>
            <w:r>
              <w:rPr>
                <w:rFonts w:hint="eastAsia" w:eastAsia="仿宋_GB2312"/>
              </w:rPr>
              <w:t xml:space="preserve">6</w:t>
            </w:r>
            <w:r/>
          </w:p>
        </w:tc>
        <w:tc>
          <w:tcPr>
            <w:tcW w:w="2966" w:type="dxa"/>
            <w:vAlign w:val="center"/>
            <w:textDirection w:val="lrTb"/>
            <w:noWrap w:val="false"/>
          </w:tcPr>
          <w:p>
            <w:pPr>
              <w:jc w:val="center"/>
              <w:rPr>
                <w:rFonts w:eastAsia="仿宋_GB2312"/>
              </w:rPr>
            </w:pPr>
            <w:r>
              <w:rPr>
                <w:rFonts w:hint="eastAsia" w:eastAsia="仿宋_GB2312"/>
              </w:rPr>
              <w:t xml:space="preserve">被动减震系统</w:t>
            </w:r>
            <w:r/>
          </w:p>
        </w:tc>
        <w:tc>
          <w:tcPr>
            <w:shd w:val="clear" w:color="auto" w:fill="auto"/>
            <w:tcW w:w="4153" w:type="dxa"/>
            <w:vAlign w:val="center"/>
            <w:textDirection w:val="lrTb"/>
            <w:noWrap w:val="false"/>
          </w:tcPr>
          <w:p>
            <w:pPr>
              <w:jc w:val="center"/>
            </w:pPr>
            <w:r>
              <w:rPr>
                <w:rFonts w:eastAsia="仿宋_GB2312"/>
              </w:rPr>
              <w:t xml:space="preserve">&lt;20Hz@加速度≤0.5g；≥20Hz@加速度≤0.1g</w:t>
            </w:r>
            <w:r/>
          </w:p>
        </w:tc>
        <w:tc>
          <w:tcPr>
            <w:shd w:val="clear" w:color="auto" w:fill="auto"/>
            <w:tcW w:w="831" w:type="dxa"/>
            <w:vAlign w:val="center"/>
            <w:textDirection w:val="lrTb"/>
            <w:noWrap w:val="false"/>
          </w:tcPr>
          <w:p>
            <w:pPr>
              <w:jc w:val="center"/>
            </w:pPr>
            <w:r>
              <w:rPr>
                <w:rFonts w:eastAsia="仿宋_GB2312"/>
              </w:rPr>
              <w:t xml:space="preserve">/</w:t>
            </w:r>
            <w:r/>
          </w:p>
        </w:tc>
      </w:tr>
    </w:tbl>
    <w:p>
      <w:pPr>
        <w:spacing w:before="60" w:line="360" w:lineRule="auto"/>
      </w:pPr>
      <w:r>
        <w:rPr>
          <w:rFonts w:ascii="仿宋" w:eastAsia="仿宋_GB2312"/>
          <w:b/>
          <w:bCs/>
          <w:sz w:val="24"/>
        </w:rPr>
        <w:t xml:space="preserve">（四）光学吊舱系统指标</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40" w:type="dxa"/>
          <w:right w:w="80" w:type="dxa"/>
          <w:bottom w:w="40" w:type="dxa"/>
        </w:tblCellMar>
        <w:tblLook w:val="04A0" w:firstRow="1" w:lastRow="0" w:firstColumn="1" w:lastColumn="0" w:noHBand="0" w:noVBand="1"/>
      </w:tblPr>
      <w:tblGrid>
        <w:gridCol w:w="830"/>
        <w:gridCol w:w="2966"/>
        <w:gridCol w:w="4153"/>
        <w:gridCol w:w="831"/>
      </w:tblGrid>
      <w:tr>
        <w:trPr/>
        <w:tc>
          <w:tcPr>
            <w:shd w:val="clear" w:color="auto" w:fill="auto"/>
            <w:tcW w:w="830" w:type="dxa"/>
            <w:vAlign w:val="center"/>
            <w:textDirection w:val="lrTb"/>
            <w:noWrap w:val="false"/>
          </w:tcPr>
          <w:p>
            <w:pPr>
              <w:jc w:val="center"/>
              <w:rPr>
                <w:rFonts w:eastAsia="仿宋_GB2312"/>
              </w:rPr>
            </w:pPr>
            <w:r>
              <w:rPr>
                <w:rFonts w:eastAsia="仿宋_GB2312"/>
                <w:b/>
              </w:rPr>
              <w:t xml:space="preserve">序号</w:t>
            </w:r>
            <w:r/>
          </w:p>
        </w:tc>
        <w:tc>
          <w:tcPr>
            <w:shd w:val="clear" w:color="auto" w:fill="auto"/>
            <w:tcW w:w="2966" w:type="dxa"/>
            <w:vAlign w:val="center"/>
            <w:textDirection w:val="lrTb"/>
            <w:noWrap w:val="false"/>
          </w:tcPr>
          <w:p>
            <w:pPr>
              <w:jc w:val="center"/>
              <w:rPr>
                <w:rFonts w:eastAsia="仿宋_GB2312"/>
              </w:rPr>
            </w:pPr>
            <w:r>
              <w:rPr>
                <w:rFonts w:eastAsia="仿宋_GB2312"/>
                <w:b/>
              </w:rPr>
              <w:t xml:space="preserve">技术指标项</w:t>
            </w:r>
            <w:r/>
          </w:p>
        </w:tc>
        <w:tc>
          <w:tcPr>
            <w:shd w:val="clear" w:color="auto" w:fill="auto"/>
            <w:tcW w:w="4153" w:type="dxa"/>
            <w:vAlign w:val="center"/>
            <w:textDirection w:val="lrTb"/>
            <w:noWrap w:val="false"/>
          </w:tcPr>
          <w:p>
            <w:pPr>
              <w:jc w:val="center"/>
              <w:rPr>
                <w:rFonts w:eastAsia="仿宋_GB2312"/>
              </w:rPr>
            </w:pPr>
            <w:r>
              <w:rPr>
                <w:rFonts w:eastAsia="仿宋_GB2312"/>
                <w:b/>
              </w:rPr>
              <w:t xml:space="preserve">技术参数要求</w:t>
            </w:r>
            <w:r/>
          </w:p>
        </w:tc>
        <w:tc>
          <w:tcPr>
            <w:shd w:val="clear" w:color="auto" w:fill="auto"/>
            <w:tcW w:w="831" w:type="dxa"/>
            <w:vAlign w:val="center"/>
            <w:textDirection w:val="lrTb"/>
            <w:noWrap w:val="false"/>
          </w:tcPr>
          <w:p>
            <w:pPr>
              <w:jc w:val="center"/>
              <w:rPr>
                <w:rFonts w:eastAsia="仿宋_GB2312"/>
              </w:rPr>
            </w:pPr>
            <w:r>
              <w:rPr>
                <w:rFonts w:eastAsia="仿宋_GB2312"/>
                <w:b/>
              </w:rPr>
              <w:t xml:space="preserve">重要性</w:t>
            </w:r>
            <w:r/>
          </w:p>
        </w:tc>
      </w:tr>
      <w:tr>
        <w:trPr/>
        <w:tc>
          <w:tcPr>
            <w:tcW w:w="830" w:type="dxa"/>
            <w:vAlign w:val="center"/>
            <w:textDirection w:val="lrTb"/>
            <w:noWrap w:val="false"/>
          </w:tcPr>
          <w:p>
            <w:pPr>
              <w:jc w:val="center"/>
            </w:pPr>
            <w:r>
              <w:rPr>
                <w:rFonts w:hint="eastAsia" w:eastAsia="仿宋_GB2312"/>
              </w:rPr>
              <w:t xml:space="preserve">1</w:t>
            </w:r>
            <w:r/>
          </w:p>
        </w:tc>
        <w:tc>
          <w:tcPr>
            <w:tcW w:w="2966" w:type="dxa"/>
            <w:vAlign w:val="center"/>
            <w:textDirection w:val="lrTb"/>
            <w:noWrap w:val="false"/>
          </w:tcPr>
          <w:p>
            <w:pPr>
              <w:jc w:val="center"/>
            </w:pPr>
            <w:r>
              <w:rPr>
                <w:rFonts w:eastAsia="仿宋_GB2312"/>
              </w:rPr>
              <w:t xml:space="preserve">分辨率</w:t>
            </w:r>
            <w:r/>
          </w:p>
        </w:tc>
        <w:tc>
          <w:tcPr>
            <w:tcW w:w="4153" w:type="dxa"/>
            <w:vAlign w:val="center"/>
            <w:textDirection w:val="lrTb"/>
            <w:noWrap w:val="false"/>
          </w:tcPr>
          <w:p>
            <w:pPr>
              <w:jc w:val="center"/>
            </w:pPr>
            <w:r>
              <w:rPr>
                <w:rFonts w:eastAsia="仿宋_GB2312"/>
              </w:rPr>
              <w:t xml:space="preserve">≥1200万像素</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hint="eastAsia" w:eastAsia="仿宋_GB2312"/>
              </w:rPr>
              <w:t xml:space="preserve">2</w:t>
            </w:r>
            <w:r/>
          </w:p>
        </w:tc>
        <w:tc>
          <w:tcPr>
            <w:tcW w:w="2966" w:type="dxa"/>
            <w:vAlign w:val="center"/>
            <w:textDirection w:val="lrTb"/>
            <w:noWrap w:val="false"/>
          </w:tcPr>
          <w:p>
            <w:pPr>
              <w:jc w:val="center"/>
            </w:pPr>
            <w:r>
              <w:rPr>
                <w:rFonts w:eastAsia="仿宋_GB2312"/>
              </w:rPr>
              <w:t xml:space="preserve">操作功能</w:t>
            </w:r>
            <w:r/>
          </w:p>
        </w:tc>
        <w:tc>
          <w:tcPr>
            <w:tcW w:w="4153" w:type="dxa"/>
            <w:vAlign w:val="center"/>
            <w:textDirection w:val="lrTb"/>
            <w:noWrap w:val="false"/>
          </w:tcPr>
          <w:p>
            <w:pPr>
              <w:jc w:val="center"/>
            </w:pPr>
            <w:r>
              <w:rPr>
                <w:rFonts w:eastAsia="仿宋_GB2312"/>
              </w:rPr>
              <w:t xml:space="preserve">支持自动/手动调节增益、曝光时间、Gamma校正、LUT等</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hint="eastAsia" w:eastAsia="仿宋_GB2312"/>
              </w:rPr>
              <w:t xml:space="preserve">3</w:t>
            </w:r>
            <w:r/>
          </w:p>
        </w:tc>
        <w:tc>
          <w:tcPr>
            <w:tcW w:w="2966" w:type="dxa"/>
            <w:vAlign w:val="center"/>
            <w:textDirection w:val="lrTb"/>
            <w:noWrap w:val="false"/>
          </w:tcPr>
          <w:p>
            <w:pPr>
              <w:jc w:val="center"/>
            </w:pPr>
            <w:r>
              <w:rPr>
                <w:rFonts w:eastAsia="仿宋_GB2312"/>
              </w:rPr>
              <w:t xml:space="preserve">接口</w:t>
            </w:r>
            <w:r/>
          </w:p>
        </w:tc>
        <w:tc>
          <w:tcPr>
            <w:tcW w:w="4153" w:type="dxa"/>
            <w:vAlign w:val="center"/>
            <w:textDirection w:val="lrTb"/>
            <w:noWrap w:val="false"/>
          </w:tcPr>
          <w:p>
            <w:pPr>
              <w:jc w:val="center"/>
            </w:pPr>
            <w:r>
              <w:rPr>
                <w:rFonts w:eastAsia="仿宋_GB2312"/>
              </w:rPr>
              <w:t xml:space="preserve">▲支持万兆以太网接口，兼容千兆以太网</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hint="eastAsia" w:eastAsia="仿宋_GB2312"/>
              </w:rPr>
              <w:t xml:space="preserve">4</w:t>
            </w:r>
            <w:r/>
          </w:p>
        </w:tc>
        <w:tc>
          <w:tcPr>
            <w:tcW w:w="2966" w:type="dxa"/>
            <w:vAlign w:val="center"/>
            <w:textDirection w:val="lrTb"/>
            <w:noWrap w:val="false"/>
          </w:tcPr>
          <w:p>
            <w:pPr>
              <w:jc w:val="center"/>
            </w:pPr>
            <w:r>
              <w:rPr>
                <w:rFonts w:eastAsia="仿宋_GB2312"/>
              </w:rPr>
              <w:t xml:space="preserve">曝光模式</w:t>
            </w:r>
            <w:r/>
          </w:p>
        </w:tc>
        <w:tc>
          <w:tcPr>
            <w:tcW w:w="4153" w:type="dxa"/>
            <w:vAlign w:val="center"/>
            <w:textDirection w:val="lrTb"/>
            <w:noWrap w:val="false"/>
          </w:tcPr>
          <w:p>
            <w:pPr>
              <w:jc w:val="center"/>
            </w:pPr>
            <w:r>
              <w:rPr>
                <w:rFonts w:eastAsia="仿宋_GB2312"/>
              </w:rPr>
              <w:t xml:space="preserve">支持自动曝光、手动曝光、一键曝光模式</w:t>
            </w:r>
            <w:r/>
          </w:p>
        </w:tc>
        <w:tc>
          <w:tcPr>
            <w:tcW w:w="831" w:type="dxa"/>
            <w:vAlign w:val="center"/>
            <w:textDirection w:val="lrTb"/>
            <w:noWrap w:val="false"/>
          </w:tcPr>
          <w:p>
            <w:pPr>
              <w:jc w:val="center"/>
            </w:pPr>
            <w:r>
              <w:rPr>
                <w:rFonts w:eastAsia="仿宋_GB2312"/>
              </w:rPr>
              <w:t xml:space="preserve">/</w:t>
            </w:r>
            <w:r/>
          </w:p>
        </w:tc>
      </w:tr>
    </w:tbl>
    <w:p>
      <w:pPr>
        <w:spacing w:before="60" w:line="360" w:lineRule="auto"/>
      </w:pPr>
      <w:r>
        <w:rPr>
          <w:rFonts w:ascii="仿宋" w:eastAsia="仿宋_GB2312"/>
          <w:b/>
          <w:bCs/>
          <w:sz w:val="24"/>
        </w:rPr>
        <w:t xml:space="preserve">（五）数据链融合系统指标</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40" w:type="dxa"/>
          <w:right w:w="80" w:type="dxa"/>
          <w:bottom w:w="40" w:type="dxa"/>
        </w:tblCellMar>
        <w:tblLook w:val="04A0" w:firstRow="1" w:lastRow="0" w:firstColumn="1" w:lastColumn="0" w:noHBand="0" w:noVBand="1"/>
      </w:tblPr>
      <w:tblGrid>
        <w:gridCol w:w="830"/>
        <w:gridCol w:w="2966"/>
        <w:gridCol w:w="4153"/>
        <w:gridCol w:w="831"/>
      </w:tblGrid>
      <w:tr>
        <w:trPr/>
        <w:tc>
          <w:tcPr>
            <w:shd w:val="clear" w:color="auto" w:fill="auto"/>
            <w:tcW w:w="830" w:type="dxa"/>
            <w:vAlign w:val="center"/>
            <w:textDirection w:val="lrTb"/>
            <w:noWrap w:val="false"/>
          </w:tcPr>
          <w:p>
            <w:pPr>
              <w:jc w:val="center"/>
              <w:rPr>
                <w:rFonts w:eastAsia="仿宋_GB2312"/>
              </w:rPr>
            </w:pPr>
            <w:r>
              <w:rPr>
                <w:rFonts w:eastAsia="仿宋_GB2312"/>
                <w:b/>
              </w:rPr>
              <w:t xml:space="preserve">序号</w:t>
            </w:r>
            <w:r/>
          </w:p>
        </w:tc>
        <w:tc>
          <w:tcPr>
            <w:shd w:val="clear" w:color="auto" w:fill="auto"/>
            <w:tcW w:w="2966" w:type="dxa"/>
            <w:vAlign w:val="center"/>
            <w:textDirection w:val="lrTb"/>
            <w:noWrap w:val="false"/>
          </w:tcPr>
          <w:p>
            <w:pPr>
              <w:jc w:val="center"/>
              <w:rPr>
                <w:rFonts w:eastAsia="仿宋_GB2312"/>
              </w:rPr>
            </w:pPr>
            <w:r>
              <w:rPr>
                <w:rFonts w:eastAsia="仿宋_GB2312"/>
                <w:b/>
              </w:rPr>
              <w:t xml:space="preserve">技术指标项</w:t>
            </w:r>
            <w:r/>
          </w:p>
        </w:tc>
        <w:tc>
          <w:tcPr>
            <w:shd w:val="clear" w:color="auto" w:fill="auto"/>
            <w:tcW w:w="4153" w:type="dxa"/>
            <w:vAlign w:val="center"/>
            <w:textDirection w:val="lrTb"/>
            <w:noWrap w:val="false"/>
          </w:tcPr>
          <w:p>
            <w:pPr>
              <w:jc w:val="center"/>
              <w:rPr>
                <w:rFonts w:eastAsia="仿宋_GB2312"/>
              </w:rPr>
            </w:pPr>
            <w:r>
              <w:rPr>
                <w:rFonts w:eastAsia="仿宋_GB2312"/>
                <w:b/>
              </w:rPr>
              <w:t xml:space="preserve">技术参数要求</w:t>
            </w:r>
            <w:r/>
          </w:p>
        </w:tc>
        <w:tc>
          <w:tcPr>
            <w:shd w:val="clear" w:color="auto" w:fill="auto"/>
            <w:tcW w:w="831" w:type="dxa"/>
            <w:vAlign w:val="center"/>
            <w:textDirection w:val="lrTb"/>
            <w:noWrap w:val="false"/>
          </w:tcPr>
          <w:p>
            <w:pPr>
              <w:jc w:val="center"/>
              <w:rPr>
                <w:rFonts w:eastAsia="仿宋_GB2312"/>
              </w:rPr>
            </w:pPr>
            <w:r>
              <w:rPr>
                <w:rFonts w:eastAsia="仿宋_GB2312"/>
                <w:b/>
              </w:rPr>
              <w:t xml:space="preserve">重要性</w:t>
            </w:r>
            <w:r/>
          </w:p>
        </w:tc>
      </w:tr>
      <w:tr>
        <w:trPr/>
        <w:tc>
          <w:tcPr>
            <w:tcW w:w="830" w:type="dxa"/>
            <w:vAlign w:val="center"/>
            <w:textDirection w:val="lrTb"/>
            <w:noWrap w:val="false"/>
          </w:tcPr>
          <w:p>
            <w:pPr>
              <w:jc w:val="center"/>
            </w:pPr>
            <w:r>
              <w:rPr>
                <w:rFonts w:eastAsia="仿宋_GB2312"/>
              </w:rPr>
              <w:t xml:space="preserve">1</w:t>
            </w:r>
            <w:r/>
          </w:p>
        </w:tc>
        <w:tc>
          <w:tcPr>
            <w:tcW w:w="2966" w:type="dxa"/>
            <w:vAlign w:val="center"/>
            <w:textDirection w:val="lrTb"/>
            <w:noWrap w:val="false"/>
          </w:tcPr>
          <w:p>
            <w:pPr>
              <w:jc w:val="center"/>
            </w:pPr>
            <w:r>
              <w:rPr>
                <w:rFonts w:eastAsia="仿宋_GB2312"/>
              </w:rPr>
              <w:t xml:space="preserve">毫米波链路接口</w:t>
            </w:r>
            <w:r/>
          </w:p>
        </w:tc>
        <w:tc>
          <w:tcPr>
            <w:tcW w:w="4153" w:type="dxa"/>
            <w:vAlign w:val="center"/>
            <w:textDirection w:val="lrTb"/>
            <w:noWrap w:val="false"/>
          </w:tcPr>
          <w:p>
            <w:pPr>
              <w:jc w:val="center"/>
            </w:pPr>
            <w:r>
              <w:rPr>
                <w:rFonts w:eastAsia="仿宋_GB2312"/>
              </w:rPr>
              <w:t xml:space="preserve">▲2.5Gbps RJ45×1 / SFP+接口×1</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2</w:t>
            </w:r>
            <w:r/>
          </w:p>
        </w:tc>
        <w:tc>
          <w:tcPr>
            <w:tcW w:w="2966" w:type="dxa"/>
            <w:vAlign w:val="center"/>
            <w:textDirection w:val="lrTb"/>
            <w:noWrap w:val="false"/>
          </w:tcPr>
          <w:p>
            <w:pPr>
              <w:jc w:val="center"/>
            </w:pPr>
            <w:r>
              <w:rPr>
                <w:rFonts w:eastAsia="仿宋_GB2312"/>
              </w:rPr>
              <w:t xml:space="preserve">融合后输出接口</w:t>
            </w:r>
            <w:r/>
          </w:p>
        </w:tc>
        <w:tc>
          <w:tcPr>
            <w:tcW w:w="4153" w:type="dxa"/>
            <w:vAlign w:val="center"/>
            <w:textDirection w:val="lrTb"/>
            <w:noWrap w:val="false"/>
          </w:tcPr>
          <w:p>
            <w:pPr>
              <w:jc w:val="center"/>
            </w:pPr>
            <w:r>
              <w:rPr>
                <w:rFonts w:eastAsia="仿宋_GB2312"/>
              </w:rPr>
              <w:t xml:space="preserve">SFP+接口×1</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3</w:t>
            </w:r>
            <w:r/>
          </w:p>
        </w:tc>
        <w:tc>
          <w:tcPr>
            <w:tcW w:w="2966" w:type="dxa"/>
            <w:vAlign w:val="center"/>
            <w:textDirection w:val="lrTb"/>
            <w:noWrap w:val="false"/>
          </w:tcPr>
          <w:p>
            <w:pPr>
              <w:jc w:val="center"/>
            </w:pPr>
            <w:r>
              <w:rPr>
                <w:rFonts w:eastAsia="仿宋_GB2312"/>
              </w:rPr>
              <w:t xml:space="preserve">视频监视器尺寸</w:t>
            </w:r>
            <w:r/>
          </w:p>
        </w:tc>
        <w:tc>
          <w:tcPr>
            <w:tcW w:w="4153" w:type="dxa"/>
            <w:vAlign w:val="center"/>
            <w:textDirection w:val="lrTb"/>
            <w:noWrap w:val="false"/>
          </w:tcPr>
          <w:p>
            <w:pPr>
              <w:jc w:val="center"/>
            </w:pPr>
            <w:r>
              <w:rPr>
                <w:rFonts w:eastAsia="仿宋_GB2312"/>
              </w:rPr>
              <w:t xml:space="preserve">15英寸×2</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4</w:t>
            </w:r>
            <w:r/>
          </w:p>
        </w:tc>
        <w:tc>
          <w:tcPr>
            <w:tcW w:w="2966" w:type="dxa"/>
            <w:vAlign w:val="center"/>
            <w:textDirection w:val="lrTb"/>
            <w:noWrap w:val="false"/>
          </w:tcPr>
          <w:p>
            <w:pPr>
              <w:jc w:val="center"/>
            </w:pPr>
            <w:r>
              <w:rPr>
                <w:rFonts w:eastAsia="仿宋_GB2312"/>
              </w:rPr>
              <w:t xml:space="preserve">重量</w:t>
            </w:r>
            <w:r/>
          </w:p>
        </w:tc>
        <w:tc>
          <w:tcPr>
            <w:tcW w:w="4153" w:type="dxa"/>
            <w:vAlign w:val="center"/>
            <w:textDirection w:val="lrTb"/>
            <w:noWrap w:val="false"/>
          </w:tcPr>
          <w:p>
            <w:pPr>
              <w:jc w:val="center"/>
            </w:pPr>
            <w:r>
              <w:rPr>
                <w:rFonts w:eastAsia="仿宋_GB2312"/>
              </w:rPr>
              <w:t xml:space="preserve">≤8kg</w:t>
            </w:r>
            <w:r/>
          </w:p>
        </w:tc>
        <w:tc>
          <w:tcPr>
            <w:tcW w:w="831" w:type="dxa"/>
            <w:vAlign w:val="center"/>
            <w:textDirection w:val="lrTb"/>
            <w:noWrap w:val="false"/>
          </w:tcPr>
          <w:p>
            <w:pPr>
              <w:jc w:val="center"/>
            </w:pPr>
            <w:r>
              <w:rPr>
                <w:rFonts w:eastAsia="仿宋_GB2312"/>
              </w:rPr>
              <w:t xml:space="preserve">/</w:t>
            </w:r>
            <w:r/>
          </w:p>
        </w:tc>
      </w:tr>
      <w:tr>
        <w:trPr/>
        <w:tc>
          <w:tcPr>
            <w:tcW w:w="830" w:type="dxa"/>
            <w:vAlign w:val="center"/>
            <w:textDirection w:val="lrTb"/>
            <w:noWrap w:val="false"/>
          </w:tcPr>
          <w:p>
            <w:pPr>
              <w:jc w:val="center"/>
            </w:pPr>
            <w:r>
              <w:rPr>
                <w:rFonts w:eastAsia="仿宋_GB2312"/>
              </w:rPr>
              <w:t xml:space="preserve">5</w:t>
            </w:r>
            <w:r/>
          </w:p>
        </w:tc>
        <w:tc>
          <w:tcPr>
            <w:tcW w:w="2966" w:type="dxa"/>
            <w:vAlign w:val="center"/>
            <w:textDirection w:val="lrTb"/>
            <w:noWrap w:val="false"/>
          </w:tcPr>
          <w:p>
            <w:pPr>
              <w:jc w:val="center"/>
            </w:pPr>
            <w:r>
              <w:rPr>
                <w:rFonts w:eastAsia="仿宋_GB2312"/>
              </w:rPr>
              <w:t xml:space="preserve">功耗</w:t>
            </w:r>
            <w:r/>
          </w:p>
        </w:tc>
        <w:tc>
          <w:tcPr>
            <w:tcW w:w="4153" w:type="dxa"/>
            <w:vAlign w:val="center"/>
            <w:textDirection w:val="lrTb"/>
            <w:noWrap w:val="false"/>
          </w:tcPr>
          <w:p>
            <w:pPr>
              <w:jc w:val="center"/>
            </w:pPr>
            <w:r>
              <w:rPr>
                <w:rFonts w:eastAsia="仿宋_GB2312"/>
              </w:rPr>
              <w:t xml:space="preserve">≤200W</w:t>
            </w:r>
            <w:r/>
          </w:p>
        </w:tc>
        <w:tc>
          <w:tcPr>
            <w:tcW w:w="831" w:type="dxa"/>
            <w:vAlign w:val="center"/>
            <w:textDirection w:val="lrTb"/>
            <w:noWrap w:val="false"/>
          </w:tcPr>
          <w:p>
            <w:pPr>
              <w:jc w:val="center"/>
            </w:pPr>
            <w:r>
              <w:rPr>
                <w:rFonts w:eastAsia="仿宋_GB2312"/>
              </w:rPr>
              <w:t xml:space="preserve">/</w:t>
            </w:r>
            <w:r/>
          </w:p>
        </w:tc>
      </w:tr>
    </w:tbl>
    <w:p>
      <w:pPr>
        <w:rPr>
          <w:rFonts w:cs="宋体"/>
          <w:sz w:val="24"/>
          <w:lang w:bidi="ar"/>
        </w:rPr>
      </w:pPr>
      <w:r>
        <w:rPr>
          <w:rFonts w:cs="宋体"/>
          <w:sz w:val="24"/>
          <w:lang w:bidi="ar"/>
        </w:rPr>
      </w:r>
      <w:r/>
    </w:p>
    <w:p>
      <w:pPr>
        <w:pStyle w:val="1064"/>
      </w:pPr>
      <w:r/>
      <w:bookmarkEnd w:id="259"/>
      <w:r/>
      <w:r/>
    </w:p>
    <w:p>
      <w:pPr>
        <w:ind w:firstLine="480"/>
        <w:spacing w:line="264" w:lineRule="auto"/>
        <w:rPr>
          <w:rFonts w:ascii="宋体" w:hAnsi="宋体" w:cs="宋体"/>
          <w:bCs/>
          <w:sz w:val="24"/>
        </w:rPr>
      </w:pPr>
      <w:r>
        <w:rPr>
          <w:rFonts w:hint="eastAsia" w:ascii="宋体" w:hAnsi="宋体" w:cs="宋体"/>
          <w:sz w:val="24"/>
        </w:rPr>
        <w:t xml:space="preserve">★四、</w:t>
      </w:r>
      <w:r>
        <w:rPr>
          <w:rFonts w:hint="eastAsia" w:ascii="宋体" w:hAnsi="宋体" w:cs="宋体"/>
          <w:bCs/>
          <w:sz w:val="24"/>
        </w:rPr>
        <w:t xml:space="preserve">商务要求</w:t>
      </w:r>
      <w:r/>
    </w:p>
    <w:p>
      <w:pPr>
        <w:ind w:firstLine="480"/>
        <w:spacing w:line="360" w:lineRule="auto"/>
        <w:rPr>
          <w:rFonts w:ascii="宋体" w:hAnsi="宋体" w:cs="宋体"/>
          <w:bCs/>
          <w:sz w:val="24"/>
        </w:rPr>
      </w:pPr>
      <w:r>
        <w:rPr>
          <w:rFonts w:hint="eastAsia" w:ascii="宋体" w:hAnsi="宋体" w:cs="宋体"/>
          <w:bCs/>
          <w:sz w:val="24"/>
        </w:rPr>
        <w:t xml:space="preserve">1.报价要求</w:t>
      </w:r>
      <w:r/>
    </w:p>
    <w:p>
      <w:pPr>
        <w:ind w:firstLine="480"/>
        <w:spacing w:line="360" w:lineRule="auto"/>
        <w:rPr>
          <w:rFonts w:ascii="宋体" w:hAnsi="宋体" w:cs="宋体"/>
          <w:bCs/>
          <w:sz w:val="24"/>
        </w:rPr>
      </w:pPr>
      <w:r>
        <w:rPr>
          <w:rFonts w:hint="eastAsia" w:ascii="宋体" w:hAnsi="宋体" w:cs="宋体"/>
          <w:bCs/>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无人机机身及配套设备意外损失保险和无人机航空第三者责任险，保期至少1年。以及供应商认为需要的其他费用等。</w:t>
      </w:r>
      <w:r/>
    </w:p>
    <w:p>
      <w:pPr>
        <w:ind w:firstLine="480"/>
        <w:spacing w:line="360" w:lineRule="auto"/>
        <w:rPr>
          <w:rFonts w:ascii="宋体" w:hAnsi="宋体" w:cs="宋体"/>
          <w:bCs/>
          <w:sz w:val="24"/>
        </w:rPr>
      </w:pPr>
      <w:r>
        <w:rPr>
          <w:rFonts w:hint="eastAsia" w:ascii="宋体" w:hAnsi="宋体" w:cs="宋体"/>
          <w:bCs/>
          <w:sz w:val="24"/>
        </w:rPr>
        <w:t xml:space="preserve">（2）供应商的任何错漏、优惠、竞争性报价不得作为减轻责任、减少服务、增加收费、降低服务质量的理由。</w:t>
      </w:r>
      <w:r/>
    </w:p>
    <w:p>
      <w:pPr>
        <w:ind w:firstLine="480"/>
        <w:spacing w:line="360" w:lineRule="auto"/>
        <w:rPr>
          <w:rFonts w:ascii="宋体" w:hAnsi="宋体" w:cs="宋体"/>
          <w:bCs/>
          <w:sz w:val="24"/>
        </w:rPr>
      </w:pPr>
      <w:r>
        <w:rPr>
          <w:rFonts w:hint="eastAsia" w:ascii="宋体" w:hAnsi="宋体" w:cs="宋体"/>
          <w:bCs/>
          <w:sz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ascii="宋体" w:hAnsi="宋体" w:cs="宋体"/>
          <w:bCs/>
          <w:sz w:val="24"/>
        </w:rPr>
      </w:pPr>
      <w:r>
        <w:rPr>
          <w:rFonts w:hint="eastAsia" w:ascii="宋体" w:hAnsi="宋体" w:cs="宋体"/>
          <w:bCs/>
          <w:sz w:val="24"/>
        </w:rPr>
        <w:t xml:space="preserve">2.实施要求</w:t>
      </w:r>
      <w:r/>
    </w:p>
    <w:p>
      <w:pPr>
        <w:ind w:firstLine="480"/>
        <w:spacing w:line="360" w:lineRule="auto"/>
        <w:rPr>
          <w:rFonts w:hint="eastAsia" w:asciiTheme="minorEastAsia" w:hAnsiTheme="minorEastAsia" w:eastAsiaTheme="minorEastAsia" w:cstheme="minorEastAsia"/>
          <w:bCs/>
          <w:sz w:val="24"/>
        </w:rPr>
      </w:pPr>
      <w:r>
        <w:rPr>
          <w:rFonts w:hint="eastAsia" w:ascii="宋体" w:hAnsi="宋体" w:cs="宋体"/>
          <w:bCs/>
          <w:sz w:val="24"/>
        </w:rPr>
        <w:t xml:space="preserve">（1）总体要求</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投标人须完成无人机无线光高精度跟瞄系统的设计、制造、集成、运输、安装调试及售后服务等全部工作，提供全新产品。投标人需制定安装调试计划方案和培训方案。</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（2）质量要求</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系统须满足关键性能指标，须符合招标文件要求。</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（3）验收要求</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出厂前完成全部测试；现场完成安装调试后进行功能、性能、环境适应性、电磁兼容性及安全性等实测。验收结论分为通过、整改后通过或不通过；不通过时须无条件退换。</w:t>
      </w:r>
      <w:r/>
    </w:p>
    <w:p>
      <w:pPr>
        <w:ind w:firstLine="480"/>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（4）保险和质保（维保）要求</w:t>
      </w:r>
      <w:r/>
    </w:p>
    <w:p>
      <w:pPr>
        <w:ind w:firstLine="480"/>
        <w:spacing w:line="400" w:lineRule="exac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①保险要求</w:t>
      </w:r>
      <w:r/>
    </w:p>
    <w:p>
      <w:pPr>
        <w:ind w:firstLine="480"/>
        <w:spacing w:line="400" w:lineRule="exac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color w:val="0f1115"/>
          <w:sz w:val="24"/>
          <w:shd w:val="clear" w:color="auto" w:fill="ffffff"/>
        </w:rPr>
        <w:t xml:space="preserve">中标供应商须以采购方为受益人，提供无人机机身及配套设备意外损失保险和无人机航空第三者责任险等相关保险，保险期限至少为1年。上述保险作为交付内容之一，在达成保险协议前须经采购人确认，并由采购人对保险协议进行验收。</w:t>
      </w:r>
      <w:r/>
    </w:p>
    <w:p>
      <w:pPr>
        <w:ind w:firstLine="480"/>
        <w:spacing w:line="400" w:lineRule="exac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②质保要求：</w:t>
      </w:r>
      <w:r/>
    </w:p>
    <w:p>
      <w:pPr>
        <w:ind w:firstLine="480"/>
        <w:spacing w:line="360" w:lineRule="auto"/>
        <w:rPr>
          <w:rFonts w:ascii="宋体" w:hAnsi="宋体" w:cs="宋体"/>
          <w:bCs/>
          <w:sz w:val="24"/>
        </w:rPr>
      </w:pPr>
      <w:r>
        <w:rPr>
          <w:rFonts w:hint="eastAsia" w:asciiTheme="minorEastAsia" w:hAnsiTheme="minorEastAsia" w:eastAsiaTheme="minorEastAsia" w:cstheme="minorEastAsia"/>
          <w:color w:val="0f1115"/>
          <w:sz w:val="24"/>
          <w:shd w:val="clear" w:color="auto" w:fill="ffffff"/>
        </w:rPr>
        <w:t xml:space="preserve">供应商应提供不少于1年（12个月）的原厂免费质保服务，质保期自双方验收合格之日起算。质保内容包括免费硬件质保和软件升级服务。</w:t>
      </w:r>
      <w:r>
        <w:rPr>
          <w:rFonts w:hint="eastAsia" w:asciiTheme="minorEastAsia" w:hAnsiTheme="minorEastAsia" w:eastAsiaTheme="minorEastAsia" w:cstheme="minorEastAsia"/>
          <w:bCs/>
          <w:sz w:val="24"/>
        </w:rPr>
        <w:t xml:space="preserve">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w:t>
      </w:r>
      <w:r>
        <w:rPr>
          <w:rFonts w:hint="eastAsia" w:ascii="宋体" w:hAnsi="宋体" w:cs="宋体"/>
          <w:bCs/>
          <w:sz w:val="24"/>
        </w:rPr>
        <w:t xml:space="preserve">接经济损失全部由供应商负责。无法短时间完成维修的，应向采购人提供应急备用产品。 </w:t>
      </w:r>
      <w:r/>
    </w:p>
    <w:p>
      <w:pPr>
        <w:ind w:firstLine="480"/>
        <w:spacing w:line="360" w:lineRule="auto"/>
        <w:rPr>
          <w:rFonts w:ascii="宋体" w:hAnsi="宋体" w:cs="宋体"/>
          <w:bCs/>
          <w:sz w:val="24"/>
        </w:rPr>
      </w:pPr>
      <w:r>
        <w:rPr>
          <w:rFonts w:hint="eastAsia" w:ascii="宋体" w:hAnsi="宋体" w:cs="宋体"/>
          <w:bCs/>
          <w:sz w:val="24"/>
        </w:rPr>
        <w:t xml:space="preserve">③质保期内维修（人为因素除外）费用包含在投标总价中，质保期外提供不高于市场价格的终身维护。中标后提供质保期外配件价格明细表。</w:t>
      </w:r>
      <w:r/>
    </w:p>
    <w:p>
      <w:pPr>
        <w:ind w:firstLine="480"/>
        <w:spacing w:line="360" w:lineRule="auto"/>
        <w:rPr>
          <w:rFonts w:ascii="宋体" w:hAnsi="宋体" w:cs="宋体"/>
          <w:bCs/>
          <w:sz w:val="24"/>
        </w:rPr>
      </w:pPr>
      <w:r>
        <w:rPr>
          <w:rFonts w:hint="eastAsia" w:ascii="宋体" w:hAnsi="宋体" w:cs="宋体"/>
          <w:bCs/>
          <w:sz w:val="24"/>
        </w:rPr>
        <w:t xml:space="preserve">（5）知识产权及保密要求</w:t>
      </w:r>
      <w:r/>
    </w:p>
    <w:p>
      <w:pPr>
        <w:ind w:firstLine="480"/>
        <w:spacing w:line="360" w:lineRule="auto"/>
        <w:rPr>
          <w:rFonts w:ascii="宋体" w:hAnsi="宋体" w:cs="宋体"/>
          <w:bCs/>
          <w:sz w:val="24"/>
        </w:rPr>
      </w:pPr>
      <w:r>
        <w:rPr>
          <w:rFonts w:hint="eastAsia" w:ascii="宋体" w:hAnsi="宋体" w:cs="宋体"/>
          <w:bCs/>
          <w:sz w:val="24"/>
        </w:rPr>
        <w:t xml:space="preserve">中标人应该积极配合采购人开展专利申请、软件著作权登记等工作，提供所需资料。</w:t>
      </w:r>
      <w:r/>
    </w:p>
    <w:p>
      <w:pPr>
        <w:ind w:firstLine="480"/>
        <w:spacing w:line="360" w:lineRule="auto"/>
        <w:rPr>
          <w:rFonts w:ascii="宋体" w:hAnsi="宋体" w:cs="宋体"/>
          <w:bCs/>
          <w:sz w:val="24"/>
        </w:rPr>
      </w:pPr>
      <w:r>
        <w:rPr>
          <w:rFonts w:hint="eastAsia" w:ascii="宋体" w:hAnsi="宋体" w:cs="宋体"/>
          <w:bCs/>
          <w:sz w:val="24"/>
        </w:rP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ind w:firstLine="480"/>
        <w:spacing w:line="360" w:lineRule="auto"/>
        <w:rPr>
          <w:rFonts w:ascii="宋体" w:hAnsi="宋体" w:cs="宋体"/>
          <w:bCs/>
          <w:sz w:val="24"/>
        </w:rPr>
      </w:pPr>
      <w:r>
        <w:rPr>
          <w:rFonts w:hint="eastAsia" w:ascii="宋体" w:hAnsi="宋体" w:cs="宋体"/>
          <w:bCs/>
          <w:sz w:val="24"/>
        </w:rP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p>
    <w:p>
      <w:pPr>
        <w:ind w:firstLine="480"/>
        <w:spacing w:line="360" w:lineRule="auto"/>
        <w:rPr>
          <w:rFonts w:ascii="宋体" w:hAnsi="宋体" w:cs="宋体"/>
          <w:bCs/>
          <w:sz w:val="24"/>
        </w:rPr>
      </w:pPr>
      <w:r>
        <w:rPr>
          <w:rFonts w:hint="eastAsia" w:ascii="宋体" w:hAnsi="宋体" w:cs="宋体"/>
          <w:bCs/>
          <w:sz w:val="24"/>
        </w:rPr>
        <w:t xml:space="preserve">投标人应按招标文件要求的内容提供书面承诺函原件并加盖公章。</w:t>
      </w:r>
      <w:r/>
    </w:p>
    <w:p>
      <w:pPr>
        <w:ind w:firstLine="480"/>
        <w:spacing w:line="360" w:lineRule="auto"/>
        <w:rPr>
          <w:rFonts w:ascii="宋体" w:hAnsi="宋体" w:cs="宋体"/>
          <w:bCs/>
          <w:sz w:val="24"/>
        </w:rPr>
      </w:pPr>
      <w:r>
        <w:rPr>
          <w:rFonts w:hint="eastAsia" w:ascii="宋体" w:hAnsi="宋体" w:cs="宋体"/>
          <w:bCs/>
          <w:sz w:val="24"/>
        </w:rPr>
        <w:t xml:space="preserve">3.付款条件</w:t>
      </w:r>
      <w:r/>
    </w:p>
    <w:p>
      <w:pPr>
        <w:ind w:firstLine="480"/>
        <w:spacing w:line="360" w:lineRule="auto"/>
        <w:rPr>
          <w:rFonts w:ascii="宋体" w:hAnsi="宋体" w:cs="宋体"/>
          <w:bCs/>
          <w:sz w:val="24"/>
        </w:rPr>
      </w:pPr>
      <w:r>
        <w:rPr>
          <w:rFonts w:hint="eastAsia" w:ascii="宋体" w:hAnsi="宋体" w:cs="宋体"/>
          <w:bCs/>
          <w:sz w:val="24"/>
        </w:rPr>
        <w:t xml:space="preserve">合同签订后，甲方支付合同总价款的30%作为预付款。</w:t>
      </w:r>
      <w:r/>
    </w:p>
    <w:p>
      <w:pPr>
        <w:ind w:firstLine="480"/>
        <w:spacing w:line="360" w:lineRule="auto"/>
        <w:rPr>
          <w:rFonts w:ascii="宋体" w:hAnsi="宋体" w:cs="宋体"/>
          <w:bCs/>
          <w:sz w:val="24"/>
        </w:rPr>
      </w:pPr>
      <w:r>
        <w:rPr>
          <w:rFonts w:hint="eastAsia" w:ascii="宋体" w:hAnsi="宋体" w:cs="宋体"/>
          <w:bCs/>
          <w:sz w:val="24"/>
        </w:rPr>
        <w:t xml:space="preserve">供货结束并验收合格后，甲方支付合同总价款的65%。</w:t>
      </w:r>
      <w:r/>
    </w:p>
    <w:p>
      <w:pPr>
        <w:ind w:firstLine="480"/>
        <w:spacing w:line="360" w:lineRule="auto"/>
        <w:rPr>
          <w:rFonts w:ascii="宋体" w:hAnsi="宋体" w:cs="宋体"/>
          <w:bCs/>
          <w:sz w:val="24"/>
        </w:rPr>
      </w:pPr>
      <w:r>
        <w:rPr>
          <w:rFonts w:hint="eastAsia" w:ascii="宋体" w:hAnsi="宋体" w:cs="宋体"/>
          <w:bCs/>
          <w:sz w:val="24"/>
        </w:rPr>
        <w:t xml:space="preserve">质保期到后，甲方支付合同总价款的5%</w:t>
      </w:r>
      <w:r/>
    </w:p>
    <w:p>
      <w:pPr>
        <w:ind w:firstLine="480"/>
        <w:spacing w:line="360" w:lineRule="auto"/>
        <w:rPr>
          <w:rFonts w:ascii="宋体" w:hAnsi="宋体" w:cs="宋体"/>
          <w:bCs/>
          <w:sz w:val="24"/>
        </w:rPr>
      </w:pPr>
      <w:r>
        <w:rPr>
          <w:rFonts w:hint="eastAsia" w:ascii="宋体" w:hAnsi="宋体" w:cs="宋体"/>
          <w:bCs/>
          <w:sz w:val="24"/>
        </w:rPr>
        <w:t xml:space="preserve">4.交付时间及地点</w:t>
      </w:r>
      <w:r/>
    </w:p>
    <w:p>
      <w:pPr>
        <w:ind w:firstLine="480"/>
        <w:spacing w:line="360" w:lineRule="auto"/>
        <w:rPr>
          <w:rFonts w:ascii="宋体" w:hAnsi="宋体" w:cs="宋体"/>
          <w:bCs/>
          <w:sz w:val="24"/>
        </w:rPr>
      </w:pPr>
      <w:r>
        <w:rPr>
          <w:rFonts w:hint="eastAsia" w:ascii="宋体" w:hAnsi="宋体" w:cs="宋体"/>
          <w:bCs/>
          <w:sz w:val="24"/>
        </w:rPr>
        <w:t xml:space="preserve">（1）交付时间：合同签订后60天内交付并完成安装调试及验收等相关工作。</w:t>
      </w:r>
      <w:r/>
    </w:p>
    <w:p>
      <w:pPr>
        <w:ind w:firstLine="480"/>
        <w:spacing w:line="360" w:lineRule="auto"/>
        <w:rPr>
          <w:rFonts w:ascii="宋体" w:hAnsi="宋体" w:cs="宋体"/>
          <w:bCs/>
          <w:sz w:val="24"/>
        </w:rPr>
      </w:pPr>
      <w:r>
        <w:rPr>
          <w:rFonts w:hint="eastAsia" w:ascii="宋体" w:hAnsi="宋体" w:cs="宋体"/>
          <w:bCs/>
          <w:sz w:val="24"/>
        </w:rPr>
        <w:t xml:space="preserve">（2）交付地点：采购人指定地点。</w:t>
      </w:r>
      <w:r/>
    </w:p>
    <w:p>
      <w:pPr>
        <w:ind w:firstLine="480"/>
        <w:spacing w:line="360" w:lineRule="auto"/>
        <w:rPr>
          <w:rFonts w:ascii="宋体" w:hAnsi="宋体" w:cs="宋体"/>
          <w:bCs/>
          <w:sz w:val="24"/>
        </w:rPr>
      </w:pPr>
      <w:r>
        <w:rPr>
          <w:rFonts w:hint="eastAsia" w:ascii="宋体" w:hAnsi="宋体" w:cs="宋体"/>
          <w:bCs/>
          <w:sz w:val="24"/>
        </w:rPr>
        <w:t xml:space="preserve">5.履约保证金</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以合同文本内容为准。</w:t>
      </w:r>
      <w:r/>
    </w:p>
    <w:p>
      <w:pPr>
        <w:ind w:firstLine="480"/>
        <w:spacing w:line="360" w:lineRule="auto"/>
        <w:rPr>
          <w:rFonts w:ascii="宋体" w:hAnsi="宋体" w:cs="宋体"/>
          <w:bCs/>
          <w:sz w:val="24"/>
        </w:rPr>
      </w:pPr>
      <w:r>
        <w:rPr>
          <w:rFonts w:hint="eastAsia" w:ascii="宋体" w:hAnsi="宋体" w:cs="宋体"/>
          <w:bCs/>
          <w:sz w:val="24"/>
        </w:rPr>
        <w:t xml:space="preserve">6.其他要求</w:t>
      </w:r>
      <w:r/>
    </w:p>
    <w:p>
      <w:pPr>
        <w:ind w:firstLine="480"/>
        <w:spacing w:line="360" w:lineRule="auto"/>
        <w:rPr>
          <w:rFonts w:ascii="宋体" w:hAnsi="宋体" w:cs="宋体"/>
          <w:bCs/>
          <w:sz w:val="24"/>
        </w:rPr>
      </w:pPr>
      <w:r>
        <w:rPr>
          <w:rFonts w:hint="eastAsia" w:ascii="宋体" w:hAnsi="宋体" w:cs="宋体"/>
          <w:bCs/>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360" w:lineRule="auto"/>
        <w:rPr>
          <w:lang w:val="zh-TW"/>
        </w:rPr>
      </w:pPr>
      <w:r>
        <w:rPr>
          <w:rFonts w:hint="eastAsia" w:ascii="宋体" w:hAnsi="宋体" w:cs="宋体"/>
          <w:bCs/>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left="-141" w:right="378" w:firstLine="420"/>
        <w:jc w:val="left"/>
        <w:spacing w:line="360" w:lineRule="auto"/>
        <w:sectPr>
          <w:footnotePr/>
          <w:endnotePr/>
          <w:type w:val="nextPage"/>
          <w:pgSz w:w="11906" w:h="16838" w:orient="portrait"/>
          <w:pgMar w:top="1440" w:right="1698" w:bottom="1440" w:left="1588" w:header="851" w:footer="992" w:gutter="0"/>
          <w:cols w:num="1" w:sep="0" w:space="720" w:equalWidth="1"/>
          <w:docGrid w:linePitch="360"/>
        </w:sectPr>
      </w:pPr>
      <w:r/>
      <w:r/>
    </w:p>
    <w:p>
      <w:pPr>
        <w:pStyle w:val="812"/>
        <w:ind w:firstLine="569"/>
        <w:spacing w:line="480" w:lineRule="auto"/>
        <w:rPr>
          <w:rFonts w:ascii="Times New Roman" w:hAnsi="Times New Roman" w:cs="宋体"/>
        </w:rPr>
      </w:pPr>
      <w:r/>
      <w:bookmarkStart w:id="263" w:name="_Toc107246272"/>
      <w:r>
        <w:rPr>
          <w:rFonts w:hint="eastAsia" w:ascii="Times New Roman" w:hAnsi="Times New Roman" w:cs="宋体"/>
        </w:rPr>
        <w:t xml:space="preserve">第五章 评标方法与评标标准</w:t>
      </w:r>
      <w:bookmarkEnd w:id="263"/>
      <w:r/>
      <w:r/>
    </w:p>
    <w:p>
      <w:pPr>
        <w:spacing w:line="360" w:lineRule="auto"/>
        <w:rPr>
          <w:b/>
          <w:sz w:val="24"/>
        </w:rPr>
      </w:pPr>
      <w:r/>
      <w:bookmarkStart w:id="264" w:name="_Toc26554093"/>
      <w:r/>
      <w:bookmarkStart w:id="265" w:name="_Toc120614281"/>
      <w:r/>
      <w:bookmarkStart w:id="266" w:name="_Toc49090575"/>
      <w:r>
        <w:rPr>
          <w:b/>
          <w:sz w:val="24"/>
        </w:rPr>
        <w:t xml:space="preserve">一、评标方法与定标原则</w:t>
      </w:r>
      <w:r/>
    </w:p>
    <w:p>
      <w:pPr>
        <w:ind w:left="-141" w:right="378" w:firstLine="420"/>
        <w:jc w:val="left"/>
        <w:spacing w:line="360" w:lineRule="auto"/>
        <w:rPr>
          <w:rFonts w:cs="宋体"/>
          <w:szCs w:val="21"/>
        </w:rPr>
      </w:pPr>
      <w:r>
        <w:rPr>
          <w:rFonts w:hint="eastAsia" w:cs="宋体"/>
          <w:szCs w:val="21"/>
        </w:rPr>
        <w:t xml:space="preserve">评标工作组将对确定为实质性响应招标文件要求的投标文件进行评价和比较，评标采用综合评分法。对未中标人，将不作任何解释。</w:t>
      </w:r>
      <w:r/>
    </w:p>
    <w:p>
      <w:pPr>
        <w:ind w:left="-141" w:right="378" w:firstLine="420"/>
        <w:jc w:val="left"/>
        <w:spacing w:line="360" w:lineRule="auto"/>
        <w:rPr>
          <w:rFonts w:cs="宋体"/>
          <w:szCs w:val="21"/>
        </w:rPr>
      </w:pPr>
      <w:r>
        <w:rPr>
          <w:rFonts w:hint="eastAsia" w:cs="宋体"/>
          <w:szCs w:val="21"/>
        </w:rPr>
        <w:t xml:space="preserve">采用综合评分法的，按评审后得分由高到低顺序排列。得分相同的，按投标报价由低到高顺序排列。得分且投标报价相同的，按技术指标优劣顺序排列。</w:t>
      </w:r>
      <w:r/>
    </w:p>
    <w:p>
      <w:pPr>
        <w:spacing w:line="360" w:lineRule="auto"/>
        <w:rPr>
          <w:b/>
          <w:sz w:val="24"/>
        </w:rPr>
      </w:pPr>
      <w:r>
        <w:rPr>
          <w:rFonts w:hint="eastAsia"/>
          <w:b/>
          <w:sz w:val="24"/>
        </w:rPr>
        <w:t xml:space="preserve">二、</w:t>
      </w:r>
      <w:r>
        <w:rPr>
          <w:b/>
          <w:sz w:val="24"/>
        </w:rPr>
        <w:t xml:space="preserve">评标标准</w:t>
      </w:r>
      <w:bookmarkEnd w:id="264"/>
      <w:r/>
      <w:bookmarkEnd w:id="265"/>
      <w:r/>
      <w:bookmarkEnd w:id="266"/>
      <w:r/>
      <w:r/>
    </w:p>
    <w:tbl>
      <w:tblPr>
        <w:tblStyle w:val="781"/>
        <w:tblW w:w="5083" w:type="pct"/>
        <w:tblInd w:w="0" w:type="dxa"/>
        <w:tblLayout w:type="autofit"/>
        <w:tblCellMar>
          <w:left w:w="15" w:type="dxa"/>
          <w:top w:w="15" w:type="dxa"/>
          <w:right w:w="15" w:type="dxa"/>
          <w:bottom w:w="15" w:type="dxa"/>
        </w:tblCellMar>
        <w:tblLook w:val="04A0" w:firstRow="1" w:lastRow="0" w:firstColumn="1" w:lastColumn="0" w:noHBand="0" w:noVBand="1"/>
      </w:tblPr>
      <w:tblGrid>
        <w:gridCol w:w="1145"/>
        <w:gridCol w:w="1555"/>
        <w:gridCol w:w="1265"/>
        <w:gridCol w:w="4829"/>
      </w:tblGrid>
      <w:tr>
        <w:trPr>
          <w:trHeight w:val="228"/>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jc w:val="center"/>
              <w:widowControl/>
              <w:rPr>
                <w:rFonts w:ascii="宋体" w:cs="宋体"/>
                <w:b/>
                <w:szCs w:val="21"/>
              </w:rPr>
            </w:pPr>
            <w:r>
              <w:rPr>
                <w:rFonts w:hint="eastAsia" w:ascii="宋体" w:cs="宋体"/>
                <w:b/>
                <w:szCs w:val="21"/>
              </w:rPr>
              <w:t xml:space="preserve">项目</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b/>
                <w:szCs w:val="21"/>
              </w:rPr>
            </w:pPr>
            <w:r>
              <w:rPr>
                <w:rFonts w:hint="eastAsia" w:ascii="宋体" w:hAnsi="宋体" w:cs="宋体"/>
                <w:b/>
                <w:szCs w:val="21"/>
              </w:rPr>
              <w:t xml:space="preserve">分数（分）</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jc w:val="center"/>
              <w:widowControl/>
              <w:rPr>
                <w:rFonts w:ascii="宋体" w:cs="宋体"/>
                <w:b/>
                <w:szCs w:val="21"/>
              </w:rPr>
            </w:pPr>
            <w:r>
              <w:rPr>
                <w:rFonts w:hint="eastAsia" w:ascii="宋体" w:hAnsi="宋体" w:cs="宋体"/>
                <w:b/>
                <w:szCs w:val="21"/>
              </w:rPr>
              <w:t xml:space="preserve">评审标准</w:t>
            </w:r>
            <w:r/>
          </w:p>
        </w:tc>
      </w:tr>
      <w:tr>
        <w:trPr>
          <w:trHeight w:val="1353"/>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jc w:val="center"/>
              <w:widowControl/>
              <w:rPr>
                <w:rFonts w:ascii="宋体" w:cs="宋体"/>
                <w:szCs w:val="21"/>
              </w:rPr>
            </w:pPr>
            <w:r>
              <w:rPr>
                <w:rFonts w:hint="eastAsia" w:ascii="宋体" w:hAnsi="宋体" w:cs="宋体"/>
                <w:szCs w:val="21"/>
              </w:rPr>
              <w:t xml:space="preserve">价格</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ascii="宋体" w:cs="宋体"/>
                <w:szCs w:val="21"/>
              </w:rPr>
              <w:t xml:space="preserve">37</w:t>
            </w:r>
            <w:r/>
          </w:p>
        </w:tc>
        <w:tc>
          <w:tcPr>
            <w:tcBorders>
              <w:top w:val="single" w:color="000000" w:sz="4" w:space="0"/>
              <w:left w:val="single" w:color="000000" w:sz="4" w:space="0"/>
              <w:right w:val="single" w:color="000000" w:sz="4" w:space="0"/>
            </w:tcBorders>
            <w:tcW w:w="2745" w:type="pct"/>
            <w:vAlign w:val="center"/>
            <w:textDirection w:val="lrTb"/>
            <w:noWrap w:val="false"/>
          </w:tcPr>
          <w:p>
            <w:pPr>
              <w:rPr>
                <w:rFonts w:ascii="宋体" w:cs="宋体"/>
                <w:szCs w:val="21"/>
              </w:rPr>
            </w:pPr>
            <w:r>
              <w:rPr>
                <w:rFonts w:hint="eastAsia" w:ascii="宋体" w:hAnsi="宋体" w:cs="宋体"/>
                <w:szCs w:val="21"/>
              </w:rPr>
              <w:t xml:space="preserve">以进入详细评审的各供应商评审价的最低值为</w:t>
            </w:r>
            <w:r>
              <w:rPr>
                <w:rFonts w:ascii="宋体" w:hAnsi="宋体" w:cs="宋体"/>
                <w:szCs w:val="21"/>
              </w:rPr>
              <w:t xml:space="preserve">A</w:t>
            </w:r>
            <w:r>
              <w:rPr>
                <w:rFonts w:hint="eastAsia" w:ascii="宋体" w:hAnsi="宋体" w:cs="宋体"/>
                <w:szCs w:val="21"/>
              </w:rPr>
              <w:t xml:space="preserve">值，</w:t>
            </w:r>
            <w:r>
              <w:rPr>
                <w:rFonts w:ascii="宋体" w:hAnsi="宋体" w:cs="宋体"/>
                <w:szCs w:val="21"/>
              </w:rPr>
              <w:t xml:space="preserve">A</w:t>
            </w:r>
            <w:r>
              <w:rPr>
                <w:rFonts w:hint="eastAsia" w:ascii="宋体" w:hAnsi="宋体" w:cs="宋体"/>
                <w:szCs w:val="21"/>
              </w:rPr>
              <w:t xml:space="preserve">值为价格分的满分，即 分。其他供应商的价格分统一按照以下公式计算：供应商评审价得分</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A</w:t>
            </w:r>
            <w:r>
              <w:rPr>
                <w:rFonts w:hint="eastAsia" w:ascii="宋体" w:hAnsi="宋体" w:cs="宋体"/>
                <w:szCs w:val="21"/>
              </w:rPr>
              <w:t xml:space="preserve">／该供应商评审价）×3</w:t>
            </w:r>
            <w:r>
              <w:rPr>
                <w:rFonts w:ascii="宋体" w:hAnsi="宋体" w:cs="宋体"/>
                <w:szCs w:val="21"/>
              </w:rPr>
              <w:t xml:space="preserve">7</w:t>
            </w:r>
            <w:r>
              <w:rPr>
                <w:rFonts w:hint="eastAsia" w:ascii="宋体" w:hAnsi="宋体" w:cs="宋体"/>
                <w:szCs w:val="21"/>
              </w:rPr>
              <w:t xml:space="preserve"> 。</w:t>
            </w:r>
            <w:r/>
          </w:p>
        </w:tc>
      </w:tr>
      <w:tr>
        <w:trPr>
          <w:trHeight w:val="1752"/>
        </w:trPr>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88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类似项目业绩</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hint="eastAsia" w:ascii="宋体" w:cs="宋体"/>
                <w:szCs w:val="21"/>
              </w:rPr>
              <w:t xml:space="preserve">3</w:t>
            </w:r>
            <w:r/>
          </w:p>
        </w:tc>
        <w:tc>
          <w:tcPr>
            <w:tcBorders>
              <w:top w:val="single" w:color="000000" w:sz="4" w:space="0"/>
              <w:left w:val="single" w:color="000000" w:sz="4" w:space="0"/>
              <w:right w:val="single" w:color="000000" w:sz="4" w:space="0"/>
            </w:tcBorders>
            <w:tcW w:w="2745" w:type="pct"/>
            <w:vAlign w:val="center"/>
            <w:textDirection w:val="lrTb"/>
            <w:noWrap w:val="false"/>
          </w:tcPr>
          <w:p>
            <w:pPr>
              <w:spacing w:line="264" w:lineRule="auto"/>
              <w:rPr>
                <w:szCs w:val="21"/>
              </w:rPr>
            </w:pPr>
            <w:r>
              <w:rPr>
                <w:rFonts w:hint="eastAsia" w:ascii="宋体" w:hAnsi="宋体" w:cs="宋体"/>
                <w:szCs w:val="21"/>
              </w:rPr>
              <w:t xml:space="preserve">投标</w:t>
            </w:r>
            <w:r>
              <w:rPr>
                <w:rFonts w:hint="eastAsia" w:ascii="宋体" w:hAnsi="宋体" w:cs="宋体"/>
                <w:szCs w:val="21"/>
                <w:lang w:val="en-US" w:eastAsia="zh-CN"/>
              </w:rPr>
              <w:t xml:space="preserve">供应商或设备制造商</w:t>
            </w:r>
            <w:r>
              <w:rPr>
                <w:rFonts w:hint="eastAsia" w:ascii="宋体" w:hAnsi="宋体" w:cs="宋体"/>
                <w:szCs w:val="21"/>
              </w:rPr>
              <w:t xml:space="preserve">提供2023年1月1日（含）以来类似项目业绩或产品业绩（至少包含</w:t>
            </w:r>
            <w:r>
              <w:rPr>
                <w:rFonts w:hint="eastAsia" w:asciiTheme="minorEastAsia" w:hAnsiTheme="minorEastAsia" w:cstheme="minorEastAsia"/>
                <w:szCs w:val="21"/>
              </w:rPr>
              <w:t xml:space="preserve">无线光高精度跟瞄系统</w:t>
            </w:r>
            <w:r>
              <w:rPr>
                <w:rFonts w:hint="eastAsia" w:ascii="宋体" w:hAnsi="宋体" w:cs="宋体"/>
                <w:szCs w:val="21"/>
                <w:lang w:bidi="ar"/>
              </w:rPr>
              <w:t xml:space="preserve">整机或相关模块</w:t>
            </w:r>
            <w:r>
              <w:rPr>
                <w:rFonts w:hint="eastAsia" w:ascii="宋体" w:hAnsi="宋体" w:cs="宋体"/>
                <w:szCs w:val="21"/>
              </w:rPr>
              <w:t xml:space="preserve">），每提供1个得1分，最多得3分（时间以合同签订时间为准，提供有效合同，合同页须清晰可见相应内容）。</w:t>
            </w:r>
            <w:r/>
          </w:p>
        </w:tc>
      </w:tr>
      <w:tr>
        <w:trPr>
          <w:trHeight w:val="2080"/>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cs="宋体"/>
                <w:szCs w:val="21"/>
              </w:rPr>
            </w:pPr>
            <w:r>
              <w:rPr>
                <w:rFonts w:ascii="宋体" w:cs="宋体"/>
                <w:szCs w:val="21"/>
              </w:rPr>
              <w:t xml:space="preserve">3</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cs="宋体"/>
                <w:szCs w:val="21"/>
              </w:rPr>
            </w:pPr>
            <w:r>
              <w:rPr>
                <w:rFonts w:hint="eastAsia" w:ascii="宋体" w:hAnsi="宋体" w:cs="宋体"/>
                <w:szCs w:val="21"/>
              </w:rPr>
              <w:t xml:space="preserve">技术参数响应</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264" w:lineRule="auto"/>
              <w:widowControl/>
              <w:rPr>
                <w:rFonts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jc w:val="left"/>
              <w:spacing w:line="264" w:lineRule="auto"/>
              <w:widowControl/>
              <w:rPr>
                <w:rFonts w:ascii="宋体" w:hAnsi="宋体" w:cs="宋体"/>
                <w:szCs w:val="21"/>
                <w:lang w:bidi="ar"/>
              </w:rPr>
            </w:pPr>
            <w:r>
              <w:rPr>
                <w:rFonts w:hint="eastAsia" w:ascii="宋体" w:hAnsi="宋体" w:cs="宋体"/>
                <w:szCs w:val="21"/>
                <w:lang w:bidi="ar"/>
              </w:rPr>
              <w:t xml:space="preserve">标★指标项为必须满足项，如有任意一项负偏离视为无效投标。</w:t>
            </w:r>
            <w:r/>
          </w:p>
          <w:p>
            <w:pPr>
              <w:jc w:val="left"/>
              <w:spacing w:line="264" w:lineRule="auto"/>
              <w:widowControl/>
              <w:rPr>
                <w:rFonts w:ascii="宋体" w:hAnsi="宋体" w:cs="宋体"/>
                <w:szCs w:val="21"/>
                <w:lang w:bidi="ar"/>
              </w:rPr>
            </w:pPr>
            <w:r>
              <w:rPr>
                <w:rFonts w:hint="eastAsia" w:ascii="宋体" w:hAnsi="宋体" w:cs="宋体"/>
                <w:szCs w:val="21"/>
                <w:lang w:bidi="ar"/>
              </w:rPr>
              <w:t xml:space="preserve">标▲指标项为重要指标项（共10项），有一项负偏离扣1.5分；</w:t>
            </w:r>
            <w:r/>
          </w:p>
          <w:p>
            <w:pPr>
              <w:jc w:val="left"/>
              <w:spacing w:line="264" w:lineRule="auto"/>
              <w:widowControl/>
              <w:rPr>
                <w:rFonts w:ascii="宋体" w:hAnsi="宋体" w:cs="宋体"/>
                <w:szCs w:val="21"/>
                <w:lang w:bidi="ar"/>
              </w:rPr>
            </w:pPr>
            <w:r>
              <w:rPr>
                <w:rFonts w:hint="eastAsia" w:ascii="宋体" w:hAnsi="宋体" w:cs="宋体"/>
                <w:szCs w:val="21"/>
                <w:lang w:bidi="ar"/>
              </w:rPr>
              <w:t xml:space="preserve">其他未做标记项每一项负偏离扣1分（共25项）；</w:t>
            </w:r>
            <w:r/>
          </w:p>
          <w:p>
            <w:pPr>
              <w:spacing w:line="264" w:lineRule="auto"/>
              <w:widowControl/>
              <w:rPr>
                <w:rFonts w:ascii="宋体" w:hAnsi="宋体" w:cs="宋体"/>
                <w:szCs w:val="21"/>
                <w:lang w:bidi="ar"/>
              </w:rPr>
            </w:pPr>
            <w:r>
              <w:rPr>
                <w:rFonts w:hint="eastAsia" w:ascii="宋体" w:hAnsi="宋体" w:cs="宋体"/>
                <w:szCs w:val="21"/>
                <w:lang w:bidi="ar"/>
              </w:rPr>
              <w:t xml:space="preserve">本评分项分值扣完为止。</w:t>
            </w:r>
            <w:r/>
          </w:p>
          <w:p>
            <w:pPr>
              <w:spacing w:line="264" w:lineRule="auto"/>
              <w:widowControl/>
              <w:rPr>
                <w:rFonts w:ascii="宋体" w:hAnsi="宋体" w:cs="宋体"/>
                <w:szCs w:val="21"/>
              </w:rPr>
            </w:pPr>
            <w:r>
              <w:rPr>
                <w:rFonts w:hint="eastAsia" w:ascii="宋体" w:hAnsi="宋体" w:cs="宋体"/>
                <w:szCs w:val="21"/>
              </w:rPr>
              <w:t xml:space="preserve">注：招标文件要求提供的技术支撑证明文件须按要求提供，否则视为未提供或未响应。</w:t>
            </w:r>
            <w:r/>
          </w:p>
        </w:tc>
      </w:tr>
      <w:tr>
        <w:trPr>
          <w:trHeight w:val="1100"/>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cs="宋体"/>
                <w:szCs w:val="21"/>
              </w:rPr>
            </w:pPr>
            <w:r>
              <w:rPr>
                <w:rFonts w:ascii="宋体" w:cs="宋体"/>
                <w:szCs w:val="21"/>
              </w:rPr>
              <w:t xml:space="preserve">4</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专利</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spacing w:line="264" w:lineRule="auto"/>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spacing w:line="264" w:lineRule="auto"/>
              <w:rPr>
                <w:rFonts w:hint="eastAsia" w:ascii="宋体" w:hAnsi="宋体" w:eastAsia="宋体" w:cs="宋体"/>
                <w:sz w:val="21"/>
                <w:szCs w:val="21"/>
                <w:lang w:eastAsia="zh-CN" w:bidi="ar"/>
              </w:rPr>
            </w:pPr>
            <w:r>
              <w:rPr>
                <w:rFonts w:hint="eastAsia" w:ascii="宋体" w:hAnsi="宋体" w:cs="宋体"/>
                <w:sz w:val="21"/>
                <w:szCs w:val="21"/>
              </w:rPr>
              <w:t xml:space="preserve">投标产品生产商需提供与无线光通信及高精度跟瞄系统技术领域相关的有效专利证明材料</w:t>
            </w:r>
            <w:r>
              <w:rPr>
                <w:rFonts w:hint="eastAsia" w:ascii="宋体" w:hAnsi="宋体" w:cs="宋体"/>
                <w:sz w:val="21"/>
                <w:szCs w:val="21"/>
                <w:lang w:eastAsia="zh-CN"/>
              </w:rPr>
              <w:t xml:space="preserve">。</w:t>
            </w:r>
            <w:r>
              <w:rPr>
                <w:rFonts w:hint="eastAsia" w:ascii="宋体" w:hAnsi="宋体" w:cs="宋体"/>
                <w:sz w:val="21"/>
                <w:szCs w:val="21"/>
              </w:rPr>
              <w:t xml:space="preserve">本项最多计</w:t>
            </w:r>
            <w:r>
              <w:rPr>
                <w:rFonts w:hint="eastAsia" w:ascii="宋体" w:hAnsi="宋体" w:cs="宋体"/>
                <w:sz w:val="21"/>
                <w:szCs w:val="21"/>
                <w:lang w:bidi="ar"/>
              </w:rPr>
              <w:t xml:space="preserve">算8项专利，按以下规则累计得分，最高得4分</w:t>
            </w:r>
            <w:r>
              <w:rPr>
                <w:rFonts w:hint="eastAsia" w:ascii="宋体" w:hAnsi="宋体" w:cs="宋体"/>
                <w:sz w:val="21"/>
                <w:szCs w:val="21"/>
                <w:lang w:eastAsia="zh-CN" w:bidi="ar"/>
              </w:rPr>
              <w:t xml:space="preserve">。</w:t>
            </w:r>
            <w:r/>
          </w:p>
          <w:p>
            <w:pPr>
              <w:spacing w:line="264" w:lineRule="auto"/>
              <w:rPr>
                <w:rFonts w:hint="eastAsia" w:ascii="宋体" w:hAnsi="宋体" w:eastAsia="宋体" w:cs="宋体"/>
                <w:sz w:val="21"/>
                <w:szCs w:val="21"/>
                <w:lang w:eastAsia="zh-CN" w:bidi="ar"/>
              </w:rPr>
            </w:pPr>
            <w:r>
              <w:rPr>
                <w:rFonts w:hint="eastAsia" w:ascii="宋体" w:hAnsi="宋体" w:cs="宋体"/>
                <w:sz w:val="21"/>
                <w:szCs w:val="21"/>
                <w:lang w:val="en-US" w:eastAsia="zh-CN" w:bidi="ar"/>
              </w:rPr>
              <w:t xml:space="preserve">①</w:t>
            </w:r>
            <w:r>
              <w:rPr>
                <w:rFonts w:hint="eastAsia" w:ascii="宋体" w:hAnsi="宋体" w:cs="宋体"/>
                <w:sz w:val="21"/>
                <w:szCs w:val="21"/>
                <w:lang w:bidi="ar"/>
              </w:rPr>
              <w:t xml:space="preserve">发明专利每项计0.5分</w:t>
            </w:r>
            <w:r>
              <w:rPr>
                <w:rFonts w:hint="eastAsia" w:ascii="宋体" w:hAnsi="宋体" w:cs="宋体"/>
                <w:sz w:val="21"/>
                <w:szCs w:val="21"/>
                <w:lang w:eastAsia="zh-CN" w:bidi="ar"/>
              </w:rPr>
              <w:t xml:space="preserve">，</w:t>
            </w:r>
            <w:r/>
          </w:p>
          <w:p>
            <w:pPr>
              <w:spacing w:line="264" w:lineRule="auto"/>
              <w:rPr>
                <w:rFonts w:hint="eastAsia" w:ascii="宋体" w:hAnsi="宋体" w:eastAsia="宋体" w:cs="宋体"/>
                <w:sz w:val="21"/>
                <w:szCs w:val="21"/>
                <w:lang w:eastAsia="zh-CN" w:bidi="ar"/>
              </w:rPr>
            </w:pPr>
            <w:r>
              <w:rPr>
                <w:rFonts w:hint="eastAsia" w:ascii="宋体" w:hAnsi="宋体" w:cs="宋体"/>
                <w:sz w:val="21"/>
                <w:szCs w:val="21"/>
                <w:lang w:val="en-US" w:eastAsia="zh-CN" w:bidi="ar"/>
              </w:rPr>
              <w:t xml:space="preserve">②</w:t>
            </w:r>
            <w:r>
              <w:rPr>
                <w:rFonts w:hint="eastAsia" w:ascii="宋体" w:hAnsi="宋体" w:cs="宋体"/>
                <w:sz w:val="21"/>
                <w:szCs w:val="21"/>
                <w:lang w:bidi="ar"/>
              </w:rPr>
              <w:t xml:space="preserve">实用新型专利每项计0.2分</w:t>
            </w:r>
            <w:r>
              <w:rPr>
                <w:rFonts w:hint="eastAsia" w:ascii="宋体" w:hAnsi="宋体" w:cs="宋体"/>
                <w:sz w:val="21"/>
                <w:szCs w:val="21"/>
                <w:lang w:eastAsia="zh-CN" w:bidi="ar"/>
              </w:rPr>
              <w:t xml:space="preserve">。</w:t>
            </w:r>
            <w:r/>
          </w:p>
          <w:p>
            <w:pPr>
              <w:spacing w:line="264" w:lineRule="auto"/>
              <w:rPr>
                <w:rFonts w:ascii="宋体" w:hAnsi="宋体" w:cs="宋体"/>
                <w:szCs w:val="21"/>
              </w:rPr>
            </w:pPr>
            <w:r>
              <w:rPr>
                <w:rFonts w:hint="eastAsia" w:ascii="宋体" w:hAnsi="宋体" w:cs="宋体"/>
                <w:sz w:val="21"/>
                <w:szCs w:val="21"/>
                <w:lang w:bidi="ar"/>
              </w:rPr>
              <w:t xml:space="preserve">同一专利不得重复计</w:t>
            </w:r>
            <w:r>
              <w:rPr>
                <w:rFonts w:hint="eastAsia" w:ascii="宋体" w:hAnsi="宋体" w:cs="宋体"/>
                <w:sz w:val="21"/>
                <w:szCs w:val="21"/>
              </w:rPr>
              <w:t xml:space="preserve">分，未提供证明材料或不符合要求的不得分</w:t>
            </w:r>
            <w:r>
              <w:rPr>
                <w:rFonts w:hint="eastAsia" w:ascii="宋体" w:hAnsi="宋体" w:cs="宋体"/>
                <w:sz w:val="21"/>
                <w:szCs w:val="21"/>
                <w:lang w:eastAsia="zh-CN"/>
              </w:rPr>
              <w:t xml:space="preserve">。</w:t>
            </w:r>
            <w:r/>
          </w:p>
        </w:tc>
      </w:tr>
      <w:tr>
        <w:trPr>
          <w:trHeight w:val="675"/>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cs="宋体"/>
                <w:szCs w:val="21"/>
              </w:rPr>
            </w:pPr>
            <w:r>
              <w:rPr>
                <w:rFonts w:ascii="宋体" w:cs="宋体"/>
                <w:szCs w:val="21"/>
              </w:rPr>
              <w:t xml:space="preserve">5</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质保期</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hint="eastAsia" w:asci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widowControl/>
              <w:rPr>
                <w:rFonts w:ascii="宋体" w:hAnsi="宋体" w:cs="宋体"/>
                <w:szCs w:val="21"/>
              </w:rPr>
            </w:pPr>
            <w:r>
              <w:rPr>
                <w:rFonts w:hint="eastAsia" w:ascii="宋体" w:hAnsi="宋体" w:cs="宋体"/>
                <w:szCs w:val="21"/>
                <w:lang w:bidi="ar"/>
              </w:rPr>
              <w:t xml:space="preserve">项目整体免费一年质保期:在满足采购文件要求的基础上，每增加</w:t>
            </w:r>
            <w:r>
              <w:rPr>
                <w:rStyle w:val="1055"/>
                <w:rFonts w:hint="default"/>
                <w:color w:val="auto"/>
                <w:lang w:bidi="ar"/>
              </w:rPr>
              <w:t xml:space="preserve">6</w:t>
            </w:r>
            <w:r>
              <w:rPr>
                <w:rFonts w:hint="eastAsia" w:ascii="宋体" w:hAnsi="宋体" w:cs="宋体"/>
                <w:szCs w:val="21"/>
                <w:lang w:bidi="ar"/>
              </w:rPr>
              <w:t xml:space="preserve">个月得</w:t>
            </w:r>
            <w:r>
              <w:rPr>
                <w:rStyle w:val="1055"/>
                <w:rFonts w:hint="default"/>
                <w:color w:val="auto"/>
                <w:lang w:bidi="ar"/>
              </w:rPr>
              <w:t xml:space="preserve">1</w:t>
            </w:r>
            <w:r>
              <w:rPr>
                <w:rFonts w:hint="eastAsia" w:ascii="宋体" w:hAnsi="宋体" w:cs="宋体"/>
                <w:szCs w:val="21"/>
                <w:lang w:bidi="ar"/>
              </w:rPr>
              <w:t xml:space="preserve">分，最多得4分</w:t>
            </w:r>
            <w:r/>
          </w:p>
        </w:tc>
      </w:tr>
      <w:tr>
        <w:trPr>
          <w:trHeight w:val="659"/>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cs="宋体"/>
                <w:szCs w:val="21"/>
              </w:rPr>
            </w:pPr>
            <w:r>
              <w:rPr>
                <w:rFonts w:ascii="宋体" w:cs="宋体"/>
                <w:szCs w:val="21"/>
              </w:rPr>
              <w:t xml:space="preserve">6</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供货期</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hint="eastAsia" w:asci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widowControl/>
              <w:rPr>
                <w:rFonts w:ascii="宋体" w:hAnsi="宋体" w:cs="宋体"/>
                <w:szCs w:val="21"/>
              </w:rPr>
            </w:pPr>
            <w:r>
              <w:rPr>
                <w:rFonts w:hint="eastAsia" w:ascii="宋体" w:hAnsi="宋体" w:cs="宋体"/>
                <w:szCs w:val="21"/>
              </w:rPr>
              <w:t xml:space="preserve">供货期满足采购人要求的签订合同后60天内供货。在此基础上，投标人承诺每提前15日，得1分（若提前不足15日，不计分），最多得2分。</w:t>
            </w:r>
            <w:r/>
          </w:p>
        </w:tc>
      </w:tr>
      <w:tr>
        <w:trPr>
          <w:trHeight w:val="329"/>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cs="宋体"/>
                <w:szCs w:val="21"/>
              </w:rPr>
            </w:pPr>
            <w:r>
              <w:rPr>
                <w:rFonts w:ascii="宋体" w:cs="宋体"/>
                <w:szCs w:val="21"/>
              </w:rPr>
              <w:t xml:space="preserve">7</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cs="宋体"/>
                <w:szCs w:val="21"/>
              </w:rPr>
            </w:pPr>
            <w:r>
              <w:rPr>
                <w:rFonts w:hint="eastAsia" w:ascii="宋体" w:hAnsi="宋体" w:cs="宋体"/>
                <w:szCs w:val="21"/>
              </w:rPr>
              <w:t xml:space="preserve">技术实施方案</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pStyle w:val="782"/>
              <w:numPr>
                <w:ilvl w:val="-1"/>
                <w:numId w:val="0"/>
              </w:numPr>
              <w:ind w:firstLine="0"/>
              <w:rPr>
                <w:rFonts w:hint="default" w:ascii="宋体" w:hAnsi="宋体" w:eastAsia="宋体" w:cs="宋体"/>
                <w:szCs w:val="21"/>
                <w:lang w:val="en-US" w:eastAsia="zh-CN" w:bidi="ar"/>
              </w:rPr>
            </w:pPr>
            <w:r>
              <w:rPr>
                <w:rFonts w:hint="default" w:ascii="宋体" w:hAnsi="宋体" w:eastAsia="宋体" w:cs="宋体"/>
                <w:szCs w:val="21"/>
                <w:lang w:val="en-US" w:eastAsia="zh-CN" w:bidi="ar"/>
              </w:rPr>
              <w:t xml:space="preserve">根据投标人提供的针对本项目的技术实施方案（包含系统技术方案、设备安装方案、调试计划安排、调试实施方案等）进行综合评分。</w:t>
            </w:r>
            <w:r/>
          </w:p>
          <w:p>
            <w:pPr>
              <w:pStyle w:val="782"/>
              <w:numPr>
                <w:ilvl w:val="-1"/>
                <w:numId w:val="0"/>
              </w:numPr>
              <w:ind w:firstLine="0"/>
              <w:rPr>
                <w:rFonts w:hint="default" w:ascii="宋体" w:hAnsi="宋体" w:eastAsia="宋体" w:cs="宋体"/>
                <w:szCs w:val="21"/>
                <w:lang w:val="en-US" w:eastAsia="zh-CN" w:bidi="ar"/>
              </w:rPr>
            </w:pPr>
            <w:r>
              <w:rPr>
                <w:rFonts w:hint="default" w:ascii="宋体" w:hAnsi="宋体" w:eastAsia="宋体" w:cs="宋体"/>
                <w:szCs w:val="21"/>
                <w:lang w:val="en-US" w:eastAsia="zh-CN" w:bidi="ar"/>
              </w:rPr>
              <w:t xml:space="preserve">（1）系统技术方案</w:t>
            </w:r>
            <w:r/>
          </w:p>
          <w:p>
            <w:pPr>
              <w:pStyle w:val="782"/>
              <w:numPr>
                <w:ilvl w:val="-1"/>
                <w:numId w:val="0"/>
              </w:numPr>
              <w:ind w:firstLine="0"/>
              <w:rPr>
                <w:rFonts w:hint="default" w:ascii="宋体" w:hAnsi="宋体" w:eastAsia="宋体" w:cs="宋体"/>
                <w:szCs w:val="21"/>
                <w:lang w:val="en-US" w:eastAsia="zh-CN" w:bidi="ar"/>
              </w:rPr>
            </w:pPr>
            <w:r>
              <w:rPr>
                <w:rFonts w:hint="default" w:ascii="宋体" w:hAnsi="宋体" w:eastAsia="宋体" w:cs="宋体"/>
                <w:szCs w:val="21"/>
                <w:lang w:val="en-US" w:eastAsia="zh-CN" w:bidi="ar"/>
              </w:rPr>
              <w:t xml:space="preserve">（2）设备安装方案</w:t>
            </w:r>
            <w:r/>
          </w:p>
          <w:p>
            <w:pPr>
              <w:pStyle w:val="782"/>
              <w:numPr>
                <w:ilvl w:val="-1"/>
                <w:numId w:val="0"/>
              </w:numPr>
              <w:ind w:firstLine="0"/>
              <w:rPr>
                <w:rFonts w:hint="default" w:ascii="宋体" w:hAnsi="宋体" w:eastAsia="宋体" w:cs="宋体"/>
                <w:szCs w:val="21"/>
                <w:lang w:val="en-US" w:eastAsia="zh-CN" w:bidi="ar"/>
              </w:rPr>
            </w:pPr>
            <w:r>
              <w:rPr>
                <w:rFonts w:hint="default" w:ascii="宋体" w:hAnsi="宋体" w:eastAsia="宋体" w:cs="宋体"/>
                <w:szCs w:val="21"/>
                <w:lang w:val="en-US" w:eastAsia="zh-CN" w:bidi="ar"/>
              </w:rPr>
              <w:t xml:space="preserve">（3）调试计划安排</w:t>
            </w:r>
            <w:r/>
          </w:p>
          <w:p>
            <w:pPr>
              <w:pStyle w:val="782"/>
              <w:numPr>
                <w:ilvl w:val="-1"/>
                <w:numId w:val="0"/>
              </w:numPr>
              <w:ind w:firstLine="0"/>
              <w:rPr>
                <w:rFonts w:hint="default" w:ascii="宋体" w:hAnsi="宋体" w:eastAsia="宋体" w:cs="宋体"/>
                <w:szCs w:val="21"/>
                <w:lang w:val="en-US" w:eastAsia="zh-CN" w:bidi="ar"/>
              </w:rPr>
            </w:pPr>
            <w:r>
              <w:rPr>
                <w:rFonts w:hint="default" w:ascii="宋体" w:hAnsi="宋体" w:eastAsia="宋体" w:cs="宋体"/>
                <w:szCs w:val="21"/>
                <w:lang w:val="en-US" w:eastAsia="zh-CN" w:bidi="ar"/>
              </w:rPr>
              <w:t xml:space="preserve">（4）调试实施方案。</w:t>
            </w:r>
            <w:r/>
          </w:p>
          <w:p>
            <w:pPr>
              <w:pStyle w:val="782"/>
              <w:numPr>
                <w:ilvl w:val="-1"/>
                <w:numId w:val="0"/>
              </w:numPr>
              <w:ind w:firstLine="0"/>
              <w:rPr>
                <w:rFonts w:hint="eastAsia" w:ascii="宋体" w:hAnsi="宋体" w:cs="宋体"/>
                <w:szCs w:val="21"/>
                <w:lang w:val="en-US" w:eastAsia="zh-CN" w:bidi="ar"/>
              </w:rPr>
            </w:pPr>
            <w:r>
              <w:rPr>
                <w:rFonts w:hint="default" w:ascii="宋体" w:hAnsi="宋体" w:eastAsia="宋体" w:cs="宋体"/>
                <w:szCs w:val="21"/>
                <w:lang w:val="en-US" w:eastAsia="zh-CN" w:bidi="ar"/>
              </w:rPr>
              <w:t xml:space="preserve">以上每项内容逐条阐述</w:t>
            </w:r>
            <w:r>
              <w:rPr>
                <w:rFonts w:hint="eastAsia" w:ascii="宋体" w:hAnsi="宋体" w:cs="宋体"/>
                <w:szCs w:val="21"/>
                <w:lang w:val="en-US" w:eastAsia="zh-CN" w:bidi="ar"/>
              </w:rPr>
              <w:t xml:space="preserve">，每条内容中：</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方案内容完整详细，且专门针对本项目，视为符合，得1分；</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方案内容粗糙，部分针对本项目，视为部分符合，得0.5分；</w:t>
            </w:r>
            <w:r/>
          </w:p>
          <w:p>
            <w:pPr>
              <w:pStyle w:val="782"/>
              <w:numPr>
                <w:ilvl w:val="-1"/>
                <w:numId w:val="0"/>
              </w:numPr>
              <w:ind w:firstLine="0"/>
              <w:rPr>
                <w:rFonts w:hint="default" w:ascii="宋体" w:hAnsi="宋体" w:eastAsia="宋体" w:cs="宋体"/>
                <w:szCs w:val="21"/>
                <w:lang w:val="en-US" w:eastAsia="zh-CN" w:bidi="ar"/>
              </w:rPr>
            </w:pPr>
            <w:r>
              <w:rPr>
                <w:rFonts w:hint="eastAsia" w:ascii="宋体" w:hAnsi="宋体" w:cs="宋体"/>
                <w:szCs w:val="21"/>
                <w:lang w:val="en-US" w:eastAsia="zh-CN" w:bidi="ar"/>
              </w:rPr>
              <w:t xml:space="preserve">方案内容非针对本项目或不提供该内容，得0分。</w:t>
            </w:r>
            <w:r/>
          </w:p>
        </w:tc>
      </w:tr>
      <w:tr>
        <w:trPr>
          <w:trHeight w:val="1116"/>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ascii="宋体" w:cs="宋体"/>
                <w:szCs w:val="21"/>
              </w:rPr>
            </w:pPr>
            <w:r>
              <w:rPr>
                <w:rFonts w:ascii="宋体" w:hAnsi="宋体" w:cs="宋体"/>
                <w:szCs w:val="21"/>
              </w:rPr>
              <w:t xml:space="preserve">8</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hAnsi="宋体" w:cs="宋体"/>
                <w:szCs w:val="21"/>
              </w:rPr>
            </w:pPr>
            <w:r>
              <w:rPr>
                <w:rFonts w:hint="eastAsia" w:ascii="宋体" w:cs="宋体"/>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根据投标人提供的针对本项目的售后服务方案</w:t>
            </w:r>
            <w:r>
              <w:rPr>
                <w:rFonts w:hint="eastAsia" w:ascii="宋体" w:hAnsi="宋体" w:cs="宋体"/>
                <w:szCs w:val="21"/>
                <w:lang w:eastAsia="zh-CN"/>
              </w:rPr>
              <w:t xml:space="preserve">（</w:t>
            </w:r>
            <w:r>
              <w:rPr>
                <w:rFonts w:hint="eastAsia" w:ascii="宋体" w:hAnsi="宋体" w:cs="宋体"/>
                <w:szCs w:val="21"/>
                <w:lang w:val="en-US" w:eastAsia="zh-CN"/>
              </w:rPr>
              <w:t xml:space="preserve">包含服务响应内容、质保</w:t>
            </w:r>
            <w:r>
              <w:rPr>
                <w:rFonts w:hint="eastAsia" w:ascii="宋体" w:hAnsi="宋体" w:cs="宋体"/>
                <w:szCs w:val="21"/>
              </w:rPr>
              <w:t xml:space="preserve">内及期满后服务措施</w:t>
            </w:r>
            <w:r>
              <w:rPr>
                <w:rFonts w:hint="eastAsia" w:ascii="宋体" w:hAnsi="宋体" w:cs="宋体"/>
                <w:szCs w:val="21"/>
                <w:lang w:eastAsia="zh-CN"/>
              </w:rPr>
              <w:t xml:space="preserve">）</w:t>
            </w:r>
            <w:r>
              <w:rPr>
                <w:rFonts w:hint="eastAsia" w:ascii="宋体" w:hAnsi="宋体" w:cs="宋体"/>
                <w:szCs w:val="21"/>
              </w:rPr>
              <w:t xml:space="preserve">进行综合评分。</w:t>
            </w:r>
            <w:r/>
          </w:p>
          <w:p>
            <w:pPr>
              <w:widowControl/>
              <w:rPr>
                <w:rFonts w:hint="eastAsia" w:ascii="宋体" w:hAnsi="宋体" w:cs="宋体"/>
                <w:szCs w:val="21"/>
              </w:rPr>
            </w:pPr>
            <w:r>
              <w:rPr>
                <w:rFonts w:hint="eastAsia" w:ascii="宋体" w:hAnsi="宋体" w:cs="宋体"/>
                <w:szCs w:val="21"/>
              </w:rPr>
              <w:t xml:space="preserve">方案至少包含以下内容：</w:t>
            </w:r>
            <w:r/>
          </w:p>
          <w:p>
            <w:pPr>
              <w:widowControl/>
              <w:rPr>
                <w:rFonts w:hint="eastAsia" w:ascii="宋体" w:hAnsi="宋体" w:cs="宋体"/>
                <w:szCs w:val="21"/>
              </w:rPr>
            </w:pPr>
            <w:r>
              <w:rPr>
                <w:rFonts w:hint="eastAsia" w:ascii="宋体" w:hAnsi="宋体" w:cs="宋体"/>
                <w:szCs w:val="21"/>
              </w:rPr>
              <w:t xml:space="preserve">（1）服务响应承诺（须明确响应时间、维修人员到达现场时间</w:t>
            </w:r>
            <w:r>
              <w:rPr>
                <w:rFonts w:hint="eastAsia" w:ascii="宋体" w:hAnsi="宋体" w:cs="宋体"/>
                <w:szCs w:val="21"/>
                <w:lang w:eastAsia="zh-CN"/>
              </w:rPr>
              <w:t xml:space="preserve">、</w:t>
            </w:r>
            <w:r>
              <w:rPr>
                <w:rFonts w:hint="eastAsia" w:ascii="宋体" w:hAnsi="宋体" w:cs="宋体"/>
                <w:szCs w:val="21"/>
                <w:lang w:val="en-US" w:eastAsia="zh-CN"/>
              </w:rPr>
              <w:t xml:space="preserve">更换或提供备机提供时间</w:t>
            </w:r>
            <w:r>
              <w:rPr>
                <w:rFonts w:hint="eastAsia" w:ascii="宋体" w:hAnsi="宋体" w:cs="宋体"/>
                <w:szCs w:val="21"/>
              </w:rPr>
              <w:t xml:space="preserve">）；</w:t>
            </w:r>
            <w:r/>
          </w:p>
          <w:p>
            <w:pPr>
              <w:widowControl/>
              <w:rPr>
                <w:rFonts w:hint="eastAsia" w:ascii="宋体" w:hAnsi="宋体" w:cs="宋体"/>
                <w:szCs w:val="21"/>
              </w:rPr>
            </w:pPr>
            <w:r>
              <w:rPr>
                <w:rFonts w:hint="eastAsia" w:ascii="宋体" w:hAnsi="宋体" w:cs="宋体"/>
                <w:szCs w:val="21"/>
              </w:rPr>
              <w:t xml:space="preserve">（2）质保期内及期满后服务措施。</w:t>
            </w:r>
            <w:r/>
          </w:p>
          <w:p>
            <w:pPr>
              <w:widowControl/>
              <w:rPr>
                <w:rFonts w:hint="eastAsia" w:ascii="宋体" w:hAnsi="宋体" w:cs="宋体"/>
                <w:szCs w:val="21"/>
                <w:lang w:val="en-US" w:eastAsia="zh-CN"/>
              </w:rPr>
            </w:pPr>
            <w:r>
              <w:rPr>
                <w:rFonts w:hint="eastAsia" w:ascii="宋体" w:hAnsi="宋体" w:cs="宋体"/>
                <w:szCs w:val="21"/>
              </w:rPr>
              <w:t xml:space="preserve">以上每项内容逐条阐述，每项内容</w:t>
            </w:r>
            <w:r>
              <w:rPr>
                <w:rFonts w:hint="eastAsia" w:ascii="宋体" w:hAnsi="宋体" w:cs="宋体"/>
                <w:szCs w:val="21"/>
                <w:lang w:val="en-US" w:eastAsia="zh-CN"/>
              </w:rPr>
              <w:t xml:space="preserve">中：</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方案内容完整详细，且专门针对本项目，视为符合，得2分；</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方案内容粗糙，部分针对本项目，视为部分符合，得1分；</w:t>
            </w:r>
            <w:r/>
          </w:p>
          <w:p>
            <w:pPr>
              <w:widowControl/>
              <w:rPr>
                <w:rFonts w:ascii="宋体" w:hAnsi="宋体" w:cs="宋体"/>
                <w:szCs w:val="21"/>
              </w:rPr>
            </w:pPr>
            <w:r>
              <w:rPr>
                <w:rFonts w:hint="eastAsia" w:ascii="宋体" w:hAnsi="宋体" w:cs="宋体"/>
                <w:szCs w:val="21"/>
                <w:lang w:val="en-US" w:eastAsia="zh-CN" w:bidi="ar"/>
              </w:rPr>
              <w:t xml:space="preserve">方案内容非针对本项目或不提供该内容，得0分。</w:t>
            </w:r>
            <w:r/>
          </w:p>
        </w:tc>
      </w:tr>
      <w:tr>
        <w:trPr>
          <w:trHeight w:val="1084"/>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rPr>
                <w:rFonts w:ascii="宋体" w:hAnsi="宋体" w:cs="宋体"/>
                <w:szCs w:val="21"/>
              </w:rPr>
            </w:pPr>
            <w:r>
              <w:rPr>
                <w:rFonts w:ascii="宋体" w:hAnsi="宋体" w:cs="宋体"/>
                <w:szCs w:val="21"/>
              </w:rPr>
              <w:t xml:space="preserve">9</w:t>
            </w:r>
            <w:r/>
          </w:p>
        </w:tc>
        <w:tc>
          <w:tcPr>
            <w:tcBorders>
              <w:top w:val="single" w:color="000000" w:sz="4" w:space="0"/>
              <w:left w:val="single" w:color="auto" w:sz="4" w:space="0"/>
              <w:bottom w:val="single" w:color="000000" w:sz="4" w:space="0"/>
              <w:right w:val="single" w:color="000000" w:sz="4" w:space="0"/>
            </w:tcBorders>
            <w:tcW w:w="884" w:type="pct"/>
            <w:vAlign w:val="center"/>
            <w:textDirection w:val="lrTb"/>
            <w:noWrap w:val="false"/>
          </w:tcPr>
          <w:p>
            <w:pPr>
              <w:jc w:val="center"/>
              <w:widowControl/>
              <w:rPr>
                <w:rFonts w:ascii="宋体" w:cs="宋体"/>
                <w:szCs w:val="21"/>
              </w:rPr>
            </w:pPr>
            <w:r>
              <w:rPr>
                <w:rFonts w:hint="eastAsia" w:ascii="宋体" w:hAnsi="宋体" w:cs="宋体"/>
                <w:szCs w:val="21"/>
              </w:rPr>
              <w:t xml:space="preserve">培训方案</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ascii="宋体" w:cs="宋体"/>
                <w:szCs w:val="21"/>
              </w:rPr>
            </w:pPr>
            <w:r>
              <w:rPr>
                <w:rFonts w:hint="eastAsia" w:asci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2745" w:type="pct"/>
            <w:vAlign w:val="center"/>
            <w:textDirection w:val="lrTb"/>
            <w:noWrap w:val="false"/>
          </w:tcPr>
          <w:p>
            <w:pPr>
              <w:widowControl/>
              <w:rPr>
                <w:rFonts w:hint="eastAsia" w:ascii="宋体" w:cs="宋体"/>
                <w:szCs w:val="21"/>
              </w:rPr>
            </w:pPr>
            <w:r>
              <w:rPr>
                <w:rFonts w:hint="eastAsia" w:ascii="宋体" w:cs="宋体"/>
                <w:szCs w:val="21"/>
              </w:rPr>
              <w:t xml:space="preserve">根据投标人提供的针对本项目的培训方案进行综合评分。方案至少包含以下内容：</w:t>
            </w:r>
            <w:r/>
          </w:p>
          <w:p>
            <w:pPr>
              <w:widowControl/>
              <w:rPr>
                <w:rFonts w:hint="eastAsia" w:ascii="宋体" w:cs="宋体"/>
                <w:szCs w:val="21"/>
              </w:rPr>
            </w:pPr>
            <w:r>
              <w:rPr>
                <w:rFonts w:hint="eastAsia" w:ascii="宋体" w:cs="宋体"/>
                <w:szCs w:val="21"/>
              </w:rPr>
              <w:t xml:space="preserve">（1）培训计划与内容（须明确培训对象、培训目标、培训课程内容、培训时长及培训方式）；</w:t>
            </w:r>
            <w:r/>
          </w:p>
          <w:p>
            <w:pPr>
              <w:widowControl/>
              <w:rPr>
                <w:rFonts w:hint="eastAsia" w:ascii="宋体" w:cs="宋体"/>
                <w:szCs w:val="21"/>
              </w:rPr>
            </w:pPr>
            <w:r>
              <w:rPr>
                <w:rFonts w:hint="eastAsia" w:ascii="宋体" w:cs="宋体"/>
                <w:szCs w:val="21"/>
              </w:rPr>
              <w:t xml:space="preserve">（2）培训保障措施（须提供培训资料清单、培训考核方式及培训后技术支持安排）。</w:t>
            </w:r>
            <w:r/>
          </w:p>
          <w:p>
            <w:pPr>
              <w:widowControl/>
              <w:rPr>
                <w:rFonts w:hint="eastAsia" w:ascii="宋体" w:hAnsi="宋体" w:cs="宋体"/>
                <w:szCs w:val="21"/>
                <w:lang w:val="en-US" w:eastAsia="zh-CN"/>
              </w:rPr>
            </w:pPr>
            <w:r>
              <w:rPr>
                <w:rFonts w:hint="eastAsia" w:ascii="宋体" w:hAnsi="宋体" w:cs="宋体"/>
                <w:szCs w:val="21"/>
              </w:rPr>
              <w:t xml:space="preserve">以上每项内容逐条阐述，每项内容</w:t>
            </w:r>
            <w:r>
              <w:rPr>
                <w:rFonts w:hint="eastAsia" w:ascii="宋体" w:hAnsi="宋体" w:cs="宋体"/>
                <w:szCs w:val="21"/>
                <w:lang w:val="en-US" w:eastAsia="zh-CN"/>
              </w:rPr>
              <w:t xml:space="preserve">中：</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方案内容完整详细，且专门针对本项目，视为符合，得1分；</w:t>
            </w:r>
            <w:r/>
          </w:p>
          <w:p>
            <w:pPr>
              <w:pStyle w:val="782"/>
              <w:numPr>
                <w:ilvl w:val="-1"/>
                <w:numId w:val="0"/>
              </w:numPr>
              <w:ind w:firstLine="0"/>
              <w:rPr>
                <w:rFonts w:hint="eastAsia" w:ascii="宋体" w:hAnsi="宋体" w:cs="宋体"/>
                <w:szCs w:val="21"/>
                <w:lang w:val="en-US" w:eastAsia="zh-CN" w:bidi="ar"/>
              </w:rPr>
            </w:pPr>
            <w:r>
              <w:rPr>
                <w:rFonts w:hint="eastAsia" w:ascii="宋体" w:hAnsi="宋体" w:cs="宋体"/>
                <w:szCs w:val="21"/>
                <w:lang w:val="en-US" w:eastAsia="zh-CN" w:bidi="ar"/>
              </w:rPr>
              <w:t xml:space="preserve">方案内容粗糙，部分针对本项目，视为部分符合，得0.5分；</w:t>
            </w:r>
            <w:r/>
          </w:p>
          <w:p>
            <w:pPr>
              <w:widowControl/>
              <w:rPr>
                <w:rFonts w:ascii="宋体" w:cs="宋体"/>
                <w:szCs w:val="21"/>
              </w:rPr>
            </w:pPr>
            <w:r>
              <w:rPr>
                <w:rFonts w:hint="eastAsia" w:ascii="宋体" w:hAnsi="宋体" w:cs="宋体"/>
                <w:szCs w:val="21"/>
                <w:lang w:val="en-US" w:eastAsia="zh-CN" w:bidi="ar"/>
              </w:rPr>
              <w:t xml:space="preserve">方案内容非针对本项目或不提供该内容，得0分。</w:t>
            </w:r>
            <w:r/>
          </w:p>
        </w:tc>
      </w:tr>
    </w:tbl>
    <w:p>
      <w:pPr>
        <w:contextualSpacing/>
        <w:rPr>
          <w:rFonts w:cs="宋体"/>
          <w:b/>
          <w:bCs/>
          <w:szCs w:val="21"/>
        </w:rPr>
      </w:pPr>
      <w:r>
        <w:rPr>
          <w:rFonts w:hint="eastAsia" w:cs="宋体"/>
          <w:b/>
          <w:bCs/>
          <w:szCs w:val="21"/>
        </w:rPr>
        <w:t xml:space="preserve">注：</w:t>
      </w:r>
      <w:r/>
    </w:p>
    <w:p>
      <w:pPr>
        <w:ind w:firstLine="420"/>
        <w:spacing w:line="360" w:lineRule="auto"/>
        <w:tabs>
          <w:tab w:val="left" w:pos="1080" w:leader="none"/>
          <w:tab w:val="left" w:pos="1589" w:leader="none"/>
        </w:tabs>
        <w:rPr>
          <w:rFonts w:cs="宋体"/>
          <w:szCs w:val="21"/>
        </w:rPr>
      </w:pPr>
      <w:r/>
      <w:bookmarkStart w:id="267" w:name="_Toc91836565"/>
      <w:r>
        <w:rPr>
          <w:rFonts w:hint="eastAsia" w:cs="宋体"/>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cs="宋体"/>
          <w:szCs w:val="21"/>
        </w:rPr>
      </w:pPr>
      <w:r>
        <w:rPr>
          <w:rFonts w:hint="eastAsia" w:cs="宋体"/>
          <w:szCs w:val="21"/>
        </w:rPr>
        <w:t xml:space="preserve">1、对于未预留份额专门面向中小企业采购的采购项目，以及预留份额项目中的非预留部分采购包，对小微企业报价给予</w:t>
      </w:r>
      <w:r>
        <w:rPr>
          <w:rFonts w:hint="eastAsia" w:cs="宋体"/>
          <w:szCs w:val="21"/>
          <w:u w:val="single"/>
        </w:rPr>
        <w:t xml:space="preserve">10%</w:t>
      </w:r>
      <w:r>
        <w:rPr>
          <w:rFonts w:hint="eastAsia" w:cs="宋体"/>
          <w:szCs w:val="21"/>
        </w:rPr>
        <w:t xml:space="preserve">的扣除，用扣除后的价格参加评审。</w:t>
      </w:r>
      <w:r/>
    </w:p>
    <w:p>
      <w:pPr>
        <w:ind w:firstLine="420"/>
        <w:spacing w:line="360" w:lineRule="auto"/>
        <w:tabs>
          <w:tab w:val="left" w:pos="1080" w:leader="none"/>
          <w:tab w:val="left" w:pos="1589" w:leader="none"/>
        </w:tabs>
        <w:rPr>
          <w:rFonts w:cs="宋体"/>
          <w:szCs w:val="21"/>
        </w:rPr>
      </w:pPr>
      <w:r>
        <w:rPr>
          <w:rFonts w:hint="eastAsia"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cs="宋体"/>
          <w:szCs w:val="21"/>
        </w:rPr>
      </w:pPr>
      <w:r>
        <w:rPr>
          <w:rFonts w:hint="eastAsia"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cs="宋体"/>
          <w:szCs w:val="21"/>
        </w:rPr>
      </w:pPr>
      <w:r>
        <w:rPr>
          <w:rFonts w:hint="eastAsia"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cs="宋体"/>
          <w:szCs w:val="21"/>
        </w:rPr>
      </w:pPr>
      <w:r>
        <w:rPr>
          <w:rFonts w:hint="eastAsia"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cs="宋体"/>
          <w:szCs w:val="21"/>
        </w:rPr>
      </w:pPr>
      <w:r>
        <w:rPr>
          <w:rFonts w:hint="eastAsia"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cs="宋体"/>
          <w:szCs w:val="21"/>
        </w:rPr>
      </w:pPr>
      <w:r>
        <w:rPr>
          <w:rFonts w:hint="eastAsia"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cs="宋体"/>
          <w:szCs w:val="21"/>
        </w:rPr>
      </w:pPr>
      <w:r>
        <w:rPr>
          <w:rFonts w:hint="eastAsia"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cs="宋体"/>
          <w:szCs w:val="21"/>
        </w:rPr>
      </w:pPr>
      <w:r>
        <w:rPr>
          <w:rFonts w:hint="eastAsia"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cs="宋体"/>
          <w:szCs w:val="21"/>
        </w:rPr>
      </w:pPr>
      <w:r>
        <w:rPr>
          <w:rFonts w:hint="eastAsia" w:cs="宋体"/>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cs="宋体"/>
          <w:szCs w:val="21"/>
        </w:rPr>
      </w:pPr>
      <w:r>
        <w:rPr>
          <w:rFonts w:hint="eastAsia" w:cs="宋体"/>
          <w:szCs w:val="21"/>
        </w:rPr>
        <w:t xml:space="preserve">二、根据《国务院办公厅关于在政府采购中实施本国产品标准及相关政策的通知》、关于贯彻落实《国务院办公厅关于在政府采购中实施本国产</w:t>
      </w:r>
      <w:r>
        <w:rPr>
          <w:rFonts w:hint="eastAsia" w:cs="宋体"/>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cs="宋体"/>
          <w:szCs w:val="21"/>
        </w:rPr>
      </w:pPr>
      <w:r>
        <w:rPr>
          <w:rFonts w:hint="eastAsia" w:cs="宋体"/>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cs="宋体"/>
          <w:szCs w:val="21"/>
        </w:rPr>
      </w:pPr>
      <w:r>
        <w:rPr>
          <w:rFonts w:hint="eastAsia"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cs="宋体"/>
          <w:szCs w:val="21"/>
        </w:rPr>
      </w:pPr>
      <w:r>
        <w:rPr>
          <w:rFonts w:hint="eastAsia"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cs="宋体"/>
          <w:szCs w:val="21"/>
        </w:rPr>
      </w:pPr>
      <w:r>
        <w:rPr>
          <w:rFonts w:cs="宋体"/>
          <w:szCs w:val="21"/>
        </w:rPr>
        <w:t xml:space="preserve">4</w:t>
      </w:r>
      <w:r>
        <w:rPr>
          <w:rFonts w:hint="eastAsia"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cs="宋体"/>
          <w:szCs w:val="21"/>
        </w:rPr>
      </w:pPr>
      <w:r>
        <w:rPr>
          <w:rFonts w:hint="eastAsia" w:cs="宋体"/>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rPr>
          <w:rFonts w:cs="宋体"/>
        </w:rPr>
      </w:pPr>
      <w:r/>
      <w:bookmarkStart w:id="268" w:name="_Toc107246273"/>
      <w:r>
        <w:rPr>
          <w:rFonts w:hint="eastAsia" w:cs="宋体"/>
        </w:rPr>
        <w:br w:type="page" w:clear="all"/>
      </w:r>
      <w:r/>
    </w:p>
    <w:p>
      <w:pPr>
        <w:pStyle w:val="812"/>
        <w:ind w:firstLine="569"/>
        <w:rPr>
          <w:rFonts w:ascii="Times New Roman" w:hAnsi="Times New Roman" w:cs="宋体"/>
        </w:rPr>
      </w:pPr>
      <w:r>
        <w:rPr>
          <w:rFonts w:hint="eastAsia" w:ascii="Times New Roman" w:hAnsi="Times New Roman" w:cs="宋体"/>
        </w:rPr>
        <w:t xml:space="preserve">第六章 </w:t>
      </w:r>
      <w:bookmarkEnd w:id="267"/>
      <w:r>
        <w:rPr>
          <w:rFonts w:hint="eastAsia" w:ascii="Times New Roman" w:hAnsi="Times New Roman" w:cs="宋体"/>
        </w:rPr>
        <w:t xml:space="preserve">投标文件格式</w:t>
      </w:r>
      <w:bookmarkEnd w:id="268"/>
      <w:r/>
      <w:r/>
    </w:p>
    <w:p>
      <w:pPr>
        <w:ind w:firstLine="373"/>
        <w:spacing w:line="360" w:lineRule="auto"/>
        <w:rPr>
          <w:rFonts w:cs="宋体"/>
          <w:b/>
          <w:bCs/>
        </w:rPr>
      </w:pPr>
      <w:r>
        <w:rPr>
          <w:rFonts w:hint="eastAsia" w:cs="宋体"/>
          <w:b/>
          <w:bCs/>
        </w:rPr>
        <w:t xml:space="preserve">注：请投标人按照以下文件的要求格式、内容，顺序制作投标文件，并请编制目录及页码，否则可能将影响对投标文件的评价。</w:t>
      </w:r>
      <w:r/>
    </w:p>
    <w:p>
      <w:pPr>
        <w:pStyle w:val="1026"/>
        <w:ind w:firstLine="0"/>
        <w:spacing w:line="265" w:lineRule="atLeast"/>
        <w:shd w:val="clear" w:color="auto" w:fill="ffffff"/>
        <w:rPr>
          <w:rFonts w:eastAsia="宋体" w:cs="宋体"/>
          <w:b/>
          <w:sz w:val="24"/>
        </w:rPr>
      </w:pPr>
      <w:r>
        <w:rPr>
          <w:rFonts w:eastAsia="宋体" w:cs="宋体"/>
          <w:b/>
          <w:sz w:val="24"/>
        </w:rPr>
      </w:r>
      <w:r/>
    </w:p>
    <w:p>
      <w:pPr>
        <w:jc w:val="left"/>
        <w:spacing w:before="100" w:after="100" w:line="360" w:lineRule="auto"/>
        <w:rPr>
          <w:rFonts w:cs="宋体"/>
          <w:sz w:val="24"/>
        </w:rPr>
      </w:pPr>
      <w:r/>
      <w:bookmarkStart w:id="269" w:name="_Toc96347900"/>
      <w:r>
        <w:rPr>
          <w:rFonts w:hint="eastAsia" w:cs="宋体"/>
          <w:sz w:val="24"/>
        </w:rPr>
        <w:br w:type="page" w:clear="all"/>
      </w:r>
      <w:r>
        <w:rPr>
          <w:rFonts w:hint="eastAsia" w:cs="宋体"/>
          <w:b/>
          <w:sz w:val="40"/>
          <w:szCs w:val="60"/>
        </w:rPr>
        <w:t xml:space="preserve">附件</w:t>
      </w:r>
      <w:r/>
    </w:p>
    <w:p>
      <w:pPr>
        <w:pStyle w:val="795"/>
        <w:ind w:firstLine="995"/>
        <w:jc w:val="center"/>
        <w:rPr>
          <w:rFonts w:ascii="Times New Roman" w:hAnsi="Times New Roman" w:cs="宋体"/>
          <w:b/>
          <w:sz w:val="56"/>
          <w:szCs w:val="56"/>
        </w:rPr>
      </w:pPr>
      <w:r>
        <w:rPr>
          <w:rFonts w:ascii="Times New Roman" w:hAnsi="Times New Roman" w:cs="宋体"/>
          <w:b/>
          <w:sz w:val="56"/>
          <w:szCs w:val="56"/>
        </w:rPr>
      </w:r>
      <w:r/>
    </w:p>
    <w:p>
      <w:pPr>
        <w:pStyle w:val="795"/>
        <w:jc w:val="center"/>
        <w:rPr>
          <w:rFonts w:ascii="Times New Roman" w:hAnsi="Times New Roman" w:cs="宋体"/>
          <w:b/>
          <w:sz w:val="56"/>
          <w:szCs w:val="56"/>
        </w:rPr>
      </w:pPr>
      <w:r>
        <w:rPr>
          <w:rFonts w:hint="eastAsia" w:ascii="Times New Roman" w:hAnsi="Times New Roman" w:cs="宋体"/>
          <w:b/>
          <w:sz w:val="56"/>
          <w:szCs w:val="56"/>
        </w:rPr>
        <w:t xml:space="preserve">紫金山实验室</w:t>
      </w:r>
      <w:r/>
    </w:p>
    <w:p>
      <w:pPr>
        <w:pStyle w:val="795"/>
        <w:jc w:val="center"/>
        <w:rPr>
          <w:rFonts w:ascii="Times New Roman" w:hAnsi="Times New Roman" w:cs="宋体"/>
          <w:b/>
          <w:sz w:val="56"/>
          <w:szCs w:val="56"/>
        </w:rPr>
      </w:pPr>
      <w:r>
        <w:rPr>
          <w:rFonts w:hint="eastAsia" w:ascii="Times New Roman" w:hAnsi="Times New Roman" w:cs="宋体"/>
          <w:b/>
          <w:sz w:val="56"/>
          <w:szCs w:val="56"/>
        </w:rPr>
        <w:t xml:space="preserve">无人机无线光高精度跟瞄系统采购项目</w:t>
      </w:r>
      <w:r/>
    </w:p>
    <w:p>
      <w:pPr>
        <w:ind w:firstLine="372"/>
        <w:rPr>
          <w:rFonts w:cs="宋体"/>
        </w:rPr>
      </w:pPr>
      <w:r>
        <w:rPr>
          <w:rFonts w:cs="宋体"/>
        </w:rPr>
      </w:r>
      <w:r/>
    </w:p>
    <w:p>
      <w:pPr>
        <w:pStyle w:val="795"/>
        <w:ind w:firstLine="420"/>
        <w:jc w:val="center"/>
        <w:rPr>
          <w:rFonts w:ascii="Times New Roman" w:hAnsi="Times New Roman" w:cs="宋体"/>
          <w:b/>
          <w:sz w:val="84"/>
          <w:szCs w:val="84"/>
        </w:rPr>
      </w:pPr>
      <w:r/>
      <w:bookmarkStart w:id="270" w:name="_Toc100905255"/>
      <w:r/>
      <w:r/>
    </w:p>
    <w:p>
      <w:pPr>
        <w:pStyle w:val="795"/>
        <w:rPr>
          <w:rFonts w:ascii="Times New Roman" w:hAnsi="Times New Roman" w:cs="宋体"/>
          <w:b/>
          <w:sz w:val="84"/>
          <w:szCs w:val="84"/>
        </w:rPr>
      </w:pPr>
      <w:r>
        <w:rPr>
          <w:rFonts w:ascii="Times New Roman" w:hAnsi="Times New Roman" w:cs="宋体"/>
          <w:b/>
          <w:sz w:val="84"/>
          <w:szCs w:val="84"/>
        </w:rPr>
      </w:r>
      <w:r/>
    </w:p>
    <w:p>
      <w:pPr>
        <w:pStyle w:val="795"/>
        <w:ind w:firstLine="420"/>
        <w:jc w:val="center"/>
        <w:rPr>
          <w:rFonts w:ascii="Times New Roman" w:hAnsi="Times New Roman" w:cs="宋体"/>
          <w:b/>
          <w:sz w:val="84"/>
          <w:szCs w:val="84"/>
        </w:rPr>
      </w:pPr>
      <w:r>
        <w:rPr>
          <w:rFonts w:hint="eastAsia" w:ascii="Times New Roman" w:hAnsi="Times New Roman" w:cs="宋体"/>
          <w:b/>
          <w:sz w:val="84"/>
          <w:szCs w:val="84"/>
        </w:rPr>
        <w:t xml:space="preserve">投 标 文 件</w:t>
      </w:r>
      <w:bookmarkEnd w:id="270"/>
      <w:r/>
      <w:r/>
    </w:p>
    <w:p>
      <w:pPr>
        <w:ind w:right="640" w:firstLine="782"/>
        <w:jc w:val="center"/>
        <w:spacing w:line="360" w:lineRule="auto"/>
        <w:rPr>
          <w:rFonts w:cs="宋体"/>
          <w:b/>
          <w:sz w:val="44"/>
          <w:szCs w:val="44"/>
        </w:rPr>
      </w:pPr>
      <w:r>
        <w:rPr>
          <w:rFonts w:cs="宋体"/>
          <w:b/>
          <w:sz w:val="44"/>
          <w:szCs w:val="44"/>
        </w:rPr>
      </w:r>
      <w:r/>
    </w:p>
    <w:p>
      <w:pPr>
        <w:pStyle w:val="795"/>
        <w:ind w:firstLine="496"/>
        <w:jc w:val="center"/>
        <w:rPr>
          <w:rFonts w:ascii="Times New Roman" w:hAnsi="Times New Roman" w:cs="宋体"/>
          <w:sz w:val="28"/>
          <w:szCs w:val="28"/>
        </w:rPr>
      </w:pPr>
      <w:r>
        <w:rPr>
          <w:rFonts w:hint="eastAsia" w:ascii="Times New Roman" w:hAnsi="Times New Roman" w:cs="宋体"/>
          <w:b/>
          <w:sz w:val="40"/>
          <w:szCs w:val="40"/>
        </w:rPr>
        <w:t xml:space="preserve">项目编号：JSZC-320100-JITC-G2026-0194</w:t>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rPr>
          <w:rFonts w:ascii="Times New Roman" w:hAnsi="Times New Roman" w:cs="宋体"/>
          <w:sz w:val="28"/>
          <w:szCs w:val="28"/>
        </w:rPr>
      </w:pPr>
      <w:r>
        <w:rPr>
          <w:rFonts w:ascii="Times New Roman" w:hAnsi="Times New Roman" w:cs="宋体"/>
          <w:sz w:val="28"/>
          <w:szCs w:val="28"/>
        </w:rPr>
      </w:r>
      <w:r/>
    </w:p>
    <w:p>
      <w:pPr>
        <w:pStyle w:val="795"/>
        <w:ind w:firstLine="496"/>
        <w:rPr>
          <w:rFonts w:ascii="Times New Roman" w:hAnsi="Times New Roman" w:cs="宋体"/>
          <w:sz w:val="28"/>
          <w:szCs w:val="28"/>
        </w:rPr>
      </w:pPr>
      <w:r>
        <w:rPr>
          <w:rFonts w:ascii="Times New Roman" w:hAnsi="Times New Roman" w:cs="宋体"/>
          <w:sz w:val="28"/>
          <w:szCs w:val="28"/>
        </w:rPr>
      </w:r>
      <w:r/>
    </w:p>
    <w:p>
      <w:pPr>
        <w:pStyle w:val="795"/>
        <w:ind w:firstLine="569"/>
        <w:jc w:val="center"/>
        <w:rPr>
          <w:rFonts w:ascii="Times New Roman" w:hAnsi="Times New Roman" w:cs="宋体"/>
          <w:b/>
          <w:sz w:val="32"/>
          <w:szCs w:val="32"/>
        </w:rPr>
      </w:pPr>
      <w:r>
        <w:rPr>
          <w:rFonts w:hint="eastAsia" w:ascii="Times New Roman" w:hAnsi="Times New Roman" w:cs="宋体"/>
          <w:b/>
          <w:sz w:val="32"/>
          <w:szCs w:val="24"/>
        </w:rPr>
        <w:t xml:space="preserve">供  应  商 名 称：</w:t>
      </w:r>
      <w:r>
        <w:rPr>
          <w:rFonts w:hint="eastAsia" w:ascii="Times New Roman" w:hAnsi="Times New Roman" w:cs="宋体"/>
          <w:b/>
          <w:sz w:val="32"/>
          <w:szCs w:val="32"/>
        </w:rPr>
        <w:t xml:space="preserve">_____________________</w:t>
      </w:r>
      <w:r/>
    </w:p>
    <w:p>
      <w:pPr>
        <w:pStyle w:val="795"/>
        <w:ind w:firstLine="569"/>
        <w:jc w:val="center"/>
        <w:rPr>
          <w:rFonts w:ascii="Times New Roman" w:hAnsi="Times New Roman" w:cs="宋体"/>
          <w:b/>
          <w:sz w:val="32"/>
          <w:szCs w:val="32"/>
          <w:u w:val="single"/>
        </w:rPr>
      </w:pPr>
      <w:r>
        <w:rPr>
          <w:rFonts w:hint="eastAsia" w:ascii="Times New Roman" w:hAnsi="Times New Roman" w:cs="宋体"/>
          <w:b/>
          <w:sz w:val="32"/>
          <w:szCs w:val="32"/>
        </w:rPr>
        <w:t xml:space="preserve">地            址：_____________________</w:t>
      </w:r>
      <w:r/>
    </w:p>
    <w:p>
      <w:pPr>
        <w:pStyle w:val="795"/>
        <w:ind w:firstLine="569"/>
        <w:jc w:val="center"/>
        <w:rPr>
          <w:rFonts w:ascii="Times New Roman" w:hAnsi="Times New Roman" w:cs="宋体"/>
          <w:b/>
          <w:sz w:val="32"/>
          <w:szCs w:val="32"/>
        </w:rPr>
      </w:pPr>
      <w:r>
        <w:rPr>
          <w:rFonts w:hint="eastAsia" w:ascii="Times New Roman" w:hAnsi="Times New Roman" w:cs="宋体"/>
          <w:b/>
          <w:sz w:val="32"/>
          <w:szCs w:val="32"/>
        </w:rPr>
        <w:t xml:space="preserve">联系人及联系方式：_____________________</w:t>
      </w:r>
      <w:r/>
    </w:p>
    <w:p>
      <w:pPr>
        <w:ind w:firstLine="569"/>
        <w:jc w:val="center"/>
        <w:rPr>
          <w:rFonts w:cs="宋体"/>
          <w:b/>
          <w:sz w:val="28"/>
        </w:rPr>
      </w:pPr>
      <w:r>
        <w:rPr>
          <w:rFonts w:hint="eastAsia" w:cs="宋体"/>
          <w:b/>
          <w:sz w:val="32"/>
        </w:rPr>
        <w:t xml:space="preserve">二O   年  月  日</w:t>
      </w:r>
      <w:r>
        <w:rPr>
          <w:rFonts w:hint="eastAsia" w:cs="宋体"/>
          <w:b/>
        </w:rPr>
        <w:br w:type="page" w:clear="all"/>
      </w:r>
      <w:r>
        <w:rPr>
          <w:rFonts w:hint="eastAsia" w:cs="宋体"/>
          <w:b/>
          <w:sz w:val="32"/>
        </w:rPr>
        <w:t xml:space="preserve">目录</w:t>
      </w:r>
      <w:r/>
    </w:p>
    <w:p>
      <w:pPr>
        <w:pStyle w:val="795"/>
        <w:ind w:firstLine="373"/>
        <w:spacing w:line="300" w:lineRule="exact"/>
        <w:rPr>
          <w:rFonts w:ascii="Times New Roman" w:hAnsi="Times New Roman" w:cs="宋体"/>
          <w:b/>
        </w:rPr>
      </w:pPr>
      <w:r>
        <w:rPr>
          <w:rFonts w:hint="eastAsia" w:ascii="Times New Roman" w:hAnsi="Times New Roman" w:cs="宋体"/>
          <w:b/>
        </w:rPr>
        <w:t xml:space="preserve">一、价格及商务部分</w:t>
      </w:r>
      <w:r/>
    </w:p>
    <w:p>
      <w:pPr>
        <w:ind w:firstLine="372"/>
        <w:jc w:val="left"/>
        <w:spacing w:line="300" w:lineRule="exact"/>
        <w:rPr>
          <w:rFonts w:cs="宋体"/>
          <w:szCs w:val="21"/>
        </w:rPr>
      </w:pPr>
      <w:r>
        <w:rPr>
          <w:rFonts w:hint="eastAsia" w:cs="宋体"/>
          <w:szCs w:val="21"/>
        </w:rPr>
        <w:t xml:space="preserve">（1）投标函，格式见附件。</w:t>
      </w:r>
      <w:r/>
    </w:p>
    <w:p>
      <w:pPr>
        <w:ind w:firstLine="372"/>
        <w:jc w:val="left"/>
        <w:spacing w:line="300" w:lineRule="exact"/>
        <w:rPr>
          <w:rFonts w:cs="宋体"/>
          <w:szCs w:val="21"/>
        </w:rPr>
      </w:pPr>
      <w:r>
        <w:rPr>
          <w:rFonts w:hint="eastAsia" w:cs="宋体"/>
          <w:szCs w:val="21"/>
        </w:rPr>
        <w:t xml:space="preserve">（2）法定代表人（非法人单位负责人）身份证明，格式见附件。</w:t>
      </w:r>
      <w:r/>
    </w:p>
    <w:p>
      <w:pPr>
        <w:ind w:firstLine="372"/>
        <w:jc w:val="left"/>
        <w:spacing w:line="300" w:lineRule="exact"/>
        <w:rPr>
          <w:rFonts w:cs="宋体"/>
          <w:szCs w:val="21"/>
        </w:rPr>
      </w:pPr>
      <w:r>
        <w:rPr>
          <w:rFonts w:hint="eastAsia" w:cs="宋体"/>
          <w:szCs w:val="21"/>
        </w:rPr>
        <w:t xml:space="preserve">（3）授权委托书，格式见附件。</w:t>
      </w:r>
      <w:r/>
    </w:p>
    <w:p>
      <w:pPr>
        <w:ind w:firstLine="372"/>
        <w:jc w:val="left"/>
        <w:spacing w:line="300" w:lineRule="exact"/>
        <w:rPr>
          <w:rFonts w:cs="宋体"/>
          <w:szCs w:val="21"/>
        </w:rPr>
      </w:pPr>
      <w:r>
        <w:rPr>
          <w:rFonts w:hint="eastAsia" w:cs="宋体"/>
          <w:szCs w:val="21"/>
        </w:rPr>
        <w:t xml:space="preserve">（4）开标一览表，格式见附件。</w:t>
      </w:r>
      <w:r/>
    </w:p>
    <w:p>
      <w:pPr>
        <w:ind w:firstLine="372"/>
        <w:jc w:val="left"/>
        <w:spacing w:line="300" w:lineRule="exact"/>
        <w:rPr>
          <w:rFonts w:cs="宋体"/>
          <w:szCs w:val="21"/>
        </w:rPr>
      </w:pPr>
      <w:r>
        <w:rPr>
          <w:rFonts w:hint="eastAsia" w:cs="宋体"/>
          <w:szCs w:val="21"/>
        </w:rPr>
        <w:t xml:space="preserve">（5）产品报价表，格式见附件。</w:t>
      </w:r>
      <w:r/>
    </w:p>
    <w:p>
      <w:pPr>
        <w:ind w:firstLine="372"/>
        <w:jc w:val="left"/>
        <w:spacing w:line="300" w:lineRule="exact"/>
        <w:rPr>
          <w:rFonts w:cs="宋体"/>
          <w:szCs w:val="21"/>
        </w:rPr>
      </w:pPr>
      <w:r>
        <w:rPr>
          <w:rFonts w:hint="eastAsia" w:cs="宋体"/>
          <w:szCs w:val="21"/>
        </w:rPr>
        <w:t xml:space="preserve">（6）零部件报价表（如有）</w:t>
      </w:r>
      <w:r/>
    </w:p>
    <w:p>
      <w:pPr>
        <w:ind w:firstLine="372"/>
        <w:jc w:val="left"/>
        <w:spacing w:line="300" w:lineRule="exact"/>
        <w:rPr>
          <w:rFonts w:cs="宋体"/>
          <w:szCs w:val="21"/>
        </w:rPr>
      </w:pPr>
      <w:r>
        <w:rPr>
          <w:rFonts w:hint="eastAsia" w:cs="宋体"/>
          <w:szCs w:val="21"/>
        </w:rPr>
        <w:t xml:space="preserve">（7）偏离表。</w:t>
      </w:r>
      <w:r/>
    </w:p>
    <w:p>
      <w:pPr>
        <w:ind w:firstLine="372"/>
        <w:jc w:val="left"/>
        <w:spacing w:line="300" w:lineRule="exact"/>
        <w:rPr>
          <w:rFonts w:cs="宋体"/>
          <w:szCs w:val="21"/>
        </w:rPr>
      </w:pPr>
      <w:r>
        <w:rPr>
          <w:rFonts w:hint="eastAsia" w:cs="宋体"/>
          <w:szCs w:val="21"/>
        </w:rPr>
        <w:t xml:space="preserve">（8）投标人具备投标资格的证明文件（如为南京市政府采购项目，按照公告要求提供）：</w:t>
      </w:r>
      <w:r/>
    </w:p>
    <w:p>
      <w:pPr>
        <w:ind w:firstLine="372"/>
        <w:jc w:val="left"/>
        <w:spacing w:line="300" w:lineRule="exact"/>
        <w:rPr>
          <w:rFonts w:cs="宋体"/>
          <w:szCs w:val="21"/>
        </w:rPr>
      </w:pPr>
      <w:r>
        <w:rPr>
          <w:rFonts w:hint="eastAsia" w:cs="宋体"/>
          <w:szCs w:val="21"/>
        </w:rPr>
        <w:t xml:space="preserve">（9）《南京市政府采购供应商信用记录表暨信用承诺书》</w:t>
      </w:r>
      <w:r/>
    </w:p>
    <w:p>
      <w:pPr>
        <w:ind w:firstLine="372"/>
        <w:jc w:val="left"/>
        <w:spacing w:line="300" w:lineRule="exact"/>
        <w:rPr>
          <w:rFonts w:cs="宋体"/>
          <w:szCs w:val="21"/>
        </w:rPr>
      </w:pPr>
      <w:r>
        <w:rPr>
          <w:rFonts w:hint="eastAsia" w:cs="宋体"/>
          <w:szCs w:val="21"/>
        </w:rPr>
        <w:t xml:space="preserve">（10）公章授权书（如需），格式见附件。</w:t>
      </w:r>
      <w:r/>
    </w:p>
    <w:p>
      <w:pPr>
        <w:pStyle w:val="795"/>
        <w:ind w:firstLine="373"/>
        <w:spacing w:line="300" w:lineRule="exact"/>
        <w:rPr>
          <w:rFonts w:ascii="Times New Roman" w:hAnsi="Times New Roman" w:cs="宋体"/>
          <w:b/>
        </w:rPr>
      </w:pPr>
      <w:r>
        <w:rPr>
          <w:rFonts w:hint="eastAsia" w:ascii="Times New Roman" w:hAnsi="Times New Roman" w:cs="宋体"/>
          <w:b/>
        </w:rPr>
        <w:t xml:space="preserve">二、技术部分</w:t>
      </w:r>
      <w:r/>
    </w:p>
    <w:p>
      <w:pPr>
        <w:ind w:firstLine="372"/>
        <w:jc w:val="left"/>
        <w:spacing w:line="300" w:lineRule="exact"/>
        <w:rPr>
          <w:rFonts w:cs="宋体"/>
          <w:szCs w:val="21"/>
        </w:rPr>
      </w:pPr>
      <w:r>
        <w:rPr>
          <w:rFonts w:hint="eastAsia" w:cs="宋体"/>
          <w:szCs w:val="21"/>
        </w:rPr>
        <w:t xml:space="preserve">（1）用于本项目产品技术参数证明文件</w:t>
      </w:r>
      <w:r/>
    </w:p>
    <w:p>
      <w:pPr>
        <w:ind w:firstLine="372"/>
        <w:jc w:val="left"/>
        <w:spacing w:line="300" w:lineRule="exact"/>
        <w:rPr>
          <w:rFonts w:cs="宋体"/>
          <w:szCs w:val="21"/>
        </w:rPr>
      </w:pPr>
      <w:r>
        <w:rPr>
          <w:rFonts w:hint="eastAsia" w:cs="宋体"/>
          <w:szCs w:val="21"/>
        </w:rPr>
        <w:t xml:space="preserve">（2）需求响应方案</w:t>
      </w:r>
      <w:r/>
    </w:p>
    <w:p>
      <w:pPr>
        <w:ind w:firstLine="372"/>
        <w:jc w:val="left"/>
        <w:spacing w:line="300" w:lineRule="exact"/>
        <w:rPr>
          <w:rFonts w:cs="宋体"/>
          <w:szCs w:val="21"/>
        </w:rPr>
      </w:pPr>
      <w:r>
        <w:rPr>
          <w:rFonts w:hint="eastAsia" w:cs="宋体"/>
          <w:szCs w:val="21"/>
        </w:rPr>
        <w:t xml:space="preserve">（3）投标人售后服务承诺（如需）</w:t>
      </w:r>
      <w:r/>
    </w:p>
    <w:p>
      <w:pPr>
        <w:ind w:firstLine="372"/>
        <w:jc w:val="left"/>
        <w:spacing w:line="300" w:lineRule="exact"/>
        <w:rPr>
          <w:rFonts w:cs="宋体"/>
          <w:szCs w:val="21"/>
        </w:rPr>
      </w:pPr>
      <w:r>
        <w:rPr>
          <w:rFonts w:hint="eastAsia" w:cs="宋体"/>
          <w:szCs w:val="21"/>
        </w:rPr>
        <w:t xml:space="preserve">（4）用于本项目人员简历表（如需）</w:t>
      </w:r>
      <w:r/>
    </w:p>
    <w:p>
      <w:pPr>
        <w:ind w:firstLine="372"/>
        <w:jc w:val="left"/>
        <w:spacing w:line="300" w:lineRule="exact"/>
        <w:rPr>
          <w:rFonts w:cs="宋体"/>
          <w:szCs w:val="21"/>
        </w:rPr>
      </w:pPr>
      <w:r>
        <w:rPr>
          <w:rFonts w:hint="eastAsia" w:cs="宋体"/>
          <w:szCs w:val="21"/>
        </w:rPr>
        <w:t xml:space="preserve">（5）用于本项目人员表</w:t>
      </w:r>
      <w:r/>
    </w:p>
    <w:p>
      <w:pPr>
        <w:pStyle w:val="795"/>
        <w:ind w:firstLine="373"/>
        <w:spacing w:line="300" w:lineRule="exact"/>
        <w:rPr>
          <w:rFonts w:ascii="Times New Roman" w:hAnsi="Times New Roman" w:cs="宋体"/>
          <w:b/>
        </w:rPr>
      </w:pPr>
      <w:r>
        <w:rPr>
          <w:rFonts w:hint="eastAsia" w:ascii="Times New Roman" w:hAnsi="Times New Roman" w:cs="宋体"/>
          <w:b/>
        </w:rPr>
        <w:t xml:space="preserve">三、其他部分</w:t>
      </w:r>
      <w:r/>
    </w:p>
    <w:p>
      <w:pPr>
        <w:ind w:firstLine="372"/>
        <w:jc w:val="left"/>
        <w:spacing w:line="300" w:lineRule="exact"/>
        <w:rPr>
          <w:rFonts w:cs="宋体"/>
          <w:szCs w:val="21"/>
        </w:rPr>
      </w:pPr>
      <w:r>
        <w:rPr>
          <w:rFonts w:hint="eastAsia" w:cs="宋体"/>
          <w:szCs w:val="21"/>
        </w:rPr>
        <w:t xml:space="preserve">（1）要求投标人提交的其他文件材料或证明材料</w:t>
      </w:r>
      <w:r/>
    </w:p>
    <w:p>
      <w:pPr>
        <w:ind w:firstLine="372"/>
        <w:jc w:val="left"/>
        <w:spacing w:line="300" w:lineRule="exact"/>
        <w:rPr>
          <w:rFonts w:cs="宋体"/>
          <w:szCs w:val="21"/>
        </w:rPr>
      </w:pPr>
      <w:r>
        <w:rPr>
          <w:rFonts w:hint="eastAsia" w:cs="宋体"/>
          <w:szCs w:val="21"/>
        </w:rPr>
        <w:t xml:space="preserve">（2）投标人认为需提供的其他文件或证明材料</w:t>
      </w:r>
      <w:r/>
    </w:p>
    <w:p>
      <w:pPr>
        <w:ind w:firstLine="372"/>
        <w:jc w:val="left"/>
        <w:spacing w:line="300" w:lineRule="exact"/>
        <w:rPr>
          <w:rFonts w:cs="宋体"/>
          <w:szCs w:val="21"/>
        </w:rPr>
      </w:pPr>
      <w:r>
        <w:rPr>
          <w:rFonts w:hint="eastAsia" w:cs="宋体"/>
          <w:szCs w:val="21"/>
        </w:rPr>
        <w:t xml:space="preserve">（3）提供符合政府采购政策的证明材料</w:t>
      </w:r>
      <w:r/>
    </w:p>
    <w:p>
      <w:pPr>
        <w:pStyle w:val="795"/>
        <w:ind w:firstLine="372"/>
        <w:jc w:val="center"/>
        <w:spacing w:line="300" w:lineRule="exact"/>
        <w:rPr>
          <w:rFonts w:ascii="Times New Roman" w:hAnsi="Times New Roman" w:cs="宋体"/>
          <w:sz w:val="28"/>
          <w:szCs w:val="28"/>
        </w:rPr>
      </w:pPr>
      <w:r>
        <w:rPr>
          <w:rFonts w:hint="eastAsia" w:ascii="Times New Roman" w:hAnsi="Times New Roman" w:cs="宋体"/>
        </w:rPr>
        <w:br w:type="page" w:clear="all"/>
      </w:r>
      <w:r>
        <w:rPr>
          <w:rFonts w:hint="eastAsia" w:ascii="Times New Roman" w:hAnsi="Times New Roman" w:cs="宋体"/>
          <w:b/>
          <w:bCs/>
          <w:sz w:val="28"/>
          <w:szCs w:val="28"/>
        </w:rPr>
        <w:t xml:space="preserve">评标索引</w:t>
      </w:r>
      <w:r/>
    </w:p>
    <w:p>
      <w:pPr>
        <w:ind w:firstLine="426"/>
        <w:jc w:val="center"/>
        <w:rPr>
          <w:rFonts w:cs="宋体"/>
          <w:b/>
          <w:sz w:val="24"/>
        </w:rPr>
      </w:pPr>
      <w:r>
        <w:rPr>
          <w:rFonts w:hint="eastAsia" w:cs="宋体"/>
          <w:b/>
          <w:sz w:val="24"/>
        </w:rPr>
        <w:t xml:space="preserve">（注：此表按照招标文件中评分办法逐项填写）</w:t>
      </w:r>
      <w:r/>
    </w:p>
    <w:p>
      <w:pPr>
        <w:pStyle w:val="792"/>
        <w:ind w:left="1260" w:firstLine="426"/>
        <w:rPr>
          <w:rFonts w:ascii="Times New Roman" w:cs="宋体"/>
        </w:rPr>
      </w:pPr>
      <w:r>
        <w:rPr>
          <w:rFonts w:ascii="Times New Roman" w:cs="宋体"/>
        </w:rPr>
      </w:r>
      <w:r/>
    </w:p>
    <w:tbl>
      <w:tblPr>
        <w:tblStyle w:val="78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0"/>
              <w:spacing w:line="265" w:lineRule="atLeast"/>
              <w:shd w:val="clear" w:color="auto" w:fill="ffffff"/>
              <w:rPr>
                <w:rFonts w:eastAsia="宋体" w:cs="宋体"/>
                <w:b/>
                <w:sz w:val="24"/>
              </w:rPr>
            </w:pPr>
            <w:r>
              <w:rPr>
                <w:rFonts w:hint="eastAsia" w:eastAsia="宋体" w:cs="宋体"/>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firstLine="0"/>
              <w:jc w:val="center"/>
              <w:spacing w:line="265" w:lineRule="atLeast"/>
              <w:shd w:val="clear" w:color="auto" w:fill="ffffff"/>
              <w:rPr>
                <w:rFonts w:eastAsia="宋体" w:cs="宋体"/>
                <w:b/>
                <w:sz w:val="24"/>
              </w:rPr>
            </w:pPr>
            <w:r>
              <w:rPr>
                <w:rFonts w:hint="eastAsia" w:eastAsia="宋体" w:cs="宋体"/>
                <w:b/>
                <w:sz w:val="24"/>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firstLine="0"/>
              <w:jc w:val="center"/>
              <w:spacing w:line="265" w:lineRule="atLeast"/>
              <w:shd w:val="clear" w:color="auto" w:fill="ffffff"/>
              <w:rPr>
                <w:rFonts w:eastAsia="宋体" w:cs="宋体"/>
                <w:b/>
                <w:sz w:val="24"/>
              </w:rPr>
            </w:pPr>
            <w:r>
              <w:rPr>
                <w:rFonts w:hint="eastAsia" w:eastAsia="宋体" w:cs="宋体"/>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bookmarkEnd w:id="269"/>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026"/>
              <w:ind w:left="420" w:firstLine="482"/>
              <w:jc w:val="center"/>
              <w:spacing w:line="265" w:lineRule="atLeast"/>
              <w:shd w:val="clear" w:color="auto" w:fill="ffffff"/>
              <w:rPr>
                <w:rFonts w:eastAsia="宋体" w:cs="宋体"/>
                <w:b/>
                <w:sz w:val="24"/>
              </w:rPr>
            </w:pPr>
            <w:r>
              <w:rPr>
                <w:rFonts w:eastAsia="宋体" w:cs="宋体"/>
                <w:b/>
                <w:sz w:val="24"/>
              </w:rPr>
            </w:r>
            <w:r/>
          </w:p>
        </w:tc>
      </w:tr>
    </w:tbl>
    <w:p>
      <w:pPr>
        <w:ind w:firstLine="372"/>
        <w:rPr>
          <w:rFonts w:cs="宋体"/>
        </w:rPr>
      </w:pPr>
      <w:r>
        <w:rPr>
          <w:rFonts w:cs="宋体"/>
        </w:rPr>
      </w:r>
      <w:r/>
    </w:p>
    <w:p>
      <w:pPr>
        <w:rPr>
          <w:rFonts w:cs="宋体"/>
          <w:sz w:val="28"/>
        </w:rPr>
      </w:pPr>
      <w:r>
        <w:rPr>
          <w:rFonts w:cs="宋体"/>
          <w:sz w:val="28"/>
        </w:rPr>
        <w:br w:type="page" w:clear="all"/>
      </w:r>
      <w:r/>
    </w:p>
    <w:p>
      <w:pPr>
        <w:pStyle w:val="812"/>
        <w:ind w:left="601" w:firstLine="425"/>
        <w:spacing w:before="0"/>
        <w:rPr>
          <w:rFonts w:ascii="Times New Roman" w:hAnsi="Times New Roman" w:cs="宋体"/>
          <w:sz w:val="28"/>
          <w:szCs w:val="24"/>
        </w:rPr>
        <w:outlineLvl w:val="1"/>
      </w:pPr>
      <w:r>
        <w:rPr>
          <w:rFonts w:ascii="Times New Roman" w:hAnsi="Times New Roman" w:cs="宋体"/>
          <w:sz w:val="28"/>
          <w:szCs w:val="24"/>
        </w:rPr>
        <w:t xml:space="preserve">一、</w:t>
      </w:r>
      <w:bookmarkStart w:id="271" w:name="_Toc103848582"/>
      <w:r/>
      <w:bookmarkStart w:id="272" w:name="_Toc107246274"/>
      <w:r/>
      <w:bookmarkStart w:id="273" w:name="_Toc104560897"/>
      <w:r/>
      <w:bookmarkStart w:id="274" w:name="_Toc104560893"/>
      <w:r>
        <w:rPr>
          <w:rFonts w:hint="eastAsia" w:ascii="Times New Roman" w:hAnsi="Times New Roman" w:cs="宋体"/>
          <w:sz w:val="28"/>
          <w:szCs w:val="24"/>
        </w:rPr>
        <w:t xml:space="preserve">价格及商务部分</w:t>
      </w:r>
      <w:bookmarkEnd w:id="271"/>
      <w:r/>
      <w:bookmarkEnd w:id="272"/>
      <w:r/>
      <w:bookmarkEnd w:id="273"/>
      <w:r/>
      <w:r/>
    </w:p>
    <w:p>
      <w:pPr>
        <w:ind w:firstLine="372"/>
        <w:rPr>
          <w:rFonts w:cs="宋体"/>
        </w:rPr>
      </w:pPr>
      <w:r>
        <w:rPr>
          <w:rFonts w:cs="宋体"/>
        </w:rPr>
      </w:r>
      <w:r/>
    </w:p>
    <w:p>
      <w:pPr>
        <w:pStyle w:val="812"/>
        <w:spacing w:before="0" w:line="280" w:lineRule="exact"/>
        <w:rPr>
          <w:rFonts w:ascii="Times New Roman" w:hAnsi="Times New Roman" w:cs="宋体"/>
          <w:sz w:val="28"/>
          <w:szCs w:val="24"/>
        </w:rPr>
        <w:outlineLvl w:val="1"/>
      </w:pPr>
      <w:r/>
      <w:bookmarkStart w:id="275" w:name="_Toc107246275"/>
      <w:r>
        <w:rPr>
          <w:rFonts w:hint="eastAsia" w:ascii="Times New Roman" w:hAnsi="Times New Roman" w:cs="宋体"/>
          <w:b w:val="0"/>
          <w:sz w:val="24"/>
        </w:rPr>
        <w:t xml:space="preserve">（1）</w:t>
      </w:r>
      <w:r>
        <w:rPr>
          <w:rFonts w:hint="eastAsia" w:ascii="Times New Roman" w:hAnsi="Times New Roman" w:cs="宋体"/>
          <w:sz w:val="28"/>
          <w:szCs w:val="24"/>
        </w:rPr>
        <w:t xml:space="preserve">投标函</w:t>
      </w:r>
      <w:bookmarkEnd w:id="274"/>
      <w:r/>
      <w:bookmarkEnd w:id="275"/>
      <w:r/>
      <w:r/>
    </w:p>
    <w:p>
      <w:pPr>
        <w:ind w:firstLine="420"/>
        <w:spacing w:line="360" w:lineRule="exact"/>
        <w:rPr>
          <w:rFonts w:cs="宋体"/>
          <w:szCs w:val="21"/>
        </w:rPr>
      </w:pPr>
      <w:r/>
      <w:bookmarkStart w:id="276" w:name="_Toc103848580"/>
      <w:r/>
      <w:bookmarkStart w:id="277" w:name="_Toc96347902"/>
      <w:r>
        <w:rPr>
          <w:rFonts w:hint="eastAsia" w:cs="宋体"/>
          <w:szCs w:val="21"/>
          <w:u w:val="single"/>
        </w:rPr>
        <w:t xml:space="preserve">紫金山实验室</w:t>
      </w:r>
      <w:r>
        <w:rPr>
          <w:rFonts w:hint="eastAsia" w:cs="宋体"/>
          <w:szCs w:val="21"/>
        </w:rPr>
        <w:t xml:space="preserve">（采购人）：</w:t>
      </w:r>
      <w:r/>
    </w:p>
    <w:p>
      <w:pPr>
        <w:ind w:firstLine="420"/>
        <w:jc w:val="left"/>
        <w:spacing w:line="360" w:lineRule="exact"/>
        <w:rPr>
          <w:rFonts w:cs="宋体"/>
          <w:szCs w:val="21"/>
        </w:rPr>
      </w:pPr>
      <w:r>
        <w:rPr>
          <w:rFonts w:hint="eastAsia" w:cs="宋体"/>
          <w:szCs w:val="21"/>
          <w:u w:val="single"/>
        </w:rPr>
        <w:t xml:space="preserve">       (投标人全称)   </w:t>
      </w:r>
      <w:r>
        <w:rPr>
          <w:rFonts w:hint="eastAsia" w:cs="宋体"/>
          <w:szCs w:val="21"/>
        </w:rPr>
        <w:t xml:space="preserve">授权</w:t>
      </w:r>
      <w:r>
        <w:rPr>
          <w:rFonts w:hint="eastAsia" w:cs="宋体"/>
          <w:szCs w:val="21"/>
          <w:u w:val="single"/>
        </w:rPr>
        <w:t xml:space="preserve">    （授权代表姓名）   （职位） </w:t>
      </w:r>
      <w:r>
        <w:rPr>
          <w:rFonts w:hint="eastAsia" w:cs="宋体"/>
          <w:szCs w:val="21"/>
        </w:rPr>
        <w:t xml:space="preserve">为全权代表，参加贵方组织的</w:t>
      </w:r>
      <w:r>
        <w:rPr>
          <w:rFonts w:hint="eastAsia" w:cs="宋体"/>
          <w:szCs w:val="21"/>
          <w:u w:val="single"/>
        </w:rPr>
        <w:t xml:space="preserve">紫金山实验室无人机无线光高精度跟瞄系统采购项目（项目名称）（项目编号：JSZC-320100-JITC-G2026-0194）</w:t>
      </w:r>
      <w:r>
        <w:rPr>
          <w:rFonts w:hint="eastAsia" w:cs="宋体"/>
          <w:szCs w:val="21"/>
        </w:rPr>
        <w:t xml:space="preserve">投标的有关活动，并对此项目进行投标。</w:t>
      </w:r>
      <w:r/>
    </w:p>
    <w:p>
      <w:pPr>
        <w:ind w:firstLine="420"/>
        <w:jc w:val="left"/>
        <w:spacing w:line="360" w:lineRule="exact"/>
        <w:rPr>
          <w:rFonts w:cs="宋体"/>
          <w:szCs w:val="21"/>
        </w:rPr>
      </w:pPr>
      <w:r>
        <w:rPr>
          <w:rFonts w:hint="eastAsia" w:cs="宋体"/>
          <w:szCs w:val="21"/>
        </w:rPr>
        <w:t xml:space="preserve">为此：</w:t>
      </w:r>
      <w:r/>
    </w:p>
    <w:p>
      <w:pPr>
        <w:pStyle w:val="810"/>
        <w:ind w:firstLine="420"/>
        <w:jc w:val="left"/>
        <w:spacing w:after="0" w:line="360" w:lineRule="exact"/>
        <w:rPr>
          <w:rFonts w:ascii="Times New Roman" w:hAnsi="Times New Roman" w:cs="宋体"/>
        </w:rPr>
      </w:pPr>
      <w:r>
        <w:rPr>
          <w:rFonts w:hint="eastAsia" w:ascii="Times New Roman" w:hAnsi="Times New Roman" w:cs="宋体"/>
        </w:rPr>
        <w:t xml:space="preserve">1、我方将按采购文件的规定履行全部责任和义务。</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rPr>
        <w:t xml:space="preserve">2、我方已详细审查全部采购文件，我们完全理解并同意</w:t>
      </w:r>
      <w:r>
        <w:rPr>
          <w:rFonts w:hint="eastAsia" w:ascii="Times New Roman" w:hAnsi="Times New Roman" w:cs="宋体"/>
          <w:szCs w:val="21"/>
        </w:rPr>
        <w:t xml:space="preserve">放弃对采购文件提出质疑或争议的权利。</w:t>
      </w:r>
      <w:r/>
    </w:p>
    <w:p>
      <w:pPr>
        <w:pStyle w:val="810"/>
        <w:ind w:firstLine="420"/>
        <w:jc w:val="left"/>
        <w:spacing w:after="0" w:line="360" w:lineRule="exact"/>
        <w:rPr>
          <w:rFonts w:ascii="Times New Roman" w:hAnsi="Times New Roman" w:cs="宋体"/>
        </w:rPr>
      </w:pPr>
      <w:r>
        <w:rPr>
          <w:rFonts w:hint="eastAsia" w:ascii="Times New Roman" w:hAnsi="Times New Roman" w:cs="宋体"/>
          <w:szCs w:val="21"/>
        </w:rPr>
        <w:t xml:space="preserve">3、本投标有效期为自投标日起</w:t>
      </w:r>
      <w:r>
        <w:rPr>
          <w:rFonts w:hint="eastAsia" w:ascii="Times New Roman" w:hAnsi="Times New Roman" w:cs="宋体"/>
          <w:szCs w:val="21"/>
          <w:u w:val="single"/>
        </w:rPr>
        <w:t xml:space="preserve">90日历天</w:t>
      </w:r>
      <w:r>
        <w:rPr>
          <w:rFonts w:hint="eastAsia" w:ascii="Times New Roman" w:hAnsi="Times New Roman" w:cs="宋体"/>
          <w:szCs w:val="21"/>
        </w:rPr>
        <w:t xml:space="preserve">。</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szCs w:val="21"/>
        </w:rPr>
        <w:t xml:space="preserve">4、如果在规定的递交投标文件截止时间后，我方在投标有效期内撤销投标文件，投标保证金将不予退还。</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szCs w:val="21"/>
        </w:rPr>
        <w:t xml:space="preserve">5、我方同意贵方查询或调查我们提交的与本投标文件有关的声明、文件和资料，并同意在贵方的要求下提供相关文件或证书的原件及其他相关书面材料。</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szCs w:val="21"/>
        </w:rPr>
        <w:t xml:space="preserve">6、我方在法律和财务上独立、合法运作并独立于采购方，与采购人为本项目所委托的咨询单位或其附属机构没有直接或间接的任何关联。</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szCs w:val="21"/>
        </w:rPr>
        <w:t xml:space="preserve">8、</w:t>
      </w:r>
      <w:r>
        <w:rPr>
          <w:rFonts w:hint="eastAsia" w:ascii="Times New Roman" w:hAnsi="Times New Roman" w:cs="宋体"/>
        </w:rPr>
        <w:t xml:space="preserve">我方保证投标文件所提供的全部资料真实可靠，同意提供贵方要求的与该项投标有关的数据或资料，完全理解贵方不一定接受最低价的投标或收到的任何投标。</w:t>
      </w:r>
      <w:r/>
    </w:p>
    <w:p>
      <w:pPr>
        <w:pStyle w:val="810"/>
        <w:ind w:firstLine="420"/>
        <w:jc w:val="left"/>
        <w:spacing w:after="0" w:line="360" w:lineRule="exact"/>
        <w:rPr>
          <w:rFonts w:ascii="Times New Roman" w:hAnsi="Times New Roman" w:cs="宋体"/>
          <w:szCs w:val="21"/>
        </w:rPr>
      </w:pPr>
      <w:r>
        <w:rPr>
          <w:rFonts w:hint="eastAsia" w:ascii="Times New Roman" w:hAnsi="Times New Roman" w:cs="宋体"/>
        </w:rPr>
        <w:t xml:space="preserve">9、</w:t>
      </w:r>
      <w:r>
        <w:rPr>
          <w:rFonts w:hint="eastAsia" w:ascii="Times New Roman" w:hAnsi="Times New Roman" w:cs="宋体"/>
          <w:szCs w:val="21"/>
        </w:rPr>
        <w:t xml:space="preserve">与本投标有关的一切往来通讯请寄：</w:t>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地址：</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邮编：</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联系人：</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手机：</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固定电话：</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邮箱：</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投标人名称（公章）：</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法定代表人或其授权代表（签字或盖章）：</w:t>
      </w:r>
      <w:r>
        <w:rPr>
          <w:rFonts w:hint="eastAsia" w:ascii="Times New Roman" w:hAnsi="Times New Roman" w:cs="宋体"/>
          <w:szCs w:val="21"/>
          <w:u w:val="single"/>
        </w:rPr>
        <w:tab/>
      </w:r>
      <w:r>
        <w:rPr>
          <w:rFonts w:hint="eastAsia" w:ascii="Times New Roman" w:hAnsi="Times New Roman" w:cs="宋体"/>
          <w:szCs w:val="21"/>
          <w:u w:val="single"/>
        </w:rPr>
        <w:tab/>
      </w:r>
      <w:r/>
    </w:p>
    <w:p>
      <w:pPr>
        <w:pStyle w:val="810"/>
        <w:ind w:firstLine="372"/>
        <w:jc w:val="left"/>
        <w:spacing w:after="0" w:line="360" w:lineRule="exact"/>
        <w:rPr>
          <w:rFonts w:ascii="Times New Roman" w:hAnsi="Times New Roman" w:cs="宋体"/>
          <w:szCs w:val="21"/>
        </w:rPr>
      </w:pPr>
      <w:r>
        <w:rPr>
          <w:rFonts w:hint="eastAsia" w:ascii="Times New Roman" w:hAnsi="Times New Roman" w:cs="宋体"/>
          <w:szCs w:val="21"/>
        </w:rPr>
        <w:t xml:space="preserve">日期：______年</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rPr>
        <w:t xml:space="preserve">月</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rPr>
        <w:t xml:space="preserve">日</w:t>
      </w:r>
      <w:r/>
    </w:p>
    <w:p>
      <w:pPr>
        <w:pStyle w:val="789"/>
        <w:spacing w:before="1"/>
        <w:rPr>
          <w:rFonts w:cs="宋体"/>
          <w:sz w:val="22"/>
        </w:rPr>
      </w:pPr>
      <w:r>
        <w:rPr>
          <w:rFonts w:hint="eastAsia" w:cs="宋体"/>
        </w:rPr>
        <w:br w:type="page" w:clear="all"/>
      </w:r>
      <w:r/>
    </w:p>
    <w:p>
      <w:pPr>
        <w:pStyle w:val="812"/>
        <w:ind w:firstLine="569"/>
        <w:spacing w:before="0"/>
        <w:rPr>
          <w:rFonts w:ascii="Times New Roman" w:hAnsi="Times New Roman" w:cs="宋体"/>
          <w:bCs w:val="0"/>
          <w:sz w:val="24"/>
          <w:szCs w:val="24"/>
        </w:rPr>
        <w:outlineLvl w:val="1"/>
      </w:pPr>
      <w:r/>
      <w:bookmarkStart w:id="278" w:name="_Toc103848583"/>
      <w:r/>
      <w:bookmarkStart w:id="279" w:name="_Toc104560898"/>
      <w:r/>
      <w:bookmarkStart w:id="280" w:name="_Toc107246276"/>
      <w:r>
        <w:rPr>
          <w:rFonts w:hint="eastAsia" w:ascii="Times New Roman" w:hAnsi="Times New Roman" w:cs="宋体"/>
          <w:bCs w:val="0"/>
          <w:sz w:val="24"/>
          <w:szCs w:val="24"/>
        </w:rPr>
        <w:t xml:space="preserve">（2）</w:t>
      </w:r>
      <w:bookmarkEnd w:id="278"/>
      <w:r/>
      <w:bookmarkEnd w:id="279"/>
      <w:r>
        <w:rPr>
          <w:rFonts w:hint="eastAsia" w:ascii="Times New Roman" w:hAnsi="Times New Roman" w:cs="宋体"/>
          <w:bCs w:val="0"/>
          <w:sz w:val="24"/>
          <w:szCs w:val="24"/>
        </w:rPr>
        <w:t xml:space="preserve">法定代表人（非法人单位负责人）身份证明</w:t>
      </w:r>
      <w:bookmarkEnd w:id="280"/>
      <w:r/>
      <w:r/>
    </w:p>
    <w:p>
      <w:pPr>
        <w:pStyle w:val="789"/>
        <w:ind w:left="1236" w:firstLine="368"/>
        <w:tabs>
          <w:tab w:val="left" w:pos="4228" w:leader="none"/>
        </w:tabs>
        <w:rPr>
          <w:rFonts w:cs="宋体"/>
          <w:spacing w:val="-1"/>
        </w:rPr>
      </w:pPr>
      <w:r>
        <w:rPr>
          <w:rFonts w:cs="宋体"/>
          <w:spacing w:val="-1"/>
        </w:rPr>
      </w:r>
      <w:r/>
    </w:p>
    <w:p>
      <w:pPr>
        <w:pStyle w:val="789"/>
        <w:ind w:left="1236" w:firstLine="368"/>
        <w:tabs>
          <w:tab w:val="left" w:pos="4228" w:leader="none"/>
        </w:tabs>
        <w:rPr>
          <w:rFonts w:cs="宋体"/>
          <w:spacing w:val="-1"/>
        </w:rPr>
      </w:pPr>
      <w:r>
        <w:rPr>
          <w:rFonts w:cs="宋体"/>
          <w:spacing w:val="-1"/>
        </w:rPr>
      </w:r>
      <w:r/>
    </w:p>
    <w:p>
      <w:pPr>
        <w:pStyle w:val="789"/>
        <w:ind w:firstLine="420"/>
        <w:tabs>
          <w:tab w:val="left" w:pos="4228" w:leader="none"/>
        </w:tabs>
        <w:rPr>
          <w:rFonts w:cs="宋体"/>
        </w:rPr>
      </w:pPr>
      <w:r>
        <w:rPr>
          <w:rFonts w:hint="eastAsia" w:cs="宋体"/>
        </w:rPr>
        <w:t xml:space="preserve">投标人名</w:t>
      </w:r>
      <w:r>
        <w:rPr>
          <w:rFonts w:hint="eastAsia" w:cs="宋体"/>
          <w:spacing w:val="-3"/>
        </w:rPr>
        <w:t xml:space="preserve">称</w:t>
      </w:r>
      <w:r>
        <w:rPr>
          <w:rFonts w:hint="eastAsia" w:cs="宋体"/>
        </w:rPr>
        <w:t xml:space="preserve">：</w:t>
      </w:r>
      <w:r>
        <w:rPr>
          <w:rFonts w:hint="eastAsia" w:cs="宋体"/>
          <w:u w:val="single"/>
        </w:rPr>
        <w:tab/>
      </w:r>
      <w:r/>
    </w:p>
    <w:p>
      <w:pPr>
        <w:pStyle w:val="789"/>
        <w:ind w:firstLine="420"/>
        <w:spacing w:before="170"/>
        <w:tabs>
          <w:tab w:val="left" w:pos="2712" w:leader="none"/>
          <w:tab w:val="left" w:pos="4183" w:leader="none"/>
          <w:tab w:val="left" w:pos="5652" w:leader="none"/>
          <w:tab w:val="left" w:pos="7169" w:leader="none"/>
        </w:tabs>
        <w:rPr>
          <w:rFonts w:cs="宋体"/>
        </w:rPr>
      </w:pPr>
      <w:r>
        <w:rPr>
          <w:rFonts w:hint="eastAsia" w:cs="宋体"/>
        </w:rPr>
        <w:t xml:space="preserve">姓名</w:t>
      </w:r>
      <w:r>
        <w:rPr>
          <w:rFonts w:hint="eastAsia" w:cs="宋体"/>
          <w:spacing w:val="-3"/>
        </w:rPr>
        <w:t xml:space="preserve">：</w:t>
      </w:r>
      <w:r>
        <w:rPr>
          <w:rFonts w:hint="eastAsia" w:cs="宋体"/>
          <w:spacing w:val="-3"/>
          <w:u w:val="single"/>
        </w:rPr>
        <w:tab/>
      </w:r>
      <w:r>
        <w:rPr>
          <w:rFonts w:hint="eastAsia" w:cs="宋体"/>
        </w:rPr>
        <w:t xml:space="preserve">性别</w:t>
      </w:r>
      <w:r>
        <w:rPr>
          <w:rFonts w:hint="eastAsia" w:cs="宋体"/>
          <w:spacing w:val="-3"/>
        </w:rPr>
        <w:t xml:space="preserve">：</w:t>
      </w:r>
      <w:r>
        <w:rPr>
          <w:rFonts w:hint="eastAsia" w:cs="宋体"/>
          <w:spacing w:val="-3"/>
          <w:u w:val="single"/>
        </w:rPr>
        <w:tab/>
      </w:r>
      <w:r>
        <w:rPr>
          <w:rFonts w:hint="eastAsia" w:cs="宋体"/>
        </w:rPr>
        <w:t xml:space="preserve">年</w:t>
      </w:r>
      <w:r>
        <w:rPr>
          <w:rFonts w:hint="eastAsia" w:cs="宋体"/>
          <w:spacing w:val="-3"/>
        </w:rPr>
        <w:t xml:space="preserve">龄</w:t>
      </w:r>
      <w:r>
        <w:rPr>
          <w:rFonts w:hint="eastAsia" w:cs="宋体"/>
        </w:rPr>
        <w:t xml:space="preserve">：</w:t>
      </w:r>
      <w:r>
        <w:rPr>
          <w:rFonts w:hint="eastAsia" w:cs="宋体"/>
          <w:u w:val="single"/>
        </w:rPr>
        <w:tab/>
      </w:r>
      <w:r>
        <w:rPr>
          <w:rFonts w:hint="eastAsia" w:cs="宋体"/>
          <w:spacing w:val="-1"/>
        </w:rPr>
        <w:t xml:space="preserve">职</w:t>
      </w:r>
      <w:r>
        <w:rPr>
          <w:rFonts w:hint="eastAsia" w:cs="宋体"/>
          <w:spacing w:val="-3"/>
        </w:rPr>
        <w:t xml:space="preserve">务</w:t>
      </w:r>
      <w:r>
        <w:rPr>
          <w:rFonts w:hint="eastAsia" w:cs="宋体"/>
        </w:rPr>
        <w:t xml:space="preserve">：</w:t>
      </w:r>
      <w:r>
        <w:rPr>
          <w:rFonts w:hint="eastAsia" w:cs="宋体"/>
          <w:u w:val="single"/>
        </w:rPr>
        <w:tab/>
      </w:r>
      <w:r/>
    </w:p>
    <w:p>
      <w:pPr>
        <w:pStyle w:val="789"/>
        <w:ind w:firstLine="420"/>
        <w:spacing w:before="173"/>
        <w:tabs>
          <w:tab w:val="left" w:pos="3132" w:leader="none"/>
        </w:tabs>
        <w:rPr>
          <w:rFonts w:cs="宋体"/>
        </w:rPr>
      </w:pPr>
      <w:r>
        <w:rPr>
          <w:rFonts w:hint="eastAsia" w:cs="宋体"/>
        </w:rPr>
        <w:t xml:space="preserve">系</w:t>
      </w:r>
      <w:r>
        <w:rPr>
          <w:rFonts w:hint="eastAsia" w:cs="宋体"/>
          <w:u w:val="single"/>
        </w:rPr>
        <w:tab/>
      </w:r>
      <w:r>
        <w:rPr>
          <w:rFonts w:hint="eastAsia" w:cs="宋体"/>
          <w:spacing w:val="-3"/>
        </w:rPr>
        <w:t xml:space="preserve">（</w:t>
      </w:r>
      <w:r>
        <w:rPr>
          <w:rFonts w:hint="eastAsia" w:cs="宋体"/>
        </w:rPr>
        <w:t xml:space="preserve">投标人</w:t>
      </w:r>
      <w:r>
        <w:rPr>
          <w:rFonts w:hint="eastAsia" w:cs="宋体"/>
          <w:spacing w:val="-3"/>
        </w:rPr>
        <w:t xml:space="preserve">名</w:t>
      </w:r>
      <w:r>
        <w:rPr>
          <w:rFonts w:hint="eastAsia" w:cs="宋体"/>
        </w:rPr>
        <w:t xml:space="preserve">称</w:t>
      </w:r>
      <w:r>
        <w:rPr>
          <w:rFonts w:hint="eastAsia" w:cs="宋体"/>
          <w:spacing w:val="-3"/>
        </w:rPr>
        <w:t xml:space="preserve">）</w:t>
      </w:r>
      <w:r>
        <w:rPr>
          <w:rFonts w:hint="eastAsia" w:cs="宋体"/>
        </w:rPr>
        <w:t xml:space="preserve">的</w:t>
      </w:r>
      <w:r>
        <w:rPr>
          <w:rFonts w:hint="eastAsia" w:cs="宋体"/>
          <w:spacing w:val="-3"/>
        </w:rPr>
        <w:t xml:space="preserve">法定</w:t>
      </w:r>
      <w:r>
        <w:rPr>
          <w:rFonts w:hint="eastAsia" w:cs="宋体"/>
        </w:rPr>
        <w:t xml:space="preserve">代表</w:t>
      </w:r>
      <w:r>
        <w:rPr>
          <w:rFonts w:hint="eastAsia" w:cs="宋体"/>
          <w:spacing w:val="-3"/>
        </w:rPr>
        <w:t xml:space="preserve">人/非法人单位负责人。</w:t>
      </w:r>
      <w:r/>
    </w:p>
    <w:p>
      <w:pPr>
        <w:pStyle w:val="789"/>
        <w:ind w:firstLine="420"/>
        <w:spacing w:before="170"/>
        <w:rPr>
          <w:rFonts w:cs="宋体"/>
        </w:rPr>
      </w:pPr>
      <w:r>
        <w:rPr>
          <w:rFonts w:hint="eastAsia" w:cs="宋体"/>
        </w:rPr>
        <w:t xml:space="preserve">特此证明。</w:t>
      </w:r>
      <w:r/>
    </w:p>
    <w:p>
      <w:pPr>
        <w:pStyle w:val="789"/>
        <w:ind w:left="1260" w:firstLine="354"/>
        <w:rPr>
          <w:rFonts w:cs="宋体"/>
          <w:sz w:val="20"/>
        </w:rPr>
      </w:pPr>
      <w:r>
        <w:rPr>
          <w:rFonts w:cs="宋体"/>
          <w:sz w:val="20"/>
        </w:rPr>
      </w:r>
      <w:r/>
    </w:p>
    <w:p>
      <w:pPr>
        <w:pStyle w:val="789"/>
        <w:ind w:left="1260" w:firstLine="478"/>
        <w:spacing w:before="10"/>
        <w:rPr>
          <w:rFonts w:cs="宋体"/>
          <w:sz w:val="27"/>
        </w:rPr>
      </w:pPr>
      <w:r>
        <w:rPr>
          <w:rFonts w:cs="宋体"/>
          <w:sz w:val="27"/>
        </w:rPr>
      </w:r>
      <w:r/>
    </w:p>
    <w:p>
      <w:pPr>
        <w:ind w:firstLine="372"/>
        <w:spacing w:line="480" w:lineRule="auto"/>
        <w:rPr>
          <w:rFonts w:cs="宋体"/>
        </w:rPr>
      </w:pPr>
      <w:r>
        <w:rPr>
          <w:rFonts w:hint="eastAsia" w:cs="宋体"/>
        </w:rPr>
        <w:t xml:space="preserve">附：法定代表人（非法人单位负责人）有效期内的身份证复印件（正反面）</w:t>
      </w:r>
      <w:r/>
    </w:p>
    <w:p>
      <w:pPr>
        <w:ind w:firstLine="372"/>
        <w:spacing w:line="480" w:lineRule="auto"/>
        <w:rPr>
          <w:rFonts w:cs="宋体"/>
        </w:rPr>
      </w:pPr>
      <w:r>
        <w:rPr>
          <w:rFonts w:cs="宋体"/>
        </w:rPr>
      </w:r>
      <w:r/>
    </w:p>
    <w:tbl>
      <w:tblPr>
        <w:tblStyle w:val="78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9"/>
              <w:jc w:val="center"/>
              <w:spacing w:line="300" w:lineRule="exact"/>
              <w:rPr>
                <w:rFonts w:cs="宋体"/>
                <w:i/>
                <w:sz w:val="20"/>
              </w:rPr>
            </w:pPr>
            <w:r>
              <w:rPr>
                <w:rFonts w:hint="eastAsia"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rPr>
            </w:pPr>
            <w:r>
              <w:rPr>
                <w:rFonts w:cs="宋体"/>
                <w:sz w:val="20"/>
              </w:rPr>
            </w:r>
            <w:r/>
          </w:p>
        </w:tc>
        <w:tc>
          <w:tcPr>
            <w:tcW w:w="4677" w:type="dxa"/>
            <w:vAlign w:val="center"/>
            <w:textDirection w:val="lrTb"/>
            <w:noWrap/>
          </w:tcPr>
          <w:p>
            <w:pPr>
              <w:jc w:val="center"/>
              <w:spacing w:line="300" w:lineRule="exact"/>
              <w:widowControl/>
              <w:rPr>
                <w:rFonts w:cs="宋体"/>
                <w:sz w:val="20"/>
              </w:rPr>
            </w:pPr>
            <w:r>
              <w:rPr>
                <w:rFonts w:hint="eastAsia" w:cs="宋体"/>
                <w:i/>
                <w:sz w:val="24"/>
              </w:rPr>
              <w:t xml:space="preserve">身份证反面</w:t>
            </w:r>
            <w:r/>
          </w:p>
        </w:tc>
      </w:tr>
    </w:tbl>
    <w:p>
      <w:pPr>
        <w:pStyle w:val="789"/>
        <w:ind w:firstLine="354"/>
        <w:rPr>
          <w:rFonts w:cs="宋体"/>
          <w:sz w:val="20"/>
        </w:rPr>
      </w:pPr>
      <w:r>
        <w:rPr>
          <w:rFonts w:cs="宋体"/>
          <w:sz w:val="20"/>
        </w:rPr>
      </w:r>
      <w:r/>
    </w:p>
    <w:p>
      <w:pPr>
        <w:pStyle w:val="789"/>
        <w:ind w:firstLine="354"/>
        <w:rPr>
          <w:rFonts w:cs="宋体"/>
          <w:sz w:val="20"/>
        </w:rPr>
      </w:pPr>
      <w:r>
        <w:rPr>
          <w:rFonts w:cs="宋体"/>
          <w:sz w:val="20"/>
        </w:rPr>
      </w:r>
      <w:r/>
    </w:p>
    <w:p>
      <w:pPr>
        <w:pStyle w:val="789"/>
        <w:ind w:left="1260" w:firstLine="354"/>
        <w:rPr>
          <w:rFonts w:cs="宋体"/>
          <w:sz w:val="20"/>
        </w:rPr>
      </w:pPr>
      <w:r>
        <w:rPr>
          <w:rFonts w:cs="宋体"/>
          <w:sz w:val="20"/>
        </w:rPr>
      </w:r>
      <w:r/>
    </w:p>
    <w:p>
      <w:pPr>
        <w:pStyle w:val="789"/>
        <w:ind w:left="1260" w:firstLine="389"/>
        <w:spacing w:before="1"/>
        <w:rPr>
          <w:rFonts w:cs="宋体"/>
          <w:sz w:val="22"/>
        </w:rPr>
      </w:pPr>
      <w:r>
        <w:rPr>
          <w:rFonts w:cs="宋体"/>
          <w:sz w:val="22"/>
        </w:rPr>
      </w:r>
      <w:r/>
    </w:p>
    <w:p>
      <w:pPr>
        <w:pStyle w:val="789"/>
        <w:ind w:left="1260" w:firstLine="3060"/>
        <w:tabs>
          <w:tab w:val="left" w:pos="7977" w:leader="none"/>
        </w:tabs>
        <w:rPr>
          <w:rFonts w:cs="宋体"/>
        </w:rPr>
      </w:pPr>
      <w:r>
        <w:rPr>
          <w:rFonts w:hint="eastAsia" w:cs="宋体"/>
          <w:spacing w:val="-3"/>
        </w:rPr>
        <w:t xml:space="preserve">投标人名称（公章）</w:t>
      </w:r>
      <w:r>
        <w:rPr>
          <w:rFonts w:hint="eastAsia" w:cs="宋体"/>
        </w:rPr>
        <w:t xml:space="preserve">：</w:t>
      </w:r>
      <w:r>
        <w:rPr>
          <w:rFonts w:hint="eastAsia" w:cs="宋体"/>
          <w:u w:val="single"/>
        </w:rPr>
        <w:tab/>
      </w:r>
      <w:r/>
    </w:p>
    <w:p>
      <w:pPr>
        <w:pStyle w:val="810"/>
        <w:ind w:firstLine="372"/>
        <w:jc w:val="right"/>
        <w:spacing w:after="0" w:line="360" w:lineRule="exact"/>
        <w:rPr>
          <w:rFonts w:ascii="Times New Roman" w:hAnsi="Times New Roman" w:cs="宋体"/>
          <w:szCs w:val="21"/>
        </w:rPr>
      </w:pPr>
      <w:r>
        <w:rPr>
          <w:rFonts w:hint="eastAsia" w:ascii="Times New Roman" w:hAnsi="Times New Roman" w:cs="宋体"/>
          <w:szCs w:val="21"/>
        </w:rPr>
        <w:t xml:space="preserve">日期：______年</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rPr>
        <w:t xml:space="preserve">月</w:t>
      </w:r>
      <w:r>
        <w:rPr>
          <w:rFonts w:hint="eastAsia" w:ascii="Times New Roman" w:hAnsi="Times New Roman" w:cs="宋体"/>
          <w:szCs w:val="21"/>
          <w:u w:val="single"/>
        </w:rPr>
        <w:tab/>
      </w:r>
      <w:r>
        <w:rPr>
          <w:rFonts w:hint="eastAsia" w:ascii="Times New Roman" w:hAnsi="Times New Roman" w:cs="宋体"/>
          <w:szCs w:val="21"/>
          <w:u w:val="single"/>
        </w:rPr>
        <w:tab/>
      </w:r>
      <w:r>
        <w:rPr>
          <w:rFonts w:hint="eastAsia" w:ascii="Times New Roman" w:hAnsi="Times New Roman" w:cs="宋体"/>
          <w:szCs w:val="21"/>
        </w:rPr>
        <w:t xml:space="preserve">日</w:t>
      </w:r>
      <w:r/>
    </w:p>
    <w:p>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sz w:val="24"/>
          <w:szCs w:val="24"/>
        </w:rPr>
        <w:br w:type="page" w:clear="all"/>
      </w:r>
      <w:bookmarkStart w:id="281" w:name="_Toc103848584"/>
      <w:r/>
      <w:bookmarkStart w:id="282" w:name="_Toc107246277"/>
      <w:r/>
      <w:bookmarkStart w:id="283" w:name="_Toc104560899"/>
      <w:r>
        <w:rPr>
          <w:rFonts w:hint="eastAsia" w:ascii="Times New Roman" w:hAnsi="Times New Roman" w:cs="宋体"/>
          <w:bCs w:val="0"/>
          <w:sz w:val="24"/>
          <w:szCs w:val="24"/>
        </w:rPr>
        <w:t xml:space="preserve">（3）授权委托书</w:t>
      </w:r>
      <w:r/>
    </w:p>
    <w:p>
      <w:pPr>
        <w:pStyle w:val="812"/>
        <w:ind w:firstLine="426"/>
        <w:spacing w:before="0"/>
        <w:rPr>
          <w:rFonts w:ascii="Times New Roman" w:hAnsi="Times New Roman" w:cs="宋体"/>
          <w:bCs w:val="0"/>
          <w:sz w:val="24"/>
          <w:szCs w:val="24"/>
        </w:rPr>
        <w:outlineLvl w:val="2"/>
      </w:pPr>
      <w:r>
        <w:rPr>
          <w:rFonts w:hint="eastAsia" w:ascii="Times New Roman" w:hAnsi="Times New Roman" w:cs="宋体"/>
          <w:bCs w:val="0"/>
          <w:sz w:val="24"/>
          <w:szCs w:val="24"/>
        </w:rPr>
        <w:t xml:space="preserve">（3-1）法定代表人授权委托书</w:t>
      </w:r>
      <w:bookmarkEnd w:id="281"/>
      <w:r/>
      <w:bookmarkEnd w:id="282"/>
      <w:r/>
      <w:bookmarkEnd w:id="283"/>
      <w:r>
        <w:rPr>
          <w:rFonts w:hint="eastAsia" w:ascii="Times New Roman" w:hAnsi="Times New Roman" w:cs="宋体"/>
          <w:bCs w:val="0"/>
          <w:sz w:val="24"/>
          <w:szCs w:val="24"/>
        </w:rPr>
        <w:t xml:space="preserve">（适用于法人/非法人）</w:t>
      </w:r>
      <w:r/>
    </w:p>
    <w:p>
      <w:pPr>
        <w:ind w:firstLine="420"/>
        <w:spacing w:line="300" w:lineRule="exact"/>
        <w:rPr>
          <w:rFonts w:cs="宋体"/>
          <w:szCs w:val="21"/>
        </w:rPr>
      </w:pPr>
      <w:r>
        <w:rPr>
          <w:rFonts w:hint="eastAsia" w:cs="宋体"/>
          <w:szCs w:val="21"/>
        </w:rPr>
        <w:t xml:space="preserve">本授权书声明：注册于</w:t>
      </w:r>
      <w:r>
        <w:rPr>
          <w:rFonts w:hint="eastAsia" w:cs="宋体"/>
          <w:szCs w:val="21"/>
          <w:u w:val="single"/>
        </w:rPr>
        <w:t xml:space="preserve">（国家或地区的名称）</w:t>
      </w:r>
      <w:r>
        <w:rPr>
          <w:rFonts w:hint="eastAsia" w:cs="宋体"/>
          <w:szCs w:val="21"/>
        </w:rPr>
        <w:t xml:space="preserve">的</w:t>
      </w:r>
      <w:r>
        <w:rPr>
          <w:rFonts w:hint="eastAsia" w:cs="宋体"/>
          <w:szCs w:val="21"/>
          <w:u w:val="single"/>
        </w:rPr>
        <w:t xml:space="preserve">         （单位名称）      </w:t>
      </w:r>
      <w:r>
        <w:rPr>
          <w:rFonts w:hint="eastAsia" w:cs="宋体"/>
          <w:szCs w:val="21"/>
        </w:rPr>
        <w:t xml:space="preserve">的在法定代表人（签字或盖章）处签字的</w:t>
      </w:r>
      <w:r>
        <w:rPr>
          <w:rFonts w:hint="eastAsia" w:cs="宋体"/>
          <w:szCs w:val="21"/>
          <w:u w:val="single"/>
        </w:rPr>
        <w:t xml:space="preserve">   （法定代表人姓名、职务）   </w:t>
      </w:r>
      <w:r>
        <w:rPr>
          <w:rFonts w:hint="eastAsia" w:cs="宋体"/>
          <w:szCs w:val="21"/>
        </w:rPr>
        <w:t xml:space="preserve">代表本单位授权 </w:t>
      </w:r>
      <w:r>
        <w:rPr>
          <w:rFonts w:hint="eastAsia" w:cs="宋体"/>
          <w:szCs w:val="21"/>
          <w:u w:val="single"/>
        </w:rPr>
        <w:t xml:space="preserve">        （单位名称）      </w:t>
      </w:r>
      <w:r>
        <w:rPr>
          <w:rFonts w:hint="eastAsia" w:cs="宋体"/>
          <w:szCs w:val="21"/>
        </w:rPr>
        <w:t xml:space="preserve">的在授权代表（签字）处签字的</w:t>
      </w:r>
      <w:r>
        <w:rPr>
          <w:rFonts w:hint="eastAsia" w:cs="宋体"/>
          <w:szCs w:val="21"/>
          <w:u w:val="single"/>
        </w:rPr>
        <w:t xml:space="preserve">（授权代表的姓名、职务）（身份证号码：             ）</w:t>
      </w:r>
      <w:r>
        <w:rPr>
          <w:rFonts w:hint="eastAsia" w:cs="宋体"/>
          <w:szCs w:val="21"/>
        </w:rPr>
        <w:t xml:space="preserve">为本单位的合法代理人，就</w:t>
      </w:r>
      <w:r>
        <w:rPr>
          <w:rFonts w:hint="eastAsia" w:cs="宋体"/>
          <w:szCs w:val="21"/>
          <w:u w:val="single"/>
        </w:rPr>
        <w:t xml:space="preserve">紫金山实验室无人机无线光高精度跟瞄系统采购项目（项目名称）（项目编号：</w:t>
      </w:r>
      <w:r>
        <w:rPr>
          <w:rFonts w:hint="eastAsia" w:cs="宋体"/>
          <w:szCs w:val="21"/>
          <w:u w:val="single"/>
          <w:lang w:eastAsia="zh-CN"/>
        </w:rPr>
        <w:t xml:space="preserve">JSZC-320100-JITC-G2026-0194</w:t>
      </w:r>
      <w:r>
        <w:rPr>
          <w:rFonts w:hint="eastAsia" w:cs="宋体"/>
          <w:szCs w:val="21"/>
          <w:u w:val="single"/>
        </w:rPr>
        <w:t xml:space="preserve">）</w:t>
      </w:r>
      <w:r>
        <w:rPr>
          <w:rFonts w:hint="eastAsia" w:cs="宋体"/>
          <w:szCs w:val="21"/>
        </w:rPr>
        <w:t xml:space="preserve">以本单位名义处理一切与之相关的事务，其后果由我单位承担。</w:t>
      </w:r>
      <w:r/>
    </w:p>
    <w:p>
      <w:pPr>
        <w:ind w:firstLine="420"/>
        <w:spacing w:line="300" w:lineRule="exact"/>
        <w:rPr>
          <w:rFonts w:cs="宋体"/>
        </w:rPr>
      </w:pPr>
      <w:r>
        <w:rPr>
          <w:rFonts w:hint="eastAsia" w:cs="宋体"/>
        </w:rPr>
        <w:t xml:space="preserve">代理人无转委托权，特此委托。</w:t>
      </w:r>
      <w:r/>
    </w:p>
    <w:p>
      <w:pPr>
        <w:ind w:firstLine="420"/>
        <w:spacing w:line="300" w:lineRule="exact"/>
        <w:rPr>
          <w:rFonts w:cs="宋体"/>
          <w:szCs w:val="21"/>
        </w:rPr>
      </w:pPr>
      <w:r>
        <w:rPr>
          <w:rFonts w:hint="eastAsia" w:cs="宋体"/>
          <w:szCs w:val="21"/>
        </w:rPr>
        <w:t xml:space="preserve">委托期限：自本授权委托书签署之日起至投标有效期届满之日止。</w:t>
      </w:r>
      <w:r/>
    </w:p>
    <w:p>
      <w:pPr>
        <w:ind w:firstLine="420"/>
        <w:spacing w:line="300" w:lineRule="exact"/>
        <w:rPr>
          <w:rFonts w:cs="宋体"/>
          <w:szCs w:val="21"/>
        </w:rPr>
      </w:pPr>
      <w:r>
        <w:rPr>
          <w:rFonts w:hint="eastAsia" w:cs="宋体"/>
          <w:szCs w:val="21"/>
        </w:rPr>
        <w:t xml:space="preserve">投标人名称（公章）：  </w:t>
      </w:r>
      <w:r/>
    </w:p>
    <w:p>
      <w:pPr>
        <w:ind w:firstLine="420"/>
        <w:spacing w:line="300" w:lineRule="exact"/>
        <w:rPr>
          <w:rFonts w:cs="宋体"/>
          <w:szCs w:val="21"/>
          <w:u w:val="single"/>
        </w:rPr>
      </w:pPr>
      <w:r>
        <w:rPr>
          <w:rFonts w:hint="eastAsia" w:cs="宋体"/>
          <w:szCs w:val="21"/>
        </w:rPr>
        <w:t xml:space="preserve">法定代表人（签字或盖章）： </w:t>
      </w:r>
      <w:r/>
    </w:p>
    <w:p>
      <w:pPr>
        <w:pStyle w:val="810"/>
        <w:ind w:firstLine="420"/>
        <w:spacing w:after="0" w:line="300" w:lineRule="exact"/>
        <w:rPr>
          <w:rFonts w:ascii="Times New Roman" w:hAnsi="Times New Roman" w:cs="宋体"/>
        </w:rPr>
      </w:pPr>
      <w:r>
        <w:rPr>
          <w:rFonts w:hint="eastAsia" w:ascii="Times New Roman" w:hAnsi="Times New Roman" w:cs="宋体"/>
          <w:szCs w:val="21"/>
        </w:rPr>
        <w:t xml:space="preserve">身份证号码：  </w:t>
      </w:r>
      <w:r/>
    </w:p>
    <w:p>
      <w:pPr>
        <w:ind w:firstLine="420"/>
        <w:spacing w:line="300" w:lineRule="exact"/>
        <w:rPr>
          <w:rFonts w:cs="宋体"/>
          <w:szCs w:val="21"/>
          <w:u w:val="single"/>
        </w:rPr>
      </w:pPr>
      <w:r>
        <w:rPr>
          <w:rFonts w:hint="eastAsia" w:cs="宋体"/>
          <w:szCs w:val="21"/>
        </w:rPr>
        <w:t xml:space="preserve">授权代表（签字）：</w:t>
      </w:r>
      <w:r/>
    </w:p>
    <w:p>
      <w:pPr>
        <w:pStyle w:val="810"/>
        <w:ind w:firstLine="420"/>
        <w:spacing w:after="0" w:line="300" w:lineRule="exact"/>
        <w:rPr>
          <w:rFonts w:ascii="Times New Roman" w:hAnsi="Times New Roman" w:cs="宋体"/>
        </w:rPr>
      </w:pPr>
      <w:r>
        <w:rPr>
          <w:rFonts w:hint="eastAsia" w:ascii="Times New Roman" w:hAnsi="Times New Roman" w:cs="宋体"/>
          <w:szCs w:val="21"/>
        </w:rPr>
        <w:t xml:space="preserve">身份证号码：</w:t>
      </w:r>
      <w:r/>
    </w:p>
    <w:p>
      <w:pPr>
        <w:ind w:firstLine="372"/>
        <w:spacing w:line="480" w:lineRule="auto"/>
        <w:rPr>
          <w:rFonts w:cs="宋体"/>
        </w:rPr>
      </w:pPr>
      <w:r>
        <w:rPr>
          <w:rFonts w:hint="eastAsia" w:cs="宋体"/>
          <w:szCs w:val="21"/>
        </w:rPr>
        <w:t xml:space="preserve">附：法定代表人有效期内的</w:t>
      </w:r>
      <w:r>
        <w:rPr>
          <w:rFonts w:hint="eastAsia" w:cs="宋体"/>
        </w:rPr>
        <w:t xml:space="preserve">身份证复印件（正反面）</w:t>
      </w:r>
      <w:r/>
    </w:p>
    <w:tbl>
      <w:tblPr>
        <w:tblStyle w:val="78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9"/>
              <w:jc w:val="center"/>
              <w:spacing w:line="300" w:lineRule="exact"/>
              <w:rPr>
                <w:rFonts w:cs="宋体"/>
                <w:i/>
                <w:sz w:val="20"/>
              </w:rPr>
            </w:pPr>
            <w:r>
              <w:rPr>
                <w:rFonts w:hint="eastAsia"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cs="宋体"/>
                <w:sz w:val="20"/>
              </w:rPr>
            </w:pPr>
            <w:r>
              <w:rPr>
                <w:rFonts w:cs="宋体"/>
                <w:sz w:val="20"/>
              </w:rPr>
            </w:r>
            <w:r/>
          </w:p>
        </w:tc>
        <w:tc>
          <w:tcPr>
            <w:tcW w:w="4677" w:type="dxa"/>
            <w:vAlign w:val="center"/>
            <w:textDirection w:val="lrTb"/>
            <w:noWrap/>
          </w:tcPr>
          <w:p>
            <w:pPr>
              <w:jc w:val="center"/>
              <w:spacing w:line="300" w:lineRule="exact"/>
              <w:widowControl/>
              <w:rPr>
                <w:rFonts w:cs="宋体"/>
                <w:sz w:val="20"/>
              </w:rPr>
            </w:pPr>
            <w:r>
              <w:rPr>
                <w:rFonts w:hint="eastAsia" w:cs="宋体"/>
                <w:i/>
                <w:sz w:val="24"/>
              </w:rPr>
              <w:t xml:space="preserve">身份证反面</w:t>
            </w:r>
            <w:r/>
          </w:p>
        </w:tc>
      </w:tr>
    </w:tbl>
    <w:p>
      <w:pPr>
        <w:ind w:firstLine="372"/>
        <w:spacing w:line="480" w:lineRule="auto"/>
        <w:rPr>
          <w:rFonts w:cs="宋体"/>
        </w:rPr>
      </w:pPr>
      <w:r>
        <w:rPr>
          <w:rFonts w:hint="eastAsia" w:cs="宋体"/>
          <w:szCs w:val="21"/>
        </w:rPr>
        <w:t xml:space="preserve">授权代表有效期内的身份证复印件</w:t>
      </w:r>
      <w:r>
        <w:rPr>
          <w:rFonts w:hint="eastAsia" w:cs="宋体"/>
        </w:rPr>
        <w:t xml:space="preserve">（正反面）</w:t>
      </w:r>
      <w:r/>
    </w:p>
    <w:tbl>
      <w:tblPr>
        <w:tblStyle w:val="78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9"/>
              <w:jc w:val="center"/>
              <w:spacing w:line="300" w:lineRule="exact"/>
              <w:rPr>
                <w:rFonts w:cs="宋体"/>
                <w:i/>
                <w:sz w:val="20"/>
              </w:rPr>
            </w:pPr>
            <w:r>
              <w:rPr>
                <w:rFonts w:hint="eastAsia" w:cs="宋体"/>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cs="宋体"/>
                <w:sz w:val="20"/>
              </w:rPr>
            </w:pPr>
            <w:r>
              <w:rPr>
                <w:rFonts w:cs="宋体"/>
                <w:sz w:val="20"/>
              </w:rPr>
            </w:r>
            <w:r/>
          </w:p>
        </w:tc>
        <w:tc>
          <w:tcPr>
            <w:tcW w:w="4695" w:type="dxa"/>
            <w:vAlign w:val="center"/>
            <w:textDirection w:val="lrTb"/>
            <w:noWrap/>
          </w:tcPr>
          <w:p>
            <w:pPr>
              <w:jc w:val="center"/>
              <w:spacing w:line="300" w:lineRule="exact"/>
              <w:widowControl/>
              <w:rPr>
                <w:rFonts w:cs="宋体"/>
                <w:sz w:val="20"/>
              </w:rPr>
            </w:pPr>
            <w:r>
              <w:rPr>
                <w:rFonts w:hint="eastAsia" w:cs="宋体"/>
                <w:i/>
                <w:sz w:val="24"/>
              </w:rPr>
              <w:t xml:space="preserve">身份证反面</w:t>
            </w:r>
            <w:r/>
          </w:p>
        </w:tc>
      </w:tr>
    </w:tbl>
    <w:p>
      <w:pPr>
        <w:pStyle w:val="810"/>
        <w:ind w:firstLine="373"/>
        <w:spacing w:line="300" w:lineRule="exact"/>
        <w:rPr>
          <w:rFonts w:ascii="Times New Roman" w:hAnsi="Times New Roman" w:cs="宋体"/>
          <w:b/>
          <w:bCs/>
          <w:szCs w:val="21"/>
        </w:rPr>
      </w:pPr>
      <w:r>
        <w:rPr>
          <w:rFonts w:hint="eastAsia" w:ascii="Times New Roman" w:hAnsi="Times New Roman" w:cs="宋体"/>
          <w:b/>
          <w:bCs/>
          <w:szCs w:val="21"/>
        </w:rPr>
        <w:t xml:space="preserve">注： </w:t>
      </w:r>
      <w:r/>
    </w:p>
    <w:p>
      <w:pPr>
        <w:pStyle w:val="810"/>
        <w:ind w:firstLine="373"/>
        <w:spacing w:line="300" w:lineRule="exact"/>
        <w:rPr>
          <w:rFonts w:ascii="Times New Roman" w:hAnsi="Times New Roman" w:cs="宋体"/>
          <w:b/>
          <w:bCs/>
          <w:szCs w:val="21"/>
        </w:rPr>
      </w:pPr>
      <w:r>
        <w:rPr>
          <w:rFonts w:hint="eastAsia" w:ascii="Times New Roman" w:hAnsi="Times New Roman"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10"/>
        <w:ind w:firstLine="373"/>
        <w:spacing w:line="300" w:lineRule="exact"/>
        <w:rPr>
          <w:rFonts w:ascii="Times New Roman" w:hAnsi="Times New Roman" w:cs="宋体"/>
          <w:b/>
          <w:bCs/>
          <w:szCs w:val="21"/>
        </w:rPr>
      </w:pPr>
      <w:r>
        <w:rPr>
          <w:rFonts w:hint="eastAsia" w:ascii="Times New Roman" w:hAnsi="Times New Roman" w:cs="宋体"/>
          <w:b/>
          <w:bCs/>
          <w:szCs w:val="21"/>
        </w:rPr>
        <w:t xml:space="preserve">2.若投标文件中签字之处均为法定代表人本人签署，则可不提供本《授权委托书》，但须提供《法定代表人（非法人单位负责人）身份证明》。</w:t>
      </w:r>
      <w:bookmarkStart w:id="284" w:name="_Toc107246279"/>
      <w:r/>
      <w:bookmarkStart w:id="285" w:name="_Toc104560895"/>
      <w:r/>
      <w:r/>
    </w:p>
    <w:p>
      <w:pPr>
        <w:ind w:firstLine="373"/>
        <w:rPr>
          <w:rFonts w:cs="宋体"/>
          <w:b/>
          <w:bCs/>
          <w:szCs w:val="21"/>
        </w:rPr>
      </w:pPr>
      <w:r>
        <w:rPr>
          <w:rFonts w:hint="eastAsia" w:cs="宋体"/>
          <w:b/>
          <w:bCs/>
          <w:szCs w:val="21"/>
        </w:rPr>
        <w:br w:type="page" w:clear="all"/>
      </w:r>
      <w:r/>
    </w:p>
    <w:p>
      <w:pPr>
        <w:pStyle w:val="812"/>
        <w:ind w:firstLine="426"/>
        <w:spacing w:before="0"/>
        <w:rPr>
          <w:rFonts w:ascii="Times New Roman" w:hAnsi="Times New Roman" w:cs="宋体"/>
          <w:bCs w:val="0"/>
          <w:sz w:val="21"/>
          <w:szCs w:val="24"/>
        </w:rPr>
        <w:outlineLvl w:val="2"/>
      </w:pPr>
      <w:r/>
      <w:bookmarkStart w:id="286" w:name="_Toc107246278"/>
      <w:r/>
      <w:bookmarkStart w:id="287" w:name="_Toc104560900"/>
      <w:r/>
      <w:bookmarkStart w:id="288" w:name="_Toc103848585"/>
      <w:r>
        <w:rPr>
          <w:rFonts w:hint="eastAsia" w:ascii="Times New Roman" w:hAnsi="Times New Roman" w:cs="宋体"/>
          <w:bCs w:val="0"/>
          <w:sz w:val="24"/>
          <w:szCs w:val="24"/>
        </w:rPr>
        <w:t xml:space="preserve">（3-2）授权委托书（适用于自然人投标）</w:t>
      </w:r>
      <w:bookmarkEnd w:id="286"/>
      <w:r/>
      <w:bookmarkEnd w:id="287"/>
      <w:r/>
      <w:bookmarkEnd w:id="288"/>
      <w:r/>
      <w:r/>
    </w:p>
    <w:p>
      <w:pPr>
        <w:ind w:firstLine="372"/>
        <w:rPr>
          <w:rFonts w:cs="宋体"/>
        </w:rPr>
      </w:pPr>
      <w:r>
        <w:rPr>
          <w:rFonts w:cs="宋体"/>
        </w:rPr>
      </w:r>
      <w:r/>
    </w:p>
    <w:p>
      <w:pPr>
        <w:ind w:firstLine="420"/>
        <w:spacing w:line="460" w:lineRule="exact"/>
        <w:rPr>
          <w:rFonts w:cs="宋体"/>
          <w:szCs w:val="21"/>
        </w:rPr>
      </w:pPr>
      <w:r>
        <w:rPr>
          <w:rFonts w:hint="eastAsia" w:cs="宋体"/>
          <w:szCs w:val="21"/>
        </w:rPr>
        <w:t xml:space="preserve">本授权书声明：我</w:t>
      </w:r>
      <w:r>
        <w:rPr>
          <w:rFonts w:hint="eastAsia" w:cs="宋体"/>
          <w:szCs w:val="21"/>
          <w:u w:val="single"/>
        </w:rPr>
        <w:t xml:space="preserve">    （姓名）    </w:t>
      </w:r>
      <w:r>
        <w:rPr>
          <w:rFonts w:hint="eastAsia" w:cs="宋体"/>
          <w:szCs w:val="21"/>
        </w:rPr>
        <w:t xml:space="preserve">系自然人，现授权在授权代表（签字）处签字的</w:t>
      </w:r>
      <w:r>
        <w:rPr>
          <w:rFonts w:hint="eastAsia" w:cs="宋体"/>
          <w:szCs w:val="21"/>
          <w:u w:val="single"/>
        </w:rPr>
        <w:t xml:space="preserve">（授权代表的姓名）（身份证号码：             ）</w:t>
      </w:r>
      <w:r>
        <w:rPr>
          <w:rFonts w:hint="eastAsia" w:cs="宋体"/>
          <w:szCs w:val="21"/>
        </w:rPr>
        <w:t xml:space="preserve">为本人的合法代理人，就</w:t>
      </w:r>
      <w:r>
        <w:rPr>
          <w:rFonts w:hint="eastAsia" w:cs="宋体"/>
          <w:szCs w:val="21"/>
          <w:u w:val="single"/>
        </w:rPr>
        <w:t xml:space="preserve">紫金山实验室无人机无线光高精度跟瞄系统采购项目（项目名称）（项目编号：</w:t>
      </w:r>
      <w:r>
        <w:rPr>
          <w:rFonts w:hint="eastAsia" w:cs="宋体"/>
          <w:szCs w:val="21"/>
          <w:u w:val="single"/>
          <w:lang w:eastAsia="zh-CN"/>
        </w:rPr>
        <w:t xml:space="preserve">JSZC-320100-JITC-G2026-0194</w:t>
      </w:r>
      <w:r>
        <w:rPr>
          <w:rFonts w:hint="eastAsia" w:cs="宋体"/>
          <w:szCs w:val="21"/>
          <w:u w:val="single"/>
        </w:rPr>
        <w:t xml:space="preserve">）</w:t>
      </w:r>
      <w:r>
        <w:rPr>
          <w:rFonts w:hint="eastAsia" w:cs="宋体"/>
          <w:szCs w:val="21"/>
        </w:rPr>
        <w:t xml:space="preserve">，以本人名义处理一切与之相关的事务，其后果由我本人承担。</w:t>
      </w:r>
      <w:r/>
    </w:p>
    <w:p>
      <w:pPr>
        <w:ind w:firstLine="420"/>
        <w:spacing w:line="460" w:lineRule="exact"/>
        <w:rPr>
          <w:rFonts w:cs="宋体"/>
        </w:rPr>
      </w:pPr>
      <w:r>
        <w:rPr>
          <w:rFonts w:hint="eastAsia" w:cs="宋体"/>
        </w:rPr>
        <w:t xml:space="preserve">代理人无转委托权，特此委托。</w:t>
      </w:r>
      <w:r/>
    </w:p>
    <w:p>
      <w:pPr>
        <w:ind w:firstLine="420"/>
        <w:spacing w:line="460" w:lineRule="exact"/>
        <w:rPr>
          <w:rFonts w:cs="宋体"/>
          <w:szCs w:val="21"/>
        </w:rPr>
      </w:pPr>
      <w:r>
        <w:rPr>
          <w:rFonts w:hint="eastAsia" w:cs="宋体"/>
          <w:szCs w:val="21"/>
        </w:rPr>
        <w:t xml:space="preserve">委托期限：自本授权委托书签署之日起至投标有效期届满之日止。</w:t>
      </w:r>
      <w:r/>
    </w:p>
    <w:p>
      <w:pPr>
        <w:ind w:firstLine="420"/>
        <w:spacing w:line="460" w:lineRule="exact"/>
        <w:rPr>
          <w:rFonts w:cs="宋体"/>
          <w:szCs w:val="21"/>
        </w:rPr>
      </w:pPr>
      <w:r>
        <w:rPr>
          <w:rFonts w:hint="eastAsia" w:cs="宋体"/>
          <w:szCs w:val="21"/>
        </w:rPr>
        <w:t xml:space="preserve">自然人姓名（签字）：  </w:t>
      </w:r>
      <w:r/>
    </w:p>
    <w:p>
      <w:pPr>
        <w:pStyle w:val="810"/>
        <w:ind w:firstLine="420"/>
        <w:spacing w:after="0" w:line="460" w:lineRule="exact"/>
        <w:rPr>
          <w:rFonts w:ascii="Times New Roman" w:hAnsi="Times New Roman" w:cs="宋体"/>
        </w:rPr>
      </w:pPr>
      <w:r>
        <w:rPr>
          <w:rFonts w:hint="eastAsia" w:ascii="Times New Roman" w:hAnsi="Times New Roman" w:cs="宋体"/>
          <w:szCs w:val="21"/>
        </w:rPr>
        <w:t xml:space="preserve">身份证号码：  </w:t>
      </w:r>
      <w:r/>
    </w:p>
    <w:p>
      <w:pPr>
        <w:ind w:firstLine="420"/>
        <w:spacing w:line="460" w:lineRule="exact"/>
        <w:rPr>
          <w:rFonts w:cs="宋体"/>
          <w:szCs w:val="21"/>
          <w:u w:val="single"/>
        </w:rPr>
      </w:pPr>
      <w:r>
        <w:rPr>
          <w:rFonts w:hint="eastAsia" w:cs="宋体"/>
          <w:szCs w:val="21"/>
        </w:rPr>
        <w:t xml:space="preserve">授权代表（签字）：</w:t>
      </w:r>
      <w:r/>
    </w:p>
    <w:p>
      <w:pPr>
        <w:pStyle w:val="810"/>
        <w:ind w:firstLine="420"/>
        <w:spacing w:after="0" w:line="460" w:lineRule="exact"/>
        <w:rPr>
          <w:rFonts w:ascii="Times New Roman" w:hAnsi="Times New Roman" w:cs="宋体"/>
        </w:rPr>
      </w:pPr>
      <w:r>
        <w:rPr>
          <w:rFonts w:hint="eastAsia" w:ascii="Times New Roman" w:hAnsi="Times New Roman" w:cs="宋体"/>
          <w:szCs w:val="21"/>
        </w:rPr>
        <w:t xml:space="preserve">身份证号码：</w:t>
      </w:r>
      <w:r/>
    </w:p>
    <w:p>
      <w:pPr>
        <w:ind w:firstLine="372"/>
        <w:spacing w:line="480" w:lineRule="auto"/>
        <w:rPr>
          <w:rFonts w:cs="宋体"/>
        </w:rPr>
      </w:pPr>
      <w:r>
        <w:rPr>
          <w:rFonts w:hint="eastAsia" w:cs="宋体"/>
          <w:szCs w:val="21"/>
        </w:rPr>
        <w:t xml:space="preserve">附：</w:t>
      </w:r>
      <w:r>
        <w:rPr>
          <w:rFonts w:hint="eastAsia" w:cs="宋体"/>
        </w:rPr>
        <w:t xml:space="preserve">自然人</w:t>
      </w:r>
      <w:r>
        <w:rPr>
          <w:rFonts w:hint="eastAsia" w:cs="宋体"/>
          <w:szCs w:val="21"/>
        </w:rPr>
        <w:t xml:space="preserve">有效期内的</w:t>
      </w:r>
      <w:r>
        <w:rPr>
          <w:rFonts w:hint="eastAsia" w:cs="宋体"/>
        </w:rPr>
        <w:t xml:space="preserve">身份证复印件（正反面）</w:t>
      </w:r>
      <w:r/>
    </w:p>
    <w:tbl>
      <w:tblPr>
        <w:tblStyle w:val="78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89"/>
              <w:jc w:val="center"/>
              <w:rPr>
                <w:rFonts w:cs="宋体"/>
                <w:i/>
                <w:sz w:val="20"/>
              </w:rPr>
            </w:pPr>
            <w:r>
              <w:rPr>
                <w:rFonts w:hint="eastAsia" w:cs="宋体"/>
                <w:i/>
                <w:sz w:val="24"/>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cs="宋体"/>
                <w:sz w:val="20"/>
              </w:rPr>
            </w:pPr>
            <w:r>
              <w:rPr>
                <w:rFonts w:cs="宋体"/>
                <w:sz w:val="20"/>
              </w:rPr>
            </w:r>
            <w:r/>
          </w:p>
        </w:tc>
        <w:tc>
          <w:tcPr>
            <w:tcW w:w="4677" w:type="dxa"/>
            <w:vAlign w:val="center"/>
            <w:textDirection w:val="lrTb"/>
            <w:noWrap/>
          </w:tcPr>
          <w:p>
            <w:pPr>
              <w:jc w:val="center"/>
              <w:widowControl/>
              <w:rPr>
                <w:rFonts w:cs="宋体"/>
                <w:sz w:val="20"/>
              </w:rPr>
            </w:pPr>
            <w:r>
              <w:rPr>
                <w:rFonts w:hint="eastAsia" w:cs="宋体"/>
                <w:i/>
                <w:sz w:val="24"/>
              </w:rPr>
              <w:t xml:space="preserve">身份证反面</w:t>
            </w:r>
            <w:r/>
          </w:p>
        </w:tc>
      </w:tr>
    </w:tbl>
    <w:p>
      <w:pPr>
        <w:pStyle w:val="810"/>
        <w:ind w:firstLine="372"/>
        <w:spacing w:line="360" w:lineRule="auto"/>
        <w:rPr>
          <w:rFonts w:ascii="Times New Roman" w:hAnsi="Times New Roman" w:cs="宋体"/>
          <w:szCs w:val="21"/>
        </w:rPr>
      </w:pPr>
      <w:r>
        <w:rPr>
          <w:rFonts w:hint="eastAsia" w:ascii="Times New Roman" w:hAnsi="Times New Roman" w:cs="宋体"/>
          <w:szCs w:val="21"/>
        </w:rPr>
        <w:t xml:space="preserve">授权代表有效期内的身份证复印件（正反面）</w:t>
      </w:r>
      <w:r/>
    </w:p>
    <w:tbl>
      <w:tblPr>
        <w:tblStyle w:val="78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89"/>
              <w:jc w:val="center"/>
              <w:rPr>
                <w:rFonts w:cs="宋体"/>
                <w:i/>
                <w:sz w:val="20"/>
              </w:rPr>
            </w:pPr>
            <w:r>
              <w:rPr>
                <w:rFonts w:hint="eastAsia" w:cs="宋体"/>
                <w:i/>
                <w:sz w:val="24"/>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cs="宋体"/>
                <w:sz w:val="20"/>
              </w:rPr>
            </w:pPr>
            <w:r>
              <w:rPr>
                <w:rFonts w:cs="宋体"/>
                <w:sz w:val="20"/>
              </w:rPr>
            </w:r>
            <w:r/>
          </w:p>
        </w:tc>
        <w:tc>
          <w:tcPr>
            <w:tcW w:w="4695" w:type="dxa"/>
            <w:vAlign w:val="center"/>
            <w:textDirection w:val="lrTb"/>
            <w:noWrap/>
          </w:tcPr>
          <w:p>
            <w:pPr>
              <w:jc w:val="center"/>
              <w:widowControl/>
              <w:rPr>
                <w:rFonts w:cs="宋体"/>
                <w:sz w:val="20"/>
              </w:rPr>
            </w:pPr>
            <w:r>
              <w:rPr>
                <w:rFonts w:hint="eastAsia" w:cs="宋体"/>
                <w:i/>
                <w:sz w:val="24"/>
              </w:rPr>
              <w:t xml:space="preserve">身份证反面</w:t>
            </w:r>
            <w:r/>
          </w:p>
        </w:tc>
      </w:tr>
    </w:tbl>
    <w:p>
      <w:pPr>
        <w:pStyle w:val="810"/>
        <w:ind w:firstLine="373"/>
        <w:spacing w:line="240" w:lineRule="atLeast"/>
        <w:rPr>
          <w:rFonts w:ascii="Times New Roman" w:hAnsi="Times New Roman" w:cs="宋体"/>
          <w:b/>
          <w:bCs/>
          <w:szCs w:val="21"/>
        </w:rPr>
      </w:pPr>
      <w:r>
        <w:rPr>
          <w:rFonts w:hint="eastAsia" w:ascii="Times New Roman" w:hAnsi="Times New Roman" w:cs="宋体"/>
          <w:b/>
          <w:bCs/>
          <w:szCs w:val="21"/>
        </w:rPr>
        <w:t xml:space="preserve">注：若投标文件中签字之处均为投标自然人本人签署，则可不提供本《授权委托书》，但须提供自然人身份证复印件。</w:t>
      </w:r>
      <w:r/>
    </w:p>
    <w:p>
      <w:pPr>
        <w:ind w:firstLine="373"/>
        <w:rPr>
          <w:rFonts w:cs="宋体"/>
          <w:b/>
          <w:bCs/>
          <w:szCs w:val="21"/>
        </w:rPr>
      </w:pPr>
      <w:r>
        <w:rPr>
          <w:rFonts w:hint="eastAsia" w:cs="宋体"/>
          <w:b/>
          <w:bCs/>
          <w:szCs w:val="21"/>
        </w:rPr>
        <w:br w:type="page" w:clear="all"/>
      </w:r>
      <w:r/>
    </w:p>
    <w:p>
      <w:pPr>
        <w:pStyle w:val="812"/>
        <w:numPr>
          <w:ilvl w:val="0"/>
          <w:numId w:val="2"/>
        </w:numPr>
        <w:ind w:firstLine="426"/>
        <w:rPr>
          <w:rFonts w:ascii="Times New Roman" w:hAnsi="Times New Roman" w:cs="宋体"/>
          <w:bCs w:val="0"/>
          <w:sz w:val="24"/>
          <w:szCs w:val="24"/>
        </w:rPr>
        <w:outlineLvl w:val="1"/>
      </w:pPr>
      <w:r>
        <w:rPr>
          <w:rFonts w:hint="eastAsia" w:ascii="Times New Roman" w:hAnsi="Times New Roman" w:cs="宋体"/>
          <w:bCs w:val="0"/>
          <w:sz w:val="24"/>
          <w:szCs w:val="24"/>
        </w:rPr>
        <w:t xml:space="preserve">开标一览表</w:t>
      </w:r>
      <w:bookmarkEnd w:id="276"/>
      <w:r/>
      <w:bookmarkEnd w:id="284"/>
      <w:r/>
      <w:bookmarkEnd w:id="285"/>
      <w:r/>
      <w:r/>
    </w:p>
    <w:p>
      <w:pPr>
        <w:ind w:firstLine="372"/>
        <w:rPr>
          <w:rFonts w:cs="宋体"/>
        </w:rPr>
      </w:pPr>
      <w:r>
        <w:rPr>
          <w:rFonts w:cs="宋体"/>
        </w:rPr>
      </w:r>
      <w:r/>
    </w:p>
    <w:p>
      <w:pPr>
        <w:spacing w:line="360" w:lineRule="auto"/>
        <w:rPr>
          <w:rFonts w:cs="宋体"/>
          <w:szCs w:val="21"/>
        </w:rPr>
      </w:pPr>
      <w:r>
        <w:rPr>
          <w:rFonts w:hint="eastAsia" w:cs="宋体"/>
          <w:szCs w:val="21"/>
        </w:rPr>
        <w:t xml:space="preserve">供应商名称（CA公章）：</w:t>
      </w:r>
      <w:r/>
    </w:p>
    <w:p>
      <w:pPr>
        <w:spacing w:line="360" w:lineRule="auto"/>
        <w:rPr>
          <w:rFonts w:cs="宋体"/>
          <w:szCs w:val="21"/>
        </w:rPr>
      </w:pPr>
      <w:r>
        <w:rPr>
          <w:rFonts w:hint="eastAsia" w:cs="宋体"/>
          <w:szCs w:val="21"/>
        </w:rPr>
        <w:t xml:space="preserve">项目名称：</w:t>
      </w:r>
      <w:r>
        <w:rPr>
          <w:rFonts w:hint="eastAsia" w:cs="宋体"/>
          <w:szCs w:val="21"/>
          <w:u w:val="single"/>
        </w:rPr>
        <w:t xml:space="preserve">紫金山实验室无人机无线光高精度跟瞄系统采购项目</w:t>
      </w:r>
      <w:r/>
    </w:p>
    <w:p>
      <w:pPr>
        <w:spacing w:line="360" w:lineRule="auto"/>
        <w:rPr>
          <w:rFonts w:cs="宋体"/>
          <w:szCs w:val="21"/>
        </w:rPr>
      </w:pPr>
      <w:r>
        <w:rPr>
          <w:rFonts w:hint="eastAsia" w:cs="宋体"/>
          <w:szCs w:val="21"/>
        </w:rPr>
        <w:t xml:space="preserve">项目编号：</w:t>
      </w:r>
      <w:bookmarkStart w:id="289" w:name="_Toc103848581"/>
      <w:r>
        <w:rPr>
          <w:rFonts w:hint="eastAsia" w:cs="宋体"/>
          <w:szCs w:val="21"/>
          <w:u w:val="single"/>
          <w:lang w:eastAsia="zh-CN"/>
        </w:rPr>
        <w:t xml:space="preserve">JSZC-320100-JITC-G2026-0194</w:t>
      </w:r>
      <w:r>
        <w:rPr>
          <w:rFonts w:hint="eastAsia" w:cs="宋体"/>
          <w:szCs w:val="21"/>
        </w:rPr>
        <w:t xml:space="preserve">：</w:t>
      </w:r>
      <w:r/>
    </w:p>
    <w:tbl>
      <w:tblPr>
        <w:tblStyle w:val="7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11"/>
        <w:gridCol w:w="4925"/>
      </w:tblGrid>
      <w:tr>
        <w:trPr>
          <w:jc w:val="center"/>
          <w:trHeight w:val="1328"/>
        </w:trPr>
        <w:tc>
          <w:tcPr>
            <w:shd w:val="clear" w:color="auto" w:fill="auto"/>
            <w:tcW w:w="2213" w:type="pct"/>
            <w:vAlign w:val="center"/>
            <w:textDirection w:val="lrTb"/>
            <w:noWrap/>
          </w:tcPr>
          <w:p>
            <w:pPr>
              <w:jc w:val="center"/>
              <w:widowControl/>
              <w:rPr>
                <w:rFonts w:cs="宋体"/>
                <w:sz w:val="24"/>
              </w:rPr>
            </w:pPr>
            <w:r>
              <w:rPr>
                <w:rFonts w:hint="eastAsia" w:cs="宋体"/>
                <w:sz w:val="24"/>
              </w:rPr>
              <w:t xml:space="preserve">投标货物名称</w:t>
            </w:r>
            <w:r/>
          </w:p>
        </w:tc>
        <w:tc>
          <w:tcPr>
            <w:shd w:val="clear" w:color="auto" w:fill="auto"/>
            <w:tcW w:w="2786" w:type="pct"/>
            <w:vAlign w:val="center"/>
            <w:textDirection w:val="lrTb"/>
            <w:noWrap/>
          </w:tcPr>
          <w:p>
            <w:pPr>
              <w:jc w:val="center"/>
              <w:widowControl/>
            </w:pPr>
            <w:r>
              <w:rPr>
                <w:rFonts w:hint="eastAsia" w:cs="宋体"/>
                <w:sz w:val="24"/>
              </w:rPr>
              <w:t xml:space="preserve">含税投标报价</w:t>
            </w:r>
            <w:r/>
          </w:p>
        </w:tc>
      </w:tr>
      <w:tr>
        <w:trPr>
          <w:jc w:val="center"/>
          <w:trHeight w:val="2126"/>
        </w:trPr>
        <w:tc>
          <w:tcPr>
            <w:shd w:val="clear" w:color="auto" w:fill="auto"/>
            <w:tcW w:w="2213" w:type="pct"/>
            <w:vAlign w:val="center"/>
            <w:textDirection w:val="lrTb"/>
            <w:noWrap/>
          </w:tcPr>
          <w:p>
            <w:pPr>
              <w:jc w:val="center"/>
              <w:widowControl/>
              <w:rPr>
                <w:rFonts w:cs="宋体"/>
                <w:sz w:val="24"/>
              </w:rPr>
            </w:pPr>
            <w:r>
              <w:rPr>
                <w:rFonts w:hint="eastAsia" w:cs="宋体"/>
                <w:sz w:val="24"/>
              </w:rPr>
              <w:t xml:space="preserve">无人机无线光高精度跟瞄系统</w:t>
            </w:r>
            <w:r/>
          </w:p>
        </w:tc>
        <w:tc>
          <w:tcPr>
            <w:shd w:val="clear" w:color="auto" w:fill="auto"/>
            <w:tcW w:w="2786" w:type="pct"/>
            <w:vAlign w:val="center"/>
            <w:textDirection w:val="lrTb"/>
            <w:noWrap/>
          </w:tcPr>
          <w:p>
            <w:pPr>
              <w:jc w:val="center"/>
              <w:widowControl/>
              <w:rPr>
                <w:rFonts w:cs="宋体"/>
                <w:sz w:val="24"/>
              </w:rPr>
            </w:pPr>
            <w:r>
              <w:rPr>
                <w:rFonts w:hint="eastAsia" w:cs="宋体"/>
                <w:sz w:val="24"/>
                <w:u w:val="single"/>
              </w:rPr>
              <w:t xml:space="preserve">           </w:t>
            </w:r>
            <w:r>
              <w:rPr>
                <w:rFonts w:hint="eastAsia" w:cs="宋体"/>
                <w:sz w:val="24"/>
              </w:rPr>
              <w:t xml:space="preserve">元</w:t>
            </w:r>
            <w:r/>
          </w:p>
        </w:tc>
      </w:tr>
    </w:tbl>
    <w:p>
      <w:pPr>
        <w:ind w:firstLine="422"/>
        <w:spacing w:line="360" w:lineRule="auto"/>
        <w:tabs>
          <w:tab w:val="left" w:pos="6045" w:leader="none"/>
        </w:tabs>
        <w:rPr>
          <w:rFonts w:cs="宋体"/>
          <w:b/>
          <w:szCs w:val="21"/>
        </w:rPr>
      </w:pPr>
      <w:r>
        <w:rPr>
          <w:rFonts w:hint="eastAsia" w:cs="宋体"/>
          <w:b/>
          <w:szCs w:val="21"/>
        </w:rPr>
        <w:t xml:space="preserve">注：投标报价应包含包装、装卸、运输、保险、税费等所有费用。</w:t>
      </w:r>
      <w:r/>
    </w:p>
    <w:p>
      <w:pPr>
        <w:ind w:firstLine="372"/>
        <w:jc w:val="center"/>
        <w:spacing w:line="360" w:lineRule="auto"/>
        <w:tabs>
          <w:tab w:val="left" w:pos="6045" w:leader="none"/>
        </w:tabs>
        <w:rPr>
          <w:rFonts w:cs="宋体"/>
        </w:rPr>
      </w:pPr>
      <w:r/>
      <w:bookmarkStart w:id="290" w:name="_Toc104560896"/>
      <w:r/>
      <w:r/>
    </w:p>
    <w:p>
      <w:pPr>
        <w:ind w:firstLine="372"/>
        <w:jc w:val="center"/>
        <w:spacing w:line="360" w:lineRule="auto"/>
        <w:tabs>
          <w:tab w:val="left" w:pos="6045" w:leader="none"/>
        </w:tabs>
        <w:rPr>
          <w:rFonts w:cs="宋体"/>
          <w:u w:val="single"/>
        </w:rPr>
      </w:pPr>
      <w:r>
        <w:rPr>
          <w:rFonts w:hint="eastAsia" w:cs="宋体"/>
        </w:rPr>
        <w:t xml:space="preserve">  投标人名称（公章）：</w:t>
      </w:r>
      <w:r/>
    </w:p>
    <w:p>
      <w:pPr>
        <w:ind w:right="420" w:firstLine="372"/>
        <w:jc w:val="center"/>
        <w:spacing w:line="360" w:lineRule="auto"/>
        <w:rPr>
          <w:rFonts w:cs="宋体"/>
          <w:szCs w:val="21"/>
          <w:u w:val="single"/>
        </w:rPr>
      </w:pPr>
      <w:r>
        <w:rPr>
          <w:rFonts w:hint="eastAsia" w:cs="宋体"/>
          <w:szCs w:val="21"/>
        </w:rPr>
        <w:t xml:space="preserve">   法定代表人或其授权代表（签字或盖章）：</w:t>
      </w:r>
      <w:r/>
    </w:p>
    <w:p>
      <w:pPr>
        <w:ind w:right="420" w:firstLine="372"/>
        <w:jc w:val="center"/>
        <w:spacing w:line="360" w:lineRule="auto"/>
        <w:rPr>
          <w:rFonts w:cs="宋体"/>
          <w:bCs/>
        </w:rPr>
      </w:pPr>
      <w:r>
        <w:rPr>
          <w:rFonts w:hint="eastAsia" w:cs="宋体"/>
          <w:bCs/>
        </w:rPr>
        <w:t xml:space="preserve">                                 日期：______年______月______日</w:t>
      </w:r>
      <w:r/>
    </w:p>
    <w:p>
      <w:pPr>
        <w:rPr>
          <w:rStyle w:val="1038"/>
        </w:rPr>
      </w:pPr>
      <w:r>
        <w:rPr>
          <w:rStyle w:val="1038"/>
        </w:rPr>
        <w:br w:type="page" w:clear="all"/>
      </w:r>
      <w:r/>
    </w:p>
    <w:p>
      <w:pPr>
        <w:pStyle w:val="812"/>
        <w:numPr>
          <w:ilvl w:val="0"/>
          <w:numId w:val="2"/>
        </w:numPr>
        <w:ind w:firstLine="426"/>
        <w:rPr>
          <w:rFonts w:ascii="Times New Roman" w:hAnsi="Times New Roman" w:cs="宋体"/>
          <w:bCs w:val="0"/>
          <w:sz w:val="24"/>
          <w:szCs w:val="24"/>
        </w:rPr>
        <w:outlineLvl w:val="1"/>
      </w:pPr>
      <w:r/>
      <w:bookmarkStart w:id="291" w:name="_Toc107246280"/>
      <w:r>
        <w:rPr>
          <w:rFonts w:hint="eastAsia" w:ascii="Times New Roman" w:hAnsi="Times New Roman" w:cs="宋体"/>
          <w:bCs w:val="0"/>
          <w:sz w:val="24"/>
          <w:szCs w:val="24"/>
        </w:rPr>
        <w:t xml:space="preserve">产品报价表</w:t>
      </w:r>
      <w:r/>
    </w:p>
    <w:p>
      <w:pPr>
        <w:ind w:left="-120" w:firstLine="21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项目名称：紫金山实验室无人机无线光高精度跟瞄系统采购项目</w:t>
      </w:r>
      <w:r/>
    </w:p>
    <w:p>
      <w:pPr>
        <w:ind w:left="-120" w:firstLine="210"/>
        <w:spacing w:line="360" w:lineRule="auto"/>
      </w:pPr>
      <w:r>
        <w:rPr>
          <w:rFonts w:hint="eastAsia" w:ascii="Microsoft New Tai Lue" w:hAnsi="Microsoft New Tai Lue" w:cs="Microsoft New Tai Lue"/>
          <w:szCs w:val="21"/>
        </w:rPr>
        <w:t xml:space="preserve">项目编号：</w:t>
      </w:r>
      <w:r/>
    </w:p>
    <w:tbl>
      <w:tblPr>
        <w:tblStyle w:val="781"/>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3"/>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无人机无线光高精度跟瞄系统</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r>
    </w:tbl>
    <w:p>
      <w:pPr>
        <w:rPr>
          <w:rFonts w:ascii="Microsoft New Tai Lue" w:hAnsi="Microsoft New Tai Lue" w:cs="Microsoft New Tai Lue"/>
          <w:bCs/>
          <w:sz w:val="24"/>
        </w:rPr>
      </w:pPr>
      <w:r>
        <w:rPr>
          <w:rFonts w:ascii="Microsoft New Tai Lue" w:hAnsi="Microsoft New Tai Lue" w:cs="Microsoft New Tai Lue"/>
          <w:bCs/>
          <w:sz w:val="24"/>
        </w:rPr>
        <w:br w:type="page" w:clear="all"/>
      </w:r>
      <w:r/>
    </w:p>
    <w:p>
      <w:pPr>
        <w:rPr>
          <w:rFonts w:ascii="Microsoft New Tai Lue" w:hAnsi="Microsoft New Tai Lue" w:cs="Microsoft New Tai Lue"/>
          <w:sz w:val="24"/>
        </w:rPr>
      </w:pPr>
      <w:r>
        <w:rPr>
          <w:rFonts w:ascii="Microsoft New Tai Lue" w:hAnsi="Microsoft New Tai Lue" w:cs="Microsoft New Tai Lue"/>
          <w:sz w:val="24"/>
        </w:rPr>
      </w:r>
      <w:r/>
    </w:p>
    <w:p>
      <w:pPr>
        <w:pStyle w:val="812"/>
        <w:rPr>
          <w:rFonts w:ascii="Microsoft New Tai Lue" w:hAnsi="Microsoft New Tai Lue" w:cs="Microsoft New Tai Lue"/>
          <w:sz w:val="24"/>
        </w:rPr>
      </w:pPr>
      <w:r>
        <w:rPr>
          <w:rFonts w:ascii="Microsoft New Tai Lue" w:hAnsi="Microsoft New Tai Lue" w:cs="Microsoft New Tai Lue"/>
          <w:sz w:val="24"/>
        </w:rPr>
        <w:t xml:space="preserve">（</w:t>
      </w:r>
      <w:r>
        <w:rPr>
          <w:rFonts w:hint="eastAsia" w:ascii="Microsoft New Tai Lue" w:hAnsi="Microsoft New Tai Lue" w:cs="Microsoft New Tai Lue"/>
          <w:sz w:val="24"/>
        </w:rPr>
        <w:t xml:space="preserve">6</w:t>
      </w:r>
      <w:r>
        <w:rPr>
          <w:rFonts w:ascii="Microsoft New Tai Lue" w:hAnsi="Microsoft New Tai Lue" w:cs="Microsoft New Tai Lue"/>
          <w:sz w:val="24"/>
        </w:rPr>
        <w:t xml:space="preserve">）</w:t>
      </w:r>
      <w:r>
        <w:rPr>
          <w:rFonts w:hint="eastAsia" w:ascii="Microsoft New Tai Lue" w:hAnsi="Microsoft New Tai Lue" w:cs="Microsoft New Tai Lue"/>
          <w:sz w:val="24"/>
        </w:rPr>
        <w:t xml:space="preserve">零部件</w:t>
      </w:r>
      <w:r>
        <w:rPr>
          <w:rFonts w:ascii="Microsoft New Tai Lue" w:hAnsi="Microsoft New Tai Lue" w:cs="Microsoft New Tai Lue"/>
          <w:sz w:val="24"/>
        </w:rPr>
        <w:t xml:space="preserve">报价表</w:t>
      </w:r>
      <w:bookmarkEnd w:id="291"/>
      <w:r>
        <w:rPr>
          <w:rFonts w:hint="eastAsia" w:ascii="Microsoft New Tai Lue" w:hAnsi="Microsoft New Tai Lue" w:cs="Microsoft New Tai Lue"/>
          <w:sz w:val="24"/>
        </w:rPr>
        <w:t xml:space="preserve">（如有）</w:t>
      </w:r>
      <w:r/>
    </w:p>
    <w:p>
      <w:pPr>
        <w:ind w:left="-120" w:firstLine="21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项目名称：紫金山实验室无人机无线光高精度跟瞄系统采购项目</w:t>
      </w:r>
      <w:r/>
    </w:p>
    <w:p>
      <w:pPr>
        <w:ind w:left="-120" w:firstLine="210"/>
        <w:spacing w:line="360" w:lineRule="auto"/>
      </w:pPr>
      <w:r>
        <w:rPr>
          <w:rFonts w:hint="eastAsia" w:ascii="Microsoft New Tai Lue" w:hAnsi="Microsoft New Tai Lue" w:cs="Microsoft New Tai Lue"/>
          <w:szCs w:val="21"/>
        </w:rPr>
        <w:t xml:space="preserve">项目编号：</w:t>
      </w:r>
      <w:r/>
    </w:p>
    <w:tbl>
      <w:tblPr>
        <w:tblStyle w:val="781"/>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零部件</w:t>
            </w:r>
            <w:r>
              <w:rPr>
                <w:rFonts w:ascii="Microsoft New Tai Lue" w:hAnsi="Microsoft New Tai Lue" w:cs="Microsoft New Tai Lue"/>
                <w:b/>
                <w:szCs w:val="21"/>
              </w:rPr>
              <w:t xml:space="preserve">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rPr>
            </w:pPr>
            <w:r>
              <w:rPr>
                <w:rFonts w:hint="eastAsia" w:ascii="Microsoft New Tai Lue" w:hAnsi="Microsoft New Tai Lue" w:cs="Microsoft New Tai Lue"/>
                <w:b/>
                <w:szCs w:val="21"/>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4"/>
              </w:num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rPr>
            </w:pPr>
            <w:r>
              <w:rPr>
                <w:rFonts w:ascii="Microsoft New Tai Lue" w:hAnsi="Microsoft New Tai Lue" w:cs="Microsoft New Tai Lue"/>
                <w:szCs w:val="21"/>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rPr>
            </w:pPr>
            <w:r>
              <w:rPr>
                <w:rFonts w:ascii="Microsoft New Tai Lue" w:hAnsi="Microsoft New Tai Lue" w:cs="Microsoft New Tai Lue"/>
                <w:szCs w:val="21"/>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rPr>
            </w:pPr>
            <w:r>
              <w:rPr>
                <w:rFonts w:hint="eastAsia" w:ascii="Microsoft New Tai Lue" w:hAnsi="Microsoft New Tai Lue" w:cs="Microsoft New Tai Lue"/>
                <w:szCs w:val="21"/>
                <w:u w:val="single"/>
              </w:rPr>
              <w:t xml:space="preserve">      </w:t>
            </w:r>
            <w:r>
              <w:rPr>
                <w:rFonts w:ascii="Microsoft New Tai Lue" w:hAnsi="Microsoft New Tai Lue" w:cs="Microsoft New Tai Lue"/>
                <w:szCs w:val="21"/>
              </w:rPr>
              <w:t xml:space="preserve">元</w:t>
            </w:r>
            <w:r/>
          </w:p>
        </w:tc>
      </w:tr>
    </w:tbl>
    <w:p>
      <w:pPr>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t xml:space="preserve">注：</w:t>
      </w:r>
      <w:r>
        <w:rPr>
          <w:rFonts w:hint="eastAsia" w:ascii="Microsoft New Tai Lue" w:hAnsi="Microsoft New Tai Lue" w:cs="Microsoft New Tai Lue"/>
          <w:b/>
          <w:bCs/>
          <w:sz w:val="22"/>
          <w:szCs w:val="22"/>
        </w:rPr>
        <w:t xml:space="preserve">1.</w:t>
      </w:r>
      <w:r>
        <w:rPr>
          <w:rFonts w:ascii="Microsoft New Tai Lue" w:hAnsi="Microsoft New Tai Lue" w:cs="Microsoft New Tai Lue"/>
          <w:b/>
          <w:bCs/>
          <w:sz w:val="22"/>
          <w:szCs w:val="22"/>
        </w:rPr>
        <w:t xml:space="preserve">如果行数不够，请自行增加。</w:t>
      </w:r>
      <w:r/>
    </w:p>
    <w:p>
      <w:pPr>
        <w:pStyle w:val="789"/>
        <w:numPr>
          <w:ilvl w:val="0"/>
          <w:numId w:val="5"/>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“合计”金额应当与“开标一览表”中“含税投标报价”金额一致。</w:t>
      </w:r>
      <w:r/>
    </w:p>
    <w:p>
      <w:pPr>
        <w:pStyle w:val="789"/>
        <w:numPr>
          <w:ilvl w:val="0"/>
          <w:numId w:val="5"/>
        </w:numPr>
        <w:rPr>
          <w:rFonts w:ascii="Microsoft New Tai Lue" w:hAnsi="Microsoft New Tai Lue" w:cs="Microsoft New Tai Lue"/>
          <w:b/>
          <w:bCs/>
          <w:sz w:val="22"/>
          <w:szCs w:val="22"/>
        </w:rPr>
      </w:pPr>
      <w:r>
        <w:rPr>
          <w:rFonts w:hint="eastAsia" w:ascii="Microsoft New Tai Lue" w:hAnsi="Microsoft New Tai Lue" w:cs="Microsoft New Tai Lue"/>
          <w:b/>
          <w:bCs/>
          <w:sz w:val="22"/>
          <w:szCs w:val="22"/>
        </w:rPr>
        <w:t xml:space="preserve">本表均填写含税价格。</w:t>
      </w:r>
      <w:r/>
    </w:p>
    <w:p>
      <w:r/>
      <w:r/>
    </w:p>
    <w:p>
      <w:pPr>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pStyle w:val="792"/>
        <w:ind w:left="0"/>
      </w:pPr>
      <w:r>
        <w:rPr>
          <w:rFonts w:ascii="Microsoft New Tai Lue" w:hAnsi="Microsoft New Tai Lue" w:cs="Microsoft New Tai Lue"/>
          <w:b w:val="0"/>
          <w:bCs/>
        </w:rPr>
        <w:br w:type="page" w:clear="all"/>
      </w:r>
      <w:r/>
    </w:p>
    <w:p>
      <w:pPr>
        <w:pStyle w:val="812"/>
        <w:rPr>
          <w:rFonts w:ascii="Microsoft New Tai Lue" w:hAnsi="Microsoft New Tai Lue" w:cs="Microsoft New Tai Lue"/>
          <w:sz w:val="24"/>
        </w:rPr>
      </w:pPr>
      <w:r>
        <w:rPr>
          <w:rFonts w:hint="eastAsia" w:ascii="Microsoft New Tai Lue" w:hAnsi="Microsoft New Tai Lue" w:cs="Microsoft New Tai Lue"/>
          <w:sz w:val="24"/>
        </w:rPr>
        <w:t xml:space="preserve">（6-1）质保期满后的配件明细表（如需）</w:t>
      </w:r>
      <w:r/>
    </w:p>
    <w:tbl>
      <w:tblPr>
        <w:tblStyle w:val="7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配件名称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数量（件）</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单价</w:t>
            </w:r>
            <w:r/>
          </w:p>
          <w:p>
            <w:pPr>
              <w:jc w:val="center"/>
              <w:widowControl/>
              <w:rPr>
                <w:rFonts w:ascii="Microsoft New Tai Lue" w:hAnsi="Microsoft New Tai Lue" w:cs="Microsoft New Tai Lue"/>
                <w:b/>
                <w:szCs w:val="21"/>
              </w:rPr>
            </w:pPr>
            <w:r>
              <w:rPr>
                <w:rFonts w:ascii="Microsoft New Tai Lue" w:hAnsi="Microsoft New Tai Lue" w:cs="Microsoft New Tai Lue"/>
                <w:b/>
                <w:szCs w:val="21"/>
              </w:rPr>
              <w:t xml:space="preserve">(</w:t>
            </w:r>
            <w:r>
              <w:rPr>
                <w:rFonts w:hint="eastAsia" w:ascii="Microsoft New Tai Lue" w:hAnsi="Microsoft New Tai Lue" w:cs="Microsoft New Tai Lue"/>
                <w:b/>
                <w:szCs w:val="21"/>
              </w:rPr>
              <w:t xml:space="preserve">元</w:t>
            </w:r>
            <w:r>
              <w:rPr>
                <w:rFonts w:ascii="Microsoft New Tai Lue" w:hAnsi="Microsoft New Tai Lue" w:cs="Microsoft New Tai Lue"/>
                <w:b/>
                <w:szCs w:val="21"/>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备注</w:t>
            </w:r>
            <w:r/>
          </w:p>
          <w:p>
            <w:pPr>
              <w:jc w:val="center"/>
              <w:widowControl/>
              <w:rPr>
                <w:rFonts w:ascii="Microsoft New Tai Lue" w:hAnsi="Microsoft New Tai Lue" w:cs="Microsoft New Tai Lue"/>
                <w:b/>
                <w:szCs w:val="21"/>
              </w:rPr>
            </w:pPr>
            <w:r>
              <w:rPr>
                <w:rFonts w:hint="eastAsia" w:ascii="Microsoft New Tai Lue" w:hAnsi="Microsoft New Tai Lue" w:cs="Microsoft New Tai Lue"/>
                <w:b/>
                <w:szCs w:val="21"/>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rPr>
            </w:pPr>
            <w:r>
              <w:rPr>
                <w:rFonts w:hAnsi="宋体"/>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rPr>
            </w:pPr>
            <w:r>
              <w:rPr>
                <w:rFonts w:hAnsi="宋体"/>
              </w:rPr>
            </w:r>
            <w:r/>
          </w:p>
        </w:tc>
      </w:tr>
    </w:tbl>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ind w:left="426"/>
      </w:pPr>
      <w:r/>
      <w:r/>
    </w:p>
    <w:p>
      <w:pPr>
        <w:ind w:firstLine="422"/>
        <w:spacing w:line="360" w:lineRule="auto"/>
        <w:tabs>
          <w:tab w:val="left" w:pos="6045" w:leader="none"/>
        </w:tabs>
        <w:rPr>
          <w:rFonts w:cs="宋体"/>
          <w:b/>
        </w:rPr>
      </w:pPr>
      <w:r>
        <w:rPr>
          <w:rFonts w:cs="宋体"/>
          <w:b/>
        </w:rPr>
      </w:r>
      <w:r/>
    </w:p>
    <w:p>
      <w:pPr>
        <w:ind w:firstLine="372"/>
        <w:jc w:val="center"/>
        <w:spacing w:line="360" w:lineRule="auto"/>
        <w:tabs>
          <w:tab w:val="left" w:pos="6045" w:leader="none"/>
        </w:tabs>
        <w:rPr>
          <w:rFonts w:cs="宋体"/>
          <w:u w:val="single"/>
        </w:rPr>
      </w:pPr>
      <w:r>
        <w:rPr>
          <w:rFonts w:hint="eastAsia" w:cs="宋体"/>
        </w:rPr>
        <w:t xml:space="preserve">投标人名称（公章）：</w:t>
      </w:r>
      <w:r/>
    </w:p>
    <w:p>
      <w:pPr>
        <w:ind w:right="420" w:firstLine="372"/>
        <w:jc w:val="center"/>
        <w:spacing w:line="360" w:lineRule="auto"/>
        <w:rPr>
          <w:rFonts w:cs="宋体"/>
          <w:szCs w:val="21"/>
          <w:u w:val="single"/>
        </w:rPr>
      </w:pPr>
      <w:r>
        <w:rPr>
          <w:rFonts w:hint="eastAsia" w:cs="宋体"/>
          <w:szCs w:val="21"/>
        </w:rPr>
        <w:t xml:space="preserve">   法定代表人或其授权代表（签字或盖章）：</w:t>
      </w:r>
      <w:r/>
    </w:p>
    <w:p>
      <w:pPr>
        <w:ind w:right="420" w:firstLine="372"/>
        <w:jc w:val="center"/>
        <w:spacing w:line="360" w:lineRule="auto"/>
        <w:rPr>
          <w:rFonts w:cs="宋体"/>
          <w:bCs/>
        </w:rPr>
      </w:pPr>
      <w:r>
        <w:rPr>
          <w:rFonts w:hint="eastAsia" w:cs="宋体"/>
          <w:bCs/>
        </w:rPr>
        <w:t xml:space="preserve">               日期：______年______月______日</w:t>
      </w:r>
      <w:r/>
    </w:p>
    <w:p>
      <w:pPr>
        <w:rPr>
          <w:rFonts w:cs="宋体"/>
          <w:bCs/>
        </w:rPr>
      </w:pPr>
      <w:r>
        <w:rPr>
          <w:rFonts w:hint="eastAsia" w:cs="宋体"/>
          <w:bCs/>
        </w:rPr>
        <w:br w:type="page" w:clear="all"/>
      </w:r>
      <w:bookmarkEnd w:id="289"/>
      <w:r/>
      <w:bookmarkEnd w:id="290"/>
      <w:r/>
      <w:r/>
    </w:p>
    <w:p>
      <w:pPr>
        <w:ind w:firstLine="372"/>
      </w:pPr>
      <w:r/>
      <w:bookmarkStart w:id="292" w:name="_Toc107246281"/>
      <w:r/>
      <w:bookmarkStart w:id="293" w:name="_Toc103848586"/>
      <w:r/>
      <w:bookmarkStart w:id="294" w:name="_Toc104560901"/>
      <w:r/>
      <w:bookmarkStart w:id="295" w:name="_Toc102117319"/>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（7）偏离表</w:t>
      </w:r>
      <w:r/>
    </w:p>
    <w:p>
      <w:pPr>
        <w:pStyle w:val="812"/>
        <w:ind w:firstLine="426"/>
        <w:spacing w:before="0"/>
        <w:rPr>
          <w:rFonts w:ascii="Times New Roman" w:hAnsi="Times New Roman" w:cs="宋体"/>
          <w:sz w:val="24"/>
          <w:szCs w:val="24"/>
        </w:rPr>
        <w:outlineLvl w:val="2"/>
      </w:pPr>
      <w:r>
        <w:rPr>
          <w:rFonts w:hint="eastAsia" w:ascii="Times New Roman" w:hAnsi="Times New Roman" w:cs="宋体"/>
          <w:bCs w:val="0"/>
          <w:sz w:val="24"/>
          <w:szCs w:val="24"/>
        </w:rPr>
        <w:t xml:space="preserve">（7-1）商务要求响应及偏离表</w:t>
      </w:r>
      <w:bookmarkEnd w:id="292"/>
      <w:r/>
      <w:bookmarkEnd w:id="293"/>
      <w:r/>
      <w:bookmarkEnd w:id="294"/>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项目名称：紫金山实验室无人机无线光高精度跟瞄系统采购项目</w:t>
      </w:r>
      <w:r/>
    </w:p>
    <w:p>
      <w:pPr>
        <w:ind w:firstLine="420"/>
        <w:spacing w:line="360" w:lineRule="auto"/>
        <w:rPr>
          <w:rFonts w:hint="eastAsia" w:eastAsia="宋体" w:cs="宋体"/>
          <w:szCs w:val="21"/>
          <w:lang w:eastAsia="zh-CN"/>
        </w:rPr>
      </w:pPr>
      <w:r>
        <w:rPr>
          <w:rFonts w:hint="eastAsia" w:cs="宋体"/>
          <w:szCs w:val="21"/>
        </w:rPr>
        <w:t xml:space="preserve">项目编号：</w:t>
      </w:r>
      <w:r>
        <w:rPr>
          <w:rFonts w:hint="eastAsia" w:cs="宋体"/>
          <w:szCs w:val="21"/>
          <w:u w:val="single"/>
          <w:lang w:eastAsia="zh-CN"/>
        </w:rPr>
        <w:t xml:space="preserve">JSZC-320100-JITC-G2026-0194</w:t>
      </w:r>
      <w:r/>
    </w:p>
    <w:tbl>
      <w:tblPr>
        <w:tblStyle w:val="78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860"/>
        <w:gridCol w:w="2431"/>
        <w:gridCol w:w="887"/>
        <w:gridCol w:w="1781"/>
        <w:gridCol w:w="797"/>
      </w:tblGrid>
      <w:tr>
        <w:trPr>
          <w:jc w:val="center"/>
          <w:trHeight w:val="635"/>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序号</w:t>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招标文件的商务条款</w:t>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投标文件响应情况</w:t>
            </w:r>
            <w:r/>
          </w:p>
        </w:tc>
        <w:tc>
          <w:tcPr>
            <w:tcW w:w="88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是否偏离</w:t>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偏离说明</w:t>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hint="eastAsia" w:ascii="Times New Roman" w:hAnsi="Times New Roman" w:cs="宋体"/>
                <w:b/>
                <w:bCs/>
                <w:sz w:val="21"/>
                <w:szCs w:val="21"/>
              </w:rPr>
              <w:t xml:space="preserve">备注</w:t>
            </w:r>
            <w:r/>
          </w:p>
        </w:tc>
      </w:tr>
      <w:tr>
        <w:trPr>
          <w:jc w:val="center"/>
          <w:trHeight w:val="570"/>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681"/>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690"/>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14"/>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682"/>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tcW w:w="72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860"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243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887" w:type="dxa"/>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1781"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797" w:type="dxa"/>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bl>
    <w:p>
      <w:pPr>
        <w:pStyle w:val="810"/>
        <w:ind w:firstLine="373"/>
        <w:spacing w:line="360" w:lineRule="exact"/>
        <w:rPr>
          <w:rFonts w:ascii="Times New Roman" w:hAnsi="Times New Roman" w:cs="宋体"/>
          <w:b/>
          <w:bCs/>
        </w:rPr>
      </w:pPr>
      <w:r>
        <w:rPr>
          <w:rFonts w:hint="eastAsia" w:ascii="Times New Roman" w:hAnsi="Times New Roman" w:cs="宋体"/>
          <w:b/>
          <w:bCs/>
        </w:rPr>
        <w:t xml:space="preserve">注：</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1. 投标人须根据招标文件商务条款要求填写此表，作为投标文件的组成部分。</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2. 所有偏离必须在本表中列出并逐条响应，未在本偏离表中列出偏离，将视为投标人已完全接受招标文件要求。</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3. 偏离包括正、负偏离，正偏离指投标人的响应优于招标文件要求，负偏离指投标人的响应低于招标文件要求。</w:t>
      </w:r>
      <w:r/>
    </w:p>
    <w:p>
      <w:pPr>
        <w:ind w:firstLine="440"/>
        <w:jc w:val="right"/>
        <w:spacing w:line="360" w:lineRule="auto"/>
        <w:rPr>
          <w:rFonts w:cs="宋体"/>
          <w:sz w:val="22"/>
          <w:szCs w:val="22"/>
        </w:rPr>
      </w:pPr>
      <w:r/>
      <w:bookmarkStart w:id="296" w:name="_Toc103848587"/>
      <w:r/>
      <w:bookmarkStart w:id="297" w:name="_Toc104560902"/>
      <w:r/>
      <w:r/>
    </w:p>
    <w:p>
      <w:pPr>
        <w:rPr>
          <w:rFonts w:cs="宋体"/>
        </w:rPr>
      </w:pPr>
      <w:r>
        <w:rPr>
          <w:rFonts w:hint="eastAsia" w:cs="宋体"/>
        </w:rPr>
        <w:br w:type="page" w:clear="all"/>
      </w:r>
      <w:r/>
    </w:p>
    <w:p>
      <w:pPr>
        <w:pStyle w:val="812"/>
        <w:ind w:firstLine="426"/>
        <w:spacing w:before="0"/>
        <w:rPr>
          <w:rFonts w:ascii="Times New Roman" w:hAnsi="Times New Roman" w:cs="宋体"/>
          <w:bCs w:val="0"/>
          <w:sz w:val="24"/>
          <w:szCs w:val="24"/>
        </w:rPr>
        <w:outlineLvl w:val="2"/>
      </w:pPr>
      <w:r/>
      <w:bookmarkStart w:id="298" w:name="_Toc107246282"/>
      <w:r>
        <w:rPr>
          <w:rFonts w:hint="eastAsia" w:ascii="Times New Roman" w:hAnsi="Times New Roman" w:cs="宋体"/>
          <w:bCs w:val="0"/>
          <w:sz w:val="24"/>
          <w:szCs w:val="24"/>
        </w:rPr>
        <w:t xml:space="preserve">（7-2）技术要求响应及偏离表</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项目名称：紫金山实验室无人机无线光高精度跟瞄系统采购项目</w:t>
      </w:r>
      <w:r/>
    </w:p>
    <w:p>
      <w:pPr>
        <w:ind w:firstLine="420"/>
        <w:spacing w:line="360" w:lineRule="auto"/>
        <w:rPr>
          <w:rFonts w:cs="宋体"/>
          <w:szCs w:val="21"/>
        </w:rPr>
      </w:pPr>
      <w:r>
        <w:rPr>
          <w:rFonts w:hint="eastAsia" w:cs="宋体"/>
          <w:szCs w:val="21"/>
        </w:rPr>
        <w:t xml:space="preserve">项目编号：</w:t>
      </w:r>
      <w:r>
        <w:rPr>
          <w:rFonts w:hint="eastAsia" w:cs="宋体"/>
          <w:szCs w:val="21"/>
          <w:u w:val="single"/>
          <w:lang w:eastAsia="zh-CN"/>
        </w:rPr>
        <w:t xml:space="preserve">JSZC-320100-JITC-G2026-0194</w:t>
      </w:r>
      <w:r>
        <w:rPr>
          <w:rFonts w:hint="eastAsia" w:cs="宋体"/>
          <w:szCs w:val="21"/>
        </w:rPr>
        <w:t xml:space="preserve">：</w:t>
      </w:r>
      <w:r>
        <w:rPr>
          <w:rFonts w:hint="eastAsia" w:cs="宋体"/>
          <w:szCs w:val="21"/>
        </w:rPr>
        <w:tab/>
      </w:r>
      <w:r>
        <w:rPr>
          <w:rFonts w:hint="eastAsia" w:cs="宋体"/>
          <w:szCs w:val="21"/>
        </w:rPr>
        <w:tab/>
      </w:r>
      <w:r>
        <w:rPr>
          <w:rFonts w:hint="eastAsia" w:cs="宋体"/>
          <w:szCs w:val="21"/>
        </w:rPr>
        <w:tab/>
      </w:r>
      <w:r>
        <w:rPr>
          <w:rFonts w:hint="eastAsia" w:cs="宋体"/>
          <w:szCs w:val="21"/>
        </w:rPr>
        <w:tab/>
      </w:r>
      <w:r>
        <w:rPr>
          <w:rFonts w:hint="eastAsia" w:cs="宋体"/>
          <w:szCs w:val="21"/>
        </w:rPr>
        <w:tab/>
      </w:r>
      <w:r>
        <w:rPr>
          <w:rFonts w:hint="eastAsia" w:cs="宋体"/>
          <w:szCs w:val="21"/>
        </w:rPr>
        <w:tab/>
      </w:r>
      <w:r/>
    </w:p>
    <w:tbl>
      <w:tblPr>
        <w:tblStyle w:val="781"/>
        <w:tblW w:w="55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4354"/>
        <w:gridCol w:w="1690"/>
        <w:gridCol w:w="1031"/>
        <w:gridCol w:w="1031"/>
        <w:gridCol w:w="1031"/>
      </w:tblGrid>
      <w:tr>
        <w:trPr>
          <w:jc w:val="center"/>
          <w:trHeight w:val="635"/>
        </w:trPr>
        <w:tc>
          <w:tcPr>
            <w:tcW w:w="368"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序号</w:t>
            </w:r>
            <w:r/>
          </w:p>
        </w:tc>
        <w:tc>
          <w:tcPr>
            <w:tcW w:w="2206"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招标文件的技术条款</w:t>
            </w:r>
            <w:r/>
          </w:p>
        </w:tc>
        <w:tc>
          <w:tcPr>
            <w:tcW w:w="856"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投标文件响应情况</w:t>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是否偏离</w:t>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偏离说明</w:t>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b/>
                <w:bCs/>
                <w:sz w:val="21"/>
                <w:szCs w:val="21"/>
              </w:rPr>
            </w:pPr>
            <w:r>
              <w:rPr>
                <w:rFonts w:hint="eastAsia" w:ascii="Times New Roman" w:hAnsi="Times New Roman" w:cs="宋体"/>
                <w:b/>
                <w:bCs/>
                <w:sz w:val="21"/>
                <w:szCs w:val="21"/>
              </w:rPr>
              <w:t xml:space="preserve">备注</w:t>
            </w:r>
            <w:r/>
          </w:p>
        </w:tc>
      </w:tr>
      <w:tr>
        <w:trPr>
          <w:jc w:val="center"/>
          <w:trHeight w:val="681"/>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690"/>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2</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14"/>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3</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682"/>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4</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5</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6</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7</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8</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9</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10</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11</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12</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tabs>
                <w:tab w:val="left" w:pos="2344" w:leader="none"/>
              </w:tabs>
              <w:rPr>
                <w:rFonts w:cs="宋体"/>
                <w:sz w:val="24"/>
              </w:rPr>
            </w:pPr>
            <w:r>
              <w:rPr>
                <w:rFonts w:hint="eastAsia" w:cs="宋体"/>
                <w:sz w:val="24"/>
              </w:rPr>
              <w:t xml:space="preserve">13</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14</w:t>
            </w:r>
            <w:r/>
          </w:p>
        </w:tc>
        <w:tc>
          <w:tcPr>
            <w:shd w:val="clear" w:color="auto" w:fill="auto"/>
            <w:tcW w:w="2206" w:type="pct"/>
            <w:vAlign w:val="center"/>
            <w:textDirection w:val="lrTb"/>
            <w:noWrap/>
          </w:tcPr>
          <w:p>
            <w:pPr>
              <w:ind w:left="218" w:right="380"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15</w:t>
            </w:r>
            <w:r/>
          </w:p>
        </w:tc>
        <w:tc>
          <w:tcPr>
            <w:shd w:val="clear" w:color="auto" w:fill="auto"/>
            <w:tcW w:w="2206" w:type="pct"/>
            <w:vAlign w:val="center"/>
            <w:textDirection w:val="lrTb"/>
            <w:noWrap/>
          </w:tcPr>
          <w:p>
            <w:pPr>
              <w:ind w:left="218" w:right="378" w:firstLine="60"/>
              <w:jc w:val="left"/>
              <w:spacing w:before="48" w:after="48" w:line="360" w:lineRule="auto"/>
              <w:rPr>
                <w:rFonts w:cs="宋体"/>
                <w:sz w:val="24"/>
              </w:rPr>
            </w:pPr>
            <w:r>
              <w:rPr>
                <w:rFonts w:cs="宋体"/>
                <w:sz w:val="24"/>
              </w:rPr>
            </w:r>
            <w:r/>
          </w:p>
        </w:tc>
        <w:tc>
          <w:tcPr>
            <w:tcW w:w="856" w:type="pct"/>
            <w:textDirection w:val="lrTb"/>
            <w:noWrap/>
          </w:tcPr>
          <w:p>
            <w:pPr>
              <w:ind w:left="-141" w:right="378" w:firstLine="420"/>
              <w:jc w:val="left"/>
              <w:spacing w:before="48" w:after="48" w:line="360"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shd w:val="clear" w:color="auto" w:fill="auto"/>
            <w:tcW w:w="368" w:type="pct"/>
            <w:vAlign w:val="center"/>
            <w:textDirection w:val="lrTb"/>
            <w:noWrap/>
          </w:tcPr>
          <w:p>
            <w:pPr>
              <w:ind w:left="42" w:right="42"/>
              <w:jc w:val="center"/>
              <w:spacing w:before="48" w:after="48" w:line="288" w:lineRule="auto"/>
              <w:rPr>
                <w:rFonts w:cs="宋体"/>
                <w:sz w:val="24"/>
              </w:rPr>
            </w:pPr>
            <w:r>
              <w:rPr>
                <w:rFonts w:hint="eastAsia" w:cs="宋体"/>
                <w:sz w:val="24"/>
              </w:rPr>
              <w:t xml:space="preserve">16</w:t>
            </w:r>
            <w:r/>
          </w:p>
        </w:tc>
        <w:tc>
          <w:tcPr>
            <w:shd w:val="clear" w:color="auto" w:fill="auto"/>
            <w:tcW w:w="2206" w:type="pct"/>
            <w:vAlign w:val="center"/>
            <w:textDirection w:val="lrTb"/>
            <w:noWrap/>
          </w:tcPr>
          <w:p>
            <w:pPr>
              <w:ind w:left="218" w:right="42" w:firstLine="60"/>
              <w:jc w:val="left"/>
              <w:spacing w:before="48" w:after="48" w:line="288" w:lineRule="auto"/>
              <w:rPr>
                <w:rFonts w:cs="宋体"/>
                <w:sz w:val="24"/>
              </w:rPr>
            </w:pPr>
            <w:r>
              <w:rPr>
                <w:rFonts w:cs="宋体"/>
                <w:sz w:val="24"/>
              </w:rPr>
            </w:r>
            <w:r/>
          </w:p>
        </w:tc>
        <w:tc>
          <w:tcPr>
            <w:tcW w:w="856" w:type="pct"/>
            <w:textDirection w:val="lrTb"/>
            <w:noWrap/>
          </w:tcPr>
          <w:p>
            <w:pPr>
              <w:ind w:left="42" w:right="42"/>
              <w:jc w:val="left"/>
              <w:spacing w:before="48" w:after="48" w:line="288" w:lineRule="auto"/>
              <w:rPr>
                <w:rFonts w:cs="宋体"/>
                <w:sz w:val="24"/>
                <w:lang w:bidi="ar"/>
              </w:rPr>
            </w:pPr>
            <w:r>
              <w:rPr>
                <w:rFonts w:cs="宋体"/>
                <w:sz w:val="24"/>
                <w:lang w:bidi="ar"/>
              </w:rPr>
            </w:r>
            <w:r/>
          </w:p>
        </w:tc>
        <w:tc>
          <w:tcPr>
            <w:tcW w:w="523" w:type="pct"/>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c>
          <w:tcPr>
            <w:tcW w:w="523" w:type="pct"/>
            <w:vAlign w:val="center"/>
            <w:textDirection w:val="lrTb"/>
            <w:noWrap/>
          </w:tcPr>
          <w:p>
            <w:pPr>
              <w:pStyle w:val="1028"/>
              <w:ind w:left="42" w:right="42" w:firstLine="0"/>
              <w:jc w:val="center"/>
              <w:spacing w:before="48" w:after="48" w:line="288" w:lineRule="auto"/>
              <w:rPr>
                <w:rFonts w:ascii="Times New Roman" w:hAnsi="Times New Roman" w:cs="宋体"/>
                <w:sz w:val="21"/>
                <w:szCs w:val="21"/>
              </w:rPr>
            </w:pPr>
            <w:r>
              <w:rPr>
                <w:rFonts w:ascii="Times New Roman" w:hAnsi="Times New Roman" w:cs="宋体"/>
                <w:sz w:val="21"/>
                <w:szCs w:val="21"/>
              </w:rPr>
            </w:r>
            <w:r/>
          </w:p>
        </w:tc>
      </w:tr>
      <w:tr>
        <w:trPr>
          <w:jc w:val="center"/>
          <w:trHeight w:val="707"/>
        </w:trPr>
        <w:tc>
          <w:tcPr>
            <w:tcW w:w="368"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c>
          <w:tcPr>
            <w:tcW w:w="2206"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c>
          <w:tcPr>
            <w:tcW w:w="856"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c>
          <w:tcPr>
            <w:tcW w:w="523"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c>
          <w:tcPr>
            <w:tcW w:w="523"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c>
          <w:tcPr>
            <w:tcW w:w="523" w:type="pct"/>
            <w:vAlign w:val="center"/>
            <w:textDirection w:val="lrTb"/>
            <w:noWrap/>
          </w:tcPr>
          <w:p>
            <w:pPr>
              <w:ind w:left="42" w:right="42"/>
              <w:jc w:val="center"/>
              <w:spacing w:before="48" w:after="48" w:line="288" w:lineRule="auto"/>
              <w:rPr>
                <w:rFonts w:cs="宋体"/>
                <w:szCs w:val="21"/>
              </w:rPr>
            </w:pPr>
            <w:r>
              <w:rPr>
                <w:rFonts w:hint="eastAsia" w:cs="宋体"/>
                <w:szCs w:val="21"/>
              </w:rPr>
              <w:t xml:space="preserve">。。。</w:t>
            </w:r>
            <w:r/>
          </w:p>
        </w:tc>
      </w:tr>
    </w:tbl>
    <w:p>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注：</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1. 投标人须根据招标文件技术条款要求填写此表，作为投标文件的组成部分。</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2. 所有偏离必须在本表中列出并逐条响应，未在本偏离表中列出偏离，将视为投标人已完全接受招标文件要求。如完全无偏离，也无其他说明，可在本表第一行填写“全部无偏离”。</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3. 偏离包括正、负偏离，正偏离指投标人的响应优于招标文件要求，负偏离指投标人的响应低于招标文件要求。</w:t>
      </w:r>
      <w:r/>
    </w:p>
    <w:p>
      <w:pPr>
        <w:pStyle w:val="810"/>
        <w:ind w:firstLine="373"/>
        <w:spacing w:line="360" w:lineRule="exact"/>
        <w:rPr>
          <w:rFonts w:ascii="Times New Roman" w:hAnsi="Times New Roman" w:cs="宋体"/>
          <w:b/>
          <w:bCs/>
        </w:rPr>
      </w:pPr>
      <w:r>
        <w:rPr>
          <w:rFonts w:hint="eastAsia" w:ascii="Times New Roman" w:hAnsi="Times New Roman" w:cs="宋体"/>
          <w:b/>
          <w:bCs/>
        </w:rPr>
        <w:t xml:space="preserve">4.所有</w:t>
      </w:r>
      <w:r>
        <w:rPr>
          <w:rFonts w:hint="eastAsia" w:ascii="宋体" w:hAnsi="宋体" w:cs="宋体"/>
          <w:sz w:val="24"/>
        </w:rPr>
        <w:t xml:space="preserve">★</w:t>
      </w:r>
      <w:r>
        <w:rPr>
          <w:rFonts w:hint="eastAsia" w:ascii="微软雅黑" w:hAnsi="微软雅黑" w:eastAsia="微软雅黑" w:cs="微软雅黑"/>
          <w:sz w:val="22"/>
          <w:szCs w:val="22"/>
        </w:rPr>
        <w:t xml:space="preserve">▲</w:t>
      </w:r>
      <w:r>
        <w:rPr>
          <w:rFonts w:hint="eastAsia" w:ascii="Times New Roman" w:hAnsi="Times New Roman" w:cs="宋体"/>
          <w:b/>
          <w:bCs/>
        </w:rPr>
        <w:t xml:space="preserve">指标项必须在投标文件中提供技术支持资料(形式包括但不限于白皮书、技术规范书、产品彩页、技术手册、检测报告等客观证明材料)，未提供相关证明材料的，评审时评审专家有权不予认可，有明确要求的按要求提供技术支持资料。</w:t>
      </w:r>
      <w:r/>
    </w:p>
    <w:p>
      <w:pPr>
        <w:pStyle w:val="789"/>
      </w:pPr>
      <w:r/>
      <w:r/>
    </w:p>
    <w:p>
      <w:r>
        <w:br w:type="page" w:clear="all"/>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（8）投标人具备投标资格的证明文件</w:t>
      </w:r>
      <w:bookmarkEnd w:id="296"/>
      <w:r/>
      <w:bookmarkEnd w:id="297"/>
      <w:r/>
      <w:bookmarkEnd w:id="298"/>
      <w:r/>
      <w:r/>
    </w:p>
    <w:p>
      <w:pPr>
        <w:pStyle w:val="812"/>
        <w:ind w:firstLine="426"/>
        <w:spacing w:line="240" w:lineRule="atLeast"/>
        <w:rPr>
          <w:rFonts w:ascii="Times New Roman" w:hAnsi="Times New Roman" w:cs="宋体"/>
          <w:bCs w:val="0"/>
          <w:sz w:val="24"/>
          <w:szCs w:val="24"/>
        </w:rPr>
        <w:outlineLvl w:val="2"/>
      </w:pPr>
      <w:r/>
      <w:bookmarkStart w:id="299" w:name="_Toc104560903"/>
      <w:r/>
      <w:bookmarkStart w:id="300" w:name="_Toc107246283"/>
      <w:r/>
      <w:bookmarkStart w:id="301" w:name="_Toc103848588"/>
      <w:r>
        <w:rPr>
          <w:rFonts w:hint="eastAsia" w:ascii="Times New Roman" w:hAnsi="Times New Roman" w:cs="宋体"/>
          <w:bCs w:val="0"/>
          <w:sz w:val="24"/>
          <w:szCs w:val="24"/>
        </w:rPr>
        <w:t xml:space="preserve">（8-1-1）营业执照复印件</w:t>
      </w:r>
      <w:bookmarkEnd w:id="295"/>
      <w:r>
        <w:rPr>
          <w:rFonts w:hint="eastAsia" w:ascii="Times New Roman" w:hAnsi="Times New Roman" w:cs="宋体"/>
          <w:bCs w:val="0"/>
          <w:sz w:val="24"/>
          <w:szCs w:val="24"/>
        </w:rPr>
        <w:t xml:space="preserve">或自然人的身份证明复印件</w:t>
      </w:r>
      <w:bookmarkEnd w:id="299"/>
      <w:r/>
      <w:bookmarkEnd w:id="300"/>
      <w:r/>
      <w:bookmarkEnd w:id="301"/>
      <w:r/>
      <w:r/>
    </w:p>
    <w:p>
      <w:pPr>
        <w:ind w:firstLine="373"/>
        <w:spacing w:line="360" w:lineRule="auto"/>
        <w:rPr>
          <w:rFonts w:cs="宋体"/>
          <w:b/>
          <w:bCs/>
        </w:rPr>
      </w:pPr>
      <w:r/>
      <w:bookmarkStart w:id="302" w:name="_Hlk33717720"/>
      <w:r/>
      <w:r/>
    </w:p>
    <w:p>
      <w:pPr>
        <w:ind w:firstLine="373"/>
        <w:spacing w:line="360" w:lineRule="auto"/>
        <w:rPr>
          <w:rFonts w:cs="宋体"/>
          <w:b/>
          <w:bCs/>
        </w:rPr>
      </w:pPr>
      <w:r>
        <w:rPr>
          <w:rFonts w:hint="eastAsia" w:cs="宋体"/>
          <w:b/>
          <w:bCs/>
        </w:rPr>
        <w:t xml:space="preserve">注：投标人提供营业执照副本（或具有同等法律效力的证照）复印件。复印件应能清晰显示投标人名称。</w:t>
      </w:r>
      <w:bookmarkEnd w:id="302"/>
      <w:r/>
      <w:r/>
    </w:p>
    <w:p>
      <w:pPr>
        <w:ind w:firstLine="372"/>
        <w:rPr>
          <w:rFonts w:cs="宋体"/>
        </w:rPr>
      </w:pPr>
      <w:r>
        <w:rPr>
          <w:rFonts w:cs="宋体"/>
        </w:rPr>
      </w:r>
      <w:r/>
    </w:p>
    <w:p>
      <w:pPr>
        <w:ind w:firstLine="372"/>
        <w:rPr>
          <w:rFonts w:cs="宋体"/>
        </w:rPr>
      </w:pPr>
      <w:r/>
      <w:bookmarkStart w:id="303" w:name="_Toc102117320"/>
      <w:r/>
      <w:bookmarkStart w:id="304" w:name="_Toc103848589"/>
      <w:r>
        <w:rPr>
          <w:rFonts w:hint="eastAsia" w:cs="宋体"/>
        </w:rPr>
        <w:br w:type="page" w:clear="all"/>
      </w:r>
      <w:bookmarkStart w:id="305" w:name="_Toc107246284"/>
      <w:r/>
      <w:bookmarkStart w:id="306" w:name="_Toc104560904"/>
      <w:r/>
      <w:r/>
    </w:p>
    <w:p>
      <w:pPr>
        <w:pStyle w:val="812"/>
        <w:ind w:firstLine="426"/>
        <w:spacing w:line="240" w:lineRule="atLeast"/>
        <w:rPr>
          <w:rFonts w:ascii="Times New Roman" w:hAnsi="Times New Roman" w:cs="宋体"/>
          <w:b w:val="0"/>
        </w:rPr>
        <w:outlineLvl w:val="2"/>
      </w:pPr>
      <w:r>
        <w:rPr>
          <w:rFonts w:hint="eastAsia" w:ascii="Times New Roman" w:hAnsi="Times New Roman" w:cs="宋体"/>
          <w:bCs w:val="0"/>
          <w:sz w:val="24"/>
          <w:szCs w:val="24"/>
        </w:rPr>
        <w:t xml:space="preserve">（8-1-2）工商变更登记文件（如需）</w:t>
      </w:r>
      <w:bookmarkEnd w:id="303"/>
      <w:r/>
      <w:bookmarkEnd w:id="304"/>
      <w:r/>
      <w:bookmarkEnd w:id="305"/>
      <w:r/>
      <w:bookmarkEnd w:id="306"/>
      <w:r/>
      <w:r/>
    </w:p>
    <w:p>
      <w:pPr>
        <w:ind w:firstLine="373"/>
        <w:spacing w:line="360" w:lineRule="auto"/>
        <w:rPr>
          <w:rFonts w:cs="宋体"/>
          <w:b/>
          <w:bCs/>
        </w:rPr>
      </w:pPr>
      <w:r>
        <w:rPr>
          <w:rFonts w:cs="宋体"/>
          <w:b/>
          <w:bCs/>
        </w:rPr>
      </w:r>
      <w:r/>
    </w:p>
    <w:p>
      <w:pPr>
        <w:ind w:firstLine="373"/>
        <w:spacing w:line="360" w:lineRule="auto"/>
        <w:rPr>
          <w:rFonts w:cs="宋体"/>
          <w:b/>
          <w:bCs/>
        </w:rPr>
      </w:pPr>
      <w:r>
        <w:rPr>
          <w:rFonts w:hint="eastAsia" w:cs="宋体"/>
          <w:b/>
          <w:bCs/>
        </w:rPr>
        <w:t xml:space="preserve">注：如</w:t>
      </w:r>
      <w:r>
        <w:rPr>
          <w:rFonts w:hint="eastAsia" w:cs="宋体"/>
          <w:b/>
          <w:bCs/>
          <w:sz w:val="22"/>
          <w:szCs w:val="22"/>
        </w:rPr>
        <w:t xml:space="preserve">投标人</w:t>
      </w:r>
      <w:r>
        <w:rPr>
          <w:rFonts w:hint="eastAsia" w:cs="宋体"/>
          <w:b/>
          <w:bCs/>
        </w:rPr>
        <w:t xml:space="preserve">在招标文件资质、业绩等要求的时间期限内发生了单位名称等变更的，提供相关工商变更登记文件的复印件。如无，则可不提供。</w:t>
      </w:r>
      <w:r/>
    </w:p>
    <w:p>
      <w:pPr>
        <w:pStyle w:val="812"/>
        <w:ind w:firstLine="426"/>
        <w:jc w:val="left"/>
        <w:rPr>
          <w:rFonts w:ascii="Times New Roman" w:hAnsi="Times New Roman" w:cs="宋体"/>
          <w:bCs w:val="0"/>
          <w:sz w:val="21"/>
          <w:szCs w:val="21"/>
        </w:rPr>
        <w:outlineLvl w:val="9"/>
      </w:pPr>
      <w:r>
        <w:rPr>
          <w:rFonts w:hint="eastAsia" w:ascii="Times New Roman" w:hAnsi="Times New Roman" w:cs="宋体"/>
        </w:rPr>
        <w:br w:type="page" w:clear="all"/>
      </w:r>
      <w:bookmarkStart w:id="307" w:name="_Toc104560911"/>
      <w:r/>
      <w:bookmarkStart w:id="308" w:name="_Toc102117326"/>
      <w:r/>
      <w:bookmarkStart w:id="309" w:name="_Toc107246291"/>
      <w:r/>
      <w:bookmarkStart w:id="310" w:name="_Toc103848596"/>
      <w:r>
        <w:rPr>
          <w:rFonts w:hint="eastAsia" w:ascii="Times New Roman" w:hAnsi="Times New Roman" w:cs="宋体"/>
          <w:bCs w:val="0"/>
          <w:sz w:val="21"/>
          <w:szCs w:val="21"/>
        </w:rPr>
        <w:t xml:space="preserve">说明：根据《关于在政府采购活动中推行信用承诺制的通知》（宁财购通〔2021〕5 号）的规定，适用信用承诺的供应商，对于下列8-3至8-7款证明材料可使用《南京市政府采购供应商信用记录表暨信用承诺书》替代。</w:t>
      </w:r>
      <w:r/>
    </w:p>
    <w:p>
      <w:pPr>
        <w:pStyle w:val="812"/>
        <w:ind w:firstLine="426"/>
        <w:rPr>
          <w:rFonts w:ascii="Times New Roman" w:hAnsi="Times New Roman" w:cs="宋体"/>
          <w:bCs w:val="0"/>
          <w:sz w:val="24"/>
          <w:szCs w:val="24"/>
        </w:rPr>
        <w:outlineLvl w:val="2"/>
      </w:pPr>
      <w:r>
        <w:rPr>
          <w:rFonts w:hint="eastAsia" w:ascii="Times New Roman" w:hAnsi="Times New Roman" w:cs="宋体"/>
          <w:bCs w:val="0"/>
          <w:sz w:val="24"/>
          <w:szCs w:val="24"/>
        </w:rPr>
        <w:t xml:space="preserve">（8-2）南京市政府采购供应商信用记录表暨信用承诺书</w:t>
      </w:r>
      <w:r/>
    </w:p>
    <w:p>
      <w:pPr>
        <w:spacing w:line="360" w:lineRule="auto"/>
      </w:pPr>
      <w:r/>
      <w:r/>
    </w:p>
    <w:p>
      <w:pPr>
        <w:ind w:firstLine="372"/>
        <w:spacing w:line="360" w:lineRule="auto"/>
        <w:rPr>
          <w:rFonts w:cs="宋体"/>
          <w:b/>
        </w:rPr>
      </w:pPr>
      <w:r>
        <w:rPr>
          <w:rFonts w:hint="eastAsia" w:cs="宋体"/>
          <w:b/>
        </w:rPr>
        <w:t xml:space="preserve">具有良好的商业信誉和健全的财务会计制度，投标人提供《南京市政府采购供应商信用记录表暨信用承诺书》；</w:t>
      </w:r>
      <w:r/>
    </w:p>
    <w:p>
      <w:pPr>
        <w:ind w:firstLine="372"/>
        <w:spacing w:line="360" w:lineRule="auto"/>
        <w:rPr>
          <w:rFonts w:cs="宋体"/>
          <w:b/>
        </w:rPr>
      </w:pPr>
      <w:r>
        <w:rPr>
          <w:rFonts w:hint="eastAsia" w:cs="宋体"/>
          <w:b/>
        </w:rPr>
        <w:t xml:space="preserve">其中不适用信用承诺的情形:</w:t>
      </w:r>
      <w:r/>
    </w:p>
    <w:p>
      <w:pPr>
        <w:ind w:firstLine="372"/>
        <w:spacing w:line="360" w:lineRule="auto"/>
        <w:rPr>
          <w:rFonts w:cs="宋体"/>
          <w:b/>
        </w:rPr>
      </w:pPr>
      <w:r>
        <w:rPr>
          <w:rFonts w:hint="eastAsia" w:cs="宋体"/>
          <w:b/>
        </w:rPr>
        <w:t xml:space="preserve">1）供应商被列入严重失信主体名单；</w:t>
      </w:r>
      <w:r/>
    </w:p>
    <w:p>
      <w:pPr>
        <w:ind w:firstLine="372"/>
        <w:spacing w:line="360" w:lineRule="auto"/>
        <w:rPr>
          <w:rFonts w:cs="宋体"/>
          <w:b/>
        </w:rPr>
      </w:pPr>
      <w:r>
        <w:rPr>
          <w:rFonts w:hint="eastAsia" w:cs="宋体"/>
          <w:b/>
        </w:rPr>
        <w:t xml:space="preserve">2）被相关监督部门作出行政处罚且尚处在处罚有效期内；</w:t>
      </w:r>
      <w:r/>
    </w:p>
    <w:p>
      <w:pPr>
        <w:ind w:firstLine="372"/>
        <w:spacing w:line="360" w:lineRule="auto"/>
        <w:rPr>
          <w:rFonts w:cs="宋体"/>
          <w:b/>
        </w:rPr>
      </w:pPr>
      <w:r>
        <w:rPr>
          <w:rFonts w:hint="eastAsia" w:cs="宋体"/>
          <w:b/>
        </w:rPr>
        <w:t xml:space="preserve">3）其他法律、行政法规规定的不适用信用承诺的情形。</w:t>
      </w:r>
      <w:r/>
    </w:p>
    <w:p>
      <w:pPr>
        <w:pStyle w:val="812"/>
        <w:ind w:firstLine="426"/>
        <w:jc w:val="left"/>
        <w:rPr>
          <w:rFonts w:ascii="Times New Roman" w:hAnsi="Times New Roman" w:cs="宋体"/>
          <w:bCs w:val="0"/>
          <w:sz w:val="24"/>
          <w:szCs w:val="24"/>
        </w:rPr>
        <w:outlineLvl w:val="9"/>
      </w:pPr>
      <w:r>
        <w:rPr>
          <w:rFonts w:hint="eastAsia" w:ascii="Times New Roman" w:hAnsi="Times New Roman" w:cs="宋体"/>
          <w:bCs w:val="0"/>
          <w:sz w:val="21"/>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Times New Roman" w:hAnsi="Times New Roman" w:cs="宋体"/>
          <w:sz w:val="24"/>
          <w:szCs w:val="24"/>
        </w:rPr>
        <w:br w:type="page" w:clear="all"/>
      </w:r>
      <w:r>
        <w:rPr>
          <w:rFonts w:hint="eastAsia" w:ascii="Times New Roman" w:hAnsi="Times New Roman" w:cs="宋体"/>
          <w:sz w:val="24"/>
          <w:szCs w:val="24"/>
        </w:rPr>
        <w:tab/>
      </w:r>
      <w:r>
        <w:rPr>
          <w:rFonts w:hint="eastAsia" w:ascii="Times New Roman" w:hAnsi="Times New Roman" w:cs="宋体"/>
          <w:bCs w:val="0"/>
          <w:sz w:val="24"/>
          <w:szCs w:val="24"/>
        </w:rPr>
        <w:t xml:space="preserve">(8-3)具有良好的商业信誉和健全的财务会计制度，提供上年度财务报表复印件（即2024年度或2025年度财务报表，如为新成立的公司，应提供公司成立之后的财务报表）或投标截止时间前3个月内，由其基本开户银行出具的资信证明；</w:t>
      </w:r>
      <w:r/>
    </w:p>
    <w:p>
      <w:r/>
      <w:r/>
    </w:p>
    <w:p>
      <w:pPr>
        <w:spacing w:line="360" w:lineRule="auto"/>
        <w:rPr>
          <w:rFonts w:cs="宋体"/>
          <w:sz w:val="24"/>
        </w:rPr>
      </w:pPr>
      <w:r>
        <w:rPr>
          <w:rFonts w:hint="eastAsia" w:cs="宋体"/>
          <w:sz w:val="24"/>
        </w:rPr>
        <w:br w:type="page" w:clear="all"/>
      </w:r>
      <w:r/>
    </w:p>
    <w:p>
      <w:pPr>
        <w:pStyle w:val="812"/>
        <w:ind w:firstLine="374"/>
        <w:jc w:val="left"/>
        <w:spacing w:before="0" w:after="0"/>
        <w:rPr>
          <w:rFonts w:ascii="Times New Roman" w:hAnsi="Times New Roman" w:cs="宋体"/>
          <w:bCs w:val="0"/>
          <w:sz w:val="24"/>
          <w:szCs w:val="24"/>
        </w:rPr>
        <w:outlineLvl w:val="2"/>
      </w:pPr>
      <w:r>
        <w:rPr>
          <w:rFonts w:hint="eastAsia" w:ascii="Times New Roman" w:hAnsi="Times New Roman" w:cs="宋体"/>
          <w:bCs w:val="0"/>
          <w:sz w:val="24"/>
          <w:szCs w:val="24"/>
        </w:rPr>
        <w:t xml:space="preserve">（8-4）具有履行合同所必需的设备和专业技术能力，提供具备履行合同所必需的设备和专业技术能力的证明材料或承诺函（由供应商根据项目需求提供说明材料）；</w:t>
      </w:r>
      <w:r/>
    </w:p>
    <w:p>
      <w:r/>
      <w:r/>
    </w:p>
    <w:p>
      <w:pPr>
        <w:spacing w:line="360" w:lineRule="auto"/>
      </w:pPr>
      <w:r/>
      <w:r/>
    </w:p>
    <w:p>
      <w:pPr>
        <w:spacing w:line="360" w:lineRule="auto"/>
      </w:pPr>
      <w:r/>
      <w:r/>
    </w:p>
    <w:p>
      <w:pPr>
        <w:spacing w:line="360" w:lineRule="auto"/>
      </w:pPr>
      <w:r/>
      <w:r/>
    </w:p>
    <w:p>
      <w:pPr>
        <w:spacing w:line="360" w:lineRule="auto"/>
      </w:pPr>
      <w:r/>
      <w:r/>
    </w:p>
    <w:p>
      <w:pPr>
        <w:ind w:firstLine="782"/>
        <w:jc w:val="center"/>
        <w:spacing w:before="120" w:after="120" w:line="360" w:lineRule="auto"/>
        <w:rPr>
          <w:rFonts w:cs="宋体"/>
          <w:b/>
          <w:sz w:val="44"/>
          <w:szCs w:val="44"/>
        </w:rPr>
      </w:pPr>
      <w:r>
        <w:rPr>
          <w:rFonts w:cs="宋体"/>
          <w:b/>
          <w:sz w:val="44"/>
          <w:szCs w:val="44"/>
        </w:rPr>
      </w:r>
      <w:r/>
    </w:p>
    <w:p>
      <w:pPr>
        <w:ind w:firstLine="782"/>
        <w:jc w:val="center"/>
        <w:spacing w:before="120" w:after="120" w:line="360" w:lineRule="auto"/>
        <w:rPr>
          <w:rFonts w:cs="宋体"/>
          <w:b/>
          <w:sz w:val="44"/>
          <w:szCs w:val="44"/>
        </w:rPr>
      </w:pPr>
      <w:r>
        <w:rPr>
          <w:rFonts w:cs="宋体"/>
          <w:b/>
          <w:sz w:val="44"/>
          <w:szCs w:val="44"/>
        </w:rPr>
      </w:r>
      <w:r/>
    </w:p>
    <w:p>
      <w:pPr>
        <w:ind w:firstLine="779"/>
        <w:jc w:val="center"/>
        <w:spacing w:before="120" w:after="120" w:line="360" w:lineRule="auto"/>
        <w:rPr>
          <w:rFonts w:cs="宋体"/>
        </w:rPr>
      </w:pPr>
      <w:r>
        <w:rPr>
          <w:rFonts w:hint="eastAsia" w:cs="宋体"/>
          <w:sz w:val="44"/>
          <w:szCs w:val="44"/>
        </w:rPr>
        <w:t xml:space="preserve">承 诺 函</w:t>
      </w:r>
      <w:r/>
    </w:p>
    <w:p>
      <w:pPr>
        <w:ind w:firstLine="389"/>
        <w:jc w:val="left"/>
        <w:spacing w:before="120" w:after="120" w:line="360" w:lineRule="auto"/>
        <w:rPr>
          <w:rFonts w:cs="宋体"/>
          <w:sz w:val="22"/>
        </w:rPr>
      </w:pPr>
      <w:r>
        <w:rPr>
          <w:rFonts w:hint="eastAsia" w:cs="宋体"/>
          <w:sz w:val="22"/>
        </w:rPr>
        <w:t xml:space="preserve">我单位郑重承诺：我单位（或联合体各方）具备履行本项采购合同所必需的设备和专业技术能力。</w:t>
      </w:r>
      <w:r/>
    </w:p>
    <w:p>
      <w:pPr>
        <w:ind w:firstLine="372"/>
        <w:jc w:val="left"/>
        <w:spacing w:before="120" w:after="120" w:line="360" w:lineRule="auto"/>
        <w:rPr>
          <w:rFonts w:cs="宋体"/>
        </w:rPr>
      </w:pPr>
      <w:r>
        <w:rPr>
          <w:rFonts w:cs="宋体"/>
        </w:rPr>
      </w:r>
      <w:r/>
    </w:p>
    <w:p>
      <w:pPr>
        <w:ind w:firstLine="372"/>
        <w:jc w:val="left"/>
        <w:spacing w:before="120" w:after="120" w:line="360" w:lineRule="auto"/>
        <w:rPr>
          <w:rFonts w:cs="宋体"/>
        </w:rPr>
      </w:pPr>
      <w:r>
        <w:rPr>
          <w:rFonts w:cs="宋体"/>
        </w:rPr>
      </w:r>
      <w:r/>
    </w:p>
    <w:p>
      <w:pPr>
        <w:pStyle w:val="792"/>
        <w:ind w:left="1260" w:firstLine="426"/>
        <w:spacing w:line="360" w:lineRule="auto"/>
        <w:rPr>
          <w:rFonts w:ascii="Times New Roman" w:cs="宋体"/>
        </w:rPr>
      </w:pPr>
      <w:r>
        <w:rPr>
          <w:rFonts w:ascii="Times New Roman" w:cs="宋体"/>
        </w:rPr>
      </w:r>
      <w:r/>
    </w:p>
    <w:p>
      <w:pPr>
        <w:ind w:firstLine="372"/>
        <w:spacing w:line="360" w:lineRule="auto"/>
        <w:rPr>
          <w:rFonts w:cs="宋体"/>
        </w:rPr>
      </w:pPr>
      <w:r>
        <w:rPr>
          <w:rFonts w:cs="宋体"/>
        </w:rPr>
      </w:r>
      <w:r/>
    </w:p>
    <w:p>
      <w:pPr>
        <w:pStyle w:val="792"/>
        <w:ind w:left="1260" w:firstLine="426"/>
        <w:spacing w:line="360" w:lineRule="auto"/>
        <w:rPr>
          <w:rFonts w:ascii="Times New Roman" w:cs="宋体"/>
        </w:rPr>
      </w:pPr>
      <w:r>
        <w:rPr>
          <w:rFonts w:ascii="Times New Roman" w:cs="宋体"/>
        </w:rPr>
      </w:r>
      <w:r/>
    </w:p>
    <w:p>
      <w:pPr>
        <w:ind w:firstLine="372"/>
        <w:spacing w:line="360" w:lineRule="auto"/>
        <w:rPr>
          <w:rFonts w:cs="宋体"/>
        </w:rPr>
      </w:pPr>
      <w:r>
        <w:rPr>
          <w:rFonts w:cs="宋体"/>
        </w:rPr>
      </w:r>
      <w:r/>
    </w:p>
    <w:p>
      <w:pPr>
        <w:ind w:firstLine="372"/>
        <w:spacing w:line="360" w:lineRule="auto"/>
        <w:rPr>
          <w:rFonts w:cs="宋体"/>
          <w:bCs/>
        </w:rPr>
      </w:pPr>
      <w:r>
        <w:rPr>
          <w:rFonts w:hint="eastAsia" w:cs="宋体"/>
          <w:bCs/>
        </w:rPr>
        <w:tab/>
      </w:r>
      <w:r>
        <w:rPr>
          <w:rFonts w:hint="eastAsia" w:cs="宋体"/>
          <w:bCs/>
        </w:rPr>
        <w:tab/>
      </w:r>
      <w:r>
        <w:rPr>
          <w:rFonts w:hint="eastAsia" w:cs="宋体"/>
          <w:bCs/>
        </w:rPr>
        <w:tab/>
      </w:r>
      <w:r>
        <w:rPr>
          <w:rFonts w:hint="eastAsia" w:cs="宋体"/>
          <w:bCs/>
        </w:rPr>
        <w:tab/>
      </w:r>
      <w:r>
        <w:rPr>
          <w:rFonts w:hint="eastAsia" w:cs="宋体"/>
          <w:bCs/>
        </w:rPr>
        <w:tab/>
      </w:r>
      <w:r>
        <w:rPr>
          <w:rFonts w:hint="eastAsia" w:cs="宋体"/>
          <w:bCs/>
        </w:rPr>
        <w:t xml:space="preserve">投标人（或联合体牵头人）名称（公章）：______________________</w:t>
      </w:r>
      <w:r/>
    </w:p>
    <w:p>
      <w:pPr>
        <w:ind w:firstLine="372"/>
        <w:spacing w:line="360" w:lineRule="auto"/>
        <w:rPr>
          <w:rFonts w:cs="宋体"/>
          <w:szCs w:val="21"/>
          <w:u w:val="single"/>
        </w:rPr>
      </w:pPr>
      <w:r>
        <w:rPr>
          <w:rFonts w:cs="宋体"/>
          <w:szCs w:val="21"/>
          <w:u w:val="single"/>
        </w:rPr>
      </w:r>
      <w:r/>
    </w:p>
    <w:p>
      <w:pPr>
        <w:ind w:firstLine="372"/>
        <w:spacing w:line="360" w:lineRule="auto"/>
        <w:rPr>
          <w:rFonts w:cs="宋体"/>
        </w:rPr>
      </w:pPr>
      <w:r>
        <w:rPr>
          <w:rFonts w:hint="eastAsia" w:cs="宋体"/>
          <w:bCs/>
        </w:rPr>
        <w:t xml:space="preserve">                                    日期：______年</w:t>
      </w:r>
      <w:r>
        <w:rPr>
          <w:rFonts w:hint="eastAsia" w:cs="宋体"/>
          <w:bCs/>
          <w:u w:val="single"/>
        </w:rPr>
        <w:tab/>
      </w:r>
      <w:r>
        <w:rPr>
          <w:rFonts w:hint="eastAsia" w:cs="宋体"/>
          <w:bCs/>
          <w:u w:val="single"/>
        </w:rPr>
        <w:tab/>
      </w:r>
      <w:r>
        <w:rPr>
          <w:rFonts w:hint="eastAsia" w:cs="宋体"/>
          <w:bCs/>
        </w:rPr>
        <w:t xml:space="preserve">月</w:t>
      </w:r>
      <w:r>
        <w:rPr>
          <w:rFonts w:hint="eastAsia" w:cs="宋体"/>
          <w:bCs/>
          <w:u w:val="single"/>
        </w:rPr>
        <w:tab/>
      </w:r>
      <w:r>
        <w:rPr>
          <w:rFonts w:hint="eastAsia" w:cs="宋体"/>
          <w:bCs/>
          <w:u w:val="single"/>
        </w:rPr>
        <w:tab/>
      </w:r>
      <w:r>
        <w:rPr>
          <w:rFonts w:hint="eastAsia" w:cs="宋体"/>
          <w:bCs/>
        </w:rPr>
        <w:t xml:space="preserve">日</w:t>
      </w:r>
      <w:r/>
    </w:p>
    <w:p>
      <w:pPr>
        <w:ind w:firstLine="373"/>
        <w:spacing w:line="360" w:lineRule="auto"/>
        <w:rPr>
          <w:rFonts w:cs="宋体"/>
          <w:b/>
          <w:bCs/>
        </w:rPr>
      </w:pPr>
      <w:r>
        <w:rPr>
          <w:rFonts w:cs="宋体"/>
          <w:b/>
          <w:bCs/>
        </w:rPr>
      </w:r>
      <w:r/>
    </w:p>
    <w:p>
      <w:pPr>
        <w:pStyle w:val="812"/>
        <w:ind w:firstLine="426"/>
        <w:rPr>
          <w:rFonts w:ascii="Times New Roman" w:hAnsi="Times New Roman" w:cs="宋体"/>
          <w:b w:val="0"/>
        </w:rPr>
        <w:outlineLvl w:val="2"/>
      </w:pPr>
      <w:r/>
      <w:bookmarkStart w:id="311" w:name="_Toc103848591"/>
      <w:r/>
      <w:bookmarkStart w:id="312" w:name="_Toc102117323"/>
      <w:r>
        <w:rPr>
          <w:rFonts w:hint="eastAsia" w:ascii="Times New Roman" w:hAnsi="Times New Roman" w:cs="宋体"/>
          <w:bCs w:val="0"/>
          <w:sz w:val="24"/>
          <w:szCs w:val="24"/>
        </w:rPr>
        <w:br w:type="page" w:clear="all"/>
      </w:r>
      <w:bookmarkEnd w:id="311"/>
      <w:r/>
      <w:bookmarkEnd w:id="312"/>
      <w:r/>
      <w:bookmarkStart w:id="313" w:name="_Toc107246287"/>
      <w:r/>
      <w:bookmarkStart w:id="314" w:name="_Toc104560906"/>
      <w:r>
        <w:rPr>
          <w:rFonts w:hint="eastAsia" w:ascii="Times New Roman" w:hAnsi="Times New Roman" w:cs="宋体"/>
          <w:bCs w:val="0"/>
          <w:sz w:val="24"/>
          <w:szCs w:val="24"/>
        </w:rPr>
        <w:t xml:space="preserve">（8-5）有依法缴纳税收和社会保障资金的良好记录的相关材料</w:t>
      </w:r>
      <w:bookmarkEnd w:id="313"/>
      <w:r/>
      <w:bookmarkEnd w:id="314"/>
      <w:r/>
      <w:r/>
    </w:p>
    <w:p>
      <w:pPr>
        <w:ind w:firstLine="373"/>
        <w:jc w:val="left"/>
        <w:spacing w:line="360" w:lineRule="auto"/>
        <w:rPr>
          <w:rFonts w:cs="宋体"/>
          <w:b/>
          <w:bCs/>
        </w:rPr>
      </w:pPr>
      <w:r>
        <w:rPr>
          <w:rFonts w:cs="宋体"/>
          <w:b/>
          <w:bCs/>
        </w:rPr>
      </w:r>
      <w:r/>
    </w:p>
    <w:p>
      <w:pPr>
        <w:ind w:firstLine="420"/>
        <w:jc w:val="left"/>
        <w:spacing w:line="360" w:lineRule="auto"/>
        <w:rPr>
          <w:rFonts w:cs="宋体"/>
          <w:b/>
          <w:bCs/>
        </w:rPr>
      </w:pPr>
      <w:r>
        <w:rPr>
          <w:rFonts w:hint="eastAsia" w:cs="宋体"/>
          <w:b/>
          <w:bCs/>
        </w:rPr>
        <w:t xml:space="preserve">有依法缴纳税收和社会保障资金的良好记录，提供本次采购活动前6个月内（即2025年10月（含）以来），至少1个月缴纳税收和社会保险的凭证复印件，依法享受免缴、缓缴的，提供证明材料复印件；</w:t>
      </w:r>
      <w:r/>
    </w:p>
    <w:p>
      <w:pPr>
        <w:jc w:val="left"/>
        <w:spacing w:line="360" w:lineRule="auto"/>
        <w:rPr>
          <w:rFonts w:cs="宋体"/>
          <w:b/>
          <w:bCs/>
        </w:rPr>
      </w:pPr>
      <w:r>
        <w:rPr>
          <w:rFonts w:cs="宋体"/>
          <w:b/>
          <w:bCs/>
        </w:rPr>
      </w:r>
      <w:r/>
    </w:p>
    <w:p>
      <w:pPr>
        <w:jc w:val="left"/>
        <w:spacing w:line="360" w:lineRule="auto"/>
        <w:rPr>
          <w:rFonts w:cs="宋体"/>
          <w:b/>
          <w:bCs/>
        </w:rPr>
      </w:pPr>
      <w:r>
        <w:rPr>
          <w:rFonts w:hint="eastAsia" w:cs="宋体"/>
          <w:b/>
          <w:bCs/>
        </w:rPr>
        <w:t xml:space="preserve">1、交投标文件截止时间前六个月内至少一个月依法缴纳税收的证明材料</w:t>
      </w:r>
      <w:r/>
    </w:p>
    <w:p>
      <w:pPr>
        <w:ind w:firstLine="373"/>
        <w:jc w:val="left"/>
        <w:spacing w:line="360" w:lineRule="auto"/>
        <w:rPr>
          <w:rFonts w:cs="宋体"/>
          <w:b/>
          <w:bCs/>
        </w:rPr>
      </w:pPr>
      <w:r>
        <w:rPr>
          <w:rFonts w:cs="宋体"/>
          <w:b/>
          <w:bCs/>
        </w:rPr>
      </w:r>
      <w:r/>
    </w:p>
    <w:p>
      <w:r/>
      <w:r/>
    </w:p>
    <w:p>
      <w:pPr>
        <w:jc w:val="left"/>
        <w:spacing w:line="360" w:lineRule="auto"/>
        <w:rPr>
          <w:rFonts w:cs="宋体"/>
          <w:b/>
          <w:bCs/>
        </w:rPr>
      </w:pPr>
      <w:r>
        <w:rPr>
          <w:rFonts w:cs="宋体"/>
          <w:b/>
          <w:bCs/>
        </w:rPr>
      </w:r>
      <w:r/>
    </w:p>
    <w:p>
      <w:pPr>
        <w:jc w:val="left"/>
        <w:spacing w:line="360" w:lineRule="auto"/>
        <w:rPr>
          <w:rFonts w:cs="宋体"/>
          <w:b/>
          <w:bCs/>
        </w:rPr>
      </w:pPr>
      <w:r>
        <w:rPr>
          <w:rFonts w:cs="宋体"/>
          <w:b/>
          <w:bCs/>
        </w:rPr>
      </w:r>
      <w:r/>
    </w:p>
    <w:p>
      <w:pPr>
        <w:jc w:val="left"/>
        <w:spacing w:line="360" w:lineRule="auto"/>
        <w:rPr>
          <w:rFonts w:cs="宋体"/>
          <w:b/>
          <w:bCs/>
        </w:rPr>
      </w:pPr>
      <w:r>
        <w:rPr>
          <w:rFonts w:hint="eastAsia" w:cs="宋体"/>
          <w:b/>
          <w:bCs/>
        </w:rPr>
        <w:t xml:space="preserve">2、交投标文件截止时间前六个月内至少一个月依法缴纳税收的证明材料</w:t>
      </w:r>
      <w:r/>
    </w:p>
    <w:p>
      <w:r/>
      <w:r/>
    </w:p>
    <w:p>
      <w:pPr>
        <w:pStyle w:val="812"/>
        <w:jc w:val="both"/>
        <w:rPr>
          <w:rFonts w:ascii="Times New Roman" w:hAnsi="Times New Roman" w:cs="宋体"/>
          <w:bCs w:val="0"/>
          <w:sz w:val="24"/>
          <w:szCs w:val="24"/>
        </w:rPr>
        <w:outlineLvl w:val="2"/>
      </w:pPr>
      <w:r>
        <w:rPr>
          <w:rFonts w:hint="eastAsia" w:ascii="Times New Roman" w:hAnsi="Times New Roman" w:cs="宋体"/>
          <w:b w:val="0"/>
          <w:sz w:val="24"/>
        </w:rPr>
        <w:br w:type="page" w:clear="all"/>
      </w:r>
      <w:bookmarkStart w:id="315" w:name="_Toc104560909"/>
      <w:r/>
      <w:bookmarkStart w:id="316" w:name="_Toc103848594"/>
      <w:r/>
      <w:bookmarkStart w:id="317" w:name="_Toc107246289"/>
      <w:r/>
      <w:bookmarkStart w:id="318" w:name="_Toc102117325"/>
      <w:r/>
      <w:bookmarkStart w:id="319" w:name="_Toc107246290"/>
      <w:r/>
      <w:bookmarkStart w:id="320" w:name="_Toc104560910"/>
      <w:r>
        <w:rPr>
          <w:rFonts w:hint="eastAsia" w:ascii="Times New Roman" w:hAnsi="Times New Roman" w:cs="宋体"/>
          <w:bCs w:val="0"/>
          <w:sz w:val="24"/>
          <w:szCs w:val="24"/>
        </w:rPr>
        <w:t xml:space="preserve">（8-6）</w:t>
      </w:r>
      <w:bookmarkEnd w:id="315"/>
      <w:r/>
      <w:bookmarkEnd w:id="316"/>
      <w:r/>
      <w:bookmarkEnd w:id="317"/>
      <w:r/>
      <w:bookmarkEnd w:id="318"/>
      <w:r>
        <w:rPr>
          <w:rFonts w:hint="eastAsia" w:ascii="Times New Roman" w:hAnsi="Times New Roman" w:cs="宋体"/>
          <w:bCs w:val="0"/>
          <w:sz w:val="24"/>
          <w:szCs w:val="24"/>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r/>
      <w:r/>
    </w:p>
    <w:p>
      <w:pPr>
        <w:ind w:firstLine="373"/>
        <w:spacing w:line="360" w:lineRule="auto"/>
        <w:rPr>
          <w:rFonts w:cs="宋体"/>
          <w:b/>
          <w:bCs/>
        </w:rPr>
      </w:pPr>
      <w:r>
        <w:rPr>
          <w:rFonts w:cs="宋体"/>
          <w:b/>
          <w:bCs/>
        </w:rPr>
      </w:r>
      <w:r/>
    </w:p>
    <w:p>
      <w:pPr>
        <w:ind w:firstLine="373"/>
        <w:spacing w:line="360" w:lineRule="auto"/>
        <w:rPr>
          <w:rFonts w:cs="宋体"/>
          <w:b/>
          <w:bCs/>
        </w:rPr>
      </w:pPr>
      <w:r>
        <w:rPr>
          <w:rFonts w:hint="eastAsia" w:cs="宋体"/>
          <w:b/>
          <w:bCs/>
        </w:rPr>
        <w:t xml:space="preserve">注：参加政府采购活动前3年内在经营活动中没有重大违法记录的书面声明（提供声明函原件）。</w:t>
      </w:r>
      <w:r/>
    </w:p>
    <w:p>
      <w:pPr>
        <w:ind w:firstLine="569"/>
        <w:jc w:val="center"/>
        <w:spacing w:line="360" w:lineRule="auto"/>
        <w:rPr>
          <w:rFonts w:cs="宋体"/>
          <w:b/>
          <w:sz w:val="32"/>
          <w:szCs w:val="32"/>
        </w:rPr>
      </w:pPr>
      <w:r>
        <w:rPr>
          <w:rFonts w:cs="宋体"/>
          <w:b/>
          <w:sz w:val="32"/>
          <w:szCs w:val="32"/>
        </w:rPr>
      </w:r>
      <w:r/>
    </w:p>
    <w:p>
      <w:pPr>
        <w:ind w:firstLine="569"/>
        <w:jc w:val="center"/>
        <w:spacing w:line="360" w:lineRule="auto"/>
        <w:rPr>
          <w:rFonts w:cs="宋体"/>
          <w:b/>
          <w:sz w:val="32"/>
          <w:szCs w:val="32"/>
        </w:rPr>
      </w:pPr>
      <w:r>
        <w:rPr>
          <w:rFonts w:cs="宋体"/>
          <w:b/>
          <w:sz w:val="32"/>
          <w:szCs w:val="32"/>
        </w:rPr>
      </w:r>
      <w:r/>
    </w:p>
    <w:p>
      <w:pPr>
        <w:ind w:firstLine="779"/>
        <w:jc w:val="center"/>
        <w:spacing w:line="360" w:lineRule="auto"/>
        <w:rPr>
          <w:rFonts w:cs="宋体"/>
          <w:bCs/>
          <w:sz w:val="44"/>
          <w:szCs w:val="44"/>
        </w:rPr>
      </w:pPr>
      <w:r>
        <w:rPr>
          <w:rFonts w:hint="eastAsia" w:cs="宋体"/>
          <w:bCs/>
          <w:sz w:val="44"/>
          <w:szCs w:val="44"/>
        </w:rPr>
        <w:t xml:space="preserve">声  明</w:t>
      </w:r>
      <w:r/>
    </w:p>
    <w:p>
      <w:pPr>
        <w:ind w:firstLine="496"/>
        <w:spacing w:line="360" w:lineRule="auto"/>
        <w:rPr>
          <w:rFonts w:cs="宋体"/>
          <w:sz w:val="28"/>
          <w:szCs w:val="28"/>
        </w:rPr>
      </w:pPr>
      <w:r>
        <w:rPr>
          <w:rFonts w:cs="宋体"/>
          <w:sz w:val="28"/>
          <w:szCs w:val="28"/>
        </w:rPr>
      </w:r>
      <w:r/>
    </w:p>
    <w:p>
      <w:pPr>
        <w:ind w:firstLine="372"/>
        <w:spacing w:line="360" w:lineRule="auto"/>
        <w:rPr>
          <w:rFonts w:cs="宋体"/>
          <w:bCs/>
        </w:rPr>
      </w:pPr>
      <w:r>
        <w:rPr>
          <w:rFonts w:hint="eastAsia" w:cs="宋体"/>
          <w:bCs/>
        </w:rPr>
        <w:tab/>
      </w:r>
      <w:r>
        <w:rPr>
          <w:rFonts w:hint="eastAsia" w:cs="宋体"/>
          <w:bCs/>
        </w:rPr>
        <w:t xml:space="preserve">我单位郑重声明：参加本次政府采购活动前 3 年内，我单位（或联合体各方）在经营活动中没有因违法经营受到刑事处罚或者责令停产停业、吊销许可证或者执照、较大数额罚款等行政处罚。</w:t>
      </w:r>
      <w:r/>
    </w:p>
    <w:p>
      <w:pPr>
        <w:ind w:firstLine="372"/>
        <w:spacing w:line="360" w:lineRule="auto"/>
        <w:rPr>
          <w:rFonts w:cs="宋体"/>
          <w:bCs/>
        </w:rPr>
      </w:pPr>
      <w:r>
        <w:rPr>
          <w:rFonts w:cs="宋体"/>
          <w:bCs/>
        </w:rPr>
      </w:r>
      <w:r/>
    </w:p>
    <w:p>
      <w:pPr>
        <w:ind w:firstLine="372"/>
        <w:spacing w:line="360" w:lineRule="auto"/>
        <w:rPr>
          <w:rFonts w:cs="宋体"/>
          <w:bCs/>
        </w:rPr>
      </w:pPr>
      <w:r>
        <w:rPr>
          <w:rFonts w:cs="宋体"/>
          <w:bCs/>
        </w:rPr>
      </w:r>
      <w:r/>
    </w:p>
    <w:p>
      <w:pPr>
        <w:ind w:firstLine="372"/>
        <w:spacing w:line="360" w:lineRule="auto"/>
        <w:rPr>
          <w:rFonts w:cs="宋体"/>
          <w:bCs/>
        </w:rPr>
      </w:pPr>
      <w:r>
        <w:rPr>
          <w:rFonts w:cs="宋体"/>
          <w:bCs/>
        </w:rPr>
      </w:r>
      <w:r/>
    </w:p>
    <w:p>
      <w:pPr>
        <w:ind w:firstLine="372"/>
        <w:spacing w:line="360" w:lineRule="auto"/>
        <w:rPr>
          <w:rFonts w:cs="宋体"/>
          <w:bCs/>
        </w:rPr>
      </w:pPr>
      <w:r>
        <w:rPr>
          <w:rFonts w:cs="宋体"/>
          <w:bCs/>
        </w:rPr>
      </w:r>
      <w:r/>
    </w:p>
    <w:p>
      <w:pPr>
        <w:ind w:left="2940" w:firstLine="420"/>
        <w:spacing w:line="360" w:lineRule="auto"/>
        <w:rPr>
          <w:rFonts w:cs="宋体"/>
          <w:szCs w:val="21"/>
          <w:u w:val="single"/>
        </w:rPr>
      </w:pPr>
      <w:r>
        <w:rPr>
          <w:rFonts w:hint="eastAsia" w:cs="宋体"/>
          <w:bCs/>
        </w:rPr>
        <w:t xml:space="preserve">投标人（或联合体牵头人）名称（公章）：</w:t>
      </w:r>
      <w:r>
        <w:rPr>
          <w:rFonts w:hint="eastAsia" w:cs="宋体"/>
          <w:szCs w:val="21"/>
          <w:u w:val="single"/>
        </w:rPr>
        <w:tab/>
      </w:r>
      <w:r>
        <w:rPr>
          <w:rFonts w:hint="eastAsia" w:cs="宋体"/>
          <w:szCs w:val="21"/>
          <w:u w:val="single"/>
        </w:rPr>
        <w:tab/>
      </w:r>
      <w:r/>
    </w:p>
    <w:p>
      <w:pPr>
        <w:ind w:firstLine="3990"/>
        <w:spacing w:line="360" w:lineRule="auto"/>
        <w:rPr>
          <w:rFonts w:cs="宋体"/>
          <w:bCs/>
        </w:rPr>
      </w:pPr>
      <w:r>
        <w:rPr>
          <w:rFonts w:cs="宋体"/>
          <w:bCs/>
        </w:rPr>
      </w:r>
      <w:r/>
    </w:p>
    <w:p>
      <w:pPr>
        <w:ind w:firstLine="372"/>
        <w:spacing w:line="360" w:lineRule="auto"/>
        <w:rPr>
          <w:rFonts w:cs="宋体"/>
          <w:bCs/>
        </w:rPr>
      </w:pPr>
      <w:r>
        <w:rPr>
          <w:rFonts w:hint="eastAsia" w:cs="宋体"/>
          <w:bCs/>
        </w:rPr>
        <w:t xml:space="preserve">                                      日期：______年______月______日</w:t>
      </w:r>
      <w:r/>
    </w:p>
    <w:p>
      <w:pPr>
        <w:ind w:firstLine="372"/>
        <w:spacing w:line="360" w:lineRule="auto"/>
        <w:rPr>
          <w:rFonts w:cs="宋体"/>
          <w:b/>
          <w:bCs/>
        </w:rPr>
      </w:pPr>
      <w:r>
        <w:rPr>
          <w:rFonts w:hint="eastAsia" w:cs="宋体"/>
          <w:bCs/>
        </w:rPr>
        <w:t xml:space="preserve">备注：</w:t>
      </w:r>
      <w:r/>
    </w:p>
    <w:p>
      <w:pPr>
        <w:ind w:firstLine="372"/>
        <w:spacing w:line="360" w:lineRule="auto"/>
        <w:rPr>
          <w:rFonts w:cs="宋体"/>
          <w:b/>
          <w:bCs/>
        </w:rPr>
      </w:pPr>
      <w:r>
        <w:rPr>
          <w:rFonts w:hint="eastAsia" w:cs="宋体"/>
          <w:bCs/>
        </w:rPr>
        <w:t xml:space="preserve">较大数额罚款金额规定如下：</w:t>
      </w:r>
      <w:r/>
    </w:p>
    <w:p>
      <w:pPr>
        <w:ind w:firstLine="372"/>
        <w:spacing w:line="360" w:lineRule="auto"/>
        <w:rPr>
          <w:rFonts w:cs="宋体"/>
          <w:b/>
          <w:sz w:val="32"/>
          <w:szCs w:val="32"/>
        </w:rPr>
      </w:pPr>
      <w:r>
        <w:rPr>
          <w:rFonts w:hint="eastAsia"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12"/>
        <w:ind w:firstLine="566"/>
        <w:rPr>
          <w:rFonts w:ascii="Times New Roman" w:hAnsi="Times New Roman" w:cs="宋体"/>
          <w:b w:val="0"/>
        </w:rPr>
        <w:sectPr>
          <w:footnotePr/>
          <w:endnotePr/>
          <w:type w:val="nextPage"/>
          <w:pgSz w:w="11906" w:h="16838" w:orient="portrait"/>
          <w:pgMar w:top="1440" w:right="1698" w:bottom="1440" w:left="1588" w:header="851" w:footer="992" w:gutter="0"/>
          <w:cols w:num="1" w:sep="0" w:space="720" w:equalWidth="1"/>
          <w:docGrid w:linePitch="360"/>
        </w:sectPr>
        <w:outlineLvl w:val="2"/>
      </w:pPr>
      <w:r>
        <w:rPr>
          <w:rFonts w:hint="eastAsia" w:ascii="Times New Roman" w:hAnsi="Times New Roman" w:cs="宋体"/>
          <w:b w:val="0"/>
        </w:rPr>
        <w:br w:type="page" w:clear="all"/>
      </w:r>
      <w:r/>
    </w:p>
    <w:p>
      <w:pPr>
        <w:pStyle w:val="812"/>
        <w:ind w:firstLine="426"/>
        <w:rPr>
          <w:rFonts w:ascii="Times New Roman" w:hAnsi="Times New Roman" w:cs="宋体"/>
          <w:bCs w:val="0"/>
          <w:sz w:val="24"/>
          <w:szCs w:val="24"/>
        </w:rPr>
        <w:outlineLvl w:val="2"/>
      </w:pPr>
      <w:r>
        <w:rPr>
          <w:rFonts w:hint="eastAsia" w:ascii="Times New Roman" w:hAnsi="Times New Roman" w:cs="宋体"/>
          <w:bCs w:val="0"/>
          <w:sz w:val="24"/>
          <w:szCs w:val="24"/>
        </w:rPr>
        <w:t xml:space="preserve">（8-7）法律、行政法规规定的其他条件</w:t>
      </w:r>
      <w:r/>
    </w:p>
    <w:p>
      <w:pPr>
        <w:ind w:firstLine="420"/>
        <w:spacing w:line="360" w:lineRule="auto"/>
        <w:rPr>
          <w:rFonts w:cs="宋体"/>
        </w:rPr>
      </w:pPr>
      <w:r>
        <w:rPr>
          <w:rFonts w:cs="宋体"/>
        </w:rPr>
      </w:r>
      <w:bookmarkEnd w:id="319"/>
      <w:r/>
      <w:bookmarkEnd w:id="320"/>
      <w:r/>
      <w:r/>
    </w:p>
    <w:p>
      <w:pPr>
        <w:ind w:firstLine="420"/>
        <w:spacing w:line="360" w:lineRule="auto"/>
        <w:rPr>
          <w:rFonts w:cs="宋体"/>
        </w:rPr>
        <w:sectPr>
          <w:footnotePr/>
          <w:endnotePr/>
          <w:type w:val="nextPage"/>
          <w:pgSz w:w="11906" w:h="16838" w:orient="portrait"/>
          <w:pgMar w:top="1440" w:right="1698" w:bottom="1440" w:left="1588" w:header="851" w:footer="992" w:gutter="0"/>
          <w:cols w:num="1" w:sep="0" w:space="720" w:equalWidth="1"/>
          <w:docGrid w:linePitch="360"/>
        </w:sectPr>
      </w:pPr>
      <w:r>
        <w:rPr>
          <w:rFonts w:cs="宋体"/>
        </w:rPr>
      </w:r>
      <w:r/>
    </w:p>
    <w:p>
      <w:pPr>
        <w:pStyle w:val="812"/>
        <w:ind w:firstLine="426"/>
        <w:rPr>
          <w:rFonts w:ascii="Times New Roman" w:hAnsi="Times New Roman" w:cs="宋体"/>
          <w:b w:val="0"/>
          <w:sz w:val="24"/>
          <w:szCs w:val="24"/>
        </w:rPr>
        <w:outlineLvl w:val="2"/>
      </w:pPr>
      <w:r>
        <w:rPr>
          <w:rFonts w:hint="eastAsia" w:ascii="Times New Roman" w:hAnsi="Times New Roman" w:cs="宋体"/>
          <w:bCs w:val="0"/>
          <w:sz w:val="24"/>
          <w:szCs w:val="24"/>
        </w:rPr>
        <w:t xml:space="preserve">（8-8）承诺函</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（一）本单位郑重承诺满足以下要求：</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1.投标人单位负责人为同一人或者存在直接控股、管理关系的不同投标人，不得同时参加本项目的采购活动。</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2.凡为采购项目提供整体设计、规范编制或者项目管理、监理、检测等服务的投标人，不得再参加本项目的采购活动。</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（二）本单位郑重承诺，我单位无以下不良信用记录情形：</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1.被人民法院列入失信被执行人；</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2.被税务部门列入重大税收违法失信主体；</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3.被政府采购监管部门列入政府采购严重违法失信行为记录名单；</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4.不符合《政府采购法》第二十二条规定的条件。</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28"/>
        <w:ind w:firstLine="400"/>
        <w:rPr>
          <w:rFonts w:ascii="Times New Roman" w:hAnsi="Times New Roman" w:cs="宋体"/>
        </w:rPr>
      </w:pPr>
      <w:r>
        <w:rPr>
          <w:rFonts w:ascii="Times New Roman" w:hAnsi="Times New Roman" w:cs="宋体"/>
        </w:rPr>
      </w:r>
      <w:r/>
    </w:p>
    <w:p>
      <w:pPr>
        <w:pStyle w:val="1028"/>
        <w:ind w:firstLine="400"/>
        <w:rPr>
          <w:rFonts w:ascii="Times New Roman" w:hAnsi="Times New Roman" w:cs="宋体"/>
        </w:rPr>
      </w:pPr>
      <w:r>
        <w:rPr>
          <w:rFonts w:ascii="Times New Roman" w:hAnsi="Times New Roman" w:cs="宋体"/>
        </w:rPr>
      </w:r>
      <w:r/>
    </w:p>
    <w:p>
      <w:pPr>
        <w:ind w:firstLine="3990"/>
        <w:spacing w:line="360" w:lineRule="auto"/>
        <w:rPr>
          <w:rFonts w:cs="宋体"/>
          <w:szCs w:val="21"/>
          <w:u w:val="single"/>
        </w:rPr>
      </w:pPr>
      <w:r>
        <w:rPr>
          <w:rFonts w:hint="eastAsia" w:cs="宋体"/>
          <w:bCs/>
        </w:rPr>
        <w:t xml:space="preserve">投标人名称（公章）：</w:t>
      </w:r>
      <w:r>
        <w:rPr>
          <w:rFonts w:hint="eastAsia" w:cs="宋体"/>
          <w:szCs w:val="21"/>
          <w:u w:val="single"/>
        </w:rPr>
        <w:tab/>
      </w:r>
      <w:r>
        <w:rPr>
          <w:rFonts w:hint="eastAsia" w:cs="宋体"/>
          <w:szCs w:val="21"/>
          <w:u w:val="single"/>
        </w:rPr>
        <w:tab/>
      </w:r>
      <w:r/>
    </w:p>
    <w:p>
      <w:pPr>
        <w:ind w:firstLine="3990"/>
        <w:spacing w:line="360" w:lineRule="auto"/>
        <w:rPr>
          <w:rFonts w:cs="宋体"/>
          <w:bCs/>
        </w:rPr>
      </w:pPr>
      <w:r>
        <w:rPr>
          <w:rFonts w:cs="宋体"/>
          <w:bCs/>
        </w:rPr>
      </w:r>
      <w:r/>
    </w:p>
    <w:p>
      <w:pPr>
        <w:ind w:firstLine="372"/>
        <w:spacing w:line="360" w:lineRule="auto"/>
        <w:rPr>
          <w:rFonts w:cs="宋体"/>
          <w:bCs/>
        </w:rPr>
      </w:pPr>
      <w:r>
        <w:rPr>
          <w:rFonts w:hint="eastAsia" w:cs="宋体"/>
          <w:bCs/>
        </w:rPr>
        <w:t xml:space="preserve">                                      日期：______年</w:t>
      </w:r>
      <w:r>
        <w:rPr>
          <w:rFonts w:hint="eastAsia" w:cs="宋体"/>
          <w:szCs w:val="21"/>
          <w:u w:val="single"/>
        </w:rPr>
        <w:tab/>
      </w:r>
      <w:r>
        <w:rPr>
          <w:rFonts w:hint="eastAsia" w:cs="宋体"/>
          <w:szCs w:val="21"/>
          <w:u w:val="single"/>
        </w:rPr>
        <w:tab/>
      </w:r>
      <w:r>
        <w:rPr>
          <w:rFonts w:hint="eastAsia" w:cs="宋体"/>
          <w:bCs/>
        </w:rPr>
        <w:t xml:space="preserve">月</w:t>
      </w:r>
      <w:r>
        <w:rPr>
          <w:rFonts w:hint="eastAsia" w:cs="宋体"/>
          <w:szCs w:val="21"/>
          <w:u w:val="single"/>
        </w:rPr>
        <w:tab/>
      </w:r>
      <w:r>
        <w:rPr>
          <w:rFonts w:hint="eastAsia" w:cs="宋体"/>
          <w:szCs w:val="21"/>
          <w:u w:val="single"/>
        </w:rPr>
        <w:tab/>
      </w:r>
      <w:r>
        <w:rPr>
          <w:rFonts w:hint="eastAsia" w:cs="宋体"/>
          <w:bCs/>
        </w:rPr>
        <w:t xml:space="preserve">日</w:t>
      </w:r>
      <w:r/>
    </w:p>
    <w:p>
      <w:pPr>
        <w:rPr>
          <w:rFonts w:cs="宋体"/>
          <w:sz w:val="24"/>
        </w:rPr>
      </w:pPr>
      <w:r>
        <w:rPr>
          <w:rFonts w:hint="eastAsia" w:cs="宋体"/>
          <w:sz w:val="24"/>
        </w:rPr>
        <w:br w:type="page" w:clear="all"/>
      </w:r>
      <w:bookmarkEnd w:id="307"/>
      <w:r/>
      <w:bookmarkEnd w:id="308"/>
      <w:r/>
      <w:bookmarkEnd w:id="309"/>
      <w:r/>
      <w:r/>
    </w:p>
    <w:p>
      <w:pPr>
        <w:pStyle w:val="812"/>
        <w:ind w:firstLine="426"/>
        <w:spacing w:before="0"/>
        <w:rPr>
          <w:rFonts w:ascii="Times New Roman" w:hAnsi="Times New Roman" w:cs="宋体"/>
          <w:bCs w:val="0"/>
          <w:sz w:val="24"/>
          <w:szCs w:val="24"/>
        </w:rPr>
        <w:outlineLvl w:val="1"/>
      </w:pPr>
      <w:r/>
      <w:bookmarkStart w:id="321" w:name="_Toc107246293"/>
      <w:r/>
      <w:bookmarkStart w:id="322" w:name="_Toc104560912"/>
      <w:r>
        <w:rPr>
          <w:rFonts w:hint="eastAsia" w:ascii="Times New Roman" w:hAnsi="Times New Roman" w:cs="宋体"/>
          <w:bCs w:val="0"/>
          <w:sz w:val="24"/>
          <w:szCs w:val="24"/>
        </w:rPr>
        <w:t xml:space="preserve">（9）《南京市政府采购供应商信用记录表暨信用承诺书》</w:t>
      </w:r>
      <w:r/>
    </w:p>
    <w:p>
      <w:pPr>
        <w:ind w:firstLine="373"/>
        <w:rPr>
          <w:rFonts w:cs="宋体"/>
          <w:b/>
          <w:bCs/>
        </w:rPr>
      </w:pPr>
      <w:r>
        <w:rPr>
          <w:rFonts w:hint="eastAsia" w:cs="宋体"/>
          <w:b/>
          <w:bCs/>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83"/>
        <w:ind w:left="1240" w:firstLine="372"/>
        <w:rPr>
          <w:rFonts w:cs="宋体"/>
        </w:rPr>
      </w:pPr>
      <w:r>
        <w:rPr>
          <w:rFonts w:cs="宋体"/>
        </w:rPr>
      </w:r>
      <w:r/>
    </w:p>
    <w:p>
      <w:pPr>
        <w:ind w:firstLine="779"/>
        <w:jc w:val="center"/>
        <w:spacing w:line="500" w:lineRule="exact"/>
        <w:rPr>
          <w:rFonts w:cs="宋体"/>
          <w:bCs/>
          <w:sz w:val="44"/>
          <w:szCs w:val="44"/>
        </w:rPr>
      </w:pPr>
      <w:r>
        <w:rPr>
          <w:rFonts w:hint="eastAsia" w:cs="宋体"/>
          <w:bCs/>
          <w:sz w:val="44"/>
          <w:szCs w:val="44"/>
        </w:rPr>
        <w:t xml:space="preserve">南京市政府采购供应商信用记录表</w:t>
      </w:r>
      <w:r/>
    </w:p>
    <w:p>
      <w:pPr>
        <w:ind w:firstLine="779"/>
        <w:jc w:val="center"/>
        <w:spacing w:line="500" w:lineRule="exact"/>
        <w:rPr>
          <w:rFonts w:cs="宋体"/>
          <w:sz w:val="44"/>
          <w:szCs w:val="44"/>
        </w:rPr>
      </w:pPr>
      <w:r>
        <w:rPr>
          <w:rFonts w:hint="eastAsia" w:cs="宋体"/>
          <w:bCs/>
          <w:sz w:val="44"/>
          <w:szCs w:val="44"/>
        </w:rPr>
        <w:t xml:space="preserve">暨信用承诺书（格式）</w:t>
      </w:r>
      <w:r/>
    </w:p>
    <w:p>
      <w:pPr>
        <w:ind w:firstLine="372"/>
        <w:jc w:val="right"/>
        <w:spacing w:line="500" w:lineRule="exact"/>
        <w:rPr>
          <w:rFonts w:cs="宋体"/>
          <w:b/>
          <w:bCs/>
        </w:rPr>
      </w:pPr>
      <w:r>
        <w:rPr>
          <w:rFonts w:hint="eastAsia" w:cs="宋体"/>
          <w:bCs/>
        </w:rPr>
        <w:t xml:space="preserve">年  月   日</w:t>
      </w:r>
      <w:r/>
    </w:p>
    <w:tbl>
      <w:tblPr>
        <w:tblStyle w:val="78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cs="宋体"/>
                <w:b/>
                <w:bCs/>
              </w:rPr>
            </w:pPr>
            <w:r>
              <w:rPr>
                <w:rFonts w:hint="eastAsia" w:cs="宋体"/>
                <w:bCs/>
              </w:rPr>
              <w:t xml:space="preserve">单位名称</w:t>
            </w:r>
            <w:r/>
          </w:p>
        </w:tc>
        <w:tc>
          <w:tcPr>
            <w:tcW w:w="3402" w:type="dxa"/>
            <w:textDirection w:val="lrTb"/>
            <w:noWrap/>
          </w:tcPr>
          <w:p>
            <w:pPr>
              <w:ind w:firstLine="373"/>
              <w:jc w:val="left"/>
              <w:spacing w:line="360" w:lineRule="auto"/>
              <w:rPr>
                <w:rFonts w:cs="宋体"/>
                <w:b/>
                <w:bCs/>
              </w:rPr>
            </w:pPr>
            <w:r>
              <w:rPr>
                <w:rFonts w:cs="宋体"/>
                <w:b/>
                <w:bCs/>
              </w:rPr>
            </w:r>
            <w:r/>
          </w:p>
        </w:tc>
        <w:tc>
          <w:tcPr>
            <w:tcW w:w="1984" w:type="dxa"/>
            <w:textDirection w:val="lrTb"/>
            <w:noWrap/>
          </w:tcPr>
          <w:p>
            <w:pPr>
              <w:ind w:firstLine="372"/>
              <w:jc w:val="left"/>
              <w:spacing w:line="360" w:lineRule="auto"/>
              <w:rPr>
                <w:rFonts w:cs="宋体"/>
                <w:b/>
                <w:bCs/>
              </w:rPr>
            </w:pPr>
            <w:r>
              <w:rPr>
                <w:rFonts w:hint="eastAsia" w:cs="宋体"/>
                <w:bCs/>
              </w:rPr>
              <w:t xml:space="preserve">统一社会信用代码</w:t>
            </w:r>
            <w:r/>
          </w:p>
        </w:tc>
        <w:tc>
          <w:tcPr>
            <w:tcW w:w="1937" w:type="dxa"/>
            <w:textDirection w:val="lrTb"/>
            <w:noWrap/>
          </w:tcPr>
          <w:p>
            <w:pPr>
              <w:ind w:firstLine="373"/>
              <w:jc w:val="left"/>
              <w:spacing w:line="360" w:lineRule="auto"/>
              <w:rPr>
                <w:rFonts w:cs="宋体"/>
                <w:b/>
                <w:bCs/>
              </w:rPr>
            </w:pPr>
            <w:r>
              <w:rPr>
                <w:rFonts w:cs="宋体"/>
                <w:b/>
                <w:bCs/>
              </w:rPr>
            </w:r>
            <w:r/>
          </w:p>
        </w:tc>
      </w:tr>
      <w:tr>
        <w:trPr>
          <w:trHeight w:val="20"/>
        </w:trPr>
        <w:tc>
          <w:tcPr>
            <w:tcW w:w="1668" w:type="dxa"/>
            <w:textDirection w:val="lrTb"/>
            <w:noWrap/>
          </w:tcPr>
          <w:p>
            <w:pPr>
              <w:ind w:firstLine="372"/>
              <w:jc w:val="left"/>
              <w:spacing w:line="360" w:lineRule="auto"/>
              <w:rPr>
                <w:rFonts w:cs="宋体"/>
                <w:b/>
                <w:bCs/>
              </w:rPr>
            </w:pPr>
            <w:r>
              <w:rPr>
                <w:rFonts w:hint="eastAsia" w:cs="宋体"/>
                <w:bCs/>
              </w:rPr>
              <w:t xml:space="preserve">法定代表人</w:t>
            </w:r>
            <w:r/>
          </w:p>
        </w:tc>
        <w:tc>
          <w:tcPr>
            <w:tcW w:w="3402" w:type="dxa"/>
            <w:textDirection w:val="lrTb"/>
            <w:noWrap/>
          </w:tcPr>
          <w:p>
            <w:pPr>
              <w:ind w:firstLine="373"/>
              <w:jc w:val="left"/>
              <w:spacing w:line="360" w:lineRule="auto"/>
              <w:rPr>
                <w:rFonts w:cs="宋体"/>
                <w:b/>
                <w:bCs/>
              </w:rPr>
            </w:pPr>
            <w:r>
              <w:rPr>
                <w:rFonts w:cs="宋体"/>
                <w:b/>
                <w:bCs/>
              </w:rPr>
            </w:r>
            <w:r/>
          </w:p>
        </w:tc>
        <w:tc>
          <w:tcPr>
            <w:tcW w:w="1984" w:type="dxa"/>
            <w:textDirection w:val="lrTb"/>
            <w:noWrap/>
          </w:tcPr>
          <w:p>
            <w:pPr>
              <w:ind w:firstLine="372"/>
              <w:jc w:val="left"/>
              <w:spacing w:line="360" w:lineRule="auto"/>
              <w:rPr>
                <w:rFonts w:cs="宋体"/>
                <w:b/>
                <w:bCs/>
              </w:rPr>
            </w:pPr>
            <w:r>
              <w:rPr>
                <w:rFonts w:hint="eastAsia" w:cs="宋体"/>
                <w:bCs/>
              </w:rPr>
              <w:t xml:space="preserve">联系人</w:t>
            </w:r>
            <w:r/>
          </w:p>
        </w:tc>
        <w:tc>
          <w:tcPr>
            <w:tcW w:w="1937" w:type="dxa"/>
            <w:textDirection w:val="lrTb"/>
            <w:noWrap/>
          </w:tcPr>
          <w:p>
            <w:pPr>
              <w:ind w:firstLine="373"/>
              <w:jc w:val="left"/>
              <w:spacing w:line="360" w:lineRule="auto"/>
              <w:rPr>
                <w:rFonts w:cs="宋体"/>
                <w:b/>
                <w:bCs/>
              </w:rPr>
            </w:pPr>
            <w:r>
              <w:rPr>
                <w:rFonts w:cs="宋体"/>
                <w:b/>
                <w:bCs/>
              </w:rPr>
            </w:r>
            <w:r/>
          </w:p>
        </w:tc>
      </w:tr>
      <w:tr>
        <w:trPr>
          <w:trHeight w:val="20"/>
        </w:trPr>
        <w:tc>
          <w:tcPr>
            <w:tcW w:w="1668" w:type="dxa"/>
            <w:textDirection w:val="lrTb"/>
            <w:noWrap/>
          </w:tcPr>
          <w:p>
            <w:pPr>
              <w:ind w:firstLine="372"/>
              <w:jc w:val="left"/>
              <w:spacing w:line="360" w:lineRule="auto"/>
              <w:rPr>
                <w:rFonts w:cs="宋体"/>
                <w:b/>
                <w:bCs/>
              </w:rPr>
            </w:pPr>
            <w:r>
              <w:rPr>
                <w:rFonts w:hint="eastAsia" w:cs="宋体"/>
                <w:bCs/>
              </w:rPr>
              <w:t xml:space="preserve">联系地址 </w:t>
            </w:r>
            <w:r/>
          </w:p>
        </w:tc>
        <w:tc>
          <w:tcPr>
            <w:tcW w:w="3402" w:type="dxa"/>
            <w:textDirection w:val="lrTb"/>
            <w:noWrap/>
          </w:tcPr>
          <w:p>
            <w:pPr>
              <w:ind w:firstLine="373"/>
              <w:jc w:val="left"/>
              <w:spacing w:line="360" w:lineRule="auto"/>
              <w:rPr>
                <w:rFonts w:cs="宋体"/>
                <w:b/>
                <w:bCs/>
              </w:rPr>
            </w:pPr>
            <w:r>
              <w:rPr>
                <w:rFonts w:cs="宋体"/>
                <w:b/>
                <w:bCs/>
              </w:rPr>
            </w:r>
            <w:r/>
          </w:p>
        </w:tc>
        <w:tc>
          <w:tcPr>
            <w:tcW w:w="1984" w:type="dxa"/>
            <w:textDirection w:val="lrTb"/>
            <w:noWrap/>
          </w:tcPr>
          <w:p>
            <w:pPr>
              <w:ind w:firstLine="372"/>
              <w:jc w:val="left"/>
              <w:spacing w:line="360" w:lineRule="auto"/>
              <w:rPr>
                <w:rFonts w:cs="宋体"/>
                <w:b/>
                <w:bCs/>
              </w:rPr>
            </w:pPr>
            <w:r>
              <w:rPr>
                <w:rFonts w:hint="eastAsia" w:cs="宋体"/>
                <w:bCs/>
              </w:rPr>
              <w:t xml:space="preserve">联系电话</w:t>
            </w:r>
            <w:r/>
          </w:p>
        </w:tc>
        <w:tc>
          <w:tcPr>
            <w:tcW w:w="1937" w:type="dxa"/>
            <w:textDirection w:val="lrTb"/>
            <w:noWrap/>
          </w:tcPr>
          <w:p>
            <w:pPr>
              <w:ind w:firstLine="373"/>
              <w:jc w:val="left"/>
              <w:spacing w:line="360" w:lineRule="auto"/>
              <w:rPr>
                <w:rFonts w:cs="宋体"/>
                <w:b/>
                <w:bCs/>
              </w:rPr>
            </w:pPr>
            <w:r>
              <w:rPr>
                <w:rFonts w:cs="宋体"/>
                <w:b/>
                <w:bCs/>
              </w:rPr>
            </w:r>
            <w:r/>
          </w:p>
        </w:tc>
      </w:tr>
      <w:tr>
        <w:trPr>
          <w:trHeight w:val="20"/>
        </w:trPr>
        <w:tc>
          <w:tcPr>
            <w:tcW w:w="1668" w:type="dxa"/>
            <w:textDirection w:val="lrTb"/>
            <w:noWrap/>
          </w:tcPr>
          <w:p>
            <w:pPr>
              <w:ind w:firstLine="372"/>
              <w:jc w:val="left"/>
              <w:spacing w:line="360" w:lineRule="auto"/>
              <w:rPr>
                <w:rFonts w:cs="宋体"/>
                <w:b/>
                <w:bCs/>
              </w:rPr>
            </w:pPr>
            <w:r>
              <w:rPr>
                <w:rFonts w:hint="eastAsia" w:cs="宋体"/>
                <w:bCs/>
              </w:rPr>
              <w:t xml:space="preserve">信用得分</w:t>
            </w:r>
            <w:r/>
          </w:p>
        </w:tc>
        <w:tc>
          <w:tcPr>
            <w:tcW w:w="3402" w:type="dxa"/>
            <w:textDirection w:val="lrTb"/>
            <w:noWrap/>
          </w:tcPr>
          <w:p>
            <w:pPr>
              <w:ind w:firstLine="373"/>
              <w:jc w:val="left"/>
              <w:spacing w:line="360" w:lineRule="auto"/>
              <w:rPr>
                <w:rFonts w:cs="宋体"/>
                <w:b/>
                <w:bCs/>
              </w:rPr>
            </w:pPr>
            <w:r>
              <w:rPr>
                <w:rFonts w:cs="宋体"/>
                <w:b/>
                <w:bCs/>
              </w:rPr>
            </w:r>
            <w:r/>
          </w:p>
        </w:tc>
        <w:tc>
          <w:tcPr>
            <w:tcW w:w="1984" w:type="dxa"/>
            <w:textDirection w:val="lrTb"/>
            <w:noWrap/>
          </w:tcPr>
          <w:p>
            <w:pPr>
              <w:ind w:firstLine="372"/>
              <w:jc w:val="left"/>
              <w:spacing w:line="360" w:lineRule="auto"/>
              <w:rPr>
                <w:rFonts w:cs="宋体"/>
                <w:b/>
                <w:bCs/>
              </w:rPr>
            </w:pPr>
            <w:r>
              <w:rPr>
                <w:rFonts w:hint="eastAsia" w:cs="宋体"/>
                <w:bCs/>
              </w:rPr>
              <w:t xml:space="preserve">星级</w:t>
            </w:r>
            <w:r/>
          </w:p>
        </w:tc>
        <w:tc>
          <w:tcPr>
            <w:tcW w:w="1937" w:type="dxa"/>
            <w:textDirection w:val="lrTb"/>
            <w:noWrap/>
          </w:tcPr>
          <w:p>
            <w:pPr>
              <w:ind w:firstLine="373"/>
              <w:jc w:val="left"/>
              <w:spacing w:line="360" w:lineRule="auto"/>
              <w:rPr>
                <w:rFonts w:cs="宋体"/>
                <w:b/>
                <w:bCs/>
              </w:rPr>
            </w:pPr>
            <w:r>
              <w:rPr>
                <w:rFonts w:cs="宋体"/>
                <w:b/>
                <w:bCs/>
              </w:rPr>
            </w:r>
            <w:r/>
          </w:p>
        </w:tc>
      </w:tr>
      <w:tr>
        <w:trPr>
          <w:trHeight w:val="1024"/>
        </w:trPr>
        <w:tc>
          <w:tcPr>
            <w:tcW w:w="1668" w:type="dxa"/>
            <w:textDirection w:val="lrTb"/>
            <w:noWrap/>
          </w:tcPr>
          <w:p>
            <w:pPr>
              <w:ind w:firstLine="372"/>
              <w:jc w:val="left"/>
              <w:spacing w:line="360" w:lineRule="auto"/>
              <w:rPr>
                <w:rFonts w:cs="宋体"/>
                <w:b/>
                <w:bCs/>
              </w:rPr>
            </w:pPr>
            <w:r>
              <w:rPr>
                <w:rFonts w:hint="eastAsia" w:cs="宋体"/>
                <w:bCs/>
              </w:rPr>
              <w:t xml:space="preserve">诚信档案记录情况</w:t>
            </w:r>
            <w:r/>
          </w:p>
        </w:tc>
        <w:tc>
          <w:tcPr>
            <w:gridSpan w:val="3"/>
            <w:tcW w:w="7323" w:type="dxa"/>
            <w:textDirection w:val="lrTb"/>
            <w:noWrap/>
          </w:tcPr>
          <w:p>
            <w:pPr>
              <w:ind w:firstLine="373"/>
              <w:jc w:val="left"/>
              <w:spacing w:line="360" w:lineRule="auto"/>
              <w:rPr>
                <w:rFonts w:cs="宋体"/>
                <w:b/>
                <w:bCs/>
              </w:rPr>
            </w:pPr>
            <w:r>
              <w:rPr>
                <w:rFonts w:cs="宋体"/>
                <w:b/>
                <w:bCs/>
              </w:rPr>
            </w:r>
            <w:r/>
          </w:p>
        </w:tc>
      </w:tr>
      <w:tr>
        <w:trPr>
          <w:trHeight w:val="5318"/>
        </w:trPr>
        <w:tc>
          <w:tcPr>
            <w:tcW w:w="1668" w:type="dxa"/>
            <w:textDirection w:val="lrTb"/>
            <w:noWrap/>
          </w:tcPr>
          <w:p>
            <w:pPr>
              <w:ind w:firstLine="372"/>
              <w:jc w:val="left"/>
              <w:spacing w:line="360" w:lineRule="auto"/>
              <w:rPr>
                <w:rFonts w:cs="宋体"/>
                <w:b/>
                <w:bCs/>
              </w:rPr>
            </w:pPr>
            <w:r>
              <w:rPr>
                <w:rFonts w:hint="eastAsia" w:cs="宋体"/>
                <w:bCs/>
              </w:rPr>
              <w:t xml:space="preserve">信用承诺</w:t>
            </w:r>
            <w:r/>
          </w:p>
        </w:tc>
        <w:tc>
          <w:tcPr>
            <w:gridSpan w:val="3"/>
            <w:tcW w:w="7323" w:type="dxa"/>
            <w:textDirection w:val="lrTb"/>
            <w:noWrap/>
          </w:tcPr>
          <w:p>
            <w:pPr>
              <w:ind w:firstLine="420"/>
              <w:jc w:val="left"/>
              <w:spacing w:line="360" w:lineRule="auto"/>
              <w:rPr>
                <w:rFonts w:cs="宋体"/>
                <w:b/>
                <w:bCs/>
              </w:rPr>
            </w:pPr>
            <w:r>
              <w:rPr>
                <w:rFonts w:hint="eastAsia" w:cs="宋体"/>
                <w:bCs/>
              </w:rPr>
              <w:t xml:space="preserve">我公司自愿参加江苏省招标中心有限公司组织的本次采购活动，严格遵守《中华人民共和国</w:t>
            </w:r>
            <w:r>
              <w:rPr>
                <w:rFonts w:hint="eastAsia" w:cs="宋体"/>
              </w:rPr>
              <w:t xml:space="preserve">政府采购法</w:t>
            </w:r>
            <w:r>
              <w:rPr>
                <w:rFonts w:hint="eastAsia" w:cs="宋体"/>
                <w:bCs/>
              </w:rPr>
              <w:t xml:space="preserve">》及相关法律法规，坚守公开、公平、公证、诚实信用的原则，已发诚信经营，无条件遵守本次政府采购活动的各项规定。</w:t>
            </w:r>
            <w:r/>
          </w:p>
          <w:p>
            <w:pPr>
              <w:ind w:firstLine="420"/>
              <w:jc w:val="left"/>
              <w:spacing w:line="360" w:lineRule="auto"/>
              <w:rPr>
                <w:rFonts w:cs="宋体"/>
                <w:b/>
                <w:bCs/>
              </w:rPr>
            </w:pPr>
            <w:r>
              <w:rPr>
                <w:rFonts w:hint="eastAsia" w:cs="宋体"/>
                <w:bCs/>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cs="宋体"/>
                <w:b/>
                <w:bCs/>
              </w:rPr>
            </w:pPr>
            <w:r>
              <w:rPr>
                <w:rFonts w:hint="eastAsia" w:cs="宋体"/>
                <w:bCs/>
              </w:rPr>
              <w:t xml:space="preserve">供应商名称（盖章）：</w:t>
            </w:r>
            <w:r/>
          </w:p>
          <w:p>
            <w:pPr>
              <w:ind w:firstLine="372"/>
              <w:jc w:val="right"/>
              <w:spacing w:line="360" w:lineRule="auto"/>
              <w:rPr>
                <w:rFonts w:cs="宋体"/>
                <w:b/>
                <w:bCs/>
              </w:rPr>
            </w:pPr>
            <w:r>
              <w:rPr>
                <w:rFonts w:hint="eastAsia" w:cs="宋体"/>
                <w:bCs/>
              </w:rPr>
              <w:t xml:space="preserve">法定代表人（签字）：</w:t>
            </w:r>
            <w:r/>
          </w:p>
          <w:p>
            <w:pPr>
              <w:ind w:firstLine="372"/>
              <w:jc w:val="right"/>
              <w:spacing w:line="360" w:lineRule="auto"/>
              <w:rPr>
                <w:rFonts w:cs="宋体"/>
                <w:b/>
                <w:bCs/>
              </w:rPr>
            </w:pPr>
            <w:r>
              <w:rPr>
                <w:rFonts w:hint="eastAsia" w:cs="宋体"/>
                <w:bCs/>
              </w:rPr>
              <w:t xml:space="preserve">年    月     日</w:t>
            </w:r>
            <w:r/>
          </w:p>
        </w:tc>
      </w:tr>
    </w:tbl>
    <w:p>
      <w:pPr>
        <w:ind w:firstLine="372"/>
        <w:spacing w:line="360" w:lineRule="auto"/>
        <w:rPr>
          <w:rFonts w:cs="宋体"/>
          <w:bCs/>
        </w:rPr>
      </w:pPr>
      <w:r>
        <w:rPr>
          <w:rFonts w:hint="eastAsia" w:cs="宋体"/>
          <w:bCs/>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cs="宋体"/>
          <w:bCs/>
        </w:rPr>
      </w:pPr>
      <w:r>
        <w:rPr>
          <w:rFonts w:hint="eastAsia" w:cs="宋体"/>
          <w:bCs/>
        </w:rPr>
        <w:t xml:space="preserve">2、供应商申请网上注册的，应当按以下程序进行： </w:t>
      </w:r>
      <w:r/>
    </w:p>
    <w:p>
      <w:pPr>
        <w:ind w:firstLine="372"/>
        <w:spacing w:line="360" w:lineRule="auto"/>
        <w:rPr>
          <w:rFonts w:cs="宋体"/>
          <w:bCs/>
        </w:rPr>
      </w:pPr>
      <w:r>
        <w:rPr>
          <w:rFonts w:hint="eastAsia" w:cs="宋体"/>
          <w:bCs/>
        </w:rPr>
        <w:t xml:space="preserve">   （1）登陆“信用南京”或“南京市政府采购网”网站，点击“政府采购供应商诚信档案”图标，在弹出的用户登录界面，点击“新用户注册”；</w:t>
      </w:r>
      <w:r/>
    </w:p>
    <w:p>
      <w:pPr>
        <w:ind w:firstLine="372"/>
        <w:spacing w:line="360" w:lineRule="auto"/>
        <w:rPr>
          <w:rFonts w:cs="宋体"/>
          <w:bCs/>
        </w:rPr>
      </w:pPr>
      <w:r>
        <w:rPr>
          <w:rFonts w:hint="eastAsia" w:cs="宋体"/>
          <w:bCs/>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cs="宋体"/>
          <w:bCs/>
        </w:rPr>
      </w:pPr>
      <w:r>
        <w:rPr>
          <w:rFonts w:hint="eastAsia" w:cs="宋体"/>
          <w:bCs/>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83"/>
        <w:ind w:firstLine="372"/>
        <w:spacing w:line="360" w:lineRule="auto"/>
        <w:rPr>
          <w:rFonts w:cs="宋体"/>
        </w:rPr>
      </w:pPr>
      <w:r>
        <w:rPr>
          <w:rFonts w:hint="eastAsia" w:cs="宋体"/>
          <w:bCs/>
          <w:szCs w:val="24"/>
        </w:rPr>
        <w:t xml:space="preserve">4、南京市政府采购供应商诚信档案管理系统客服电话：025-52718366；供应商可就用户注册与打印“南京市政府采购供应商信用记录表暨信用承诺书”等事宜进行咨询。</w:t>
      </w:r>
      <w:r/>
    </w:p>
    <w:p>
      <w:pPr>
        <w:ind w:firstLine="372"/>
        <w:rPr>
          <w:rFonts w:cs="宋体"/>
        </w:rPr>
      </w:pPr>
      <w:r>
        <w:rPr>
          <w:rFonts w:hint="eastAsia" w:cs="宋体"/>
        </w:rPr>
        <w:br w:type="page" w:clear="all"/>
      </w:r>
      <w:bookmarkEnd w:id="310"/>
      <w:r/>
      <w:bookmarkEnd w:id="321"/>
      <w:r/>
      <w:bookmarkEnd w:id="322"/>
      <w:r/>
      <w:r/>
    </w:p>
    <w:p>
      <w:pPr>
        <w:pStyle w:val="812"/>
        <w:ind w:firstLine="426"/>
        <w:rPr>
          <w:rFonts w:ascii="Times New Roman" w:hAnsi="Times New Roman" w:cs="宋体"/>
          <w:b w:val="0"/>
          <w:sz w:val="24"/>
          <w:szCs w:val="24"/>
        </w:rPr>
        <w:outlineLvl w:val="1"/>
      </w:pPr>
      <w:r/>
      <w:bookmarkStart w:id="323" w:name="_Toc103848598"/>
      <w:r/>
      <w:bookmarkStart w:id="324" w:name="_Toc102117330"/>
      <w:r/>
      <w:bookmarkStart w:id="325" w:name="_Toc104560915"/>
      <w:r/>
      <w:bookmarkStart w:id="326" w:name="_Toc107246296"/>
      <w:r>
        <w:rPr>
          <w:rFonts w:hint="eastAsia" w:ascii="Times New Roman" w:hAnsi="Times New Roman" w:cs="宋体"/>
          <w:sz w:val="24"/>
          <w:szCs w:val="24"/>
        </w:rPr>
        <w:t xml:space="preserve">（10）公章授权书（如需）</w:t>
      </w:r>
      <w:bookmarkEnd w:id="323"/>
      <w:r/>
      <w:bookmarkEnd w:id="324"/>
      <w:r/>
      <w:bookmarkEnd w:id="325"/>
      <w:r/>
      <w:bookmarkEnd w:id="326"/>
      <w:r/>
      <w:r/>
    </w:p>
    <w:p>
      <w:pPr>
        <w:pStyle w:val="1028"/>
        <w:ind w:firstLine="0"/>
        <w:rPr>
          <w:rFonts w:ascii="Times New Roman" w:hAnsi="Times New Roman" w:cs="宋体"/>
          <w:b/>
          <w:sz w:val="21"/>
          <w:szCs w:val="21"/>
        </w:rPr>
      </w:pPr>
      <w:r>
        <w:rPr>
          <w:rFonts w:ascii="Times New Roman" w:hAnsi="Times New Roman" w:cs="宋体"/>
          <w:b/>
          <w:sz w:val="21"/>
          <w:szCs w:val="21"/>
        </w:rPr>
      </w:r>
      <w:r/>
    </w:p>
    <w:p>
      <w:pPr>
        <w:pStyle w:val="1028"/>
        <w:ind w:firstLine="0"/>
        <w:rPr>
          <w:rFonts w:ascii="Times New Roman" w:hAnsi="Times New Roman" w:cs="宋体"/>
          <w:sz w:val="21"/>
          <w:szCs w:val="21"/>
        </w:rPr>
      </w:pPr>
      <w:r>
        <w:rPr>
          <w:rFonts w:hint="eastAsia" w:ascii="Times New Roman" w:hAnsi="Times New Roman" w:cs="宋体"/>
          <w:sz w:val="21"/>
          <w:szCs w:val="21"/>
        </w:rPr>
        <w:t xml:space="preserve">______________________（采购人）</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______</w:t>
      </w:r>
      <w:r>
        <w:rPr>
          <w:rFonts w:hint="eastAsia" w:ascii="Times New Roman" w:hAnsi="Times New Roman" w:cs="宋体"/>
          <w:sz w:val="21"/>
          <w:szCs w:val="21"/>
          <w:u w:val="single"/>
        </w:rPr>
        <w:t xml:space="preserve">(投标人名称)</w:t>
      </w:r>
      <w:r>
        <w:rPr>
          <w:rFonts w:hint="eastAsia" w:ascii="Times New Roman" w:hAnsi="Times New Roman" w:cs="宋体"/>
          <w:sz w:val="21"/>
          <w:szCs w:val="21"/>
        </w:rPr>
        <w:t xml:space="preserve">______，中华人民共和国合法企业，法定地址：____________________。在参与</w:t>
      </w:r>
      <w:r>
        <w:rPr>
          <w:rFonts w:hint="eastAsia" w:ascii="Times New Roman" w:hAnsi="Times New Roman" w:cs="宋体"/>
          <w:sz w:val="21"/>
          <w:szCs w:val="21"/>
          <w:u w:val="single"/>
        </w:rPr>
        <w:t xml:space="preserve">紫金山实验室无人机无线光高精度跟瞄系统采购项目（项目名称）（项目编号：</w:t>
      </w:r>
      <w:r>
        <w:rPr>
          <w:rFonts w:hint="eastAsia" w:ascii="Times New Roman" w:hAnsi="Times New Roman" w:cs="宋体"/>
          <w:sz w:val="21"/>
          <w:szCs w:val="21"/>
          <w:u w:val="single"/>
          <w:lang w:eastAsia="zh-CN"/>
        </w:rPr>
        <w:t xml:space="preserve">JSZC-320100-JITC-G2026-0194</w:t>
      </w:r>
      <w:r>
        <w:rPr>
          <w:rFonts w:hint="eastAsia" w:ascii="Times New Roman" w:hAnsi="Times New Roman" w:cs="宋体"/>
          <w:sz w:val="21"/>
          <w:szCs w:val="21"/>
          <w:u w:val="single"/>
        </w:rPr>
        <w:t xml:space="preserve">）</w:t>
      </w:r>
      <w:r>
        <w:rPr>
          <w:rFonts w:hint="eastAsia" w:ascii="Times New Roman" w:hAnsi="Times New Roman" w:cs="宋体"/>
          <w:sz w:val="21"/>
          <w:szCs w:val="21"/>
        </w:rPr>
        <w:t xml:space="preserve">协商活动中，我单位授权</w:t>
      </w:r>
      <w:r>
        <w:rPr>
          <w:rFonts w:hint="eastAsia" w:ascii="Times New Roman" w:hAnsi="Times New Roman" w:cs="宋体"/>
          <w:sz w:val="21"/>
          <w:szCs w:val="21"/>
          <w:u w:val="single"/>
        </w:rPr>
        <w:t xml:space="preserve">（其他形式的印章名称）     </w:t>
      </w:r>
      <w:r>
        <w:rPr>
          <w:rFonts w:hint="eastAsia" w:ascii="Times New Roman" w:hAnsi="Times New Roman" w:cs="宋体"/>
          <w:sz w:val="21"/>
          <w:szCs w:val="21"/>
        </w:rPr>
        <w:t xml:space="preserve">（样式附后）在此次活动中代为公章使用。</w:t>
      </w:r>
      <w:r/>
    </w:p>
    <w:p>
      <w:pPr>
        <w:pStyle w:val="1028"/>
        <w:ind w:firstLine="420"/>
        <w:rPr>
          <w:rFonts w:ascii="Times New Roman" w:hAnsi="Times New Roman" w:cs="宋体"/>
          <w:sz w:val="21"/>
          <w:szCs w:val="21"/>
        </w:rPr>
      </w:pPr>
      <w:r>
        <w:rPr>
          <w:rFonts w:hint="eastAsia" w:ascii="Times New Roman" w:hAnsi="Times New Roman" w:cs="宋体"/>
          <w:sz w:val="21"/>
          <w:szCs w:val="21"/>
          <w:u w:val="single"/>
        </w:rPr>
        <w:t xml:space="preserve">（其他形式的印章名称）   </w:t>
      </w:r>
      <w:r>
        <w:rPr>
          <w:rFonts w:hint="eastAsia" w:ascii="Times New Roman" w:hAnsi="Times New Roman" w:cs="宋体"/>
          <w:sz w:val="21"/>
          <w:szCs w:val="21"/>
        </w:rPr>
        <w:t xml:space="preserve">所签署的投标文件、澄清等，我单位承认并同意具备与我单位公章签署等同的法律效力。</w:t>
      </w:r>
      <w:r/>
    </w:p>
    <w:p>
      <w:pPr>
        <w:pStyle w:val="1028"/>
        <w:ind w:firstLine="420"/>
        <w:rPr>
          <w:rFonts w:ascii="Times New Roman" w:hAnsi="Times New Roman" w:cs="宋体"/>
          <w:sz w:val="21"/>
          <w:szCs w:val="21"/>
        </w:rPr>
      </w:pPr>
      <w:r>
        <w:rPr>
          <w:rFonts w:hint="eastAsia" w:ascii="Times New Roman" w:hAnsi="Times New Roman" w:cs="宋体"/>
          <w:sz w:val="21"/>
          <w:szCs w:val="21"/>
          <w:u w:val="single"/>
        </w:rPr>
        <w:t xml:space="preserve">（其他形式的印章名称）     </w:t>
      </w:r>
      <w:r>
        <w:rPr>
          <w:rFonts w:hint="eastAsia" w:ascii="Times New Roman" w:hAnsi="Times New Roman" w:cs="宋体"/>
          <w:sz w:val="21"/>
          <w:szCs w:val="21"/>
        </w:rPr>
        <w:t xml:space="preserve">签署的所有文件、协议不因授权的撤销而失效。</w:t>
      </w:r>
      <w:r/>
    </w:p>
    <w:p>
      <w:pPr>
        <w:pStyle w:val="1028"/>
        <w:ind w:right="840" w:firstLine="0"/>
        <w:rPr>
          <w:rFonts w:ascii="Times New Roman" w:hAnsi="Times New Roman" w:cs="宋体"/>
          <w:sz w:val="21"/>
          <w:szCs w:val="21"/>
        </w:rPr>
      </w:pPr>
      <w:r>
        <w:rPr>
          <w:rFonts w:ascii="Times New Roman" w:hAnsi="Times New Roman" w:cs="宋体"/>
          <w:sz w:val="21"/>
          <w:szCs w:val="21"/>
        </w:rPr>
      </w:r>
      <w:r/>
    </w:p>
    <w:p>
      <w:pPr>
        <w:pStyle w:val="1028"/>
        <w:ind w:right="840" w:firstLine="199"/>
        <w:rPr>
          <w:rFonts w:ascii="Times New Roman" w:hAnsi="Times New Roman" w:cs="宋体"/>
          <w:sz w:val="21"/>
          <w:szCs w:val="21"/>
        </w:rPr>
      </w:pPr>
      <w:r>
        <w:rPr>
          <w:rFonts w:hint="eastAsia" w:ascii="Times New Roman" w:hAnsi="Times New Roman" w:cs="宋体"/>
          <w:sz w:val="21"/>
          <w:szCs w:val="21"/>
        </w:rPr>
        <w:t xml:space="preserve">其他形式的印章名称：______________</w:t>
      </w:r>
      <w:r/>
    </w:p>
    <w:p>
      <w:pPr>
        <w:pStyle w:val="1028"/>
        <w:ind w:right="420" w:firstLine="190"/>
        <w:rPr>
          <w:rFonts w:ascii="Times New Roman" w:hAnsi="Times New Roman" w:cs="宋体"/>
          <w:sz w:val="21"/>
          <w:szCs w:val="21"/>
        </w:rPr>
      </w:pPr>
      <w:r>
        <w:rPr>
          <w:rFonts w:hint="eastAsia" w:ascii="Times New Roman" w:hAnsi="Times New Roman"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noFill/>
                          <a:miter/>
                        </a:ln>
                      </wps:spPr>
                      <wps:txbx>
                        <w:txbxContent>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d="f">
                <w10:wrap type="square"/>
                <v:textbox inset="0,0,0,0">
                  <w:txbxContent>
                    <w:p>
                      <w:r/>
                      <w:r/>
                    </w:p>
                  </w:txbxContent>
                </v:textbox>
              </v:shape>
            </w:pict>
          </mc:Fallback>
        </mc:AlternateContent>
      </w:r>
      <w:r>
        <w:rPr>
          <w:rFonts w:hint="eastAsia" w:ascii="Times New Roman" w:hAnsi="Times New Roman" w:cs="宋体"/>
          <w:sz w:val="21"/>
          <w:szCs w:val="21"/>
        </w:rPr>
        <w:t xml:space="preserve">印章样式：</w:t>
      </w:r>
      <w:r/>
    </w:p>
    <w:p>
      <w:pPr>
        <w:pStyle w:val="1028"/>
        <w:ind w:right="420" w:firstLine="4819"/>
        <w:rPr>
          <w:rFonts w:ascii="Times New Roman" w:hAnsi="Times New Roman" w:cs="宋体"/>
          <w:sz w:val="21"/>
          <w:szCs w:val="21"/>
        </w:rPr>
      </w:pPr>
      <w:r>
        <w:rPr>
          <w:rFonts w:ascii="Times New Roman" w:hAnsi="Times New Roman" w:cs="宋体"/>
          <w:sz w:val="21"/>
          <w:szCs w:val="21"/>
        </w:rPr>
      </w:r>
      <w:r/>
    </w:p>
    <w:p>
      <w:pPr>
        <w:pStyle w:val="1028"/>
        <w:ind w:right="420" w:firstLine="3150"/>
        <w:jc w:val="left"/>
        <w:spacing w:line="276" w:lineRule="auto"/>
        <w:rPr>
          <w:rFonts w:ascii="Times New Roman" w:hAnsi="Times New Roman" w:cs="宋体"/>
          <w:sz w:val="21"/>
          <w:szCs w:val="21"/>
        </w:rPr>
      </w:pPr>
      <w:r>
        <w:rPr>
          <w:rFonts w:ascii="Times New Roman" w:hAnsi="Times New Roman" w:cs="宋体"/>
          <w:sz w:val="21"/>
          <w:szCs w:val="21"/>
        </w:rPr>
      </w:r>
      <w:r/>
    </w:p>
    <w:p>
      <w:pPr>
        <w:pStyle w:val="1028"/>
        <w:ind w:right="420" w:firstLine="0"/>
        <w:jc w:val="left"/>
        <w:spacing w:line="276" w:lineRule="auto"/>
        <w:rPr>
          <w:rFonts w:ascii="Times New Roman" w:hAnsi="Times New Roman" w:cs="宋体"/>
          <w:sz w:val="21"/>
          <w:szCs w:val="21"/>
        </w:rPr>
      </w:pPr>
      <w:r>
        <w:rPr>
          <w:rFonts w:ascii="Times New Roman" w:hAnsi="Times New Roman" w:cs="宋体"/>
          <w:sz w:val="21"/>
          <w:szCs w:val="21"/>
        </w:rPr>
      </w:r>
      <w:r/>
    </w:p>
    <w:p>
      <w:pPr>
        <w:pStyle w:val="1028"/>
        <w:ind w:right="420" w:firstLine="0"/>
        <w:jc w:val="left"/>
        <w:spacing w:line="276" w:lineRule="auto"/>
        <w:rPr>
          <w:rFonts w:ascii="Times New Roman" w:hAnsi="Times New Roman" w:cs="宋体"/>
          <w:sz w:val="21"/>
          <w:szCs w:val="21"/>
        </w:rPr>
      </w:pPr>
      <w:r>
        <w:rPr>
          <w:rFonts w:ascii="Times New Roman" w:hAnsi="Times New Roman" w:cs="宋体"/>
          <w:sz w:val="21"/>
          <w:szCs w:val="21"/>
        </w:rPr>
      </w:r>
      <w:r/>
    </w:p>
    <w:p>
      <w:pPr>
        <w:pStyle w:val="1028"/>
        <w:ind w:right="420" w:firstLine="3150"/>
        <w:jc w:val="left"/>
        <w:spacing w:line="276" w:lineRule="auto"/>
        <w:rPr>
          <w:rFonts w:ascii="Times New Roman" w:hAnsi="Times New Roman" w:cs="宋体"/>
          <w:sz w:val="21"/>
          <w:szCs w:val="21"/>
          <w:u w:val="single"/>
        </w:rPr>
      </w:pPr>
      <w:r>
        <w:rPr>
          <w:rFonts w:hint="eastAsia" w:ascii="Times New Roman" w:hAnsi="Times New Roman" w:cs="宋体"/>
          <w:sz w:val="21"/>
          <w:szCs w:val="21"/>
        </w:rPr>
        <w:t xml:space="preserve">投标人名称（公章）：</w:t>
      </w:r>
      <w:r/>
    </w:p>
    <w:p>
      <w:pPr>
        <w:pStyle w:val="1028"/>
        <w:ind w:right="420" w:firstLine="3150"/>
        <w:jc w:val="left"/>
        <w:spacing w:line="276" w:lineRule="auto"/>
        <w:rPr>
          <w:rFonts w:ascii="Times New Roman" w:hAnsi="Times New Roman" w:cs="宋体"/>
          <w:sz w:val="21"/>
          <w:szCs w:val="21"/>
        </w:rPr>
      </w:pPr>
      <w:r>
        <w:rPr>
          <w:rFonts w:ascii="Times New Roman" w:hAnsi="Times New Roman" w:cs="宋体"/>
          <w:sz w:val="21"/>
          <w:szCs w:val="21"/>
        </w:rPr>
      </w:r>
      <w:r/>
    </w:p>
    <w:p>
      <w:pPr>
        <w:ind w:firstLine="3158"/>
        <w:jc w:val="left"/>
        <w:spacing w:line="276" w:lineRule="auto"/>
        <w:rPr>
          <w:rFonts w:cs="宋体"/>
          <w:bCs/>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cs="宋体"/>
          <w:bCs/>
        </w:rPr>
        <w:t xml:space="preserve">日期：______年______月______日</w:t>
      </w:r>
      <w:r/>
    </w:p>
    <w:p>
      <w:pPr>
        <w:pStyle w:val="812"/>
        <w:ind w:left="601" w:firstLine="498"/>
        <w:spacing w:before="0"/>
        <w:rPr>
          <w:rFonts w:ascii="Times New Roman" w:hAnsi="Times New Roman" w:cs="宋体"/>
          <w:sz w:val="28"/>
          <w:szCs w:val="24"/>
        </w:rPr>
        <w:outlineLvl w:val="1"/>
      </w:pPr>
      <w:r/>
      <w:bookmarkStart w:id="327" w:name="_Toc103848599"/>
      <w:r/>
      <w:bookmarkStart w:id="328" w:name="_Toc107246299"/>
      <w:r/>
      <w:bookmarkStart w:id="329" w:name="_Toc104560916"/>
      <w:r>
        <w:rPr>
          <w:rFonts w:ascii="Times New Roman" w:hAnsi="Times New Roman" w:cs="宋体"/>
          <w:sz w:val="28"/>
          <w:szCs w:val="24"/>
        </w:rPr>
        <w:t xml:space="preserve">二、</w:t>
      </w:r>
      <w:r>
        <w:rPr>
          <w:rFonts w:hint="eastAsia" w:ascii="Times New Roman" w:hAnsi="Times New Roman" w:cs="宋体"/>
          <w:sz w:val="28"/>
          <w:szCs w:val="24"/>
        </w:rPr>
        <w:t xml:space="preserve">技术部分</w:t>
      </w:r>
      <w:bookmarkEnd w:id="327"/>
      <w:r/>
      <w:bookmarkEnd w:id="328"/>
      <w:r/>
      <w:bookmarkEnd w:id="329"/>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（1）用于本项目产品技术参数证明文件</w:t>
      </w:r>
      <w:r/>
    </w:p>
    <w:p>
      <w:pPr>
        <w:jc w:val="center"/>
        <w:spacing w:after="156" w:line="439" w:lineRule="atLeast"/>
        <w:rPr>
          <w:rFonts w:cs="宋体"/>
          <w:bCs/>
          <w:sz w:val="24"/>
        </w:rPr>
        <w:pBdr>
          <w:top w:val="none" w:color="000000" w:sz="0" w:space="0"/>
          <w:left w:val="none" w:color="000000" w:sz="0" w:space="0"/>
          <w:bottom w:val="none" w:color="000000" w:sz="0" w:space="0"/>
          <w:right w:val="none" w:color="000000" w:sz="0" w:space="0"/>
        </w:pBdr>
      </w:pPr>
      <w:r>
        <w:rPr>
          <w:rFonts w:cs="宋体"/>
          <w:bCs/>
          <w:sz w:val="24"/>
        </w:rPr>
      </w:r>
      <w:r/>
    </w:p>
    <w:p>
      <w:r>
        <w:br w:type="page" w:clear="all"/>
      </w:r>
      <w:r/>
    </w:p>
    <w:p>
      <w:pPr>
        <w:pStyle w:val="783"/>
      </w:pPr>
      <w:r/>
      <w:r/>
    </w:p>
    <w:p>
      <w:pPr>
        <w:pStyle w:val="812"/>
        <w:ind w:left="114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（2）需求响应方案</w:t>
      </w:r>
      <w:r/>
    </w:p>
    <w:p>
      <w:pPr>
        <w:ind w:firstLine="372"/>
        <w:rPr>
          <w:rFonts w:cs="宋体"/>
        </w:rPr>
      </w:pPr>
      <w:r>
        <w:rPr>
          <w:rFonts w:cs="宋体"/>
        </w:rPr>
      </w:r>
      <w:r/>
    </w:p>
    <w:p>
      <w:pPr>
        <w:ind w:firstLine="372"/>
        <w:rPr>
          <w:rFonts w:cs="宋体"/>
        </w:rPr>
      </w:pPr>
      <w:r>
        <w:rPr>
          <w:rFonts w:hint="eastAsia" w:cs="宋体"/>
        </w:rPr>
        <w:t xml:space="preserve"> 格式自拟。</w:t>
      </w:r>
      <w:r/>
    </w:p>
    <w:p>
      <w:pPr>
        <w:pStyle w:val="1028"/>
        <w:ind w:firstLine="400"/>
        <w:rPr>
          <w:rFonts w:ascii="Times New Roman" w:hAnsi="Times New Roman" w:cs="宋体"/>
        </w:rPr>
      </w:pPr>
      <w:r>
        <w:rPr>
          <w:rFonts w:ascii="Times New Roman" w:hAnsi="Times New Roman" w:cs="宋体"/>
        </w:rPr>
      </w:r>
      <w:r/>
    </w:p>
    <w:p>
      <w:pPr>
        <w:pStyle w:val="1028"/>
        <w:ind w:firstLine="400"/>
        <w:rPr>
          <w:rFonts w:ascii="Times New Roman" w:hAnsi="Times New Roman" w:cs="宋体"/>
        </w:rPr>
      </w:pPr>
      <w:r>
        <w:rPr>
          <w:rFonts w:ascii="Times New Roman" w:hAnsi="Times New Roman" w:cs="宋体"/>
        </w:rPr>
      </w:r>
      <w:r/>
    </w:p>
    <w:p>
      <w:pPr>
        <w:pStyle w:val="812"/>
        <w:ind w:firstLine="569"/>
        <w:spacing w:before="0" w:line="480" w:lineRule="auto"/>
        <w:rPr>
          <w:rFonts w:ascii="Times New Roman" w:hAnsi="Times New Roman" w:cs="宋体"/>
        </w:rPr>
        <w:outlineLvl w:val="1"/>
      </w:pPr>
      <w:r>
        <w:rPr>
          <w:rFonts w:hint="eastAsia" w:ascii="Times New Roman" w:hAnsi="Times New Roman" w:cs="宋体"/>
        </w:rPr>
        <w:br w:type="page" w:clear="all"/>
      </w:r>
      <w:bookmarkStart w:id="330" w:name="_Toc104560919"/>
      <w:r/>
      <w:bookmarkStart w:id="331" w:name="_Toc107246302"/>
      <w:r/>
      <w:bookmarkStart w:id="332" w:name="_Toc103848602"/>
      <w:r>
        <w:rPr>
          <w:rFonts w:hint="eastAsia" w:ascii="Times New Roman" w:hAnsi="Times New Roman" w:cs="宋体"/>
          <w:bCs w:val="0"/>
          <w:sz w:val="24"/>
          <w:szCs w:val="24"/>
        </w:rPr>
        <w:t xml:space="preserve">（3）投标人服务承诺</w:t>
      </w:r>
      <w:bookmarkEnd w:id="330"/>
      <w:r/>
      <w:bookmarkEnd w:id="331"/>
      <w:r/>
      <w:bookmarkEnd w:id="332"/>
      <w:r/>
      <w:r/>
    </w:p>
    <w:p>
      <w:pPr>
        <w:numPr>
          <w:ilvl w:val="0"/>
          <w:numId w:val="6"/>
        </w:numPr>
        <w:spacing w:line="480" w:lineRule="auto"/>
        <w:rPr>
          <w:rFonts w:cs="宋体"/>
          <w:b/>
          <w:bCs/>
          <w:sz w:val="24"/>
        </w:rPr>
      </w:pPr>
      <w:r>
        <w:rPr>
          <w:rFonts w:hint="eastAsia" w:cs="宋体"/>
          <w:b/>
          <w:bCs/>
          <w:sz w:val="24"/>
        </w:rPr>
        <w:t xml:space="preserve">服务承诺</w:t>
      </w:r>
      <w:r/>
    </w:p>
    <w:p>
      <w:pPr>
        <w:pStyle w:val="789"/>
        <w:ind w:firstLine="480"/>
        <w:spacing w:line="360" w:lineRule="auto"/>
        <w:rPr>
          <w:rFonts w:cs="宋体"/>
          <w:sz w:val="24"/>
        </w:rPr>
      </w:pPr>
      <w:r>
        <w:rPr>
          <w:rFonts w:hint="eastAsia" w:cs="宋体"/>
          <w:sz w:val="24"/>
        </w:rPr>
        <w:t xml:space="preserve">紫金山实验室：</w:t>
      </w:r>
      <w:r/>
    </w:p>
    <w:p>
      <w:pPr>
        <w:pStyle w:val="789"/>
        <w:ind w:firstLine="480"/>
        <w:spacing w:line="360" w:lineRule="auto"/>
        <w:rPr>
          <w:rFonts w:ascii="宋体" w:hAnsi="宋体" w:cs="宋体"/>
          <w:sz w:val="24"/>
        </w:rPr>
      </w:pPr>
      <w:r>
        <w:rPr>
          <w:rFonts w:hint="eastAsia" w:cs="宋体"/>
          <w:sz w:val="24"/>
        </w:rPr>
        <w:t xml:space="preserve">我司承诺</w:t>
      </w:r>
      <w:r>
        <w:rPr>
          <w:rFonts w:hint="eastAsia" w:ascii="宋体" w:hAnsi="宋体" w:cs="宋体"/>
          <w:sz w:val="24"/>
        </w:rPr>
        <w:t xml:space="preserve">符合以下要求：</w:t>
      </w:r>
      <w:r/>
    </w:p>
    <w:p>
      <w:pPr>
        <w:ind w:firstLine="420"/>
        <w:spacing w:line="360" w:lineRule="auto"/>
        <w:rPr>
          <w:rFonts w:hint="eastAsia"/>
        </w:rPr>
      </w:pPr>
      <w:r>
        <w:rPr>
          <w:rFonts w:hint="eastAsia"/>
          <w:lang w:eastAsia="zh-CN"/>
        </w:rPr>
        <w:t xml:space="preserve">我司</w:t>
      </w:r>
      <w:r>
        <w:rPr>
          <w:rFonts w:hint="eastAsia"/>
        </w:rPr>
        <w:t xml:space="preserve">应该积极配合采购人开展专利申请、软件著作权登记等工作，提供所需资料。</w:t>
      </w:r>
      <w:r/>
    </w:p>
    <w:p>
      <w:pPr>
        <w:ind w:firstLine="420"/>
        <w:spacing w:line="360" w:lineRule="auto"/>
        <w:rPr>
          <w:rFonts w:hint="eastAsia"/>
        </w:rPr>
      </w:pPr>
      <w:r>
        <w:rPr>
          <w:rFonts w:hint="eastAsia"/>
          <w:lang w:eastAsia="zh-CN"/>
        </w:rPr>
        <w:t xml:space="preserve">我司</w:t>
      </w:r>
      <w:r>
        <w:rPr>
          <w:rFonts w:hint="eastAsia"/>
        </w:rPr>
        <w:t xml:space="preserve">保证所提供的软件产品及许可不侵犯任何第三方的专利权、著作权、商标专用权、商业秘密及其他权属权利，并可根据采购人需求提供相关的知识产权官方文件。因本项目采购的软件及文档而产生的知识产权法律纠纷由</w:t>
      </w:r>
      <w:r>
        <w:rPr>
          <w:rFonts w:hint="eastAsia"/>
          <w:lang w:eastAsia="zh-CN"/>
        </w:rPr>
        <w:t xml:space="preserve">我司</w:t>
      </w:r>
      <w:r>
        <w:rPr>
          <w:rFonts w:hint="eastAsia"/>
        </w:rPr>
        <w:t xml:space="preserve">负责承担全部责任，且采购人有权解除合同，</w:t>
      </w:r>
      <w:r>
        <w:rPr>
          <w:rFonts w:hint="eastAsia"/>
          <w:lang w:eastAsia="zh-CN"/>
        </w:rPr>
        <w:t xml:space="preserve">我司</w:t>
      </w:r>
      <w:r>
        <w:rPr>
          <w:rFonts w:hint="eastAsia"/>
        </w:rPr>
        <w:t xml:space="preserve">应向采购人支付合同总价款的20%作为违约金并承担造成采购人的一切损失（包括但不限于对第三方权利人的赔偿、对采购人客户的赔偿、继续使用的费用、采购人因此产生的律师费、诉讼费用等）。</w:t>
      </w:r>
      <w:r/>
    </w:p>
    <w:p>
      <w:pPr>
        <w:ind w:firstLine="420"/>
        <w:spacing w:line="360" w:lineRule="auto"/>
        <w:rPr>
          <w:rFonts w:hint="eastAsia"/>
        </w:rPr>
      </w:pPr>
      <w:r>
        <w:rPr>
          <w:rFonts w:hint="eastAsia"/>
        </w:rPr>
        <w:t xml:space="preserve">采购人对其向</w:t>
      </w:r>
      <w:r>
        <w:rPr>
          <w:rFonts w:hint="eastAsia"/>
          <w:lang w:eastAsia="zh-CN"/>
        </w:rPr>
        <w:t xml:space="preserve">我司</w:t>
      </w:r>
      <w:r>
        <w:rPr>
          <w:rFonts w:hint="eastAsia"/>
        </w:rPr>
        <w:t xml:space="preserve">提供/披露的各类技术和商业资料、规格说明、图纸、文件及专有技术享有合法所有权及/或其他权利。除采购人授权实施的行为外，</w:t>
      </w:r>
      <w:r>
        <w:rPr>
          <w:rFonts w:hint="eastAsia"/>
          <w:lang w:eastAsia="zh-CN"/>
        </w:rPr>
        <w:t xml:space="preserve">我司</w:t>
      </w:r>
      <w:r>
        <w:rPr>
          <w:rFonts w:hint="eastAsia"/>
        </w:rPr>
        <w:t xml:space="preserve">不得部分或全部地对外披露。</w:t>
      </w:r>
      <w:r>
        <w:rPr>
          <w:rFonts w:hint="eastAsia"/>
          <w:lang w:eastAsia="zh-CN"/>
        </w:rPr>
        <w:t xml:space="preserve">我司</w:t>
      </w:r>
      <w:r>
        <w:rPr>
          <w:rFonts w:hint="eastAsia"/>
        </w:rPr>
        <w:t xml:space="preserve">仅可向其确有知悉必要的雇员披露采购人提供的资料，但同时须指示其雇员遵守本条规定的保密及不披露义务。</w:t>
      </w:r>
      <w:r>
        <w:rPr>
          <w:rFonts w:hint="eastAsia"/>
          <w:lang w:eastAsia="zh-CN"/>
        </w:rPr>
        <w:t xml:space="preserve">我司</w:t>
      </w:r>
      <w:r>
        <w:rPr>
          <w:rFonts w:hint="eastAsia"/>
        </w:rPr>
        <w:t xml:space="preserve">仅得为履行本项目对采购人提供的资料进行复制，</w:t>
      </w:r>
      <w:r>
        <w:rPr>
          <w:rFonts w:hint="eastAsia"/>
          <w:lang w:eastAsia="zh-CN"/>
        </w:rPr>
        <w:t xml:space="preserve">我司</w:t>
      </w:r>
      <w:r>
        <w:rPr>
          <w:rFonts w:hint="eastAsia"/>
        </w:rPr>
        <w:t xml:space="preserve">应当妥善保管，并对在</w:t>
      </w:r>
      <w:r>
        <w:rPr>
          <w:rFonts w:hint="eastAsia"/>
          <w:lang w:eastAsia="zh-CN"/>
        </w:rPr>
        <w:t xml:space="preserve">我司</w:t>
      </w:r>
      <w:r>
        <w:rPr>
          <w:rFonts w:hint="eastAsia"/>
        </w:rPr>
        <w:t xml:space="preserve">期间发生的被盗、泄露或其他有损保密资料保密性的事件承担全部责任，因此造成损失的采购人，</w:t>
      </w:r>
      <w:r>
        <w:rPr>
          <w:rFonts w:hint="eastAsia"/>
          <w:lang w:eastAsia="zh-CN"/>
        </w:rPr>
        <w:t xml:space="preserve">我司</w:t>
      </w:r>
      <w:r>
        <w:rPr>
          <w:rFonts w:hint="eastAsia"/>
        </w:rPr>
        <w:t xml:space="preserve">应赔偿一切损失。本保密条款长期有效。</w:t>
      </w:r>
      <w:r/>
    </w:p>
    <w:p>
      <w:pPr>
        <w:ind w:firstLine="420"/>
        <w:spacing w:line="360" w:lineRule="auto"/>
        <w:rPr>
          <w:rFonts w:hint="eastAsia"/>
        </w:rPr>
      </w:pPr>
      <w:r>
        <w:rPr>
          <w:rFonts w:hint="eastAsia"/>
        </w:rPr>
        <w:t xml:space="preserve">投标人应按招标文件要求的内容提供书面承诺函原件并加盖公章。</w:t>
      </w:r>
      <w:r/>
    </w:p>
    <w:p>
      <w:pPr>
        <w:spacing w:line="360" w:lineRule="auto"/>
      </w:pPr>
      <w:r/>
      <w:r/>
    </w:p>
    <w:p>
      <w:pPr>
        <w:pStyle w:val="789"/>
        <w:ind w:firstLine="480"/>
        <w:jc w:val="right"/>
        <w:spacing w:line="360" w:lineRule="auto"/>
        <w:rPr>
          <w:rFonts w:cs="宋体"/>
          <w:sz w:val="24"/>
        </w:rPr>
      </w:pPr>
      <w:r>
        <w:rPr>
          <w:rFonts w:hint="eastAsia" w:cs="宋体"/>
          <w:sz w:val="24"/>
        </w:rPr>
        <w:t xml:space="preserve">供应商（盖章）：</w:t>
      </w:r>
      <w:r>
        <w:rPr>
          <w:rFonts w:hint="eastAsia" w:cs="宋体"/>
          <w:sz w:val="24"/>
        </w:rPr>
        <w:tab/>
      </w:r>
      <w:r>
        <w:rPr>
          <w:rFonts w:hint="eastAsia" w:cs="宋体"/>
          <w:sz w:val="24"/>
        </w:rPr>
        <w:tab/>
      </w:r>
      <w:r>
        <w:rPr>
          <w:rFonts w:hint="eastAsia" w:cs="宋体"/>
          <w:sz w:val="24"/>
        </w:rPr>
        <w:tab/>
      </w:r>
      <w:r>
        <w:rPr>
          <w:rFonts w:hint="eastAsia" w:cs="宋体"/>
          <w:sz w:val="24"/>
        </w:rPr>
        <w:tab/>
      </w:r>
      <w:r/>
    </w:p>
    <w:p>
      <w:pPr>
        <w:pStyle w:val="789"/>
        <w:ind w:firstLine="480"/>
        <w:jc w:val="right"/>
        <w:spacing w:line="360" w:lineRule="auto"/>
        <w:rPr>
          <w:rFonts w:cs="宋体"/>
          <w:sz w:val="24"/>
        </w:rPr>
      </w:pPr>
      <w:r>
        <w:rPr>
          <w:rFonts w:hint="eastAsia" w:cs="宋体"/>
          <w:sz w:val="24"/>
        </w:rPr>
        <w:t xml:space="preserve">2026年  月  日</w:t>
      </w:r>
      <w:r/>
    </w:p>
    <w:p>
      <w:pPr>
        <w:numPr>
          <w:ilvl w:val="0"/>
          <w:numId w:val="6"/>
        </w:numPr>
        <w:spacing w:line="480" w:lineRule="auto"/>
        <w:rPr>
          <w:rFonts w:cs="宋体"/>
          <w:b/>
          <w:bCs/>
          <w:sz w:val="24"/>
        </w:rPr>
      </w:pPr>
      <w:r>
        <w:rPr>
          <w:rFonts w:hint="eastAsia" w:cs="宋体"/>
          <w:b/>
          <w:bCs/>
          <w:sz w:val="24"/>
        </w:rPr>
        <w:t xml:space="preserve">质保期承诺</w:t>
      </w:r>
      <w:r/>
    </w:p>
    <w:p>
      <w:pPr>
        <w:pStyle w:val="789"/>
        <w:ind w:firstLine="480"/>
        <w:spacing w:line="360" w:lineRule="auto"/>
        <w:rPr>
          <w:rFonts w:cs="宋体"/>
          <w:sz w:val="24"/>
        </w:rPr>
      </w:pPr>
      <w:r>
        <w:rPr>
          <w:rFonts w:hint="eastAsia" w:cs="宋体"/>
          <w:sz w:val="24"/>
        </w:rPr>
        <w:t xml:space="preserve">紫金山实验室：</w:t>
      </w:r>
      <w:r/>
    </w:p>
    <w:p>
      <w:pPr>
        <w:pStyle w:val="789"/>
        <w:ind w:firstLine="480"/>
        <w:spacing w:line="360" w:lineRule="auto"/>
        <w:rPr>
          <w:rFonts w:cs="宋体"/>
          <w:sz w:val="24"/>
        </w:rPr>
      </w:pPr>
      <w:r>
        <w:rPr>
          <w:rFonts w:hint="eastAsia" w:cs="宋体"/>
          <w:sz w:val="24"/>
        </w:rPr>
        <w:t xml:space="preserve">我司承诺：响应采购文件要求的免费质保期（</w:t>
      </w:r>
      <w:r>
        <w:rPr>
          <w:rFonts w:hint="eastAsia" w:cs="宋体"/>
          <w:sz w:val="24"/>
          <w:lang w:val="en-US" w:eastAsia="zh-CN"/>
        </w:rPr>
        <w:t xml:space="preserve">1</w:t>
      </w:r>
      <w:r>
        <w:rPr>
          <w:rFonts w:hint="eastAsia" w:cs="宋体"/>
          <w:sz w:val="24"/>
        </w:rPr>
        <w:t xml:space="preserve">年），在</w:t>
      </w:r>
      <w:r>
        <w:rPr>
          <w:rFonts w:hint="eastAsia" w:cs="宋体"/>
          <w:sz w:val="24"/>
          <w:lang w:val="en-US" w:eastAsia="zh-CN"/>
        </w:rPr>
        <w:t xml:space="preserve">1</w:t>
      </w:r>
      <w:r>
        <w:rPr>
          <w:rFonts w:hint="eastAsia" w:cs="宋体"/>
          <w:sz w:val="24"/>
        </w:rPr>
        <w:t xml:space="preserve">年质保期基础上增加</w:t>
      </w:r>
      <w:r>
        <w:rPr>
          <w:rFonts w:hint="eastAsia" w:cs="宋体"/>
          <w:sz w:val="24"/>
          <w:u w:val="single"/>
        </w:rPr>
        <w:tab/>
      </w:r>
      <w:r>
        <w:rPr>
          <w:rFonts w:hint="eastAsia" w:cs="宋体"/>
          <w:sz w:val="24"/>
          <w:u w:val="single"/>
        </w:rPr>
        <w:tab/>
      </w:r>
      <w:r>
        <w:rPr>
          <w:rFonts w:hint="eastAsia" w:cs="Calibri"/>
          <w:bCs/>
          <w:szCs w:val="21"/>
          <w:u w:val="single"/>
        </w:rPr>
        <w:tab/>
      </w:r>
      <w:r>
        <w:rPr>
          <w:rFonts w:hint="eastAsia" w:cs="Calibri"/>
          <w:bCs/>
          <w:szCs w:val="21"/>
        </w:rPr>
        <w:t xml:space="preserve">年。</w:t>
      </w:r>
      <w:r/>
    </w:p>
    <w:p>
      <w:pPr>
        <w:pStyle w:val="789"/>
        <w:ind w:firstLine="480"/>
        <w:jc w:val="right"/>
        <w:spacing w:line="360" w:lineRule="auto"/>
        <w:rPr>
          <w:rFonts w:cs="宋体"/>
          <w:sz w:val="24"/>
        </w:rPr>
      </w:pPr>
      <w:r>
        <w:rPr>
          <w:rFonts w:hint="eastAsia" w:cs="宋体"/>
          <w:sz w:val="24"/>
        </w:rPr>
        <w:t xml:space="preserve">供应商（盖章）：</w:t>
      </w:r>
      <w:r>
        <w:rPr>
          <w:rFonts w:hint="eastAsia" w:cs="宋体"/>
          <w:sz w:val="24"/>
        </w:rPr>
        <w:tab/>
      </w:r>
      <w:r>
        <w:rPr>
          <w:rFonts w:hint="eastAsia" w:cs="宋体"/>
          <w:sz w:val="24"/>
        </w:rPr>
        <w:tab/>
      </w:r>
      <w:r>
        <w:rPr>
          <w:rFonts w:hint="eastAsia" w:cs="宋体"/>
          <w:sz w:val="24"/>
        </w:rPr>
        <w:tab/>
      </w:r>
      <w:r>
        <w:rPr>
          <w:rFonts w:hint="eastAsia" w:cs="宋体"/>
          <w:sz w:val="24"/>
        </w:rPr>
        <w:tab/>
      </w:r>
      <w:r/>
    </w:p>
    <w:p>
      <w:pPr>
        <w:pStyle w:val="789"/>
        <w:ind w:firstLine="480"/>
        <w:jc w:val="right"/>
        <w:spacing w:line="360" w:lineRule="auto"/>
        <w:rPr>
          <w:rFonts w:cs="宋体"/>
          <w:sz w:val="24"/>
        </w:rPr>
      </w:pPr>
      <w:r>
        <w:rPr>
          <w:rFonts w:hint="eastAsia" w:cs="宋体"/>
          <w:sz w:val="24"/>
        </w:rPr>
        <w:t xml:space="preserve">2026年  月  日</w:t>
      </w:r>
      <w:r/>
    </w:p>
    <w:p>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br w:type="page" w:clear="all"/>
      </w:r>
      <w:bookmarkStart w:id="333" w:name="_Toc103848603"/>
      <w:r/>
      <w:bookmarkStart w:id="334" w:name="_Toc107246303"/>
      <w:r/>
      <w:bookmarkStart w:id="335" w:name="_Toc104560920"/>
      <w:r>
        <w:rPr>
          <w:rFonts w:hint="eastAsia" w:ascii="Times New Roman" w:hAnsi="Times New Roman" w:cs="宋体"/>
          <w:bCs w:val="0"/>
          <w:sz w:val="24"/>
          <w:szCs w:val="24"/>
        </w:rPr>
        <w:t xml:space="preserve">（4）用于本项目人员简历表</w:t>
      </w:r>
      <w:bookmarkEnd w:id="333"/>
      <w:r/>
      <w:bookmarkEnd w:id="334"/>
      <w:r/>
      <w:bookmarkEnd w:id="335"/>
      <w:r/>
      <w:r/>
    </w:p>
    <w:p>
      <w:pPr>
        <w:pStyle w:val="1028"/>
        <w:ind w:firstLine="400"/>
        <w:rPr>
          <w:rFonts w:ascii="Times New Roman" w:hAnsi="Times New Roman" w:cs="宋体"/>
        </w:rPr>
      </w:pPr>
      <w:r>
        <w:rPr>
          <w:rFonts w:ascii="Times New Roman" w:hAnsi="Times New Roman" w:cs="宋体"/>
        </w:rPr>
      </w:r>
      <w:r/>
    </w:p>
    <w:tbl>
      <w:tblPr>
        <w:tblStyle w:val="781"/>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姓名</w:t>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性别</w:t>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职务</w:t>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职称</w:t>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hint="eastAsia" w:ascii="Times New Roman" w:hAnsi="Times New Roman" w:cs="宋体"/>
                <w:sz w:val="21"/>
                <w:szCs w:val="21"/>
              </w:rPr>
              <w:t xml:space="preserve">毕业学校、专业</w:t>
            </w:r>
            <w:r/>
          </w:p>
        </w:tc>
        <w:tc>
          <w:tcPr>
            <w:gridSpan w:val="3"/>
            <w:tcW w:w="5808"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身份证号</w:t>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拟在本项目任职</w:t>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执业资格证</w:t>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执业资格证书号</w:t>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gridSpan w:val="4"/>
            <w:tcW w:w="8304"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近____年承担项目情况</w:t>
            </w:r>
            <w:r/>
          </w:p>
        </w:tc>
      </w:tr>
      <w:tr>
        <w:trPr>
          <w:jc w:val="center"/>
        </w:trPr>
        <w:tc>
          <w:tcPr>
            <w:tcW w:w="249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时间</w:t>
            </w:r>
            <w:r/>
          </w:p>
        </w:tc>
        <w:tc>
          <w:tcPr>
            <w:tcW w:w="165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类似项目名称</w:t>
            </w:r>
            <w:r/>
          </w:p>
        </w:tc>
        <w:tc>
          <w:tcPr>
            <w:tcW w:w="186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担任职务</w:t>
            </w:r>
            <w:r/>
          </w:p>
        </w:tc>
        <w:tc>
          <w:tcPr>
            <w:tcW w:w="2286" w:type="dxa"/>
            <w:vAlign w:val="center"/>
            <w:textDirection w:val="lrTb"/>
            <w:noWrap/>
          </w:tcPr>
          <w:p>
            <w:pPr>
              <w:pStyle w:val="1028"/>
              <w:ind w:firstLine="0"/>
              <w:jc w:val="center"/>
              <w:rPr>
                <w:rFonts w:ascii="Times New Roman" w:hAnsi="Times New Roman" w:cs="宋体"/>
                <w:sz w:val="21"/>
                <w:szCs w:val="21"/>
              </w:rPr>
            </w:pPr>
            <w:r>
              <w:rPr>
                <w:rFonts w:hint="eastAsia" w:ascii="Times New Roman" w:hAnsi="Times New Roman" w:cs="宋体"/>
                <w:sz w:val="21"/>
                <w:szCs w:val="21"/>
              </w:rPr>
              <w:t xml:space="preserve">项目单位名称及电话</w:t>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r>
        <w:trPr>
          <w:jc w:val="center"/>
        </w:trPr>
        <w:tc>
          <w:tcPr>
            <w:tcW w:w="249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65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186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c>
          <w:tcPr>
            <w:tcW w:w="2286" w:type="dxa"/>
            <w:vAlign w:val="center"/>
            <w:textDirection w:val="lrTb"/>
            <w:noWrap/>
          </w:tcPr>
          <w:p>
            <w:pPr>
              <w:pStyle w:val="1028"/>
              <w:ind w:firstLine="420"/>
              <w:jc w:val="center"/>
              <w:rPr>
                <w:rFonts w:ascii="Times New Roman" w:hAnsi="Times New Roman" w:cs="宋体"/>
                <w:sz w:val="21"/>
                <w:szCs w:val="21"/>
              </w:rPr>
            </w:pPr>
            <w:r>
              <w:rPr>
                <w:rFonts w:ascii="Times New Roman" w:hAnsi="Times New Roman" w:cs="宋体"/>
                <w:sz w:val="21"/>
                <w:szCs w:val="21"/>
              </w:rPr>
            </w:r>
            <w:r/>
          </w:p>
        </w:tc>
      </w:tr>
    </w:tbl>
    <w:p>
      <w:pPr>
        <w:pStyle w:val="1028"/>
        <w:ind w:firstLine="400"/>
        <w:rPr>
          <w:rFonts w:ascii="Times New Roman" w:hAnsi="Times New Roman" w:cs="宋体"/>
        </w:rPr>
      </w:pPr>
      <w:r>
        <w:rPr>
          <w:rFonts w:ascii="Times New Roman" w:hAnsi="Times New Roman" w:cs="宋体"/>
        </w:rPr>
      </w:r>
      <w:r/>
    </w:p>
    <w:p>
      <w:pPr>
        <w:pStyle w:val="1028"/>
        <w:ind w:firstLine="400"/>
        <w:rPr>
          <w:rFonts w:ascii="Times New Roman" w:hAnsi="Times New Roman" w:cs="宋体"/>
        </w:rPr>
      </w:pPr>
      <w:r>
        <w:rPr>
          <w:rFonts w:ascii="Times New Roman" w:hAnsi="Times New Roman" w:cs="宋体"/>
        </w:rPr>
      </w:r>
      <w:r/>
    </w:p>
    <w:p>
      <w:pPr>
        <w:ind w:firstLine="372"/>
        <w:rPr>
          <w:rFonts w:cs="宋体"/>
        </w:rPr>
      </w:pPr>
      <w:r>
        <w:rPr>
          <w:rFonts w:hint="eastAsia" w:cs="宋体"/>
        </w:rPr>
        <w:br w:type="page" w:clear="all"/>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（5）拟投入本项目人员情况表</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项目名称：紫金山实验室无人机无线光高精度跟瞄系统采购项目</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项目编号：</w:t>
      </w:r>
      <w:r>
        <w:rPr>
          <w:rFonts w:hint="eastAsia" w:ascii="Times New Roman" w:hAnsi="Times New Roman" w:cs="宋体"/>
          <w:sz w:val="21"/>
          <w:szCs w:val="21"/>
          <w:lang w:eastAsia="zh-CN"/>
        </w:rPr>
        <w:t xml:space="preserve">JSZC-320100-JITC-G2026-0194</w:t>
      </w:r>
      <w:r>
        <w:rPr>
          <w:rFonts w:hint="eastAsia" w:ascii="Times New Roman" w:hAnsi="Times New Roman" w:cs="宋体"/>
          <w:sz w:val="21"/>
          <w:szCs w:val="21"/>
        </w:rPr>
        <w:tab/>
      </w:r>
      <w:r>
        <w:rPr>
          <w:rFonts w:hint="eastAsia" w:ascii="Times New Roman" w:hAnsi="Times New Roman" w:cs="宋体"/>
          <w:sz w:val="21"/>
          <w:szCs w:val="21"/>
        </w:rPr>
        <w:tab/>
      </w:r>
      <w:r>
        <w:rPr>
          <w:rFonts w:hint="eastAsia" w:ascii="Times New Roman" w:hAnsi="Times New Roman" w:cs="宋体"/>
          <w:sz w:val="21"/>
          <w:szCs w:val="21"/>
        </w:rPr>
        <w:tab/>
      </w:r>
      <w:r>
        <w:rPr>
          <w:rFonts w:hint="eastAsia" w:ascii="Times New Roman" w:hAnsi="Times New Roman" w:cs="宋体"/>
          <w:sz w:val="21"/>
          <w:szCs w:val="21"/>
        </w:rPr>
        <w:tab/>
      </w:r>
      <w:r>
        <w:rPr>
          <w:rFonts w:hint="eastAsia" w:ascii="Times New Roman" w:hAnsi="Times New Roman" w:cs="宋体"/>
          <w:sz w:val="21"/>
          <w:szCs w:val="21"/>
        </w:rPr>
        <w:tab/>
      </w:r>
      <w:r>
        <w:rPr>
          <w:rFonts w:hint="eastAsia" w:ascii="Times New Roman" w:hAnsi="Times New Roman" w:cs="宋体"/>
          <w:sz w:val="21"/>
          <w:szCs w:val="21"/>
        </w:rPr>
        <w:tab/>
      </w:r>
      <w:r/>
    </w:p>
    <w:tbl>
      <w:tblPr>
        <w:tblStyle w:val="78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29"/>
        <w:gridCol w:w="1627"/>
        <w:gridCol w:w="915"/>
        <w:gridCol w:w="1698"/>
        <w:gridCol w:w="1564"/>
      </w:tblGrid>
      <w:tr>
        <w:trPr>
          <w:jc w:val="center"/>
          <w:trHeight w:val="760"/>
        </w:trPr>
        <w:tc>
          <w:tcPr>
            <w:shd w:val="clear" w:color="auto" w:fill="auto"/>
            <w:tcW w:w="1260"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序号</w:t>
            </w:r>
            <w:r/>
          </w:p>
        </w:tc>
        <w:tc>
          <w:tcPr>
            <w:tcW w:w="1129"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岗位</w:t>
            </w:r>
            <w:r/>
          </w:p>
        </w:tc>
        <w:tc>
          <w:tcPr>
            <w:tcW w:w="1627"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姓名</w:t>
            </w:r>
            <w:r/>
          </w:p>
        </w:tc>
        <w:tc>
          <w:tcPr>
            <w:tcW w:w="915"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年龄</w:t>
            </w:r>
            <w:r/>
          </w:p>
        </w:tc>
        <w:tc>
          <w:tcPr>
            <w:tcW w:w="1698"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职称/证书</w:t>
            </w:r>
            <w:r/>
          </w:p>
        </w:tc>
        <w:tc>
          <w:tcPr>
            <w:tcW w:w="1564" w:type="dxa"/>
            <w:vAlign w:val="center"/>
            <w:textDirection w:val="lrTb"/>
            <w:noWrap/>
          </w:tcPr>
          <w:p>
            <w:pPr>
              <w:ind w:left="42" w:right="42"/>
              <w:jc w:val="center"/>
              <w:spacing w:before="48" w:after="48" w:line="288" w:lineRule="auto"/>
              <w:rPr>
                <w:rFonts w:cs="宋体"/>
                <w:sz w:val="24"/>
              </w:rPr>
            </w:pPr>
            <w:r>
              <w:rPr>
                <w:rFonts w:hint="eastAsia" w:cs="宋体"/>
                <w:sz w:val="24"/>
              </w:rPr>
              <w:t xml:space="preserve">工作内容</w:t>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textDirection w:val="lrTb"/>
            <w:noWrap/>
          </w:tcPr>
          <w:p>
            <w:pPr>
              <w:ind w:left="42" w:right="42"/>
              <w:spacing w:before="48" w:after="48" w:line="288" w:lineRule="auto"/>
              <w:rPr>
                <w:rFonts w:cs="宋体"/>
                <w:sz w:val="24"/>
              </w:rPr>
            </w:pPr>
            <w:r>
              <w:rPr>
                <w:rFonts w:cs="宋体"/>
                <w:sz w:val="24"/>
              </w:rPr>
            </w:r>
            <w:r/>
          </w:p>
        </w:tc>
        <w:tc>
          <w:tcPr>
            <w:tcW w:w="1627" w:type="dxa"/>
            <w:textDirection w:val="lrTb"/>
            <w:noWrap/>
          </w:tcPr>
          <w:p>
            <w:pPr>
              <w:ind w:left="42" w:right="42"/>
              <w:spacing w:before="48" w:after="48" w:line="288" w:lineRule="auto"/>
              <w:rPr>
                <w:rFonts w:cs="宋体"/>
                <w:sz w:val="24"/>
              </w:rPr>
            </w:pPr>
            <w:r>
              <w:rPr>
                <w:rFonts w:cs="宋体"/>
                <w:sz w:val="24"/>
              </w:rPr>
            </w:r>
            <w:r/>
          </w:p>
        </w:tc>
        <w:tc>
          <w:tcPr>
            <w:tcW w:w="915" w:type="dxa"/>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r>
        <w:trPr>
          <w:cantSplit/>
          <w:jc w:val="center"/>
          <w:trHeight w:val="495"/>
        </w:trPr>
        <w:tc>
          <w:tcPr>
            <w:tcW w:w="1260" w:type="dxa"/>
            <w:textDirection w:val="lrTb"/>
            <w:noWrap/>
          </w:tcPr>
          <w:p>
            <w:pPr>
              <w:ind w:left="42" w:right="42"/>
              <w:spacing w:before="48" w:after="48" w:line="288" w:lineRule="auto"/>
              <w:rPr>
                <w:rFonts w:cs="宋体"/>
                <w:sz w:val="24"/>
              </w:rPr>
            </w:pPr>
            <w:r>
              <w:rPr>
                <w:rFonts w:cs="宋体"/>
                <w:sz w:val="24"/>
              </w:rPr>
            </w:r>
            <w:r/>
          </w:p>
        </w:tc>
        <w:tc>
          <w:tcPr>
            <w:tcW w:w="1129" w:type="dxa"/>
            <w:vAlign w:val="center"/>
            <w:textDirection w:val="lrTb"/>
            <w:noWrap/>
          </w:tcPr>
          <w:p>
            <w:pPr>
              <w:ind w:left="42" w:right="42"/>
              <w:spacing w:before="48" w:after="48" w:line="288" w:lineRule="auto"/>
              <w:rPr>
                <w:rFonts w:cs="宋体"/>
                <w:sz w:val="24"/>
              </w:rPr>
            </w:pPr>
            <w:r>
              <w:rPr>
                <w:rFonts w:cs="宋体"/>
                <w:sz w:val="24"/>
              </w:rPr>
            </w:r>
            <w:r/>
          </w:p>
        </w:tc>
        <w:tc>
          <w:tcPr>
            <w:tcW w:w="1627" w:type="dxa"/>
            <w:vAlign w:val="center"/>
            <w:textDirection w:val="lrTb"/>
            <w:noWrap/>
          </w:tcPr>
          <w:p>
            <w:pPr>
              <w:ind w:left="42" w:right="42"/>
              <w:spacing w:before="48" w:after="48" w:line="288" w:lineRule="auto"/>
              <w:rPr>
                <w:rFonts w:cs="宋体"/>
                <w:sz w:val="24"/>
              </w:rPr>
            </w:pPr>
            <w:r>
              <w:rPr>
                <w:rFonts w:cs="宋体"/>
                <w:sz w:val="24"/>
              </w:rPr>
            </w:r>
            <w:r/>
          </w:p>
        </w:tc>
        <w:tc>
          <w:tcPr>
            <w:tcW w:w="915" w:type="dxa"/>
            <w:vAlign w:val="center"/>
            <w:textDirection w:val="lrTb"/>
            <w:noWrap/>
          </w:tcPr>
          <w:p>
            <w:pPr>
              <w:ind w:left="42" w:right="42"/>
              <w:spacing w:before="48" w:after="48" w:line="288" w:lineRule="auto"/>
              <w:rPr>
                <w:rFonts w:cs="宋体"/>
                <w:sz w:val="24"/>
              </w:rPr>
            </w:pPr>
            <w:r>
              <w:rPr>
                <w:rFonts w:cs="宋体"/>
                <w:sz w:val="24"/>
              </w:rPr>
            </w:r>
            <w:r/>
          </w:p>
        </w:tc>
        <w:tc>
          <w:tcPr>
            <w:tcW w:w="1698" w:type="dxa"/>
            <w:vAlign w:val="center"/>
            <w:textDirection w:val="lrTb"/>
            <w:noWrap/>
          </w:tcPr>
          <w:p>
            <w:pPr>
              <w:ind w:left="42" w:right="42"/>
              <w:spacing w:before="48" w:after="48" w:line="288" w:lineRule="auto"/>
              <w:rPr>
                <w:rFonts w:cs="宋体"/>
                <w:sz w:val="24"/>
              </w:rPr>
            </w:pPr>
            <w:r>
              <w:rPr>
                <w:rFonts w:cs="宋体"/>
                <w:sz w:val="24"/>
              </w:rPr>
            </w:r>
            <w:r/>
          </w:p>
        </w:tc>
        <w:tc>
          <w:tcPr>
            <w:tcW w:w="1564" w:type="dxa"/>
            <w:vAlign w:val="center"/>
            <w:textDirection w:val="lrTb"/>
            <w:noWrap/>
          </w:tcPr>
          <w:p>
            <w:pPr>
              <w:ind w:left="42" w:right="42"/>
              <w:spacing w:before="48" w:after="48" w:line="288" w:lineRule="auto"/>
              <w:rPr>
                <w:rFonts w:cs="宋体"/>
                <w:sz w:val="24"/>
              </w:rPr>
            </w:pPr>
            <w:r>
              <w:rPr>
                <w:rFonts w:cs="宋体"/>
                <w:sz w:val="24"/>
              </w:rPr>
            </w:r>
            <w:r/>
          </w:p>
        </w:tc>
      </w:tr>
    </w:tbl>
    <w:p>
      <w:pPr>
        <w:ind w:firstLine="372"/>
        <w:rPr>
          <w:rFonts w:cs="宋体"/>
        </w:rPr>
      </w:pPr>
      <w:r>
        <w:rPr>
          <w:rFonts w:hint="eastAsia" w:cs="宋体"/>
        </w:rPr>
        <w:br w:type="page" w:clear="all"/>
      </w:r>
      <w:bookmarkEnd w:id="277"/>
      <w:r/>
      <w:r/>
    </w:p>
    <w:p>
      <w:pPr>
        <w:ind w:firstLine="372"/>
        <w:rPr>
          <w:rFonts w:cs="宋体"/>
        </w:rPr>
      </w:pPr>
      <w:r>
        <w:rPr>
          <w:rFonts w:cs="宋体"/>
        </w:rPr>
      </w:r>
      <w:r/>
    </w:p>
    <w:p>
      <w:pPr>
        <w:pStyle w:val="812"/>
        <w:ind w:firstLine="498"/>
        <w:spacing w:before="0"/>
        <w:rPr>
          <w:rFonts w:ascii="Times New Roman" w:hAnsi="Times New Roman" w:cs="宋体"/>
        </w:rPr>
        <w:outlineLvl w:val="1"/>
      </w:pPr>
      <w:r/>
      <w:bookmarkStart w:id="336" w:name="_Toc107246305"/>
      <w:r/>
      <w:bookmarkStart w:id="337" w:name="_Toc104560922"/>
      <w:r/>
      <w:bookmarkStart w:id="338" w:name="_Toc103848605"/>
      <w:r/>
      <w:bookmarkStart w:id="339" w:name="_Toc100905289"/>
      <w:r/>
      <w:bookmarkStart w:id="340" w:name="_Toc96347904"/>
      <w:r>
        <w:rPr>
          <w:rFonts w:hint="eastAsia" w:ascii="Times New Roman" w:hAnsi="Times New Roman" w:cs="宋体"/>
          <w:sz w:val="28"/>
          <w:szCs w:val="24"/>
        </w:rPr>
        <w:t xml:space="preserve">三、其他部分</w:t>
      </w:r>
      <w:bookmarkEnd w:id="336"/>
      <w:r/>
      <w:bookmarkEnd w:id="337"/>
      <w:r/>
      <w:bookmarkEnd w:id="338"/>
      <w:r/>
      <w:r/>
    </w:p>
    <w:p>
      <w:pPr>
        <w:ind w:firstLine="372"/>
        <w:rPr>
          <w:rFonts w:cs="宋体"/>
        </w:rPr>
      </w:pPr>
      <w:r/>
      <w:bookmarkStart w:id="341" w:name="_Toc104560923"/>
      <w:r/>
      <w:bookmarkStart w:id="342" w:name="_Toc107246306"/>
      <w:r/>
      <w:bookmarkStart w:id="343" w:name="_Toc103848606"/>
      <w:r/>
      <w:r/>
    </w:p>
    <w:p>
      <w:pPr>
        <w:ind w:firstLine="372"/>
        <w:rPr>
          <w:rFonts w:cs="宋体"/>
        </w:rPr>
      </w:pPr>
      <w:r>
        <w:rPr>
          <w:rFonts w:hint="eastAsia" w:cs="宋体"/>
        </w:rPr>
        <w:br w:type="page" w:clear="all"/>
      </w:r>
      <w:bookmarkStart w:id="344" w:name="_Toc100905295"/>
      <w:r/>
      <w:bookmarkStart w:id="345" w:name="_Toc104560924"/>
      <w:r/>
      <w:bookmarkStart w:id="346" w:name="_Toc103848607"/>
      <w:r/>
      <w:bookmarkStart w:id="347" w:name="_Toc107246307"/>
      <w:r/>
      <w:r/>
    </w:p>
    <w:p>
      <w:pPr>
        <w:pStyle w:val="812"/>
        <w:ind w:firstLine="426"/>
        <w:spacing w:before="0"/>
        <w:rPr>
          <w:rFonts w:ascii="Times New Roman" w:hAnsi="Times New Roman" w:cs="宋体"/>
          <w:bCs w:val="0"/>
          <w:sz w:val="24"/>
          <w:szCs w:val="24"/>
        </w:rPr>
        <w:outlineLvl w:val="1"/>
      </w:pPr>
      <w:r/>
      <w:bookmarkStart w:id="348" w:name="_Toc104560925"/>
      <w:r/>
      <w:bookmarkStart w:id="349" w:name="_Toc107246308"/>
      <w:r/>
      <w:bookmarkStart w:id="350" w:name="_Toc103848608"/>
      <w:r>
        <w:rPr>
          <w:rFonts w:hint="eastAsia" w:ascii="Times New Roman" w:hAnsi="Times New Roman" w:cs="宋体"/>
          <w:bCs w:val="0"/>
          <w:sz w:val="24"/>
          <w:szCs w:val="24"/>
        </w:rPr>
        <w:t xml:space="preserve">（1）要求投标人提交的其他文件材料或证明材料</w:t>
      </w:r>
      <w:bookmarkEnd w:id="348"/>
      <w:r/>
      <w:bookmarkEnd w:id="349"/>
      <w:r/>
      <w:bookmarkEnd w:id="350"/>
      <w:r/>
      <w:r/>
    </w:p>
    <w:p>
      <w:pPr>
        <w:pStyle w:val="792"/>
        <w:ind w:left="1260" w:firstLine="426"/>
        <w:rPr>
          <w:rFonts w:ascii="Times New Roman" w:cs="宋体"/>
        </w:rPr>
      </w:pPr>
      <w:r>
        <w:rPr>
          <w:rFonts w:ascii="Times New Roman" w:cs="宋体"/>
        </w:rPr>
      </w:r>
      <w:r/>
    </w:p>
    <w:p>
      <w:pPr>
        <w:pStyle w:val="792"/>
        <w:ind w:left="1260" w:firstLine="426"/>
        <w:rPr>
          <w:rFonts w:ascii="Times New Roman" w:cs="宋体"/>
        </w:rPr>
      </w:pPr>
      <w:r>
        <w:rPr>
          <w:rFonts w:hint="eastAsia" w:ascii="Times New Roman" w:cs="宋体"/>
        </w:rPr>
        <w:br w:type="page" w:clear="all"/>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（2）投标人认为需提供的其他</w:t>
      </w:r>
      <w:bookmarkEnd w:id="344"/>
      <w:r>
        <w:rPr>
          <w:rFonts w:hint="eastAsia" w:ascii="Times New Roman" w:hAnsi="Times New Roman" w:cs="宋体"/>
          <w:bCs w:val="0"/>
          <w:sz w:val="24"/>
          <w:szCs w:val="24"/>
        </w:rPr>
        <w:t xml:space="preserve">文件或证明材料</w:t>
      </w:r>
      <w:bookmarkEnd w:id="345"/>
      <w:r/>
      <w:bookmarkEnd w:id="346"/>
      <w:r/>
      <w:bookmarkEnd w:id="347"/>
      <w:r/>
      <w:r/>
    </w:p>
    <w:p>
      <w:pPr>
        <w:ind w:firstLine="372"/>
        <w:rPr>
          <w:rFonts w:cs="宋体"/>
        </w:rPr>
      </w:pPr>
      <w:r>
        <w:rPr>
          <w:rFonts w:hint="eastAsia" w:cs="宋体"/>
        </w:rPr>
        <w:br w:type="page" w:clear="all"/>
      </w:r>
      <w:r/>
    </w:p>
    <w:p>
      <w:pPr>
        <w:pStyle w:val="812"/>
        <w:ind w:firstLine="426"/>
        <w:spacing w:before="0"/>
        <w:rPr>
          <w:rFonts w:ascii="Times New Roman" w:hAnsi="Times New Roman" w:cs="宋体"/>
          <w:bCs w:val="0"/>
          <w:sz w:val="24"/>
          <w:szCs w:val="24"/>
        </w:rPr>
        <w:outlineLvl w:val="1"/>
      </w:pPr>
      <w:r>
        <w:rPr>
          <w:rFonts w:hint="eastAsia" w:ascii="Times New Roman" w:hAnsi="Times New Roman" w:cs="宋体"/>
          <w:bCs w:val="0"/>
          <w:sz w:val="24"/>
          <w:szCs w:val="24"/>
        </w:rPr>
        <w:t xml:space="preserve">（3）提供符合政府采购政策的证明材料</w:t>
      </w:r>
      <w:bookmarkEnd w:id="339"/>
      <w:r/>
      <w:bookmarkEnd w:id="341"/>
      <w:r/>
      <w:bookmarkEnd w:id="342"/>
      <w:r/>
      <w:bookmarkEnd w:id="343"/>
      <w:r/>
      <w:r/>
    </w:p>
    <w:p>
      <w:pPr>
        <w:ind w:firstLine="372"/>
        <w:rPr>
          <w:rFonts w:cs="宋体"/>
        </w:rPr>
      </w:pPr>
      <w:r>
        <w:rPr>
          <w:rFonts w:cs="宋体"/>
        </w:rPr>
      </w:r>
      <w:r/>
    </w:p>
    <w:p>
      <w:pPr>
        <w:ind w:firstLine="372"/>
        <w:rPr>
          <w:rFonts w:cs="宋体"/>
        </w:rPr>
      </w:pPr>
      <w:r>
        <w:rPr>
          <w:rFonts w:hint="eastAsia" w:cs="宋体"/>
        </w:rPr>
        <w:t xml:space="preserve">（请根据本项目</w:t>
      </w:r>
      <w:r>
        <w:rPr>
          <w:rFonts w:hint="eastAsia" w:cs="宋体"/>
          <w:bCs/>
          <w:szCs w:val="21"/>
        </w:rPr>
        <w:t xml:space="preserve">“</w:t>
      </w:r>
      <w:r>
        <w:rPr>
          <w:rFonts w:hint="eastAsia" w:cs="宋体"/>
        </w:rPr>
        <w:t xml:space="preserve">采购项目类型</w:t>
      </w:r>
      <w:r>
        <w:rPr>
          <w:rFonts w:hint="eastAsia" w:cs="宋体"/>
          <w:bCs/>
        </w:rPr>
        <w:t xml:space="preserve">”</w:t>
      </w:r>
      <w:r>
        <w:rPr>
          <w:rFonts w:hint="eastAsia" w:cs="宋体"/>
        </w:rPr>
        <w:t xml:space="preserve">选择合适的中小企业声明函，不适用的可以不提交）</w:t>
      </w:r>
      <w:r/>
    </w:p>
    <w:p>
      <w:pPr>
        <w:ind w:right="-23" w:firstLine="379"/>
        <w:jc w:val="center"/>
        <w:rPr>
          <w:rFonts w:cs="宋体"/>
          <w:spacing w:val="2"/>
          <w:position w:val="-3"/>
          <w:szCs w:val="21"/>
        </w:rPr>
      </w:pPr>
      <w:r>
        <w:rPr>
          <w:rFonts w:cs="宋体"/>
          <w:spacing w:val="2"/>
          <w:position w:val="-3"/>
          <w:szCs w:val="21"/>
        </w:rPr>
      </w:r>
      <w:r/>
    </w:p>
    <w:p>
      <w:pPr>
        <w:pStyle w:val="1028"/>
        <w:ind w:firstLine="482"/>
        <w:jc w:val="center"/>
        <w:rPr>
          <w:rFonts w:ascii="Times New Roman" w:hAnsi="Times New Roman" w:cs="宋体"/>
          <w:b/>
          <w:sz w:val="24"/>
          <w:szCs w:val="24"/>
        </w:rPr>
      </w:pPr>
      <w:r>
        <w:rPr>
          <w:rFonts w:hint="eastAsia" w:ascii="Times New Roman" w:hAnsi="Times New Roman" w:cs="宋体"/>
          <w:b/>
          <w:sz w:val="24"/>
          <w:szCs w:val="24"/>
        </w:rPr>
        <w:t xml:space="preserve">中小企业声明函（货物）</w:t>
      </w:r>
      <w:r/>
    </w:p>
    <w:p>
      <w:pPr>
        <w:ind w:right="-20" w:firstLine="420"/>
        <w:spacing w:line="360" w:lineRule="auto"/>
        <w:rPr>
          <w:rFonts w:cs="宋体"/>
          <w:position w:val="-2"/>
          <w:szCs w:val="21"/>
        </w:rPr>
      </w:pPr>
      <w:r>
        <w:rPr>
          <w:rFonts w:hint="eastAsia" w:cs="宋体"/>
          <w:position w:val="-2"/>
          <w:szCs w:val="21"/>
        </w:rPr>
        <w:t xml:space="preserve">本公司（联合体）郑重声明，根据《政府采购促进中小企业发展管理办法》（财库﹝2020﹞46 号）的规定，本公司（联合体）参加</w:t>
      </w:r>
      <w:r>
        <w:rPr>
          <w:rFonts w:hint="eastAsia" w:cs="宋体"/>
          <w:iCs/>
          <w:position w:val="-2"/>
          <w:szCs w:val="21"/>
          <w:u w:val="single"/>
        </w:rPr>
        <w:t xml:space="preserve">紫金山实验室</w:t>
      </w:r>
      <w:r>
        <w:rPr>
          <w:rFonts w:hint="eastAsia" w:cs="宋体"/>
          <w:position w:val="-2"/>
          <w:szCs w:val="21"/>
        </w:rPr>
        <w:t xml:space="preserve">的</w:t>
      </w:r>
      <w:r>
        <w:rPr>
          <w:rFonts w:hint="eastAsia" w:cs="宋体"/>
          <w:iCs/>
          <w:position w:val="-2"/>
          <w:szCs w:val="21"/>
          <w:u w:val="single"/>
        </w:rPr>
        <w:t xml:space="preserve">紫金山实验室无人机无线光高精度跟瞄系统采购项目</w:t>
      </w:r>
      <w:r>
        <w:rPr>
          <w:rFonts w:hint="eastAsia" w:cs="宋体"/>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cs="宋体"/>
          <w:position w:val="-2"/>
          <w:szCs w:val="21"/>
        </w:rPr>
      </w:pPr>
      <w:r>
        <w:rPr>
          <w:rFonts w:hint="eastAsia" w:cs="宋体"/>
          <w:position w:val="-2"/>
          <w:szCs w:val="21"/>
        </w:rPr>
        <w:t xml:space="preserve">1. </w:t>
      </w:r>
      <w:r>
        <w:rPr>
          <w:rFonts w:hint="eastAsia" w:cs="宋体"/>
          <w:i/>
          <w:position w:val="-2"/>
          <w:szCs w:val="21"/>
          <w:u w:val="single"/>
        </w:rPr>
        <w:t xml:space="preserve">（标的名称）</w:t>
      </w:r>
      <w:r>
        <w:rPr>
          <w:rFonts w:hint="eastAsia" w:cs="宋体"/>
          <w:position w:val="-2"/>
          <w:szCs w:val="21"/>
        </w:rPr>
        <w:t xml:space="preserve">，属于</w:t>
      </w:r>
      <w:r>
        <w:rPr>
          <w:rFonts w:hint="eastAsia" w:cs="宋体"/>
          <w:position w:val="-2"/>
          <w:szCs w:val="21"/>
          <w:u w:val="single"/>
        </w:rPr>
        <w:t xml:space="preserve">工业</w:t>
      </w:r>
      <w:r>
        <w:rPr>
          <w:rFonts w:hint="eastAsia" w:cs="宋体"/>
          <w:position w:val="-2"/>
          <w:szCs w:val="21"/>
        </w:rPr>
        <w:t xml:space="preserve">行业；制造商（或工程承建/服务承接企业）为</w:t>
      </w:r>
      <w:r>
        <w:rPr>
          <w:rFonts w:hint="eastAsia" w:cs="宋体"/>
          <w:i/>
          <w:position w:val="-2"/>
          <w:szCs w:val="21"/>
          <w:u w:val="single"/>
        </w:rPr>
        <w:t xml:space="preserve">（企业名称）</w:t>
      </w:r>
      <w:r>
        <w:rPr>
          <w:rFonts w:hint="eastAsia" w:cs="宋体"/>
          <w:position w:val="-2"/>
          <w:szCs w:val="21"/>
        </w:rPr>
        <w:t xml:space="preserve">，从业人员</w:t>
      </w:r>
      <w:r>
        <w:rPr>
          <w:rFonts w:hint="eastAsia" w:cs="宋体"/>
          <w:position w:val="-2"/>
          <w:szCs w:val="21"/>
          <w:u w:val="single"/>
        </w:rPr>
        <w:tab/>
      </w:r>
      <w:r>
        <w:rPr>
          <w:rFonts w:hint="eastAsia" w:cs="宋体"/>
          <w:position w:val="-2"/>
          <w:szCs w:val="21"/>
        </w:rPr>
        <w:t xml:space="preserve">人，营业收 入为万元，资产总额为</w:t>
      </w:r>
      <w:r>
        <w:rPr>
          <w:rFonts w:hint="eastAsia" w:cs="宋体"/>
          <w:position w:val="-2"/>
          <w:szCs w:val="21"/>
          <w:u w:val="single"/>
        </w:rPr>
        <w:tab/>
      </w:r>
      <w:r>
        <w:rPr>
          <w:rFonts w:hint="eastAsia" w:cs="宋体"/>
          <w:position w:val="-2"/>
          <w:szCs w:val="21"/>
        </w:rPr>
        <w:t xml:space="preserve">万元</w:t>
      </w:r>
      <w:r>
        <w:rPr>
          <w:rFonts w:hint="eastAsia" w:cs="宋体"/>
          <w:position w:val="-2"/>
          <w:szCs w:val="21"/>
          <w:vertAlign w:val="superscript"/>
        </w:rPr>
        <w:t xml:space="preserve">1</w:t>
      </w:r>
      <w:r>
        <w:rPr>
          <w:rFonts w:hint="eastAsia" w:cs="宋体"/>
          <w:position w:val="-2"/>
          <w:szCs w:val="21"/>
        </w:rPr>
        <w:t xml:space="preserve">，属于</w:t>
      </w:r>
      <w:r>
        <w:rPr>
          <w:rFonts w:hint="eastAsia" w:cs="宋体"/>
          <w:i/>
          <w:position w:val="-2"/>
          <w:szCs w:val="21"/>
          <w:u w:val="single"/>
        </w:rPr>
        <w:t xml:space="preserve">（中型企业、小型企业、微型企业）</w:t>
      </w:r>
      <w:r>
        <w:rPr>
          <w:rFonts w:hint="eastAsia" w:cs="宋体"/>
          <w:position w:val="-2"/>
          <w:szCs w:val="21"/>
        </w:rPr>
        <w:t xml:space="preserve">；</w:t>
      </w:r>
      <w:r/>
    </w:p>
    <w:p>
      <w:pPr>
        <w:ind w:right="-20" w:firstLine="420"/>
        <w:spacing w:line="360" w:lineRule="auto"/>
        <w:rPr>
          <w:rFonts w:cs="宋体"/>
          <w:position w:val="-2"/>
          <w:szCs w:val="21"/>
        </w:rPr>
      </w:pPr>
      <w:r>
        <w:rPr>
          <w:rFonts w:hint="eastAsia" w:cs="宋体"/>
          <w:position w:val="-2"/>
          <w:szCs w:val="21"/>
        </w:rPr>
        <w:t xml:space="preserve">2. </w:t>
      </w:r>
      <w:r>
        <w:rPr>
          <w:rFonts w:hint="eastAsia" w:cs="宋体"/>
          <w:i/>
          <w:position w:val="-2"/>
          <w:szCs w:val="21"/>
          <w:u w:val="single"/>
        </w:rPr>
        <w:t xml:space="preserve">（标的名称）</w:t>
      </w:r>
      <w:r>
        <w:rPr>
          <w:rFonts w:hint="eastAsia" w:cs="宋体"/>
          <w:position w:val="-2"/>
          <w:szCs w:val="21"/>
        </w:rPr>
        <w:t xml:space="preserve">，属于</w:t>
      </w:r>
      <w:r>
        <w:rPr>
          <w:rFonts w:hint="eastAsia" w:cs="宋体"/>
          <w:position w:val="-2"/>
          <w:szCs w:val="21"/>
          <w:u w:val="single"/>
        </w:rPr>
        <w:t xml:space="preserve">工业</w:t>
      </w:r>
      <w:r>
        <w:rPr>
          <w:rFonts w:hint="eastAsia" w:cs="宋体"/>
          <w:position w:val="-2"/>
          <w:szCs w:val="21"/>
        </w:rPr>
        <w:t xml:space="preserve">行业；制造商（或工程承建/服务承接企业）为</w:t>
      </w:r>
      <w:r>
        <w:rPr>
          <w:rFonts w:hint="eastAsia" w:cs="宋体"/>
          <w:i/>
          <w:position w:val="-2"/>
          <w:szCs w:val="21"/>
          <w:u w:val="single"/>
        </w:rPr>
        <w:t xml:space="preserve">（企业名称）</w:t>
      </w:r>
      <w:r>
        <w:rPr>
          <w:rFonts w:hint="eastAsia" w:cs="宋体"/>
          <w:position w:val="-2"/>
          <w:szCs w:val="21"/>
        </w:rPr>
        <w:t xml:space="preserve">，从业人员</w:t>
      </w:r>
      <w:r>
        <w:rPr>
          <w:rFonts w:hint="eastAsia" w:cs="宋体"/>
          <w:position w:val="-2"/>
          <w:szCs w:val="21"/>
          <w:u w:val="single"/>
        </w:rPr>
        <w:tab/>
      </w:r>
      <w:r>
        <w:rPr>
          <w:rFonts w:hint="eastAsia" w:cs="宋体"/>
          <w:position w:val="-2"/>
          <w:szCs w:val="21"/>
        </w:rPr>
        <w:t xml:space="preserve">人，营业收入为万元，资产总额为</w:t>
      </w:r>
      <w:r>
        <w:rPr>
          <w:rFonts w:hint="eastAsia" w:cs="宋体"/>
          <w:position w:val="-2"/>
          <w:szCs w:val="21"/>
          <w:u w:val="single"/>
        </w:rPr>
        <w:tab/>
      </w:r>
      <w:r>
        <w:rPr>
          <w:rFonts w:hint="eastAsia" w:cs="宋体"/>
          <w:position w:val="-2"/>
          <w:szCs w:val="21"/>
        </w:rPr>
        <w:t xml:space="preserve">万元，属于</w:t>
      </w:r>
      <w:r>
        <w:rPr>
          <w:rFonts w:hint="eastAsia" w:cs="宋体"/>
          <w:i/>
          <w:position w:val="-2"/>
          <w:szCs w:val="21"/>
          <w:u w:val="single"/>
        </w:rPr>
        <w:t xml:space="preserve">（中型企业、小型企业、微型企业）</w:t>
      </w:r>
      <w:r>
        <w:rPr>
          <w:rFonts w:hint="eastAsia" w:cs="宋体"/>
          <w:position w:val="-2"/>
          <w:szCs w:val="21"/>
        </w:rPr>
        <w:t xml:space="preserve">；</w:t>
      </w:r>
      <w:r/>
    </w:p>
    <w:p>
      <w:pPr>
        <w:ind w:right="-20" w:firstLine="420"/>
        <w:spacing w:line="360" w:lineRule="auto"/>
        <w:rPr>
          <w:rFonts w:cs="宋体"/>
          <w:position w:val="-2"/>
          <w:szCs w:val="21"/>
        </w:rPr>
      </w:pPr>
      <w:r>
        <w:rPr>
          <w:rFonts w:hint="eastAsia" w:cs="宋体"/>
          <w:position w:val="-2"/>
          <w:szCs w:val="21"/>
        </w:rPr>
        <w:t xml:space="preserve">…… </w:t>
      </w:r>
      <w:r/>
    </w:p>
    <w:p>
      <w:pPr>
        <w:ind w:right="-20" w:firstLine="420"/>
        <w:spacing w:line="360" w:lineRule="auto"/>
        <w:rPr>
          <w:rFonts w:cs="宋体"/>
          <w:position w:val="-2"/>
          <w:szCs w:val="21"/>
        </w:rPr>
      </w:pPr>
      <w:r>
        <w:rPr>
          <w:rFonts w:hint="eastAsia"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cs="宋体"/>
          <w:position w:val="-2"/>
          <w:szCs w:val="21"/>
        </w:rPr>
      </w:pPr>
      <w:r>
        <w:rPr>
          <w:rFonts w:hint="eastAsia" w:cs="宋体"/>
          <w:position w:val="-2"/>
          <w:szCs w:val="21"/>
        </w:rPr>
        <w:t xml:space="preserve">本企业对上述声明内容的真实性负责。如有虚假，将依法承担相应责任。</w:t>
      </w:r>
      <w:r/>
    </w:p>
    <w:p>
      <w:pPr>
        <w:ind w:right="400" w:firstLine="372"/>
        <w:spacing w:line="360" w:lineRule="auto"/>
        <w:rPr>
          <w:rFonts w:cs="宋体"/>
          <w:position w:val="-2"/>
          <w:szCs w:val="21"/>
        </w:rPr>
      </w:pPr>
      <w:r>
        <w:rPr>
          <w:rFonts w:cs="宋体"/>
          <w:position w:val="-2"/>
          <w:szCs w:val="21"/>
        </w:rPr>
      </w:r>
      <w:r/>
    </w:p>
    <w:p>
      <w:pPr>
        <w:ind w:right="400" w:firstLine="3780"/>
        <w:spacing w:line="360" w:lineRule="auto"/>
        <w:rPr>
          <w:rFonts w:cs="宋体"/>
          <w:szCs w:val="21"/>
          <w:u w:val="single"/>
        </w:rPr>
      </w:pPr>
      <w:r>
        <w:rPr>
          <w:rFonts w:hint="eastAsia" w:cs="宋体"/>
          <w:position w:val="-2"/>
          <w:szCs w:val="21"/>
        </w:rPr>
        <w:t xml:space="preserve">企</w:t>
      </w:r>
      <w:r>
        <w:rPr>
          <w:rFonts w:hint="eastAsia" w:cs="宋体"/>
          <w:spacing w:val="3"/>
          <w:position w:val="-2"/>
          <w:szCs w:val="21"/>
        </w:rPr>
        <w:t xml:space="preserve">业</w:t>
      </w:r>
      <w:r>
        <w:rPr>
          <w:rFonts w:hint="eastAsia" w:cs="宋体"/>
          <w:position w:val="-2"/>
          <w:szCs w:val="21"/>
        </w:rPr>
        <w:t xml:space="preserve">名称</w:t>
      </w:r>
      <w:r>
        <w:rPr>
          <w:rFonts w:hint="eastAsia" w:cs="宋体"/>
          <w:spacing w:val="3"/>
          <w:position w:val="-2"/>
          <w:szCs w:val="21"/>
        </w:rPr>
        <w:t xml:space="preserve">（</w:t>
      </w:r>
      <w:r>
        <w:rPr>
          <w:rFonts w:hint="eastAsia" w:cs="宋体"/>
          <w:position w:val="-2"/>
          <w:szCs w:val="21"/>
        </w:rPr>
        <w:t xml:space="preserve">盖章</w:t>
      </w:r>
      <w:r>
        <w:rPr>
          <w:rFonts w:hint="eastAsia" w:cs="宋体"/>
          <w:spacing w:val="-158"/>
          <w:position w:val="-2"/>
          <w:szCs w:val="21"/>
        </w:rPr>
        <w:t xml:space="preserve">）</w:t>
      </w:r>
      <w:r>
        <w:rPr>
          <w:rFonts w:hint="eastAsia" w:cs="宋体"/>
          <w:position w:val="-2"/>
          <w:szCs w:val="21"/>
        </w:rPr>
        <w:t xml:space="preserve">  ： </w:t>
      </w:r>
      <w:r/>
    </w:p>
    <w:p>
      <w:pPr>
        <w:ind w:right="420" w:firstLine="3780"/>
        <w:spacing w:line="360" w:lineRule="auto"/>
        <w:rPr>
          <w:rFonts w:cs="宋体"/>
          <w:szCs w:val="21"/>
        </w:rPr>
      </w:pPr>
      <w:r>
        <w:rPr>
          <w:rFonts w:hint="eastAsia" w:cs="宋体"/>
          <w:szCs w:val="21"/>
        </w:rPr>
        <w:t xml:space="preserve">日期：年月日</w:t>
      </w:r>
      <w:r/>
    </w:p>
    <w:p>
      <w:pPr>
        <w:ind w:right="420" w:firstLine="4200"/>
        <w:jc w:val="center"/>
        <w:spacing w:line="360" w:lineRule="auto"/>
        <w:rPr>
          <w:rFonts w:cs="宋体"/>
          <w:szCs w:val="21"/>
        </w:rPr>
      </w:pPr>
      <w:r>
        <w:rPr>
          <w:rFonts w:cs="宋体"/>
          <w:szCs w:val="21"/>
        </w:rPr>
      </w:r>
      <w:r/>
    </w:p>
    <w:p>
      <w:pPr>
        <w:ind w:right="-20" w:firstLine="372"/>
        <w:spacing w:line="360" w:lineRule="auto"/>
        <w:rPr>
          <w:rFonts w:cs="宋体"/>
          <w:position w:val="-2"/>
          <w:szCs w:val="21"/>
        </w:rPr>
      </w:pPr>
      <w:r>
        <w:rPr>
          <w:rFonts w:hint="eastAsia" w:cs="宋体"/>
          <w:position w:val="-2"/>
          <w:szCs w:val="21"/>
          <w:vertAlign w:val="superscript"/>
        </w:rPr>
        <w:t xml:space="preserve">1</w:t>
      </w:r>
      <w:r>
        <w:rPr>
          <w:rFonts w:hint="eastAsia" w:cs="宋体"/>
          <w:position w:val="-2"/>
          <w:szCs w:val="21"/>
        </w:rPr>
        <w:t xml:space="preserve">从业人员、营业收入、资产总额填报上一年度数据，无上一年度数据的新成立企业可不填报。</w:t>
      </w:r>
      <w:r/>
    </w:p>
    <w:p>
      <w:pPr>
        <w:ind w:firstLine="373"/>
        <w:rPr>
          <w:rFonts w:cs="宋体"/>
          <w:b/>
          <w:szCs w:val="21"/>
        </w:rPr>
      </w:pPr>
      <w:r>
        <w:rPr>
          <w:rFonts w:hint="eastAsia" w:cs="宋体"/>
          <w:b/>
          <w:szCs w:val="21"/>
        </w:rPr>
        <w:t xml:space="preserve">注：</w:t>
      </w:r>
      <w:r/>
    </w:p>
    <w:p>
      <w:pPr>
        <w:ind w:firstLine="373"/>
        <w:rPr>
          <w:rFonts w:cs="宋体"/>
          <w:b/>
          <w:szCs w:val="21"/>
        </w:rPr>
      </w:pPr>
      <w:r>
        <w:rPr>
          <w:rFonts w:hint="eastAsia" w:cs="宋体"/>
          <w:b/>
          <w:szCs w:val="21"/>
        </w:rPr>
        <w:t xml:space="preserve">1. 本项目中小微企业划分标准为：</w:t>
      </w:r>
      <w:r>
        <w:rPr>
          <w:rFonts w:hint="eastAsia"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73"/>
        <w:rPr>
          <w:rFonts w:cs="宋体"/>
        </w:rPr>
      </w:pPr>
      <w:r>
        <w:rPr>
          <w:rFonts w:hint="eastAsia"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cs="宋体"/>
        </w:rPr>
        <w:br w:type="page" w:clear="all"/>
      </w:r>
      <w:r/>
    </w:p>
    <w:p>
      <w:pPr>
        <w:ind w:firstLine="372"/>
        <w:rPr>
          <w:rFonts w:cs="宋体"/>
        </w:rPr>
      </w:pPr>
      <w:r>
        <w:rPr>
          <w:rFonts w:cs="宋体"/>
        </w:rPr>
      </w:r>
      <w:r/>
    </w:p>
    <w:p>
      <w:pPr>
        <w:pStyle w:val="1028"/>
        <w:ind w:firstLine="482"/>
        <w:jc w:val="center"/>
        <w:rPr>
          <w:rFonts w:ascii="Times New Roman" w:hAnsi="Times New Roman" w:cs="宋体"/>
          <w:b/>
          <w:sz w:val="24"/>
          <w:szCs w:val="24"/>
        </w:rPr>
      </w:pPr>
      <w:r>
        <w:rPr>
          <w:rFonts w:hint="eastAsia" w:ascii="Times New Roman" w:hAnsi="Times New Roman" w:cs="宋体"/>
          <w:b/>
          <w:sz w:val="24"/>
          <w:szCs w:val="24"/>
        </w:rPr>
        <w:t xml:space="preserve">监狱企业证明</w:t>
      </w:r>
      <w:r/>
    </w:p>
    <w:p>
      <w:pPr>
        <w:pStyle w:val="1028"/>
        <w:ind w:firstLine="482"/>
        <w:jc w:val="center"/>
        <w:spacing w:line="276" w:lineRule="auto"/>
        <w:rPr>
          <w:rFonts w:ascii="Times New Roman" w:hAnsi="Times New Roman" w:cs="宋体"/>
          <w:b/>
          <w:sz w:val="24"/>
          <w:szCs w:val="24"/>
        </w:rPr>
      </w:pPr>
      <w:r>
        <w:rPr>
          <w:rFonts w:ascii="Times New Roman" w:hAnsi="Times New Roman" w:cs="宋体"/>
          <w:b/>
          <w:sz w:val="24"/>
          <w:szCs w:val="24"/>
        </w:rPr>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28"/>
        <w:ind w:firstLine="400"/>
        <w:rPr>
          <w:rFonts w:ascii="Times New Roman" w:hAnsi="Times New Roman" w:cs="宋体"/>
        </w:rPr>
      </w:pPr>
      <w:r>
        <w:rPr>
          <w:rFonts w:ascii="Times New Roman" w:hAnsi="Times New Roman" w:cs="宋体"/>
        </w:rPr>
      </w:r>
      <w:r/>
    </w:p>
    <w:p>
      <w:pPr>
        <w:ind w:firstLine="372"/>
        <w:rPr>
          <w:rFonts w:cs="宋体"/>
        </w:rPr>
      </w:pPr>
      <w:r>
        <w:rPr>
          <w:rFonts w:cs="宋体"/>
        </w:rPr>
      </w:r>
      <w:r/>
    </w:p>
    <w:p>
      <w:pPr>
        <w:pStyle w:val="1028"/>
        <w:ind w:firstLine="198"/>
        <w:jc w:val="center"/>
        <w:rPr>
          <w:rFonts w:ascii="Times New Roman" w:hAnsi="Times New Roman" w:cs="宋体"/>
          <w:b/>
          <w:sz w:val="24"/>
          <w:szCs w:val="24"/>
        </w:rPr>
      </w:pPr>
      <w:r>
        <w:rPr>
          <w:rFonts w:hint="eastAsia" w:ascii="Times New Roman" w:hAnsi="Times New Roman" w:cs="宋体"/>
          <w:b/>
          <w:sz w:val="24"/>
          <w:szCs w:val="24"/>
        </w:rPr>
        <w:br w:type="page" w:clear="all"/>
      </w:r>
      <w:r>
        <w:rPr>
          <w:rFonts w:hint="eastAsia" w:ascii="Times New Roman" w:hAnsi="Times New Roman" w:cs="宋体"/>
          <w:b/>
          <w:sz w:val="24"/>
          <w:szCs w:val="24"/>
        </w:rPr>
        <w:t xml:space="preserve">残疾人福利性单位声明函</w:t>
      </w:r>
      <w:r/>
    </w:p>
    <w:p>
      <w:pPr>
        <w:ind w:firstLine="554"/>
        <w:spacing w:line="276" w:lineRule="auto"/>
        <w:rPr>
          <w:rFonts w:cs="宋体"/>
          <w:b/>
          <w:spacing w:val="6"/>
          <w:sz w:val="30"/>
          <w:szCs w:val="30"/>
        </w:rPr>
      </w:pPr>
      <w:r>
        <w:rPr>
          <w:rFonts w:cs="宋体"/>
          <w:b/>
          <w:spacing w:val="6"/>
          <w:sz w:val="30"/>
          <w:szCs w:val="30"/>
        </w:rPr>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8"/>
        <w:ind w:firstLine="420"/>
        <w:rPr>
          <w:rFonts w:ascii="Times New Roman" w:hAnsi="Times New Roman" w:cs="宋体"/>
          <w:sz w:val="21"/>
          <w:szCs w:val="21"/>
        </w:rPr>
      </w:pPr>
      <w:r>
        <w:rPr>
          <w:rFonts w:hint="eastAsia" w:ascii="Times New Roman" w:hAnsi="Times New Roman" w:cs="宋体"/>
          <w:sz w:val="21"/>
          <w:szCs w:val="21"/>
        </w:rPr>
        <w:t xml:space="preserve">本单位对上述声明的真实性负责。如有虚假，将依法承担相应责任。</w:t>
      </w:r>
      <w:r/>
    </w:p>
    <w:p>
      <w:pPr>
        <w:pStyle w:val="1028"/>
        <w:ind w:firstLine="420"/>
        <w:rPr>
          <w:rFonts w:ascii="Times New Roman" w:hAnsi="Times New Roman" w:cs="宋体"/>
          <w:sz w:val="21"/>
          <w:szCs w:val="21"/>
        </w:rPr>
      </w:pPr>
      <w:r>
        <w:rPr>
          <w:rFonts w:ascii="Times New Roman" w:hAnsi="Times New Roman" w:cs="宋体"/>
          <w:sz w:val="21"/>
          <w:szCs w:val="21"/>
        </w:rPr>
      </w:r>
      <w:r/>
    </w:p>
    <w:p>
      <w:pPr>
        <w:pStyle w:val="1028"/>
        <w:ind w:firstLine="420"/>
        <w:rPr>
          <w:rFonts w:ascii="Times New Roman" w:hAnsi="Times New Roman" w:cs="宋体"/>
          <w:sz w:val="21"/>
          <w:szCs w:val="21"/>
        </w:rPr>
      </w:pPr>
      <w:r>
        <w:rPr>
          <w:rFonts w:ascii="Times New Roman" w:hAnsi="Times New Roman" w:cs="宋体"/>
          <w:sz w:val="21"/>
          <w:szCs w:val="21"/>
        </w:rPr>
      </w:r>
      <w:r/>
    </w:p>
    <w:p>
      <w:pPr>
        <w:pStyle w:val="1028"/>
        <w:ind w:firstLine="420"/>
        <w:rPr>
          <w:rFonts w:ascii="Times New Roman" w:hAnsi="Times New Roman" w:cs="宋体"/>
          <w:sz w:val="21"/>
          <w:szCs w:val="21"/>
        </w:rPr>
      </w:pPr>
      <w:r>
        <w:rPr>
          <w:rFonts w:ascii="Times New Roman" w:hAnsi="Times New Roman" w:cs="宋体"/>
          <w:sz w:val="21"/>
          <w:szCs w:val="21"/>
        </w:rPr>
      </w:r>
      <w:r/>
    </w:p>
    <w:p>
      <w:pPr>
        <w:pStyle w:val="1028"/>
        <w:ind w:firstLine="3769"/>
        <w:rPr>
          <w:rFonts w:ascii="Times New Roman" w:hAnsi="Times New Roman" w:cs="宋体"/>
          <w:sz w:val="21"/>
          <w:szCs w:val="21"/>
        </w:rPr>
      </w:pPr>
      <w:r>
        <w:rPr>
          <w:rFonts w:hint="eastAsia" w:ascii="Times New Roman" w:hAnsi="Times New Roman" w:cs="宋体"/>
          <w:sz w:val="21"/>
          <w:szCs w:val="21"/>
        </w:rPr>
        <w:t xml:space="preserve">单位名称（盖章）：____________</w:t>
      </w:r>
      <w:r/>
    </w:p>
    <w:p>
      <w:pPr>
        <w:ind w:firstLine="3780"/>
        <w:jc w:val="left"/>
        <w:spacing w:line="360" w:lineRule="auto"/>
        <w:rPr>
          <w:rFonts w:cs="宋体"/>
          <w:bCs/>
          <w:szCs w:val="21"/>
        </w:rPr>
      </w:pPr>
      <w:r>
        <w:rPr>
          <w:rFonts w:hint="eastAsia" w:cs="宋体"/>
          <w:bCs/>
          <w:szCs w:val="21"/>
        </w:rPr>
        <w:t xml:space="preserve">日期：</w:t>
      </w:r>
      <w:r>
        <w:rPr>
          <w:rFonts w:hint="eastAsia" w:cs="宋体"/>
          <w:bCs/>
          <w:szCs w:val="21"/>
          <w:u w:val="single"/>
        </w:rPr>
        <w:tab/>
      </w:r>
      <w:r>
        <w:rPr>
          <w:rFonts w:hint="eastAsia" w:cs="宋体"/>
          <w:bCs/>
          <w:szCs w:val="21"/>
          <w:u w:val="single"/>
        </w:rPr>
        <w:tab/>
      </w:r>
      <w:r>
        <w:rPr>
          <w:rFonts w:hint="eastAsia" w:cs="宋体"/>
          <w:bCs/>
          <w:szCs w:val="21"/>
        </w:rPr>
        <w:t xml:space="preserve">年</w:t>
      </w:r>
      <w:r>
        <w:rPr>
          <w:rFonts w:hint="eastAsia" w:cs="宋体"/>
          <w:bCs/>
          <w:szCs w:val="21"/>
          <w:u w:val="single"/>
        </w:rPr>
        <w:tab/>
      </w:r>
      <w:r>
        <w:rPr>
          <w:rFonts w:hint="eastAsia" w:cs="宋体"/>
          <w:bCs/>
          <w:szCs w:val="21"/>
          <w:u w:val="single"/>
        </w:rPr>
        <w:tab/>
      </w:r>
      <w:r>
        <w:rPr>
          <w:rFonts w:hint="eastAsia" w:cs="宋体"/>
          <w:bCs/>
          <w:szCs w:val="21"/>
        </w:rPr>
        <w:t xml:space="preserve">月</w:t>
      </w:r>
      <w:r>
        <w:rPr>
          <w:rFonts w:hint="eastAsia" w:cs="宋体"/>
          <w:bCs/>
          <w:szCs w:val="21"/>
          <w:u w:val="single"/>
        </w:rPr>
        <w:tab/>
      </w:r>
      <w:r>
        <w:rPr>
          <w:rFonts w:hint="eastAsia" w:cs="宋体"/>
          <w:bCs/>
          <w:szCs w:val="21"/>
          <w:u w:val="single"/>
        </w:rPr>
        <w:tab/>
      </w:r>
      <w:r>
        <w:rPr>
          <w:rFonts w:hint="eastAsia" w:cs="宋体"/>
          <w:bCs/>
          <w:szCs w:val="21"/>
        </w:rPr>
        <w:t xml:space="preserve">日</w:t>
      </w:r>
      <w:bookmarkEnd w:id="340"/>
      <w:r/>
      <w:r/>
    </w:p>
    <w:p>
      <w:pPr>
        <w:rPr>
          <w:rFonts w:cs="宋体"/>
          <w:szCs w:val="21"/>
        </w:rPr>
      </w:pPr>
      <w:r>
        <w:rPr>
          <w:rFonts w:hint="eastAsia" w:cs="宋体"/>
          <w:szCs w:val="21"/>
        </w:rPr>
        <w:br w:type="page" w:clear="all"/>
      </w:r>
      <w:r/>
    </w:p>
    <w:p>
      <w:pPr>
        <w:pStyle w:val="1028"/>
        <w:ind w:firstLine="198"/>
        <w:jc w:val="center"/>
        <w:rPr>
          <w:rFonts w:ascii="Times New Roman" w:hAnsi="Times New Roman" w:cs="宋体"/>
          <w:b/>
          <w:sz w:val="24"/>
          <w:szCs w:val="24"/>
        </w:rPr>
      </w:pPr>
      <w:r>
        <w:rPr>
          <w:rFonts w:hint="eastAsia" w:ascii="Times New Roman" w:hAnsi="Times New Roman" w:cs="宋体"/>
          <w:b/>
          <w:sz w:val="24"/>
          <w:szCs w:val="24"/>
        </w:rPr>
        <w:t xml:space="preserve">符合本国产品标准的声明函</w:t>
      </w:r>
      <w:r/>
    </w:p>
    <w:p>
      <w:pPr>
        <w:pStyle w:val="811"/>
        <w:ind w:firstLine="420"/>
        <w:spacing w:before="30" w:beforeAutospacing="0" w:after="156" w:afterAutospacing="0" w:line="360" w:lineRule="auto"/>
        <w:rPr>
          <w:rFonts w:cs="宋体"/>
          <w:sz w:val="21"/>
          <w:szCs w:val="21"/>
        </w:rPr>
      </w:pPr>
      <w:r>
        <w:rPr>
          <w:rFonts w:cs="宋体"/>
          <w:sz w:val="21"/>
          <w:szCs w:val="21"/>
        </w:rPr>
      </w:r>
      <w:r/>
    </w:p>
    <w:p>
      <w:pPr>
        <w:pStyle w:val="811"/>
        <w:ind w:firstLine="420"/>
        <w:spacing w:before="30" w:beforeAutospacing="0" w:after="156" w:afterAutospacing="0" w:line="360" w:lineRule="auto"/>
        <w:rPr>
          <w:rFonts w:cs="宋体"/>
          <w:sz w:val="21"/>
          <w:szCs w:val="21"/>
        </w:rPr>
      </w:pPr>
      <w:r>
        <w:rPr>
          <w:rFonts w:hint="eastAsia"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1"/>
        <w:ind w:firstLine="420"/>
        <w:spacing w:before="0" w:beforeAutospacing="0" w:after="156" w:afterAutospacing="0" w:line="360" w:lineRule="auto"/>
        <w:rPr>
          <w:rFonts w:cs="宋体"/>
          <w:sz w:val="21"/>
          <w:szCs w:val="21"/>
        </w:rPr>
      </w:pPr>
      <w:r>
        <w:rPr>
          <w:rFonts w:hint="eastAsia" w:cs="宋体"/>
          <w:sz w:val="21"/>
          <w:szCs w:val="21"/>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811"/>
        <w:ind w:firstLine="420"/>
        <w:spacing w:before="0" w:beforeAutospacing="0" w:after="156" w:afterAutospacing="0" w:line="360" w:lineRule="auto"/>
        <w:rPr>
          <w:rFonts w:cs="宋体"/>
          <w:sz w:val="21"/>
          <w:szCs w:val="21"/>
        </w:rPr>
      </w:pPr>
      <w:r>
        <w:rPr>
          <w:rFonts w:hint="eastAsia" w:cs="宋体"/>
          <w:sz w:val="21"/>
          <w:szCs w:val="21"/>
        </w:rPr>
        <w:t xml:space="preserve">2.（产品名称2），生产厂为（厂名），厂址为（生产厂址）。（产品名称2）的中国境内生产的组件成本占比≥（规定比例）。（产品名称2）的（关键组件）在中国境内生产。（产品名称2）的（关键工序）在中国境内完成。</w:t>
      </w:r>
      <w:r/>
    </w:p>
    <w:p>
      <w:pPr>
        <w:pStyle w:val="811"/>
        <w:ind w:firstLine="420"/>
        <w:spacing w:before="30" w:beforeAutospacing="0" w:after="156" w:afterAutospacing="0" w:line="360" w:lineRule="auto"/>
        <w:rPr>
          <w:rFonts w:cs="宋体"/>
          <w:sz w:val="21"/>
          <w:szCs w:val="21"/>
        </w:rPr>
      </w:pPr>
      <w:r>
        <w:rPr>
          <w:rFonts w:hint="eastAsia" w:cs="宋体"/>
          <w:sz w:val="21"/>
          <w:szCs w:val="21"/>
        </w:rPr>
        <w:t xml:space="preserve">……</w:t>
      </w:r>
      <w:r/>
    </w:p>
    <w:p>
      <w:pPr>
        <w:pStyle w:val="811"/>
        <w:ind w:firstLine="420"/>
        <w:spacing w:before="30" w:beforeAutospacing="0" w:after="156" w:afterAutospacing="0" w:line="360" w:lineRule="auto"/>
        <w:rPr>
          <w:rFonts w:cs="宋体"/>
          <w:sz w:val="21"/>
          <w:szCs w:val="21"/>
        </w:rPr>
      </w:pPr>
      <w:r>
        <w:rPr>
          <w:rFonts w:hint="eastAsia" w:cs="宋体"/>
          <w:sz w:val="21"/>
          <w:szCs w:val="21"/>
        </w:rPr>
        <w:t xml:space="preserve">本公司（单位）对上述声明内容的真实性负责。如有虚假，愿承担相应法律责任。 </w:t>
      </w:r>
      <w:r/>
    </w:p>
    <w:p>
      <w:pPr>
        <w:pStyle w:val="811"/>
        <w:ind w:firstLine="420"/>
        <w:jc w:val="right"/>
        <w:spacing w:before="30" w:beforeAutospacing="0" w:after="156" w:afterAutospacing="0" w:line="360" w:lineRule="auto"/>
        <w:rPr>
          <w:rFonts w:cs="宋体"/>
          <w:sz w:val="21"/>
          <w:szCs w:val="21"/>
        </w:rPr>
      </w:pPr>
      <w:r>
        <w:rPr>
          <w:rFonts w:hint="eastAsia" w:cs="宋体"/>
          <w:sz w:val="21"/>
          <w:szCs w:val="21"/>
        </w:rPr>
        <w:t xml:space="preserve">公司（单位）名称（盖章）：            </w:t>
      </w:r>
      <w:r/>
    </w:p>
    <w:p>
      <w:pPr>
        <w:pStyle w:val="811"/>
        <w:ind w:firstLine="420"/>
        <w:jc w:val="right"/>
        <w:spacing w:line="360" w:lineRule="auto"/>
        <w:rPr>
          <w:rFonts w:cs="宋体"/>
          <w:sz w:val="21"/>
          <w:szCs w:val="21"/>
        </w:rPr>
      </w:pPr>
      <w:r>
        <w:rPr>
          <w:rFonts w:hint="eastAsia" w:cs="宋体"/>
          <w:sz w:val="21"/>
          <w:szCs w:val="21"/>
        </w:rPr>
        <w:t xml:space="preserve">日期：　  年　  月　  日</w:t>
      </w:r>
      <w:r/>
    </w:p>
    <w:p>
      <w:pPr>
        <w:pStyle w:val="811"/>
        <w:ind w:firstLine="420"/>
        <w:spacing w:before="0" w:beforeAutospacing="0" w:after="156" w:afterAutospacing="0" w:line="360" w:lineRule="auto"/>
        <w:rPr>
          <w:rFonts w:cs="宋体"/>
          <w:b/>
          <w:bCs/>
          <w:sz w:val="21"/>
          <w:szCs w:val="21"/>
        </w:rPr>
      </w:pPr>
      <w:r>
        <w:rPr>
          <w:rFonts w:cs="宋体"/>
          <w:b/>
          <w:bCs/>
          <w:sz w:val="21"/>
          <w:szCs w:val="21"/>
        </w:rPr>
      </w:r>
      <w:r/>
    </w:p>
    <w:p>
      <w:pPr>
        <w:pStyle w:val="811"/>
        <w:ind w:firstLine="420"/>
        <w:spacing w:before="0" w:beforeAutospacing="0" w:after="156" w:afterAutospacing="0" w:line="360" w:lineRule="auto"/>
        <w:rPr>
          <w:rFonts w:cs="宋体"/>
          <w:b/>
          <w:bCs/>
          <w:sz w:val="21"/>
          <w:szCs w:val="21"/>
        </w:rPr>
      </w:pPr>
      <w:r>
        <w:rPr>
          <w:rFonts w:cs="宋体"/>
          <w:b/>
          <w:bCs/>
          <w:sz w:val="21"/>
          <w:szCs w:val="21"/>
        </w:rPr>
      </w:r>
      <w:r/>
    </w:p>
    <w:p>
      <w:pPr>
        <w:pStyle w:val="811"/>
        <w:ind w:firstLine="420"/>
        <w:spacing w:before="0" w:beforeAutospacing="0" w:after="156" w:afterAutospacing="0" w:line="360" w:lineRule="auto"/>
        <w:rPr>
          <w:rFonts w:cs="宋体"/>
          <w:b/>
          <w:bCs/>
          <w:sz w:val="21"/>
          <w:szCs w:val="21"/>
        </w:rPr>
      </w:pPr>
      <w:r>
        <w:rPr>
          <w:rFonts w:hint="eastAsia" w:cs="宋体"/>
          <w:b/>
          <w:bCs/>
          <w:sz w:val="21"/>
          <w:szCs w:val="21"/>
        </w:rPr>
        <w:t xml:space="preserve">注：1.产品如有型号，请在“产品名称”栏一并填写。</w:t>
      </w:r>
      <w:r/>
    </w:p>
    <w:p>
      <w:pPr>
        <w:pStyle w:val="811"/>
        <w:ind w:firstLine="420"/>
        <w:spacing w:before="0" w:beforeAutospacing="0" w:after="156" w:afterAutospacing="0" w:line="360" w:lineRule="auto"/>
        <w:rPr>
          <w:rFonts w:cs="宋体"/>
          <w:b/>
          <w:bCs/>
          <w:sz w:val="21"/>
          <w:szCs w:val="21"/>
        </w:rPr>
      </w:pPr>
      <w:r>
        <w:rPr>
          <w:rFonts w:hint="eastAsia" w:cs="宋体"/>
          <w:b/>
          <w:bCs/>
          <w:sz w:val="21"/>
          <w:szCs w:val="21"/>
        </w:rPr>
        <w:t xml:space="preserve">2.生产厂名与厂址应与生产厂营业执照载明的相关信息保持一致。</w:t>
      </w:r>
      <w:r/>
    </w:p>
    <w:p>
      <w:pPr>
        <w:pStyle w:val="811"/>
        <w:ind w:firstLine="420"/>
        <w:spacing w:before="0" w:beforeAutospacing="0" w:after="156" w:afterAutospacing="0" w:line="360" w:lineRule="auto"/>
        <w:rPr>
          <w:rFonts w:cs="宋体"/>
          <w:b/>
          <w:bCs/>
          <w:sz w:val="21"/>
          <w:szCs w:val="21"/>
        </w:rPr>
      </w:pPr>
      <w:r>
        <w:rPr>
          <w:rFonts w:hint="eastAsia" w:cs="宋体"/>
          <w:b/>
          <w:bCs/>
          <w:sz w:val="21"/>
          <w:szCs w:val="21"/>
        </w:rPr>
        <w:t xml:space="preserve">3.该产品的中国境内生产的组件成本占比相关要求实施前，“规定比例”栏可不填，下同。</w:t>
      </w:r>
      <w:r/>
    </w:p>
    <w:p>
      <w:pPr>
        <w:pStyle w:val="811"/>
        <w:ind w:firstLine="420"/>
        <w:spacing w:before="0" w:beforeAutospacing="0" w:after="156" w:afterAutospacing="0" w:line="360" w:lineRule="auto"/>
        <w:rPr>
          <w:rFonts w:cs="宋体"/>
          <w:b/>
          <w:bCs/>
          <w:sz w:val="21"/>
          <w:szCs w:val="21"/>
        </w:rPr>
      </w:pPr>
      <w:r>
        <w:rPr>
          <w:rFonts w:hint="eastAsia" w:cs="宋体"/>
          <w:b/>
          <w:bCs/>
          <w:sz w:val="21"/>
          <w:szCs w:val="21"/>
        </w:rPr>
        <w:t xml:space="preserve">4.该产品的关键组件要求实施前，“关键组件”栏可不填，下同。</w:t>
      </w:r>
      <w:r/>
    </w:p>
    <w:p>
      <w:pPr>
        <w:pStyle w:val="811"/>
        <w:ind w:firstLine="420"/>
        <w:spacing w:before="0" w:beforeAutospacing="0" w:after="156" w:afterAutospacing="0" w:line="360" w:lineRule="auto"/>
        <w:rPr>
          <w:rFonts w:cs="宋体"/>
          <w:b/>
          <w:bCs/>
          <w:sz w:val="21"/>
          <w:szCs w:val="21"/>
        </w:rPr>
      </w:pPr>
      <w:r>
        <w:rPr>
          <w:rFonts w:hint="eastAsia" w:cs="宋体"/>
          <w:b/>
          <w:bCs/>
          <w:sz w:val="21"/>
          <w:szCs w:val="21"/>
        </w:rPr>
        <w:t xml:space="preserve">5.该产品的关键工序要求实施前，“关键工序”栏可不填，下同。</w:t>
      </w:r>
      <w:r/>
    </w:p>
    <w:p>
      <w:pPr>
        <w:spacing w:line="360" w:lineRule="auto"/>
        <w:rPr>
          <w:shd w:val="clear" w:color="auto" w:fill="ffffff"/>
        </w:rPr>
      </w:pPr>
      <w:r>
        <w:rPr>
          <w:rFonts w:hint="eastAsia"/>
          <w:shd w:val="clear" w:color="auto" w:fill="ffffff"/>
        </w:rPr>
        <w:br w:type="page" w:clear="all"/>
      </w:r>
      <w:r/>
    </w:p>
    <w:p>
      <w:pPr>
        <w:pStyle w:val="811"/>
        <w:jc w:val="center"/>
        <w:spacing w:before="0" w:beforeAutospacing="0" w:after="156" w:afterAutospacing="0" w:line="360" w:lineRule="auto"/>
        <w:rPr>
          <w:rFonts w:cs="宋体"/>
          <w:b/>
        </w:rPr>
      </w:pPr>
      <w:r>
        <w:rPr>
          <w:rFonts w:hint="eastAsia" w:cs="宋体"/>
          <w:b/>
        </w:rPr>
        <w:t xml:space="preserve">成本比例声明函（本项目不适用）</w:t>
      </w:r>
      <w:r/>
    </w:p>
    <w:p>
      <w:pPr>
        <w:pStyle w:val="811"/>
        <w:jc w:val="center"/>
        <w:spacing w:before="0" w:beforeAutospacing="0" w:after="156" w:afterAutospacing="0" w:line="360" w:lineRule="auto"/>
        <w:rPr>
          <w:rFonts w:cs="宋体"/>
          <w:sz w:val="21"/>
        </w:rPr>
      </w:pPr>
      <w:r>
        <w:rPr>
          <w:rFonts w:hint="eastAsia" w:cs="宋体"/>
          <w:sz w:val="21"/>
        </w:rPr>
        <w:t xml:space="preserve">（适用于采购项目或者采购包中含有多种产品时，不提供或者提供声明的比例达不到要求时，不享受价格扣除）</w:t>
      </w:r>
      <w:r/>
    </w:p>
    <w:p>
      <w:pPr>
        <w:ind w:right="-20" w:firstLine="420"/>
        <w:spacing w:line="360" w:lineRule="auto"/>
        <w:rPr>
          <w:rFonts w:cs="宋体"/>
          <w:position w:val="-2"/>
          <w:szCs w:val="21"/>
        </w:rPr>
      </w:pPr>
      <w:r>
        <w:rPr>
          <w:rFonts w:hint="eastAsia" w:cs="宋体"/>
          <w:position w:val="-2"/>
          <w:szCs w:val="21"/>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填写具体百分比）。</w:t>
      </w:r>
      <w:r/>
    </w:p>
    <w:p>
      <w:pPr>
        <w:ind w:right="-20" w:firstLine="420"/>
        <w:spacing w:line="360" w:lineRule="auto"/>
        <w:rPr>
          <w:rFonts w:cs="宋体"/>
          <w:position w:val="-2"/>
          <w:szCs w:val="21"/>
        </w:rPr>
      </w:pPr>
      <w:r>
        <w:rPr>
          <w:rFonts w:hint="eastAsia" w:cs="宋体"/>
          <w:position w:val="-2"/>
          <w:szCs w:val="21"/>
        </w:rPr>
        <w:t xml:space="preserve">本公司（单位）对上述声明内容的真实性负责。如有虚假，愿承担相应法律责任。</w:t>
      </w:r>
      <w:r/>
    </w:p>
    <w:p>
      <w:pPr>
        <w:ind w:right="-20" w:firstLine="420"/>
        <w:jc w:val="center"/>
        <w:spacing w:line="360" w:lineRule="auto"/>
        <w:rPr>
          <w:rFonts w:cs="宋体"/>
          <w:position w:val="-2"/>
          <w:szCs w:val="21"/>
        </w:rPr>
      </w:pPr>
      <w:r>
        <w:rPr>
          <w:rFonts w:cs="宋体"/>
          <w:position w:val="-2"/>
          <w:szCs w:val="21"/>
        </w:rPr>
      </w:r>
      <w:r/>
    </w:p>
    <w:p>
      <w:pPr>
        <w:ind w:right="-20" w:firstLine="420"/>
        <w:jc w:val="center"/>
        <w:spacing w:line="360" w:lineRule="auto"/>
        <w:rPr>
          <w:rFonts w:cs="宋体"/>
          <w:position w:val="-2"/>
          <w:szCs w:val="21"/>
        </w:rPr>
      </w:pPr>
      <w:r>
        <w:rPr>
          <w:rFonts w:cs="宋体"/>
          <w:position w:val="-2"/>
          <w:szCs w:val="21"/>
        </w:rPr>
      </w:r>
      <w:r/>
    </w:p>
    <w:p>
      <w:pPr>
        <w:ind w:right="-20" w:firstLine="420"/>
        <w:jc w:val="center"/>
        <w:spacing w:line="360" w:lineRule="auto"/>
        <w:rPr>
          <w:rFonts w:cs="宋体"/>
          <w:position w:val="-2"/>
          <w:szCs w:val="21"/>
        </w:rPr>
      </w:pPr>
      <w:r>
        <w:rPr>
          <w:rFonts w:hint="eastAsia" w:cs="宋体"/>
          <w:position w:val="-2"/>
          <w:szCs w:val="21"/>
        </w:rPr>
        <w:t xml:space="preserve">                            公司（单位）名称（盖章）：</w:t>
      </w:r>
      <w:r/>
    </w:p>
    <w:p>
      <w:pPr>
        <w:ind w:right="-20" w:firstLine="420"/>
        <w:jc w:val="center"/>
        <w:spacing w:line="360" w:lineRule="auto"/>
        <w:rPr>
          <w:rFonts w:cs="宋体"/>
          <w:position w:val="-2"/>
          <w:szCs w:val="21"/>
        </w:rPr>
      </w:pPr>
      <w:r>
        <w:rPr>
          <w:rFonts w:cs="宋体"/>
          <w:position w:val="-2"/>
          <w:szCs w:val="21"/>
        </w:rPr>
      </w:r>
      <w:r/>
    </w:p>
    <w:p>
      <w:pPr>
        <w:ind w:right="-20" w:firstLine="420"/>
        <w:jc w:val="center"/>
        <w:spacing w:line="360" w:lineRule="auto"/>
        <w:rPr>
          <w:rFonts w:cs="宋体"/>
          <w:position w:val="-2"/>
          <w:szCs w:val="21"/>
        </w:rPr>
      </w:pPr>
      <w:r>
        <w:rPr>
          <w:rFonts w:hint="eastAsia" w:cs="宋体"/>
          <w:position w:val="-2"/>
          <w:szCs w:val="21"/>
        </w:rPr>
        <w:t xml:space="preserve">                                                   日期：　  年　  月　  日</w:t>
      </w:r>
      <w:r/>
    </w:p>
    <w:p>
      <w:pPr>
        <w:pStyle w:val="811"/>
        <w:spacing w:before="0" w:beforeAutospacing="0" w:after="156" w:afterAutospacing="0" w:line="560" w:lineRule="atLeast"/>
        <w:rPr>
          <w:shd w:val="clear" w:color="auto" w:fill="ffffff"/>
        </w:rPr>
      </w:pPr>
      <w:r>
        <w:rPr>
          <w:shd w:val="clear" w:color="auto" w:fill="ffffff"/>
        </w:rPr>
      </w:r>
      <w:r/>
    </w:p>
    <w:p>
      <w:pPr>
        <w:pStyle w:val="811"/>
        <w:spacing w:before="0" w:beforeAutospacing="0" w:after="156" w:afterAutospacing="0" w:line="560" w:lineRule="atLeast"/>
        <w:rPr>
          <w:rFonts w:cs="宋体"/>
          <w:b/>
          <w:bCs/>
          <w:position w:val="-2"/>
          <w:sz w:val="21"/>
          <w:szCs w:val="21"/>
        </w:rPr>
      </w:pPr>
      <w:r>
        <w:rPr>
          <w:rFonts w:cs="宋体"/>
          <w:b/>
          <w:bCs/>
          <w:position w:val="-2"/>
          <w:sz w:val="21"/>
          <w:szCs w:val="21"/>
        </w:rPr>
      </w:r>
      <w:r/>
    </w:p>
    <w:p>
      <w:pPr>
        <w:pStyle w:val="811"/>
        <w:spacing w:before="0" w:beforeAutospacing="0" w:after="156" w:afterAutospacing="0" w:line="560" w:lineRule="atLeast"/>
        <w:rPr>
          <w:rFonts w:cs="宋体"/>
          <w:b/>
          <w:bCs/>
          <w:position w:val="-2"/>
          <w:sz w:val="21"/>
          <w:szCs w:val="21"/>
        </w:rPr>
      </w:pPr>
      <w:r>
        <w:rPr>
          <w:rFonts w:cs="宋体"/>
          <w:b/>
          <w:bCs/>
          <w:position w:val="-2"/>
          <w:sz w:val="21"/>
          <w:szCs w:val="21"/>
        </w:rPr>
      </w:r>
      <w:r/>
    </w:p>
    <w:p>
      <w:pPr>
        <w:pStyle w:val="811"/>
        <w:spacing w:before="0" w:beforeAutospacing="0" w:after="156" w:afterAutospacing="0" w:line="560" w:lineRule="atLeast"/>
        <w:rPr>
          <w:rFonts w:cs="宋体"/>
          <w:b/>
          <w:bCs/>
          <w:position w:val="-2"/>
          <w:sz w:val="21"/>
          <w:szCs w:val="21"/>
        </w:rPr>
      </w:pPr>
      <w:r>
        <w:rPr>
          <w:rFonts w:cs="宋体"/>
          <w:b/>
          <w:bCs/>
          <w:position w:val="-2"/>
          <w:sz w:val="21"/>
          <w:szCs w:val="21"/>
        </w:rPr>
      </w:r>
      <w:r/>
    </w:p>
    <w:p>
      <w:pPr>
        <w:pStyle w:val="811"/>
        <w:spacing w:before="0" w:beforeAutospacing="0" w:after="156" w:afterAutospacing="0" w:line="560" w:lineRule="atLeast"/>
        <w:rPr>
          <w:rFonts w:cs="宋体"/>
          <w:b/>
          <w:bCs/>
          <w:position w:val="-2"/>
          <w:sz w:val="21"/>
          <w:szCs w:val="21"/>
        </w:rPr>
      </w:pPr>
      <w:r>
        <w:rPr>
          <w:rFonts w:cs="宋体"/>
          <w:b/>
          <w:bCs/>
          <w:position w:val="-2"/>
          <w:sz w:val="21"/>
          <w:szCs w:val="21"/>
        </w:rPr>
      </w:r>
      <w:r/>
    </w:p>
    <w:p>
      <w:pPr>
        <w:pStyle w:val="811"/>
        <w:spacing w:before="0" w:beforeAutospacing="0" w:after="156" w:afterAutospacing="0" w:line="560" w:lineRule="atLeast"/>
        <w:rPr>
          <w:rFonts w:cs="宋体"/>
          <w:b/>
          <w:bCs/>
          <w:position w:val="-2"/>
          <w:sz w:val="21"/>
          <w:szCs w:val="21"/>
        </w:rPr>
      </w:pPr>
      <w:r>
        <w:rPr>
          <w:rFonts w:hint="eastAsia"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1"/>
        <w:spacing w:before="0" w:beforeAutospacing="0" w:after="156" w:afterAutospacing="0" w:line="560" w:lineRule="atLeast"/>
        <w:rPr>
          <w:shd w:val="clear" w:color="auto" w:fill="ffffff"/>
        </w:rPr>
      </w:pPr>
      <w:r>
        <w:rPr>
          <w:shd w:val="clear" w:color="auto" w:fill="ffffff"/>
        </w:rPr>
      </w:r>
      <w:r/>
    </w:p>
    <w:p>
      <w:pPr>
        <w:pStyle w:val="811"/>
        <w:spacing w:before="0" w:beforeAutospacing="0" w:after="156" w:afterAutospacing="0" w:line="560" w:lineRule="atLeast"/>
        <w:rPr>
          <w:shd w:val="clear" w:color="auto" w:fill="ffffff"/>
        </w:rPr>
      </w:pPr>
      <w:r>
        <w:rPr>
          <w:shd w:val="clear" w:color="auto" w:fill="ffffff"/>
        </w:rPr>
      </w:r>
      <w:r/>
    </w:p>
    <w:p>
      <w:pPr>
        <w:jc w:val="left"/>
        <w:widowControl/>
        <w:rPr>
          <w:rFonts w:cs="宋体"/>
          <w:szCs w:val="21"/>
        </w:rPr>
      </w:pPr>
      <w:r>
        <w:rPr>
          <w:rFonts w:cs="宋体"/>
          <w:szCs w:val="21"/>
        </w:rPr>
      </w:r>
      <w:r/>
    </w:p>
    <w:p>
      <w:pPr>
        <w:pStyle w:val="1028"/>
        <w:ind w:firstLine="164"/>
        <w:jc w:val="center"/>
        <w:rPr>
          <w:rFonts w:ascii="Times New Roman" w:hAnsi="Times New Roman" w:cs="宋体"/>
          <w:szCs w:val="21"/>
        </w:rPr>
      </w:pPr>
      <w:r>
        <w:rPr>
          <w:rFonts w:ascii="Times New Roman" w:hAnsi="Times New Roman" w:cs="宋体"/>
          <w:szCs w:val="21"/>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egoe UI Symbol">
    <w:panose1 w:val="020B0502040204020203"/>
  </w:font>
  <w:font w:name="Symbol">
    <w:panose1 w:val="05050102010706020507"/>
  </w:font>
  <w:font w:name="Wingdings">
    <w:panose1 w:val="05000000000000000000"/>
  </w:font>
  <w:font w:name="pingfang sc">
    <w:panose1 w:val="020B0503020202020204"/>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Helvetica Neue">
    <w:panose1 w:val="020B0503020202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p>
    <w:pPr>
      <w:pStyle w:val="8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00"/>
                          </w:pPr>
                          <w:r>
                            <w:fldChar w:fldCharType="begin"/>
                          </w:r>
                          <w:r>
                            <w:instrText xml:space="preserve"> PAGE  \* MERGEFORMAT </w:instrText>
                          </w:r>
                          <w:r>
                            <w:fldChar w:fldCharType="separate"/>
                          </w:r>
                          <w:r>
                            <w:t xml:space="preserve">12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00"/>
          <w:jc w:val="center"/>
        </w:pPr>
        <w:r>
          <w:fldChar w:fldCharType="begin"/>
        </w:r>
        <w:r>
          <w:instrText xml:space="preserve">PAGE   \* MERGEFORMAT</w:instrText>
        </w:r>
        <w:r>
          <w:fldChar w:fldCharType="separate"/>
        </w:r>
        <w:r>
          <w:rPr>
            <w:lang w:val="zh-CN"/>
          </w:rPr>
          <w:t xml:space="preserve">35</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01"/>
    </w:pPr>
    <w:r>
      <w:rPr>
        <w:rFonts w:hint="eastAsia" w:ascii="宋体" w:hAnsi="宋体" w:cs="宋体"/>
        <w:color w:val="000000"/>
        <w:sz w:val="22"/>
        <w:szCs w:val="22"/>
      </w:rPr>
      <w:t xml:space="preserve">（紫金山实验室无人机无线光高精度跟瞄系统采购项目）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0">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9">
    <w:name w:val="TOC Heading"/>
    <w:uiPriority w:val="39"/>
    <w:unhideWhenUsed/>
  </w:style>
  <w:style w:type="paragraph" w:styleId="770" w:default="1">
    <w:name w:val="Normal"/>
    <w:next w:val="782"/>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link w:val="986"/>
    <w:uiPriority w:val="0"/>
    <w:qFormat/>
    <w:pPr>
      <w:ind w:left="100" w:right="100"/>
      <w:keepLines/>
      <w:keepNext/>
      <w:spacing w:before="120" w:after="120"/>
      <w:outlineLvl w:val="0"/>
    </w:pPr>
    <w:rPr>
      <w:b/>
      <w:bCs/>
      <w:szCs w:val="44"/>
    </w:rPr>
  </w:style>
  <w:style w:type="paragraph" w:styleId="772">
    <w:name w:val="Heading 2"/>
    <w:basedOn w:val="770"/>
    <w:next w:val="770"/>
    <w:link w:val="825"/>
    <w:uiPriority w:val="0"/>
    <w:qFormat/>
    <w:pPr>
      <w:keepLines/>
      <w:keepNext/>
      <w:spacing w:before="260" w:after="260" w:line="416" w:lineRule="auto"/>
      <w:outlineLvl w:val="1"/>
    </w:pPr>
    <w:rPr>
      <w:rFonts w:ascii="等线 Light" w:hAnsi="等线 Light" w:eastAsia="等线 Light"/>
      <w:b/>
      <w:bCs/>
      <w:sz w:val="32"/>
      <w:szCs w:val="32"/>
    </w:rPr>
  </w:style>
  <w:style w:type="paragraph" w:styleId="773">
    <w:name w:val="Heading 3"/>
    <w:basedOn w:val="770"/>
    <w:next w:val="783"/>
    <w:link w:val="824"/>
    <w:uiPriority w:val="9"/>
    <w:qFormat/>
    <w:pPr>
      <w:keepLines/>
      <w:keepNext/>
      <w:spacing w:before="260" w:after="260" w:line="416" w:lineRule="auto"/>
      <w:outlineLvl w:val="2"/>
    </w:pPr>
    <w:rPr>
      <w:b/>
      <w:bCs/>
      <w:sz w:val="32"/>
      <w:szCs w:val="32"/>
    </w:rPr>
  </w:style>
  <w:style w:type="paragraph" w:styleId="774">
    <w:name w:val="Heading 4"/>
    <w:basedOn w:val="770"/>
    <w:next w:val="770"/>
    <w:link w:val="855"/>
    <w:uiPriority w:val="0"/>
    <w:qFormat/>
    <w:pPr>
      <w:keepLines/>
      <w:keepNext/>
      <w:spacing w:before="280" w:after="290" w:line="376" w:lineRule="auto"/>
      <w:outlineLvl w:val="3"/>
    </w:pPr>
    <w:rPr>
      <w:rFonts w:ascii="等线 Light" w:hAnsi="等线 Light" w:eastAsia="等线 Light"/>
      <w:b/>
      <w:bCs/>
      <w:sz w:val="28"/>
      <w:szCs w:val="28"/>
    </w:rPr>
  </w:style>
  <w:style w:type="paragraph" w:styleId="775">
    <w:name w:val="Heading 5"/>
    <w:basedOn w:val="770"/>
    <w:next w:val="770"/>
    <w:link w:val="862"/>
    <w:uiPriority w:val="9"/>
    <w:unhideWhenUsed/>
    <w:qFormat/>
    <w:pPr>
      <w:keepLines/>
      <w:keepNext/>
      <w:spacing w:before="320" w:after="200"/>
      <w:outlineLvl w:val="4"/>
    </w:pPr>
    <w:rPr>
      <w:rFonts w:ascii="Arial" w:hAnsi="Arial" w:eastAsia="Arial" w:cs="Arial"/>
      <w:b/>
      <w:bCs/>
      <w:sz w:val="24"/>
    </w:rPr>
  </w:style>
  <w:style w:type="paragraph" w:styleId="776">
    <w:name w:val="Heading 6"/>
    <w:basedOn w:val="770"/>
    <w:next w:val="770"/>
    <w:link w:val="987"/>
    <w:uiPriority w:val="0"/>
    <w:qFormat/>
    <w:pPr>
      <w:keepLines/>
      <w:keepNext/>
      <w:spacing w:before="240" w:after="64" w:line="320" w:lineRule="auto"/>
      <w:outlineLvl w:val="5"/>
    </w:pPr>
    <w:rPr>
      <w:rFonts w:ascii="等线 Light" w:hAnsi="等线 Light" w:eastAsia="等线 Light"/>
      <w:b/>
      <w:bCs/>
      <w:sz w:val="24"/>
    </w:rPr>
  </w:style>
  <w:style w:type="paragraph" w:styleId="777">
    <w:name w:val="Heading 7"/>
    <w:basedOn w:val="770"/>
    <w:next w:val="770"/>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link w:val="988"/>
    <w:uiPriority w:val="0"/>
    <w:qFormat/>
    <w:pPr>
      <w:keepLines/>
      <w:keepNext/>
      <w:spacing w:before="240" w:after="64" w:line="320" w:lineRule="auto"/>
      <w:outlineLvl w:val="7"/>
    </w:pPr>
    <w:rPr>
      <w:rFonts w:ascii="等线 Light" w:hAnsi="等线 Light" w:eastAsia="等线 Light"/>
      <w:sz w:val="24"/>
    </w:rPr>
  </w:style>
  <w:style w:type="paragraph" w:styleId="779">
    <w:name w:val="Heading 9"/>
    <w:basedOn w:val="770"/>
    <w:next w:val="770"/>
    <w:link w:val="866"/>
    <w:uiPriority w:val="9"/>
    <w:unhideWhenUsed/>
    <w:qFormat/>
    <w:pPr>
      <w:keepLines/>
      <w:keepNext/>
      <w:spacing w:before="320" w:after="200"/>
      <w:outlineLvl w:val="8"/>
    </w:pPr>
    <w:rPr>
      <w:rFonts w:ascii="Arial" w:hAnsi="Arial" w:eastAsia="Arial" w:cs="Arial"/>
      <w:i/>
      <w:iCs/>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customStyle="1">
    <w:name w:val="列表段落1"/>
    <w:basedOn w:val="770"/>
    <w:uiPriority w:val="99"/>
    <w:qFormat/>
    <w:pPr>
      <w:ind w:firstLine="420"/>
    </w:pPr>
  </w:style>
  <w:style w:type="paragraph" w:styleId="783">
    <w:name w:val="Normal Indent"/>
    <w:basedOn w:val="770"/>
    <w:link w:val="990"/>
    <w:uiPriority w:val="99"/>
    <w:qFormat/>
    <w:pPr>
      <w:ind w:firstLine="420"/>
    </w:pPr>
    <w:rPr>
      <w:szCs w:val="20"/>
    </w:rPr>
  </w:style>
  <w:style w:type="paragraph" w:styleId="784">
    <w:name w:val="List 3"/>
    <w:basedOn w:val="770"/>
    <w:uiPriority w:val="0"/>
    <w:qFormat/>
    <w:pPr>
      <w:contextualSpacing/>
      <w:ind w:left="100" w:hanging="200"/>
      <w:jc w:val="left"/>
      <w:widowControl/>
    </w:pPr>
    <w:rPr>
      <w:sz w:val="20"/>
      <w:szCs w:val="20"/>
    </w:rPr>
  </w:style>
  <w:style w:type="paragraph" w:styleId="785">
    <w:name w:val="toc 7"/>
    <w:basedOn w:val="770"/>
    <w:next w:val="770"/>
    <w:uiPriority w:val="39"/>
    <w:unhideWhenUsed/>
    <w:qFormat/>
    <w:pPr>
      <w:ind w:left="1701"/>
      <w:spacing w:after="57"/>
    </w:pPr>
  </w:style>
  <w:style w:type="paragraph" w:styleId="786">
    <w:name w:val="Caption"/>
    <w:basedOn w:val="770"/>
    <w:next w:val="77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87">
    <w:name w:val="Document Map"/>
    <w:basedOn w:val="770"/>
    <w:link w:val="991"/>
    <w:uiPriority w:val="0"/>
    <w:qFormat/>
    <w:pPr>
      <w:shd w:val="clear" w:color="auto" w:fill="000080"/>
    </w:pPr>
  </w:style>
  <w:style w:type="paragraph" w:styleId="788">
    <w:name w:val="annotation text"/>
    <w:basedOn w:val="770"/>
    <w:link w:val="992"/>
    <w:uiPriority w:val="0"/>
    <w:qFormat/>
    <w:pPr>
      <w:jc w:val="left"/>
    </w:pPr>
  </w:style>
  <w:style w:type="paragraph" w:styleId="789">
    <w:name w:val="Body Text"/>
    <w:basedOn w:val="770"/>
    <w:next w:val="770"/>
    <w:link w:val="993"/>
    <w:uiPriority w:val="1"/>
    <w:qFormat/>
    <w:pPr>
      <w:spacing w:after="120"/>
    </w:pPr>
  </w:style>
  <w:style w:type="paragraph" w:styleId="790">
    <w:name w:val="Body Text Indent"/>
    <w:basedOn w:val="770"/>
    <w:next w:val="791"/>
    <w:link w:val="1070"/>
    <w:uiPriority w:val="0"/>
    <w:qFormat/>
    <w:pPr>
      <w:ind w:left="420"/>
      <w:spacing w:after="120"/>
    </w:pPr>
  </w:style>
  <w:style w:type="paragraph" w:styleId="791">
    <w:name w:val="envelope return"/>
    <w:basedOn w:val="770"/>
    <w:uiPriority w:val="0"/>
    <w:qFormat/>
    <w:rPr>
      <w:rFonts w:ascii="Arial" w:hAnsi="Arial"/>
    </w:rPr>
  </w:style>
  <w:style w:type="paragraph" w:styleId="792">
    <w:name w:val="index 4"/>
    <w:basedOn w:val="770"/>
    <w:next w:val="770"/>
    <w:uiPriority w:val="99"/>
    <w:unhideWhenUsed/>
    <w:qFormat/>
    <w:pPr>
      <w:ind w:left="600"/>
    </w:pPr>
    <w:rPr>
      <w:rFonts w:ascii="宋体"/>
      <w:b/>
      <w:position w:val="-10"/>
      <w:sz w:val="24"/>
      <w:szCs w:val="20"/>
    </w:rPr>
  </w:style>
  <w:style w:type="paragraph" w:styleId="793">
    <w:name w:val="toc 5"/>
    <w:basedOn w:val="770"/>
    <w:next w:val="770"/>
    <w:uiPriority w:val="39"/>
    <w:unhideWhenUsed/>
    <w:qFormat/>
    <w:pPr>
      <w:ind w:left="1134"/>
      <w:spacing w:after="57"/>
    </w:pPr>
  </w:style>
  <w:style w:type="paragraph" w:styleId="794">
    <w:name w:val="toc 3"/>
    <w:basedOn w:val="770"/>
    <w:next w:val="770"/>
    <w:uiPriority w:val="39"/>
    <w:unhideWhenUsed/>
    <w:qFormat/>
    <w:pPr>
      <w:ind w:left="567"/>
      <w:spacing w:after="57"/>
    </w:pPr>
  </w:style>
  <w:style w:type="paragraph" w:styleId="795">
    <w:name w:val="Plain Text"/>
    <w:basedOn w:val="770"/>
    <w:link w:val="996"/>
    <w:uiPriority w:val="0"/>
    <w:qFormat/>
    <w:rPr>
      <w:rFonts w:ascii="宋体" w:hAnsi="Courier New" w:cs="Courier New"/>
      <w:szCs w:val="21"/>
    </w:rPr>
  </w:style>
  <w:style w:type="paragraph" w:styleId="796">
    <w:name w:val="toc 8"/>
    <w:basedOn w:val="770"/>
    <w:next w:val="770"/>
    <w:uiPriority w:val="39"/>
    <w:unhideWhenUsed/>
    <w:qFormat/>
    <w:pPr>
      <w:ind w:left="1984"/>
      <w:spacing w:after="57"/>
    </w:pPr>
  </w:style>
  <w:style w:type="paragraph" w:styleId="797">
    <w:name w:val="Date"/>
    <w:basedOn w:val="770"/>
    <w:next w:val="770"/>
    <w:link w:val="998"/>
    <w:uiPriority w:val="0"/>
    <w:qFormat/>
    <w:rPr>
      <w:sz w:val="24"/>
      <w:szCs w:val="20"/>
    </w:rPr>
  </w:style>
  <w:style w:type="paragraph" w:styleId="798">
    <w:name w:val="endnote text"/>
    <w:basedOn w:val="770"/>
    <w:link w:val="983"/>
    <w:uiPriority w:val="99"/>
    <w:semiHidden/>
    <w:unhideWhenUsed/>
    <w:qFormat/>
    <w:rPr>
      <w:sz w:val="20"/>
    </w:rPr>
  </w:style>
  <w:style w:type="paragraph" w:styleId="799">
    <w:name w:val="Balloon Text"/>
    <w:basedOn w:val="770"/>
    <w:link w:val="999"/>
    <w:uiPriority w:val="0"/>
    <w:qFormat/>
    <w:rPr>
      <w:sz w:val="18"/>
      <w:szCs w:val="18"/>
    </w:rPr>
  </w:style>
  <w:style w:type="paragraph" w:styleId="800">
    <w:name w:val="Footer"/>
    <w:basedOn w:val="770"/>
    <w:link w:val="1000"/>
    <w:uiPriority w:val="99"/>
    <w:qFormat/>
    <w:pPr>
      <w:jc w:val="left"/>
      <w:tabs>
        <w:tab w:val="center" w:pos="4153" w:leader="none"/>
        <w:tab w:val="right" w:pos="8306" w:leader="none"/>
      </w:tabs>
    </w:pPr>
    <w:rPr>
      <w:sz w:val="18"/>
      <w:szCs w:val="18"/>
    </w:rPr>
  </w:style>
  <w:style w:type="paragraph" w:styleId="801">
    <w:name w:val="Header"/>
    <w:basedOn w:val="770"/>
    <w:link w:val="1001"/>
    <w:uiPriority w:val="99"/>
    <w:qFormat/>
    <w:pPr>
      <w:jc w:val="center"/>
      <w:tabs>
        <w:tab w:val="center" w:pos="4153" w:leader="none"/>
        <w:tab w:val="right" w:pos="8306" w:leader="none"/>
      </w:tabs>
      <w:pBdr>
        <w:bottom w:val="single" w:color="auto" w:sz="6" w:space="1"/>
      </w:pBdr>
    </w:pPr>
    <w:rPr>
      <w:sz w:val="18"/>
      <w:szCs w:val="18"/>
    </w:rPr>
  </w:style>
  <w:style w:type="paragraph" w:styleId="802">
    <w:name w:val="toc 1"/>
    <w:basedOn w:val="770"/>
    <w:next w:val="770"/>
    <w:uiPriority w:val="39"/>
    <w:unhideWhenUsed/>
    <w:qFormat/>
    <w:pPr>
      <w:spacing w:after="57"/>
    </w:pPr>
  </w:style>
  <w:style w:type="paragraph" w:styleId="803">
    <w:name w:val="toc 4"/>
    <w:basedOn w:val="770"/>
    <w:next w:val="770"/>
    <w:uiPriority w:val="39"/>
    <w:unhideWhenUsed/>
    <w:qFormat/>
    <w:pPr>
      <w:ind w:left="850"/>
      <w:spacing w:after="57"/>
    </w:pPr>
  </w:style>
  <w:style w:type="paragraph" w:styleId="804">
    <w:name w:val="Subtitle"/>
    <w:basedOn w:val="770"/>
    <w:next w:val="770"/>
    <w:link w:val="868"/>
    <w:uiPriority w:val="11"/>
    <w:qFormat/>
    <w:pPr>
      <w:spacing w:before="200" w:after="200"/>
    </w:pPr>
    <w:rPr>
      <w:sz w:val="24"/>
    </w:rPr>
  </w:style>
  <w:style w:type="paragraph" w:styleId="805">
    <w:name w:val="footnote text"/>
    <w:basedOn w:val="770"/>
    <w:link w:val="982"/>
    <w:uiPriority w:val="99"/>
    <w:semiHidden/>
    <w:unhideWhenUsed/>
    <w:qFormat/>
    <w:pPr>
      <w:spacing w:after="40"/>
    </w:pPr>
    <w:rPr>
      <w:sz w:val="18"/>
    </w:rPr>
  </w:style>
  <w:style w:type="paragraph" w:styleId="806">
    <w:name w:val="toc 6"/>
    <w:basedOn w:val="770"/>
    <w:next w:val="770"/>
    <w:uiPriority w:val="39"/>
    <w:unhideWhenUsed/>
    <w:qFormat/>
    <w:pPr>
      <w:ind w:left="1417"/>
      <w:spacing w:after="57"/>
    </w:pPr>
  </w:style>
  <w:style w:type="paragraph" w:styleId="807">
    <w:name w:val="table of figures"/>
    <w:basedOn w:val="770"/>
    <w:next w:val="770"/>
    <w:uiPriority w:val="99"/>
    <w:unhideWhenUsed/>
    <w:qFormat/>
  </w:style>
  <w:style w:type="paragraph" w:styleId="808">
    <w:name w:val="toc 2"/>
    <w:basedOn w:val="770"/>
    <w:next w:val="770"/>
    <w:uiPriority w:val="99"/>
    <w:semiHidden/>
    <w:qFormat/>
    <w:pPr>
      <w:ind w:left="420"/>
    </w:pPr>
    <w:rPr>
      <w:rFonts w:eastAsia="楷体_GB2312"/>
      <w:sz w:val="26"/>
      <w:szCs w:val="26"/>
    </w:rPr>
  </w:style>
  <w:style w:type="paragraph" w:styleId="809">
    <w:name w:val="toc 9"/>
    <w:basedOn w:val="770"/>
    <w:next w:val="770"/>
    <w:uiPriority w:val="39"/>
    <w:unhideWhenUsed/>
    <w:qFormat/>
    <w:pPr>
      <w:ind w:left="2268"/>
      <w:spacing w:after="57"/>
    </w:pPr>
  </w:style>
  <w:style w:type="paragraph" w:styleId="810">
    <w:name w:val="Body Text 2"/>
    <w:basedOn w:val="770"/>
    <w:link w:val="1007"/>
    <w:uiPriority w:val="0"/>
    <w:qFormat/>
    <w:pPr>
      <w:spacing w:after="120" w:line="480" w:lineRule="auto"/>
    </w:pPr>
    <w:rPr>
      <w:rFonts w:ascii="Calibri" w:hAnsi="Calibri"/>
    </w:rPr>
  </w:style>
  <w:style w:type="paragraph" w:styleId="811">
    <w:name w:val="Normal (Web)"/>
    <w:basedOn w:val="770"/>
    <w:uiPriority w:val="99"/>
    <w:qFormat/>
    <w:pPr>
      <w:jc w:val="left"/>
      <w:spacing w:before="100" w:beforeAutospacing="1" w:after="100" w:afterAutospacing="1"/>
      <w:widowControl/>
    </w:pPr>
    <w:rPr>
      <w:sz w:val="24"/>
    </w:rPr>
  </w:style>
  <w:style w:type="paragraph" w:styleId="812">
    <w:name w:val="Title"/>
    <w:basedOn w:val="770"/>
    <w:next w:val="770"/>
    <w:link w:val="1008"/>
    <w:uiPriority w:val="0"/>
    <w:qFormat/>
    <w:pPr>
      <w:jc w:val="center"/>
      <w:spacing w:before="240" w:after="60" w:line="360" w:lineRule="auto"/>
      <w:outlineLvl w:val="0"/>
    </w:pPr>
    <w:rPr>
      <w:rFonts w:ascii="等线 Light" w:hAnsi="等线 Light"/>
      <w:b/>
      <w:bCs/>
      <w:sz w:val="32"/>
      <w:szCs w:val="32"/>
    </w:rPr>
  </w:style>
  <w:style w:type="paragraph" w:styleId="813">
    <w:name w:val="annotation subject"/>
    <w:basedOn w:val="788"/>
    <w:next w:val="788"/>
    <w:link w:val="1009"/>
    <w:uiPriority w:val="0"/>
    <w:qFormat/>
    <w:rPr>
      <w:b/>
      <w:bCs/>
    </w:rPr>
  </w:style>
  <w:style w:type="paragraph" w:styleId="814">
    <w:name w:val="Body Text First Indent"/>
    <w:basedOn w:val="789"/>
    <w:uiPriority w:val="0"/>
    <w:qFormat/>
    <w:pPr>
      <w:ind w:firstLine="420"/>
      <w:spacing w:line="360" w:lineRule="auto"/>
    </w:pPr>
    <w:rPr>
      <w:szCs w:val="21"/>
    </w:rPr>
  </w:style>
  <w:style w:type="paragraph" w:styleId="815">
    <w:name w:val="Body Text First Indent 2"/>
    <w:basedOn w:val="790"/>
    <w:next w:val="770"/>
    <w:link w:val="1071"/>
    <w:uiPriority w:val="99"/>
    <w:semiHidden/>
    <w:unhideWhenUsed/>
    <w:qFormat/>
    <w:pPr>
      <w:ind w:left="200" w:firstLine="420"/>
    </w:pPr>
  </w:style>
  <w:style w:type="table" w:styleId="816">
    <w:name w:val="Table Grid"/>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basedOn w:val="780"/>
    <w:uiPriority w:val="99"/>
    <w:semiHidden/>
    <w:unhideWhenUsed/>
    <w:qFormat/>
    <w:rPr>
      <w:vertAlign w:val="superscript"/>
    </w:rPr>
  </w:style>
  <w:style w:type="character" w:styleId="819">
    <w:name w:val="page number"/>
    <w:uiPriority w:val="0"/>
    <w:qFormat/>
  </w:style>
  <w:style w:type="character" w:styleId="820">
    <w:name w:val="Emphasis"/>
    <w:uiPriority w:val="0"/>
    <w:qFormat/>
    <w:rPr>
      <w:i/>
      <w:iCs/>
    </w:rPr>
  </w:style>
  <w:style w:type="character" w:styleId="821">
    <w:name w:val="Hyperlink"/>
    <w:uiPriority w:val="99"/>
    <w:qFormat/>
    <w:rPr>
      <w:color w:val="auto"/>
      <w:u w:val="none"/>
    </w:rPr>
  </w:style>
  <w:style w:type="character" w:styleId="822">
    <w:name w:val="annotation reference"/>
    <w:uiPriority w:val="0"/>
    <w:qFormat/>
    <w:rPr>
      <w:sz w:val="21"/>
      <w:szCs w:val="21"/>
    </w:rPr>
  </w:style>
  <w:style w:type="character" w:styleId="823">
    <w:name w:val="footnote reference"/>
    <w:basedOn w:val="780"/>
    <w:uiPriority w:val="99"/>
    <w:unhideWhenUsed/>
    <w:qFormat/>
    <w:rPr>
      <w:vertAlign w:val="superscript"/>
    </w:rPr>
  </w:style>
  <w:style w:type="character" w:styleId="824" w:customStyle="1">
    <w:name w:val="标题 3 字符"/>
    <w:link w:val="773"/>
    <w:uiPriority w:val="9"/>
    <w:qFormat/>
    <w:rPr>
      <w:rFonts w:eastAsia="宋体"/>
      <w:b/>
      <w:bCs/>
      <w:sz w:val="32"/>
      <w:szCs w:val="32"/>
      <w:lang w:val="en-US" w:eastAsia="zh-CN" w:bidi="ar-SA"/>
    </w:rPr>
  </w:style>
  <w:style w:type="character" w:styleId="825" w:customStyle="1">
    <w:name w:val="标题 2 字符"/>
    <w:link w:val="772"/>
    <w:uiPriority w:val="0"/>
    <w:semiHidden/>
    <w:qFormat/>
    <w:rPr>
      <w:rFonts w:ascii="等线 Light" w:hAnsi="等线 Light" w:eastAsia="等线 Light" w:cs="Times New Roman"/>
      <w:b/>
      <w:bCs/>
      <w:sz w:val="32"/>
      <w:szCs w:val="32"/>
    </w:rPr>
  </w:style>
  <w:style w:type="paragraph" w:styleId="826" w:customStyle="1">
    <w:name w:val="首行缩进"/>
    <w:basedOn w:val="770"/>
    <w:uiPriority w:val="0"/>
    <w:qFormat/>
    <w:pPr>
      <w:spacing w:line="360" w:lineRule="auto"/>
    </w:pPr>
  </w:style>
  <w:style w:type="character" w:styleId="827" w:customStyle="1">
    <w:name w:val="Heading 5 Char"/>
    <w:basedOn w:val="780"/>
    <w:uiPriority w:val="9"/>
    <w:qFormat/>
    <w:rPr>
      <w:rFonts w:ascii="Arial" w:hAnsi="Arial" w:eastAsia="Arial" w:cs="Arial"/>
      <w:b/>
      <w:bCs/>
      <w:sz w:val="24"/>
      <w:szCs w:val="24"/>
    </w:rPr>
  </w:style>
  <w:style w:type="character" w:styleId="828" w:customStyle="1">
    <w:name w:val="Heading 7 Char"/>
    <w:basedOn w:val="780"/>
    <w:uiPriority w:val="9"/>
    <w:qFormat/>
    <w:rPr>
      <w:rFonts w:ascii="Arial" w:hAnsi="Arial" w:eastAsia="Arial" w:cs="Arial"/>
      <w:b/>
      <w:bCs/>
      <w:i/>
      <w:iCs/>
      <w:sz w:val="22"/>
      <w:szCs w:val="22"/>
    </w:rPr>
  </w:style>
  <w:style w:type="character" w:styleId="829" w:customStyle="1">
    <w:name w:val="Heading 9 Char"/>
    <w:basedOn w:val="780"/>
    <w:uiPriority w:val="9"/>
    <w:qFormat/>
    <w:rPr>
      <w:rFonts w:ascii="Arial" w:hAnsi="Arial" w:eastAsia="Arial" w:cs="Arial"/>
      <w:i/>
      <w:iCs/>
      <w:sz w:val="21"/>
      <w:szCs w:val="21"/>
    </w:rPr>
  </w:style>
  <w:style w:type="character" w:styleId="830" w:customStyle="1">
    <w:name w:val="Subtitle Char"/>
    <w:basedOn w:val="780"/>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table" w:styleId="833"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
    <w:uiPriority w:val="39"/>
    <w:unhideWhenUsed/>
    <w:qFormat/>
    <w:rPr>
      <w:rFonts w:ascii="Times New Roman" w:hAnsi="Times New Roman" w:eastAsia="宋体" w:cs="Times New Roman"/>
      <w:lang w:val="en-US" w:eastAsia="zh-CN" w:bidi="ar-SA"/>
    </w:rPr>
  </w:style>
  <w:style w:type="character" w:styleId="855" w:customStyle="1">
    <w:name w:val="标题 4 字符"/>
    <w:link w:val="774"/>
    <w:uiPriority w:val="0"/>
    <w:semiHidden/>
    <w:qFormat/>
    <w:rPr>
      <w:rFonts w:ascii="等线 Light" w:hAnsi="等线 Light" w:eastAsia="等线 Light" w:cs="Times New Roman"/>
      <w:b/>
      <w:bCs/>
      <w:sz w:val="28"/>
      <w:szCs w:val="28"/>
    </w:rPr>
  </w:style>
  <w:style w:type="paragraph" w:styleId="856" w:customStyle="1">
    <w:name w:val="正文文本1"/>
    <w:basedOn w:val="857"/>
    <w:next w:val="770"/>
    <w:uiPriority w:val="0"/>
    <w:qFormat/>
    <w:pPr>
      <w:spacing w:after="120"/>
    </w:pPr>
    <w:rPr>
      <w:sz w:val="28"/>
    </w:rPr>
  </w:style>
  <w:style w:type="paragraph" w:styleId="857"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858" w:customStyle="1">
    <w:name w:val="Heading 1 Char"/>
    <w:basedOn w:val="780"/>
    <w:uiPriority w:val="9"/>
    <w:qFormat/>
    <w:rPr>
      <w:rFonts w:ascii="Arial" w:hAnsi="Arial" w:eastAsia="Arial" w:cs="Arial"/>
      <w:sz w:val="40"/>
      <w:szCs w:val="40"/>
    </w:rPr>
  </w:style>
  <w:style w:type="character" w:styleId="859" w:customStyle="1">
    <w:name w:val="Heading 2 Char"/>
    <w:basedOn w:val="780"/>
    <w:uiPriority w:val="9"/>
    <w:qFormat/>
    <w:rPr>
      <w:rFonts w:ascii="Arial" w:hAnsi="Arial" w:eastAsia="Arial" w:cs="Arial"/>
      <w:sz w:val="34"/>
    </w:rPr>
  </w:style>
  <w:style w:type="character" w:styleId="860" w:customStyle="1">
    <w:name w:val="Heading 3 Char"/>
    <w:basedOn w:val="780"/>
    <w:uiPriority w:val="9"/>
    <w:qFormat/>
    <w:rPr>
      <w:rFonts w:ascii="Arial" w:hAnsi="Arial" w:eastAsia="Arial" w:cs="Arial"/>
      <w:sz w:val="30"/>
      <w:szCs w:val="30"/>
    </w:rPr>
  </w:style>
  <w:style w:type="character" w:styleId="861" w:customStyle="1">
    <w:name w:val="Heading 4 Char"/>
    <w:basedOn w:val="780"/>
    <w:uiPriority w:val="9"/>
    <w:qFormat/>
    <w:rPr>
      <w:rFonts w:ascii="Arial" w:hAnsi="Arial" w:eastAsia="Arial" w:cs="Arial"/>
      <w:b/>
      <w:bCs/>
      <w:sz w:val="26"/>
      <w:szCs w:val="26"/>
    </w:rPr>
  </w:style>
  <w:style w:type="character" w:styleId="862" w:customStyle="1">
    <w:name w:val="标题 5 字符"/>
    <w:basedOn w:val="780"/>
    <w:link w:val="775"/>
    <w:uiPriority w:val="9"/>
    <w:qFormat/>
    <w:rPr>
      <w:rFonts w:ascii="Arial" w:hAnsi="Arial" w:eastAsia="Arial" w:cs="Arial"/>
      <w:b/>
      <w:bCs/>
      <w:sz w:val="24"/>
      <w:szCs w:val="24"/>
    </w:rPr>
  </w:style>
  <w:style w:type="character" w:styleId="863" w:customStyle="1">
    <w:name w:val="Heading 6 Char"/>
    <w:basedOn w:val="780"/>
    <w:uiPriority w:val="9"/>
    <w:qFormat/>
    <w:rPr>
      <w:rFonts w:ascii="Arial" w:hAnsi="Arial" w:eastAsia="Arial" w:cs="Arial"/>
      <w:b/>
      <w:bCs/>
      <w:sz w:val="22"/>
      <w:szCs w:val="22"/>
    </w:rPr>
  </w:style>
  <w:style w:type="character" w:styleId="864" w:customStyle="1">
    <w:name w:val="标题 7 字符"/>
    <w:basedOn w:val="780"/>
    <w:link w:val="777"/>
    <w:uiPriority w:val="9"/>
    <w:qFormat/>
    <w:rPr>
      <w:rFonts w:ascii="Arial" w:hAnsi="Arial" w:eastAsia="Arial" w:cs="Arial"/>
      <w:b/>
      <w:bCs/>
      <w:i/>
      <w:iCs/>
      <w:sz w:val="22"/>
      <w:szCs w:val="22"/>
    </w:rPr>
  </w:style>
  <w:style w:type="character" w:styleId="865" w:customStyle="1">
    <w:name w:val="Heading 8 Char"/>
    <w:basedOn w:val="780"/>
    <w:uiPriority w:val="9"/>
    <w:qFormat/>
    <w:rPr>
      <w:rFonts w:ascii="Arial" w:hAnsi="Arial" w:eastAsia="Arial" w:cs="Arial"/>
      <w:i/>
      <w:iCs/>
      <w:sz w:val="22"/>
      <w:szCs w:val="22"/>
    </w:rPr>
  </w:style>
  <w:style w:type="character" w:styleId="866" w:customStyle="1">
    <w:name w:val="标题 9 字符"/>
    <w:basedOn w:val="780"/>
    <w:link w:val="779"/>
    <w:uiPriority w:val="9"/>
    <w:qFormat/>
    <w:rPr>
      <w:rFonts w:ascii="Arial" w:hAnsi="Arial" w:eastAsia="Arial" w:cs="Arial"/>
      <w:i/>
      <w:iCs/>
      <w:sz w:val="21"/>
      <w:szCs w:val="21"/>
    </w:rPr>
  </w:style>
  <w:style w:type="character" w:styleId="867" w:customStyle="1">
    <w:name w:val="Title Char"/>
    <w:basedOn w:val="780"/>
    <w:uiPriority w:val="10"/>
    <w:qFormat/>
    <w:rPr>
      <w:sz w:val="48"/>
      <w:szCs w:val="48"/>
    </w:rPr>
  </w:style>
  <w:style w:type="character" w:styleId="868" w:customStyle="1">
    <w:name w:val="副标题 字符"/>
    <w:basedOn w:val="780"/>
    <w:link w:val="804"/>
    <w:uiPriority w:val="11"/>
    <w:qFormat/>
    <w:rPr>
      <w:sz w:val="24"/>
      <w:szCs w:val="24"/>
    </w:rPr>
  </w:style>
  <w:style w:type="paragraph" w:styleId="869">
    <w:name w:val="Quote"/>
    <w:basedOn w:val="770"/>
    <w:next w:val="770"/>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770"/>
    <w:next w:val="770"/>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character" w:styleId="873" w:customStyle="1">
    <w:name w:val="Header Char"/>
    <w:basedOn w:val="780"/>
    <w:uiPriority w:val="99"/>
    <w:qFormat/>
  </w:style>
  <w:style w:type="character" w:styleId="874" w:customStyle="1">
    <w:name w:val="Footer Char"/>
    <w:basedOn w:val="780"/>
    <w:uiPriority w:val="99"/>
    <w:qFormat/>
  </w:style>
  <w:style w:type="character" w:styleId="875" w:customStyle="1">
    <w:name w:val="Caption Char"/>
    <w:uiPriority w:val="99"/>
    <w:qFormat/>
  </w:style>
  <w:style w:type="table" w:styleId="876"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7" w:customStyle="1">
    <w:name w:val="Grid Table 1 Light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Grid Table 2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9" w:customStyle="1">
    <w:name w:val="Grid Table 3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 Accent 1"/>
    <w:basedOn w:val="78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6"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7"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8"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9" w:customStyle="1">
    <w:name w:val="Grid Table 4 - Accent 5"/>
    <w:basedOn w:val="78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0"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1"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2"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3"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4"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5"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6"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7" w:customStyle="1">
    <w:name w:val="Grid Table 6 Colorful - Accent 1"/>
    <w:basedOn w:val="78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8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2"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13" w:customStyle="1">
    <w:name w:val="Grid Table 7 Colorful - Accent 1"/>
    <w:basedOn w:val="78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8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 Accent 1"/>
    <w:basedOn w:val="78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 Accent 1"/>
    <w:basedOn w:val="78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6"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7"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8"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9" w:customStyle="1">
    <w:name w:val="List Table 2 - Accent 5"/>
    <w:basedOn w:val="78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0"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1" w:customStyle="1">
    <w:name w:val="List Table 3 - Accent 1"/>
    <w:basedOn w:val="78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2"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8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7" w:customStyle="1">
    <w:name w:val="List Table 4 - Accent 1"/>
    <w:basedOn w:val="78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8"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9"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0"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1" w:customStyle="1">
    <w:name w:val="List Table 4 - Accent 5"/>
    <w:basedOn w:val="78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2"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3" w:customStyle="1">
    <w:name w:val="List Table 5 Dark - Accent 1"/>
    <w:basedOn w:val="78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8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 Accent 1"/>
    <w:basedOn w:val="78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0"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8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4"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 Accent 1"/>
    <w:basedOn w:val="78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basedOn w:val="7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basedOn w:val="7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basedOn w:val="7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basedOn w:val="78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basedOn w:val="7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1"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3"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4"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6"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7"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basedOn w:val="78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0"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Bordered &amp; Lined - Accent 5"/>
    <w:basedOn w:val="78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4"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7"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8"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9"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0" w:customStyle="1">
    <w:name w:val="Bordered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1"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2" w:customStyle="1">
    <w:name w:val="脚注文本 字符"/>
    <w:link w:val="805"/>
    <w:uiPriority w:val="99"/>
    <w:qFormat/>
    <w:rPr>
      <w:sz w:val="18"/>
    </w:rPr>
  </w:style>
  <w:style w:type="character" w:styleId="983" w:customStyle="1">
    <w:name w:val="尾注文本 字符"/>
    <w:link w:val="798"/>
    <w:uiPriority w:val="99"/>
    <w:qFormat/>
    <w:rPr>
      <w:sz w:val="20"/>
    </w:rPr>
  </w:style>
  <w:style w:type="paragraph" w:styleId="984" w:customStyle="1">
    <w:name w:val="TOC 标题111"/>
    <w:uiPriority w:val="39"/>
    <w:unhideWhenUsed/>
    <w:qFormat/>
    <w:rPr>
      <w:rFonts w:ascii="Times New Roman" w:hAnsi="Times New Roman" w:eastAsia="宋体" w:cs="Times New Roman"/>
      <w:lang w:val="en-US" w:eastAsia="zh-CN" w:bidi="ar-SA"/>
    </w:rPr>
  </w:style>
  <w:style w:type="paragraph" w:styleId="985" w:customStyle="1">
    <w:name w:val="正文文本11"/>
    <w:basedOn w:val="770"/>
    <w:uiPriority w:val="99"/>
    <w:qFormat/>
    <w:rPr>
      <w:rFonts w:ascii="楷体_GB2312" w:hAnsi="宋体" w:eastAsia="楷体_GB2312"/>
      <w:sz w:val="28"/>
      <w:szCs w:val="28"/>
    </w:rPr>
  </w:style>
  <w:style w:type="character" w:styleId="986" w:customStyle="1">
    <w:name w:val="标题 1 字符"/>
    <w:link w:val="771"/>
    <w:uiPriority w:val="0"/>
    <w:qFormat/>
    <w:rPr>
      <w:b/>
      <w:bCs/>
      <w:sz w:val="21"/>
      <w:szCs w:val="44"/>
    </w:rPr>
  </w:style>
  <w:style w:type="character" w:styleId="987" w:customStyle="1">
    <w:name w:val="标题 6 字符"/>
    <w:link w:val="776"/>
    <w:uiPriority w:val="0"/>
    <w:qFormat/>
    <w:rPr>
      <w:rFonts w:ascii="等线 Light" w:hAnsi="等线 Light" w:eastAsia="等线 Light" w:cs="Times New Roman"/>
      <w:b/>
      <w:bCs/>
      <w:sz w:val="24"/>
      <w:szCs w:val="24"/>
    </w:rPr>
  </w:style>
  <w:style w:type="character" w:styleId="988" w:customStyle="1">
    <w:name w:val="标题 8 字符"/>
    <w:link w:val="778"/>
    <w:uiPriority w:val="0"/>
    <w:semiHidden/>
    <w:qFormat/>
    <w:rPr>
      <w:rFonts w:ascii="等线 Light" w:hAnsi="等线 Light" w:eastAsia="等线 Light" w:cs="Times New Roman"/>
      <w:sz w:val="24"/>
      <w:szCs w:val="24"/>
    </w:rPr>
  </w:style>
  <w:style w:type="paragraph" w:styleId="989" w:customStyle="1">
    <w:name w:val="目录 71"/>
    <w:basedOn w:val="770"/>
    <w:next w:val="770"/>
    <w:uiPriority w:val="39"/>
    <w:unhideWhenUsed/>
    <w:qFormat/>
    <w:pPr>
      <w:ind w:left="2520"/>
    </w:pPr>
    <w:rPr>
      <w:rFonts w:ascii="等线" w:hAnsi="等线" w:eastAsia="等线"/>
      <w:szCs w:val="22"/>
    </w:rPr>
  </w:style>
  <w:style w:type="character" w:styleId="990" w:customStyle="1">
    <w:name w:val="正文缩进 字符"/>
    <w:link w:val="783"/>
    <w:uiPriority w:val="0"/>
    <w:qFormat/>
    <w:rPr>
      <w:sz w:val="21"/>
    </w:rPr>
  </w:style>
  <w:style w:type="character" w:styleId="991" w:customStyle="1">
    <w:name w:val="文档结构图 字符"/>
    <w:link w:val="787"/>
    <w:uiPriority w:val="0"/>
    <w:qFormat/>
    <w:rPr>
      <w:sz w:val="21"/>
      <w:szCs w:val="24"/>
      <w:shd w:val="clear" w:color="auto" w:fill="000080"/>
    </w:rPr>
  </w:style>
  <w:style w:type="character" w:styleId="992" w:customStyle="1">
    <w:name w:val="批注文字 字符"/>
    <w:link w:val="788"/>
    <w:uiPriority w:val="0"/>
    <w:qFormat/>
    <w:rPr>
      <w:sz w:val="21"/>
      <w:szCs w:val="24"/>
    </w:rPr>
  </w:style>
  <w:style w:type="character" w:styleId="993" w:customStyle="1">
    <w:name w:val="正文文本 字符"/>
    <w:link w:val="789"/>
    <w:uiPriority w:val="1"/>
    <w:qFormat/>
    <w:rPr>
      <w:sz w:val="21"/>
      <w:szCs w:val="24"/>
    </w:rPr>
  </w:style>
  <w:style w:type="paragraph" w:styleId="994" w:customStyle="1">
    <w:name w:val="目录 51"/>
    <w:basedOn w:val="770"/>
    <w:next w:val="770"/>
    <w:uiPriority w:val="39"/>
    <w:unhideWhenUsed/>
    <w:qFormat/>
    <w:pPr>
      <w:ind w:left="1680"/>
    </w:pPr>
    <w:rPr>
      <w:rFonts w:ascii="等线" w:hAnsi="等线" w:eastAsia="等线"/>
      <w:szCs w:val="22"/>
    </w:rPr>
  </w:style>
  <w:style w:type="paragraph" w:styleId="995" w:customStyle="1">
    <w:name w:val="目录 31"/>
    <w:basedOn w:val="770"/>
    <w:next w:val="770"/>
    <w:uiPriority w:val="39"/>
    <w:unhideWhenUsed/>
    <w:qFormat/>
    <w:pPr>
      <w:ind w:left="440"/>
      <w:jc w:val="left"/>
      <w:spacing w:after="100" w:line="259" w:lineRule="auto"/>
      <w:widowControl/>
    </w:pPr>
    <w:rPr>
      <w:rFonts w:ascii="等线" w:hAnsi="等线" w:eastAsia="等线"/>
      <w:sz w:val="22"/>
      <w:szCs w:val="22"/>
    </w:rPr>
  </w:style>
  <w:style w:type="character" w:styleId="996" w:customStyle="1">
    <w:name w:val="纯文本 字符"/>
    <w:link w:val="795"/>
    <w:uiPriority w:val="0"/>
    <w:qFormat/>
    <w:rPr>
      <w:rFonts w:ascii="宋体" w:hAnsi="Courier New" w:cs="Courier New"/>
      <w:sz w:val="21"/>
      <w:szCs w:val="21"/>
    </w:rPr>
  </w:style>
  <w:style w:type="paragraph" w:styleId="997" w:customStyle="1">
    <w:name w:val="目录 81"/>
    <w:basedOn w:val="770"/>
    <w:next w:val="770"/>
    <w:uiPriority w:val="39"/>
    <w:unhideWhenUsed/>
    <w:qFormat/>
    <w:pPr>
      <w:ind w:left="2940"/>
    </w:pPr>
    <w:rPr>
      <w:rFonts w:ascii="等线" w:hAnsi="等线" w:eastAsia="等线"/>
      <w:szCs w:val="22"/>
    </w:rPr>
  </w:style>
  <w:style w:type="character" w:styleId="998" w:customStyle="1">
    <w:name w:val="日期 字符"/>
    <w:link w:val="797"/>
    <w:uiPriority w:val="0"/>
    <w:qFormat/>
    <w:rPr>
      <w:sz w:val="24"/>
    </w:rPr>
  </w:style>
  <w:style w:type="character" w:styleId="999" w:customStyle="1">
    <w:name w:val="批注框文本 字符"/>
    <w:link w:val="799"/>
    <w:uiPriority w:val="0"/>
    <w:qFormat/>
    <w:rPr>
      <w:sz w:val="18"/>
      <w:szCs w:val="18"/>
    </w:rPr>
  </w:style>
  <w:style w:type="character" w:styleId="1000" w:customStyle="1">
    <w:name w:val="页脚 字符"/>
    <w:link w:val="800"/>
    <w:uiPriority w:val="99"/>
    <w:qFormat/>
    <w:rPr>
      <w:sz w:val="18"/>
      <w:szCs w:val="18"/>
    </w:rPr>
  </w:style>
  <w:style w:type="character" w:styleId="1001" w:customStyle="1">
    <w:name w:val="页眉 字符"/>
    <w:link w:val="801"/>
    <w:uiPriority w:val="99"/>
    <w:qFormat/>
    <w:rPr>
      <w:sz w:val="18"/>
      <w:szCs w:val="18"/>
    </w:rPr>
  </w:style>
  <w:style w:type="paragraph" w:styleId="1002" w:customStyle="1">
    <w:name w:val="目录 11"/>
    <w:basedOn w:val="770"/>
    <w:next w:val="770"/>
    <w:uiPriority w:val="39"/>
    <w:qFormat/>
    <w:rPr>
      <w:rFonts w:ascii="仿宋_GB2312" w:eastAsia="仿宋_GB2312"/>
      <w:sz w:val="24"/>
    </w:rPr>
  </w:style>
  <w:style w:type="paragraph" w:styleId="1003" w:customStyle="1">
    <w:name w:val="目录 41"/>
    <w:basedOn w:val="770"/>
    <w:next w:val="770"/>
    <w:uiPriority w:val="39"/>
    <w:unhideWhenUsed/>
    <w:qFormat/>
    <w:pPr>
      <w:ind w:left="1260"/>
    </w:pPr>
    <w:rPr>
      <w:rFonts w:ascii="等线" w:hAnsi="等线" w:eastAsia="等线"/>
      <w:szCs w:val="22"/>
    </w:rPr>
  </w:style>
  <w:style w:type="paragraph" w:styleId="1004" w:customStyle="1">
    <w:name w:val="目录 61"/>
    <w:basedOn w:val="770"/>
    <w:next w:val="770"/>
    <w:uiPriority w:val="39"/>
    <w:unhideWhenUsed/>
    <w:qFormat/>
    <w:pPr>
      <w:ind w:left="2100"/>
    </w:pPr>
    <w:rPr>
      <w:rFonts w:ascii="等线" w:hAnsi="等线" w:eastAsia="等线"/>
      <w:szCs w:val="22"/>
    </w:rPr>
  </w:style>
  <w:style w:type="paragraph" w:styleId="1005" w:customStyle="1">
    <w:name w:val="目录 21"/>
    <w:basedOn w:val="770"/>
    <w:next w:val="770"/>
    <w:uiPriority w:val="39"/>
    <w:unhideWhenUsed/>
    <w:qFormat/>
    <w:pPr>
      <w:ind w:left="220"/>
      <w:jc w:val="left"/>
      <w:spacing w:after="100" w:line="259" w:lineRule="auto"/>
      <w:widowControl/>
    </w:pPr>
    <w:rPr>
      <w:rFonts w:ascii="等线" w:hAnsi="等线" w:eastAsia="等线"/>
      <w:sz w:val="22"/>
      <w:szCs w:val="22"/>
    </w:rPr>
  </w:style>
  <w:style w:type="paragraph" w:styleId="1006" w:customStyle="1">
    <w:name w:val="目录 91"/>
    <w:basedOn w:val="770"/>
    <w:next w:val="770"/>
    <w:uiPriority w:val="39"/>
    <w:unhideWhenUsed/>
    <w:qFormat/>
    <w:pPr>
      <w:ind w:left="3360"/>
    </w:pPr>
    <w:rPr>
      <w:rFonts w:ascii="等线" w:hAnsi="等线" w:eastAsia="等线"/>
      <w:szCs w:val="22"/>
    </w:rPr>
  </w:style>
  <w:style w:type="character" w:styleId="1007" w:customStyle="1">
    <w:name w:val="正文文本 2 字符"/>
    <w:link w:val="810"/>
    <w:uiPriority w:val="0"/>
    <w:qFormat/>
    <w:rPr>
      <w:rFonts w:ascii="Calibri" w:hAnsi="Calibri"/>
      <w:sz w:val="21"/>
      <w:szCs w:val="24"/>
    </w:rPr>
  </w:style>
  <w:style w:type="character" w:styleId="1008" w:customStyle="1">
    <w:name w:val="标题 字符"/>
    <w:link w:val="812"/>
    <w:uiPriority w:val="0"/>
    <w:qFormat/>
    <w:rPr>
      <w:rFonts w:ascii="等线 Light" w:hAnsi="等线 Light" w:eastAsia="宋体" w:cs="Times New Roman"/>
      <w:b/>
      <w:bCs/>
      <w:sz w:val="32"/>
      <w:szCs w:val="32"/>
    </w:rPr>
  </w:style>
  <w:style w:type="character" w:styleId="1009" w:customStyle="1">
    <w:name w:val="批注主题 字符"/>
    <w:link w:val="813"/>
    <w:uiPriority w:val="0"/>
    <w:qFormat/>
    <w:rPr>
      <w:b/>
      <w:bCs/>
      <w:sz w:val="21"/>
      <w:szCs w:val="24"/>
    </w:rPr>
  </w:style>
  <w:style w:type="character" w:styleId="1010" w:customStyle="1">
    <w:name w:val="p0 Char"/>
    <w:link w:val="1011"/>
    <w:uiPriority w:val="0"/>
    <w:qFormat/>
    <w:rPr>
      <w:rFonts w:eastAsia="宋体"/>
      <w:sz w:val="21"/>
      <w:szCs w:val="21"/>
      <w:lang w:val="en-US" w:eastAsia="zh-CN" w:bidi="ar-SA"/>
    </w:rPr>
  </w:style>
  <w:style w:type="paragraph" w:styleId="1011" w:customStyle="1">
    <w:name w:val="p0"/>
    <w:basedOn w:val="770"/>
    <w:link w:val="1010"/>
    <w:uiPriority w:val="0"/>
    <w:qFormat/>
    <w:pPr>
      <w:widowControl/>
    </w:pPr>
    <w:rPr>
      <w:szCs w:val="21"/>
    </w:rPr>
  </w:style>
  <w:style w:type="character" w:styleId="1012" w:customStyle="1">
    <w:name w:val="标题 2 Char Char Char"/>
    <w:uiPriority w:val="0"/>
    <w:qFormat/>
    <w:rPr>
      <w:rFonts w:ascii="Arial" w:hAnsi="Arial" w:eastAsia="黑体"/>
      <w:b/>
      <w:bCs/>
      <w:sz w:val="32"/>
      <w:szCs w:val="32"/>
      <w:lang w:val="en-US" w:eastAsia="zh-CN" w:bidi="ar-SA"/>
    </w:rPr>
  </w:style>
  <w:style w:type="character" w:styleId="1013" w:customStyle="1">
    <w:name w:val="NormalCharacter"/>
    <w:uiPriority w:val="0"/>
    <w:semiHidden/>
    <w:qFormat/>
  </w:style>
  <w:style w:type="paragraph" w:styleId="1014" w:customStyle="1">
    <w:name w:val="标题 21"/>
    <w:basedOn w:val="770"/>
    <w:next w:val="770"/>
    <w:uiPriority w:val="0"/>
    <w:qFormat/>
    <w:pPr>
      <w:jc w:val="center"/>
      <w:keepNext/>
      <w:widowControl/>
    </w:pPr>
    <w:rPr>
      <w:rFonts w:ascii="楷体_GB2312" w:eastAsia="楷体_GB2312"/>
      <w:sz w:val="18"/>
      <w:szCs w:val="20"/>
    </w:rPr>
  </w:style>
  <w:style w:type="paragraph" w:styleId="1015" w:customStyle="1">
    <w:name w:val="TOC 标题11"/>
    <w:basedOn w:val="771"/>
    <w:next w:val="77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1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17" w:customStyle="1">
    <w:name w:val="样式1"/>
    <w:basedOn w:val="771"/>
    <w:link w:val="1018"/>
    <w:uiPriority w:val="0"/>
    <w:qFormat/>
    <w:pPr>
      <w:ind w:left="210" w:right="210"/>
    </w:pPr>
  </w:style>
  <w:style w:type="character" w:styleId="1018" w:customStyle="1">
    <w:name w:val="样式1 字符"/>
    <w:link w:val="1017"/>
    <w:uiPriority w:val="0"/>
    <w:qFormat/>
  </w:style>
  <w:style w:type="paragraph" w:styleId="1019" w:customStyle="1">
    <w:name w:val="标题 211"/>
    <w:basedOn w:val="77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0" w:customStyle="1">
    <w:name w:val="列出段落1"/>
    <w:basedOn w:val="770"/>
    <w:uiPriority w:val="1"/>
    <w:qFormat/>
    <w:pPr>
      <w:ind w:left="400" w:firstLine="420"/>
      <w:jc w:val="left"/>
    </w:pPr>
    <w:rPr>
      <w:rFonts w:ascii="宋体" w:hAnsi="宋体" w:cs="宋体"/>
      <w:sz w:val="22"/>
      <w:szCs w:val="22"/>
      <w:lang w:val="zh-CN" w:bidi="zh-CN"/>
    </w:rPr>
  </w:style>
  <w:style w:type="paragraph" w:styleId="1021" w:customStyle="1">
    <w:name w:val="Table Paragraph"/>
    <w:basedOn w:val="770"/>
    <w:uiPriority w:val="1"/>
    <w:qFormat/>
    <w:pPr>
      <w:jc w:val="left"/>
    </w:pPr>
    <w:rPr>
      <w:rFonts w:ascii="宋体" w:hAnsi="宋体" w:cs="宋体"/>
      <w:sz w:val="22"/>
      <w:szCs w:val="22"/>
      <w:lang w:val="zh-CN" w:bidi="zh-CN"/>
    </w:rPr>
  </w:style>
  <w:style w:type="character" w:styleId="1022" w:customStyle="1">
    <w:name w:val="ask-title2"/>
    <w:uiPriority w:val="0"/>
    <w:qFormat/>
  </w:style>
  <w:style w:type="paragraph" w:styleId="1023" w:customStyle="1">
    <w:name w:val="列出段落2"/>
    <w:basedOn w:val="770"/>
    <w:uiPriority w:val="99"/>
    <w:unhideWhenUsed/>
    <w:qFormat/>
    <w:pPr>
      <w:ind w:firstLine="420"/>
      <w:jc w:val="left"/>
    </w:pPr>
    <w:rPr>
      <w:rFonts w:ascii="宋体"/>
      <w:sz w:val="20"/>
      <w:szCs w:val="20"/>
    </w:rPr>
  </w:style>
  <w:style w:type="paragraph" w:styleId="1024" w:customStyle="1">
    <w:name w:val="纯文本1"/>
    <w:basedOn w:val="770"/>
    <w:uiPriority w:val="0"/>
    <w:qFormat/>
    <w:rPr>
      <w:rFonts w:ascii="宋体" w:hAnsi="Courier New"/>
      <w:sz w:val="20"/>
      <w:szCs w:val="21"/>
    </w:rPr>
  </w:style>
  <w:style w:type="character" w:styleId="1025" w:customStyle="1">
    <w:name w:val="纯文本 Char2"/>
    <w:uiPriority w:val="0"/>
    <w:qFormat/>
    <w:rPr>
      <w:rFonts w:ascii="宋体" w:hAnsi="Courier New"/>
      <w:sz w:val="21"/>
    </w:rPr>
  </w:style>
  <w:style w:type="paragraph" w:styleId="1026" w:customStyle="1">
    <w:name w:val="列出段落11"/>
    <w:basedOn w:val="770"/>
    <w:uiPriority w:val="0"/>
    <w:qFormat/>
    <w:pPr>
      <w:ind w:firstLine="420"/>
      <w:spacing w:line="0" w:lineRule="atLeast"/>
    </w:pPr>
    <w:rPr>
      <w:rFonts w:eastAsia="微软雅黑"/>
      <w:sz w:val="20"/>
      <w:szCs w:val="20"/>
    </w:rPr>
  </w:style>
  <w:style w:type="character" w:styleId="1027" w:customStyle="1">
    <w:name w:val="纯文本 Char"/>
    <w:link w:val="1028"/>
    <w:uiPriority w:val="0"/>
    <w:qFormat/>
    <w:rPr>
      <w:rFonts w:ascii="宋体" w:hAnsi="Courier New"/>
    </w:rPr>
  </w:style>
  <w:style w:type="paragraph" w:styleId="1028" w:customStyle="1">
    <w:name w:val="纯文本2"/>
    <w:basedOn w:val="770"/>
    <w:link w:val="1027"/>
    <w:uiPriority w:val="0"/>
    <w:qFormat/>
    <w:pPr>
      <w:ind w:firstLine="200"/>
      <w:spacing w:line="360" w:lineRule="auto"/>
    </w:pPr>
    <w:rPr>
      <w:rFonts w:ascii="宋体" w:hAnsi="Courier New"/>
      <w:sz w:val="20"/>
      <w:szCs w:val="20"/>
    </w:rPr>
  </w:style>
  <w:style w:type="character" w:styleId="1029" w:customStyle="1">
    <w:name w:val="页脚 Char"/>
    <w:uiPriority w:val="0"/>
    <w:qFormat/>
    <w:rPr>
      <w:sz w:val="18"/>
      <w:szCs w:val="18"/>
    </w:rPr>
  </w:style>
  <w:style w:type="paragraph" w:styleId="1030" w:customStyle="1">
    <w:name w:val="_Style 83"/>
    <w:basedOn w:val="770"/>
    <w:next w:val="1020"/>
    <w:uiPriority w:val="99"/>
    <w:qFormat/>
    <w:pPr>
      <w:ind w:firstLine="420"/>
    </w:pPr>
  </w:style>
  <w:style w:type="character" w:styleId="1031">
    <w:name w:val="Placeholder Text"/>
    <w:basedOn w:val="780"/>
    <w:uiPriority w:val="99"/>
    <w:unhideWhenUsed/>
    <w:qFormat/>
    <w:rPr>
      <w:color w:val="808080"/>
    </w:rPr>
  </w:style>
  <w:style w:type="paragraph" w:styleId="1032" w:customStyle="1">
    <w:name w:val="pf0"/>
    <w:basedOn w:val="770"/>
    <w:uiPriority w:val="0"/>
    <w:qFormat/>
    <w:pPr>
      <w:jc w:val="left"/>
      <w:spacing w:before="100" w:beforeAutospacing="1" w:after="100" w:afterAutospacing="1"/>
      <w:widowControl/>
    </w:pPr>
    <w:rPr>
      <w:rFonts w:ascii="宋体" w:hAnsi="宋体" w:cs="宋体"/>
      <w:sz w:val="24"/>
    </w:rPr>
  </w:style>
  <w:style w:type="character" w:styleId="1033" w:customStyle="1">
    <w:name w:val="cf01"/>
    <w:basedOn w:val="780"/>
    <w:uiPriority w:val="0"/>
    <w:qFormat/>
    <w:rPr>
      <w:rFonts w:hint="eastAsia" w:ascii="Microsoft YaHei UI" w:hAnsi="Microsoft YaHei UI" w:eastAsia="Microsoft YaHei UI"/>
      <w:sz w:val="18"/>
      <w:szCs w:val="18"/>
    </w:rPr>
  </w:style>
  <w:style w:type="character" w:styleId="1034" w:customStyle="1">
    <w:name w:val="cf11"/>
    <w:basedOn w:val="780"/>
    <w:uiPriority w:val="0"/>
    <w:qFormat/>
    <w:rPr>
      <w:rFonts w:hint="eastAsia" w:ascii="Microsoft YaHei UI" w:hAnsi="Microsoft YaHei UI" w:eastAsia="Microsoft YaHei UI"/>
      <w:sz w:val="18"/>
      <w:szCs w:val="18"/>
    </w:rPr>
  </w:style>
  <w:style w:type="paragraph" w:styleId="1035">
    <w:name w:val="List Paragraph"/>
    <w:basedOn w:val="770"/>
    <w:uiPriority w:val="1"/>
    <w:qFormat/>
    <w:pPr>
      <w:ind w:firstLine="420"/>
    </w:pPr>
  </w:style>
  <w:style w:type="paragraph" w:styleId="1036" w:customStyle="1">
    <w:name w:val="标题1，章节第一层"/>
    <w:basedOn w:val="770"/>
    <w:next w:val="77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37" w:customStyle="1">
    <w:name w:val="标准文本"/>
    <w:basedOn w:val="770"/>
    <w:uiPriority w:val="0"/>
    <w:qFormat/>
    <w:pPr>
      <w:ind w:firstLine="480"/>
      <w:spacing w:line="360" w:lineRule="auto"/>
    </w:pPr>
    <w:rPr>
      <w:rFonts w:ascii="Calibri" w:hAnsi="Calibri" w:eastAsia="Calibri" w:cs="宋体"/>
      <w:sz w:val="24"/>
      <w:lang w:val="zh-CN"/>
    </w:rPr>
  </w:style>
  <w:style w:type="character" w:styleId="1038" w:customStyle="1">
    <w:name w:val="标准文本 Char Char"/>
    <w:uiPriority w:val="0"/>
    <w:qFormat/>
    <w:rPr>
      <w:rFonts w:eastAsia="宋体" w:cs="宋体"/>
      <w:sz w:val="24"/>
      <w:szCs w:val="24"/>
      <w:lang w:val="en-US" w:eastAsia="zh-CN" w:bidi="ar-SA"/>
    </w:rPr>
  </w:style>
  <w:style w:type="character" w:styleId="1039" w:customStyle="1">
    <w:name w:val="标准小四 Char Char"/>
    <w:uiPriority w:val="0"/>
    <w:qFormat/>
    <w:rPr>
      <w:rFonts w:ascii="Arial" w:hAnsi="Arial" w:eastAsia="宋体"/>
      <w:sz w:val="24"/>
      <w:szCs w:val="21"/>
      <w:lang w:val="en-US" w:eastAsia="zh-CN" w:bidi="ar-SA"/>
    </w:rPr>
  </w:style>
  <w:style w:type="character" w:styleId="1040" w:customStyle="1">
    <w:name w:val="标准文本 Char"/>
    <w:uiPriority w:val="0"/>
    <w:qFormat/>
    <w:rPr>
      <w:rFonts w:eastAsia="宋体" w:cs="宋体"/>
      <w:sz w:val="24"/>
      <w:szCs w:val="24"/>
      <w:lang w:val="en-US" w:eastAsia="zh-CN" w:bidi="ar-SA"/>
    </w:rPr>
  </w:style>
  <w:style w:type="character" w:styleId="1041" w:customStyle="1">
    <w:name w:val="未处理的提及1"/>
    <w:basedOn w:val="780"/>
    <w:uiPriority w:val="99"/>
    <w:semiHidden/>
    <w:unhideWhenUsed/>
    <w:qFormat/>
    <w:rPr>
      <w:color w:val="605e5c"/>
      <w:shd w:val="clear" w:color="auto" w:fill="e1dfdd"/>
    </w:rPr>
  </w:style>
  <w:style w:type="paragraph" w:styleId="1042" w:customStyle="1">
    <w:name w:val="列出段落3"/>
    <w:basedOn w:val="770"/>
    <w:uiPriority w:val="99"/>
    <w:qFormat/>
    <w:pPr>
      <w:ind w:firstLine="420"/>
    </w:pPr>
  </w:style>
  <w:style w:type="paragraph" w:styleId="1043" w:customStyle="1">
    <w:name w:val="Normal_8_0"/>
    <w:uiPriority w:val="0"/>
    <w:qFormat/>
    <w:rPr>
      <w:rFonts w:ascii="Times New Roman" w:hAnsi="Times New Roman" w:eastAsia="Times New Roman" w:cs="Times New Roman"/>
      <w:sz w:val="24"/>
      <w:szCs w:val="24"/>
      <w:lang w:val="en-US" w:eastAsia="zh-CN" w:bidi="ar-SA"/>
    </w:rPr>
  </w:style>
  <w:style w:type="character" w:styleId="1044"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45" w:customStyle="1">
    <w:name w:val="font41"/>
    <w:basedOn w:val="1046"/>
    <w:uiPriority w:val="0"/>
    <w:qFormat/>
    <w:rPr>
      <w:rFonts w:hint="default" w:ascii="方正仿宋_GBK" w:hAnsi="方正仿宋_GBK" w:eastAsia="方正仿宋_GBK" w:cs="方正仿宋_GBK"/>
      <w:b/>
      <w:bCs/>
      <w:color w:val="000000"/>
      <w:sz w:val="22"/>
      <w:szCs w:val="22"/>
      <w:u w:val="none"/>
    </w:rPr>
  </w:style>
  <w:style w:type="character" w:styleId="1046" w:customStyle="1">
    <w:name w:val="默认段落字体1"/>
    <w:uiPriority w:val="1"/>
    <w:unhideWhenUsed/>
    <w:qFormat/>
  </w:style>
  <w:style w:type="character" w:styleId="1047" w:customStyle="1">
    <w:name w:val="font31"/>
    <w:basedOn w:val="780"/>
    <w:uiPriority w:val="0"/>
    <w:qFormat/>
    <w:rPr>
      <w:rFonts w:hint="default" w:ascii="方正仿宋_GBK" w:hAnsi="方正仿宋_GBK" w:eastAsia="方正仿宋_GBK" w:cs="方正仿宋_GBK"/>
      <w:color w:val="000000"/>
      <w:sz w:val="22"/>
      <w:szCs w:val="22"/>
      <w:u w:val="none"/>
    </w:rPr>
  </w:style>
  <w:style w:type="character" w:styleId="1048" w:customStyle="1">
    <w:name w:val="不明显参考1"/>
    <w:uiPriority w:val="31"/>
    <w:qFormat/>
    <w:rPr>
      <w:smallCaps/>
    </w:rPr>
  </w:style>
  <w:style w:type="paragraph" w:styleId="1049" w:customStyle="1">
    <w:name w:val="Normal_5_0"/>
    <w:uiPriority w:val="0"/>
    <w:qFormat/>
    <w:rPr>
      <w:rFonts w:ascii="Times New Roman" w:hAnsi="Times New Roman" w:eastAsia="Times New Roman" w:cs="Times New Roman"/>
      <w:sz w:val="24"/>
      <w:szCs w:val="24"/>
      <w:lang w:val="en-US" w:eastAsia="zh-CN" w:bidi="ar-SA"/>
    </w:rPr>
  </w:style>
  <w:style w:type="character" w:styleId="1050" w:customStyle="1">
    <w:name w:val="默认段落字体11"/>
    <w:uiPriority w:val="1"/>
    <w:unhideWhenUsed/>
    <w:qFormat/>
  </w:style>
  <w:style w:type="paragraph" w:styleId="1051" w:customStyle="1">
    <w:name w:val="Normal_17"/>
    <w:uiPriority w:val="0"/>
    <w:qFormat/>
    <w:rPr>
      <w:rFonts w:ascii="Times New Roman" w:hAnsi="Times New Roman" w:eastAsia="Times New Roman" w:cs="Times New Roman"/>
      <w:sz w:val="24"/>
      <w:szCs w:val="24"/>
      <w:lang w:val="en-US" w:eastAsia="zh-CN" w:bidi="ar-SA"/>
    </w:rPr>
  </w:style>
  <w:style w:type="paragraph" w:styleId="1052" w:customStyle="1">
    <w:name w:val="Normal_0_3"/>
    <w:uiPriority w:val="0"/>
    <w:qFormat/>
    <w:rPr>
      <w:rFonts w:ascii="Times New Roman" w:hAnsi="Times New Roman" w:eastAsia="Times New Roman" w:cs="Times New Roman"/>
      <w:sz w:val="24"/>
      <w:szCs w:val="24"/>
      <w:lang w:val="en-US" w:eastAsia="zh-CN" w:bidi="ar-SA"/>
    </w:rPr>
  </w:style>
  <w:style w:type="paragraph" w:styleId="1053" w:customStyle="1">
    <w:name w:val="Normal_23"/>
    <w:uiPriority w:val="0"/>
    <w:qFormat/>
    <w:rPr>
      <w:rFonts w:ascii="Times New Roman" w:hAnsi="Times New Roman" w:eastAsia="Times New Roman" w:cs="Times New Roman"/>
      <w:sz w:val="24"/>
      <w:szCs w:val="24"/>
      <w:lang w:val="en-US" w:eastAsia="zh-CN" w:bidi="ar-SA"/>
    </w:rPr>
  </w:style>
  <w:style w:type="paragraph" w:styleId="1054"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55" w:customStyle="1">
    <w:name w:val="font21"/>
    <w:basedOn w:val="1046"/>
    <w:uiPriority w:val="0"/>
    <w:qFormat/>
    <w:rPr>
      <w:rFonts w:hint="eastAsia" w:ascii="等线" w:hAnsi="等线" w:eastAsia="等线" w:cs="等线"/>
      <w:color w:val="000000"/>
      <w:sz w:val="21"/>
      <w:szCs w:val="21"/>
      <w:u w:val="none"/>
    </w:rPr>
  </w:style>
  <w:style w:type="character" w:styleId="1056" w:customStyle="1">
    <w:name w:val="font11"/>
    <w:basedOn w:val="780"/>
    <w:uiPriority w:val="0"/>
    <w:qFormat/>
    <w:rPr>
      <w:rFonts w:hint="eastAsia" w:ascii="宋体" w:hAnsi="宋体" w:eastAsia="宋体" w:cs="宋体"/>
      <w:color w:val="000000"/>
      <w:sz w:val="21"/>
      <w:szCs w:val="21"/>
      <w:u w:val="none"/>
    </w:rPr>
  </w:style>
  <w:style w:type="paragraph" w:styleId="1057" w:customStyle="1">
    <w:name w:val="null3"/>
    <w:hidden/>
    <w:uiPriority w:val="0"/>
    <w:qFormat/>
    <w:rPr>
      <w:rFonts w:hint="eastAsia" w:asciiTheme="minorHAnsi" w:hAnsiTheme="minorHAnsi" w:eastAsiaTheme="minorEastAsia" w:cstheme="minorBidi"/>
      <w:lang w:val="en-US" w:eastAsia="zh-CN" w:bidi="ar-SA"/>
    </w:rPr>
  </w:style>
  <w:style w:type="character" w:styleId="1058" w:customStyle="1">
    <w:name w:val="font112"/>
    <w:basedOn w:val="780"/>
    <w:uiPriority w:val="0"/>
    <w:qFormat/>
    <w:rPr>
      <w:rFonts w:ascii="宋体" w:hAnsi="宋体" w:eastAsia="宋体" w:cs="宋体"/>
      <w:color w:val="000000"/>
      <w:sz w:val="20"/>
      <w:szCs w:val="20"/>
      <w:u w:val="none"/>
    </w:rPr>
  </w:style>
  <w:style w:type="character" w:styleId="1059" w:customStyle="1">
    <w:name w:val="font171"/>
    <w:basedOn w:val="780"/>
    <w:uiPriority w:val="0"/>
    <w:qFormat/>
    <w:rPr>
      <w:rFonts w:hint="eastAsia" w:ascii="宋体" w:hAnsi="宋体" w:eastAsia="宋体" w:cs="宋体"/>
      <w:color w:val="0066cc"/>
      <w:sz w:val="20"/>
      <w:szCs w:val="20"/>
      <w:u w:val="none"/>
    </w:rPr>
  </w:style>
  <w:style w:type="character" w:styleId="1060" w:customStyle="1">
    <w:name w:val="font241"/>
    <w:basedOn w:val="780"/>
    <w:uiPriority w:val="0"/>
    <w:qFormat/>
    <w:rPr>
      <w:rFonts w:hint="eastAsia" w:ascii="宋体" w:hAnsi="宋体" w:eastAsia="宋体" w:cs="宋体"/>
      <w:color w:val="000000"/>
      <w:sz w:val="20"/>
      <w:szCs w:val="20"/>
      <w:u w:val="none"/>
    </w:rPr>
  </w:style>
  <w:style w:type="character" w:styleId="1061" w:customStyle="1">
    <w:name w:val="font251"/>
    <w:basedOn w:val="780"/>
    <w:uiPriority w:val="0"/>
    <w:qFormat/>
    <w:rPr>
      <w:rFonts w:ascii="宋体" w:hAnsi="宋体" w:eastAsia="宋体" w:cs="宋体"/>
      <w:color w:val="000000"/>
      <w:sz w:val="20"/>
      <w:szCs w:val="20"/>
      <w:u w:val="none"/>
    </w:rPr>
  </w:style>
  <w:style w:type="character" w:styleId="1062" w:customStyle="1">
    <w:name w:val="font261"/>
    <w:basedOn w:val="780"/>
    <w:uiPriority w:val="0"/>
    <w:qFormat/>
    <w:rPr>
      <w:rFonts w:hint="eastAsia" w:ascii="宋体" w:hAnsi="宋体" w:eastAsia="宋体" w:cs="宋体"/>
      <w:color w:val="000000"/>
      <w:sz w:val="21"/>
      <w:szCs w:val="21"/>
      <w:u w:val="none"/>
    </w:rPr>
  </w:style>
  <w:style w:type="character" w:styleId="1063" w:customStyle="1">
    <w:name w:val="font91"/>
    <w:basedOn w:val="780"/>
    <w:uiPriority w:val="0"/>
    <w:qFormat/>
    <w:rPr>
      <w:rFonts w:hint="eastAsia" w:ascii="宋体" w:hAnsi="宋体" w:eastAsia="宋体" w:cs="宋体"/>
      <w:b/>
      <w:bCs/>
      <w:color w:val="000000"/>
      <w:sz w:val="20"/>
      <w:szCs w:val="20"/>
      <w:u w:val="none"/>
    </w:rPr>
  </w:style>
  <w:style w:type="paragraph" w:styleId="1064" w:customStyle="1">
    <w:name w:val="索引 41"/>
    <w:basedOn w:val="770"/>
    <w:next w:val="770"/>
    <w:uiPriority w:val="0"/>
    <w:semiHidden/>
    <w:qFormat/>
    <w:pPr>
      <w:ind w:left="1260"/>
    </w:pPr>
    <w:rPr>
      <w:rFonts w:ascii="Calibri" w:hAnsi="Calibri" w:eastAsia="Calibri" w:cs="宋体"/>
      <w:sz w:val="20"/>
      <w:lang w:val="zh-CN"/>
    </w:rPr>
  </w:style>
  <w:style w:type="paragraph" w:styleId="106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66" w:customStyle="1">
    <w:name w:val="正文首行缩进1"/>
    <w:basedOn w:val="1067"/>
    <w:uiPriority w:val="0"/>
    <w:qFormat/>
    <w:pPr>
      <w:ind w:firstLine="420"/>
      <w:spacing w:line="360" w:lineRule="auto"/>
    </w:pPr>
    <w:rPr>
      <w:szCs w:val="21"/>
    </w:rPr>
  </w:style>
  <w:style w:type="paragraph" w:styleId="1067" w:customStyle="1">
    <w:name w:val="正文文本111"/>
    <w:basedOn w:val="770"/>
    <w:next w:val="770"/>
    <w:uiPriority w:val="1"/>
    <w:qFormat/>
    <w:pPr>
      <w:spacing w:after="120"/>
    </w:pPr>
  </w:style>
  <w:style w:type="paragraph" w:styleId="1068" w:customStyle="1">
    <w:name w:val="p1"/>
    <w:basedOn w:val="770"/>
    <w:uiPriority w:val="0"/>
    <w:qFormat/>
    <w:pPr>
      <w:jc w:val="left"/>
    </w:pPr>
    <w:rPr>
      <w:rFonts w:ascii="Helvetica" w:hAnsi="Helvetica" w:eastAsia="Helvetica"/>
      <w:sz w:val="26"/>
      <w:szCs w:val="26"/>
    </w:rPr>
  </w:style>
  <w:style w:type="character" w:styleId="1069" w:customStyle="1">
    <w:name w:val="s1"/>
    <w:basedOn w:val="780"/>
    <w:uiPriority w:val="0"/>
    <w:qFormat/>
    <w:rPr>
      <w:rFonts w:ascii="Helvetica Neue" w:hAnsi="Helvetica Neue" w:eastAsia="Helvetica Neue" w:cs="Helvetica Neue"/>
      <w:sz w:val="26"/>
      <w:szCs w:val="26"/>
    </w:rPr>
  </w:style>
  <w:style w:type="character" w:styleId="1070" w:customStyle="1">
    <w:name w:val="正文文本缩进 字符"/>
    <w:basedOn w:val="780"/>
    <w:link w:val="790"/>
    <w:uiPriority w:val="0"/>
    <w:qFormat/>
    <w:rPr>
      <w:sz w:val="21"/>
      <w:szCs w:val="24"/>
    </w:rPr>
  </w:style>
  <w:style w:type="character" w:styleId="1071" w:customStyle="1">
    <w:name w:val="正文文本首行缩进 2 字符"/>
    <w:basedOn w:val="1070"/>
    <w:link w:val="815"/>
    <w:uiPriority w:val="99"/>
    <w:semiHidden/>
    <w:qFormat/>
    <w:rPr>
      <w:sz w:val="21"/>
      <w:szCs w:val="24"/>
    </w:rPr>
  </w:style>
  <w:style w:type="paragraph" w:styleId="1072" w:customStyle="1">
    <w:name w:val="p2"/>
    <w:basedOn w:val="770"/>
    <w:uiPriority w:val="0"/>
    <w:qFormat/>
    <w:pPr>
      <w:ind w:left="0" w:right="0"/>
      <w:jc w:val="both"/>
      <w:spacing w:before="0" w:beforeAutospacing="0" w:after="0" w:afterAutospacing="0"/>
    </w:pPr>
    <w:rPr>
      <w:rFonts w:ascii="pingfang sc" w:hAnsi="pingfang sc" w:eastAsia="pingfang sc" w:cs="pingfang sc"/>
      <w:sz w:val="26"/>
      <w:szCs w:val="26"/>
      <w:lang w:val="en-US" w:eastAsia="zh-CN" w:bidi="ar"/>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26</cp:revision>
  <dcterms:created xsi:type="dcterms:W3CDTF">2026-05-22T01:27:00Z</dcterms:created>
  <dcterms:modified xsi:type="dcterms:W3CDTF">2026-06-22T05:02:47Z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E34E8AC5E02640069CD7B1DE37B0FFF3_13</vt:lpwstr>
  </property>
  <property fmtid="{D5CDD505-2E9C-101B-9397-08002B2CF9AE}" pid="4" name="KSOTemplateDocerSaveRecord">
    <vt:lpwstr>eyJoZGlkIjoiZjc4NDM0ZGVmZGU1OGJmZWY3MjEyMWEzODAxNGRlOWUiLCJ1c2VySWQiOiIxMTIyMzcwOTM5In0=</vt:lpwstr>
  </property>
</Properties>
</file>