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单一来源采购文件</w:t>
      </w:r>
      <w:r/>
    </w:p>
    <w:p>
      <w:pPr>
        <w:spacing w:before="120" w:after="120" w:line="360" w:lineRule="auto"/>
        <w:rPr>
          <w:rFonts w:ascii="Arial" w:hAnsi="Arial"/>
          <w:b/>
          <w:bCs/>
          <w:sz w:val="32"/>
          <w:szCs w:val="24"/>
        </w:rPr>
      </w:pPr>
      <w:r>
        <w:rPr>
          <w:rFonts w:ascii="Arial" w:hAnsi="Arial"/>
          <w:b/>
          <w:bCs/>
          <w:sz w:val="32"/>
          <w:szCs w:val="24"/>
        </w:rPr>
      </w:r>
      <w:r/>
    </w:p>
    <w:p>
      <w:pPr>
        <w:pStyle w:val="761"/>
      </w:pPr>
      <w:r/>
      <w:r/>
    </w:p>
    <w:p>
      <w:pPr>
        <w:ind w:firstLine="1285"/>
        <w:spacing w:before="120" w:after="120" w:line="360" w:lineRule="auto"/>
        <w:rPr>
          <w:rFonts w:ascii="Arial" w:hAnsi="Arial"/>
          <w:b/>
          <w:bCs/>
          <w:sz w:val="32"/>
          <w:szCs w:val="24"/>
        </w:rPr>
      </w:pPr>
      <w:r>
        <w:rPr>
          <w:rFonts w:ascii="Arial" w:hAnsi="Arial"/>
          <w:b/>
          <w:bCs/>
          <w:sz w:val="32"/>
          <w:szCs w:val="24"/>
        </w:rPr>
      </w:r>
      <w:r/>
    </w:p>
    <w:p>
      <w:pPr>
        <w:ind w:firstLine="1285"/>
        <w:jc w:val="left"/>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泰州市猪肉储备服务项目</w:t>
      </w:r>
      <w:r/>
    </w:p>
    <w:p>
      <w:pPr>
        <w:ind w:firstLine="1285"/>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宋体" w:hAnsi="宋体" w:eastAsia="Arial" w:cs="宋体"/>
          <w:b/>
          <w:bCs/>
          <w:color w:val="000000"/>
          <w:sz w:val="32"/>
          <w:szCs w:val="32"/>
          <w:highlight w:val="white"/>
        </w:rPr>
        <w:t xml:space="preserve">JSZC-321200-JXCG-D2026-0019</w:t>
      </w:r>
      <w:r>
        <w:rPr>
          <w:rFonts w:hint="eastAsia" w:ascii="宋体" w:hAnsi="宋体" w:cs="宋体"/>
          <w:b/>
          <w:bCs/>
          <w:sz w:val="32"/>
          <w:szCs w:val="32"/>
        </w:rPr>
      </w:r>
      <w:r>
        <w:rPr>
          <w:b/>
          <w:bCs/>
        </w:rPr>
      </w:r>
    </w:p>
    <w:p>
      <w:pPr>
        <w:ind w:firstLine="1285"/>
        <w:jc w:val="left"/>
        <w:spacing w:before="120" w:after="120" w:line="360" w:lineRule="auto"/>
        <w:rPr>
          <w:b/>
          <w:sz w:val="30"/>
          <w:szCs w:val="30"/>
        </w:rPr>
      </w:pPr>
      <w:r>
        <w:rPr>
          <w:rFonts w:hint="eastAsia" w:ascii="Arial" w:hAnsi="Arial"/>
          <w:b/>
          <w:bCs/>
          <w:sz w:val="32"/>
          <w:szCs w:val="24"/>
        </w:rPr>
        <w:t xml:space="preserve">（全流程电子化，适用苏采云系统）</w:t>
      </w:r>
      <w:r>
        <w:rPr>
          <w:rFonts w:hint="eastAsia"/>
          <w:szCs w:val="21"/>
        </w:rPr>
        <w:t xml:space="preserve">           </w:t>
      </w:r>
      <w:r>
        <w:rPr>
          <w:rFonts w:hint="eastAsia"/>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采购人：泰州市发展和改革委员会</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采购代理机构：江苏建协全过程工程咨询有限公司</w:t>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sz w:val="24"/>
          <w:szCs w:val="24"/>
          <w:u w:val="single"/>
        </w:rPr>
      </w:pPr>
      <w:r>
        <w:rPr>
          <w:rFonts w:hint="eastAsia" w:ascii="Arial" w:hAnsi="Arial"/>
          <w:b/>
          <w:bCs/>
          <w:sz w:val="32"/>
          <w:szCs w:val="24"/>
        </w:rPr>
        <w:t xml:space="preserve">202</w:t>
      </w:r>
      <w:r>
        <w:rPr>
          <w:rFonts w:hint="eastAsia" w:ascii="Arial" w:hAnsi="Arial"/>
          <w:b/>
          <w:bCs/>
          <w:sz w:val="32"/>
          <w:szCs w:val="24"/>
        </w:rPr>
        <w:t xml:space="preserve">6</w:t>
      </w:r>
      <w:r>
        <w:rPr>
          <w:rFonts w:hint="eastAsia" w:ascii="Arial" w:hAnsi="Arial"/>
          <w:b/>
          <w:bCs/>
          <w:sz w:val="32"/>
          <w:szCs w:val="24"/>
        </w:rPr>
        <w:t xml:space="preserve">年</w:t>
      </w:r>
      <w:r>
        <w:rPr>
          <w:rFonts w:hint="eastAsia" w:ascii="Arial" w:hAnsi="Arial"/>
          <w:b/>
          <w:bCs/>
          <w:sz w:val="32"/>
          <w:szCs w:val="24"/>
        </w:rPr>
        <w:t xml:space="preserve">6</w:t>
      </w:r>
      <w:r>
        <w:rPr>
          <w:rFonts w:hint="eastAsia" w:ascii="Arial" w:hAnsi="Arial"/>
          <w:b/>
          <w:bCs/>
          <w:sz w:val="32"/>
          <w:szCs w:val="24"/>
        </w:rPr>
        <w:t xml:space="preserve">月</w:t>
      </w:r>
      <w:r>
        <w:rPr>
          <w:rFonts w:hint="eastAsia" w:ascii="Arial" w:hAnsi="Arial"/>
          <w:b/>
          <w:bCs/>
          <w:sz w:val="32"/>
          <w:szCs w:val="24"/>
        </w:rPr>
        <w:t xml:space="preserve">25</w:t>
      </w:r>
      <w:r>
        <w:rPr>
          <w:rFonts w:hint="eastAsia" w:ascii="Arial" w:hAnsi="Arial"/>
          <w:b/>
          <w:bCs/>
          <w:sz w:val="32"/>
          <w:szCs w:val="24"/>
        </w:rPr>
        <w:t xml:space="preserve">日</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ascii="黑体" w:hAnsi="Arial" w:eastAsia="黑体"/>
          <w:b/>
          <w:sz w:val="44"/>
          <w:szCs w:val="21"/>
        </w:rPr>
        <w:t xml:space="preserve">总  目  录</w:t>
      </w:r>
      <w:r/>
    </w:p>
    <w:p>
      <w:pPr>
        <w:jc w:val="left"/>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left"/>
        <w:spacing w:line="480" w:lineRule="auto"/>
        <w:rPr>
          <w:rFonts w:ascii="黑体" w:hAnsi="Showcard Gothic" w:eastAsia="黑体"/>
          <w:sz w:val="32"/>
          <w:szCs w:val="21"/>
        </w:rPr>
        <w:outlineLvl w:val="0"/>
      </w:pPr>
      <w:r>
        <w:rPr>
          <w:rFonts w:hint="eastAsia" w:ascii="黑体" w:hAnsi="宋体" w:eastAsia="黑体"/>
          <w:sz w:val="36"/>
          <w:szCs w:val="21"/>
        </w:rPr>
        <w:t xml:space="preserve">单一来源采购邀请</w:t>
      </w:r>
      <w:r/>
    </w:p>
    <w:p>
      <w:pPr>
        <w:numPr>
          <w:ilvl w:val="0"/>
          <w:numId w:val="4"/>
        </w:numPr>
        <w:jc w:val="left"/>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p>
    <w:p>
      <w:pPr>
        <w:numPr>
          <w:ilvl w:val="0"/>
          <w:numId w:val="4"/>
        </w:numPr>
        <w:jc w:val="left"/>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p>
    <w:p>
      <w:pPr>
        <w:numPr>
          <w:ilvl w:val="0"/>
          <w:numId w:val="4"/>
        </w:numPr>
        <w:jc w:val="left"/>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p>
    <w:p>
      <w:pPr>
        <w:numPr>
          <w:ilvl w:val="0"/>
          <w:numId w:val="4"/>
        </w:numPr>
        <w:jc w:val="left"/>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p>
    <w:p>
      <w:pPr>
        <w:jc w:val="cente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61"/>
      </w:pPr>
      <w:r/>
      <w:r/>
    </w:p>
    <w:p>
      <w:pPr>
        <w:rPr>
          <w:szCs w:val="21"/>
        </w:rPr>
      </w:pPr>
      <w:r>
        <w:rPr>
          <w:szCs w:val="21"/>
        </w:rPr>
      </w:r>
      <w:r/>
    </w:p>
    <w:p>
      <w:pPr>
        <w:rPr>
          <w:szCs w:val="21"/>
        </w:rPr>
      </w:pPr>
      <w:r>
        <w:rPr>
          <w:szCs w:val="21"/>
        </w:rPr>
      </w:r>
      <w:r/>
    </w:p>
    <w:p>
      <w:pPr>
        <w:rPr>
          <w:szCs w:val="21"/>
        </w:rPr>
      </w:pPr>
      <w:r>
        <w:rPr>
          <w:szCs w:val="21"/>
        </w:rPr>
      </w:r>
      <w:r/>
    </w:p>
    <w:p>
      <w:pPr>
        <w:contextualSpacing/>
        <w:jc w:val="center"/>
        <w:keepNext/>
        <w:spacing w:line="360" w:lineRule="auto"/>
        <w:rPr>
          <w:rFonts w:hint="eastAsia" w:ascii="宋体" w:hAnsi="宋体"/>
          <w:bCs/>
          <w:sz w:val="44"/>
          <w:szCs w:val="44"/>
        </w:rPr>
        <w:outlineLvl w:val="0"/>
      </w:pPr>
      <w:r>
        <w:rPr>
          <w:rFonts w:hint="eastAsia" w:ascii="宋体" w:hAnsi="宋体"/>
          <w:sz w:val="44"/>
          <w:szCs w:val="44"/>
        </w:rPr>
        <w:t xml:space="preserve">第一章  </w:t>
      </w:r>
      <w:bookmarkEnd w:id="0"/>
      <w:r>
        <w:rPr>
          <w:rFonts w:hint="eastAsia" w:ascii="宋体" w:hAnsi="宋体"/>
          <w:sz w:val="44"/>
          <w:szCs w:val="44"/>
        </w:rPr>
        <w:t xml:space="preserve">单一来源采购邀请</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受</w:t>
      </w:r>
      <w:r>
        <w:rPr>
          <w:rFonts w:hint="eastAsia" w:ascii="宋体" w:hAnsi="宋体"/>
          <w:sz w:val="24"/>
          <w:szCs w:val="24"/>
        </w:rPr>
        <w:t xml:space="preserve">泰州市发展和改革委员会</w:t>
      </w:r>
      <w:r>
        <w:rPr>
          <w:rFonts w:hint="eastAsia" w:ascii="宋体" w:hAnsi="宋体"/>
          <w:sz w:val="24"/>
          <w:szCs w:val="24"/>
        </w:rPr>
        <w:t xml:space="preserve">的委托，</w:t>
      </w:r>
      <w:r>
        <w:rPr>
          <w:rFonts w:hint="eastAsia" w:ascii="宋体" w:hAnsi="宋体"/>
          <w:sz w:val="24"/>
          <w:szCs w:val="24"/>
        </w:rPr>
        <w:t xml:space="preserve">江苏建协全过程工程咨询有限公司</w:t>
      </w:r>
      <w:r>
        <w:rPr>
          <w:rFonts w:hint="eastAsia" w:ascii="宋体" w:hAnsi="宋体"/>
          <w:sz w:val="24"/>
          <w:szCs w:val="24"/>
        </w:rPr>
        <w:t xml:space="preserve">就</w:t>
      </w:r>
      <w:r>
        <w:rPr>
          <w:rFonts w:hint="eastAsia" w:ascii="宋体" w:hAnsi="宋体"/>
          <w:sz w:val="24"/>
          <w:szCs w:val="24"/>
          <w:u w:val="single"/>
        </w:rPr>
        <w:t xml:space="preserve"> </w:t>
      </w:r>
      <w:r>
        <w:rPr>
          <w:rFonts w:hint="eastAsia" w:ascii="宋体" w:hAnsi="宋体"/>
          <w:sz w:val="24"/>
          <w:szCs w:val="24"/>
          <w:u w:val="single"/>
        </w:rPr>
        <w:t xml:space="preserve">泰州市猪肉储备服务项目</w:t>
      </w:r>
      <w:r>
        <w:rPr>
          <w:rFonts w:hint="eastAsia" w:ascii="宋体" w:hAnsi="宋体"/>
          <w:sz w:val="24"/>
          <w:szCs w:val="24"/>
          <w:u w:val="single"/>
        </w:rPr>
        <w:t xml:space="preserve">(</w:t>
      </w:r>
      <w:r>
        <w:rPr>
          <w:rFonts w:hint="eastAsia" w:ascii="宋体" w:hAnsi="宋体"/>
          <w:sz w:val="24"/>
          <w:szCs w:val="24"/>
          <w:u w:val="single"/>
        </w:rPr>
        <w:t xml:space="preserve">[</w:t>
      </w:r>
      <w:r>
        <w:rPr>
          <w:rFonts w:ascii="SimSun" w:hAnsi="SimSun" w:eastAsia="SimSun" w:cs="SimSun"/>
          <w:color w:val="000000"/>
          <w:sz w:val="24"/>
          <w:u w:val="single"/>
        </w:rPr>
        <w:t xml:space="preserve">JSZC-321200-JXCG-D2026-0019</w:t>
      </w:r>
      <w:r>
        <w:rPr>
          <w:rFonts w:hint="eastAsia" w:ascii="宋体" w:hAnsi="宋体"/>
          <w:sz w:val="24"/>
          <w:szCs w:val="24"/>
          <w:u w:val="single"/>
        </w:rPr>
        <w:t xml:space="preserve">])</w:t>
      </w:r>
      <w:r>
        <w:rPr>
          <w:rFonts w:hint="eastAsia" w:ascii="宋体" w:hAnsi="宋体"/>
          <w:sz w:val="24"/>
          <w:szCs w:val="24"/>
        </w:rPr>
        <w:t xml:space="preserve">项目进行单一来源采购，</w:t>
      </w:r>
      <w:r>
        <w:rPr>
          <w:rFonts w:hint="eastAsia" w:ascii="宋体" w:hAnsi="宋体"/>
          <w:bCs/>
          <w:sz w:val="24"/>
        </w:rPr>
        <w:t xml:space="preserve">欢迎符合相关条件的合格供应商参加采购活动。</w:t>
      </w:r>
      <w:r/>
    </w:p>
    <w:p>
      <w:pPr>
        <w:contextualSpacing/>
        <w:ind w:firstLine="498"/>
        <w:keepLines/>
        <w:keepNext/>
        <w:spacing w:before="145" w:after="145" w:line="360" w:lineRule="auto"/>
        <w:rPr>
          <w:rFonts w:hint="eastAsia" w:ascii="宋体" w:hAnsi="宋体"/>
          <w:b/>
          <w:bCs/>
          <w:sz w:val="32"/>
          <w:szCs w:val="32"/>
        </w:rPr>
        <w:outlineLvl w:val="2"/>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ascii="宋体" w:hAnsi="宋体"/>
          <w:b/>
          <w:bCs/>
          <w:sz w:val="32"/>
          <w:szCs w:val="32"/>
        </w:rPr>
        <w:t xml:space="preserve">一、项目基本情况</w:t>
      </w:r>
      <w:bookmarkEnd w:id="6"/>
      <w:r/>
      <w:bookmarkEnd w:id="7"/>
      <w:r/>
      <w:bookmarkEnd w:id="8"/>
      <w:r/>
      <w:bookmarkEnd w:id="9"/>
      <w:r/>
      <w:bookmarkEnd w:id="10"/>
      <w:r/>
      <w:r/>
    </w:p>
    <w:p>
      <w:pPr>
        <w:contextualSpacing/>
        <w:ind w:firstLine="480"/>
        <w:spacing w:line="360" w:lineRule="auto"/>
        <w:rPr>
          <w:rFonts w:hint="eastAsia" w:ascii="宋体" w:hAnsi="宋体"/>
          <w:sz w:val="24"/>
          <w:szCs w:val="24"/>
        </w:rPr>
      </w:pPr>
      <w:r>
        <w:rPr>
          <w:rFonts w:hint="eastAsia" w:ascii="宋体" w:hAnsi="宋体"/>
          <w:sz w:val="24"/>
          <w:szCs w:val="24"/>
        </w:rPr>
        <w:t xml:space="preserve">1.项目编号：</w:t>
      </w:r>
      <w:r>
        <w:rPr>
          <w:rFonts w:ascii="SimSun" w:hAnsi="SimSun" w:eastAsia="SimSun" w:cs="SimSun"/>
          <w:color w:val="000000"/>
          <w:sz w:val="24"/>
        </w:rPr>
        <w:t xml:space="preserve">JSZC-321200-JXCG-D2026-0019</w:t>
      </w:r>
      <w:r>
        <w:rPr>
          <w:rFonts w:hint="eastAsia" w:ascii="宋体" w:hAnsi="宋体"/>
          <w:sz w:val="24"/>
          <w:szCs w:val="24"/>
        </w:rPr>
      </w:r>
      <w:r/>
    </w:p>
    <w:p>
      <w:pPr>
        <w:contextualSpacing/>
        <w:ind w:firstLine="480"/>
        <w:spacing w:line="360"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bCs/>
          <w:sz w:val="24"/>
          <w:szCs w:val="24"/>
        </w:rPr>
        <w:t xml:space="preserve">泰州市猪肉储备服务项目</w:t>
      </w:r>
      <w:r>
        <w:rPr>
          <w:rFonts w:ascii="宋体" w:hAnsi="宋体"/>
          <w:sz w:val="24"/>
          <w:szCs w:val="24"/>
        </w:rPr>
        <w:t xml:space="preserve"> </w:t>
      </w:r>
      <w:bookmarkEnd w:id="11"/>
      <w:r/>
      <w:r/>
    </w:p>
    <w:p>
      <w:pPr>
        <w:contextualSpacing/>
        <w:ind w:firstLine="480"/>
        <w:spacing w:line="360" w:lineRule="auto"/>
        <w:rPr>
          <w:rFonts w:hint="eastAsia" w:ascii="宋体" w:hAnsi="宋体"/>
          <w:sz w:val="24"/>
          <w:szCs w:val="24"/>
        </w:rPr>
      </w:pPr>
      <w:r>
        <w:rPr>
          <w:rFonts w:hint="eastAsia" w:ascii="宋体" w:hAnsi="宋体"/>
          <w:sz w:val="24"/>
          <w:szCs w:val="24"/>
        </w:rPr>
        <w:t xml:space="preserve">3.预算金额：</w:t>
      </w:r>
      <w:r>
        <w:rPr>
          <w:rFonts w:ascii="宋体" w:hAnsi="宋体" w:cs="宋体"/>
          <w:color w:val="000000"/>
          <w:sz w:val="24"/>
        </w:rPr>
        <w:t xml:space="preserve">546万元/3年；182万元/年</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4.最高限价：</w:t>
      </w:r>
      <w:r>
        <w:rPr>
          <w:rFonts w:hint="eastAsia" w:ascii="宋体" w:hAnsi="宋体" w:cs="宋体"/>
          <w:color w:val="000000"/>
          <w:sz w:val="24"/>
        </w:rPr>
        <w:t xml:space="preserve">458.25</w:t>
      </w:r>
      <w:r>
        <w:rPr>
          <w:rFonts w:ascii="宋体" w:hAnsi="宋体" w:cs="宋体"/>
          <w:color w:val="000000"/>
          <w:sz w:val="24"/>
        </w:rPr>
        <w:t xml:space="preserve">万元/3年；</w:t>
      </w:r>
      <w:r>
        <w:rPr>
          <w:rFonts w:hint="eastAsia" w:ascii="宋体" w:hAnsi="宋体" w:cs="宋体"/>
          <w:color w:val="000000"/>
          <w:sz w:val="24"/>
        </w:rPr>
        <w:t xml:space="preserve">152.75</w:t>
      </w:r>
      <w:r>
        <w:rPr>
          <w:rFonts w:ascii="宋体" w:hAnsi="宋体" w:cs="宋体"/>
          <w:color w:val="000000"/>
          <w:sz w:val="24"/>
        </w:rPr>
        <w:t xml:space="preserve">万元/年；单价：</w:t>
      </w:r>
      <w:r>
        <w:rPr>
          <w:rFonts w:hint="eastAsia" w:ascii="宋体" w:hAnsi="宋体" w:cs="宋体"/>
          <w:color w:val="000000"/>
          <w:sz w:val="24"/>
        </w:rPr>
        <w:t xml:space="preserve">2350</w:t>
      </w:r>
      <w:r>
        <w:rPr>
          <w:rFonts w:ascii="宋体" w:hAnsi="宋体" w:cs="宋体"/>
          <w:color w:val="000000"/>
          <w:sz w:val="24"/>
        </w:rPr>
        <w:t xml:space="preserve">元/吨/年（投标报价不得超过采购项目最高限价金额，否则按无效投标处理）</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5.采购需求（简介）：</w:t>
      </w:r>
      <w:r>
        <w:rPr>
          <w:rFonts w:ascii="宋体" w:hAnsi="宋体" w:cs="宋体"/>
          <w:color w:val="000000"/>
          <w:sz w:val="24"/>
        </w:rPr>
        <w:t xml:space="preserve">为稳定本市猪肉供应市场，保障民生，采购具备常年储备量为650吨分割猪肉冷冻储藏的企业，具体详见</w:t>
      </w:r>
      <w:r>
        <w:rPr>
          <w:rFonts w:hint="eastAsia" w:ascii="宋体" w:hAnsi="宋体" w:cs="宋体"/>
          <w:color w:val="000000"/>
          <w:sz w:val="24"/>
        </w:rPr>
        <w:t xml:space="preserve">单一来源文件</w:t>
      </w:r>
      <w:r>
        <w:rPr>
          <w:rFonts w:ascii="宋体" w:hAnsi="宋体" w:cs="宋体"/>
          <w:color w:val="000000"/>
          <w:sz w:val="24"/>
        </w:rPr>
        <w:t xml:space="preserve">。</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三</w:t>
      </w:r>
      <w:r>
        <w:rPr>
          <w:rFonts w:hint="eastAsia" w:ascii="宋体" w:hAnsi="宋体"/>
          <w:sz w:val="24"/>
          <w:szCs w:val="24"/>
        </w:rPr>
        <w:t xml:space="preserve">年</w:t>
      </w:r>
      <w:r/>
    </w:p>
    <w:p>
      <w:pPr>
        <w:contextualSpacing/>
        <w:ind w:firstLine="498"/>
        <w:keepLines/>
        <w:keepNext/>
        <w:spacing w:before="145" w:after="145" w:line="360" w:lineRule="auto"/>
        <w:rPr>
          <w:rFonts w:hint="eastAsia" w:ascii="宋体" w:hAnsi="宋体"/>
          <w:b/>
          <w:bCs/>
          <w:sz w:val="32"/>
          <w:szCs w:val="32"/>
        </w:rPr>
        <w:outlineLvl w:val="2"/>
      </w:pPr>
      <w:r/>
      <w:bookmarkStart w:id="12" w:name="_Toc35393791"/>
      <w:r/>
      <w:bookmarkStart w:id="13" w:name="_Toc28359003"/>
      <w:r/>
      <w:bookmarkStart w:id="14" w:name="_Toc38985264"/>
      <w:r/>
      <w:bookmarkStart w:id="15" w:name="_Toc28359080"/>
      <w:r/>
      <w:bookmarkStart w:id="16" w:name="_Toc35393622"/>
      <w:r>
        <w:rPr>
          <w:rFonts w:hint="eastAsia" w:ascii="宋体" w:hAnsi="宋体"/>
          <w:b/>
          <w:bCs/>
          <w:sz w:val="32"/>
          <w:szCs w:val="32"/>
        </w:rPr>
        <w:t xml:space="preserve">二、</w:t>
      </w:r>
      <w:bookmarkEnd w:id="12"/>
      <w:r/>
      <w:bookmarkEnd w:id="13"/>
      <w:r/>
      <w:bookmarkEnd w:id="14"/>
      <w:r/>
      <w:bookmarkEnd w:id="15"/>
      <w:r/>
      <w:bookmarkEnd w:id="16"/>
      <w:r>
        <w:rPr>
          <w:rFonts w:hint="eastAsia" w:ascii="宋体" w:hAnsi="宋体"/>
          <w:b/>
          <w:bCs/>
          <w:sz w:val="32"/>
          <w:szCs w:val="32"/>
        </w:rPr>
        <w:t xml:space="preserve">合格单一来源供应商资格要求</w:t>
      </w:r>
      <w:r/>
    </w:p>
    <w:p>
      <w:pPr>
        <w:contextualSpacing/>
        <w:ind w:firstLine="480"/>
        <w:spacing w:line="360" w:lineRule="auto"/>
        <w:rPr>
          <w:rFonts w:hint="eastAsia" w:ascii="宋体" w:hAnsi="宋体"/>
          <w:sz w:val="24"/>
          <w:szCs w:val="24"/>
        </w:rPr>
      </w:pPr>
      <w:r/>
      <w:bookmarkStart w:id="17" w:name="_Toc35393623"/>
      <w:r/>
      <w:bookmarkStart w:id="18" w:name="_Toc38985265"/>
      <w:r/>
      <w:bookmarkStart w:id="19" w:name="_Toc28359081"/>
      <w:r/>
      <w:bookmarkStart w:id="20" w:name="_Toc28359004"/>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1.2</w:t>
      </w:r>
      <w:r>
        <w:rPr>
          <w:rFonts w:ascii="宋体" w:hAnsi="宋体" w:cs="宋体"/>
          <w:color w:val="000000"/>
          <w:sz w:val="24"/>
        </w:rPr>
        <w:t xml:space="preserve">提供投标人近六个月中任意一个月份（不含投标文件递交当月）的财务状况报告（资产负债表和利润表）或由会计师事务所出具的近两年中任意一个年度的审计报告扫描件；其他组织、自然人及成立未满一年的法人应提供银行出具的资信证明扫描件；</w:t>
      </w:r>
      <w:r>
        <w:rPr>
          <w:rFonts w:hint="eastAsia" w:ascii="宋体" w:hAnsi="宋体"/>
          <w:sz w:val="24"/>
          <w:szCs w:val="24"/>
        </w:rPr>
        <w:t xml:space="preserve"> </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w:t>
      </w:r>
      <w:r>
        <w:rPr>
          <w:rFonts w:hint="eastAsia" w:ascii="宋体" w:hAnsi="宋体"/>
          <w:sz w:val="24"/>
          <w:szCs w:val="24"/>
        </w:rPr>
        <w:t xml:space="preserve">六个月内</w:t>
      </w:r>
      <w:r>
        <w:rPr>
          <w:rFonts w:hint="eastAsia" w:ascii="宋体" w:hAnsi="宋体"/>
          <w:sz w:val="24"/>
          <w:szCs w:val="24"/>
        </w:rPr>
        <w:t xml:space="preserve">至少一个月依法缴纳税收及缴纳社会保障资金的证明材料。供应商依法享受缓缴、免缴税收、社会保障资金的提供证明材料。）；</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1.6法律、行政法规规定的其他条件。</w:t>
      </w:r>
      <w:r/>
    </w:p>
    <w:p>
      <w:pPr>
        <w:contextualSpacing/>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2.落实政府采购政策需满足的资格要求：</w:t>
      </w:r>
      <w:r>
        <w:rPr>
          <w:rFonts w:ascii="宋体" w:hAnsi="宋体" w:cs="宋体"/>
          <w:color w:val="000000"/>
          <w:sz w:val="24"/>
        </w:rPr>
        <w:t xml:space="preserve">本项目不专门面向中小企业采购，供应</w:t>
      </w:r>
      <w:r>
        <w:rPr>
          <w:rFonts w:ascii="宋体" w:hAnsi="宋体" w:cs="宋体"/>
          <w:color w:val="000000"/>
          <w:sz w:val="24"/>
        </w:rPr>
        <w:t xml:space="preserve">商为小微企业或监狱企业或残疾人福利性单位的，享受10%价格扣除。中小企业划分标准见《关于印发中小企业划型标准规定的通知》（工信部联企业[2011]300号）。</w:t>
      </w:r>
      <w:r/>
    </w:p>
    <w:p>
      <w:pPr>
        <w:contextualSpacing/>
        <w:ind w:firstLine="480"/>
        <w:spacing w:line="360" w:lineRule="auto"/>
        <w:rPr>
          <w:rFonts w:hint="eastAsia" w:ascii="宋体" w:hAnsi="宋体" w:cs="宋体"/>
          <w:sz w:val="24"/>
          <w:szCs w:val="24"/>
        </w:rPr>
      </w:pPr>
      <w:r>
        <w:rPr>
          <w:rFonts w:hint="eastAsia" w:ascii="宋体" w:hAnsi="宋体"/>
          <w:sz w:val="24"/>
          <w:szCs w:val="24"/>
        </w:rPr>
        <w:t xml:space="preserve">3.本项目</w:t>
      </w:r>
      <w:r>
        <w:rPr>
          <w:rFonts w:hint="eastAsia" w:ascii="宋体" w:hAnsi="宋体"/>
          <w:sz w:val="24"/>
          <w:szCs w:val="24"/>
          <w:u w:val="single"/>
        </w:rPr>
        <w:t xml:space="preserve"> 不接受 </w:t>
      </w:r>
      <w:r>
        <w:rPr>
          <w:rFonts w:hint="eastAsia" w:ascii="宋体" w:hAnsi="宋体"/>
          <w:sz w:val="24"/>
          <w:szCs w:val="24"/>
        </w:rPr>
        <w:t xml:space="preserve">联合体参与单一来源采购活动。</w:t>
      </w:r>
      <w:r/>
    </w:p>
    <w:p>
      <w:pPr>
        <w:contextualSpacing/>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（二）本项目的特定资格要求</w:t>
      </w:r>
      <w:bookmarkEnd w:id="17"/>
      <w:r/>
      <w:bookmarkEnd w:id="18"/>
      <w:r/>
      <w:bookmarkEnd w:id="19"/>
      <w:r/>
      <w:bookmarkEnd w:id="20"/>
      <w:r/>
      <w:bookmarkEnd w:id="21"/>
      <w:r/>
      <w:r/>
    </w:p>
    <w:p>
      <w:pPr>
        <w:contextualSpacing/>
        <w:ind w:firstLine="480"/>
        <w:spacing w:line="360" w:lineRule="auto"/>
        <w:rPr>
          <w:rFonts w:hint="eastAsia" w:ascii="宋体" w:hAnsi="宋体" w:cs="宋体"/>
          <w:color w:val="000000"/>
          <w:sz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rPr>
        <w:t xml:space="preserve">1.</w:t>
      </w:r>
      <w:r>
        <w:rPr>
          <w:rFonts w:ascii="宋体" w:hAnsi="宋体" w:cs="宋体"/>
          <w:color w:val="000000"/>
          <w:sz w:val="24"/>
        </w:rPr>
        <w:t xml:space="preserve">具有有效的《食品经营许可证》</w:t>
      </w:r>
      <w:r/>
    </w:p>
    <w:p>
      <w:pPr>
        <w:contextualSpacing/>
        <w:ind w:firstLine="480"/>
        <w:spacing w:line="360" w:lineRule="auto"/>
        <w:rPr>
          <w:rFonts w:hint="eastAsia" w:ascii="宋体" w:hAnsi="宋体"/>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contextualSpacing/>
        <w:ind w:firstLine="498"/>
        <w:keepLines/>
        <w:keepNext/>
        <w:spacing w:before="145" w:after="145" w:line="360" w:lineRule="auto"/>
        <w:rPr>
          <w:rFonts w:hint="eastAsia" w:ascii="宋体" w:hAnsi="宋体"/>
          <w:b/>
          <w:bCs/>
          <w:sz w:val="32"/>
          <w:szCs w:val="32"/>
        </w:rPr>
        <w:outlineLvl w:val="2"/>
      </w:pPr>
      <w:r>
        <w:rPr>
          <w:rFonts w:hint="eastAsia" w:ascii="宋体" w:hAnsi="宋体"/>
          <w:b/>
          <w:bCs/>
          <w:sz w:val="32"/>
          <w:szCs w:val="32"/>
        </w:rPr>
        <w:t xml:space="preserve">三、提交</w:t>
      </w:r>
      <w:bookmarkEnd w:id="22"/>
      <w:r/>
      <w:bookmarkEnd w:id="23"/>
      <w:r>
        <w:rPr>
          <w:rFonts w:hint="eastAsia" w:ascii="宋体" w:hAnsi="宋体"/>
          <w:b/>
          <w:bCs/>
          <w:sz w:val="32"/>
          <w:szCs w:val="32"/>
        </w:rPr>
        <w:t xml:space="preserve">响应文件截止时间</w:t>
      </w:r>
      <w:bookmarkEnd w:id="24"/>
      <w:r/>
      <w:bookmarkEnd w:id="25"/>
      <w:r/>
      <w:bookmarkEnd w:id="26"/>
      <w:r/>
      <w:r/>
    </w:p>
    <w:p>
      <w:pPr>
        <w:contextualSpacing/>
        <w:ind w:firstLine="480"/>
        <w:spacing w:line="360" w:lineRule="auto"/>
        <w:rPr>
          <w:rFonts w:hint="eastAsia" w:ascii="宋体" w:hAnsi="宋体"/>
          <w:bCs/>
          <w:sz w:val="24"/>
          <w:szCs w:val="24"/>
          <w:u w:val="single"/>
        </w:rPr>
      </w:pPr>
      <w:r>
        <w:rPr>
          <w:rFonts w:hint="eastAsia" w:ascii="宋体" w:hAnsi="宋体"/>
          <w:bCs/>
          <w:sz w:val="24"/>
          <w:szCs w:val="24"/>
          <w:u w:val="single"/>
        </w:rPr>
        <w:t xml:space="preserve"> 202</w:t>
      </w:r>
      <w:r>
        <w:rPr>
          <w:rFonts w:hint="eastAsia" w:ascii="宋体" w:hAnsi="宋体"/>
          <w:bCs/>
          <w:sz w:val="24"/>
          <w:szCs w:val="24"/>
          <w:u w:val="single"/>
        </w:rPr>
        <w:t xml:space="preserve">6</w:t>
      </w:r>
      <w:r>
        <w:rPr>
          <w:rFonts w:hint="eastAsia" w:ascii="宋体" w:hAnsi="宋体"/>
          <w:bCs/>
          <w:sz w:val="24"/>
          <w:szCs w:val="24"/>
          <w:u w:val="single"/>
        </w:rPr>
        <w:t xml:space="preserve">年</w:t>
      </w:r>
      <w:r>
        <w:rPr>
          <w:rFonts w:hint="eastAsia" w:ascii="宋体" w:hAnsi="宋体"/>
          <w:bCs/>
          <w:sz w:val="24"/>
          <w:szCs w:val="24"/>
          <w:u w:val="single"/>
        </w:rPr>
        <w:t xml:space="preserve">6</w:t>
      </w:r>
      <w:r>
        <w:rPr>
          <w:rFonts w:hint="eastAsia" w:ascii="宋体" w:hAnsi="宋体"/>
          <w:bCs/>
          <w:sz w:val="24"/>
          <w:szCs w:val="24"/>
          <w:u w:val="single"/>
        </w:rPr>
        <w:t xml:space="preserve">月</w:t>
      </w:r>
      <w:r>
        <w:rPr>
          <w:rFonts w:hint="eastAsia" w:ascii="宋体" w:hAnsi="宋体"/>
          <w:bCs/>
          <w:sz w:val="24"/>
          <w:szCs w:val="24"/>
          <w:u w:val="single"/>
        </w:rPr>
        <w:t xml:space="preserve">29</w:t>
      </w:r>
      <w:r>
        <w:rPr>
          <w:rFonts w:hint="eastAsia" w:ascii="宋体" w:hAnsi="宋体"/>
          <w:bCs/>
          <w:sz w:val="24"/>
          <w:szCs w:val="24"/>
          <w:u w:val="single"/>
        </w:rPr>
        <w:t xml:space="preserve">日</w:t>
      </w:r>
      <w:r>
        <w:rPr>
          <w:rFonts w:ascii="宋体" w:hAnsi="宋体"/>
          <w:bCs/>
          <w:sz w:val="24"/>
          <w:szCs w:val="24"/>
          <w:u w:val="single"/>
        </w:rPr>
        <w:t xml:space="preserve"> </w:t>
      </w:r>
      <w:r>
        <w:rPr>
          <w:rFonts w:hint="eastAsia" w:ascii="宋体" w:hAnsi="宋体"/>
          <w:bCs/>
          <w:sz w:val="24"/>
          <w:szCs w:val="24"/>
          <w:u w:val="single"/>
        </w:rPr>
        <w:t xml:space="preserve">9 </w:t>
      </w:r>
      <w:r>
        <w:rPr>
          <w:rFonts w:hint="eastAsia" w:ascii="宋体" w:hAnsi="宋体"/>
          <w:bCs/>
          <w:sz w:val="24"/>
          <w:szCs w:val="24"/>
          <w:u w:val="single"/>
        </w:rPr>
        <w:t xml:space="preserve">点</w:t>
      </w:r>
      <w:r>
        <w:rPr>
          <w:rFonts w:ascii="宋体" w:hAnsi="宋体"/>
          <w:bCs/>
          <w:sz w:val="24"/>
          <w:szCs w:val="24"/>
          <w:u w:val="single"/>
        </w:rPr>
        <w:t xml:space="preserve"> 0</w:t>
      </w:r>
      <w:r>
        <w:rPr>
          <w:rFonts w:hint="eastAsia" w:ascii="宋体" w:hAnsi="宋体"/>
          <w:bCs/>
          <w:sz w:val="24"/>
          <w:szCs w:val="24"/>
          <w:u w:val="single"/>
        </w:rPr>
        <w:t xml:space="preserve">0</w:t>
      </w:r>
      <w:r>
        <w:rPr>
          <w:rFonts w:ascii="宋体" w:hAnsi="宋体"/>
          <w:bCs/>
          <w:sz w:val="24"/>
          <w:szCs w:val="24"/>
          <w:u w:val="single"/>
        </w:rPr>
        <w:t xml:space="preserve"> </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contextualSpacing/>
        <w:ind w:firstLine="498"/>
        <w:keepLines/>
        <w:keepNext/>
        <w:spacing w:before="145" w:after="145" w:line="360" w:lineRule="auto"/>
        <w:rPr>
          <w:rFonts w:hint="eastAsia" w:ascii="宋体" w:hAnsi="宋体"/>
          <w:b/>
          <w:bCs/>
          <w:sz w:val="32"/>
          <w:szCs w:val="32"/>
        </w:rPr>
        <w:outlineLvl w:val="2"/>
      </w:pPr>
      <w:r/>
      <w:bookmarkStart w:id="27" w:name="_Toc28359085"/>
      <w:r/>
      <w:bookmarkStart w:id="28" w:name="_Toc38985269"/>
      <w:r/>
      <w:bookmarkStart w:id="29" w:name="_Toc28359008"/>
      <w:r/>
      <w:bookmarkStart w:id="30" w:name="_Toc35393627"/>
      <w:r/>
      <w:bookmarkStart w:id="31" w:name="_Toc35393796"/>
      <w:r>
        <w:rPr>
          <w:rFonts w:hint="eastAsia" w:ascii="宋体" w:hAnsi="宋体"/>
          <w:b/>
          <w:bCs/>
          <w:sz w:val="32"/>
          <w:szCs w:val="32"/>
        </w:rPr>
        <w:t xml:space="preserve">四、本次单一来源采购联系方式</w:t>
      </w:r>
      <w:bookmarkEnd w:id="27"/>
      <w:r/>
      <w:bookmarkEnd w:id="28"/>
      <w:r/>
      <w:bookmarkEnd w:id="29"/>
      <w:r/>
      <w:bookmarkEnd w:id="30"/>
      <w:r/>
      <w:bookmarkEnd w:id="31"/>
      <w:r/>
      <w:r/>
    </w:p>
    <w:p>
      <w:pPr>
        <w:contextualSpacing/>
        <w:jc w:val="left"/>
        <w:spacing w:line="360" w:lineRule="auto"/>
        <w:widowControl/>
        <w:rPr>
          <w:rFonts w:hint="eastAsia" w:ascii="宋体" w:hAnsi="宋体"/>
          <w:sz w:val="24"/>
          <w:szCs w:val="24"/>
        </w:rPr>
      </w:pPr>
      <w:r>
        <w:rPr>
          <w:rFonts w:hint="eastAsia" w:ascii="宋体" w:hAnsi="宋体" w:cs="宋体"/>
          <w:sz w:val="28"/>
          <w:szCs w:val="28"/>
        </w:rPr>
        <w:t xml:space="preserve">　　　</w:t>
      </w:r>
      <w:r>
        <w:rPr>
          <w:rFonts w:hint="eastAsia" w:ascii="宋体" w:hAnsi="宋体" w:cs="宋体"/>
          <w:sz w:val="24"/>
          <w:szCs w:val="24"/>
        </w:rPr>
        <w:t xml:space="preserve">1.采购人信息</w:t>
      </w:r>
      <w:r/>
    </w:p>
    <w:p>
      <w:pPr>
        <w:contextualSpacing/>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泰州市发展和改革委员会</w:t>
      </w:r>
      <w:r>
        <w:rPr>
          <w:rFonts w:hint="eastAsia" w:ascii="宋体" w:hAnsi="宋体"/>
          <w:sz w:val="24"/>
          <w:szCs w:val="24"/>
          <w:u w:val="single"/>
        </w:rPr>
        <w:t xml:space="preserve"> </w:t>
      </w:r>
      <w:r/>
    </w:p>
    <w:p>
      <w:pPr>
        <w:contextualSpacing/>
        <w:ind w:firstLine="72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地址 </w:t>
      </w:r>
      <w:r>
        <w:rPr>
          <w:rFonts w:ascii="宋体" w:hAnsi="宋体"/>
          <w:sz w:val="24"/>
          <w:szCs w:val="24"/>
        </w:rPr>
        <w:t xml:space="preserve">：</w:t>
      </w:r>
      <w:r>
        <w:rPr>
          <w:rFonts w:ascii="宋体" w:hAnsi="宋体"/>
          <w:sz w:val="24"/>
          <w:szCs w:val="24"/>
          <w:u w:val="single"/>
        </w:rPr>
        <w:t xml:space="preserve">  </w:t>
      </w:r>
      <w:r>
        <w:rPr>
          <w:rFonts w:ascii="宋体" w:hAnsi="宋体" w:cs="宋体"/>
          <w:color w:val="000000"/>
          <w:sz w:val="24"/>
          <w:u w:val="single"/>
        </w:rPr>
        <w:t xml:space="preserve">泰州市海陵区凤凰东路58号</w:t>
      </w:r>
      <w:r>
        <w:rPr>
          <w:rFonts w:ascii="宋体" w:hAnsi="宋体"/>
          <w:sz w:val="24"/>
          <w:szCs w:val="24"/>
          <w:u w:val="single"/>
        </w:rPr>
        <w:t xml:space="preserve">  </w:t>
      </w:r>
      <w:r/>
    </w:p>
    <w:p>
      <w:pPr>
        <w:contextualSpacing/>
        <w:ind w:left="1079" w:hanging="300"/>
        <w:jc w:val="left"/>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刘</w:t>
      </w:r>
      <w:r>
        <w:rPr>
          <w:rFonts w:hint="eastAsia" w:ascii="宋体" w:hAnsi="宋体"/>
          <w:sz w:val="24"/>
          <w:szCs w:val="24"/>
          <w:u w:val="single"/>
        </w:rPr>
        <w:t xml:space="preserve">先生      </w:t>
      </w:r>
      <w:r/>
    </w:p>
    <w:p>
      <w:pPr>
        <w:contextualSpacing/>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 </w:t>
      </w:r>
      <w:r>
        <w:rPr>
          <w:rFonts w:ascii="宋体" w:hAnsi="宋体" w:cs="宋体"/>
          <w:color w:val="000000"/>
          <w:sz w:val="24"/>
          <w:u w:val="single"/>
        </w:rPr>
        <w:t xml:space="preserve">19952538696</w:t>
      </w:r>
      <w:r>
        <w:rPr>
          <w:rFonts w:ascii="宋体" w:hAnsi="宋体"/>
          <w:sz w:val="24"/>
          <w:szCs w:val="24"/>
          <w:u w:val="single"/>
        </w:rPr>
        <w:t xml:space="preserve">   </w:t>
      </w:r>
      <w:bookmarkStart w:id="32" w:name="_Toc28359086"/>
      <w:r/>
      <w:bookmarkStart w:id="33" w:name="_Toc28359009"/>
      <w:r/>
      <w:bookmarkEnd w:id="32"/>
      <w:r/>
      <w:bookmarkEnd w:id="33"/>
      <w:r/>
      <w:r/>
    </w:p>
    <w:p>
      <w:pPr>
        <w:numPr>
          <w:ilvl w:val="0"/>
          <w:numId w:val="5"/>
        </w:numPr>
        <w:contextualSpacing/>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采购代理机构信息</w:t>
      </w:r>
      <w:r/>
    </w:p>
    <w:p>
      <w:pPr>
        <w:contextualSpacing/>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江苏建协全过程工程咨询有限公司</w:t>
      </w:r>
      <w:r/>
    </w:p>
    <w:p>
      <w:pPr>
        <w:contextualSpacing/>
        <w:ind w:firstLine="720"/>
        <w:spacing w:line="360" w:lineRule="auto"/>
        <w:rPr>
          <w:rFonts w:hint="eastAsia" w:ascii="宋体" w:hAnsi="宋体"/>
          <w:sz w:val="24"/>
          <w:szCs w:val="24"/>
        </w:rPr>
      </w:pPr>
      <w:r>
        <w:rPr>
          <w:rFonts w:hint="eastAsia" w:ascii="宋体" w:hAnsi="宋体"/>
          <w:sz w:val="24"/>
          <w:szCs w:val="24"/>
        </w:rPr>
        <w:t xml:space="preserve">地　址：</w:t>
      </w:r>
      <w:r>
        <w:rPr>
          <w:rFonts w:ascii="宋体" w:hAnsi="宋体" w:cs="宋体"/>
          <w:color w:val="000000"/>
          <w:sz w:val="24"/>
        </w:rPr>
        <w:t xml:space="preserve">泰州市海陵区柳园文化商业街区B3栋</w:t>
      </w:r>
      <w:r/>
    </w:p>
    <w:p>
      <w:pPr>
        <w:contextualSpacing/>
        <w:ind w:firstLine="72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张</w:t>
      </w:r>
      <w:r>
        <w:rPr>
          <w:rFonts w:hint="eastAsia" w:ascii="宋体" w:hAnsi="宋体"/>
          <w:sz w:val="24"/>
          <w:szCs w:val="24"/>
          <w:u w:val="single"/>
        </w:rPr>
        <w:t xml:space="preserve">女士  </w:t>
      </w:r>
      <w:r/>
    </w:p>
    <w:p>
      <w:pPr>
        <w:contextualSpacing/>
        <w:ind w:firstLine="720"/>
        <w:spacing w:line="360" w:lineRule="auto"/>
        <w:rPr>
          <w:rFonts w:hint="eastAsia" w:ascii="宋体" w:hAnsi="宋体"/>
          <w:sz w:val="24"/>
          <w:szCs w:val="24"/>
        </w:rPr>
      </w:pPr>
      <w:r>
        <w:rPr>
          <w:rFonts w:hint="eastAsia" w:ascii="宋体" w:hAnsi="宋体"/>
          <w:sz w:val="24"/>
          <w:szCs w:val="24"/>
        </w:rPr>
        <w:t xml:space="preserve">联系方式：</w:t>
      </w:r>
      <w:bookmarkStart w:id="34" w:name="_Toc28359087"/>
      <w:r/>
      <w:bookmarkStart w:id="35" w:name="_Toc28359010"/>
      <w:r>
        <w:rPr>
          <w:rFonts w:hint="eastAsia" w:ascii="宋体" w:hAnsi="宋体"/>
          <w:sz w:val="24"/>
          <w:szCs w:val="24"/>
          <w:u w:val="single"/>
        </w:rPr>
        <w:t xml:space="preserve">18752622068</w:t>
      </w:r>
      <w:r>
        <w:rPr>
          <w:rFonts w:ascii="宋体" w:hAnsi="宋体"/>
          <w:sz w:val="24"/>
          <w:szCs w:val="24"/>
          <w:u w:val="single"/>
        </w:rPr>
        <w:t xml:space="preserve">      </w:t>
      </w:r>
      <w:bookmarkEnd w:id="34"/>
      <w:r/>
      <w:bookmarkEnd w:id="35"/>
      <w:r/>
      <w:r/>
    </w:p>
    <w:p>
      <w:pPr>
        <w:contextualSpacing/>
        <w:ind w:firstLine="498"/>
        <w:keepLines/>
        <w:keepNext/>
        <w:spacing w:before="145" w:after="145" w:line="360" w:lineRule="auto"/>
        <w:rPr>
          <w:rFonts w:hint="eastAsia" w:ascii="宋体" w:hAnsi="宋体"/>
          <w:b/>
          <w:bCs/>
          <w:sz w:val="32"/>
          <w:szCs w:val="32"/>
        </w:rPr>
        <w:outlineLvl w:val="2"/>
      </w:pPr>
      <w:r>
        <w:rPr>
          <w:rFonts w:hint="eastAsia" w:ascii="宋体" w:hAnsi="宋体"/>
          <w:b/>
          <w:bCs/>
          <w:sz w:val="32"/>
          <w:szCs w:val="32"/>
        </w:rPr>
        <w:t xml:space="preserve">五、其他</w:t>
      </w:r>
      <w:r/>
    </w:p>
    <w:p>
      <w:pPr>
        <w:contextualSpacing/>
        <w:ind w:firstLine="480"/>
        <w:spacing w:line="360" w:lineRule="auto"/>
        <w:tabs>
          <w:tab w:val="left" w:pos="900" w:leader="none"/>
        </w:tabs>
        <w:rPr>
          <w:rFonts w:hint="eastAsia" w:ascii="宋体" w:hAnsi="宋体"/>
          <w:bCs/>
          <w:sz w:val="24"/>
          <w:szCs w:val="24"/>
        </w:rPr>
      </w:pPr>
      <w:r>
        <w:rPr>
          <w:rFonts w:hint="eastAsia" w:ascii="宋体" w:hAnsi="宋体"/>
          <w:sz w:val="24"/>
          <w:szCs w:val="21"/>
        </w:rPr>
        <w:t xml:space="preserve">1.</w:t>
      </w:r>
      <w:r>
        <w:rPr>
          <w:rFonts w:hint="eastAsia" w:ascii="宋体" w:hAnsi="宋体"/>
          <w:bCs/>
          <w:sz w:val="24"/>
          <w:szCs w:val="24"/>
        </w:rPr>
        <w:t xml:space="preserve">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contextualSpacing/>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2.有关本次采购的事项若存在变动或修改，敬请及时关注“江苏政府采购网”发</w:t>
      </w:r>
      <w:r>
        <w:rPr>
          <w:rFonts w:hint="eastAsia" w:ascii="宋体" w:hAnsi="宋体"/>
          <w:bCs/>
          <w:sz w:val="24"/>
          <w:szCs w:val="24"/>
        </w:rPr>
        <w:t xml:space="preserve">布的更正公告。</w:t>
      </w:r>
      <w:r/>
    </w:p>
    <w:p>
      <w:pPr>
        <w:contextualSpacing/>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如潜在供应商未按上述要求操作，将自行承担所产生的风险。</w:t>
      </w:r>
      <w:r/>
    </w:p>
    <w:p>
      <w:pPr>
        <w:contextualSpacing/>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3. 本次单一来源采购不收取保证金。</w:t>
      </w:r>
      <w:r/>
    </w:p>
    <w:p>
      <w:pPr>
        <w:contextualSpacing/>
        <w:jc w:val="center"/>
        <w:keepLines/>
        <w:keepNext/>
        <w:spacing w:before="260" w:after="260" w:line="360" w:lineRule="auto"/>
        <w:rPr>
          <w:rFonts w:hint="eastAsia" w:ascii="宋体" w:hAnsi="宋体" w:cs="Arial"/>
          <w:sz w:val="44"/>
          <w:szCs w:val="44"/>
        </w:rPr>
        <w:outlineLvl w:val="1"/>
      </w:pPr>
      <w:r/>
      <w:bookmarkStart w:id="36" w:name="_Toc120614211"/>
      <w:r>
        <w:rPr>
          <w:rFonts w:hint="eastAsia" w:ascii="宋体" w:hAnsi="宋体" w:cs="Arial"/>
          <w:b/>
          <w:bCs/>
          <w:sz w:val="44"/>
          <w:szCs w:val="44"/>
        </w:rPr>
        <w:t xml:space="preserve">第二章  </w:t>
      </w:r>
      <w:bookmarkEnd w:id="1"/>
      <w:r/>
      <w:bookmarkEnd w:id="2"/>
      <w:r/>
      <w:bookmarkEnd w:id="3"/>
      <w:r/>
      <w:bookmarkEnd w:id="4"/>
      <w:r/>
      <w:bookmarkEnd w:id="5"/>
      <w:r/>
      <w:bookmarkEnd w:id="36"/>
      <w:r>
        <w:rPr>
          <w:rFonts w:hint="eastAsia" w:ascii="宋体" w:hAnsi="宋体" w:cs="Arial"/>
          <w:b/>
          <w:bCs/>
          <w:sz w:val="44"/>
          <w:szCs w:val="44"/>
        </w:rPr>
        <w:t xml:space="preserve">供应商须知</w:t>
      </w:r>
      <w:r/>
    </w:p>
    <w:p>
      <w:pPr>
        <w:contextualSpacing/>
        <w:ind w:firstLine="498"/>
        <w:keepLines/>
        <w:keepNext/>
        <w:spacing w:before="145" w:after="145" w:line="360" w:lineRule="auto"/>
        <w:rPr>
          <w:rFonts w:hint="eastAsia" w:ascii="宋体" w:hAnsi="宋体"/>
          <w:b/>
          <w:bCs/>
          <w:sz w:val="32"/>
          <w:szCs w:val="32"/>
        </w:rPr>
        <w:outlineLvl w:val="2"/>
      </w:pPr>
      <w:r/>
      <w:bookmarkStart w:id="37" w:name="_Toc120614214"/>
      <w:r/>
      <w:bookmarkStart w:id="38" w:name="_Toc513029203"/>
      <w:r/>
      <w:bookmarkStart w:id="39" w:name="_Toc16938519"/>
      <w:r/>
      <w:bookmarkStart w:id="40" w:name="_Toc20823275"/>
      <w:r>
        <w:rPr>
          <w:rFonts w:hint="eastAsia" w:ascii="宋体" w:hAnsi="宋体"/>
          <w:b/>
          <w:bCs/>
          <w:sz w:val="32"/>
          <w:szCs w:val="32"/>
        </w:rPr>
        <w:t xml:space="preserve">一、总则</w:t>
      </w:r>
      <w:bookmarkEnd w:id="37"/>
      <w:r/>
      <w:bookmarkEnd w:id="38"/>
      <w:r/>
      <w:bookmarkEnd w:id="39"/>
      <w:r/>
      <w:bookmarkEnd w:id="40"/>
      <w:r/>
      <w:r/>
    </w:p>
    <w:p>
      <w:pPr>
        <w:contextualSpacing/>
        <w:ind w:firstLine="420"/>
        <w:keepLines/>
        <w:keepNext/>
        <w:spacing w:line="360" w:lineRule="auto"/>
        <w:rPr>
          <w:rFonts w:hint="eastAsia" w:ascii="宋体" w:hAnsi="宋体" w:cs="Arial"/>
          <w:sz w:val="28"/>
          <w:szCs w:val="28"/>
        </w:rPr>
        <w:outlineLvl w:val="3"/>
      </w:pPr>
      <w:r/>
      <w:bookmarkStart w:id="41" w:name="_Hlt16619475"/>
      <w:r/>
      <w:bookmarkStart w:id="42" w:name="_Toc458694821"/>
      <w:r/>
      <w:bookmarkStart w:id="43" w:name="_Toc20823276"/>
      <w:r/>
      <w:bookmarkStart w:id="44" w:name="_Toc16938520"/>
      <w:r/>
      <w:bookmarkStart w:id="45" w:name="_Toc513029204"/>
      <w:r/>
      <w:bookmarkEnd w:id="41"/>
      <w:r>
        <w:rPr>
          <w:rFonts w:hint="eastAsia" w:ascii="宋体" w:hAnsi="宋体" w:cs="Arial"/>
          <w:sz w:val="28"/>
          <w:szCs w:val="28"/>
        </w:rPr>
        <w:t xml:space="preserve">1</w:t>
      </w:r>
      <w:bookmarkEnd w:id="42"/>
      <w:r>
        <w:rPr>
          <w:rFonts w:hint="eastAsia" w:ascii="宋体" w:hAnsi="宋体" w:cs="Arial"/>
          <w:sz w:val="28"/>
          <w:szCs w:val="28"/>
        </w:rPr>
        <w:t xml:space="preserve">、采购方式</w:t>
      </w:r>
      <w:bookmarkEnd w:id="43"/>
      <w:r/>
      <w:bookmarkEnd w:id="44"/>
      <w:r/>
      <w:bookmarkEnd w:id="45"/>
      <w:r/>
      <w:r/>
    </w:p>
    <w:p>
      <w:pPr>
        <w:contextualSpacing/>
        <w:ind w:firstLine="480"/>
        <w:spacing w:line="360" w:lineRule="auto"/>
        <w:rPr>
          <w:rFonts w:hint="eastAsia" w:ascii="宋体" w:hAnsi="宋体"/>
          <w:sz w:val="24"/>
          <w:szCs w:val="21"/>
        </w:rPr>
      </w:pPr>
      <w:r>
        <w:rPr>
          <w:rFonts w:hint="eastAsia" w:ascii="宋体" w:hAnsi="宋体"/>
          <w:sz w:val="24"/>
          <w:szCs w:val="21"/>
        </w:rPr>
        <w:t xml:space="preserve">1.1 本次政府采购活动采取单一来源采购方式。</w:t>
      </w:r>
      <w:r/>
    </w:p>
    <w:p>
      <w:pPr>
        <w:contextualSpacing/>
        <w:ind w:firstLine="420"/>
        <w:keepLines/>
        <w:keepNext/>
        <w:spacing w:line="360" w:lineRule="auto"/>
        <w:rPr>
          <w:rFonts w:hint="eastAsia" w:ascii="宋体" w:hAnsi="宋体" w:cs="Arial"/>
          <w:sz w:val="28"/>
          <w:szCs w:val="28"/>
        </w:rPr>
        <w:outlineLvl w:val="3"/>
      </w:pPr>
      <w:r/>
      <w:bookmarkStart w:id="46" w:name="_Toc20823277"/>
      <w:r/>
      <w:bookmarkStart w:id="47" w:name="_Toc16938521"/>
      <w:r/>
      <w:bookmarkStart w:id="48" w:name="_Toc513029205"/>
      <w:r>
        <w:rPr>
          <w:rFonts w:hint="eastAsia" w:ascii="宋体" w:hAnsi="宋体" w:cs="Arial"/>
          <w:sz w:val="28"/>
          <w:szCs w:val="28"/>
        </w:rPr>
        <w:t xml:space="preserve">2、合格的</w:t>
      </w:r>
      <w:bookmarkEnd w:id="46"/>
      <w:r/>
      <w:bookmarkEnd w:id="47"/>
      <w:r/>
      <w:bookmarkEnd w:id="48"/>
      <w:r>
        <w:rPr>
          <w:rFonts w:hint="eastAsia" w:ascii="宋体" w:hAnsi="宋体" w:cs="Arial"/>
          <w:sz w:val="28"/>
          <w:szCs w:val="28"/>
        </w:rPr>
        <w:t xml:space="preserve">供应商</w:t>
      </w:r>
      <w:r/>
    </w:p>
    <w:p>
      <w:pPr>
        <w:contextualSpacing/>
        <w:ind w:firstLine="480"/>
        <w:spacing w:line="360" w:lineRule="auto"/>
        <w:rPr>
          <w:rFonts w:hint="eastAsia" w:ascii="宋体" w:hAnsi="宋体"/>
          <w:sz w:val="24"/>
          <w:szCs w:val="24"/>
        </w:rPr>
      </w:pPr>
      <w:r/>
      <w:bookmarkStart w:id="49" w:name="_Toc16938522"/>
      <w:r/>
      <w:bookmarkStart w:id="50" w:name="_Toc513029206"/>
      <w:r/>
      <w:bookmarkStart w:id="51" w:name="_Toc20823278"/>
      <w:r>
        <w:rPr>
          <w:rFonts w:hint="eastAsia" w:ascii="宋体" w:hAnsi="宋体"/>
          <w:sz w:val="24"/>
          <w:szCs w:val="24"/>
        </w:rPr>
        <w:t xml:space="preserve">2. 1 满足采购文件中合格单一来源供应商资格要求的规定。</w:t>
      </w:r>
      <w:r/>
    </w:p>
    <w:p>
      <w:pPr>
        <w:contextualSpacing/>
        <w:ind w:firstLine="480"/>
        <w:spacing w:line="360" w:lineRule="auto"/>
        <w:rPr>
          <w:rFonts w:hint="eastAsia" w:ascii="宋体" w:hAnsi="宋体"/>
          <w:sz w:val="28"/>
          <w:szCs w:val="28"/>
        </w:rPr>
      </w:pPr>
      <w:r>
        <w:rPr>
          <w:rFonts w:hint="eastAsia" w:ascii="宋体" w:hAnsi="宋体"/>
          <w:sz w:val="24"/>
          <w:szCs w:val="24"/>
        </w:rPr>
        <w:t xml:space="preserve">2. 2 满足本采购文件实质性条款的规定。</w:t>
      </w:r>
      <w:r/>
    </w:p>
    <w:p>
      <w:pPr>
        <w:contextualSpacing/>
        <w:ind w:firstLine="420"/>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3、适用法律</w:t>
      </w:r>
      <w:bookmarkEnd w:id="49"/>
      <w:r/>
      <w:bookmarkEnd w:id="50"/>
      <w:r/>
      <w:bookmarkEnd w:id="51"/>
      <w:r/>
      <w:r/>
    </w:p>
    <w:p>
      <w:pPr>
        <w:contextualSpacing/>
        <w:ind w:firstLine="420"/>
        <w:spacing w:line="360" w:lineRule="auto"/>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contextualSpacing/>
        <w:ind w:firstLine="420"/>
        <w:keepLines/>
        <w:keepNext/>
        <w:spacing w:line="360" w:lineRule="auto"/>
        <w:rPr>
          <w:rFonts w:hint="eastAsia" w:ascii="宋体" w:hAnsi="宋体" w:cs="Arial"/>
          <w:sz w:val="28"/>
          <w:szCs w:val="28"/>
        </w:rPr>
        <w:outlineLvl w:val="3"/>
      </w:pPr>
      <w:r/>
      <w:bookmarkStart w:id="52" w:name="_Toc16938523"/>
      <w:r/>
      <w:bookmarkStart w:id="53" w:name="_Toc20823279"/>
      <w:r/>
      <w:bookmarkStart w:id="54" w:name="_Toc513029207"/>
      <w:r/>
      <w:bookmarkStart w:id="55" w:name="_Toc462564067"/>
      <w:r>
        <w:rPr>
          <w:rFonts w:hint="eastAsia" w:ascii="宋体" w:hAnsi="宋体" w:cs="Arial"/>
          <w:sz w:val="28"/>
          <w:szCs w:val="28"/>
        </w:rPr>
        <w:t xml:space="preserve">4、相关费用</w:t>
      </w:r>
      <w:bookmarkEnd w:id="52"/>
      <w:r/>
      <w:bookmarkEnd w:id="53"/>
      <w:r/>
      <w:bookmarkEnd w:id="54"/>
      <w:r/>
      <w:bookmarkEnd w:id="55"/>
      <w:r/>
      <w:r/>
    </w:p>
    <w:p>
      <w:pPr>
        <w:contextualSpacing/>
        <w:ind w:firstLine="480"/>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w:t>
      </w:r>
      <w:r>
        <w:rPr>
          <w:rFonts w:hint="eastAsia" w:ascii="宋体" w:hAnsi="宋体"/>
          <w:sz w:val="24"/>
          <w:szCs w:val="21"/>
        </w:rPr>
        <w:t xml:space="preserve">江苏建协全过程工程咨询有限公司</w:t>
      </w:r>
      <w:r>
        <w:rPr>
          <w:rFonts w:hint="eastAsia" w:ascii="宋体" w:hAnsi="宋体"/>
          <w:sz w:val="24"/>
          <w:szCs w:val="21"/>
        </w:rPr>
        <w:t xml:space="preserve">在任何情况下均无义务和责任承担这些费用。</w:t>
      </w:r>
      <w:r/>
    </w:p>
    <w:p>
      <w:pPr>
        <w:contextualSpacing/>
        <w:ind w:firstLine="480"/>
        <w:spacing w:line="360" w:lineRule="auto"/>
        <w:rPr>
          <w:rFonts w:hint="eastAsia" w:ascii="宋体" w:hAnsi="宋体"/>
          <w:sz w:val="24"/>
          <w:szCs w:val="21"/>
        </w:rPr>
      </w:pPr>
      <w:r>
        <w:rPr>
          <w:rFonts w:hint="eastAsia" w:ascii="宋体" w:hAnsi="宋体"/>
          <w:sz w:val="24"/>
          <w:szCs w:val="21"/>
        </w:rPr>
        <w:t xml:space="preserve">4.2本次采购</w:t>
      </w:r>
      <w:r>
        <w:rPr>
          <w:rFonts w:hint="eastAsia" w:ascii="宋体" w:hAnsi="宋体"/>
          <w:sz w:val="24"/>
          <w:szCs w:val="21"/>
        </w:rPr>
        <w:t xml:space="preserve">江苏建协全过程工程咨询有限公司</w:t>
      </w:r>
      <w:r>
        <w:rPr>
          <w:rFonts w:hint="eastAsia" w:ascii="宋体" w:hAnsi="宋体"/>
          <w:sz w:val="24"/>
          <w:szCs w:val="21"/>
        </w:rPr>
        <w:t xml:space="preserve">和采购人不收取标书工本费与成交服务费。</w:t>
      </w:r>
      <w:r/>
    </w:p>
    <w:p>
      <w:pPr>
        <w:contextualSpacing/>
        <w:ind w:firstLine="301"/>
        <w:keepLines/>
        <w:keepNext/>
        <w:spacing w:line="360" w:lineRule="auto"/>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采购文件的约束力</w:t>
      </w:r>
      <w:r/>
    </w:p>
    <w:p>
      <w:pPr>
        <w:contextualSpacing/>
        <w:ind w:firstLine="480"/>
        <w:spacing w:line="36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contextualSpacing/>
        <w:ind w:firstLine="321"/>
        <w:keepLines/>
        <w:keepNext/>
        <w:spacing w:before="145" w:after="145" w:line="360" w:lineRule="auto"/>
        <w:rPr>
          <w:rFonts w:hint="eastAsia" w:ascii="宋体" w:hAnsi="宋体"/>
          <w:b/>
          <w:bCs/>
          <w:sz w:val="32"/>
          <w:szCs w:val="32"/>
        </w:rPr>
        <w:outlineLvl w:val="2"/>
      </w:pPr>
      <w:r/>
      <w:bookmarkStart w:id="56" w:name="_Toc16938525"/>
      <w:r/>
      <w:bookmarkStart w:id="57" w:name="_Toc513029209"/>
      <w:r/>
      <w:bookmarkStart w:id="58" w:name="_Toc120614215"/>
      <w:r/>
      <w:bookmarkStart w:id="59" w:name="_Toc20823281"/>
      <w:r>
        <w:rPr>
          <w:rFonts w:hint="eastAsia" w:ascii="宋体" w:hAnsi="宋体"/>
          <w:b/>
          <w:bCs/>
          <w:sz w:val="32"/>
          <w:szCs w:val="32"/>
        </w:rPr>
        <w:t xml:space="preserve">二、</w:t>
      </w:r>
      <w:bookmarkEnd w:id="56"/>
      <w:r/>
      <w:bookmarkEnd w:id="57"/>
      <w:r/>
      <w:bookmarkEnd w:id="58"/>
      <w:r/>
      <w:bookmarkEnd w:id="59"/>
      <w:r>
        <w:rPr>
          <w:rFonts w:hint="eastAsia" w:ascii="宋体" w:hAnsi="宋体"/>
          <w:b/>
          <w:bCs/>
          <w:sz w:val="32"/>
          <w:szCs w:val="32"/>
        </w:rPr>
        <w:t xml:space="preserve">采购文件</w:t>
      </w:r>
      <w:r/>
    </w:p>
    <w:p>
      <w:pPr>
        <w:contextualSpacing/>
        <w:ind w:firstLine="420"/>
        <w:keepLines/>
        <w:keepNext/>
        <w:spacing w:line="360" w:lineRule="auto"/>
        <w:rPr>
          <w:rFonts w:hint="eastAsia" w:ascii="宋体" w:hAnsi="宋体" w:cs="Arial"/>
          <w:sz w:val="28"/>
          <w:szCs w:val="28"/>
        </w:rPr>
        <w:outlineLvl w:val="3"/>
      </w:pPr>
      <w:r/>
      <w:bookmarkStart w:id="60" w:name="_Toc16938526"/>
      <w:r/>
      <w:bookmarkStart w:id="61" w:name="_Toc20823282"/>
      <w:r/>
      <w:bookmarkStart w:id="62" w:name="_Toc513029210"/>
      <w:r>
        <w:rPr>
          <w:rFonts w:hint="eastAsia" w:ascii="宋体" w:hAnsi="宋体" w:cs="Arial"/>
          <w:sz w:val="28"/>
          <w:szCs w:val="28"/>
        </w:rPr>
        <w:t xml:space="preserve">6、采购文件构成</w:t>
      </w:r>
      <w:bookmarkEnd w:id="60"/>
      <w:r/>
      <w:bookmarkEnd w:id="61"/>
      <w:r/>
      <w:bookmarkEnd w:id="62"/>
      <w:r/>
      <w:r/>
    </w:p>
    <w:p>
      <w:pPr>
        <w:contextualSpacing/>
        <w:ind w:firstLine="480"/>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contextualSpacing/>
        <w:ind w:firstLine="360"/>
        <w:spacing w:line="360" w:lineRule="auto"/>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p>
    <w:p>
      <w:pPr>
        <w:contextualSpacing/>
        <w:ind w:firstLine="360"/>
        <w:spacing w:line="360" w:lineRule="auto"/>
        <w:rPr>
          <w:rFonts w:hint="eastAsia" w:ascii="宋体" w:hAnsi="宋体"/>
          <w:sz w:val="24"/>
          <w:szCs w:val="24"/>
        </w:rPr>
      </w:pPr>
      <w:r>
        <w:rPr>
          <w:rFonts w:hint="eastAsia" w:ascii="宋体" w:hAnsi="宋体"/>
          <w:sz w:val="24"/>
          <w:szCs w:val="24"/>
        </w:rPr>
        <w:t xml:space="preserve">（2）供应商须知</w:t>
      </w:r>
      <w:r/>
    </w:p>
    <w:p>
      <w:pPr>
        <w:contextualSpacing/>
        <w:ind w:firstLine="360"/>
        <w:spacing w:line="360" w:lineRule="auto"/>
        <w:rPr>
          <w:rFonts w:hint="eastAsia" w:ascii="宋体" w:hAnsi="宋体"/>
          <w:sz w:val="24"/>
          <w:szCs w:val="24"/>
        </w:rPr>
      </w:pPr>
      <w:r>
        <w:rPr>
          <w:rFonts w:hint="eastAsia" w:ascii="宋体" w:hAnsi="宋体"/>
          <w:sz w:val="24"/>
          <w:szCs w:val="24"/>
        </w:rPr>
        <w:t xml:space="preserve">（3）合同文本</w:t>
      </w:r>
      <w:r/>
    </w:p>
    <w:p>
      <w:pPr>
        <w:contextualSpacing/>
        <w:ind w:firstLine="360"/>
        <w:spacing w:line="360" w:lineRule="auto"/>
        <w:rPr>
          <w:rFonts w:hint="eastAsia" w:ascii="宋体" w:hAnsi="宋体"/>
          <w:sz w:val="24"/>
          <w:szCs w:val="24"/>
        </w:rPr>
      </w:pPr>
      <w:r>
        <w:rPr>
          <w:rFonts w:hint="eastAsia" w:ascii="宋体" w:hAnsi="宋体"/>
          <w:sz w:val="24"/>
          <w:szCs w:val="24"/>
        </w:rPr>
        <w:t xml:space="preserve">（4）采购需求</w:t>
      </w:r>
      <w:r/>
    </w:p>
    <w:p>
      <w:pPr>
        <w:contextualSpacing/>
        <w:ind w:firstLine="360"/>
        <w:spacing w:line="360" w:lineRule="auto"/>
        <w:rPr>
          <w:rFonts w:hint="eastAsia" w:ascii="宋体" w:hAnsi="宋体"/>
          <w:sz w:val="24"/>
          <w:szCs w:val="24"/>
        </w:rPr>
      </w:pPr>
      <w:r>
        <w:rPr>
          <w:rFonts w:hint="eastAsia" w:ascii="宋体" w:hAnsi="宋体"/>
          <w:sz w:val="24"/>
          <w:szCs w:val="24"/>
        </w:rPr>
        <w:t xml:space="preserve">（5）响应文件格式</w:t>
      </w:r>
      <w:r/>
    </w:p>
    <w:p>
      <w:pPr>
        <w:contextualSpacing/>
        <w:ind w:firstLine="480"/>
        <w:spacing w:line="360" w:lineRule="auto"/>
        <w:rPr>
          <w:rFonts w:hint="eastAsia" w:ascii="宋体" w:hAnsi="宋体"/>
          <w:sz w:val="24"/>
          <w:szCs w:val="21"/>
        </w:rPr>
      </w:pPr>
      <w:r>
        <w:rPr>
          <w:rFonts w:hint="eastAsia" w:ascii="宋体" w:hAnsi="宋体"/>
          <w:sz w:val="24"/>
          <w:szCs w:val="21"/>
        </w:rPr>
        <w:t xml:space="preserve">请仔细检查采购文件是否齐全，如有缺漏请立即与</w:t>
      </w:r>
      <w:r>
        <w:rPr>
          <w:rFonts w:hint="eastAsia" w:ascii="宋体" w:hAnsi="宋体"/>
          <w:sz w:val="24"/>
          <w:szCs w:val="21"/>
        </w:rPr>
        <w:t xml:space="preserve">江苏建协全过程工程咨询有限公司</w:t>
      </w:r>
      <w:r>
        <w:rPr>
          <w:rFonts w:hint="eastAsia" w:ascii="宋体" w:hAnsi="宋体"/>
          <w:sz w:val="24"/>
          <w:szCs w:val="21"/>
        </w:rPr>
        <w:t xml:space="preserve">联系解决。</w:t>
      </w:r>
      <w:r/>
    </w:p>
    <w:p>
      <w:pPr>
        <w:contextualSpacing/>
        <w:ind w:firstLine="480"/>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contextualSpacing/>
        <w:ind w:firstLine="560"/>
        <w:keepLines/>
        <w:keepNext/>
        <w:spacing w:line="360" w:lineRule="auto"/>
        <w:rPr>
          <w:rFonts w:hint="eastAsia" w:ascii="宋体" w:hAnsi="宋体" w:cs="Arial"/>
          <w:sz w:val="28"/>
          <w:szCs w:val="28"/>
        </w:rPr>
        <w:outlineLvl w:val="3"/>
      </w:pPr>
      <w:r/>
      <w:bookmarkStart w:id="63" w:name="_Toc20823283"/>
      <w:r/>
      <w:bookmarkStart w:id="64" w:name="_Toc513029211"/>
      <w:r/>
      <w:bookmarkStart w:id="65" w:name="_Toc462564070"/>
      <w:r/>
      <w:bookmarkStart w:id="66" w:name="_Toc16938527"/>
      <w:r>
        <w:rPr>
          <w:rFonts w:hint="eastAsia" w:ascii="宋体" w:hAnsi="宋体" w:cs="Arial"/>
          <w:sz w:val="28"/>
          <w:szCs w:val="28"/>
        </w:rPr>
        <w:t xml:space="preserve">7、采购文件的澄清</w:t>
      </w:r>
      <w:bookmarkEnd w:id="63"/>
      <w:r/>
      <w:bookmarkEnd w:id="64"/>
      <w:r/>
      <w:bookmarkEnd w:id="65"/>
      <w:r/>
      <w:bookmarkEnd w:id="66"/>
      <w:r/>
      <w:r/>
    </w:p>
    <w:p>
      <w:pPr>
        <w:contextualSpacing/>
        <w:ind w:firstLine="480"/>
        <w:spacing w:line="360" w:lineRule="auto"/>
        <w:rPr>
          <w:rFonts w:hint="eastAsia" w:ascii="宋体" w:hAnsi="宋体"/>
          <w:sz w:val="24"/>
          <w:szCs w:val="24"/>
        </w:rPr>
      </w:pPr>
      <w:r/>
      <w:bookmarkStart w:id="67" w:name="_Toc462564071"/>
      <w:r/>
      <w:bookmarkStart w:id="68" w:name="_Toc513029212"/>
      <w:r/>
      <w:bookmarkStart w:id="69" w:name="_Toc16938528"/>
      <w:r/>
      <w:bookmarkStart w:id="70" w:name="_Toc20823284"/>
      <w:r>
        <w:rPr>
          <w:rFonts w:hint="eastAsia" w:ascii="宋体" w:hAnsi="宋体"/>
          <w:bCs/>
          <w:sz w:val="24"/>
          <w:szCs w:val="21"/>
        </w:rPr>
        <w:t xml:space="preserve">7.1</w:t>
      </w:r>
      <w:r>
        <w:rPr>
          <w:rFonts w:hint="eastAsia" w:ascii="宋体" w:hAnsi="宋体"/>
          <w:sz w:val="24"/>
          <w:szCs w:val="21"/>
        </w:rPr>
        <w:t xml:space="preserve"> 供应商如果要求对采购文件进行澄清的，应在</w:t>
      </w:r>
      <w:r>
        <w:rPr>
          <w:rFonts w:hint="eastAsia" w:ascii="宋体" w:hAnsi="宋体"/>
          <w:bCs/>
          <w:sz w:val="24"/>
          <w:szCs w:val="24"/>
        </w:rPr>
        <w:t xml:space="preserve">响应文件接收截止时间（以下简称“截止时间”）</w:t>
      </w:r>
      <w:r>
        <w:rPr>
          <w:rFonts w:hint="eastAsia" w:ascii="宋体" w:hAnsi="宋体"/>
          <w:b/>
          <w:sz w:val="24"/>
          <w:szCs w:val="24"/>
        </w:rPr>
        <w:t xml:space="preserve">三天</w:t>
      </w:r>
      <w:r>
        <w:rPr>
          <w:rFonts w:hint="eastAsia" w:ascii="宋体" w:hAnsi="宋体"/>
          <w:sz w:val="24"/>
          <w:szCs w:val="24"/>
        </w:rPr>
        <w:t xml:space="preserve">前，在</w:t>
      </w:r>
      <w:r>
        <w:rPr>
          <w:rFonts w:hint="eastAsia" w:ascii="宋体" w:hAnsi="宋体"/>
          <w:sz w:val="24"/>
          <w:szCs w:val="21"/>
        </w:rPr>
        <w:t xml:space="preserve">苏采云系统中通知</w:t>
      </w:r>
      <w:r>
        <w:rPr>
          <w:rFonts w:hint="eastAsia" w:ascii="宋体" w:hAnsi="宋体"/>
          <w:sz w:val="24"/>
          <w:szCs w:val="21"/>
        </w:rPr>
        <w:t xml:space="preserve">江苏建协全过程工程咨询有限公司</w:t>
      </w:r>
      <w:r>
        <w:rPr>
          <w:rFonts w:hint="eastAsia" w:ascii="宋体" w:hAnsi="宋体"/>
          <w:sz w:val="24"/>
          <w:szCs w:val="21"/>
        </w:rPr>
        <w:t xml:space="preserve">。</w:t>
      </w:r>
      <w:r>
        <w:rPr>
          <w:rFonts w:hint="eastAsia" w:ascii="宋体" w:hAnsi="宋体"/>
          <w:sz w:val="24"/>
          <w:szCs w:val="24"/>
        </w:rPr>
        <w:t xml:space="preserve">江苏建协全过程工程咨询有限公司</w:t>
      </w:r>
      <w:r>
        <w:rPr>
          <w:rFonts w:hint="eastAsia" w:ascii="宋体" w:hAnsi="宋体"/>
          <w:sz w:val="24"/>
          <w:szCs w:val="24"/>
        </w:rPr>
        <w:t xml:space="preserve">将在</w:t>
      </w:r>
      <w:r>
        <w:rPr>
          <w:rFonts w:hint="eastAsia" w:ascii="宋体" w:hAnsi="宋体"/>
          <w:sz w:val="24"/>
          <w:szCs w:val="21"/>
        </w:rPr>
        <w:t xml:space="preserve">苏采云系统中对澄清要求予以答复。</w:t>
      </w:r>
      <w:bookmarkEnd w:id="67"/>
      <w:r/>
      <w:bookmarkEnd w:id="68"/>
      <w:r/>
      <w:bookmarkEnd w:id="69"/>
      <w:r/>
      <w:bookmarkEnd w:id="70"/>
      <w:r/>
      <w:r/>
    </w:p>
    <w:p>
      <w:pPr>
        <w:contextualSpacing/>
        <w:ind w:firstLine="560"/>
        <w:keepLines/>
        <w:keepNext/>
        <w:spacing w:line="360" w:lineRule="auto"/>
        <w:rPr>
          <w:rFonts w:hint="eastAsia" w:ascii="宋体" w:hAnsi="宋体" w:cs="Arial"/>
          <w:sz w:val="28"/>
          <w:szCs w:val="28"/>
        </w:rPr>
        <w:outlineLvl w:val="3"/>
      </w:pPr>
      <w:r/>
      <w:bookmarkStart w:id="71" w:name="_Toc20823285"/>
      <w:r/>
      <w:bookmarkStart w:id="72" w:name="_Toc120614216"/>
      <w:r/>
      <w:bookmarkStart w:id="73" w:name="_Toc462564072"/>
      <w:r/>
      <w:bookmarkStart w:id="74" w:name="_Toc513029213"/>
      <w:r/>
      <w:bookmarkStart w:id="75" w:name="_Toc16938529"/>
      <w:r>
        <w:rPr>
          <w:rFonts w:hint="eastAsia" w:ascii="宋体" w:hAnsi="宋体" w:cs="Arial"/>
          <w:sz w:val="28"/>
          <w:szCs w:val="28"/>
        </w:rPr>
        <w:t xml:space="preserve">8、采购文件的修改</w:t>
      </w:r>
      <w:r/>
    </w:p>
    <w:p>
      <w:pPr>
        <w:contextualSpacing/>
        <w:ind w:firstLine="480"/>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宋体" w:hAnsi="宋体"/>
          <w:sz w:val="24"/>
          <w:szCs w:val="21"/>
        </w:rPr>
        <w:t xml:space="preserve">前，</w:t>
      </w:r>
      <w:r>
        <w:rPr>
          <w:rFonts w:hint="eastAsia" w:ascii="宋体" w:hAnsi="宋体"/>
          <w:sz w:val="24"/>
          <w:szCs w:val="21"/>
        </w:rPr>
        <w:t xml:space="preserve">江苏建协全过程工程咨询有限公司</w:t>
      </w:r>
      <w:r>
        <w:rPr>
          <w:rFonts w:hint="eastAsia" w:ascii="宋体" w:hAnsi="宋体"/>
          <w:sz w:val="24"/>
          <w:szCs w:val="21"/>
        </w:rPr>
        <w:t xml:space="preserve">可以以补充文件的方式对采购文件进行修改。</w:t>
      </w:r>
      <w:r/>
    </w:p>
    <w:p>
      <w:pPr>
        <w:contextualSpacing/>
        <w:ind w:firstLine="480"/>
        <w:spacing w:line="360" w:lineRule="auto"/>
        <w:rPr>
          <w:rFonts w:hint="eastAsia" w:ascii="宋体" w:hAnsi="宋体"/>
          <w:sz w:val="28"/>
          <w:szCs w:val="21"/>
        </w:rPr>
      </w:pPr>
      <w:r>
        <w:rPr>
          <w:rFonts w:hint="eastAsia" w:ascii="宋体" w:hAnsi="宋体"/>
          <w:bCs/>
          <w:sz w:val="24"/>
          <w:szCs w:val="21"/>
        </w:rPr>
        <w:t xml:space="preserve">8.2</w:t>
      </w:r>
      <w:r>
        <w:rPr>
          <w:rFonts w:hint="eastAsia" w:ascii="宋体" w:hAnsi="宋体"/>
          <w:sz w:val="24"/>
          <w:szCs w:val="21"/>
        </w:rPr>
        <w:t xml:space="preserve">江苏建协全过程工程咨询有限公司</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p>
    <w:p>
      <w:pPr>
        <w:contextualSpacing/>
        <w:ind w:firstLine="480"/>
        <w:spacing w:line="360" w:lineRule="auto"/>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contextualSpacing/>
        <w:ind w:firstLine="482"/>
        <w:keepLines/>
        <w:keepNext/>
        <w:spacing w:before="145" w:after="145" w:line="360" w:lineRule="auto"/>
        <w:rPr>
          <w:rFonts w:hint="eastAsia" w:ascii="宋体" w:hAnsi="宋体"/>
          <w:b/>
          <w:bCs/>
          <w:sz w:val="32"/>
          <w:szCs w:val="32"/>
        </w:rPr>
        <w:outlineLvl w:val="2"/>
      </w:pPr>
      <w:r>
        <w:rPr>
          <w:rFonts w:hint="eastAsia" w:ascii="宋体" w:hAnsi="宋体"/>
          <w:b/>
          <w:bCs/>
          <w:sz w:val="32"/>
          <w:szCs w:val="32"/>
        </w:rPr>
        <w:t xml:space="preserve">三、响应文件的编制</w:t>
      </w:r>
      <w:bookmarkEnd w:id="71"/>
      <w:r/>
      <w:bookmarkEnd w:id="72"/>
      <w:r/>
      <w:bookmarkEnd w:id="73"/>
      <w:r/>
      <w:bookmarkEnd w:id="74"/>
      <w:r/>
      <w:bookmarkEnd w:id="75"/>
      <w:r/>
      <w:r/>
    </w:p>
    <w:p>
      <w:pPr>
        <w:contextualSpacing/>
        <w:ind w:firstLine="560"/>
        <w:keepLines/>
        <w:keepNext/>
        <w:spacing w:line="360" w:lineRule="auto"/>
        <w:rPr>
          <w:rFonts w:hint="eastAsia" w:ascii="宋体" w:hAnsi="宋体" w:cs="Arial"/>
          <w:b/>
          <w:sz w:val="28"/>
          <w:szCs w:val="28"/>
        </w:rPr>
        <w:outlineLvl w:val="3"/>
      </w:pPr>
      <w:r/>
      <w:bookmarkStart w:id="76" w:name="_Toc16938530"/>
      <w:r/>
      <w:bookmarkStart w:id="77" w:name="_Toc513029214"/>
      <w:r/>
      <w:bookmarkStart w:id="78" w:name="_Toc462564073"/>
      <w:r/>
      <w:bookmarkStart w:id="79" w:name="_Toc20823286"/>
      <w:r>
        <w:rPr>
          <w:rFonts w:hint="eastAsia" w:ascii="宋体" w:hAnsi="宋体" w:cs="Arial"/>
          <w:sz w:val="28"/>
          <w:szCs w:val="28"/>
        </w:rPr>
        <w:t xml:space="preserve">9、响应文件的语言及度量衡单位</w:t>
      </w:r>
      <w:bookmarkEnd w:id="76"/>
      <w:r/>
      <w:bookmarkEnd w:id="77"/>
      <w:r/>
      <w:bookmarkEnd w:id="78"/>
      <w:r/>
      <w:bookmarkEnd w:id="79"/>
      <w:r/>
      <w:r/>
    </w:p>
    <w:p>
      <w:pPr>
        <w:contextualSpacing/>
        <w:ind w:firstLine="480"/>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rPr>
        <w:t xml:space="preserve">江苏建协全过程工程咨询有限公司</w:t>
      </w:r>
      <w:r>
        <w:rPr>
          <w:rFonts w:hint="eastAsia" w:ascii="宋体" w:hAnsi="宋体"/>
          <w:sz w:val="24"/>
          <w:szCs w:val="21"/>
        </w:rPr>
        <w:t xml:space="preserve">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contextualSpacing/>
        <w:ind w:firstLine="480"/>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contextualSpacing/>
        <w:ind w:firstLine="420"/>
        <w:keepLines/>
        <w:keepNext/>
        <w:spacing w:line="360" w:lineRule="auto"/>
        <w:rPr>
          <w:rFonts w:hint="eastAsia" w:ascii="宋体" w:hAnsi="宋体" w:cs="Arial"/>
          <w:sz w:val="28"/>
          <w:szCs w:val="28"/>
        </w:rPr>
        <w:outlineLvl w:val="3"/>
      </w:pPr>
      <w:r/>
      <w:bookmarkStart w:id="80" w:name="_Toc462564074"/>
      <w:r/>
      <w:bookmarkStart w:id="81" w:name="_Toc513029215"/>
      <w:r/>
      <w:bookmarkStart w:id="82" w:name="_Toc16938531"/>
      <w:r/>
      <w:bookmarkStart w:id="83" w:name="_Toc20823287"/>
      <w:r>
        <w:rPr>
          <w:rFonts w:hint="eastAsia" w:ascii="宋体" w:hAnsi="宋体" w:cs="Arial"/>
          <w:sz w:val="28"/>
          <w:szCs w:val="28"/>
        </w:rPr>
        <w:t xml:space="preserve">10、响应文件构成</w:t>
      </w:r>
      <w:bookmarkEnd w:id="80"/>
      <w:r/>
      <w:bookmarkEnd w:id="81"/>
      <w:r/>
      <w:bookmarkEnd w:id="82"/>
      <w:r/>
      <w:bookmarkEnd w:id="83"/>
      <w:r/>
      <w:r/>
    </w:p>
    <w:p>
      <w:pPr>
        <w:contextualSpacing/>
        <w:ind w:firstLine="480"/>
        <w:spacing w:line="360" w:lineRule="auto"/>
        <w:rPr>
          <w:rFonts w:hint="eastAsia" w:ascii="宋体" w:hAnsi="宋体"/>
          <w:sz w:val="24"/>
          <w:szCs w:val="21"/>
        </w:rPr>
      </w:pPr>
      <w:r/>
      <w:bookmarkStart w:id="84" w:name="_Hlt26668975"/>
      <w:r/>
      <w:bookmarkStart w:id="85" w:name="_Hlt26954838"/>
      <w:r/>
      <w:bookmarkStart w:id="86" w:name="_Hlt26670360"/>
      <w:r/>
      <w:bookmarkStart w:id="87" w:name="_Toc14577354"/>
      <w:r/>
      <w:bookmarkStart w:id="88" w:name="_Toc14577357"/>
      <w:r/>
      <w:bookmarkStart w:id="89" w:name="_Toc513029219"/>
      <w:r/>
      <w:bookmarkStart w:id="90" w:name="_Toc49090508"/>
      <w:r/>
      <w:bookmarkStart w:id="91" w:name="_Toc513029216"/>
      <w:r/>
      <w:bookmarkStart w:id="92" w:name="_Toc49090507"/>
      <w:r/>
      <w:bookmarkStart w:id="93" w:name="_Toc49090509"/>
      <w:r/>
      <w:bookmarkStart w:id="94" w:name="_Toc14577355"/>
      <w:r/>
      <w:bookmarkEnd w:id="84"/>
      <w:r/>
      <w:bookmarkEnd w:id="85"/>
      <w:r/>
      <w:bookmarkEnd w:id="86"/>
      <w:r>
        <w:rPr>
          <w:rFonts w:hint="eastAsia" w:ascii="宋体" w:hAnsi="宋体"/>
          <w:bCs/>
          <w:sz w:val="24"/>
          <w:szCs w:val="21"/>
        </w:rPr>
        <w:t xml:space="preserve">10.1</w:t>
      </w:r>
      <w:r>
        <w:rPr>
          <w:rFonts w:hint="eastAsia" w:ascii="宋体" w:hAnsi="宋体"/>
          <w:sz w:val="24"/>
          <w:szCs w:val="21"/>
        </w:rPr>
        <w:t xml:space="preserve"> 供应商编写的响应文件应包括资格证明文件、符合性证明文件、分项报价表、技术要求响应及偏离表、商务要求响应及偏离表、其他证明文件、单一来源响应函等部分。</w:t>
      </w:r>
      <w:bookmarkEnd w:id="87"/>
      <w:r/>
      <w:bookmarkEnd w:id="88"/>
      <w:r/>
      <w:bookmarkEnd w:id="89"/>
      <w:r/>
      <w:bookmarkEnd w:id="90"/>
      <w:r/>
      <w:bookmarkEnd w:id="91"/>
      <w:r/>
      <w:bookmarkEnd w:id="92"/>
      <w:r/>
      <w:bookmarkEnd w:id="93"/>
      <w:r/>
      <w:bookmarkEnd w:id="94"/>
      <w:r/>
      <w:r/>
    </w:p>
    <w:p>
      <w:pPr>
        <w:pStyle w:val="940"/>
        <w:contextualSpacing/>
        <w:ind w:firstLine="420"/>
        <w:spacing w:before="0" w:after="0" w:line="360" w:lineRule="auto"/>
        <w:rPr>
          <w:rFonts w:hint="eastAsia" w:ascii="宋体" w:hAnsi="宋体" w:eastAsia="宋体"/>
          <w:b w:val="0"/>
          <w:bCs w:val="0"/>
        </w:rPr>
      </w:pPr>
      <w:r>
        <w:rPr>
          <w:rFonts w:hint="eastAsia" w:ascii="宋体" w:hAnsi="宋体" w:eastAsia="宋体"/>
          <w:b w:val="0"/>
          <w:bCs w:val="0"/>
        </w:rPr>
        <w:t xml:space="preserve">11、证明供应商及响应标的符合采购文件规定的文件</w:t>
      </w:r>
      <w:r/>
    </w:p>
    <w:p>
      <w:pPr>
        <w:contextualSpacing/>
        <w:spacing w:line="360" w:lineRule="auto"/>
        <w:rPr>
          <w:rFonts w:hint="eastAsia" w:ascii="宋体" w:hAnsi="宋体"/>
          <w:sz w:val="24"/>
          <w:szCs w:val="24"/>
        </w:rPr>
      </w:pPr>
      <w:r>
        <w:rPr>
          <w:rFonts w:hint="eastAsia" w:ascii="宋体" w:hAnsi="宋体"/>
          <w:sz w:val="24"/>
          <w:szCs w:val="24"/>
        </w:rPr>
        <w:t xml:space="preserve">    11.1 供应商应按照法律、法规、规章和规范性文件以及采购文件要求提交证明文件，证明其及响应标的符合采购文件规定。</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p>
    <w:p>
      <w:pPr>
        <w:contextualSpacing/>
        <w:ind w:firstLine="420"/>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12、分项报价表</w:t>
      </w:r>
      <w:r/>
    </w:p>
    <w:p>
      <w:pPr>
        <w:contextualSpacing/>
        <w:ind w:firstLine="480"/>
        <w:spacing w:line="360" w:lineRule="auto"/>
        <w:rPr>
          <w:rFonts w:hint="eastAsia" w:ascii="宋体" w:hAnsi="宋体"/>
          <w:bCs/>
          <w:sz w:val="24"/>
        </w:rPr>
      </w:pPr>
      <w:r/>
      <w:bookmarkStart w:id="95" w:name="_Hlt26954846"/>
      <w:r/>
      <w:bookmarkStart w:id="96" w:name="_Hlt26954848"/>
      <w:r/>
      <w:bookmarkStart w:id="97" w:name="_Hlt26954731"/>
      <w:r/>
      <w:bookmarkStart w:id="98" w:name="_Hlt26670486"/>
      <w:r/>
      <w:bookmarkStart w:id="99" w:name="_Hlt26670482"/>
      <w:r/>
      <w:bookmarkEnd w:id="95"/>
      <w:r/>
      <w:bookmarkEnd w:id="96"/>
      <w:r/>
      <w:bookmarkEnd w:id="97"/>
      <w:r/>
      <w:bookmarkEnd w:id="98"/>
      <w:r/>
      <w:bookmarkEnd w:id="99"/>
      <w:r>
        <w:rPr>
          <w:rFonts w:hint="eastAsia" w:ascii="宋体" w:hAnsi="宋体"/>
          <w:bCs/>
          <w:sz w:val="24"/>
        </w:rPr>
        <w:t xml:space="preserve">12.1</w:t>
      </w:r>
      <w:r>
        <w:rPr>
          <w:rFonts w:hint="eastAsia" w:ascii="宋体" w:hAnsi="宋体"/>
          <w:sz w:val="24"/>
        </w:rPr>
        <w:t xml:space="preserve"> 供应商应按照采购文件规定格式填报分项报价表。</w:t>
      </w:r>
      <w:r/>
    </w:p>
    <w:p>
      <w:pPr>
        <w:contextualSpacing/>
        <w:ind w:firstLine="480"/>
        <w:spacing w:line="36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p>
    <w:p>
      <w:pPr>
        <w:contextualSpacing/>
        <w:ind w:firstLine="420"/>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13、技术要求响应及偏离表、商务要求响应及偏离表</w:t>
      </w:r>
      <w:r/>
    </w:p>
    <w:p>
      <w:pPr>
        <w:contextualSpacing/>
        <w:ind w:firstLine="480"/>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供应商需对采购文件中的技术要求与商务要求作出响应或偏离，并说明原因。</w:t>
      </w:r>
      <w:r/>
    </w:p>
    <w:p>
      <w:pPr>
        <w:contextualSpacing/>
        <w:ind w:firstLine="480"/>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pStyle w:val="940"/>
        <w:contextualSpacing/>
        <w:ind w:firstLine="420"/>
        <w:spacing w:before="0" w:after="0" w:line="360" w:lineRule="auto"/>
        <w:rPr>
          <w:rFonts w:hint="eastAsia" w:ascii="宋体" w:hAnsi="宋体" w:eastAsia="宋体"/>
          <w:b w:val="0"/>
          <w:bCs w:val="0"/>
        </w:rPr>
      </w:pPr>
      <w:r/>
      <w:bookmarkStart w:id="100" w:name="_Toc49090510"/>
      <w:r/>
      <w:bookmarkStart w:id="101" w:name="_Toc14577359"/>
      <w:r>
        <w:rPr>
          <w:rFonts w:hint="eastAsia" w:ascii="宋体" w:hAnsi="宋体" w:eastAsia="宋体"/>
          <w:b w:val="0"/>
          <w:bCs w:val="0"/>
        </w:rPr>
        <w:t xml:space="preserve">14、服务承诺、培训计划、人员安排及其他（如有）</w:t>
      </w:r>
      <w:r/>
    </w:p>
    <w:p>
      <w:pPr>
        <w:contextualSpacing/>
        <w:ind w:firstLine="480"/>
        <w:spacing w:line="360" w:lineRule="auto"/>
        <w:rPr>
          <w:rFonts w:hint="eastAsia" w:ascii="宋体" w:hAnsi="宋体"/>
          <w:sz w:val="24"/>
          <w:szCs w:val="24"/>
        </w:rPr>
      </w:pPr>
      <w:r>
        <w:rPr>
          <w:rFonts w:hint="eastAsia" w:ascii="宋体" w:hAnsi="宋体"/>
          <w:bCs/>
          <w:sz w:val="24"/>
          <w:szCs w:val="24"/>
        </w:rPr>
        <w:t xml:space="preserve">14.1 </w:t>
      </w:r>
      <w:r>
        <w:rPr>
          <w:rFonts w:hint="eastAsia" w:ascii="宋体" w:hAnsi="宋体"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14.2 </w:t>
      </w:r>
      <w:r>
        <w:rPr>
          <w:rFonts w:hint="eastAsia" w:ascii="宋体" w:hAnsi="宋体" w:cs="宋体"/>
          <w:sz w:val="24"/>
          <w:lang w:val="zh-CN"/>
        </w:rPr>
        <w:t xml:space="preserve">供应商</w:t>
      </w:r>
      <w:r>
        <w:rPr>
          <w:rFonts w:hint="eastAsia" w:ascii="宋体" w:hAnsi="宋体"/>
          <w:sz w:val="24"/>
          <w:szCs w:val="24"/>
        </w:rPr>
        <w:t xml:space="preserve">需根据采购文件要求提供培训计划。</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14.3 </w:t>
      </w:r>
      <w:r>
        <w:rPr>
          <w:rFonts w:hint="eastAsia" w:ascii="宋体" w:hAnsi="宋体" w:cs="宋体"/>
          <w:sz w:val="24"/>
          <w:lang w:val="zh-CN"/>
        </w:rPr>
        <w:t xml:space="preserve">供应商</w:t>
      </w:r>
      <w:r>
        <w:rPr>
          <w:rFonts w:hint="eastAsia" w:ascii="宋体" w:hAnsi="宋体"/>
          <w:sz w:val="24"/>
          <w:szCs w:val="24"/>
        </w:rPr>
        <w:t xml:space="preserve">需根据采购文件要求提供</w:t>
      </w:r>
      <w:r>
        <w:rPr>
          <w:rFonts w:hint="eastAsia" w:ascii="宋体" w:hAnsi="宋体" w:cs="宋体"/>
          <w:sz w:val="24"/>
          <w:lang w:val="zh-CN"/>
        </w:rPr>
        <w:t xml:space="preserve">所投标的的主要组成部分、功能设计、实现思路及关键技术等。</w:t>
      </w:r>
      <w:bookmarkEnd w:id="100"/>
      <w:r/>
      <w:bookmarkEnd w:id="101"/>
      <w:r/>
      <w:r/>
    </w:p>
    <w:p>
      <w:pPr>
        <w:pStyle w:val="940"/>
        <w:contextualSpacing/>
        <w:ind w:firstLine="420"/>
        <w:spacing w:before="0" w:after="0" w:line="360" w:lineRule="auto"/>
        <w:rPr>
          <w:rFonts w:hint="eastAsia" w:ascii="宋体" w:hAnsi="宋体" w:eastAsia="宋体"/>
          <w:b w:val="0"/>
          <w:bCs w:val="0"/>
        </w:rPr>
      </w:pPr>
      <w:r/>
      <w:bookmarkStart w:id="102" w:name="_Toc49090511"/>
      <w:r/>
      <w:bookmarkStart w:id="103" w:name="_Toc14577360"/>
      <w:r>
        <w:rPr>
          <w:rFonts w:hint="eastAsia" w:ascii="宋体" w:hAnsi="宋体" w:eastAsia="宋体"/>
          <w:b w:val="0"/>
          <w:bCs w:val="0"/>
        </w:rPr>
        <w:t xml:space="preserve">15、单一来源响应函</w:t>
      </w:r>
      <w:r/>
    </w:p>
    <w:p>
      <w:pPr>
        <w:contextualSpacing/>
        <w:ind w:firstLine="480"/>
        <w:spacing w:line="360" w:lineRule="auto"/>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p>
    <w:p>
      <w:pPr>
        <w:contextualSpacing/>
        <w:ind w:firstLine="420"/>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16、单一来源采购有效期</w:t>
      </w:r>
      <w:bookmarkEnd w:id="102"/>
      <w:r/>
      <w:bookmarkEnd w:id="103"/>
      <w:r/>
      <w:r/>
    </w:p>
    <w:p>
      <w:pPr>
        <w:contextualSpacing/>
        <w:ind w:firstLine="480"/>
        <w:spacing w:line="36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w:t>
      </w:r>
      <w:r>
        <w:rPr>
          <w:rFonts w:hint="eastAsia" w:ascii="宋体" w:hAnsi="宋体"/>
          <w:bCs/>
          <w:sz w:val="24"/>
        </w:rPr>
        <w:t xml:space="preserve">江苏建协全过程工程咨询有限公司</w:t>
      </w:r>
      <w:r>
        <w:rPr>
          <w:rFonts w:hint="eastAsia" w:ascii="宋体" w:hAnsi="宋体"/>
          <w:bCs/>
          <w:sz w:val="24"/>
        </w:rPr>
        <w:t xml:space="preserve">规定的响应文件接收截止之日后</w:t>
      </w:r>
      <w:r>
        <w:rPr>
          <w:rFonts w:hint="eastAsia" w:ascii="宋体" w:hAnsi="宋体"/>
          <w:b/>
          <w:sz w:val="24"/>
          <w:u w:val="single"/>
        </w:rPr>
        <w:t xml:space="preserve">六十（60）天</w:t>
      </w:r>
      <w:r>
        <w:rPr>
          <w:rFonts w:hint="eastAsia" w:ascii="宋体" w:hAnsi="宋体"/>
          <w:bCs/>
          <w:sz w:val="24"/>
        </w:rPr>
        <w:t xml:space="preserve">。有效期比规定期限短的将被视为未响应采购文件要求而予以拒绝。</w:t>
      </w:r>
      <w:r/>
    </w:p>
    <w:p>
      <w:pPr>
        <w:contextualSpacing/>
        <w:ind w:firstLine="420"/>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、有效期的延长</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rPr>
        <w:t xml:space="preserve">江苏建协全过程工程咨询有限公司</w:t>
      </w:r>
      <w:r>
        <w:rPr>
          <w:rFonts w:hint="eastAsia" w:ascii="宋体" w:hAnsi="宋体"/>
          <w:bCs/>
          <w:sz w:val="24"/>
          <w:szCs w:val="21"/>
        </w:rPr>
        <w:t xml:space="preserve">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w:t>
      </w:r>
      <w:r>
        <w:rPr>
          <w:rFonts w:hint="eastAsia" w:ascii="宋体" w:hAnsi="宋体"/>
          <w:bCs/>
          <w:sz w:val="24"/>
          <w:szCs w:val="21"/>
        </w:rPr>
        <w:t xml:space="preserve">江苏建协全过程工程咨询有限公司</w:t>
      </w:r>
      <w:r>
        <w:rPr>
          <w:rFonts w:hint="eastAsia" w:ascii="宋体" w:hAnsi="宋体"/>
          <w:bCs/>
          <w:sz w:val="24"/>
          <w:szCs w:val="21"/>
        </w:rPr>
        <w:t xml:space="preserve">的这一要求而放弃单一来源采购活动，同意延长有</w:t>
      </w:r>
      <w:r>
        <w:rPr>
          <w:rFonts w:hint="eastAsia" w:ascii="宋体" w:hAnsi="宋体"/>
          <w:bCs/>
          <w:sz w:val="24"/>
          <w:szCs w:val="21"/>
        </w:rPr>
        <w:t xml:space="preserve">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contextualSpacing/>
        <w:ind w:firstLine="482"/>
        <w:keepLines/>
        <w:keepNext/>
        <w:spacing w:before="145" w:after="145" w:line="360" w:lineRule="auto"/>
        <w:rPr>
          <w:rFonts w:hint="eastAsia" w:ascii="宋体" w:hAnsi="宋体"/>
          <w:b/>
          <w:bCs/>
          <w:sz w:val="32"/>
          <w:szCs w:val="32"/>
        </w:rPr>
        <w:outlineLvl w:val="2"/>
      </w:pPr>
      <w:r/>
      <w:bookmarkStart w:id="104" w:name="_Hlt26954739"/>
      <w:r/>
      <w:bookmarkStart w:id="105" w:name="_Hlt26954852"/>
      <w:r/>
      <w:bookmarkStart w:id="106" w:name="_Toc16938540"/>
      <w:r/>
      <w:bookmarkStart w:id="107" w:name="_Toc120614217"/>
      <w:r/>
      <w:bookmarkStart w:id="108" w:name="_Toc20823296"/>
      <w:r/>
      <w:bookmarkStart w:id="109" w:name="_Toc513029224"/>
      <w:r/>
      <w:bookmarkEnd w:id="104"/>
      <w:r/>
      <w:bookmarkEnd w:id="105"/>
      <w:r>
        <w:rPr>
          <w:rFonts w:hint="eastAsia" w:ascii="宋体" w:hAnsi="宋体"/>
          <w:b/>
          <w:bCs/>
          <w:sz w:val="32"/>
          <w:szCs w:val="32"/>
        </w:rPr>
        <w:t xml:space="preserve">四、响应文件的递交</w:t>
      </w:r>
      <w:bookmarkEnd w:id="106"/>
      <w:r/>
      <w:bookmarkEnd w:id="107"/>
      <w:r/>
      <w:bookmarkEnd w:id="108"/>
      <w:r/>
      <w:bookmarkEnd w:id="109"/>
      <w:r/>
      <w:r/>
    </w:p>
    <w:p>
      <w:pPr>
        <w:contextualSpacing/>
        <w:ind w:firstLine="560"/>
        <w:keepLines/>
        <w:keepNext/>
        <w:spacing w:line="360" w:lineRule="auto"/>
        <w:rPr>
          <w:rFonts w:hint="eastAsia" w:ascii="宋体" w:hAnsi="宋体" w:cs="Arial"/>
          <w:sz w:val="28"/>
          <w:szCs w:val="28"/>
        </w:rPr>
        <w:outlineLvl w:val="3"/>
      </w:pPr>
      <w:r/>
      <w:bookmarkStart w:id="110" w:name="_Toc20823297"/>
      <w:r/>
      <w:bookmarkStart w:id="111" w:name="_Toc513029225"/>
      <w:r/>
      <w:bookmarkStart w:id="112" w:name="_Toc462564084"/>
      <w:r/>
      <w:bookmarkStart w:id="113" w:name="_Toc16938541"/>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w:t>
      </w:r>
      <w:bookmarkEnd w:id="110"/>
      <w:r/>
      <w:bookmarkEnd w:id="111"/>
      <w:r/>
      <w:bookmarkEnd w:id="112"/>
      <w:r/>
      <w:bookmarkEnd w:id="113"/>
      <w:r>
        <w:rPr>
          <w:rFonts w:hint="eastAsia" w:ascii="宋体" w:hAnsi="宋体" w:cs="Arial"/>
          <w:sz w:val="28"/>
          <w:szCs w:val="28"/>
        </w:rPr>
        <w:t xml:space="preserve">响应文件的递交</w:t>
      </w:r>
      <w:r/>
    </w:p>
    <w:p>
      <w:pPr>
        <w:contextualSpacing/>
        <w:ind w:firstLine="600"/>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4" w:name="_Toc513029226"/>
      <w:r/>
      <w:bookmarkStart w:id="115" w:name="_Toc16938542"/>
      <w:r/>
      <w:bookmarkStart w:id="116" w:name="_Toc20823298"/>
      <w:r/>
      <w:r/>
    </w:p>
    <w:p>
      <w:pPr>
        <w:contextualSpacing/>
        <w:ind w:firstLine="560"/>
        <w:keepLines/>
        <w:keepNext/>
        <w:spacing w:before="280" w:after="290"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114"/>
      <w:r/>
      <w:bookmarkEnd w:id="115"/>
      <w:r/>
      <w:bookmarkEnd w:id="116"/>
      <w:r/>
      <w:r/>
    </w:p>
    <w:p>
      <w:pPr>
        <w:contextualSpacing/>
        <w:ind w:firstLine="480"/>
        <w:spacing w:line="360" w:lineRule="auto"/>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p>
    <w:p>
      <w:pPr>
        <w:contextualSpacing/>
        <w:ind w:firstLine="480"/>
        <w:spacing w:line="360" w:lineRule="auto"/>
        <w:rPr>
          <w:rFonts w:hint="eastAsia" w:ascii="宋体" w:hAnsi="宋体"/>
          <w:bCs/>
          <w:sz w:val="24"/>
          <w:szCs w:val="21"/>
        </w:rPr>
      </w:pPr>
      <w:r/>
      <w:bookmarkStart w:id="117" w:name="_Toc20823299"/>
      <w:r/>
      <w:bookmarkStart w:id="118" w:name="_Toc16938543"/>
      <w:r/>
      <w:bookmarkStart w:id="119" w:name="_Toc513029227"/>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contextualSpacing/>
        <w:ind w:firstLine="480"/>
        <w:spacing w:line="360" w:lineRule="auto"/>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rPr>
        <w:t xml:space="preserve">江苏建协全过程工程咨询有限公司</w:t>
      </w:r>
      <w:r>
        <w:rPr>
          <w:rFonts w:hint="eastAsia" w:ascii="宋体" w:hAnsi="宋体"/>
          <w:bCs/>
          <w:sz w:val="24"/>
          <w:szCs w:val="21"/>
        </w:rPr>
        <w:t xml:space="preserve">可以按照规定，通过修改采购文件酌情延长截止时间，在此情况下，供应商的所有权利和义务以及供应商受制的截止时间以延长后新的截止时间为准。</w:t>
      </w:r>
      <w:r/>
    </w:p>
    <w:p>
      <w:pPr>
        <w:contextualSpacing/>
        <w:ind w:firstLine="420"/>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117"/>
      <w:r/>
      <w:bookmarkEnd w:id="118"/>
      <w:r/>
      <w:bookmarkEnd w:id="119"/>
      <w:r>
        <w:rPr>
          <w:rFonts w:hint="eastAsia" w:ascii="宋体" w:hAnsi="宋体" w:cs="Arial"/>
          <w:sz w:val="28"/>
          <w:szCs w:val="28"/>
        </w:rPr>
        <w:t xml:space="preserve">的拒收</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20.1 </w:t>
      </w:r>
      <w:r>
        <w:rPr>
          <w:rFonts w:hint="eastAsia" w:ascii="宋体" w:hAnsi="宋体"/>
          <w:bCs/>
          <w:sz w:val="24"/>
          <w:szCs w:val="21"/>
        </w:rPr>
        <w:t xml:space="preserve">江苏建协全过程工程咨询有限公司</w:t>
      </w:r>
      <w:r>
        <w:rPr>
          <w:rFonts w:hint="eastAsia" w:ascii="宋体" w:hAnsi="宋体"/>
          <w:bCs/>
          <w:sz w:val="24"/>
          <w:szCs w:val="21"/>
        </w:rPr>
        <w:t xml:space="preserve">拒绝接收在其规定的截止时间后上传的任何电子响应文件。</w:t>
      </w:r>
      <w:r/>
    </w:p>
    <w:p>
      <w:pPr>
        <w:contextualSpacing/>
        <w:ind w:firstLine="420"/>
        <w:keepLines/>
        <w:keepNext/>
        <w:spacing w:line="360" w:lineRule="auto"/>
        <w:rPr>
          <w:rFonts w:hint="eastAsia" w:ascii="宋体" w:hAnsi="宋体" w:cs="Arial"/>
          <w:sz w:val="28"/>
          <w:szCs w:val="28"/>
        </w:rPr>
        <w:outlineLvl w:val="3"/>
      </w:pPr>
      <w:r/>
      <w:bookmarkStart w:id="120" w:name="_Toc20823300"/>
      <w:r/>
      <w:bookmarkStart w:id="121" w:name="_Toc513029228"/>
      <w:r/>
      <w:bookmarkStart w:id="122" w:name="_Toc16938544"/>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120"/>
      <w:r/>
      <w:bookmarkEnd w:id="121"/>
      <w:r/>
      <w:bookmarkEnd w:id="122"/>
      <w:r/>
      <w:r/>
    </w:p>
    <w:p>
      <w:pPr>
        <w:contextualSpacing/>
        <w:ind w:firstLine="480"/>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contextualSpacing/>
        <w:ind w:firstLine="480"/>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contextualSpacing/>
        <w:ind w:firstLine="480"/>
        <w:spacing w:line="360" w:lineRule="auto"/>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contextualSpacing/>
        <w:ind w:firstLine="480"/>
        <w:spacing w:line="360" w:lineRule="auto"/>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contextualSpacing/>
        <w:ind w:firstLine="480"/>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contextualSpacing/>
        <w:ind w:firstLine="480"/>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contextualSpacing/>
        <w:ind w:firstLine="482"/>
        <w:keepLines/>
        <w:keepNext/>
        <w:spacing w:before="145" w:after="145" w:line="360" w:lineRule="auto"/>
        <w:rPr>
          <w:rFonts w:hint="eastAsia" w:ascii="宋体" w:hAnsi="宋体"/>
          <w:b/>
          <w:bCs/>
          <w:sz w:val="32"/>
          <w:szCs w:val="32"/>
        </w:rPr>
        <w:outlineLvl w:val="2"/>
      </w:pPr>
      <w:r/>
      <w:bookmarkStart w:id="123" w:name="_Toc20823301"/>
      <w:r/>
      <w:bookmarkStart w:id="124" w:name="_Toc513029229"/>
      <w:r/>
      <w:bookmarkStart w:id="125" w:name="_Toc16938545"/>
      <w:r/>
      <w:bookmarkStart w:id="126" w:name="_Toc120614218"/>
      <w:r>
        <w:rPr>
          <w:rFonts w:hint="eastAsia" w:ascii="宋体" w:hAnsi="宋体"/>
          <w:b/>
          <w:bCs/>
          <w:sz w:val="32"/>
          <w:szCs w:val="32"/>
        </w:rPr>
        <w:t xml:space="preserve">五、响应文件的解密与评审</w:t>
      </w:r>
      <w:bookmarkEnd w:id="123"/>
      <w:r/>
      <w:bookmarkEnd w:id="124"/>
      <w:r/>
      <w:bookmarkEnd w:id="125"/>
      <w:r/>
      <w:bookmarkEnd w:id="126"/>
      <w:r/>
      <w:r/>
    </w:p>
    <w:p>
      <w:pPr>
        <w:contextualSpacing/>
        <w:ind w:firstLine="420"/>
        <w:keepLines/>
        <w:keepNext/>
        <w:spacing w:line="360" w:lineRule="auto"/>
        <w:rPr>
          <w:rFonts w:hint="eastAsia" w:ascii="宋体" w:hAnsi="宋体" w:cs="Arial"/>
          <w:sz w:val="28"/>
          <w:szCs w:val="28"/>
        </w:rPr>
        <w:outlineLvl w:val="3"/>
      </w:pPr>
      <w:r/>
      <w:bookmarkStart w:id="127" w:name="_Toc20823302"/>
      <w:r/>
      <w:bookmarkStart w:id="128" w:name="_Toc16938546"/>
      <w:r/>
      <w:bookmarkStart w:id="129" w:name="_Toc513029230"/>
      <w:r>
        <w:rPr>
          <w:rFonts w:hint="eastAsia" w:ascii="宋体" w:hAnsi="宋体" w:cs="Arial"/>
          <w:sz w:val="28"/>
          <w:szCs w:val="28"/>
        </w:rPr>
        <w:t xml:space="preserve">22、</w:t>
      </w:r>
      <w:bookmarkEnd w:id="127"/>
      <w:r/>
      <w:bookmarkEnd w:id="128"/>
      <w:r/>
      <w:bookmarkEnd w:id="129"/>
      <w:r>
        <w:rPr>
          <w:rFonts w:hint="eastAsia" w:ascii="宋体" w:hAnsi="宋体" w:cs="Arial"/>
          <w:sz w:val="28"/>
          <w:szCs w:val="28"/>
        </w:rPr>
        <w:t xml:space="preserve">响应文件解密</w:t>
      </w:r>
      <w:r/>
    </w:p>
    <w:p>
      <w:pPr>
        <w:contextualSpacing/>
        <w:ind w:firstLine="360"/>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p>
    <w:p>
      <w:pPr>
        <w:contextualSpacing/>
        <w:ind w:firstLine="420"/>
        <w:keepLines/>
        <w:keepNext/>
        <w:spacing w:line="360" w:lineRule="auto"/>
        <w:rPr>
          <w:rFonts w:hint="eastAsia" w:ascii="宋体" w:hAnsi="宋体" w:cs="Arial"/>
          <w:sz w:val="28"/>
          <w:szCs w:val="28"/>
        </w:rPr>
        <w:outlineLvl w:val="3"/>
      </w:pPr>
      <w:r/>
      <w:bookmarkStart w:id="130" w:name="_Toc20823303"/>
      <w:r/>
      <w:bookmarkStart w:id="131" w:name="_Toc513029231"/>
      <w:r/>
      <w:bookmarkStart w:id="132" w:name="_Toc16938547"/>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、单一来源谈判小组</w:t>
      </w:r>
      <w:r/>
    </w:p>
    <w:p>
      <w:pPr>
        <w:contextualSpacing/>
        <w:spacing w:line="36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p>
    <w:p>
      <w:pPr>
        <w:contextualSpacing/>
        <w:spacing w:line="36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contextualSpacing/>
        <w:ind w:firstLine="280"/>
        <w:spacing w:line="360" w:lineRule="auto"/>
        <w:rPr>
          <w:rFonts w:hint="eastAsia" w:ascii="宋体" w:hAnsi="宋体" w:cs="Arial"/>
          <w:sz w:val="28"/>
          <w:szCs w:val="28"/>
        </w:rPr>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、单一来源谈判过程的保密与公正</w:t>
      </w:r>
      <w:bookmarkEnd w:id="130"/>
      <w:r/>
      <w:bookmarkEnd w:id="131"/>
      <w:r/>
      <w:bookmarkEnd w:id="132"/>
      <w:r/>
      <w:r/>
    </w:p>
    <w:p>
      <w:pPr>
        <w:contextualSpacing/>
        <w:ind w:firstLine="480"/>
        <w:spacing w:line="360" w:lineRule="auto"/>
        <w:rPr>
          <w:rFonts w:hint="eastAsia" w:ascii="宋体" w:hAnsi="宋体"/>
          <w:bCs/>
          <w:sz w:val="24"/>
          <w:szCs w:val="21"/>
        </w:rPr>
      </w:pPr>
      <w:r/>
      <w:bookmarkStart w:id="133" w:name="_Toc513029232"/>
      <w:r/>
      <w:bookmarkStart w:id="134" w:name="_Toc20823304"/>
      <w:r/>
      <w:bookmarkStart w:id="135" w:name="_Toc16938548"/>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w:t>
      </w:r>
      <w:r>
        <w:rPr>
          <w:rFonts w:hint="eastAsia" w:ascii="宋体" w:hAnsi="宋体"/>
          <w:bCs/>
          <w:sz w:val="24"/>
          <w:szCs w:val="21"/>
        </w:rPr>
        <w:t xml:space="preserve">江苏建协全过程工程咨询有限公司</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p>
    <w:p>
      <w:pPr>
        <w:contextualSpacing/>
        <w:ind w:firstLine="480"/>
        <w:spacing w:line="36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p>
    <w:p>
      <w:pPr>
        <w:contextualSpacing/>
        <w:ind w:firstLine="420"/>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、评审及谈判过程中的澄清</w:t>
      </w:r>
      <w:bookmarkEnd w:id="133"/>
      <w:r/>
      <w:bookmarkEnd w:id="134"/>
      <w:r/>
      <w:bookmarkEnd w:id="135"/>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p>
    <w:p>
      <w:pPr>
        <w:contextualSpacing/>
        <w:spacing w:line="360" w:lineRule="auto"/>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contextualSpacing/>
        <w:spacing w:line="360" w:lineRule="auto"/>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contextualSpacing/>
        <w:ind w:firstLine="420"/>
        <w:keepLines/>
        <w:keepNext/>
        <w:spacing w:line="360" w:lineRule="auto"/>
        <w:rPr>
          <w:rFonts w:hint="eastAsia" w:ascii="宋体" w:hAnsi="宋体" w:cs="Arial"/>
          <w:sz w:val="28"/>
          <w:szCs w:val="28"/>
        </w:rPr>
        <w:outlineLvl w:val="3"/>
      </w:pPr>
      <w:r/>
      <w:bookmarkStart w:id="136" w:name="_Toc513029233"/>
      <w:r/>
      <w:bookmarkStart w:id="137" w:name="_Toc20823305"/>
      <w:r/>
      <w:bookmarkStart w:id="138" w:name="_Toc16938549"/>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136"/>
      <w:r/>
      <w:bookmarkEnd w:id="137"/>
      <w:r/>
      <w:bookmarkEnd w:id="138"/>
      <w:r>
        <w:rPr>
          <w:rFonts w:hint="eastAsia" w:ascii="宋体" w:hAnsi="宋体" w:cs="Arial"/>
          <w:sz w:val="28"/>
          <w:szCs w:val="28"/>
        </w:rPr>
        <w:t xml:space="preserve">查</w:t>
      </w:r>
      <w:r/>
    </w:p>
    <w:p>
      <w:pPr>
        <w:contextualSpacing/>
        <w:ind w:firstLine="480"/>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contextualSpacing/>
        <w:ind w:firstLine="480"/>
        <w:spacing w:line="36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w:t>
      </w:r>
      <w:r>
        <w:rPr>
          <w:rFonts w:hint="eastAsia" w:ascii="宋体" w:hAnsi="宋体"/>
          <w:sz w:val="24"/>
          <w:szCs w:val="24"/>
        </w:rPr>
        <w:t xml:space="preserve">江苏建协全过程工程咨询有限公司</w:t>
      </w:r>
      <w:r>
        <w:rPr>
          <w:rFonts w:hint="eastAsia" w:ascii="宋体" w:hAnsi="宋体"/>
          <w:sz w:val="24"/>
          <w:szCs w:val="24"/>
        </w:rPr>
        <w:t xml:space="preserve">的权利或供应商的义务。重大偏离由谈判小组按照少数服从多数的原则认定。谈判小组决定响应文件的响应性只根据响应文件本身的内容，而不寻求外部的证据。</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26.3未实质性响应采购文件的情形</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w:t>
      </w:r>
      <w:r>
        <w:rPr>
          <w:rFonts w:hint="eastAsia" w:ascii="宋体" w:hAnsi="宋体"/>
          <w:bCs/>
          <w:sz w:val="24"/>
          <w:szCs w:val="21"/>
        </w:rPr>
        <w:t xml:space="preserve">条规定条件的信用记录。</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26.3.9 本项目采购产品被财政部、国家发展改革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contextualSpacing/>
        <w:ind w:firstLine="480"/>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p>
    <w:p>
      <w:pPr>
        <w:contextualSpacing/>
        <w:ind w:firstLine="480"/>
        <w:spacing w:line="360" w:lineRule="auto"/>
        <w:rPr>
          <w:rFonts w:hint="eastAsia" w:ascii="宋体" w:hAnsi="宋体"/>
          <w:sz w:val="24"/>
          <w:szCs w:val="21"/>
        </w:rPr>
      </w:pPr>
      <w:r/>
      <w:bookmarkStart w:id="139" w:name="_Toc513029234"/>
      <w:r/>
      <w:bookmarkStart w:id="140" w:name="_Toc20823306"/>
      <w:r/>
      <w:bookmarkStart w:id="141"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.6供应商在项目评审及谈判全过程中应保持通讯畅通，并安排专人与</w:t>
      </w:r>
      <w:r>
        <w:rPr>
          <w:rFonts w:hint="eastAsia" w:ascii="宋体" w:hAnsi="宋体"/>
          <w:sz w:val="24"/>
          <w:szCs w:val="21"/>
        </w:rPr>
        <w:t xml:space="preserve">江苏建协全过程工程咨询有限公司</w:t>
      </w:r>
      <w:r>
        <w:rPr>
          <w:rFonts w:hint="eastAsia" w:ascii="宋体" w:hAnsi="宋体"/>
          <w:sz w:val="24"/>
          <w:szCs w:val="21"/>
        </w:rPr>
        <w:t xml:space="preserve">及谈判小组联系。</w:t>
      </w:r>
      <w:r/>
    </w:p>
    <w:p>
      <w:pPr>
        <w:contextualSpacing/>
        <w:ind w:firstLine="420"/>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139"/>
      <w:r/>
      <w:bookmarkEnd w:id="140"/>
      <w:r/>
      <w:bookmarkEnd w:id="141"/>
      <w:r>
        <w:rPr>
          <w:rFonts w:hint="eastAsia" w:ascii="宋体" w:hAnsi="宋体" w:cs="Arial"/>
          <w:sz w:val="28"/>
          <w:szCs w:val="28"/>
        </w:rPr>
        <w:t xml:space="preserve">单一来源谈判及成交原则</w:t>
      </w:r>
      <w:r/>
    </w:p>
    <w:p>
      <w:pPr>
        <w:contextualSpacing/>
        <w:ind w:left="479"/>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对于通过资格审查和符合性审查的供应商，谈判小组将通过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p>
    <w:p>
      <w:pPr>
        <w:contextualSpacing/>
        <w:ind w:firstLine="477"/>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以书面形式对谈判过程中做出的承诺与澄清进行确认，并在谈判小组规定的时间内完成最后报价。</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报价）。否则，谈判小组有权拒绝该最后报价并不再给予报价补救机会。</w:t>
      </w:r>
      <w:r/>
    </w:p>
    <w:p>
      <w:pPr>
        <w:contextualSpacing/>
        <w:ind w:firstLine="360"/>
        <w:spacing w:line="360" w:lineRule="auto"/>
        <w:rPr>
          <w:rFonts w:hint="eastAsia" w:ascii="宋体" w:hAnsi="宋体"/>
          <w:bCs/>
          <w:sz w:val="24"/>
          <w:szCs w:val="21"/>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.2成交原则</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谈判小组根据政府采购相关法律、规章的规定，在供应商的响应情况能保证采购项目质量且最后报价合理的基础上确定其为成交供应商。</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单一来源谈判终止情形处理</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出现下列情形之一的，</w:t>
      </w:r>
      <w:r>
        <w:rPr>
          <w:rFonts w:hint="eastAsia" w:ascii="宋体" w:hAnsi="宋体"/>
          <w:bCs/>
          <w:sz w:val="24"/>
          <w:szCs w:val="21"/>
        </w:rPr>
        <w:t xml:space="preserve">江苏建协全过程工程咨询有限公司</w:t>
      </w:r>
      <w:r>
        <w:rPr>
          <w:rFonts w:hint="eastAsia" w:ascii="宋体" w:hAnsi="宋体"/>
          <w:bCs/>
          <w:sz w:val="24"/>
          <w:szCs w:val="21"/>
        </w:rPr>
        <w:t xml:space="preserve">将终止采购活动，发布项目终止公告并说明原因，重新开展采购活动：</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供应商的技术方案、服务承诺、商务条款等不能满足采购人或谈判小组的要求；</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p>
    <w:p>
      <w:pPr>
        <w:contextualSpacing/>
        <w:ind w:firstLine="482"/>
        <w:keepLines/>
        <w:keepNext/>
        <w:spacing w:before="145" w:after="145" w:line="360" w:lineRule="auto"/>
        <w:rPr>
          <w:rFonts w:hint="eastAsia" w:ascii="宋体" w:hAnsi="宋体"/>
          <w:b/>
          <w:bCs/>
          <w:sz w:val="32"/>
          <w:szCs w:val="32"/>
        </w:rPr>
        <w:outlineLvl w:val="2"/>
      </w:pPr>
      <w:r>
        <w:rPr>
          <w:rFonts w:hint="eastAsia" w:ascii="宋体" w:hAnsi="宋体"/>
          <w:b/>
          <w:bCs/>
          <w:sz w:val="32"/>
          <w:szCs w:val="32"/>
        </w:rPr>
        <w:t xml:space="preserve">六、成交</w:t>
      </w:r>
      <w:r/>
    </w:p>
    <w:p>
      <w:pPr>
        <w:contextualSpacing/>
        <w:ind w:firstLine="420"/>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28、确定成交供应商</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28.2 采购人根据谈判小组推荐的成交候选供应商确定成交供应商。</w:t>
      </w:r>
      <w:r/>
    </w:p>
    <w:p>
      <w:pPr>
        <w:contextualSpacing/>
        <w:ind w:firstLine="480"/>
        <w:spacing w:line="360" w:lineRule="auto"/>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w:t>
      </w:r>
      <w:r>
        <w:rPr>
          <w:rFonts w:hint="eastAsia" w:ascii="宋体" w:hAnsi="宋体"/>
          <w:bCs/>
          <w:sz w:val="24"/>
          <w:szCs w:val="21"/>
        </w:rPr>
        <w:t xml:space="preserve">江苏建协全过程工程咨询有限公司</w:t>
      </w:r>
      <w:r>
        <w:rPr>
          <w:rFonts w:hint="eastAsia" w:ascii="宋体" w:hAnsi="宋体"/>
          <w:bCs/>
          <w:sz w:val="24"/>
          <w:szCs w:val="21"/>
        </w:rPr>
        <w:t xml:space="preserve">工作人员恶意串通的。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w:t>
      </w:r>
      <w:r>
        <w:rPr>
          <w:rFonts w:hint="eastAsia" w:ascii="宋体" w:hAnsi="宋体"/>
          <w:bCs/>
          <w:sz w:val="24"/>
          <w:szCs w:val="21"/>
        </w:rPr>
        <w:t xml:space="preserve">江苏建协全过程工程咨询有限公司</w:t>
      </w:r>
      <w:r>
        <w:rPr>
          <w:rFonts w:hint="eastAsia" w:ascii="宋体" w:hAnsi="宋体"/>
          <w:bCs/>
          <w:sz w:val="24"/>
          <w:szCs w:val="21"/>
        </w:rPr>
        <w:t xml:space="preserve">工作人员行贿或者提供其他不正当利益的。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contextualSpacing/>
        <w:ind w:firstLine="480"/>
        <w:spacing w:line="360" w:lineRule="auto"/>
        <w:rPr>
          <w:rFonts w:hint="eastAsia" w:ascii="宋体" w:hAnsi="宋体"/>
          <w:bCs/>
          <w:sz w:val="24"/>
          <w:szCs w:val="21"/>
        </w:rPr>
      </w:pPr>
      <w:r>
        <w:rPr>
          <w:rFonts w:hint="eastAsia" w:ascii="宋体" w:hAnsi="宋体"/>
          <w:bCs/>
          <w:sz w:val="24"/>
          <w:szCs w:val="21"/>
        </w:rPr>
        <w:t xml:space="preserve">成交供应商被取消成交资格后，</w:t>
      </w:r>
      <w:r>
        <w:rPr>
          <w:rFonts w:hint="eastAsia" w:ascii="宋体" w:hAnsi="宋体"/>
          <w:bCs/>
          <w:sz w:val="24"/>
          <w:szCs w:val="21"/>
        </w:rPr>
        <w:t xml:space="preserve">江苏建协全过程工程咨询有限公司</w:t>
      </w:r>
      <w:r>
        <w:rPr>
          <w:rFonts w:hint="eastAsia" w:ascii="宋体" w:hAnsi="宋体"/>
          <w:bCs/>
          <w:sz w:val="24"/>
          <w:szCs w:val="21"/>
        </w:rPr>
        <w:t xml:space="preserve">有权重新组织采购。</w:t>
      </w:r>
      <w:r/>
    </w:p>
    <w:p>
      <w:pPr>
        <w:contextualSpacing/>
        <w:ind w:firstLine="600"/>
        <w:keepLines/>
        <w:keepNext/>
        <w:spacing w:line="360" w:lineRule="auto"/>
        <w:rPr>
          <w:rFonts w:hint="eastAsia" w:ascii="宋体" w:hAnsi="宋体"/>
          <w:bCs/>
          <w:sz w:val="30"/>
          <w:szCs w:val="30"/>
        </w:rPr>
        <w:outlineLvl w:val="3"/>
      </w:pPr>
      <w:r/>
      <w:bookmarkStart w:id="142" w:name="_Toc200451960"/>
      <w:r>
        <w:rPr>
          <w:rFonts w:ascii="宋体" w:hAnsi="宋体"/>
          <w:bCs/>
          <w:sz w:val="30"/>
          <w:szCs w:val="30"/>
        </w:rPr>
        <w:t xml:space="preserve">29</w:t>
      </w:r>
      <w:r>
        <w:rPr>
          <w:rFonts w:hint="eastAsia" w:ascii="宋体" w:hAnsi="宋体"/>
          <w:bCs/>
          <w:sz w:val="30"/>
          <w:szCs w:val="30"/>
        </w:rPr>
        <w:t xml:space="preserve">、质疑处理</w:t>
      </w:r>
      <w:bookmarkEnd w:id="142"/>
      <w:r/>
      <w:r/>
    </w:p>
    <w:p>
      <w:pPr>
        <w:contextualSpacing/>
        <w:ind w:firstLine="480"/>
        <w:spacing w:line="360" w:lineRule="auto"/>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w:t>
      </w:r>
      <w:r>
        <w:rPr>
          <w:rFonts w:hint="eastAsia" w:ascii="宋体" w:hAnsi="宋体"/>
          <w:sz w:val="24"/>
          <w:szCs w:val="24"/>
        </w:rPr>
        <w:t xml:space="preserve">江苏建协全过程工程咨询有限公司</w:t>
      </w:r>
      <w:r>
        <w:rPr>
          <w:rFonts w:hint="eastAsia" w:ascii="宋体" w:hAnsi="宋体"/>
          <w:sz w:val="24"/>
          <w:szCs w:val="24"/>
        </w:rPr>
        <w:t xml:space="preserve">提出质疑。</w:t>
      </w:r>
      <w:r/>
    </w:p>
    <w:p>
      <w:pPr>
        <w:contextualSpacing/>
        <w:ind w:firstLine="480"/>
        <w:spacing w:line="360" w:lineRule="auto"/>
        <w:rPr>
          <w:rFonts w:hint="eastAsia" w:ascii="宋体"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宋体" w:hAnsi="宋体" w:cs="宋体"/>
          <w:sz w:val="24"/>
          <w:szCs w:val="24"/>
        </w:rPr>
        <w:t xml:space="preserve"> 供应商应当在法定质疑期内一次性提出针对同一采购程序环节的质疑。供应商如在法定期限内对同一采购程序环节提出多次质疑的，</w:t>
      </w:r>
      <w:r>
        <w:rPr>
          <w:rFonts w:hint="eastAsia" w:ascii="宋体" w:hAnsi="宋体" w:cs="宋体"/>
          <w:sz w:val="24"/>
          <w:szCs w:val="24"/>
        </w:rPr>
        <w:t xml:space="preserve">江苏建协全过程工程咨询有限公司</w:t>
      </w:r>
      <w:r>
        <w:rPr>
          <w:rFonts w:hint="eastAsia" w:ascii="宋体" w:hAnsi="宋体" w:cs="宋体"/>
          <w:sz w:val="24"/>
          <w:szCs w:val="24"/>
        </w:rPr>
        <w:t xml:space="preserve">、</w:t>
      </w:r>
      <w:r>
        <w:rPr>
          <w:rFonts w:ascii="宋体" w:hAnsi="宋体" w:cs="宋体"/>
          <w:sz w:val="24"/>
          <w:szCs w:val="24"/>
        </w:rPr>
        <w:t xml:space="preserve">采购人</w:t>
      </w:r>
      <w:r>
        <w:rPr>
          <w:rFonts w:hint="eastAsia" w:ascii="宋体" w:hAnsi="宋体" w:cs="宋体"/>
          <w:sz w:val="24"/>
          <w:szCs w:val="24"/>
        </w:rPr>
        <w:t xml:space="preserve">将只对供应商第一次质疑作出答复。</w:t>
      </w:r>
      <w:r/>
    </w:p>
    <w:p>
      <w:pPr>
        <w:contextualSpacing/>
        <w:ind w:firstLine="480"/>
        <w:spacing w:line="36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p>
    <w:p>
      <w:pPr>
        <w:contextualSpacing/>
        <w:ind w:firstLine="480"/>
        <w:spacing w:line="36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 </w:t>
      </w:r>
      <w:r>
        <w:rPr>
          <w:rFonts w:hint="eastAsia" w:ascii="宋体" w:hAnsi="宋体"/>
          <w:sz w:val="24"/>
          <w:szCs w:val="24"/>
        </w:rPr>
        <w:t xml:space="preserve">江苏建协全过程工程咨询有限公司</w:t>
      </w:r>
      <w:r>
        <w:rPr>
          <w:rFonts w:hint="eastAsia" w:ascii="宋体" w:hAnsi="宋体"/>
          <w:sz w:val="24"/>
          <w:szCs w:val="24"/>
        </w:rPr>
        <w:t xml:space="preserve">只接收以纸质原件形式送达的质疑,建议供应商尽量通过邮寄方式提交质疑.</w:t>
      </w:r>
      <w:r/>
    </w:p>
    <w:p>
      <w:pPr>
        <w:contextualSpacing/>
        <w:ind w:firstLine="480"/>
        <w:spacing w:line="36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contextualSpacing/>
        <w:ind w:firstLine="480"/>
        <w:spacing w:line="36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contextualSpacing/>
        <w:ind w:firstLine="480"/>
        <w:spacing w:line="36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contextualSpacing/>
        <w:ind w:firstLine="480"/>
        <w:spacing w:line="36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contextualSpacing/>
        <w:ind w:firstLine="480"/>
        <w:spacing w:line="36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p>
    <w:p>
      <w:pPr>
        <w:contextualSpacing/>
        <w:ind w:firstLine="480"/>
        <w:spacing w:line="36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contextualSpacing/>
        <w:ind w:firstLine="468"/>
        <w:spacing w:line="36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sz w:val="24"/>
          <w:szCs w:val="24"/>
        </w:rPr>
        <w:t xml:space="preserve">江苏建协全过程工程咨询有限公司</w:t>
      </w:r>
      <w:r>
        <w:rPr>
          <w:rFonts w:hint="eastAsia" w:ascii="宋体" w:hAnsi="宋体"/>
          <w:sz w:val="24"/>
          <w:szCs w:val="24"/>
        </w:rPr>
        <w:t xml:space="preserve">有权依据政府采购的有关规定，报请政府采购监管部门对该供应商进行相应的行政处罚和记录该供应商的失信信息。</w:t>
      </w:r>
      <w:r/>
    </w:p>
    <w:p>
      <w:pPr>
        <w:contextualSpacing/>
        <w:ind w:firstLine="600"/>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contextualSpacing/>
        <w:ind w:firstLine="60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rPr>
        <w:t xml:space="preserve">江苏建协全过程工程咨询有限公司</w:t>
      </w:r>
      <w:r>
        <w:rPr>
          <w:rFonts w:hint="eastAsia" w:ascii="宋体" w:hAnsi="宋体"/>
          <w:sz w:val="24"/>
          <w:szCs w:val="24"/>
        </w:rPr>
        <w:t xml:space="preserve">将向成交供应商发出成交通知书。</w:t>
      </w:r>
      <w:r/>
    </w:p>
    <w:p>
      <w:pPr>
        <w:contextualSpacing/>
        <w:ind w:firstLine="60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contextualSpacing/>
        <w:keepLines/>
        <w:keepNext/>
        <w:spacing w:before="145" w:after="145" w:line="360" w:lineRule="auto"/>
        <w:rPr>
          <w:rFonts w:hint="eastAsia" w:ascii="宋体" w:hAnsi="宋体"/>
          <w:b/>
          <w:bCs/>
          <w:sz w:val="32"/>
          <w:szCs w:val="32"/>
        </w:rPr>
        <w:outlineLvl w:val="2"/>
      </w:pPr>
      <w:r/>
      <w:bookmarkStart w:id="143" w:name="_Toc120614220"/>
      <w:r/>
      <w:bookmarkStart w:id="144" w:name="_Toc16938552"/>
      <w:r/>
      <w:bookmarkStart w:id="145" w:name="_Toc513029236"/>
      <w:r/>
      <w:bookmarkStart w:id="146" w:name="_Toc20823308"/>
      <w:r>
        <w:rPr>
          <w:rFonts w:hint="eastAsia" w:ascii="宋体" w:hAnsi="宋体"/>
          <w:b/>
          <w:bCs/>
          <w:sz w:val="32"/>
          <w:szCs w:val="32"/>
        </w:rPr>
        <w:t xml:space="preserve">七、授予合同</w:t>
      </w:r>
      <w:bookmarkEnd w:id="143"/>
      <w:r/>
      <w:bookmarkEnd w:id="144"/>
      <w:r/>
      <w:bookmarkEnd w:id="145"/>
      <w:r/>
      <w:bookmarkEnd w:id="146"/>
      <w:r/>
      <w:r/>
    </w:p>
    <w:p>
      <w:pPr>
        <w:contextualSpacing/>
        <w:ind w:firstLine="600"/>
        <w:keepLines/>
        <w:keepNext/>
        <w:spacing w:line="360" w:lineRule="auto"/>
        <w:rPr>
          <w:rFonts w:hint="eastAsia" w:ascii="宋体" w:hAnsi="宋体"/>
          <w:bCs/>
          <w:sz w:val="30"/>
          <w:szCs w:val="30"/>
        </w:rPr>
        <w:outlineLvl w:val="3"/>
      </w:pPr>
      <w:r/>
      <w:bookmarkStart w:id="147" w:name="_Toc16938553"/>
      <w:r/>
      <w:bookmarkStart w:id="148" w:name="_Toc513029237"/>
      <w:r/>
      <w:bookmarkStart w:id="149" w:name="_Toc20823309"/>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contextualSpacing/>
        <w:ind w:firstLine="600"/>
        <w:spacing w:line="360" w:lineRule="auto"/>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p>
    <w:p>
      <w:pPr>
        <w:contextualSpacing/>
        <w:ind w:firstLine="60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p>
    <w:p>
      <w:pPr>
        <w:contextualSpacing/>
        <w:ind w:firstLine="60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w:t>
      </w:r>
      <w:r>
        <w:rPr>
          <w:rFonts w:hint="eastAsia" w:ascii="宋体" w:hAnsi="宋体"/>
          <w:sz w:val="24"/>
          <w:szCs w:val="24"/>
        </w:rPr>
        <w:t xml:space="preserve">交供应商也不得采用分包形式履行合同,否则采购人有权终止合同。转包或分包造成采购人损失的，成交供应商应承担相应赔偿责任。</w:t>
      </w:r>
      <w:r/>
    </w:p>
    <w:p>
      <w:pPr>
        <w:contextualSpacing/>
        <w:ind w:firstLine="600"/>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contextualSpacing/>
        <w:ind w:firstLine="480"/>
        <w:spacing w:line="360" w:lineRule="auto"/>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47"/>
      <w:r/>
      <w:bookmarkEnd w:id="148"/>
      <w:r/>
      <w:bookmarkEnd w:id="149"/>
      <w:r/>
      <w:r/>
    </w:p>
    <w:p>
      <w:pPr>
        <w:contextualSpacing/>
        <w:ind w:firstLine="600"/>
        <w:keepLines/>
        <w:keepNext/>
        <w:spacing w:line="360" w:lineRule="auto"/>
        <w:rPr>
          <w:rFonts w:hint="eastAsia" w:ascii="宋体" w:hAnsi="宋体"/>
          <w:bCs/>
          <w:sz w:val="30"/>
          <w:szCs w:val="30"/>
        </w:rPr>
        <w:outlineLvl w:val="3"/>
      </w:pPr>
      <w:r/>
      <w:bookmarkStart w:id="150" w:name="_Toc513029242"/>
      <w:r/>
      <w:bookmarkStart w:id="151" w:name="_Toc20823314"/>
      <w:r/>
      <w:bookmarkStart w:id="152" w:name="_Toc16938558"/>
      <w:r/>
      <w:bookmarkStart w:id="153" w:name="_Toc120614221"/>
      <w:r/>
      <w:bookmarkStart w:id="154" w:name="_Toc479757207"/>
      <w:r>
        <w:rPr>
          <w:rFonts w:hint="eastAsia" w:ascii="宋体" w:hAnsi="宋体"/>
          <w:bCs/>
          <w:sz w:val="30"/>
          <w:szCs w:val="30"/>
        </w:rPr>
        <w:t xml:space="preserve">33、</w:t>
      </w:r>
      <w:r>
        <w:rPr>
          <w:rFonts w:ascii="宋体" w:hAnsi="宋体"/>
          <w:bCs/>
          <w:sz w:val="30"/>
          <w:szCs w:val="30"/>
        </w:rPr>
        <w:t xml:space="preserve">政府采购政策</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3</w:t>
      </w:r>
      <w:r>
        <w:rPr>
          <w:rFonts w:ascii="宋体" w:hAnsi="宋体" w:cs="宋体"/>
          <w:color w:val="000000"/>
          <w:sz w:val="24"/>
        </w:rPr>
        <w:t xml:space="preserve">.1小微型企业价格扣除</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（1）本项目对小型和微型企业提供的服务（产品）给予</w:t>
      </w:r>
      <w:r>
        <w:rPr>
          <w:rFonts w:ascii="宋体" w:hAnsi="宋体" w:cs="宋体"/>
          <w:color w:val="000000"/>
          <w:sz w:val="24"/>
          <w:u w:val="single"/>
        </w:rPr>
        <w:t xml:space="preserve">10%</w:t>
      </w:r>
      <w:r>
        <w:rPr>
          <w:rFonts w:ascii="宋体" w:hAnsi="宋体" w:cs="宋体"/>
          <w:color w:val="000000"/>
          <w:sz w:val="24"/>
        </w:rPr>
        <w:t xml:space="preserve">的扣除价格，用扣除后的价格参与评审。</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3</w:t>
      </w:r>
      <w:r>
        <w:rPr>
          <w:rFonts w:ascii="宋体" w:hAnsi="宋体" w:cs="宋体"/>
          <w:color w:val="000000"/>
          <w:sz w:val="24"/>
        </w:rPr>
        <w:t xml:space="preserve">.2残疾人福利单位价格扣除</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3</w:t>
      </w:r>
      <w:r>
        <w:rPr>
          <w:rFonts w:ascii="宋体" w:hAnsi="宋体" w:cs="宋体"/>
          <w:color w:val="000000"/>
          <w:sz w:val="24"/>
        </w:rPr>
        <w:t xml:space="preserve">.3监狱和戒毒企业价格扣除</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3</w:t>
      </w:r>
      <w:r>
        <w:rPr>
          <w:rFonts w:ascii="宋体" w:hAnsi="宋体" w:cs="宋体"/>
          <w:color w:val="000000"/>
          <w:sz w:val="24"/>
        </w:rPr>
        <w:t xml:space="preserve">.4残疾人福利单位、监狱企业属于小型、微型企业的，不重复享受政策。</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3</w:t>
      </w:r>
      <w:r>
        <w:rPr>
          <w:rFonts w:ascii="宋体" w:hAnsi="宋体" w:cs="宋体"/>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3</w:t>
      </w:r>
      <w:r>
        <w:rPr>
          <w:rFonts w:ascii="宋体" w:hAnsi="宋体" w:cs="宋体"/>
          <w:color w:val="000000"/>
          <w:sz w:val="24"/>
        </w:rPr>
        <w:t xml:space="preserve">.6联合体各方均为小型、微型企业（残疾人福利单位、监狱企业）的，联合体享受10%价格扣除，用扣除后的价格参与评审。</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3</w:t>
      </w:r>
      <w:r>
        <w:rPr>
          <w:rFonts w:ascii="宋体" w:hAnsi="宋体" w:cs="宋体"/>
          <w:color w:val="000000"/>
          <w:sz w:val="24"/>
        </w:rPr>
        <w:t xml:space="preserve">.7需求标准</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本项目中如有涉及商品包装、快递包装的，应当按《关于印发〈商品包装政府采购需求标准（试行）〉、〈快递包装政府采购需求标准（试行）〉的通知》（财办库〔2020〕123号）文件执行。</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本项目中如有涉及采购数据中心相关设备、运维服务的，应当按《关于印发〈绿色数据中心政府采购需求标准（试行）〉的通知》（财办库〔2023〕7号）文件执行。</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中如有涉及数据库、操作系统、通用服务器、工作站、一体式计算机、便携式计算机、台式计算机等七种软硬件的，应当按财政部、工信部共同发布的数据库、操作系统、通用服务器、工作站、一体式计算机、便携式计算机、台式计算机等七种软硬件需求标准执行。</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3</w:t>
      </w:r>
      <w:r>
        <w:rPr>
          <w:rFonts w:ascii="宋体" w:hAnsi="宋体" w:cs="宋体"/>
          <w:color w:val="000000"/>
          <w:sz w:val="24"/>
        </w:rPr>
        <w:t xml:space="preserve">.8节能环保</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本项目中如有涉及节能环保产品要求的，应当按《财政部、发展改革委、生态环境部、市场监管总局关于调整优化节能产品、环境标志产品政府采购执行机制的通知》(财库〔2019〕9号)文件执行。</w:t>
      </w:r>
      <w:r/>
    </w:p>
    <w:p>
      <w:pPr>
        <w:contextualSpacing/>
        <w:ind w:firstLine="431"/>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3</w:t>
      </w:r>
      <w:r>
        <w:rPr>
          <w:rFonts w:ascii="宋体" w:hAnsi="宋体" w:cs="宋体"/>
          <w:color w:val="000000"/>
          <w:sz w:val="24"/>
        </w:rPr>
        <w:t xml:space="preserve">.9中标、成交供应商可以采用电子履约保函形式代替缴纳履约保证金，具体可登录江苏政府采购网的保险保函模块进行办理。</w:t>
      </w:r>
      <w:r/>
    </w:p>
    <w:p>
      <w:pPr>
        <w:contextualSpacing/>
        <w:ind w:firstLine="431"/>
        <w:spacing w:before="240" w:after="240" w:line="48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3</w:t>
      </w:r>
      <w:r>
        <w:rPr>
          <w:rFonts w:ascii="宋体" w:hAnsi="宋体" w:cs="宋体"/>
          <w:color w:val="000000"/>
          <w:sz w:val="24"/>
        </w:rPr>
        <w:t xml:space="preserve">.10中标、成交供应商可凭政府采购合同办理融资贷款，详情请见泰州市政府采购网“政采贷”专栏。</w:t>
      </w:r>
      <w:r/>
    </w:p>
    <w:p>
      <w:pPr>
        <w:contextualSpacing/>
        <w:ind w:firstLine="482"/>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3</w:t>
      </w:r>
      <w:r>
        <w:rPr>
          <w:rFonts w:ascii="宋体" w:hAnsi="宋体" w:cs="宋体"/>
          <w:color w:val="000000"/>
          <w:sz w:val="24"/>
        </w:rPr>
        <w:t xml:space="preserve">.11本项目所属行业为</w:t>
      </w:r>
      <w:r>
        <w:rPr>
          <w:rFonts w:ascii="宋体" w:hAnsi="宋体" w:cs="宋体"/>
          <w:b/>
          <w:color w:val="000000"/>
          <w:sz w:val="24"/>
          <w:u w:val="single"/>
        </w:rPr>
        <w:t xml:space="preserve">其他未列明行业</w:t>
      </w:r>
      <w:r>
        <w:rPr>
          <w:rFonts w:ascii="宋体" w:hAnsi="宋体" w:cs="宋体"/>
          <w:b/>
          <w:color w:val="000000"/>
          <w:sz w:val="24"/>
        </w:rPr>
        <w:t xml:space="preserve">。</w:t>
      </w:r>
      <w:r/>
    </w:p>
    <w:p>
      <w:pPr>
        <w:contextualSpacing/>
        <w:ind w:firstLine="482"/>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bCs/>
          <w:sz w:val="30"/>
          <w:szCs w:val="30"/>
        </w:rPr>
        <w:t xml:space="preserve">3</w:t>
      </w:r>
      <w:r>
        <w:rPr>
          <w:rFonts w:hint="eastAsia" w:ascii="宋体" w:hAnsi="宋体"/>
          <w:bCs/>
          <w:sz w:val="30"/>
          <w:szCs w:val="30"/>
        </w:rPr>
        <w:t xml:space="preserve">4</w:t>
      </w:r>
      <w:r>
        <w:rPr>
          <w:rFonts w:hint="eastAsia" w:ascii="宋体" w:hAnsi="宋体"/>
          <w:bCs/>
          <w:sz w:val="30"/>
          <w:szCs w:val="30"/>
        </w:rPr>
        <w:t xml:space="preserve">、</w:t>
      </w:r>
      <w:r>
        <w:rPr>
          <w:rFonts w:ascii="宋体" w:hAnsi="宋体"/>
          <w:bCs/>
          <w:sz w:val="30"/>
          <w:szCs w:val="30"/>
        </w:rPr>
        <w:t xml:space="preserve">特别提醒</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4</w:t>
      </w:r>
      <w:r>
        <w:rPr>
          <w:rFonts w:ascii="宋体" w:hAnsi="宋体" w:cs="宋体"/>
          <w:color w:val="000000"/>
          <w:sz w:val="24"/>
        </w:rPr>
        <w:t xml:space="preserve">.1投标单位如有提供不实评审材料，弄虚作假者，一律作废标处理，该不良行为将予以公示。</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4</w:t>
      </w:r>
      <w:r>
        <w:rPr>
          <w:rFonts w:ascii="宋体" w:hAnsi="宋体" w:cs="宋体"/>
          <w:color w:val="000000"/>
          <w:sz w:val="24"/>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4</w:t>
      </w:r>
      <w:r>
        <w:rPr>
          <w:rFonts w:ascii="宋体" w:hAnsi="宋体" w:cs="宋体"/>
          <w:color w:val="000000"/>
          <w:sz w:val="24"/>
        </w:rPr>
        <w:t xml:space="preserve">.3投标文件中需签字或盖章处均可以用电子签名或电子章代替。</w:t>
      </w:r>
      <w:r/>
    </w:p>
    <w:p>
      <w:pPr>
        <w:contextualSpacing/>
        <w:ind w:firstLine="482"/>
        <w:spacing w:before="240" w:after="240" w:line="480" w:lineRule="exact"/>
        <w:rPr>
          <w:rFonts w:ascii="宋体" w:hAnsi="宋体"/>
          <w:bCs/>
          <w:sz w:val="30"/>
          <w:szCs w:val="30"/>
        </w:rPr>
        <w:pBdr>
          <w:top w:val="none" w:color="000000" w:sz="0" w:space="0"/>
          <w:left w:val="none" w:color="000000" w:sz="0" w:space="0"/>
          <w:bottom w:val="none" w:color="000000" w:sz="0" w:space="0"/>
          <w:right w:val="none" w:color="000000" w:sz="0" w:space="0"/>
        </w:pBdr>
      </w:pPr>
      <w:r>
        <w:rPr>
          <w:rFonts w:hint="eastAsia" w:ascii="宋体" w:hAnsi="宋体"/>
          <w:bCs/>
          <w:sz w:val="30"/>
          <w:szCs w:val="30"/>
        </w:rPr>
        <w:t xml:space="preserve">35、其他</w:t>
      </w:r>
      <w:r/>
    </w:p>
    <w:p>
      <w:pPr>
        <w:pStyle w:val="761"/>
        <w:spacing w:line="360" w:lineRule="auto"/>
        <w:rPr>
          <w:rFonts w:hint="eastAsia" w:hAnsi="宋体" w:cs="宋体"/>
          <w:color w:val="000000"/>
          <w:sz w:val="24"/>
          <w:szCs w:val="22"/>
        </w:rPr>
      </w:pPr>
      <w:r>
        <w:rPr>
          <w:rFonts w:hint="eastAsia" w:hAnsi="宋体" w:cs="宋体"/>
          <w:color w:val="000000"/>
          <w:sz w:val="24"/>
          <w:szCs w:val="22"/>
        </w:rPr>
        <w:t xml:space="preserve">本项目代理服务费由中标人支付</w:t>
      </w:r>
      <w:r>
        <w:rPr>
          <w:rFonts w:hint="eastAsia" w:hAnsi="宋体" w:cs="宋体"/>
          <w:color w:val="000000"/>
          <w:sz w:val="24"/>
          <w:szCs w:val="22"/>
        </w:rPr>
        <w:t xml:space="preserve">招标代理费按照《关于印发&lt;江苏省政府采购代理服务收费指导意见&gt;的通知》（苏政采协〔2024〕20号）计取，上述费用考虑在本次投标报价中。</w:t>
      </w:r>
      <w:r/>
    </w:p>
    <w:p>
      <w:pPr>
        <w:contextualSpacing/>
        <w:spacing w:line="360" w:lineRule="auto"/>
        <w:rPr>
          <w:rFonts w:hint="eastAsia" w:ascii="宋体" w:hAnsi="宋体" w:cs="宋体"/>
          <w:color w:val="000000"/>
          <w:sz w:val="24"/>
        </w:rPr>
      </w:pPr>
      <w:r>
        <w:rPr>
          <w:rFonts w:hint="eastAsia" w:ascii="宋体" w:hAnsi="宋体" w:cs="宋体"/>
          <w:color w:val="000000"/>
          <w:sz w:val="24"/>
        </w:rPr>
      </w:r>
      <w:r/>
    </w:p>
    <w:p>
      <w:pPr>
        <w:contextualSpacing/>
        <w:spacing w:line="360" w:lineRule="auto"/>
        <w:rPr>
          <w:rFonts w:hint="eastAsia" w:ascii="宋体" w:hAnsi="宋体"/>
        </w:rPr>
      </w:pPr>
      <w:r>
        <w:rPr>
          <w:rFonts w:hint="eastAsia" w:ascii="宋体" w:hAnsi="宋体"/>
        </w:rPr>
      </w:r>
      <w:r/>
    </w:p>
    <w:p>
      <w:pPr>
        <w:contextualSpacing/>
        <w:spacing w:line="360" w:lineRule="auto"/>
        <w:rPr>
          <w:rFonts w:hint="eastAsia" w:ascii="宋体" w:hAnsi="宋体"/>
        </w:rPr>
      </w:pPr>
      <w:r>
        <w:rPr>
          <w:rFonts w:hint="eastAsia" w:ascii="宋体" w:hAnsi="宋体"/>
        </w:rPr>
      </w:r>
      <w:r/>
    </w:p>
    <w:p>
      <w:pPr>
        <w:contextualSpacing/>
        <w:spacing w:line="360" w:lineRule="auto"/>
        <w:rPr>
          <w:rFonts w:hint="eastAsia" w:ascii="宋体" w:hAnsi="宋体"/>
        </w:rPr>
      </w:pPr>
      <w:r>
        <w:rPr>
          <w:rFonts w:hint="eastAsia" w:ascii="宋体" w:hAnsi="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61"/>
        <w:contextualSpacing/>
        <w:spacing w:line="360" w:lineRule="auto"/>
        <w:rPr>
          <w:rFonts w:hint="eastAsia" w:ascii="宋体" w:hAnsi="宋体" w:eastAsia="宋体"/>
        </w:rPr>
      </w:pPr>
      <w:r>
        <w:rPr>
          <w:rFonts w:hint="eastAsia" w:ascii="宋体" w:hAnsi="宋体" w:eastAsia="宋体"/>
        </w:rPr>
      </w:r>
      <w:r/>
    </w:p>
    <w:p>
      <w:pPr>
        <w:pStyle w:val="936"/>
        <w:contextualSpacing/>
        <w:spacing w:line="360" w:lineRule="auto"/>
        <w:rPr>
          <w:rFonts w:hint="eastAsia" w:ascii="宋体" w:hAnsi="宋体" w:eastAsia="宋体" w:cs="Courier New"/>
          <w:bCs/>
          <w:sz w:val="44"/>
          <w:szCs w:val="21"/>
        </w:rPr>
      </w:pPr>
      <w:r>
        <w:rPr>
          <w:rFonts w:hint="eastAsia" w:ascii="宋体" w:hAnsi="宋体" w:eastAsia="宋体" w:cs="Courier New"/>
          <w:bCs/>
          <w:sz w:val="44"/>
          <w:szCs w:val="21"/>
        </w:rPr>
        <w:t xml:space="preserve">第三章  合同</w:t>
      </w:r>
      <w:bookmarkEnd w:id="150"/>
      <w:r/>
      <w:bookmarkEnd w:id="151"/>
      <w:r/>
      <w:bookmarkEnd w:id="152"/>
      <w:r/>
      <w:bookmarkEnd w:id="153"/>
      <w:r/>
      <w:bookmarkEnd w:id="154"/>
      <w:r>
        <w:rPr>
          <w:rFonts w:hint="eastAsia" w:ascii="宋体" w:hAnsi="宋体" w:eastAsia="宋体" w:cs="Courier New"/>
          <w:bCs/>
          <w:sz w:val="44"/>
          <w:szCs w:val="21"/>
        </w:rPr>
        <w:t xml:space="preserve">文本</w:t>
      </w:r>
      <w:r/>
    </w:p>
    <w:p>
      <w:pPr>
        <w:contextualSpacing/>
        <w:jc w:val="center"/>
        <w:spacing w:line="360" w:lineRule="auto"/>
      </w:pPr>
      <w:r/>
      <w:bookmarkStart w:id="155" w:name="_Hlt16619369"/>
      <w:r/>
      <w:bookmarkStart w:id="156" w:name="_Hlt16619350"/>
      <w:r/>
      <w:bookmarkStart w:id="157" w:name="_Toc20823346"/>
      <w:r/>
      <w:bookmarkStart w:id="158" w:name="_Toc16938590"/>
      <w:r/>
      <w:bookmarkStart w:id="159" w:name="_Toc120614244"/>
      <w:r/>
      <w:bookmarkEnd w:id="155"/>
      <w:r>
        <w:rPr>
          <w:rFonts w:ascii="宋体" w:hAnsi="宋体" w:cs="宋体"/>
          <w:b/>
          <w:color w:val="000000"/>
          <w:sz w:val="24"/>
        </w:rPr>
        <w:t xml:space="preserve">政府采购合同（参考文本）</w:t>
      </w:r>
      <w:r/>
    </w:p>
    <w:p>
      <w:pPr>
        <w:contextualSpacing/>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 </w:t>
      </w:r>
      <w:r/>
    </w:p>
    <w:p>
      <w:pPr>
        <w:contextualSpacing/>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 </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项目名称）项目（项目编号：）招标的结果，乙方被确定为泰州市猪肉储备服务供应商。甲方受市政府委托授权，与乙方协商有关政府冻猪肉储备相关事宜。双方经平等、自愿、协商一致，就泰州市猪肉储备服务项目有关事宜达成一致，签订本合同。</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第一条储备承储名称、品种、数量</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130"/>
        <w:gridCol w:w="3257"/>
        <w:gridCol w:w="24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contextualSpacing/>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contextualSpacing/>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   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储备总数量</w:t>
            </w:r>
            <w:r/>
          </w:p>
        </w:tc>
      </w:tr>
      <w:tr>
        <w:trPr>
          <w:trHeight w:val="8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contextualSpacing/>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冻猪肉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contextualSpacing/>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以6分体等热销单品为主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650吨</w:t>
            </w:r>
            <w:r/>
          </w:p>
        </w:tc>
      </w:tr>
    </w:tbl>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第二条储备保障服务内容、质量、标准和要求</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乙方应保持库存猪肉储备不得低于协议储备总数量，除非当甲方要求调用时，乙方要确保储备总数量在猪肉调出后48小时之内全部补充到位。所有冻猪肉的剩余保质期必须在半年以上。合同签订后，承储单位应根据储备任务在15日内完成猪肉收储入库。</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（二）在库管理：乙方要对储备猪肉实行专库存储、专人管理、专账记载、挂牌（泰州市政府储备肉）标</w:t>
      </w:r>
      <w:r>
        <w:rPr>
          <w:rFonts w:hint="eastAsia" w:ascii="宋体" w:hAnsi="宋体" w:cs="宋体"/>
          <w:color w:val="000000"/>
          <w:sz w:val="24"/>
        </w:rPr>
        <w:t xml:space="preserve">识</w:t>
      </w:r>
      <w:r>
        <w:rPr>
          <w:rFonts w:ascii="宋体" w:hAnsi="宋体" w:cs="宋体"/>
          <w:color w:val="000000"/>
          <w:sz w:val="24"/>
        </w:rPr>
        <w:t xml:space="preserve">，每批入库的猪肉须具备质量（检疫证、检验证或报关检验检疫证等）</w:t>
      </w:r>
      <w:r>
        <w:rPr>
          <w:rFonts w:hint="eastAsia" w:ascii="宋体" w:hAnsi="宋体" w:cs="宋体"/>
          <w:color w:val="000000"/>
          <w:sz w:val="24"/>
        </w:rPr>
        <w:t xml:space="preserve">的抽检证明等</w:t>
      </w:r>
      <w:r>
        <w:rPr>
          <w:rFonts w:ascii="宋体" w:hAnsi="宋体" w:cs="宋体"/>
          <w:color w:val="000000"/>
          <w:sz w:val="24"/>
        </w:rPr>
        <w:t xml:space="preserve">，确保</w:t>
      </w:r>
      <w:r>
        <w:rPr>
          <w:rFonts w:hint="eastAsia" w:ascii="宋体" w:hAnsi="宋体" w:cs="宋体"/>
          <w:color w:val="000000"/>
          <w:sz w:val="24"/>
        </w:rPr>
        <w:t xml:space="preserve">实物台账与库存实物相吻合</w:t>
      </w:r>
      <w:r>
        <w:rPr>
          <w:rFonts w:ascii="宋体" w:hAnsi="宋体" w:cs="宋体"/>
          <w:color w:val="000000"/>
          <w:sz w:val="24"/>
        </w:rPr>
        <w:t xml:space="preserve">、质量良好和储存安全。乙方不得虚报储备数量，不得自行变更储备猪肉冷藏专库。乙方应于每个月前5个工作日内向甲方报送上月的统计报表。</w:t>
      </w:r>
      <w:r/>
    </w:p>
    <w:p>
      <w:pPr>
        <w:contextualSpacing/>
        <w:ind w:firstLine="480"/>
        <w:spacing w:line="360" w:lineRule="auto"/>
        <w:tabs>
          <w:tab w:val="left" w:pos="12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量管理：猪肉储备入库质量由承储企业依法取得国家法定检疫机构按批次出具的动物产品检疫合格证明，在库品质检验检测由承储企业委托具有法定检测资质的机构对储备商品进行在库质量检验检测并出具检测报告，确保储备肉质量与安全。政府相关部门不定期对储存</w:t>
      </w:r>
      <w:r>
        <w:rPr>
          <w:rFonts w:hint="eastAsia" w:ascii="宋体" w:hAnsi="宋体" w:cs="宋体"/>
          <w:color w:val="000000"/>
          <w:sz w:val="24"/>
        </w:rPr>
        <w:t xml:space="preserve">情况</w:t>
      </w:r>
      <w:r>
        <w:rPr>
          <w:rFonts w:ascii="宋体" w:hAnsi="宋体" w:cs="宋体"/>
          <w:color w:val="000000"/>
          <w:sz w:val="24"/>
        </w:rPr>
        <w:t xml:space="preserve">进行检查，乙方必须积极配合，并提供冻猪肉储备台账及相关资料。</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第三条 储备冻猪肉的轮库和调用</w:t>
      </w:r>
      <w:r/>
    </w:p>
    <w:p>
      <w:pPr>
        <w:contextualSpacing/>
        <w:ind w:firstLine="480"/>
        <w:spacing w:line="360" w:lineRule="auto"/>
        <w:tabs>
          <w:tab w:val="left" w:pos="12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（一）轮库和出库。猪肉储备在有效期内合理安排分批次轮换，确保储备猪肉在</w:t>
      </w:r>
      <w:r>
        <w:rPr>
          <w:rFonts w:ascii="宋体" w:hAnsi="宋体" w:cs="宋体"/>
          <w:color w:val="000000"/>
          <w:sz w:val="24"/>
        </w:rPr>
        <w:t xml:space="preserve">保质期内，乙方在满足储备计划要求的前提下，可以按正常更新轮换要求自行出售储备冻肉，自负盈亏且保持猪肉储存协议总量不变。</w:t>
      </w:r>
      <w:r/>
    </w:p>
    <w:p>
      <w:pPr>
        <w:contextualSpacing/>
        <w:ind w:firstLine="480"/>
        <w:spacing w:line="360" w:lineRule="auto"/>
        <w:tabs>
          <w:tab w:val="left" w:pos="12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调用和投放。采购人根据国家、省相关部门和市政府保供稳价等相关要求，及时进行猪肉的市场投放，乙方应按甲方的要求进行定点定向定量定价投放，甲方调用时，乙方接到采购人调用通知后，应在24小时内组织人员做好调用货品的准备、出库，并负责相关的调用费用和猪肉的全过程卫生、质量安全。</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第四条储备资金、储备费用及贷款费用</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（一）猪肉储备服务费用按照</w:t>
      </w:r>
      <w:r>
        <w:rPr>
          <w:rFonts w:ascii="宋体" w:hAnsi="宋体" w:cs="宋体"/>
          <w:color w:val="000000"/>
          <w:sz w:val="24"/>
          <w:u w:val="single"/>
        </w:rPr>
        <w:t xml:space="preserve">     </w:t>
      </w:r>
      <w:r>
        <w:rPr>
          <w:rFonts w:ascii="宋体" w:hAnsi="宋体" w:cs="宋体"/>
          <w:color w:val="000000"/>
          <w:sz w:val="24"/>
        </w:rPr>
        <w:t xml:space="preserve">元/吨•年的标准实行，650吨储备肉每年合计费用</w:t>
      </w:r>
      <w:r>
        <w:rPr>
          <w:rFonts w:ascii="宋体" w:hAnsi="宋体" w:cs="宋体"/>
          <w:color w:val="000000"/>
          <w:sz w:val="24"/>
          <w:u w:val="single"/>
        </w:rPr>
        <w:t xml:space="preserve">     </w:t>
      </w:r>
      <w:r>
        <w:rPr>
          <w:rFonts w:ascii="宋体" w:hAnsi="宋体" w:cs="宋体"/>
          <w:color w:val="000000"/>
          <w:sz w:val="24"/>
        </w:rPr>
        <w:t xml:space="preserve">万元。</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（二）乙方不得将在库储备冻猪肉对外进行质押、担保或者清偿债务。乙方进入撤销、解散或者破产程序时，应提前书面告知甲方。</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第五条合同期限</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储备任务自202</w:t>
      </w:r>
      <w:r>
        <w:rPr>
          <w:rFonts w:hint="eastAsia" w:ascii="宋体" w:hAnsi="宋体" w:cs="宋体"/>
          <w:color w:val="000000"/>
          <w:sz w:val="24"/>
        </w:rPr>
        <w:t xml:space="preserve">6</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日起，至202</w:t>
      </w:r>
      <w:r>
        <w:rPr>
          <w:rFonts w:hint="eastAsia" w:ascii="宋体" w:hAnsi="宋体" w:cs="宋体"/>
          <w:color w:val="000000"/>
          <w:sz w:val="24"/>
        </w:rPr>
        <w:t xml:space="preserve">9</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日止，时间36个月。</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如遇上级猪肉储备政策调整,甲方有权变更或中止合同。</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第六条付款及支付方式</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（一）合同签订后按年度支付，每个年度合同服务期满后</w:t>
      </w:r>
      <w:r>
        <w:rPr>
          <w:rFonts w:hint="eastAsia" w:ascii="宋体" w:hAnsi="宋体" w:cs="宋体"/>
          <w:color w:val="000000"/>
          <w:sz w:val="24"/>
        </w:rPr>
        <w:t xml:space="preserve">即支付年度费用，</w:t>
      </w:r>
      <w:r>
        <w:rPr>
          <w:rFonts w:ascii="宋体" w:hAnsi="宋体" w:cs="宋体"/>
          <w:color w:val="000000"/>
          <w:sz w:val="24"/>
        </w:rPr>
        <w:t xml:space="preserve">发生调用时待甲方委托的审计机构审计结束后下一年度支付；</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（二）支付方式：银行转账，乙方账户名称： ，开户银行: ，账号： 。</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第七条</w:t>
      </w:r>
      <w:r>
        <w:rPr>
          <w:rFonts w:ascii="宋体" w:hAnsi="宋体" w:cs="宋体"/>
          <w:b/>
          <w:color w:val="000000"/>
          <w:sz w:val="24"/>
        </w:rPr>
        <w:t xml:space="preserve">违约责任及其他要求</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乙方未经甲方同意，无权减少猪肉储备数量，甲方将根据实际情况，对乙方储备情况进行严格检查。一经发现弄虚作假、账实不符、存储期限内品种数量短缺、公检不合格、不配合检查工作的，甲方将取消猪肉协议储备企业的储备资格，不再支付没有支付的本合同约定的剩余款项，采购人有权对猪肉协议储备企业追究相关责任。</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2、不能如期报送猪肉储备相关数据的，每少一次扣除500元。</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3、乙方必须高度重视安全生产。保管期间，由于管理不善或作业工人操作不规范等因素造成的安全事故，均由乙方承担一切责任和损失。</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4、乙方必须自觉接受采购单位的定期（每季度不少于1次）或不定期检查。甲方会不定期抽查中标供应商的储备情况，如乙方未达到合同储备标准，甲方有权责成乙方整改到位。</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rPr>
          <w:rFonts w:ascii="Segoe UI" w:hAnsi="Segoe UI" w:eastAsia="Segoe UI" w:cs="Segoe UI"/>
          <w:color w:val="000000"/>
          <w:sz w:val="24"/>
          <w:highlight w:val="white"/>
        </w:rPr>
        <w:t xml:space="preserve">乙方需确保储备能力符合合同约定，如因其他业务影响储备任务，需提前30日书面通知甲方并协商解决方案</w:t>
      </w:r>
      <w:r>
        <w:rPr>
          <w:rFonts w:ascii="宋体" w:hAnsi="宋体" w:cs="宋体"/>
          <w:color w:val="000000"/>
          <w:sz w:val="24"/>
        </w:rPr>
        <w:t xml:space="preserve">。</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6、甲方与乙方服务人员不发生雇佣关系，乙方和用工人员应遵守甲方的相关规章制度及安全操作规章制度，若发生人身伤害等工伤事故，由乙方自负，与采购单位无涉。</w:t>
      </w:r>
      <w:r/>
    </w:p>
    <w:p>
      <w:pPr>
        <w:contextualSpacing/>
        <w:ind w:firstLine="36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7、甲方除按规定支付本合同约定的费用外，不承担因储备而产生的任何风险和责任。</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第八条 争议解决方式</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本合同相关及因合同履行引起的任何争议，双方协商解决，若协商不成，可以向甲方所在地人民法院提起诉讼。</w:t>
      </w:r>
      <w:r/>
    </w:p>
    <w:p>
      <w:pPr>
        <w:contextualSpacing/>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本合同一式</w:t>
      </w:r>
      <w:r>
        <w:rPr>
          <w:rFonts w:ascii="宋体" w:hAnsi="宋体" w:cs="宋体"/>
          <w:color w:val="000000"/>
          <w:sz w:val="24"/>
          <w:u w:val="single"/>
        </w:rPr>
        <w:t xml:space="preserve">两</w:t>
      </w:r>
      <w:r>
        <w:rPr>
          <w:rFonts w:ascii="宋体" w:hAnsi="宋体" w:cs="宋体"/>
          <w:color w:val="000000"/>
          <w:sz w:val="24"/>
        </w:rPr>
        <w:t xml:space="preserve">份，甲方、乙方各执一份。</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本合同经双方盖章并代表签字之日起生效。</w:t>
      </w:r>
      <w:r/>
    </w:p>
    <w:p>
      <w:pPr>
        <w:contextualSpacing/>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 方 （盖章）：</w:t>
      </w:r>
      <w:r>
        <w:rPr>
          <w:rFonts w:hint="eastAsia" w:ascii="宋体" w:hAnsi="宋体" w:cs="宋体"/>
          <w:color w:val="000000"/>
          <w:sz w:val="24"/>
        </w:rPr>
        <w:t xml:space="preserve">                  </w:t>
      </w:r>
      <w:r>
        <w:rPr>
          <w:rFonts w:ascii="宋体" w:hAnsi="宋体" w:cs="宋体"/>
          <w:color w:val="000000"/>
          <w:sz w:val="24"/>
        </w:rPr>
        <w:t xml:space="preserve">乙方（盖章）:                       </w:t>
      </w:r>
      <w:r/>
    </w:p>
    <w:p>
      <w:pPr>
        <w:contextualSpacing/>
        <w:ind w:left="5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代表（签字）：</w:t>
      </w:r>
      <w:r>
        <w:rPr>
          <w:rFonts w:hint="eastAsia" w:ascii="宋体" w:hAnsi="宋体" w:cs="宋体"/>
          <w:color w:val="000000"/>
          <w:sz w:val="24"/>
        </w:rPr>
        <w:t xml:space="preserve">                    </w:t>
      </w:r>
      <w:r>
        <w:rPr>
          <w:rFonts w:ascii="宋体" w:hAnsi="宋体" w:cs="宋体"/>
          <w:color w:val="000000"/>
          <w:sz w:val="24"/>
        </w:rPr>
        <w:t xml:space="preserve">代表（签字）：</w:t>
      </w:r>
      <w:r/>
    </w:p>
    <w:p>
      <w:pPr>
        <w:contextualSpacing/>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签约日期：年月日签约日期：年月日</w:t>
      </w:r>
      <w:r/>
    </w:p>
    <w:p>
      <w:pPr>
        <w:contextualSpacing/>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注：甲、乙双方通过苏采云政府采购一体化平台签订电子合同，并加盖电子签章，网址：http://jszfcg.jscz.gov.cn/jszc/login。</w:t>
      </w:r>
      <w:r/>
    </w:p>
    <w:p>
      <w:pPr>
        <w:pStyle w:val="974"/>
        <w:contextualSpacing/>
        <w:jc w:val="center"/>
        <w:spacing w:line="360" w:lineRule="auto"/>
        <w:rPr>
          <w:rFonts w:hint="eastAsia" w:hAnsi="宋体" w:cs="Courier New"/>
          <w:bCs/>
          <w:sz w:val="44"/>
        </w:rPr>
      </w:pPr>
      <w:r>
        <w:rPr>
          <w:rFonts w:hint="eastAsia" w:hAnsi="宋体"/>
          <w:sz w:val="24"/>
          <w:szCs w:val="24"/>
        </w:rPr>
        <w:br w:type="page" w:clear="all"/>
      </w:r>
      <w:r>
        <w:rPr>
          <w:rFonts w:hint="eastAsia" w:hAnsi="宋体" w:cs="Courier New"/>
          <w:bCs/>
          <w:sz w:val="44"/>
        </w:rPr>
        <w:t xml:space="preserve">第</w:t>
      </w:r>
      <w:bookmarkEnd w:id="156"/>
      <w:r>
        <w:rPr>
          <w:rFonts w:hint="eastAsia" w:hAnsi="宋体" w:cs="Courier New"/>
          <w:bCs/>
          <w:sz w:val="44"/>
        </w:rPr>
        <w:t xml:space="preserve">四章 采购需求</w:t>
      </w:r>
      <w:bookmarkStart w:id="160" w:name="_Toc49090575"/>
      <w:r/>
      <w:bookmarkStart w:id="161" w:name="_Toc26554093"/>
      <w:r/>
      <w:bookmarkEnd w:id="157"/>
      <w:r/>
      <w:bookmarkEnd w:id="158"/>
      <w:r/>
      <w:bookmarkEnd w:id="159"/>
      <w:r/>
      <w:r/>
    </w:p>
    <w:p>
      <w:pPr>
        <w:contextualSpacing/>
        <w:ind w:firstLine="482"/>
        <w:spacing w:line="360" w:lineRule="auto"/>
        <w:rPr>
          <w:rFonts w:hint="eastAsia" w:ascii="宋体" w:hAnsi="宋体"/>
        </w:rPr>
        <w:pBdr>
          <w:top w:val="none" w:color="000000" w:sz="0" w:space="0"/>
          <w:left w:val="none" w:color="000000" w:sz="0" w:space="0"/>
          <w:bottom w:val="none" w:color="000000" w:sz="0" w:space="0"/>
          <w:right w:val="none" w:color="000000" w:sz="0" w:space="0"/>
        </w:pBdr>
      </w:pPr>
      <w:r/>
      <w:bookmarkStart w:id="162" w:name="_Toc120614281"/>
      <w:r>
        <w:rPr>
          <w:rFonts w:ascii="宋体" w:hAnsi="宋体" w:cs="宋体"/>
          <w:b/>
          <w:color w:val="000000"/>
          <w:sz w:val="24"/>
        </w:rPr>
        <w:t xml:space="preserve">一、项目概况</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苏发改价格发(2020)283号)和(苏发改价格传(2021)268号)要求，我市此次采购猪肉储备650吨。采取“企业收储、动态平衡、适时投放、财政补贴”的原则，由泰州市发展改革委与储备企业签订合同，储备企业负责收储，实行动态平衡，自行承担轮库盈亏。</w:t>
      </w:r>
      <w:r/>
    </w:p>
    <w:p>
      <w:pPr>
        <w:contextualSpacing/>
        <w:ind w:firstLine="482"/>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二、服务及管理要求</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1、具有稳定的冷冻猪肉经销渠道或深加工能力以及延伸产品开发生产能力和对冻猪肉的企业自身经营性周转需求，便于储备冻猪肉的轮换管理。</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2、具有组织、管理冷冻猪肉和冷库的能力和完善的食品安全保障制度，能够承担储备肉的安全责任。</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3、投标供应商必须有能储备要求量的冷库，且储存冷库须为供应商自有（产权归属于供应商）或租赁（</w:t>
      </w:r>
      <w:r>
        <w:rPr>
          <w:rFonts w:ascii="宋体" w:hAnsi="宋体" w:cs="Segoe UI"/>
          <w:sz w:val="24"/>
          <w:highlight w:val="white"/>
        </w:rPr>
        <w:t xml:space="preserve">租赁合同需在服务期内有效</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有视频动态监控系统。</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储备库（点）必须在泰州市范围内，远离污染源，管理符合《冷库管理规范》（GB/T30134-2013），有稳定的销售网络及有效的市场投放能力，具备完整的冷链物流配送体系，确保突发事件能完成紧急配送任务，起到保供作用。</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猪肉协议储备企业应保持库存猪肉储备不得低于协议储备总数量，除非当采购人要求调用时，猪肉协议储备企业要确保储备总数量在猪肉调出后48小时之内全部补充到位。所有冻猪肉的剩余保质期必须在半年以上。</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6、在库管理：猪肉协议储备企业要对储备猪肉实行专库存储、专人管理、专账记载、挂牌（泰州市政府储备肉）</w:t>
      </w:r>
      <w:r>
        <w:rPr>
          <w:rFonts w:hint="eastAsia" w:ascii="宋体" w:hAnsi="宋体" w:cs="宋体"/>
          <w:color w:val="000000"/>
          <w:sz w:val="24"/>
        </w:rPr>
        <w:t xml:space="preserve">标识</w:t>
      </w:r>
      <w:r>
        <w:rPr>
          <w:rFonts w:ascii="宋体" w:hAnsi="宋体" w:cs="宋体"/>
          <w:color w:val="000000"/>
          <w:sz w:val="24"/>
        </w:rPr>
        <w:t xml:space="preserve">，每批入库的猪肉须具备质量（检疫证、检验证或报关检验检疫证等）</w:t>
      </w:r>
      <w:r>
        <w:rPr>
          <w:rFonts w:hint="eastAsia" w:ascii="宋体" w:hAnsi="宋体" w:cs="宋体"/>
          <w:color w:val="000000"/>
          <w:sz w:val="24"/>
        </w:rPr>
        <w:t xml:space="preserve">抽检证明等，</w:t>
      </w:r>
      <w:r>
        <w:rPr>
          <w:rFonts w:ascii="宋体" w:hAnsi="宋体" w:cs="宋体"/>
          <w:color w:val="000000"/>
          <w:sz w:val="24"/>
        </w:rPr>
        <w:t xml:space="preserve">确保</w:t>
      </w:r>
      <w:r>
        <w:rPr>
          <w:rFonts w:hint="eastAsia" w:ascii="宋体" w:hAnsi="宋体" w:cs="宋体"/>
          <w:color w:val="000000"/>
          <w:sz w:val="24"/>
        </w:rPr>
        <w:t xml:space="preserve">实物台账与库存实物相吻合</w:t>
      </w:r>
      <w:r>
        <w:rPr>
          <w:rFonts w:ascii="宋体" w:hAnsi="宋体" w:cs="宋体"/>
          <w:color w:val="000000"/>
          <w:sz w:val="24"/>
        </w:rPr>
        <w:t xml:space="preserve">、质量良好和储存安全。猪肉协议储备企业不得虚报储备数量，不得自行变更储备猪肉冷藏专库。猪肉协议储备企业应于每个月前5个工作日内向采购人报送上月的统计报表。</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轮换管理：猪肉储备在有效期内合理安排分批次轮换，确保储备猪肉在保质期内，承储企业在满足储备计划要求的前提下，可以按正常更新轮换要求自行出售储备冻肉，自负盈亏且保持猪肉储存协议总量不变。</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8、质量管理：猪肉储备入库质量由承储企业依法取得国家法定检疫机构按批次出具的动物产品检疫合格证明，在库品质检验检测由承储企业委托具有法定检测资质</w:t>
      </w:r>
      <w:r>
        <w:rPr>
          <w:rFonts w:ascii="宋体" w:hAnsi="宋体" w:cs="宋体"/>
          <w:color w:val="000000"/>
          <w:sz w:val="24"/>
        </w:rPr>
        <w:t xml:space="preserve">的机构对储备商品进行在库质量检验检测并出具检测报告，确保储备肉质量与安全。政府相关部门不定期对储存</w:t>
      </w:r>
      <w:r>
        <w:rPr>
          <w:rFonts w:hint="eastAsia" w:ascii="宋体" w:hAnsi="宋体" w:cs="宋体"/>
          <w:color w:val="000000"/>
          <w:sz w:val="24"/>
        </w:rPr>
        <w:t xml:space="preserve">情况</w:t>
      </w:r>
      <w:r>
        <w:rPr>
          <w:rFonts w:ascii="宋体" w:hAnsi="宋体" w:cs="宋体"/>
          <w:color w:val="000000"/>
          <w:sz w:val="24"/>
        </w:rPr>
        <w:t xml:space="preserve">进行检查，猪肉协议储备企业必须积极配合，并提供冻猪肉储备台账及相关资料。</w:t>
      </w:r>
      <w:r/>
    </w:p>
    <w:p>
      <w:pPr>
        <w:contextualSpacing/>
        <w:ind w:firstLine="480"/>
        <w:spacing w:line="360" w:lineRule="auto"/>
        <w:tabs>
          <w:tab w:val="left" w:pos="1260" w:leader="none"/>
        </w:tabs>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调用和投放。采购人根据国家、省相关部门和市政府保供稳价等相关要求，及时进行猪肉的市场投放，猪肉协议储备企业应按采购人的要求进行定点定向定量定价投放，采购人调用时，猪肉协议储备企业接到采购人调用通知后，应在24小时内组织人员做好调用货品的准备、出库，并负责相关的调用费用和猪肉的全过程卫生、质量安全。</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10、收储品种：原则上以6分体等热销单品为主。</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11、猪肉协议储备企业不得将在库储备冻猪肉对外进行质押、担保或者清偿债务。猪肉协议储备企业进入撤销、解散或者破产程序时，应提前书面告知采购人。</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12、在遭遇疫情及其他自然灾害时，承储企业应积极采取应对措施，所造成的损失由承储企业自行承担。</w:t>
      </w:r>
      <w:r/>
    </w:p>
    <w:p>
      <w:pPr>
        <w:contextualSpacing/>
        <w:ind w:firstLine="482"/>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三、报价要求</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1、报价按招标文件所要求的全部内容报价，含为完成本项目所需的全部费用。</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2、报价中应包含市场价格风险和政策风险在内的一切费用，中标后，储备企业由于考虑不周，漏报、少报而要求追加报价将不会被采购单位所接受。</w:t>
      </w:r>
      <w:r/>
    </w:p>
    <w:p>
      <w:pPr>
        <w:contextualSpacing/>
        <w:ind w:firstLine="482"/>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四、服务期限</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三年。</w:t>
      </w:r>
      <w:r/>
    </w:p>
    <w:p>
      <w:pPr>
        <w:contextualSpacing/>
        <w:ind w:firstLine="482"/>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五、付款方式</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合同签订后按年度支付，每个年度合同服务期满后</w:t>
      </w:r>
      <w:r>
        <w:rPr>
          <w:rFonts w:hint="eastAsia" w:ascii="宋体" w:hAnsi="宋体" w:cs="宋体"/>
          <w:color w:val="000000"/>
          <w:sz w:val="24"/>
        </w:rPr>
        <w:t xml:space="preserve">即支付年度费用，</w:t>
      </w:r>
      <w:r>
        <w:rPr>
          <w:rFonts w:ascii="宋体" w:hAnsi="宋体" w:cs="宋体"/>
          <w:color w:val="000000"/>
          <w:sz w:val="24"/>
        </w:rPr>
        <w:t xml:space="preserve">发生调用或投放时待采购人委托的审计机构审计结束后下一年度支付。</w:t>
      </w:r>
      <w:r/>
    </w:p>
    <w:p>
      <w:pPr>
        <w:contextualSpacing/>
        <w:ind w:firstLine="482"/>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六、违约责任及其他要求</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猪肉协议储备企业未经采购人同意，无权减少猪肉储备数量，采购人将根据实际情况，对协议储备企业猪肉储备情况进行严格检查。一经发现弄虚作假、账实不符、存储期限内品种数量短缺、公检不合格、不配合检查工作的，采购人将取消协议储备企业的猪肉储备资格，不再支付没有支付的本合同约定的剩余款项，采购人有权对猪肉协议储备企业追究相关责任。</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2、不能如期报送猪肉储备相关数据的，每少一次扣除500元。</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3、中标供应商必须高度重视安全生产。保管期间，由于管理不善或作业工人操</w:t>
      </w:r>
      <w:r>
        <w:rPr>
          <w:rFonts w:ascii="宋体" w:hAnsi="宋体" w:cs="宋体"/>
          <w:color w:val="000000"/>
          <w:sz w:val="24"/>
        </w:rPr>
        <w:t xml:space="preserve">作不规范等因素造成的安全事故，均由中标供应商承担一切责任和损失。</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4、中标供应商必须自觉接受采购单位的定期（每季度不少于1次）或不定期检查。采购方会不定期抽查中标供应商的储备情况，如中标供应商未达到合同储备标准，采购人有权责成中标供应商整改到位。</w:t>
      </w:r>
      <w:r/>
    </w:p>
    <w:p>
      <w:pPr>
        <w:contextualSpacing/>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color w:val="000000"/>
          <w:sz w:val="24"/>
        </w:rPr>
        <w:t xml:space="preserve">、采购单位与中标供应商服务人员不发生雇佣关系，中标供应商和用工人员应遵守采购单位的相关规章制度及安全操作规章制度，若发生人身伤害等工伤事故，由中标供应商自负，与采购单位无涉。</w:t>
      </w:r>
      <w:r/>
    </w:p>
    <w:p>
      <w:pPr>
        <w:contextualSpacing/>
        <w:spacing w:line="360" w:lineRule="auto"/>
        <w:rPr>
          <w:rFonts w:hint="eastAsia" w:ascii="宋体" w:hAnsi="宋体"/>
          <w:bCs/>
          <w:sz w:val="44"/>
          <w:szCs w:val="28"/>
        </w:rPr>
      </w:pPr>
      <w:r>
        <w:rPr>
          <w:rFonts w:hint="eastAsia" w:ascii="宋体" w:hAnsi="宋体"/>
          <w:bCs/>
          <w:sz w:val="44"/>
          <w:szCs w:val="28"/>
        </w:rPr>
      </w:r>
      <w:r/>
    </w:p>
    <w:p>
      <w:pPr>
        <w:contextualSpacing/>
        <w:jc w:val="center"/>
        <w:spacing w:line="360" w:lineRule="auto"/>
        <w:rPr>
          <w:rFonts w:hint="eastAsia" w:ascii="宋体" w:hAnsi="宋体"/>
          <w:bCs/>
          <w:sz w:val="44"/>
          <w:szCs w:val="28"/>
        </w:rPr>
      </w:pPr>
      <w:r>
        <w:rPr>
          <w:rFonts w:hint="eastAsia" w:ascii="宋体" w:hAnsi="宋体"/>
          <w:bCs/>
          <w:sz w:val="44"/>
          <w:szCs w:val="28"/>
        </w:rPr>
        <w:br w:type="page" w:clear="all"/>
      </w:r>
      <w:r>
        <w:rPr>
          <w:rFonts w:hint="eastAsia" w:ascii="宋体" w:hAnsi="宋体"/>
          <w:bCs/>
          <w:sz w:val="44"/>
          <w:szCs w:val="28"/>
        </w:rPr>
        <w:t xml:space="preserve">第五章  </w:t>
      </w:r>
      <w:bookmarkEnd w:id="160"/>
      <w:r/>
      <w:bookmarkEnd w:id="161"/>
      <w:r/>
      <w:bookmarkEnd w:id="162"/>
      <w:r>
        <w:rPr>
          <w:rFonts w:hint="eastAsia" w:ascii="宋体" w:hAnsi="宋体"/>
          <w:bCs/>
          <w:sz w:val="44"/>
          <w:szCs w:val="28"/>
        </w:rPr>
        <w:t xml:space="preserve">响应文件格式</w:t>
      </w:r>
      <w:r/>
    </w:p>
    <w:p>
      <w:pPr>
        <w:contextualSpacing/>
        <w:jc w:val="center"/>
        <w:spacing w:line="360" w:lineRule="auto"/>
        <w:rPr>
          <w:rFonts w:hint="eastAsia" w:ascii="宋体" w:hAnsi="宋体"/>
          <w:b/>
          <w:sz w:val="72"/>
          <w:szCs w:val="21"/>
        </w:rPr>
      </w:pPr>
      <w:r/>
      <w:bookmarkStart w:id="163" w:name="_Hlt26955039"/>
      <w:r/>
      <w:bookmarkStart w:id="164" w:name="_Hlt26671244"/>
      <w:r/>
      <w:bookmarkStart w:id="165" w:name="_Toc120614282"/>
      <w:r/>
      <w:bookmarkStart w:id="166" w:name="_Toc26554094"/>
      <w:r/>
      <w:bookmarkStart w:id="167" w:name="_Toc49090576"/>
      <w:r/>
      <w:bookmarkEnd w:id="163"/>
      <w:r/>
      <w:bookmarkEnd w:id="164"/>
      <w:r/>
      <w:r/>
    </w:p>
    <w:p>
      <w:pPr>
        <w:contextualSpacing/>
        <w:jc w:val="center"/>
        <w:spacing w:line="360" w:lineRule="auto"/>
        <w:rPr>
          <w:rFonts w:hint="eastAsia" w:ascii="宋体" w:hAnsi="宋体"/>
          <w:b/>
          <w:sz w:val="72"/>
          <w:szCs w:val="21"/>
        </w:rPr>
      </w:pPr>
      <w:r>
        <w:rPr>
          <w:rFonts w:hint="eastAsia" w:ascii="宋体" w:hAnsi="宋体"/>
          <w:b/>
          <w:sz w:val="72"/>
          <w:szCs w:val="21"/>
        </w:rPr>
        <w:t xml:space="preserve">响  应  文  件</w:t>
      </w:r>
      <w:r/>
    </w:p>
    <w:p>
      <w:pPr>
        <w:contextualSpacing/>
        <w:jc w:val="center"/>
        <w:spacing w:line="360" w:lineRule="auto"/>
        <w:rPr>
          <w:rFonts w:hint="eastAsia" w:ascii="宋体" w:hAnsi="宋体"/>
          <w:b/>
          <w:sz w:val="72"/>
          <w:szCs w:val="21"/>
        </w:rPr>
      </w:pPr>
      <w:r>
        <w:rPr>
          <w:rFonts w:hint="eastAsia" w:ascii="宋体" w:hAnsi="宋体"/>
          <w:b/>
          <w:sz w:val="72"/>
          <w:szCs w:val="21"/>
        </w:rPr>
      </w:r>
      <w:r/>
    </w:p>
    <w:p>
      <w:pPr>
        <w:contextualSpacing/>
        <w:jc w:val="center"/>
        <w:spacing w:line="360" w:lineRule="auto"/>
        <w:rPr>
          <w:rFonts w:hint="eastAsia" w:ascii="宋体" w:hAnsi="宋体"/>
          <w:b/>
          <w:sz w:val="72"/>
          <w:szCs w:val="21"/>
        </w:rPr>
      </w:pPr>
      <w:r>
        <w:rPr>
          <w:rFonts w:hint="eastAsia" w:ascii="宋体" w:hAnsi="宋体"/>
          <w:b/>
          <w:sz w:val="72"/>
          <w:szCs w:val="21"/>
        </w:rPr>
      </w:r>
      <w:r/>
    </w:p>
    <w:p>
      <w:pPr>
        <w:contextualSpacing/>
        <w:jc w:val="center"/>
        <w:spacing w:line="360" w:lineRule="auto"/>
        <w:rPr>
          <w:rFonts w:hint="eastAsia" w:ascii="宋体" w:hAnsi="宋体"/>
          <w:b/>
          <w:sz w:val="36"/>
          <w:szCs w:val="21"/>
        </w:rPr>
      </w:pPr>
      <w:r>
        <w:rPr>
          <w:rFonts w:hint="eastAsia" w:ascii="宋体" w:hAnsi="宋体"/>
          <w:b/>
          <w:sz w:val="36"/>
          <w:szCs w:val="21"/>
        </w:rPr>
      </w:r>
      <w:r/>
    </w:p>
    <w:p>
      <w:pPr>
        <w:pStyle w:val="761"/>
      </w:pPr>
      <w:r/>
      <w:r/>
    </w:p>
    <w:p>
      <w:pPr>
        <w:contextualSpacing/>
        <w:jc w:val="center"/>
        <w:spacing w:line="360" w:lineRule="auto"/>
        <w:rPr>
          <w:rFonts w:hint="eastAsia" w:ascii="宋体" w:hAnsi="宋体"/>
          <w:b/>
          <w:sz w:val="36"/>
          <w:szCs w:val="21"/>
        </w:rPr>
      </w:pPr>
      <w:r>
        <w:rPr>
          <w:rFonts w:hint="eastAsia" w:ascii="宋体" w:hAnsi="宋体"/>
          <w:b/>
          <w:sz w:val="36"/>
          <w:szCs w:val="21"/>
        </w:rPr>
      </w:r>
      <w:r/>
    </w:p>
    <w:p>
      <w:pPr>
        <w:contextualSpacing/>
        <w:jc w:val="center"/>
        <w:spacing w:line="360" w:lineRule="auto"/>
        <w:rPr>
          <w:rFonts w:hint="eastAsia" w:ascii="宋体" w:hAnsi="宋体"/>
          <w:b/>
          <w:sz w:val="36"/>
          <w:szCs w:val="21"/>
        </w:rPr>
      </w:pPr>
      <w:r>
        <w:rPr>
          <w:rFonts w:hint="eastAsia" w:ascii="宋体" w:hAnsi="宋体"/>
          <w:b/>
          <w:sz w:val="36"/>
          <w:szCs w:val="21"/>
        </w:rPr>
      </w:r>
      <w:r/>
    </w:p>
    <w:p>
      <w:pPr>
        <w:contextualSpacing/>
        <w:ind w:firstLine="1084"/>
        <w:spacing w:line="360" w:lineRule="auto"/>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contextualSpacing/>
        <w:ind w:firstLine="1084"/>
        <w:spacing w:line="360" w:lineRule="auto"/>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contextualSpacing/>
        <w:spacing w:line="360" w:lineRule="auto"/>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contextualSpacing/>
        <w:spacing w:line="360" w:lineRule="auto"/>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spacing w:line="360" w:lineRule="auto"/>
        <w:rPr>
          <w:rFonts w:hint="eastAsia" w:ascii="宋体" w:hAnsi="宋体"/>
          <w:szCs w:val="21"/>
        </w:rPr>
      </w:pPr>
      <w:r>
        <w:rPr>
          <w:rFonts w:hint="eastAsia" w:ascii="宋体" w:hAnsi="宋体"/>
          <w:szCs w:val="21"/>
        </w:rPr>
      </w:r>
      <w:r/>
    </w:p>
    <w:p>
      <w:pPr>
        <w:contextualSpacing/>
        <w:ind w:firstLine="1084"/>
        <w:jc w:val="center"/>
        <w:spacing w:line="360" w:lineRule="auto"/>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contextualSpacing/>
        <w:jc w:val="center"/>
        <w:spacing w:line="360" w:lineRule="auto"/>
        <w:rPr>
          <w:rFonts w:hint="eastAsia" w:ascii="宋体" w:hAnsi="宋体"/>
          <w:b/>
          <w:bCs/>
          <w:sz w:val="32"/>
          <w:szCs w:val="32"/>
        </w:rPr>
      </w:pPr>
      <w:r>
        <w:rPr>
          <w:rFonts w:hint="eastAsia" w:ascii="宋体" w:hAnsi="宋体"/>
          <w:b/>
          <w:bCs/>
          <w:sz w:val="32"/>
          <w:szCs w:val="32"/>
        </w:rPr>
      </w:r>
      <w:r/>
    </w:p>
    <w:p>
      <w:pPr>
        <w:contextualSpacing/>
        <w:ind w:left="480"/>
        <w:spacing w:line="360" w:lineRule="auto"/>
        <w:rPr>
          <w:rFonts w:hint="eastAsia" w:ascii="宋体" w:hAnsi="宋体"/>
          <w:iCs/>
          <w:sz w:val="24"/>
          <w:szCs w:val="21"/>
          <w:u w:val="single"/>
        </w:rPr>
      </w:pPr>
      <w:r>
        <w:rPr>
          <w:rFonts w:hint="eastAsia" w:ascii="宋体" w:hAnsi="宋体"/>
          <w:iCs/>
          <w:sz w:val="24"/>
          <w:szCs w:val="21"/>
          <w:u w:val="single"/>
        </w:rPr>
        <w:t xml:space="preserve">一、法人或者其他组织的营业执照等证明文件，自然人的身份证明</w:t>
      </w:r>
      <w:r/>
    </w:p>
    <w:p>
      <w:pPr>
        <w:contextualSpacing/>
        <w:ind w:left="480"/>
        <w:spacing w:line="360" w:lineRule="auto"/>
        <w:rPr>
          <w:rFonts w:hint="eastAsia" w:ascii="宋体" w:hAnsi="宋体"/>
          <w:iCs/>
          <w:sz w:val="24"/>
          <w:szCs w:val="21"/>
          <w:u w:val="single"/>
        </w:rPr>
      </w:pPr>
      <w:r>
        <w:rPr>
          <w:rFonts w:hint="eastAsia" w:ascii="宋体" w:hAnsi="宋体"/>
          <w:iCs/>
          <w:sz w:val="24"/>
          <w:szCs w:val="21"/>
          <w:u w:val="single"/>
        </w:rPr>
        <w:t xml:space="preserve">二、</w:t>
      </w:r>
      <w:r>
        <w:rPr>
          <w:rFonts w:ascii="宋体" w:hAnsi="宋体"/>
          <w:iCs/>
          <w:sz w:val="24"/>
          <w:szCs w:val="21"/>
          <w:u w:val="single"/>
        </w:rPr>
        <w:t xml:space="preserve">提供投标人近六个月中任意一个月份（不含投标文件递交当月）的财务状况报告（资产负债表和利润表）或由会计师事务所出具的近两年中任意一个年度的审计报告扫描件；其他组织、自然人及成立未满一年的法人应提供银行出具的资信证明扫描件；</w:t>
      </w:r>
      <w:r/>
    </w:p>
    <w:p>
      <w:pPr>
        <w:contextualSpacing/>
        <w:ind w:left="480"/>
        <w:spacing w:line="360" w:lineRule="auto"/>
        <w:rPr>
          <w:rFonts w:hint="eastAsia" w:ascii="宋体" w:hAnsi="宋体"/>
          <w:iCs/>
          <w:sz w:val="24"/>
          <w:szCs w:val="21"/>
          <w:u w:val="single"/>
        </w:rPr>
      </w:pPr>
      <w:r>
        <w:rPr>
          <w:rFonts w:hint="eastAsia" w:ascii="宋体" w:hAnsi="宋体"/>
          <w:iCs/>
          <w:sz w:val="24"/>
          <w:szCs w:val="21"/>
          <w:u w:val="single"/>
        </w:rPr>
        <w:t xml:space="preserve">三、依法缴纳税收和社会保障资金的相关材料（提供提交谈判响应文件截止时间前</w:t>
      </w:r>
      <w:r>
        <w:rPr>
          <w:rFonts w:hint="eastAsia" w:ascii="宋体" w:hAnsi="宋体"/>
          <w:iCs/>
          <w:sz w:val="24"/>
          <w:szCs w:val="21"/>
          <w:u w:val="single"/>
        </w:rPr>
        <w:t xml:space="preserve">六个月</w:t>
      </w:r>
      <w:r>
        <w:rPr>
          <w:rFonts w:hint="eastAsia" w:ascii="宋体" w:hAnsi="宋体"/>
          <w:iCs/>
          <w:sz w:val="24"/>
          <w:szCs w:val="21"/>
          <w:u w:val="single"/>
        </w:rPr>
        <w:t xml:space="preserve">内至少一个月依法缴纳税收及缴纳社会保障资金的证明材料。谈判供应商依法享受缓缴、免缴税收、社会保障资金的提供证明材料。）</w:t>
      </w:r>
      <w:r/>
    </w:p>
    <w:p>
      <w:pPr>
        <w:contextualSpacing/>
        <w:ind w:left="480"/>
        <w:spacing w:line="360" w:lineRule="auto"/>
        <w:rPr>
          <w:rFonts w:hint="eastAsia" w:ascii="宋体" w:hAnsi="宋体"/>
          <w:iCs/>
          <w:sz w:val="24"/>
          <w:szCs w:val="21"/>
          <w:u w:val="single"/>
        </w:rPr>
      </w:pPr>
      <w:r>
        <w:rPr>
          <w:rFonts w:hint="eastAsia" w:ascii="宋体" w:hAnsi="宋体"/>
          <w:iCs/>
          <w:sz w:val="24"/>
          <w:szCs w:val="21"/>
          <w:u w:val="single"/>
        </w:rPr>
        <w:t xml:space="preserve">四、具备履行合同所必需的设备和专业技术能力的书面声明</w:t>
      </w:r>
      <w:r/>
    </w:p>
    <w:p>
      <w:pPr>
        <w:contextualSpacing/>
        <w:ind w:firstLine="480"/>
        <w:spacing w:line="360" w:lineRule="auto"/>
        <w:rPr>
          <w:rFonts w:hint="eastAsia" w:ascii="宋体" w:hAnsi="宋体"/>
          <w:iCs/>
          <w:sz w:val="24"/>
          <w:szCs w:val="21"/>
          <w:u w:val="single"/>
        </w:rPr>
      </w:pPr>
      <w:r>
        <w:rPr>
          <w:rFonts w:hint="eastAsia" w:ascii="宋体" w:hAnsi="宋体"/>
          <w:iCs/>
          <w:sz w:val="24"/>
          <w:szCs w:val="21"/>
          <w:u w:val="single"/>
        </w:rPr>
        <w:t xml:space="preserve">五、参加政府采购活动前 3 年内在经营活动中没有重大违法记录的书面声明</w:t>
      </w:r>
      <w:r/>
    </w:p>
    <w:p>
      <w:pPr>
        <w:contextualSpacing/>
        <w:ind w:firstLine="480"/>
        <w:spacing w:line="360" w:lineRule="auto"/>
        <w:rPr>
          <w:rFonts w:hint="eastAsia" w:ascii="宋体" w:hAnsi="宋体"/>
          <w:iCs/>
          <w:sz w:val="24"/>
          <w:szCs w:val="21"/>
          <w:u w:val="single"/>
        </w:rPr>
      </w:pPr>
      <w:r>
        <w:rPr>
          <w:rFonts w:hint="eastAsia" w:ascii="宋体" w:hAnsi="宋体"/>
          <w:iCs/>
          <w:sz w:val="24"/>
          <w:szCs w:val="21"/>
          <w:u w:val="single"/>
        </w:rPr>
        <w:t xml:space="preserve">六、特定资格要求的证明文件（如果本项目设置特定资格要求，则需要提供）</w:t>
      </w:r>
      <w:r/>
    </w:p>
    <w:p>
      <w:pPr>
        <w:contextualSpacing/>
        <w:ind w:firstLine="480"/>
        <w:spacing w:line="360" w:lineRule="auto"/>
        <w:rPr>
          <w:rFonts w:hint="eastAsia" w:ascii="宋体" w:hAnsi="宋体"/>
          <w:iCs/>
          <w:sz w:val="24"/>
          <w:szCs w:val="21"/>
          <w:u w:val="single"/>
        </w:rPr>
      </w:pPr>
      <w:r>
        <w:rPr>
          <w:rFonts w:hint="eastAsia" w:ascii="宋体" w:hAnsi="宋体"/>
          <w:iCs/>
          <w:sz w:val="24"/>
          <w:szCs w:val="21"/>
          <w:u w:val="single"/>
        </w:rPr>
        <w:t xml:space="preserve">七、法人授权书</w:t>
      </w:r>
      <w:r/>
    </w:p>
    <w:p>
      <w:pPr>
        <w:contextualSpacing/>
        <w:ind w:firstLine="480"/>
        <w:spacing w:line="360" w:lineRule="auto"/>
        <w:rPr>
          <w:rFonts w:hint="eastAsia" w:ascii="宋体" w:hAnsi="宋体"/>
          <w:iCs/>
          <w:sz w:val="24"/>
          <w:szCs w:val="21"/>
          <w:u w:val="single"/>
        </w:rPr>
      </w:pPr>
      <w:r>
        <w:rPr>
          <w:rFonts w:hint="eastAsia" w:ascii="宋体" w:hAnsi="宋体"/>
          <w:iCs/>
          <w:sz w:val="24"/>
          <w:szCs w:val="21"/>
          <w:u w:val="single"/>
        </w:rPr>
        <w:t xml:space="preserve">八、中小企业声明函</w:t>
      </w:r>
      <w:r/>
    </w:p>
    <w:p>
      <w:pPr>
        <w:contextualSpacing/>
        <w:ind w:firstLine="480"/>
        <w:spacing w:line="360" w:lineRule="auto"/>
        <w:rPr>
          <w:rFonts w:hint="eastAsia" w:ascii="宋体" w:hAnsi="宋体"/>
          <w:iCs/>
          <w:sz w:val="24"/>
          <w:szCs w:val="21"/>
          <w:u w:val="single"/>
        </w:rPr>
      </w:pPr>
      <w:r>
        <w:rPr>
          <w:rFonts w:hint="eastAsia" w:ascii="宋体" w:hAnsi="宋体"/>
          <w:iCs/>
          <w:sz w:val="24"/>
          <w:szCs w:val="21"/>
        </w:rPr>
        <w:t xml:space="preserve">九</w:t>
      </w:r>
      <w:r>
        <w:rPr>
          <w:rFonts w:hint="eastAsia" w:ascii="宋体" w:hAnsi="宋体"/>
          <w:iCs/>
          <w:sz w:val="24"/>
          <w:szCs w:val="21"/>
          <w:u w:val="single"/>
        </w:rPr>
        <w:t xml:space="preserve">、单一来源响应函</w:t>
      </w:r>
      <w:r/>
    </w:p>
    <w:p>
      <w:pPr>
        <w:contextualSpacing/>
        <w:ind w:firstLine="480"/>
        <w:spacing w:line="360" w:lineRule="auto"/>
        <w:rPr>
          <w:rFonts w:hint="eastAsia" w:ascii="宋体" w:hAnsi="宋体"/>
          <w:sz w:val="24"/>
          <w:szCs w:val="21"/>
        </w:rPr>
      </w:pPr>
      <w:r>
        <w:rPr>
          <w:rFonts w:hint="eastAsia" w:ascii="宋体" w:hAnsi="宋体"/>
          <w:sz w:val="24"/>
          <w:szCs w:val="21"/>
        </w:rPr>
        <w:t xml:space="preserve">十、报价一览表</w:t>
      </w:r>
      <w:r/>
    </w:p>
    <w:p>
      <w:pPr>
        <w:contextualSpacing/>
        <w:ind w:firstLine="480"/>
        <w:spacing w:line="360" w:lineRule="auto"/>
        <w:rPr>
          <w:rFonts w:hint="eastAsia" w:ascii="宋体" w:hAnsi="宋体"/>
          <w:sz w:val="24"/>
          <w:szCs w:val="21"/>
        </w:rPr>
      </w:pPr>
      <w:r>
        <w:rPr>
          <w:rFonts w:hint="eastAsia" w:ascii="宋体" w:hAnsi="宋体"/>
          <w:sz w:val="24"/>
          <w:szCs w:val="21"/>
        </w:rPr>
        <w:t xml:space="preserve">十一、分项报价表</w:t>
      </w:r>
      <w:r/>
    </w:p>
    <w:p>
      <w:pPr>
        <w:contextualSpacing/>
        <w:ind w:firstLine="480"/>
        <w:spacing w:line="360" w:lineRule="auto"/>
        <w:rPr>
          <w:rFonts w:hint="eastAsia" w:ascii="宋体" w:hAnsi="宋体"/>
          <w:sz w:val="24"/>
          <w:szCs w:val="21"/>
        </w:rPr>
      </w:pPr>
      <w:r>
        <w:rPr>
          <w:rFonts w:hint="eastAsia" w:ascii="宋体" w:hAnsi="宋体"/>
          <w:sz w:val="24"/>
          <w:szCs w:val="21"/>
        </w:rPr>
        <w:t xml:space="preserve">十二、技术要求响应及偏离表</w:t>
      </w:r>
      <w:r/>
    </w:p>
    <w:p>
      <w:pPr>
        <w:contextualSpacing/>
        <w:ind w:firstLine="480"/>
        <w:spacing w:line="360" w:lineRule="auto"/>
        <w:rPr>
          <w:rFonts w:hint="eastAsia" w:ascii="宋体" w:hAnsi="宋体"/>
          <w:sz w:val="24"/>
          <w:szCs w:val="21"/>
        </w:rPr>
      </w:pPr>
      <w:r>
        <w:rPr>
          <w:rFonts w:hint="eastAsia" w:ascii="宋体" w:hAnsi="宋体"/>
          <w:sz w:val="24"/>
          <w:szCs w:val="21"/>
        </w:rPr>
        <w:t xml:space="preserve">十三、商务要求响应及偏离表</w:t>
      </w:r>
      <w:r/>
    </w:p>
    <w:p>
      <w:pPr>
        <w:contextualSpacing/>
        <w:ind w:firstLine="480"/>
        <w:spacing w:line="360" w:lineRule="auto"/>
        <w:rPr>
          <w:rFonts w:hint="eastAsia" w:ascii="宋体" w:hAnsi="宋体"/>
          <w:i/>
          <w:sz w:val="24"/>
          <w:szCs w:val="21"/>
          <w:u w:val="single"/>
        </w:rPr>
      </w:pPr>
      <w:r>
        <w:rPr>
          <w:rFonts w:hint="eastAsia" w:ascii="宋体" w:hAnsi="宋体"/>
          <w:i/>
          <w:sz w:val="24"/>
          <w:szCs w:val="21"/>
          <w:u w:val="single"/>
        </w:rPr>
      </w:r>
      <w:r/>
    </w:p>
    <w:p>
      <w:pPr>
        <w:contextualSpacing/>
        <w:ind w:firstLine="480"/>
        <w:spacing w:line="360" w:lineRule="auto"/>
        <w:rPr>
          <w:rFonts w:hint="eastAsia" w:ascii="宋体" w:hAnsi="宋体"/>
          <w:sz w:val="24"/>
          <w:szCs w:val="21"/>
        </w:rPr>
      </w:pPr>
      <w:r>
        <w:rPr>
          <w:rFonts w:hint="eastAsia" w:ascii="宋体" w:hAnsi="宋体"/>
          <w:sz w:val="24"/>
          <w:szCs w:val="21"/>
        </w:rPr>
      </w:r>
      <w:r/>
    </w:p>
    <w:p>
      <w:pPr>
        <w:contextualSpacing/>
        <w:ind w:firstLine="480"/>
        <w:spacing w:line="360" w:lineRule="auto"/>
        <w:rPr>
          <w:rFonts w:hint="eastAsia" w:ascii="宋体" w:hAnsi="宋体"/>
          <w:sz w:val="24"/>
          <w:szCs w:val="21"/>
        </w:rPr>
      </w:pPr>
      <w:r>
        <w:rPr>
          <w:rFonts w:hint="eastAsia" w:ascii="宋体" w:hAnsi="宋体"/>
          <w:sz w:val="24"/>
          <w:szCs w:val="21"/>
        </w:rPr>
      </w:r>
      <w:r/>
    </w:p>
    <w:p>
      <w:pPr>
        <w:contextualSpacing/>
        <w:ind w:firstLine="480"/>
        <w:spacing w:line="360" w:lineRule="auto"/>
        <w:rPr>
          <w:rFonts w:hint="eastAsia" w:ascii="宋体" w:hAnsi="宋体"/>
          <w:sz w:val="24"/>
          <w:szCs w:val="21"/>
        </w:rPr>
      </w:pPr>
      <w:r>
        <w:rPr>
          <w:rFonts w:hint="eastAsia" w:ascii="宋体" w:hAnsi="宋体"/>
          <w:sz w:val="24"/>
          <w:szCs w:val="21"/>
        </w:rPr>
      </w:r>
      <w:r/>
    </w:p>
    <w:p>
      <w:pPr>
        <w:contextualSpacing/>
        <w:ind w:firstLine="480"/>
        <w:spacing w:line="360" w:lineRule="auto"/>
        <w:rPr>
          <w:rFonts w:hint="eastAsia" w:ascii="宋体" w:hAnsi="宋体"/>
          <w:sz w:val="24"/>
          <w:szCs w:val="21"/>
        </w:rPr>
      </w:pPr>
      <w:r>
        <w:rPr>
          <w:rFonts w:hint="eastAsia" w:ascii="宋体" w:hAnsi="宋体"/>
          <w:sz w:val="24"/>
          <w:szCs w:val="21"/>
        </w:rPr>
      </w:r>
      <w:r/>
    </w:p>
    <w:p>
      <w:pPr>
        <w:contextualSpacing/>
        <w:spacing w:line="360" w:lineRule="auto"/>
        <w:rPr>
          <w:rFonts w:hint="eastAsia" w:ascii="宋体" w:hAnsi="宋体"/>
          <w:i/>
          <w:sz w:val="32"/>
          <w:szCs w:val="32"/>
          <w:u w:val="single"/>
        </w:rPr>
      </w:pPr>
      <w:r>
        <w:rPr>
          <w:rFonts w:hint="eastAsia" w:ascii="宋体" w:hAnsi="宋体"/>
          <w:i/>
          <w:sz w:val="32"/>
          <w:szCs w:val="32"/>
          <w:u w:val="single"/>
        </w:rPr>
      </w:r>
      <w:r/>
    </w:p>
    <w:p>
      <w:pPr>
        <w:pStyle w:val="761"/>
      </w:pPr>
      <w:r/>
      <w:r/>
    </w:p>
    <w:p>
      <w:pPr>
        <w:contextualSpacing/>
        <w:spacing w:line="360" w:lineRule="auto"/>
        <w:rPr>
          <w:rFonts w:hint="eastAsia" w:ascii="宋体" w:hAnsi="宋体"/>
          <w:i/>
          <w:sz w:val="32"/>
          <w:szCs w:val="32"/>
          <w:u w:val="single"/>
        </w:rPr>
      </w:pPr>
      <w:r>
        <w:rPr>
          <w:rFonts w:hint="eastAsia" w:ascii="宋体" w:hAnsi="宋体"/>
          <w:i/>
          <w:sz w:val="32"/>
          <w:szCs w:val="32"/>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一、法人或者其他组织的营业执照等证明文件，自然人的身份证明</w:t>
      </w:r>
      <w:r/>
    </w:p>
    <w:p>
      <w:pPr>
        <w:contextualSpacing/>
        <w:spacing w:line="360" w:lineRule="auto"/>
        <w:rPr>
          <w:rFonts w:hint="eastAsia" w:ascii="宋体" w:hAnsi="宋体"/>
          <w:iCs/>
          <w:sz w:val="32"/>
          <w:szCs w:val="32"/>
          <w:u w:val="single"/>
        </w:rPr>
      </w:pPr>
      <w:r>
        <w:rPr>
          <w:rFonts w:hint="eastAsia" w:ascii="宋体" w:hAnsi="宋体"/>
          <w:iCs/>
          <w:sz w:val="32"/>
          <w:szCs w:val="32"/>
          <w:u w:val="single"/>
        </w:rPr>
      </w:r>
      <w:r>
        <w:rPr>
          <w:rFonts w:hint="eastAsia" w:ascii="宋体" w:hAnsi="宋体"/>
          <w:iCs/>
          <w:sz w:val="32"/>
          <w:szCs w:val="32"/>
          <w:u w:val="single"/>
        </w:rPr>
      </w:r>
      <w:r/>
    </w:p>
    <w:p>
      <w:pPr>
        <w:contextualSpacing/>
        <w:ind w:firstLine="480"/>
        <w:spacing w:line="360" w:lineRule="auto"/>
        <w:rPr>
          <w:rFonts w:hint="eastAsia" w:ascii="宋体" w:hAnsi="宋体"/>
          <w:sz w:val="24"/>
          <w:szCs w:val="21"/>
        </w:rPr>
      </w:pPr>
      <w:r>
        <w:rPr>
          <w:rFonts w:hint="eastAsia" w:ascii="宋体" w:hAnsi="宋体"/>
          <w:sz w:val="24"/>
          <w:szCs w:val="21"/>
        </w:rPr>
      </w:r>
      <w:r/>
    </w:p>
    <w:p>
      <w:pPr>
        <w:contextualSpacing/>
        <w:spacing w:line="360" w:lineRule="auto"/>
        <w:rPr>
          <w:rFonts w:hint="eastAsia" w:ascii="宋体" w:hAnsi="宋体"/>
          <w:iCs/>
          <w:sz w:val="32"/>
          <w:szCs w:val="32"/>
          <w:u w:val="single"/>
        </w:rPr>
      </w:pPr>
      <w:r>
        <w:rPr>
          <w:rFonts w:hint="eastAsia" w:ascii="宋体" w:hAnsi="宋体"/>
          <w:iCs/>
          <w:sz w:val="32"/>
          <w:szCs w:val="32"/>
          <w:u w:val="single"/>
        </w:rPr>
        <w:t xml:space="preserve">二、</w:t>
      </w:r>
      <w:r>
        <w:rPr>
          <w:rFonts w:ascii="SimSun" w:hAnsi="SimSun" w:eastAsia="SimSun" w:cs="SimSun"/>
          <w:color w:val="000000"/>
          <w:sz w:val="24"/>
          <w:u w:val="single"/>
        </w:rPr>
        <w:t xml:space="preserve">提供投标人近六个月中任意一个月份（不含投标文件递交当月）的财务状况报告（资产负债表和利润表）或由会计师事务所出具的近两年中任意一个年度的审计报告扫描件；其他组织、自然人及成立未满一年的法人应提供银行出具的资信证明扫描件；</w:t>
      </w:r>
      <w:r>
        <w:rPr>
          <w:rFonts w:hint="eastAsia" w:ascii="宋体" w:hAnsi="宋体"/>
          <w:iCs/>
          <w:sz w:val="32"/>
          <w:szCs w:val="32"/>
          <w:u w:val="single"/>
        </w:rPr>
      </w:r>
      <w:r/>
    </w:p>
    <w:p>
      <w:pPr>
        <w:contextualSpacing/>
        <w:spacing w:line="360" w:lineRule="auto"/>
        <w:rPr>
          <w:rFonts w:hint="eastAsia" w:ascii="宋体" w:hAnsi="宋体"/>
          <w:i/>
          <w:sz w:val="32"/>
          <w:szCs w:val="32"/>
          <w:u w:val="single"/>
        </w:rPr>
      </w:pPr>
      <w:r>
        <w:rPr>
          <w:rFonts w:hint="eastAsia" w:ascii="宋体" w:hAnsi="宋体"/>
          <w:i/>
          <w:sz w:val="32"/>
          <w:szCs w:val="32"/>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iCs/>
          <w:sz w:val="32"/>
          <w:szCs w:val="32"/>
          <w:u w:val="single"/>
        </w:rPr>
        <w:t xml:space="preserve">三、</w:t>
      </w:r>
      <w:r>
        <w:rPr>
          <w:rFonts w:ascii="SimSun" w:hAnsi="SimSun" w:eastAsia="SimSun" w:cs="SimSun"/>
          <w:color w:val="000000"/>
          <w:sz w:val="24"/>
          <w:u w:val="single"/>
        </w:rPr>
        <w:t xml:space="preserve">依法缴纳税收和社会保障资金的相关材料（提供提交谈判响应文件截止时间前六个月内至少一个月依法缴纳税收及缴纳社会保障资金的证明材料。谈判供应商依法享受缓缴、免缴税收、社会保障资金的提供证明材料。）</w:t>
      </w:r>
      <w:r/>
    </w:p>
    <w:p>
      <w:pPr>
        <w:contextualSpacing/>
        <w:spacing w:line="360" w:lineRule="auto"/>
        <w:rPr>
          <w:rFonts w:hint="eastAsia" w:ascii="宋体" w:hAnsi="宋体"/>
          <w:sz w:val="32"/>
          <w:szCs w:val="32"/>
          <w:u w:val="single"/>
        </w:rPr>
      </w:pPr>
      <w:r>
        <w:rPr>
          <w:rFonts w:hint="eastAsia" w:ascii="宋体" w:hAnsi="宋体"/>
          <w:iCs/>
          <w:sz w:val="32"/>
          <w:szCs w:val="32"/>
          <w:u w:val="single"/>
        </w:rPr>
      </w:r>
      <w:r/>
    </w:p>
    <w:p>
      <w:pPr>
        <w:contextualSpacing/>
        <w:spacing w:line="360" w:lineRule="auto"/>
        <w:rPr>
          <w:rFonts w:hint="eastAsia" w:ascii="宋体" w:hAnsi="宋体"/>
          <w:sz w:val="32"/>
          <w:szCs w:val="32"/>
          <w:u w:val="single"/>
        </w:rPr>
      </w:pPr>
      <w:r>
        <w:rPr>
          <w:rFonts w:hint="eastAsia" w:ascii="宋体" w:hAnsi="宋体"/>
          <w:iCs/>
          <w:sz w:val="32"/>
          <w:szCs w:val="32"/>
          <w:u w:val="single"/>
        </w:rPr>
      </w:r>
      <w:r/>
    </w:p>
    <w:p>
      <w:pPr>
        <w:contextualSpacing/>
        <w:spacing w:line="360" w:lineRule="auto"/>
        <w:rPr>
          <w:rFonts w:hint="eastAsia" w:ascii="宋体" w:hAnsi="宋体"/>
          <w:i/>
          <w:sz w:val="32"/>
          <w:szCs w:val="32"/>
          <w:u w:val="single"/>
        </w:rPr>
      </w:pPr>
      <w:r>
        <w:rPr>
          <w:rFonts w:hint="eastAsia" w:ascii="宋体" w:hAnsi="宋体"/>
          <w:i/>
          <w:sz w:val="32"/>
          <w:szCs w:val="32"/>
          <w:u w:val="single"/>
        </w:rPr>
      </w:r>
      <w:r/>
    </w:p>
    <w:p>
      <w:pPr>
        <w:contextualSpacing/>
        <w:spacing w:line="360" w:lineRule="auto"/>
        <w:rPr>
          <w:rFonts w:hint="eastAsia" w:ascii="宋体" w:hAnsi="宋体"/>
          <w:iCs/>
          <w:sz w:val="32"/>
          <w:szCs w:val="32"/>
          <w:u w:val="single"/>
        </w:rPr>
      </w:pPr>
      <w:r>
        <w:rPr>
          <w:rFonts w:hint="eastAsia" w:ascii="宋体" w:hAnsi="宋体"/>
          <w:i/>
          <w:sz w:val="32"/>
          <w:szCs w:val="32"/>
          <w:u w:val="single"/>
        </w:rPr>
        <w:br w:type="page" w:clear="all"/>
      </w:r>
      <w:r>
        <w:rPr>
          <w:rFonts w:hint="eastAsia" w:ascii="宋体" w:hAnsi="宋体"/>
          <w:iCs/>
          <w:sz w:val="32"/>
          <w:szCs w:val="32"/>
          <w:u w:val="single"/>
        </w:rPr>
        <w:t xml:space="preserve">四、具备履行合同所必需的设备和专业技术能力的书面声明</w:t>
      </w:r>
      <w:r/>
    </w:p>
    <w:p>
      <w:pPr>
        <w:contextualSpacing/>
        <w:ind w:firstLine="492"/>
        <w:spacing w:line="360" w:lineRule="auto"/>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contextualSpacing/>
        <w:ind w:firstLine="492"/>
        <w:spacing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contextualSpacing/>
        <w:ind w:firstLine="492"/>
        <w:spacing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contextualSpacing/>
        <w:ind w:firstLine="480"/>
        <w:spacing w:line="360" w:lineRule="auto"/>
        <w:rPr>
          <w:rFonts w:hint="eastAsia" w:ascii="宋体" w:hAnsi="宋体" w:cs="宋体"/>
          <w:bCs/>
          <w:sz w:val="24"/>
          <w:szCs w:val="24"/>
          <w:lang w:bidi="ar"/>
        </w:rPr>
      </w:pPr>
      <w:r>
        <w:rPr>
          <w:rFonts w:hint="eastAsia" w:ascii="宋体" w:hAnsi="宋体" w:cs="宋体"/>
          <w:bCs/>
          <w:sz w:val="24"/>
          <w:szCs w:val="24"/>
          <w:lang w:bidi="ar"/>
        </w:rPr>
      </w:r>
      <w:r/>
    </w:p>
    <w:p>
      <w:pPr>
        <w:contextualSpacing/>
        <w:ind w:firstLine="480"/>
        <w:spacing w:line="360" w:lineRule="auto"/>
        <w:rPr>
          <w:rFonts w:hint="eastAsia" w:ascii="宋体" w:hAnsi="宋体" w:cs="宋体"/>
          <w:bCs/>
          <w:sz w:val="24"/>
          <w:szCs w:val="24"/>
          <w:lang w:bidi="ar"/>
        </w:rPr>
      </w:pPr>
      <w:r>
        <w:rPr>
          <w:rFonts w:hint="eastAsia" w:ascii="宋体" w:hAnsi="宋体" w:cs="宋体"/>
          <w:bCs/>
          <w:sz w:val="24"/>
          <w:szCs w:val="24"/>
          <w:lang w:bidi="ar"/>
        </w:rPr>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报价人（盖章）：     </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法定代表人或法定代表人授权代表签字或盖章：</w:t>
      </w:r>
      <w:r/>
    </w:p>
    <w:p>
      <w:pPr>
        <w:contextualSpacing/>
        <w:ind w:firstLine="480"/>
        <w:jc w:val="left"/>
        <w:spacing w:line="360" w:lineRule="auto"/>
        <w:rPr>
          <w:rFonts w:hint="eastAsia" w:ascii="宋体" w:hAnsi="宋体"/>
          <w:sz w:val="24"/>
          <w:szCs w:val="21"/>
        </w:rPr>
      </w:pPr>
      <w:r>
        <w:rPr>
          <w:rFonts w:hint="eastAsia" w:ascii="宋体" w:hAnsi="宋体"/>
          <w:sz w:val="24"/>
          <w:szCs w:val="21"/>
        </w:rPr>
        <w:t xml:space="preserve">日   期：________年____月____日</w:t>
      </w:r>
      <w:r/>
    </w:p>
    <w:p>
      <w:pPr>
        <w:contextualSpacing/>
        <w:spacing w:line="360" w:lineRule="auto"/>
        <w:rPr>
          <w:rFonts w:hint="eastAsia" w:ascii="宋体" w:hAnsi="宋体"/>
          <w:bCs/>
          <w:sz w:val="24"/>
          <w:szCs w:val="21"/>
        </w:rPr>
      </w:pPr>
      <w:r>
        <w:rPr>
          <w:rFonts w:hint="eastAsia" w:ascii="宋体" w:hAnsi="宋体"/>
          <w:bCs/>
          <w:sz w:val="24"/>
          <w:szCs w:val="21"/>
        </w:rPr>
        <w:t xml:space="preserve">                          </w:t>
      </w:r>
      <w:r/>
    </w:p>
    <w:p>
      <w:pPr>
        <w:contextualSpacing/>
        <w:spacing w:line="360" w:lineRule="auto"/>
        <w:rPr>
          <w:rFonts w:hint="eastAsia" w:ascii="宋体" w:hAnsi="宋体"/>
          <w:szCs w:val="21"/>
        </w:rPr>
      </w:pPr>
      <w:r>
        <w:rPr>
          <w:rFonts w:hint="eastAsia" w:ascii="宋体" w:hAnsi="宋体"/>
          <w:szCs w:val="21"/>
        </w:rPr>
      </w:r>
      <w:r/>
    </w:p>
    <w:p>
      <w:pPr>
        <w:contextualSpacing/>
        <w:spacing w:line="360" w:lineRule="auto"/>
        <w:rPr>
          <w:rFonts w:hint="eastAsia" w:ascii="宋体" w:hAnsi="宋体"/>
          <w:iCs/>
          <w:sz w:val="32"/>
          <w:szCs w:val="32"/>
          <w:u w:val="single"/>
        </w:rPr>
      </w:pPr>
      <w:r>
        <w:rPr>
          <w:rFonts w:hint="eastAsia" w:ascii="宋体" w:hAnsi="宋体"/>
          <w:i/>
          <w:sz w:val="32"/>
          <w:szCs w:val="32"/>
          <w:u w:val="single"/>
        </w:rPr>
        <w:br w:type="page" w:clear="all"/>
      </w:r>
      <w:r>
        <w:rPr>
          <w:rFonts w:hint="eastAsia" w:ascii="宋体" w:hAnsi="宋体"/>
          <w:iCs/>
          <w:sz w:val="32"/>
          <w:szCs w:val="32"/>
          <w:u w:val="single"/>
        </w:rPr>
        <w:t xml:space="preserve">五、参加政府采购活动前 3 年内在经营活动中没有重大违法记录的书面声明</w:t>
      </w:r>
      <w:r/>
    </w:p>
    <w:p>
      <w:pPr>
        <w:contextualSpacing/>
        <w:spacing w:line="360" w:lineRule="auto"/>
        <w:rPr>
          <w:rFonts w:hint="eastAsia" w:ascii="宋体" w:hAnsi="宋体"/>
          <w:b/>
          <w:bCs/>
          <w:sz w:val="44"/>
          <w:szCs w:val="44"/>
        </w:rPr>
      </w:pPr>
      <w:r>
        <w:rPr>
          <w:rFonts w:hint="eastAsia" w:ascii="宋体" w:hAnsi="宋体"/>
          <w:b/>
          <w:bCs/>
          <w:sz w:val="44"/>
          <w:szCs w:val="44"/>
        </w:rPr>
        <w:t xml:space="preserve">                 声  明</w:t>
      </w:r>
      <w:r/>
    </w:p>
    <w:p>
      <w:pPr>
        <w:contextualSpacing/>
        <w:spacing w:line="360" w:lineRule="auto"/>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contextualSpacing/>
        <w:spacing w:line="360" w:lineRule="auto"/>
        <w:rPr>
          <w:rFonts w:hint="eastAsia" w:ascii="宋体" w:hAnsi="宋体"/>
          <w:i/>
          <w:sz w:val="32"/>
          <w:szCs w:val="32"/>
          <w:u w:val="single"/>
        </w:rPr>
      </w:pPr>
      <w:r>
        <w:rPr>
          <w:rFonts w:hint="eastAsia" w:ascii="宋体" w:hAnsi="宋体"/>
          <w:i/>
          <w:sz w:val="32"/>
          <w:szCs w:val="32"/>
          <w:u w:val="single"/>
        </w:rPr>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报价人（盖章）：     </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法定代表人或法定代表人授权代表签字或盖章：</w:t>
      </w:r>
      <w:r/>
    </w:p>
    <w:p>
      <w:pPr>
        <w:contextualSpacing/>
        <w:ind w:firstLine="480"/>
        <w:jc w:val="left"/>
        <w:spacing w:line="360" w:lineRule="auto"/>
        <w:rPr>
          <w:rFonts w:hint="eastAsia" w:ascii="宋体" w:hAnsi="宋体"/>
          <w:sz w:val="24"/>
          <w:szCs w:val="21"/>
        </w:rPr>
      </w:pPr>
      <w:r>
        <w:rPr>
          <w:rFonts w:hint="eastAsia" w:ascii="宋体" w:hAnsi="宋体"/>
          <w:sz w:val="24"/>
          <w:szCs w:val="21"/>
        </w:rPr>
        <w:t xml:space="preserve">日   期：________年____月____日</w:t>
      </w:r>
      <w:r/>
    </w:p>
    <w:p>
      <w:pPr>
        <w:contextualSpacing/>
        <w:spacing w:line="360" w:lineRule="auto"/>
        <w:rPr>
          <w:rFonts w:hint="eastAsia" w:ascii="宋体" w:hAnsi="宋体"/>
          <w:iCs/>
          <w:sz w:val="32"/>
          <w:szCs w:val="32"/>
          <w:u w:val="single"/>
        </w:rPr>
      </w:pPr>
      <w:r>
        <w:rPr>
          <w:rFonts w:hint="eastAsia" w:ascii="宋体" w:hAnsi="宋体"/>
          <w:i/>
          <w:sz w:val="32"/>
          <w:szCs w:val="32"/>
          <w:u w:val="single"/>
        </w:rPr>
        <w:br w:type="page" w:clear="all"/>
      </w:r>
      <w:r>
        <w:rPr>
          <w:rFonts w:hint="eastAsia" w:ascii="宋体" w:hAnsi="宋体"/>
          <w:iCs/>
          <w:sz w:val="32"/>
          <w:szCs w:val="32"/>
          <w:u w:val="single"/>
        </w:rPr>
        <w:t xml:space="preserve">六、特定资格要求的证明文件</w:t>
      </w:r>
      <w:r/>
    </w:p>
    <w:p>
      <w:pPr>
        <w:contextualSpacing/>
        <w:spacing w:line="360" w:lineRule="auto"/>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bookmarkEnd w:id="165"/>
      <w:r/>
      <w:bookmarkEnd w:id="166"/>
      <w:r/>
      <w:bookmarkEnd w:id="167"/>
      <w:r/>
      <w:r/>
    </w:p>
    <w:p>
      <w:pPr>
        <w:contextualSpacing/>
        <w:spacing w:line="360" w:lineRule="auto"/>
        <w:rPr>
          <w:rFonts w:hint="eastAsia" w:ascii="宋体" w:hAnsi="宋体"/>
          <w:bCs/>
          <w:sz w:val="24"/>
          <w:szCs w:val="21"/>
        </w:rPr>
      </w:pPr>
      <w:r/>
      <w:bookmarkStart w:id="168" w:name="_Toc120614284"/>
      <w:r/>
      <w:r/>
    </w:p>
    <w:p>
      <w:pPr>
        <w:contextualSpacing/>
        <w:jc w:val="center"/>
        <w:spacing w:line="360" w:lineRule="auto"/>
        <w:rPr>
          <w:rFonts w:hint="eastAsia" w:ascii="宋体" w:hAnsi="宋体"/>
          <w:iCs/>
          <w:sz w:val="32"/>
          <w:szCs w:val="32"/>
          <w:u w:val="single"/>
        </w:rPr>
      </w:pPr>
      <w:r>
        <w:rPr>
          <w:rFonts w:hint="eastAsia" w:ascii="宋体" w:hAnsi="宋体"/>
          <w:i/>
          <w:sz w:val="32"/>
          <w:szCs w:val="32"/>
          <w:u w:val="single"/>
        </w:rPr>
        <w:br w:type="page" w:clear="all"/>
      </w:r>
      <w:r>
        <w:rPr>
          <w:rFonts w:hint="eastAsia" w:ascii="宋体" w:hAnsi="宋体"/>
          <w:iCs/>
          <w:sz w:val="32"/>
          <w:szCs w:val="32"/>
          <w:u w:val="single"/>
        </w:rPr>
        <w:t xml:space="preserve">七、法人授权书</w:t>
      </w:r>
      <w:r/>
    </w:p>
    <w:p>
      <w:pPr>
        <w:contextualSpacing/>
        <w:ind w:firstLine="480"/>
        <w:spacing w:line="360" w:lineRule="auto"/>
        <w:tabs>
          <w:tab w:val="left" w:pos="360" w:leader="none"/>
        </w:tabs>
        <w:rPr>
          <w:rFonts w:hint="eastAsia" w:ascii="宋体" w:hAnsi="宋体"/>
          <w:sz w:val="24"/>
          <w:szCs w:val="24"/>
        </w:rPr>
      </w:pPr>
      <w:r>
        <w:rPr>
          <w:rFonts w:hint="eastAsia" w:ascii="宋体" w:hAnsi="宋体"/>
          <w:sz w:val="24"/>
          <w:szCs w:val="24"/>
        </w:rPr>
        <w:t xml:space="preserve">本授权书声明：____________（供应商名称）授权________________（被授权人的姓名）为我方就 </w:t>
      </w:r>
      <w:r>
        <w:rPr>
          <w:rFonts w:hint="eastAsia" w:ascii="宋体" w:hAnsi="宋体"/>
          <w:sz w:val="24"/>
          <w:szCs w:val="24"/>
          <w:u w:val="single"/>
        </w:rPr>
        <w:t xml:space="preserve">             </w:t>
      </w:r>
      <w:r>
        <w:rPr>
          <w:rFonts w:hint="eastAsia" w:ascii="宋体" w:hAnsi="宋体"/>
          <w:sz w:val="24"/>
          <w:szCs w:val="24"/>
        </w:rPr>
        <w:t xml:space="preserve">号项目采购活动的合法代理人，以本单位名义全权处理一切与该项目采购有关的事务。</w:t>
      </w:r>
      <w:r/>
    </w:p>
    <w:p>
      <w:pPr>
        <w:contextualSpacing/>
        <w:ind w:firstLine="480"/>
        <w:spacing w:line="360" w:lineRule="auto"/>
        <w:tabs>
          <w:tab w:val="left" w:pos="360" w:leader="none"/>
        </w:tabs>
        <w:rPr>
          <w:rFonts w:hint="eastAsia" w:ascii="宋体" w:hAnsi="宋体"/>
          <w:sz w:val="24"/>
          <w:szCs w:val="24"/>
        </w:rPr>
      </w:pPr>
      <w:r>
        <w:rPr>
          <w:rFonts w:hint="eastAsia" w:ascii="宋体" w:hAnsi="宋体"/>
          <w:sz w:val="24"/>
          <w:szCs w:val="24"/>
        </w:rPr>
        <w:t xml:space="preserve">本授权书于______年____月____日起生效，特此声明。</w:t>
      </w:r>
      <w:r/>
    </w:p>
    <w:p>
      <w:pPr>
        <w:contextualSpacing/>
        <w:spacing w:line="360" w:lineRule="auto"/>
        <w:tabs>
          <w:tab w:val="left" w:pos="360" w:leader="none"/>
        </w:tabs>
        <w:rPr>
          <w:rFonts w:hint="eastAsia" w:ascii="宋体" w:hAnsi="宋体"/>
          <w:sz w:val="24"/>
          <w:szCs w:val="24"/>
          <w:u w:val="single"/>
        </w:rPr>
      </w:pPr>
      <w:r>
        <w:rPr>
          <w:rFonts w:hint="eastAsia" w:ascii="宋体" w:hAnsi="宋体"/>
          <w:sz w:val="24"/>
          <w:szCs w:val="24"/>
        </w:rPr>
        <w:t xml:space="preserve">          被授权人身份证号码：</w:t>
      </w:r>
      <w:r>
        <w:rPr>
          <w:rFonts w:hint="eastAsia" w:ascii="宋体" w:hAnsi="宋体"/>
          <w:sz w:val="24"/>
          <w:szCs w:val="24"/>
          <w:u w:val="single"/>
        </w:rPr>
        <w:t xml:space="preserve">                              </w:t>
      </w:r>
      <w:r/>
    </w:p>
    <w:p>
      <w:pPr>
        <w:contextualSpacing/>
        <w:spacing w:line="360" w:lineRule="auto"/>
        <w:tabs>
          <w:tab w:val="left" w:pos="360" w:leader="none"/>
        </w:tabs>
        <w:rPr>
          <w:rFonts w:hint="eastAsia" w:ascii="宋体" w:hAnsi="宋体"/>
          <w:sz w:val="24"/>
          <w:szCs w:val="24"/>
          <w:u w:val="single"/>
        </w:rPr>
      </w:pPr>
      <w:r>
        <w:rPr>
          <w:rFonts w:hint="eastAsia" w:ascii="宋体" w:hAnsi="宋体"/>
          <w:sz w:val="24"/>
          <w:szCs w:val="24"/>
        </w:rPr>
        <w:t xml:space="preserve">          被授权人联系电话：（手机）</w:t>
      </w:r>
      <w:r>
        <w:rPr>
          <w:rFonts w:hint="eastAsia" w:ascii="宋体" w:hAnsi="宋体"/>
          <w:sz w:val="24"/>
          <w:szCs w:val="24"/>
          <w:u w:val="single"/>
        </w:rPr>
        <w:t xml:space="preserve">                          </w:t>
      </w:r>
      <w:r/>
    </w:p>
    <w:p>
      <w:pPr>
        <w:contextualSpacing/>
        <w:ind w:firstLine="1200"/>
        <w:spacing w:line="360" w:lineRule="auto"/>
        <w:tabs>
          <w:tab w:val="left" w:pos="360" w:leader="none"/>
        </w:tabs>
        <w:rPr>
          <w:rFonts w:hint="eastAsia" w:ascii="宋体" w:hAnsi="宋体"/>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（加盖CA电子公章）</w:t>
      </w:r>
      <w:r/>
    </w:p>
    <w:p>
      <w:pPr>
        <w:contextualSpacing/>
        <w:ind w:firstLine="480"/>
        <w:spacing w:line="360" w:lineRule="auto"/>
        <w:tabs>
          <w:tab w:val="left" w:pos="360" w:leader="none"/>
        </w:tabs>
        <w:rPr>
          <w:rFonts w:hint="eastAsia" w:ascii="宋体" w:hAnsi="宋体"/>
          <w:sz w:val="24"/>
          <w:szCs w:val="24"/>
          <w:u w:val="single"/>
        </w:rPr>
      </w:pPr>
      <w:r>
        <w:rPr>
          <w:rFonts w:hint="eastAsia" w:ascii="宋体" w:hAnsi="宋体"/>
          <w:sz w:val="24"/>
          <w:szCs w:val="24"/>
        </w:rPr>
        <w:t xml:space="preserve">      单位地址：</w:t>
      </w:r>
      <w:r>
        <w:rPr>
          <w:rFonts w:hint="eastAsia" w:ascii="宋体" w:hAnsi="宋体"/>
          <w:sz w:val="24"/>
          <w:szCs w:val="24"/>
          <w:u w:val="single"/>
        </w:rPr>
        <w:t xml:space="preserve">                                         </w:t>
      </w:r>
      <w:r/>
    </w:p>
    <w:p>
      <w:pPr>
        <w:contextualSpacing/>
        <w:ind w:firstLine="480"/>
        <w:spacing w:line="360" w:lineRule="auto"/>
        <w:tabs>
          <w:tab w:val="left" w:pos="360" w:leader="none"/>
        </w:tabs>
        <w:rPr>
          <w:rFonts w:hint="eastAsia" w:ascii="宋体" w:hAnsi="宋体"/>
          <w:sz w:val="24"/>
          <w:szCs w:val="24"/>
          <w:u w:val="single"/>
        </w:rPr>
      </w:pPr>
      <w:r>
        <w:rPr>
          <w:rFonts w:hint="eastAsia" w:ascii="宋体" w:hAnsi="宋体"/>
          <w:sz w:val="24"/>
          <w:szCs w:val="24"/>
        </w:rPr>
        <w:t xml:space="preserve">      日期：</w:t>
      </w:r>
      <w:bookmarkStart w:id="169" w:name="_Hlt26671380"/>
      <w:r/>
      <w:bookmarkStart w:id="170" w:name="_格式3__银行出具的资信证明"/>
      <w:r/>
      <w:bookmarkStart w:id="171" w:name="_Hlt26955070"/>
      <w:r/>
      <w:bookmarkEnd w:id="169"/>
      <w:r/>
      <w:bookmarkEnd w:id="170"/>
      <w:r/>
      <w:bookmarkEnd w:id="171"/>
      <w:r>
        <w:rPr>
          <w:rFonts w:hint="eastAsia" w:ascii="宋体" w:hAnsi="宋体"/>
          <w:sz w:val="24"/>
          <w:szCs w:val="24"/>
          <w:u w:val="single"/>
        </w:rPr>
        <w:t xml:space="preserve">                                         </w:t>
      </w:r>
      <w:r/>
    </w:p>
    <w:p>
      <w:pPr>
        <w:contextualSpacing/>
        <w:ind w:firstLine="480"/>
        <w:spacing w:line="360" w:lineRule="auto"/>
        <w:tabs>
          <w:tab w:val="left" w:pos="360" w:leader="none"/>
        </w:tabs>
        <w:rPr>
          <w:rFonts w:hint="eastAsia" w:ascii="宋体" w:hAnsi="宋体"/>
          <w:sz w:val="24"/>
          <w:szCs w:val="24"/>
          <w:u w:val="single"/>
        </w:rPr>
      </w:pPr>
      <w:r>
        <w:rPr>
          <w:rFonts w:hint="eastAsia" w:ascii="宋体" w:hAnsi="宋体"/>
          <w:sz w:val="24"/>
          <w:szCs w:val="24"/>
          <w:u w:val="single"/>
        </w:rPr>
      </w:r>
      <w:r/>
    </w:p>
    <w:p>
      <w:pPr>
        <w:contextualSpacing/>
        <w:ind w:firstLine="480"/>
        <w:spacing w:line="360" w:lineRule="auto"/>
        <w:tabs>
          <w:tab w:val="left" w:pos="360" w:leader="none"/>
        </w:tabs>
        <w:rPr>
          <w:rFonts w:hint="eastAsia" w:ascii="宋体" w:hAnsi="宋体"/>
          <w:sz w:val="24"/>
          <w:szCs w:val="24"/>
        </w:rPr>
      </w:pPr>
      <w:r>
        <w:rPr>
          <w:rFonts w:hint="eastAsia" w:ascii="宋体" w:hAnsi="宋体"/>
          <w:sz w:val="24"/>
          <w:szCs w:val="24"/>
        </w:rPr>
      </w:r>
      <w:r/>
    </w:p>
    <w:p>
      <w:pPr>
        <w:contextualSpacing/>
        <w:ind w:firstLine="420"/>
        <w:spacing w:line="360" w:lineRule="auto"/>
        <w:rPr>
          <w:rFonts w:hint="eastAsia" w:ascii="宋体" w:hAnsi="宋体"/>
          <w:i/>
          <w:sz w:val="24"/>
          <w:szCs w:val="24"/>
          <w:u w:val="single"/>
        </w:rPr>
      </w:pPr>
      <w:r>
        <w:rPr>
          <w:rFonts w:hint="eastAsia" w:ascii="宋体" w:hAnsi="宋体"/>
          <w:i/>
          <w:sz w:val="24"/>
          <w:szCs w:val="24"/>
          <w:u w:val="single"/>
        </w:rPr>
      </w:r>
      <w:r/>
    </w:p>
    <w:p>
      <w:pPr>
        <w:contextualSpacing/>
        <w:spacing w:line="360" w:lineRule="auto"/>
        <w:rPr>
          <w:rFonts w:hint="eastAsia" w:ascii="宋体" w:hAnsi="宋体"/>
          <w:szCs w:val="21"/>
        </w:rPr>
      </w:pPr>
      <w:r>
        <w:rPr>
          <w:rFonts w:hint="eastAsia" w:ascii="宋体" w:hAnsi="宋体"/>
          <w:szCs w:val="21"/>
        </w:rPr>
      </w:r>
      <w:r/>
    </w:p>
    <w:p>
      <w:pPr>
        <w:contextualSpacing/>
        <w:ind w:firstLine="3390"/>
        <w:keepLines/>
        <w:keepNext/>
        <w:spacing w:before="260" w:after="260" w:line="360" w:lineRule="auto"/>
        <w:rPr>
          <w:rFonts w:hint="eastAsia" w:ascii="宋体" w:hAnsi="宋体"/>
          <w:b/>
          <w:iCs/>
          <w:sz w:val="32"/>
          <w:szCs w:val="32"/>
          <w:u w:val="single"/>
        </w:rPr>
        <w:outlineLvl w:val="1"/>
      </w:pPr>
      <w:r>
        <w:rPr>
          <w:rFonts w:ascii="宋体" w:hAnsi="宋体" w:cs="Arial"/>
          <w:b/>
          <w:sz w:val="24"/>
          <w:szCs w:val="44"/>
        </w:rPr>
        <w:br w:type="page" w:clear="all"/>
      </w:r>
      <w:r>
        <w:rPr>
          <w:rFonts w:hint="eastAsia" w:ascii="宋体" w:hAnsi="宋体" w:cs="Arial"/>
          <w:b/>
          <w:iCs/>
          <w:sz w:val="32"/>
          <w:szCs w:val="32"/>
          <w:u w:val="single"/>
        </w:rPr>
        <w:t xml:space="preserve">八、</w:t>
      </w:r>
      <w:r>
        <w:rPr>
          <w:rFonts w:hint="eastAsia" w:ascii="宋体" w:hAnsi="宋体"/>
          <w:b/>
          <w:iCs/>
          <w:sz w:val="32"/>
          <w:szCs w:val="32"/>
          <w:u w:val="single"/>
        </w:rPr>
        <w:t xml:space="preserve">单一来源响应函</w:t>
      </w:r>
      <w:r/>
    </w:p>
    <w:p>
      <w:pPr>
        <w:contextualSpacing/>
        <w:jc w:val="left"/>
        <w:spacing w:line="360" w:lineRule="auto"/>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rPr>
        <w:t xml:space="preserve">江苏建协全过程工程咨询有限公司</w:t>
      </w:r>
      <w:r/>
    </w:p>
    <w:p>
      <w:pPr>
        <w:contextualSpacing/>
        <w:ind w:firstLine="480"/>
        <w:jc w:val="left"/>
        <w:spacing w:line="360" w:lineRule="auto"/>
        <w:rPr>
          <w:rFonts w:hint="eastAsia" w:ascii="宋体" w:hAnsi="宋体"/>
          <w:sz w:val="24"/>
          <w:szCs w:val="21"/>
        </w:rPr>
      </w:pPr>
      <w:r>
        <w:rPr>
          <w:rFonts w:hint="eastAsia" w:ascii="宋体" w:hAnsi="宋体"/>
          <w:sz w:val="24"/>
          <w:szCs w:val="21"/>
        </w:rPr>
        <w:t xml:space="preserve">根据贵方的</w:t>
      </w:r>
      <w:r>
        <w:rPr>
          <w:rFonts w:hint="eastAsia" w:ascii="宋体" w:hAnsi="宋体"/>
          <w:b/>
          <w:sz w:val="36"/>
          <w:szCs w:val="24"/>
          <w:u w:val="single"/>
        </w:rPr>
        <w:t xml:space="preserve">    </w:t>
      </w:r>
      <w:r>
        <w:rPr>
          <w:rFonts w:hint="eastAsia" w:ascii="宋体" w:hAnsi="宋体"/>
          <w:sz w:val="24"/>
          <w:szCs w:val="21"/>
        </w:rPr>
        <w:t xml:space="preserve">号采购文件，正式授权下述签字人______(姓名)代表我方______________（供应商的名称），全权处理本次项目单一来源采购的有关事宜。</w:t>
      </w:r>
      <w:r/>
    </w:p>
    <w:p>
      <w:pPr>
        <w:contextualSpacing/>
        <w:ind w:firstLine="480"/>
        <w:jc w:val="left"/>
        <w:spacing w:line="360" w:lineRule="auto"/>
        <w:rPr>
          <w:rFonts w:hint="eastAsia" w:ascii="宋体" w:hAnsi="宋体"/>
          <w:sz w:val="24"/>
          <w:szCs w:val="21"/>
        </w:rPr>
      </w:pPr>
      <w:r>
        <w:rPr>
          <w:rFonts w:hint="eastAsia" w:ascii="宋体" w:hAnsi="宋体"/>
          <w:sz w:val="24"/>
          <w:szCs w:val="21"/>
        </w:rPr>
        <w:t xml:space="preserve">据此函，__________签字人兹宣布同意如下：</w:t>
      </w:r>
      <w:r/>
    </w:p>
    <w:p>
      <w:pPr>
        <w:contextualSpacing/>
        <w:ind w:firstLine="480"/>
        <w:jc w:val="left"/>
        <w:spacing w:line="360" w:lineRule="auto"/>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contextualSpacing/>
        <w:ind w:firstLine="480"/>
        <w:jc w:val="left"/>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contextualSpacing/>
        <w:ind w:firstLine="480"/>
        <w:jc w:val="left"/>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contextualSpacing/>
        <w:ind w:firstLine="480"/>
        <w:jc w:val="left"/>
        <w:spacing w:line="360" w:lineRule="auto"/>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p>
    <w:p>
      <w:pPr>
        <w:contextualSpacing/>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contextualSpacing/>
        <w:ind w:left="425"/>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contextualSpacing/>
        <w:ind w:firstLine="480"/>
        <w:spacing w:line="360" w:lineRule="auto"/>
        <w:rPr>
          <w:rFonts w:hint="eastAsia" w:ascii="宋体" w:hAnsi="宋体" w:cs="宋体"/>
          <w:bCs/>
          <w:sz w:val="24"/>
          <w:szCs w:val="24"/>
          <w:lang w:bidi="ar"/>
        </w:rPr>
      </w:pPr>
      <w:r>
        <w:rPr>
          <w:rFonts w:hint="eastAsia" w:ascii="宋体" w:hAnsi="宋体" w:cs="宋体"/>
          <w:bCs/>
          <w:sz w:val="24"/>
          <w:szCs w:val="24"/>
          <w:lang w:bidi="ar"/>
        </w:rPr>
      </w:r>
      <w:r/>
    </w:p>
    <w:p>
      <w:pPr>
        <w:contextualSpacing/>
        <w:ind w:firstLine="480"/>
        <w:spacing w:line="360" w:lineRule="auto"/>
        <w:rPr>
          <w:rFonts w:hint="eastAsia" w:ascii="宋体" w:hAnsi="宋体" w:cs="宋体"/>
          <w:bCs/>
          <w:sz w:val="24"/>
          <w:szCs w:val="24"/>
          <w:lang w:bidi="ar"/>
        </w:rPr>
      </w:pPr>
      <w:r>
        <w:rPr>
          <w:rFonts w:hint="eastAsia" w:ascii="宋体" w:hAnsi="宋体" w:cs="宋体"/>
          <w:bCs/>
          <w:sz w:val="24"/>
          <w:szCs w:val="24"/>
          <w:lang w:bidi="ar"/>
        </w:rPr>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报价人（盖章）：     </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法定代表人或法定代表人授权代表签字或盖章：</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电话：                              传真：</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lang w:bidi="ar"/>
        </w:rPr>
        <w:t xml:space="preserve">通讯地址：                          邮编：    </w:t>
      </w:r>
      <w:r/>
    </w:p>
    <w:p>
      <w:pPr>
        <w:contextualSpacing/>
        <w:ind w:firstLine="480"/>
        <w:jc w:val="left"/>
        <w:spacing w:line="360" w:lineRule="auto"/>
        <w:rPr>
          <w:rFonts w:hint="eastAsia" w:ascii="宋体" w:hAnsi="宋体"/>
          <w:sz w:val="24"/>
          <w:szCs w:val="21"/>
        </w:rPr>
      </w:pPr>
      <w:r>
        <w:rPr>
          <w:rFonts w:hint="eastAsia" w:ascii="宋体" w:hAnsi="宋体"/>
          <w:sz w:val="24"/>
          <w:szCs w:val="21"/>
        </w:rPr>
        <w:t xml:space="preserve">日   期：________年____月____日</w:t>
      </w:r>
      <w:r/>
    </w:p>
    <w:p>
      <w:pPr>
        <w:contextualSpacing/>
        <w:ind w:firstLine="240"/>
        <w:jc w:val="center"/>
        <w:spacing w:line="360" w:lineRule="auto"/>
        <w:rPr>
          <w:rFonts w:hint="eastAsia" w:ascii="宋体" w:hAnsi="宋体"/>
          <w:bCs/>
          <w:sz w:val="24"/>
          <w:szCs w:val="21"/>
        </w:rPr>
      </w:pPr>
      <w:r>
        <w:rPr>
          <w:rFonts w:hint="eastAsia" w:ascii="宋体" w:hAnsi="宋体"/>
          <w:bCs/>
          <w:sz w:val="24"/>
          <w:szCs w:val="21"/>
        </w:rPr>
      </w:r>
      <w:r/>
    </w:p>
    <w:p>
      <w:pPr>
        <w:contextualSpacing/>
        <w:ind w:firstLine="240"/>
        <w:jc w:val="center"/>
        <w:spacing w:line="360" w:lineRule="auto"/>
        <w:rPr>
          <w:rFonts w:hint="eastAsia" w:ascii="宋体" w:hAnsi="宋体"/>
          <w:bCs/>
          <w:sz w:val="24"/>
          <w:szCs w:val="21"/>
        </w:rPr>
      </w:pPr>
      <w:r>
        <w:rPr>
          <w:rFonts w:hint="eastAsia" w:ascii="宋体" w:hAnsi="宋体"/>
          <w:bCs/>
          <w:sz w:val="24"/>
          <w:szCs w:val="21"/>
        </w:rPr>
      </w:r>
      <w:r/>
    </w:p>
    <w:p>
      <w:pPr>
        <w:contextualSpacing/>
        <w:ind w:firstLine="240"/>
        <w:jc w:val="center"/>
        <w:spacing w:line="360" w:lineRule="auto"/>
        <w:rPr>
          <w:rFonts w:hint="eastAsia" w:ascii="宋体" w:hAnsi="宋体"/>
          <w:bCs/>
          <w:sz w:val="24"/>
          <w:szCs w:val="21"/>
        </w:rPr>
      </w:pPr>
      <w:r>
        <w:rPr>
          <w:rFonts w:hint="eastAsia" w:ascii="宋体" w:hAnsi="宋体"/>
          <w:bCs/>
          <w:sz w:val="24"/>
          <w:szCs w:val="21"/>
        </w:rPr>
      </w:r>
      <w:r/>
    </w:p>
    <w:p>
      <w:pPr>
        <w:contextualSpacing/>
        <w:ind w:firstLine="240"/>
        <w:jc w:val="center"/>
        <w:spacing w:line="360" w:lineRule="auto"/>
        <w:rPr>
          <w:rFonts w:hint="eastAsia" w:ascii="宋体" w:hAnsi="宋体"/>
          <w:bCs/>
          <w:sz w:val="24"/>
          <w:szCs w:val="21"/>
        </w:rPr>
      </w:pPr>
      <w:r>
        <w:rPr>
          <w:rFonts w:hint="eastAsia" w:ascii="宋体" w:hAnsi="宋体"/>
          <w:bCs/>
          <w:sz w:val="24"/>
          <w:szCs w:val="21"/>
        </w:rPr>
      </w:r>
      <w:r/>
    </w:p>
    <w:p>
      <w:pPr>
        <w:contextualSpacing/>
        <w:ind w:firstLine="240"/>
        <w:jc w:val="center"/>
        <w:spacing w:line="360" w:lineRule="auto"/>
        <w:rPr>
          <w:rFonts w:hint="eastAsia" w:ascii="宋体" w:hAnsi="宋体"/>
          <w:bCs/>
          <w:sz w:val="24"/>
          <w:szCs w:val="21"/>
        </w:rPr>
      </w:pPr>
      <w:r>
        <w:rPr>
          <w:rFonts w:hint="eastAsia" w:ascii="宋体" w:hAnsi="宋体"/>
          <w:bCs/>
          <w:sz w:val="24"/>
          <w:szCs w:val="21"/>
        </w:rPr>
      </w:r>
      <w:r/>
    </w:p>
    <w:p>
      <w:pPr>
        <w:contextualSpacing/>
        <w:ind w:firstLine="240"/>
        <w:jc w:val="center"/>
        <w:spacing w:line="360" w:lineRule="auto"/>
        <w:rPr>
          <w:rFonts w:hint="eastAsia" w:ascii="宋体" w:hAnsi="宋体"/>
          <w:bCs/>
          <w:sz w:val="24"/>
          <w:szCs w:val="21"/>
        </w:rPr>
      </w:pPr>
      <w:r>
        <w:rPr>
          <w:rFonts w:hint="eastAsia" w:ascii="宋体" w:hAnsi="宋体"/>
          <w:bCs/>
          <w:sz w:val="24"/>
          <w:szCs w:val="21"/>
        </w:rPr>
      </w:r>
      <w:r/>
    </w:p>
    <w:p>
      <w:pPr>
        <w:contextualSpacing/>
        <w:jc w:val="center"/>
        <w:spacing w:line="360" w:lineRule="auto"/>
        <w:rPr>
          <w:rFonts w:hint="eastAsia" w:ascii="宋体" w:hAnsi="宋体"/>
          <w:bCs/>
          <w:sz w:val="32"/>
          <w:szCs w:val="32"/>
        </w:rPr>
      </w:pPr>
      <w:r>
        <w:rPr>
          <w:rFonts w:hint="eastAsia" w:ascii="宋体" w:hAnsi="宋体"/>
          <w:bCs/>
          <w:sz w:val="32"/>
          <w:szCs w:val="32"/>
        </w:rPr>
        <w:t xml:space="preserve">中小微企业声明函</w:t>
      </w:r>
      <w:r/>
    </w:p>
    <w:p>
      <w:pPr>
        <w:contextualSpacing/>
        <w:jc w:val="center"/>
        <w:spacing w:line="360" w:lineRule="auto"/>
        <w:rPr>
          <w:rFonts w:hint="eastAsia" w:ascii="宋体" w:hAnsi="宋体"/>
          <w:lang w:val="zh-CN"/>
        </w:rPr>
      </w:pPr>
      <w:r>
        <w:rPr>
          <w:rFonts w:ascii="宋体" w:hAnsi="宋体"/>
          <w:bCs/>
          <w:sz w:val="32"/>
          <w:szCs w:val="32"/>
          <w:lang w:val="zh-CN"/>
        </w:rPr>
        <w:t xml:space="preserve">中小企业声明函（服务）</w:t>
      </w:r>
      <w:r/>
    </w:p>
    <w:p>
      <w:pPr>
        <w:contextualSpacing/>
        <w:ind w:firstLine="420"/>
        <w:jc w:val="left"/>
        <w:spacing w:line="360" w:lineRule="auto"/>
        <w:widowControl/>
        <w:rPr>
          <w:rFonts w:hint="eastAsia" w:ascii="宋体" w:hAnsi="宋体" w:cs="宋体"/>
          <w:szCs w:val="21"/>
        </w:rPr>
      </w:pPr>
      <w:r>
        <w:rPr>
          <w:rFonts w:ascii="宋体" w:hAnsi="宋体" w:cs="宋体"/>
          <w:szCs w:val="21"/>
        </w:rPr>
        <w:t xml:space="preserve">本公司</w:t>
      </w:r>
      <w:r>
        <w:rPr>
          <w:rFonts w:ascii="宋体" w:hAnsi="宋体" w:cs="宋体"/>
          <w:szCs w:val="21"/>
          <w:u w:val="single"/>
        </w:rPr>
        <w:t xml:space="preserve">       </w:t>
      </w:r>
      <w:r>
        <w:rPr>
          <w:rFonts w:ascii="宋体" w:hAnsi="宋体" w:cs="宋体"/>
          <w:szCs w:val="21"/>
        </w:rPr>
        <w:t xml:space="preserve">（联合体）郑重声明，根据《政府采购促进中小企业发展管理办法》（财库﹝2020﹞46 号）的规定，本公司</w:t>
      </w:r>
      <w:r>
        <w:rPr>
          <w:rFonts w:ascii="宋体" w:hAnsi="宋体" w:cs="宋体"/>
          <w:szCs w:val="21"/>
          <w:u w:val="single"/>
        </w:rPr>
        <w:t xml:space="preserve">         </w:t>
      </w:r>
      <w:r>
        <w:rPr>
          <w:rFonts w:ascii="宋体" w:hAnsi="宋体" w:cs="宋体"/>
          <w:szCs w:val="21"/>
        </w:rPr>
        <w:t xml:space="preserve">（联合体）参加</w:t>
      </w:r>
      <w:r>
        <w:rPr>
          <w:rFonts w:ascii="宋体" w:hAnsi="宋体" w:cs="宋体"/>
          <w:szCs w:val="21"/>
          <w:u w:val="single"/>
        </w:rPr>
        <w:t xml:space="preserve">                  </w:t>
      </w:r>
      <w:r>
        <w:rPr>
          <w:rFonts w:ascii="宋体" w:hAnsi="宋体" w:cs="宋体"/>
          <w:szCs w:val="21"/>
        </w:rPr>
        <w:t xml:space="preserve"> </w:t>
      </w:r>
      <w:r>
        <w:rPr>
          <w:rFonts w:ascii="宋体" w:hAnsi="宋体" w:cs="宋体"/>
          <w:i/>
          <w:iCs/>
          <w:szCs w:val="21"/>
        </w:rPr>
        <w:t xml:space="preserve">（单位名称）</w:t>
      </w:r>
      <w:r>
        <w:rPr>
          <w:rFonts w:ascii="宋体" w:hAnsi="宋体" w:cs="宋体"/>
          <w:szCs w:val="21"/>
        </w:rPr>
        <w:t xml:space="preserve">的 </w:t>
      </w:r>
      <w:r>
        <w:rPr>
          <w:rFonts w:ascii="宋体" w:hAnsi="宋体" w:cs="宋体"/>
          <w:szCs w:val="21"/>
          <w:u w:val="single"/>
        </w:rPr>
        <w:t xml:space="preserve">           </w:t>
      </w:r>
      <w:r>
        <w:rPr>
          <w:rFonts w:ascii="宋体" w:hAnsi="宋体" w:cs="宋体"/>
          <w:i/>
          <w:iCs/>
          <w:szCs w:val="21"/>
          <w:u w:val="single"/>
        </w:rPr>
        <w:t xml:space="preserve">（项目名称）</w:t>
      </w:r>
      <w:r>
        <w:rPr>
          <w:rFonts w:ascii="宋体" w:hAnsi="宋体" w:cs="宋体"/>
          <w:szCs w:val="21"/>
        </w:rPr>
        <w:t xml:space="preserve">采购活动，服务全部由符合政策要求的中小企业承接。相关企业（含联合体中的中小企业、签订分包意向协议的中小企业）的具体情 况如下：</w:t>
      </w:r>
      <w:r/>
    </w:p>
    <w:p>
      <w:pPr>
        <w:contextualSpacing/>
        <w:jc w:val="left"/>
        <w:spacing w:line="360" w:lineRule="auto"/>
        <w:widowControl/>
        <w:rPr>
          <w:rFonts w:hint="eastAsia" w:ascii="宋体" w:hAnsi="宋体" w:cs="宋体"/>
          <w:szCs w:val="21"/>
        </w:rPr>
      </w:pPr>
      <w:r>
        <w:rPr>
          <w:rFonts w:ascii="宋体" w:hAnsi="宋体" w:cs="宋体"/>
          <w:szCs w:val="21"/>
        </w:rPr>
        <w:t xml:space="preserve">1.  </w:t>
      </w:r>
      <w:r>
        <w:rPr>
          <w:rFonts w:ascii="宋体" w:hAnsi="宋体" w:cs="宋体"/>
          <w:szCs w:val="21"/>
          <w:u w:val="single"/>
        </w:rPr>
        <w:t xml:space="preserve">           </w:t>
      </w:r>
      <w:r>
        <w:rPr>
          <w:rFonts w:ascii="宋体" w:hAnsi="宋体" w:cs="宋体"/>
          <w:iCs/>
          <w:szCs w:val="21"/>
        </w:rPr>
        <w:t xml:space="preserve">（标的名称） ，</w:t>
      </w:r>
      <w:r>
        <w:rPr>
          <w:rFonts w:ascii="宋体" w:hAnsi="宋体" w:cs="宋体"/>
          <w:szCs w:val="21"/>
        </w:rPr>
        <w:t xml:space="preserve">属于</w:t>
      </w:r>
      <w:r>
        <w:rPr>
          <w:rFonts w:ascii="宋体" w:hAnsi="宋体" w:cs="宋体"/>
          <w:szCs w:val="21"/>
          <w:u w:val="single"/>
        </w:rPr>
        <w:t xml:space="preserve">           </w:t>
      </w:r>
      <w:r>
        <w:rPr>
          <w:rFonts w:ascii="宋体" w:hAnsi="宋体" w:cs="宋体"/>
          <w:szCs w:val="21"/>
        </w:rPr>
        <w:t xml:space="preserve"> </w:t>
      </w:r>
      <w:r>
        <w:rPr>
          <w:rFonts w:ascii="宋体" w:hAnsi="宋体" w:cs="宋体"/>
          <w:iCs/>
          <w:szCs w:val="21"/>
        </w:rPr>
        <w:t xml:space="preserve">（采购文件中明确的所属行业）</w:t>
      </w:r>
      <w:r>
        <w:rPr>
          <w:rFonts w:ascii="宋体" w:hAnsi="宋体" w:cs="宋体"/>
          <w:szCs w:val="21"/>
        </w:rPr>
        <w:t xml:space="preserve">；承建（承接）企业为 </w:t>
      </w:r>
      <w:r>
        <w:rPr>
          <w:rFonts w:ascii="宋体" w:hAnsi="宋体" w:cs="宋体"/>
          <w:szCs w:val="21"/>
          <w:u w:val="single"/>
        </w:rPr>
        <w:t xml:space="preserve">           </w:t>
      </w:r>
      <w:r>
        <w:rPr>
          <w:rFonts w:ascii="宋体" w:hAnsi="宋体" w:cs="宋体"/>
          <w:iCs/>
          <w:szCs w:val="21"/>
        </w:rPr>
        <w:t xml:space="preserve">（企业名称）</w:t>
      </w:r>
      <w:r>
        <w:rPr>
          <w:rFonts w:ascii="宋体" w:hAnsi="宋体" w:cs="宋体"/>
          <w:szCs w:val="21"/>
        </w:rPr>
        <w:t xml:space="preserve">，从业人员</w:t>
      </w:r>
      <w:r>
        <w:rPr>
          <w:rFonts w:ascii="宋体" w:hAnsi="宋体" w:cs="宋体"/>
          <w:szCs w:val="21"/>
          <w:u w:val="single"/>
        </w:rPr>
        <w:t xml:space="preserve">   </w:t>
      </w:r>
      <w:r>
        <w:rPr>
          <w:rFonts w:ascii="宋体" w:hAnsi="宋体" w:cs="宋体"/>
          <w:szCs w:val="21"/>
        </w:rPr>
        <w:t xml:space="preserve">人，营业收入为</w:t>
      </w:r>
      <w:r>
        <w:rPr>
          <w:rFonts w:ascii="宋体" w:hAnsi="宋体" w:cs="宋体"/>
          <w:szCs w:val="21"/>
          <w:u w:val="single"/>
        </w:rPr>
        <w:t xml:space="preserve">     </w:t>
      </w:r>
      <w:r>
        <w:rPr>
          <w:rFonts w:ascii="宋体" w:hAnsi="宋体" w:cs="宋体"/>
          <w:szCs w:val="21"/>
        </w:rPr>
        <w:t xml:space="preserve">万元，资产总额为 </w:t>
      </w:r>
      <w:r>
        <w:rPr>
          <w:rFonts w:ascii="宋体" w:hAnsi="宋体" w:cs="宋体"/>
          <w:szCs w:val="21"/>
          <w:u w:val="single"/>
        </w:rPr>
        <w:t xml:space="preserve">       </w:t>
      </w:r>
      <w:r>
        <w:rPr>
          <w:rFonts w:ascii="宋体" w:hAnsi="宋体" w:cs="宋体"/>
          <w:szCs w:val="21"/>
        </w:rPr>
        <w:t xml:space="preserve"> 万元</w:t>
      </w:r>
      <w:r>
        <w:rPr>
          <w:rFonts w:ascii="宋体" w:hAnsi="宋体" w:cs="宋体"/>
          <w:szCs w:val="21"/>
          <w:vertAlign w:val="superscript"/>
        </w:rPr>
        <w:t xml:space="preserve">1</w:t>
      </w:r>
      <w:r>
        <w:rPr>
          <w:rFonts w:ascii="宋体" w:hAnsi="宋体" w:cs="宋体"/>
          <w:szCs w:val="21"/>
        </w:rPr>
        <w:t xml:space="preserve">，属于 </w:t>
      </w:r>
      <w:r>
        <w:rPr>
          <w:rFonts w:ascii="宋体" w:hAnsi="宋体" w:cs="宋体"/>
          <w:szCs w:val="21"/>
          <w:u w:val="single"/>
        </w:rPr>
        <w:t xml:space="preserve">             </w:t>
      </w:r>
      <w:r>
        <w:rPr>
          <w:rFonts w:ascii="宋体" w:hAnsi="宋体" w:cs="宋体"/>
          <w:szCs w:val="21"/>
        </w:rPr>
        <w:t xml:space="preserve"> </w:t>
      </w:r>
      <w:r>
        <w:rPr>
          <w:rFonts w:ascii="宋体" w:hAnsi="宋体" w:cs="宋体"/>
          <w:iCs/>
          <w:szCs w:val="21"/>
        </w:rPr>
        <w:t xml:space="preserve">（中型企业、小型企业、微型企业）</w:t>
      </w:r>
      <w:r>
        <w:rPr>
          <w:rFonts w:ascii="宋体" w:hAnsi="宋体" w:cs="宋体"/>
          <w:szCs w:val="21"/>
        </w:rPr>
        <w:t xml:space="preserve">； </w:t>
      </w:r>
      <w:r/>
    </w:p>
    <w:p>
      <w:pPr>
        <w:contextualSpacing/>
        <w:jc w:val="left"/>
        <w:spacing w:line="360" w:lineRule="auto"/>
        <w:widowControl/>
        <w:rPr>
          <w:rFonts w:hint="eastAsia" w:ascii="宋体" w:hAnsi="宋体" w:cs="宋体"/>
          <w:szCs w:val="21"/>
        </w:rPr>
      </w:pPr>
      <w:r>
        <w:rPr>
          <w:rFonts w:ascii="宋体" w:hAnsi="宋体" w:cs="宋体"/>
          <w:szCs w:val="21"/>
        </w:rPr>
        <w:t xml:space="preserve">2. </w:t>
      </w:r>
      <w:r>
        <w:rPr>
          <w:rFonts w:ascii="宋体" w:hAnsi="宋体" w:cs="宋体"/>
          <w:szCs w:val="21"/>
          <w:u w:val="single"/>
        </w:rPr>
        <w:t xml:space="preserve">           </w:t>
      </w:r>
      <w:r>
        <w:rPr>
          <w:rFonts w:ascii="宋体" w:hAnsi="宋体" w:cs="宋体"/>
          <w:iCs/>
          <w:szCs w:val="21"/>
        </w:rPr>
        <w:t xml:space="preserve">（标的名称） ，</w:t>
      </w:r>
      <w:r>
        <w:rPr>
          <w:rFonts w:ascii="宋体" w:hAnsi="宋体" w:cs="宋体"/>
          <w:szCs w:val="21"/>
        </w:rPr>
        <w:t xml:space="preserve">属于</w:t>
      </w:r>
      <w:r>
        <w:rPr>
          <w:rFonts w:ascii="宋体" w:hAnsi="宋体" w:cs="宋体"/>
          <w:szCs w:val="21"/>
          <w:u w:val="single"/>
        </w:rPr>
        <w:t xml:space="preserve">            </w:t>
      </w:r>
      <w:r>
        <w:rPr>
          <w:rFonts w:ascii="宋体" w:hAnsi="宋体" w:cs="宋体"/>
          <w:szCs w:val="21"/>
        </w:rPr>
        <w:t xml:space="preserve"> </w:t>
      </w:r>
      <w:r>
        <w:rPr>
          <w:rFonts w:ascii="宋体" w:hAnsi="宋体" w:cs="宋体"/>
          <w:iCs/>
          <w:szCs w:val="21"/>
        </w:rPr>
        <w:t xml:space="preserve">（采购文件中明确的所属行业）</w:t>
      </w:r>
      <w:r>
        <w:rPr>
          <w:rFonts w:ascii="宋体" w:hAnsi="宋体" w:cs="宋体"/>
          <w:szCs w:val="21"/>
        </w:rPr>
        <w:t xml:space="preserve">；承建（承接）企业为 </w:t>
      </w:r>
      <w:r>
        <w:rPr>
          <w:rFonts w:ascii="宋体" w:hAnsi="宋体" w:cs="宋体"/>
          <w:szCs w:val="21"/>
          <w:u w:val="single"/>
        </w:rPr>
        <w:t xml:space="preserve">           </w:t>
      </w:r>
      <w:r>
        <w:rPr>
          <w:rFonts w:ascii="宋体" w:hAnsi="宋体" w:cs="宋体"/>
          <w:iCs/>
          <w:szCs w:val="21"/>
        </w:rPr>
        <w:t xml:space="preserve">（企业名称）</w:t>
      </w:r>
      <w:r>
        <w:rPr>
          <w:rFonts w:ascii="宋体" w:hAnsi="宋体" w:cs="宋体"/>
          <w:szCs w:val="21"/>
        </w:rPr>
        <w:t xml:space="preserve">，从业人员</w:t>
      </w:r>
      <w:r>
        <w:rPr>
          <w:rFonts w:ascii="宋体" w:hAnsi="宋体" w:cs="宋体"/>
          <w:szCs w:val="21"/>
          <w:u w:val="single"/>
        </w:rPr>
        <w:t xml:space="preserve">   </w:t>
      </w:r>
      <w:r>
        <w:rPr>
          <w:rFonts w:ascii="宋体" w:hAnsi="宋体" w:cs="宋体"/>
          <w:szCs w:val="21"/>
        </w:rPr>
        <w:t xml:space="preserve">人，营业收入为</w:t>
      </w:r>
      <w:r>
        <w:rPr>
          <w:rFonts w:ascii="宋体" w:hAnsi="宋体" w:cs="宋体"/>
          <w:szCs w:val="21"/>
          <w:u w:val="single"/>
        </w:rPr>
        <w:t xml:space="preserve">     </w:t>
      </w:r>
      <w:r>
        <w:rPr>
          <w:rFonts w:ascii="宋体" w:hAnsi="宋体" w:cs="宋体"/>
          <w:szCs w:val="21"/>
        </w:rPr>
        <w:t xml:space="preserve">万元，资产总额为 </w:t>
      </w:r>
      <w:r>
        <w:rPr>
          <w:rFonts w:ascii="宋体" w:hAnsi="宋体" w:cs="宋体"/>
          <w:szCs w:val="21"/>
          <w:u w:val="single"/>
        </w:rPr>
        <w:t xml:space="preserve">       </w:t>
      </w:r>
      <w:r>
        <w:rPr>
          <w:rFonts w:ascii="宋体" w:hAnsi="宋体" w:cs="宋体"/>
          <w:szCs w:val="21"/>
        </w:rPr>
        <w:t xml:space="preserve"> 万元</w:t>
      </w:r>
      <w:r>
        <w:rPr>
          <w:rFonts w:ascii="宋体" w:hAnsi="宋体" w:cs="宋体"/>
          <w:szCs w:val="21"/>
          <w:vertAlign w:val="superscript"/>
        </w:rPr>
        <w:t xml:space="preserve">1</w:t>
      </w:r>
      <w:r>
        <w:rPr>
          <w:rFonts w:ascii="宋体" w:hAnsi="宋体" w:cs="宋体"/>
          <w:szCs w:val="21"/>
        </w:rPr>
        <w:t xml:space="preserve">，属于 </w:t>
      </w:r>
      <w:r>
        <w:rPr>
          <w:rFonts w:ascii="宋体" w:hAnsi="宋体" w:cs="宋体"/>
          <w:szCs w:val="21"/>
          <w:u w:val="single"/>
        </w:rPr>
        <w:t xml:space="preserve">        </w:t>
      </w:r>
      <w:r>
        <w:rPr>
          <w:rFonts w:ascii="宋体" w:hAnsi="宋体" w:cs="宋体"/>
          <w:szCs w:val="21"/>
        </w:rPr>
        <w:t xml:space="preserve"> </w:t>
      </w:r>
      <w:r>
        <w:rPr>
          <w:rFonts w:ascii="宋体" w:hAnsi="宋体" w:cs="宋体"/>
          <w:iCs/>
          <w:szCs w:val="21"/>
        </w:rPr>
        <w:t xml:space="preserve">（中型企业、小型企业、微型企业）</w:t>
      </w:r>
      <w:r>
        <w:rPr>
          <w:rFonts w:ascii="宋体" w:hAnsi="宋体" w:cs="宋体"/>
          <w:szCs w:val="21"/>
        </w:rPr>
        <w:t xml:space="preserve">；</w:t>
      </w:r>
      <w:r/>
    </w:p>
    <w:p>
      <w:pPr>
        <w:contextualSpacing/>
        <w:jc w:val="left"/>
        <w:spacing w:line="360" w:lineRule="auto"/>
        <w:widowControl/>
        <w:rPr>
          <w:rFonts w:hint="eastAsia" w:ascii="宋体" w:hAnsi="宋体" w:cs="宋体"/>
          <w:szCs w:val="21"/>
        </w:rPr>
      </w:pPr>
      <w:r>
        <w:rPr>
          <w:rFonts w:ascii="宋体" w:hAnsi="宋体" w:cs="宋体"/>
          <w:szCs w:val="21"/>
        </w:rPr>
        <w:t xml:space="preserve">……</w:t>
      </w:r>
      <w:r/>
    </w:p>
    <w:p>
      <w:pPr>
        <w:contextualSpacing/>
        <w:ind w:firstLine="420"/>
        <w:jc w:val="left"/>
        <w:spacing w:line="360" w:lineRule="auto"/>
        <w:rPr>
          <w:rFonts w:hint="eastAsia" w:ascii="宋体" w:hAnsi="宋体" w:cs="宋体"/>
          <w:szCs w:val="21"/>
        </w:rPr>
      </w:pPr>
      <w:r>
        <w:rPr>
          <w:rFonts w:ascii="宋体" w:hAnsi="宋体" w:cs="宋体"/>
          <w:szCs w:val="21"/>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ascii="宋体" w:hAnsi="宋体" w:cs="宋体"/>
          <w:szCs w:val="21"/>
        </w:rPr>
      </w:pPr>
      <w:r>
        <w:rPr>
          <w:rFonts w:ascii="宋体" w:hAnsi="宋体" w:cs="宋体"/>
          <w:szCs w:val="21"/>
        </w:rPr>
        <w:t xml:space="preserve">本企业对上述声明内容的真实性负责。如有虚假，将依法承担相应责任。 </w:t>
      </w:r>
      <w:r/>
    </w:p>
    <w:p>
      <w:pPr>
        <w:contextualSpacing/>
        <w:jc w:val="right"/>
        <w:spacing w:line="360" w:lineRule="auto"/>
        <w:widowControl/>
        <w:rPr>
          <w:rFonts w:hint="eastAsia" w:ascii="宋体" w:hAnsi="宋体" w:cs="宋体"/>
          <w:szCs w:val="21"/>
        </w:rPr>
      </w:pPr>
      <w:r>
        <w:rPr>
          <w:rFonts w:ascii="宋体" w:hAnsi="宋体" w:cs="宋体"/>
          <w:szCs w:val="21"/>
        </w:rPr>
        <w:t xml:space="preserve">企业名称（盖公章）： </w:t>
      </w:r>
      <w:r/>
    </w:p>
    <w:p>
      <w:pPr>
        <w:contextualSpacing/>
        <w:ind w:right="840"/>
        <w:jc w:val="center"/>
        <w:spacing w:line="360" w:lineRule="auto"/>
        <w:widowControl/>
        <w:rPr>
          <w:rFonts w:hint="eastAsia" w:ascii="宋体" w:hAnsi="宋体" w:cs="宋体"/>
          <w:szCs w:val="21"/>
        </w:rPr>
      </w:pPr>
      <w:r>
        <w:rPr>
          <w:rFonts w:ascii="宋体" w:hAnsi="宋体" w:cs="宋体"/>
          <w:szCs w:val="21"/>
        </w:rPr>
        <w:t xml:space="preserve">                                                                      日 期：</w:t>
      </w:r>
      <w:r/>
    </w:p>
    <w:p>
      <w:pPr>
        <w:contextualSpacing/>
        <w:jc w:val="left"/>
        <w:spacing w:line="360" w:lineRule="auto"/>
        <w:widowControl/>
        <w:rPr>
          <w:rFonts w:hint="eastAsia" w:ascii="宋体" w:hAnsi="宋体" w:cs="宋体"/>
          <w:szCs w:val="21"/>
        </w:rPr>
      </w:pPr>
      <w:r>
        <w:rPr>
          <w:rFonts w:hint="eastAsia" w:ascii="宋体" w:hAnsi="宋体" w:cs="宋体"/>
          <w:szCs w:val="21"/>
        </w:rPr>
      </w:r>
      <w:r/>
    </w:p>
    <w:p>
      <w:pPr>
        <w:contextualSpacing/>
        <w:jc w:val="left"/>
        <w:spacing w:line="360" w:lineRule="auto"/>
        <w:widowControl/>
        <w:rPr>
          <w:rFonts w:hint="eastAsia" w:ascii="宋体" w:hAnsi="宋体" w:cs="宋体"/>
          <w:sz w:val="18"/>
          <w:szCs w:val="18"/>
        </w:rPr>
      </w:pPr>
      <w:r>
        <w:rPr>
          <w:rFonts w:ascii="宋体" w:hAnsi="宋体" w:cs="宋体"/>
          <w:sz w:val="18"/>
          <w:szCs w:val="18"/>
        </w:rPr>
        <w:t xml:space="preserve"> </w:t>
      </w:r>
      <w:r/>
    </w:p>
    <w:p>
      <w:pPr>
        <w:contextualSpacing/>
        <w:jc w:val="left"/>
        <w:spacing w:line="360" w:lineRule="auto"/>
        <w:widowControl/>
        <w:rPr>
          <w:rFonts w:hint="eastAsia" w:ascii="宋体" w:hAnsi="宋体"/>
        </w:rPr>
      </w:pPr>
      <w:r>
        <w:rPr>
          <w:rFonts w:ascii="宋体" w:hAnsi="宋体" w:cs="宋体"/>
          <w:sz w:val="18"/>
          <w:szCs w:val="18"/>
        </w:rPr>
        <w:t xml:space="preserve">1 从业人员、营业收入、资产总额填报上一年度数据，无上一年度数据的新成立企业可不填报。</w:t>
      </w:r>
      <w:r/>
    </w:p>
    <w:p>
      <w:pPr>
        <w:contextualSpacing/>
        <w:spacing w:line="360" w:lineRule="auto"/>
        <w:rPr>
          <w:rFonts w:hint="eastAsia" w:ascii="宋体" w:hAnsi="宋体"/>
        </w:rPr>
      </w:pPr>
      <w:r>
        <w:rPr>
          <w:rFonts w:hint="eastAsia" w:ascii="宋体" w:hAnsi="宋体"/>
        </w:rPr>
      </w:r>
      <w:r/>
    </w:p>
    <w:p>
      <w:pPr>
        <w:contextualSpacing/>
        <w:spacing w:line="360" w:lineRule="auto"/>
        <w:rPr>
          <w:rFonts w:hint="eastAsia" w:ascii="宋体" w:hAnsi="宋体"/>
        </w:rPr>
      </w:pPr>
      <w:r>
        <w:rPr>
          <w:rFonts w:ascii="宋体" w:hAnsi="宋体"/>
        </w:rPr>
        <w:t xml:space="preserve">注：</w:t>
      </w:r>
      <w:r/>
    </w:p>
    <w:p>
      <w:pPr>
        <w:contextualSpacing/>
        <w:spacing w:line="360" w:lineRule="auto"/>
        <w:rPr>
          <w:rFonts w:hint="eastAsia" w:ascii="宋体" w:hAnsi="宋体"/>
        </w:rPr>
      </w:pPr>
      <w:r>
        <w:rPr>
          <w:rFonts w:ascii="宋体" w:hAnsi="宋体"/>
        </w:rPr>
        <w:t xml:space="preserve">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contextualSpacing/>
        <w:spacing w:line="360" w:lineRule="auto"/>
        <w:rPr>
          <w:rFonts w:hint="eastAsia" w:ascii="宋体" w:hAnsi="宋体"/>
        </w:rPr>
      </w:pPr>
      <w:r>
        <w:rPr>
          <w:rFonts w:ascii="宋体" w:hAnsi="宋体"/>
        </w:rPr>
        <w:t xml:space="preserve">2.本采购项目所属行业为</w:t>
      </w:r>
      <w:r>
        <w:rPr>
          <w:rFonts w:hint="eastAsia" w:ascii="宋体" w:hAnsi="宋体"/>
        </w:rPr>
        <w:t xml:space="preserve">软件和信息技术服务业</w:t>
      </w:r>
      <w:r>
        <w:rPr>
          <w:rFonts w:ascii="宋体" w:hAnsi="宋体"/>
        </w:rPr>
        <w:t xml:space="preserve">，供应商根据自身实际情况填报中小企业声明函。</w:t>
      </w:r>
      <w:r/>
    </w:p>
    <w:p>
      <w:pPr>
        <w:contextualSpacing/>
        <w:ind w:firstLine="240"/>
        <w:jc w:val="center"/>
        <w:spacing w:line="360" w:lineRule="auto"/>
        <w:rPr>
          <w:rFonts w:hint="eastAsia" w:ascii="宋体" w:hAnsi="宋体"/>
          <w:bCs/>
          <w:sz w:val="24"/>
          <w:szCs w:val="21"/>
        </w:rPr>
      </w:pPr>
      <w:r>
        <w:rPr>
          <w:rFonts w:hint="eastAsia" w:ascii="宋体" w:hAnsi="宋体"/>
          <w:bCs/>
          <w:sz w:val="24"/>
          <w:szCs w:val="21"/>
        </w:rPr>
      </w:r>
      <w:r/>
    </w:p>
    <w:p>
      <w:pPr>
        <w:contextualSpacing/>
        <w:ind w:firstLine="240"/>
        <w:jc w:val="center"/>
        <w:spacing w:line="360" w:lineRule="auto"/>
        <w:rPr>
          <w:rFonts w:hint="eastAsia" w:ascii="宋体" w:hAnsi="宋体"/>
          <w:bCs/>
          <w:sz w:val="24"/>
          <w:szCs w:val="21"/>
        </w:rPr>
      </w:pPr>
      <w:r>
        <w:rPr>
          <w:rFonts w:hint="eastAsia" w:ascii="宋体" w:hAnsi="宋体"/>
          <w:bCs/>
          <w:sz w:val="24"/>
          <w:szCs w:val="21"/>
        </w:rPr>
      </w:r>
      <w:r/>
    </w:p>
    <w:p>
      <w:pPr>
        <w:contextualSpacing/>
        <w:jc w:val="center"/>
        <w:spacing w:line="360" w:lineRule="auto"/>
        <w:rPr>
          <w:rFonts w:hint="eastAsia" w:ascii="宋体" w:hAnsi="宋体" w:cs="黑体"/>
          <w:bCs/>
          <w:sz w:val="28"/>
          <w:szCs w:val="28"/>
        </w:rPr>
        <w:outlineLvl w:val="0"/>
      </w:pPr>
      <w:r>
        <w:rPr>
          <w:rFonts w:hint="eastAsia" w:ascii="宋体" w:hAnsi="宋体"/>
          <w:b/>
          <w:sz w:val="32"/>
          <w:szCs w:val="32"/>
        </w:rPr>
        <w:br w:type="page" w:clear="all"/>
      </w:r>
      <w:r>
        <w:rPr>
          <w:rFonts w:hint="eastAsia" w:ascii="宋体" w:hAnsi="宋体"/>
          <w:b/>
          <w:sz w:val="32"/>
          <w:szCs w:val="32"/>
        </w:rPr>
        <w:t xml:space="preserve">九、</w:t>
      </w:r>
      <w:bookmarkStart w:id="172" w:name="_Toc534561581"/>
      <w:r/>
      <w:bookmarkStart w:id="173" w:name="_Toc534561685"/>
      <w:r>
        <w:rPr>
          <w:rFonts w:hint="eastAsia" w:ascii="宋体" w:hAnsi="宋体" w:cs="黑体"/>
          <w:b/>
          <w:sz w:val="32"/>
          <w:szCs w:val="32"/>
          <w:lang w:bidi="ar"/>
        </w:rPr>
        <w:t xml:space="preserve">报价一览表</w:t>
      </w:r>
      <w:bookmarkEnd w:id="172"/>
      <w:r/>
      <w:bookmarkEnd w:id="173"/>
      <w:r>
        <w:rPr>
          <w:rFonts w:hint="eastAsia" w:ascii="宋体" w:hAnsi="宋体" w:cs="黑体"/>
          <w:bCs/>
          <w:sz w:val="28"/>
          <w:szCs w:val="28"/>
          <w:lang w:bidi="ar"/>
        </w:rPr>
        <w:t xml:space="preserve"> </w:t>
      </w:r>
      <w:r/>
    </w:p>
    <w:p>
      <w:pPr>
        <w:contextualSpacing/>
        <w:spacing w:line="360" w:lineRule="auto"/>
        <w:rPr>
          <w:rFonts w:hint="eastAsia" w:ascii="宋体" w:hAnsi="宋体"/>
        </w:rPr>
      </w:pPr>
      <w:r>
        <w:rPr>
          <w:rFonts w:hint="eastAsia" w:ascii="宋体" w:hAnsi="宋体"/>
        </w:rPr>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项目编号：</w:t>
      </w:r>
      <w:r>
        <w:rPr>
          <w:rFonts w:ascii="Times New Roman" w:hAnsi="Times New Roman" w:eastAsia="Times New Roman" w:cs="Times New Roman"/>
          <w:color w:val="000000"/>
          <w:sz w:val="24"/>
          <w:highlight w:val="white"/>
        </w:rPr>
        <w:t xml:space="preserve">项目编号</w:t>
      </w:r>
      <w:r>
        <w:rPr>
          <w:rFonts w:ascii="Times New Roman" w:hAnsi="Times New Roman" w:eastAsia="Times New Roman" w:cs="Times New Roma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货币单位：人民币元</w:t>
      </w:r>
      <w:r/>
    </w:p>
    <w:tbl>
      <w:tblPr>
        <w:tblStyle w:val="7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6"/>
        <w:gridCol w:w="2538"/>
        <w:gridCol w:w="2470"/>
        <w:gridCol w:w="2002"/>
      </w:tblGrid>
      <w:tr>
        <w:trPr>
          <w:trHeight w:val="73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报价项目品牌规格型号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报价（小写）</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0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w:t>
            </w: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0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0"/>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报价（大写）： 金额大写 </w:t>
            </w:r>
            <w:r/>
          </w:p>
        </w:tc>
      </w:tr>
    </w:tbl>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本次报价为总价，大小写不一致以大写为准。</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投标人盖章：                              （电子签章）</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日期：  年  月  日</w:t>
      </w:r>
      <w:r/>
    </w:p>
    <w:p>
      <w:pPr>
        <w:contextualSpacing/>
        <w:jc w:val="left"/>
        <w:spacing w:line="360"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十、分项报价表</w:t>
      </w:r>
      <w:r/>
    </w:p>
    <w:p>
      <w:pPr>
        <w:contextualSpacing/>
        <w:spacing w:line="360" w:lineRule="auto"/>
        <w:rPr>
          <w:rFonts w:hint="eastAsia" w:ascii="宋体" w:hAnsi="宋体" w:cs="黑体"/>
          <w:bCs/>
          <w:sz w:val="24"/>
          <w:szCs w:val="24"/>
          <w:lang w:bidi="ar"/>
        </w:rPr>
      </w:pPr>
      <w:r>
        <w:rPr>
          <w:rFonts w:hint="eastAsia" w:ascii="宋体" w:hAnsi="宋体" w:cs="黑体"/>
          <w:bCs/>
          <w:sz w:val="24"/>
          <w:szCs w:val="24"/>
          <w:lang w:bidi="ar"/>
        </w:rPr>
      </w:r>
      <w:r/>
    </w:p>
    <w:p>
      <w:pPr>
        <w:contextualSpacing/>
        <w:spacing w:line="360" w:lineRule="auto"/>
        <w:rPr>
          <w:rFonts w:hint="eastAsia" w:ascii="宋体" w:hAnsi="宋体" w:cs="黑体"/>
          <w:bCs/>
          <w:sz w:val="24"/>
          <w:szCs w:val="24"/>
        </w:rPr>
      </w:pPr>
      <w:r>
        <w:rPr>
          <w:rFonts w:hint="eastAsia" w:ascii="宋体" w:hAnsi="宋体" w:cs="黑体"/>
          <w:bCs/>
          <w:sz w:val="24"/>
          <w:szCs w:val="24"/>
          <w:lang w:bidi="ar"/>
        </w:rPr>
        <w:t xml:space="preserve">报价人名称（盖章）                      采购项目编号：</w:t>
      </w:r>
      <w:r>
        <w:rPr>
          <w:rFonts w:hint="eastAsia" w:ascii="宋体" w:hAnsi="宋体" w:cs="宋体"/>
          <w:sz w:val="24"/>
          <w:szCs w:val="24"/>
          <w:lang w:bidi="ar"/>
        </w:rPr>
        <w:t xml:space="preserve"> </w:t>
      </w:r>
      <w:r/>
    </w:p>
    <w:p>
      <w:pPr>
        <w:contextualSpacing/>
        <w:spacing w:before="5" w:line="360" w:lineRule="auto"/>
        <w:rPr>
          <w:rFonts w:hint="eastAsia" w:ascii="宋体" w:hAnsi="宋体"/>
          <w:b/>
          <w:bCs/>
          <w:sz w:val="24"/>
          <w:szCs w:val="24"/>
        </w:rPr>
      </w:pPr>
      <w:r>
        <w:rPr>
          <w:rFonts w:hint="eastAsia" w:ascii="宋体" w:hAnsi="宋体" w:cs="宋体"/>
          <w:b/>
          <w:bCs/>
          <w:sz w:val="24"/>
          <w:szCs w:val="24"/>
          <w:lang w:bidi="ar"/>
        </w:rPr>
        <w:t xml:space="preserve">法定代表人或法定代表人授权代表签字或盖章：</w:t>
      </w:r>
      <w:r/>
    </w:p>
    <w:p>
      <w:pPr>
        <w:contextualSpacing/>
        <w:spacing w:line="360" w:lineRule="auto"/>
        <w:rPr>
          <w:rFonts w:hint="eastAsia" w:ascii="宋体" w:hAnsi="宋体"/>
          <w:sz w:val="24"/>
          <w:szCs w:val="24"/>
        </w:rPr>
      </w:pPr>
      <w:r>
        <w:rPr>
          <w:rFonts w:hint="eastAsia" w:ascii="宋体" w:hAnsi="宋体"/>
          <w:sz w:val="24"/>
          <w:szCs w:val="24"/>
        </w:rPr>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86"/>
        <w:gridCol w:w="2562"/>
        <w:gridCol w:w="870"/>
        <w:gridCol w:w="1080"/>
        <w:gridCol w:w="1835"/>
        <w:gridCol w:w="1836"/>
      </w:tblGrid>
      <w:tr>
        <w:trPr>
          <w:trHeight w:val="7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contextualSpacing/>
              <w:jc w:val="cente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contextualSpacing/>
              <w:jc w:val="cente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contextualSpacing/>
              <w:jc w:val="cente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contextualSpacing/>
              <w:jc w:val="cente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contextualSpacing/>
              <w:jc w:val="cente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contextualSpacing/>
              <w:jc w:val="cente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合价（元）/年</w:t>
            </w:r>
            <w:r/>
          </w:p>
        </w:tc>
      </w:tr>
      <w:tr>
        <w:trPr>
          <w:trHeight w:val="22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contextualSpacing/>
              <w:jc w:val="cente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contextualSpacing/>
              <w:jc w:val="cente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详见招标文件第三章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contextualSpacing/>
              <w:jc w:val="cente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contextualSpacing/>
              <w:jc w:val="cente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contextualSpacing/>
              <w:jc w:val="cente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contextualSpacing/>
              <w:jc w:val="cente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816"/>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contextualSpacing/>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总报价（3年）：人民币（大写）</w:t>
            </w:r>
            <w:r>
              <w:rPr>
                <w:rFonts w:ascii="宋体" w:hAnsi="宋体" w:cs="宋体"/>
                <w:color w:val="000000"/>
                <w:sz w:val="24"/>
                <w:u w:val="single"/>
              </w:rPr>
              <w:t xml:space="preserve">       </w:t>
            </w:r>
            <w:r>
              <w:rPr>
                <w:rFonts w:ascii="宋体" w:hAnsi="宋体" w:cs="宋体"/>
                <w:color w:val="000000"/>
                <w:sz w:val="24"/>
              </w:rPr>
              <w:t xml:space="preserve">；（小写）¥：</w:t>
            </w:r>
            <w:r>
              <w:rPr>
                <w:rFonts w:ascii="宋体" w:hAnsi="宋体" w:cs="宋体"/>
                <w:color w:val="000000"/>
                <w:sz w:val="24"/>
                <w:u w:val="single"/>
              </w:rPr>
              <w:t xml:space="preserve">        </w:t>
            </w:r>
            <w:r/>
          </w:p>
        </w:tc>
      </w:tr>
    </w:tbl>
    <w:p>
      <w:pPr>
        <w:contextualSpacing/>
        <w:jc w:val="center"/>
        <w:spacing w:line="360" w:lineRule="auto"/>
        <w:rPr>
          <w:rFonts w:hint="eastAsia" w:ascii="宋体" w:hAnsi="宋体"/>
          <w:b/>
          <w:sz w:val="32"/>
          <w:szCs w:val="32"/>
        </w:rPr>
      </w:pPr>
      <w:r>
        <w:rPr>
          <w:rFonts w:hint="eastAsia" w:ascii="宋体" w:hAnsi="宋体"/>
          <w:b/>
          <w:sz w:val="32"/>
          <w:szCs w:val="32"/>
        </w:rPr>
      </w:r>
      <w:r/>
    </w:p>
    <w:p>
      <w:pPr>
        <w:contextualSpacing/>
        <w:jc w:val="center"/>
        <w:spacing w:line="360" w:lineRule="auto"/>
        <w:rPr>
          <w:rFonts w:hint="eastAsia" w:ascii="宋体" w:hAnsi="宋体"/>
          <w:b/>
          <w:sz w:val="32"/>
          <w:szCs w:val="32"/>
        </w:rPr>
      </w:pPr>
      <w:r>
        <w:rPr>
          <w:rFonts w:hint="eastAsia" w:ascii="宋体" w:hAnsi="宋体"/>
          <w:b/>
          <w:sz w:val="32"/>
          <w:szCs w:val="32"/>
        </w:rPr>
      </w:r>
      <w:r/>
    </w:p>
    <w:p>
      <w:pPr>
        <w:contextualSpacing/>
        <w:jc w:val="center"/>
        <w:spacing w:line="360" w:lineRule="auto"/>
        <w:rPr>
          <w:rFonts w:hint="eastAsia" w:ascii="宋体" w:hAnsi="宋体"/>
          <w:b/>
          <w:sz w:val="32"/>
          <w:szCs w:val="32"/>
        </w:rPr>
      </w:pPr>
      <w:r>
        <w:rPr>
          <w:rFonts w:hint="eastAsia" w:ascii="宋体" w:hAnsi="宋体"/>
          <w:b/>
          <w:sz w:val="32"/>
          <w:szCs w:val="32"/>
        </w:rPr>
      </w:r>
      <w:r/>
    </w:p>
    <w:p>
      <w:pPr>
        <w:contextualSpacing/>
        <w:jc w:val="center"/>
        <w:spacing w:line="360" w:lineRule="auto"/>
        <w:rPr>
          <w:rFonts w:hint="eastAsia" w:ascii="宋体" w:hAnsi="宋体"/>
          <w:b/>
          <w:sz w:val="32"/>
          <w:szCs w:val="32"/>
        </w:rPr>
      </w:pPr>
      <w:r>
        <w:rPr>
          <w:rFonts w:hint="eastAsia" w:ascii="宋体" w:hAnsi="宋体"/>
          <w:b/>
          <w:sz w:val="32"/>
          <w:szCs w:val="32"/>
        </w:rPr>
      </w:r>
      <w:r/>
    </w:p>
    <w:p>
      <w:pPr>
        <w:contextualSpacing/>
        <w:jc w:val="center"/>
        <w:spacing w:line="360" w:lineRule="auto"/>
        <w:rPr>
          <w:rFonts w:hint="eastAsia" w:ascii="宋体" w:hAnsi="宋体"/>
          <w:b/>
          <w:sz w:val="32"/>
          <w:szCs w:val="32"/>
        </w:rPr>
      </w:pPr>
      <w:r>
        <w:rPr>
          <w:rFonts w:hint="eastAsia" w:ascii="宋体" w:hAnsi="宋体"/>
          <w:b/>
          <w:sz w:val="32"/>
          <w:szCs w:val="32"/>
        </w:rPr>
      </w:r>
      <w:r/>
    </w:p>
    <w:p>
      <w:pPr>
        <w:contextualSpacing/>
        <w:jc w:val="center"/>
        <w:spacing w:line="360" w:lineRule="auto"/>
        <w:rPr>
          <w:rFonts w:hint="eastAsia" w:ascii="宋体" w:hAnsi="宋体"/>
          <w:b/>
          <w:sz w:val="32"/>
          <w:szCs w:val="32"/>
        </w:rPr>
      </w:pPr>
      <w:r>
        <w:rPr>
          <w:rFonts w:hint="eastAsia" w:ascii="宋体" w:hAnsi="宋体"/>
          <w:b/>
          <w:sz w:val="32"/>
          <w:szCs w:val="32"/>
        </w:rPr>
      </w:r>
      <w:r/>
    </w:p>
    <w:p>
      <w:pPr>
        <w:contextualSpacing/>
        <w:jc w:val="center"/>
        <w:spacing w:line="360" w:lineRule="auto"/>
        <w:rPr>
          <w:rFonts w:hint="eastAsia" w:ascii="宋体" w:hAnsi="宋体"/>
          <w:b/>
          <w:sz w:val="32"/>
          <w:szCs w:val="32"/>
        </w:rPr>
      </w:pPr>
      <w:r>
        <w:rPr>
          <w:rFonts w:hint="eastAsia" w:ascii="宋体" w:hAnsi="宋体"/>
          <w:b/>
          <w:sz w:val="32"/>
          <w:szCs w:val="32"/>
        </w:rPr>
      </w:r>
      <w:r/>
    </w:p>
    <w:p>
      <w:pPr>
        <w:contextualSpacing/>
        <w:jc w:val="center"/>
        <w:spacing w:line="360" w:lineRule="auto"/>
        <w:rPr>
          <w:rFonts w:hint="eastAsia" w:ascii="宋体" w:hAnsi="宋体"/>
          <w:b/>
          <w:sz w:val="32"/>
          <w:szCs w:val="32"/>
        </w:rPr>
      </w:pPr>
      <w:r>
        <w:rPr>
          <w:rFonts w:hint="eastAsia" w:ascii="宋体" w:hAnsi="宋体"/>
          <w:b/>
          <w:sz w:val="32"/>
          <w:szCs w:val="32"/>
        </w:rPr>
      </w:r>
      <w:r/>
    </w:p>
    <w:p>
      <w:pPr>
        <w:contextualSpacing/>
        <w:jc w:val="center"/>
        <w:spacing w:line="360" w:lineRule="auto"/>
        <w:rPr>
          <w:rFonts w:hint="eastAsia" w:ascii="宋体" w:hAnsi="宋体"/>
          <w:b/>
          <w:sz w:val="32"/>
          <w:szCs w:val="32"/>
        </w:rPr>
      </w:pPr>
      <w:r>
        <w:rPr>
          <w:rFonts w:hint="eastAsia" w:ascii="宋体" w:hAnsi="宋体"/>
          <w:b/>
          <w:sz w:val="32"/>
          <w:szCs w:val="32"/>
        </w:rPr>
      </w:r>
      <w:r/>
    </w:p>
    <w:p>
      <w:pPr>
        <w:contextualSpacing/>
        <w:jc w:val="center"/>
        <w:spacing w:line="360" w:lineRule="auto"/>
        <w:rPr>
          <w:rFonts w:hint="eastAsia" w:ascii="宋体" w:hAnsi="宋体"/>
          <w:b/>
          <w:sz w:val="32"/>
          <w:szCs w:val="32"/>
        </w:rPr>
      </w:pPr>
      <w:r>
        <w:rPr>
          <w:rFonts w:hint="eastAsia" w:ascii="宋体" w:hAnsi="宋体"/>
          <w:b/>
          <w:sz w:val="32"/>
          <w:szCs w:val="32"/>
        </w:rPr>
      </w:r>
      <w:r/>
    </w:p>
    <w:p>
      <w:pPr>
        <w:contextualSpacing/>
        <w:jc w:val="center"/>
        <w:spacing w:line="360" w:lineRule="auto"/>
        <w:rPr>
          <w:rFonts w:hint="eastAsia" w:ascii="宋体" w:hAnsi="宋体"/>
          <w:b/>
          <w:sz w:val="32"/>
          <w:szCs w:val="32"/>
        </w:rPr>
      </w:pPr>
      <w:r>
        <w:rPr>
          <w:rFonts w:hint="eastAsia" w:ascii="宋体" w:hAnsi="宋体"/>
          <w:b/>
          <w:sz w:val="32"/>
          <w:szCs w:val="32"/>
        </w:rPr>
      </w:r>
      <w:r/>
    </w:p>
    <w:p>
      <w:pPr>
        <w:contextualSpacing/>
        <w:jc w:val="center"/>
        <w:spacing w:line="360" w:lineRule="auto"/>
        <w:rPr>
          <w:rFonts w:hint="eastAsia" w:ascii="宋体" w:hAnsi="宋体"/>
          <w:b/>
          <w:sz w:val="32"/>
          <w:szCs w:val="32"/>
        </w:rPr>
      </w:pPr>
      <w:r>
        <w:rPr>
          <w:rFonts w:hint="eastAsia" w:ascii="宋体" w:hAnsi="宋体"/>
          <w:b/>
          <w:sz w:val="32"/>
          <w:szCs w:val="32"/>
        </w:rPr>
      </w:r>
      <w:r/>
    </w:p>
    <w:p>
      <w:pPr>
        <w:contextualSpacing/>
        <w:jc w:val="center"/>
        <w:spacing w:line="360" w:lineRule="auto"/>
        <w:rPr>
          <w:rFonts w:hint="eastAsia" w:ascii="宋体" w:hAnsi="宋体"/>
          <w:b/>
          <w:sz w:val="32"/>
          <w:szCs w:val="32"/>
        </w:rPr>
      </w:pPr>
      <w:r>
        <w:rPr>
          <w:rFonts w:hint="eastAsia" w:ascii="宋体" w:hAnsi="宋体"/>
          <w:b/>
          <w:sz w:val="32"/>
          <w:szCs w:val="32"/>
        </w:rPr>
        <w:t xml:space="preserve">十一、技术要求响应及偏离表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t xml:space="preserve">证明</w:t>
            </w:r>
            <w:r/>
          </w:p>
          <w:p>
            <w:pPr>
              <w:contextualSpacing/>
              <w:jc w:val="center"/>
              <w:spacing w:line="360" w:lineRule="auto"/>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bl>
    <w:p>
      <w:pPr>
        <w:contextualSpacing/>
        <w:spacing w:line="360" w:lineRule="auto"/>
        <w:rPr>
          <w:rFonts w:hint="eastAsia" w:ascii="宋体" w:hAnsi="宋体"/>
          <w:sz w:val="24"/>
          <w:szCs w:val="24"/>
        </w:rPr>
      </w:pPr>
      <w:r>
        <w:rPr>
          <w:rFonts w:hint="eastAsia" w:ascii="宋体" w:hAnsi="宋体"/>
          <w:sz w:val="24"/>
          <w:szCs w:val="24"/>
        </w:rPr>
        <w:t xml:space="preserve">注：行数不够，可自行添加。</w:t>
      </w:r>
      <w:r/>
    </w:p>
    <w:p>
      <w:pPr>
        <w:contextualSpacing/>
        <w:ind w:firstLine="480"/>
        <w:spacing w:line="360" w:lineRule="auto"/>
        <w:rPr>
          <w:rFonts w:hint="eastAsia" w:ascii="宋体" w:hAnsi="宋体"/>
          <w:bCs/>
          <w:sz w:val="24"/>
          <w:szCs w:val="24"/>
        </w:rPr>
        <w:outlineLvl w:val="0"/>
      </w:pPr>
      <w:r>
        <w:rPr>
          <w:rFonts w:hint="eastAsia" w:ascii="宋体" w:hAnsi="宋体"/>
          <w:bCs/>
          <w:sz w:val="24"/>
          <w:szCs w:val="24"/>
        </w:rPr>
        <w:t xml:space="preserve">如无任何偏离，请于本表中直接注明“无偏离”；</w:t>
      </w:r>
      <w:r/>
    </w:p>
    <w:p>
      <w:pPr>
        <w:contextualSpacing/>
        <w:ind w:firstLine="480"/>
        <w:spacing w:line="360" w:lineRule="auto"/>
        <w:rPr>
          <w:rFonts w:hint="eastAsia" w:ascii="宋体" w:hAnsi="宋体"/>
          <w:sz w:val="24"/>
          <w:szCs w:val="24"/>
        </w:rPr>
      </w:pPr>
      <w:r>
        <w:rPr>
          <w:rFonts w:hint="eastAsia" w:ascii="宋体" w:hAnsi="宋体"/>
          <w:bCs/>
          <w:sz w:val="24"/>
          <w:szCs w:val="24"/>
        </w:rPr>
        <w:t xml:space="preserve">如有偏离项，请于本表中列明偏离内容，如需要可自行延长，其余无偏离内容不须赘述。</w:t>
      </w:r>
      <w:r/>
    </w:p>
    <w:p>
      <w:pPr>
        <w:contextualSpacing/>
        <w:ind w:firstLine="480"/>
        <w:spacing w:line="360" w:lineRule="auto"/>
        <w:rPr>
          <w:rFonts w:hint="eastAsia" w:ascii="宋体" w:hAnsi="宋体"/>
          <w:bCs/>
          <w:sz w:val="24"/>
          <w:szCs w:val="24"/>
        </w:rPr>
      </w:pPr>
      <w:r>
        <w:rPr>
          <w:rFonts w:hint="eastAsia" w:ascii="宋体" w:hAnsi="宋体"/>
          <w:bCs/>
          <w:sz w:val="24"/>
          <w:szCs w:val="24"/>
        </w:rPr>
      </w:r>
      <w:r/>
    </w:p>
    <w:p>
      <w:pPr>
        <w:contextualSpacing/>
        <w:ind w:firstLine="480"/>
        <w:spacing w:line="360" w:lineRule="auto"/>
        <w:rPr>
          <w:rFonts w:hint="eastAsia" w:ascii="宋体" w:hAnsi="宋体"/>
          <w:bCs/>
          <w:sz w:val="24"/>
          <w:szCs w:val="24"/>
        </w:rPr>
      </w:pPr>
      <w:r>
        <w:rPr>
          <w:rFonts w:hint="eastAsia" w:ascii="宋体" w:hAnsi="宋体"/>
          <w:bCs/>
          <w:sz w:val="24"/>
          <w:szCs w:val="24"/>
        </w:rPr>
        <w:t xml:space="preserve">供应商名称 ：         （加盖CA电子公章）</w:t>
      </w:r>
      <w:r/>
    </w:p>
    <w:p>
      <w:pPr>
        <w:contextualSpacing/>
        <w:ind w:firstLine="480"/>
        <w:spacing w:line="36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contextualSpacing/>
        <w:ind w:firstLine="480"/>
        <w:spacing w:line="360" w:lineRule="auto"/>
        <w:rPr>
          <w:rFonts w:hint="eastAsia" w:ascii="宋体" w:hAnsi="宋体"/>
          <w:bCs/>
          <w:sz w:val="24"/>
          <w:szCs w:val="24"/>
        </w:rPr>
      </w:pPr>
      <w:r>
        <w:rPr>
          <w:rFonts w:hint="eastAsia" w:ascii="宋体" w:hAnsi="宋体"/>
          <w:bCs/>
          <w:sz w:val="24"/>
          <w:szCs w:val="24"/>
        </w:rPr>
        <w:t xml:space="preserve">日      期 ：               </w:t>
      </w:r>
      <w:r/>
    </w:p>
    <w:p>
      <w:pPr>
        <w:contextualSpacing/>
        <w:jc w:val="center"/>
        <w:spacing w:line="360" w:lineRule="auto"/>
        <w:rPr>
          <w:rFonts w:hint="eastAsia" w:ascii="宋体" w:hAnsi="宋体"/>
          <w:b/>
          <w:sz w:val="36"/>
          <w:szCs w:val="21"/>
        </w:rPr>
      </w:pPr>
      <w:r>
        <w:rPr>
          <w:rFonts w:hint="eastAsia" w:ascii="宋体" w:hAnsi="宋体"/>
          <w:b/>
          <w:sz w:val="36"/>
          <w:szCs w:val="21"/>
        </w:rPr>
      </w:r>
      <w:r/>
    </w:p>
    <w:p>
      <w:pPr>
        <w:contextualSpacing/>
        <w:jc w:val="center"/>
        <w:spacing w:line="360" w:lineRule="auto"/>
        <w:rPr>
          <w:rFonts w:hint="eastAsia" w:ascii="宋体" w:hAnsi="宋体"/>
          <w:b/>
          <w:sz w:val="36"/>
          <w:szCs w:val="21"/>
        </w:rPr>
      </w:pPr>
      <w:r>
        <w:rPr>
          <w:rFonts w:hint="eastAsia" w:ascii="宋体" w:hAnsi="宋体"/>
          <w:b/>
          <w:sz w:val="36"/>
          <w:szCs w:val="21"/>
        </w:rPr>
      </w:r>
      <w:r/>
    </w:p>
    <w:p>
      <w:pPr>
        <w:contextualSpacing/>
        <w:jc w:val="center"/>
        <w:spacing w:line="360" w:lineRule="auto"/>
        <w:rPr>
          <w:rFonts w:hint="eastAsia" w:ascii="宋体" w:hAnsi="宋体"/>
          <w:b/>
          <w:sz w:val="36"/>
          <w:szCs w:val="21"/>
        </w:rPr>
      </w:pPr>
      <w:r>
        <w:rPr>
          <w:rFonts w:hint="eastAsia" w:ascii="宋体" w:hAnsi="宋体"/>
          <w:b/>
          <w:sz w:val="36"/>
          <w:szCs w:val="21"/>
        </w:rPr>
      </w:r>
      <w:bookmarkEnd w:id="168"/>
      <w:r/>
      <w:r/>
    </w:p>
    <w:p>
      <w:pPr>
        <w:contextualSpacing/>
        <w:jc w:val="center"/>
        <w:spacing w:line="360" w:lineRule="auto"/>
        <w:rPr>
          <w:rFonts w:hint="eastAsia" w:ascii="宋体" w:hAnsi="宋体"/>
          <w:b/>
          <w:sz w:val="36"/>
          <w:szCs w:val="21"/>
        </w:rPr>
      </w:pPr>
      <w:r>
        <w:rPr>
          <w:rFonts w:hint="eastAsia" w:ascii="宋体" w:hAnsi="宋体"/>
          <w:b/>
          <w:sz w:val="36"/>
          <w:szCs w:val="21"/>
        </w:rPr>
      </w:r>
      <w:r/>
    </w:p>
    <w:p>
      <w:pPr>
        <w:contextualSpacing/>
        <w:jc w:val="center"/>
        <w:spacing w:line="360" w:lineRule="auto"/>
        <w:rPr>
          <w:rFonts w:hint="eastAsia" w:ascii="宋体" w:hAnsi="宋体"/>
          <w:b/>
          <w:sz w:val="32"/>
          <w:szCs w:val="32"/>
        </w:rPr>
      </w:pPr>
      <w:r/>
      <w:bookmarkStart w:id="174" w:name="_Hlt26955054"/>
      <w:r/>
      <w:bookmarkEnd w:id="174"/>
      <w:r>
        <w:rPr>
          <w:rFonts w:hint="eastAsia" w:ascii="宋体" w:hAnsi="宋体"/>
          <w:b/>
          <w:sz w:val="32"/>
          <w:szCs w:val="32"/>
        </w:rPr>
        <w:br w:type="page" w:clear="all"/>
      </w:r>
      <w:r>
        <w:rPr>
          <w:rFonts w:hint="eastAsia" w:ascii="宋体" w:hAnsi="宋体"/>
          <w:b/>
          <w:sz w:val="32"/>
          <w:szCs w:val="32"/>
        </w:rPr>
        <w:t xml:space="preserve">十二、商务要求响应及偏离表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contextualSpacing/>
              <w:jc w:val="center"/>
              <w:spacing w:line="360" w:lineRule="auto"/>
              <w:rPr>
                <w:rFonts w:hint="eastAsia" w:ascii="宋体" w:hAnsi="宋体"/>
                <w:sz w:val="24"/>
                <w:szCs w:val="24"/>
              </w:rPr>
            </w:pPr>
            <w:r/>
            <w:bookmarkStart w:id="175" w:name="_Hlt26955056"/>
            <w:r/>
            <w:bookmarkStart w:id="176" w:name="_Hlt26609391"/>
            <w:r/>
            <w:bookmarkStart w:id="177" w:name="_Hlt26955064"/>
            <w:r/>
            <w:bookmarkStart w:id="178" w:name="_Hlt26671372"/>
            <w:r/>
            <w:bookmarkStart w:id="179" w:name="_Hlt24879081"/>
            <w:r/>
            <w:bookmarkStart w:id="180" w:name="_Hlt26782999"/>
            <w:r/>
            <w:bookmarkStart w:id="181" w:name="_Hlt26671343"/>
            <w:r/>
            <w:bookmarkStart w:id="182" w:name="_Hlt26580838"/>
            <w:r/>
            <w:bookmarkEnd w:id="175"/>
            <w:r/>
            <w:bookmarkEnd w:id="176"/>
            <w:r/>
            <w:bookmarkEnd w:id="177"/>
            <w:r/>
            <w:bookmarkEnd w:id="178"/>
            <w:r/>
            <w:bookmarkEnd w:id="179"/>
            <w:r/>
            <w:bookmarkEnd w:id="180"/>
            <w:r/>
            <w:bookmarkEnd w:id="181"/>
            <w:r/>
            <w:bookmarkEnd w:id="182"/>
            <w:r>
              <w:rPr>
                <w:rFonts w:hint="eastAsia" w:ascii="宋体" w:hAnsi="宋体"/>
                <w:sz w:val="24"/>
                <w:szCs w:val="24"/>
              </w:rPr>
              <w:t xml:space="preserve">序号</w:t>
            </w:r>
            <w:r/>
          </w:p>
        </w:tc>
        <w:tc>
          <w:tcPr>
            <w:tcW w:w="3291" w:type="dxa"/>
            <w:vAlign w:val="center"/>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t xml:space="preserve">证明</w:t>
            </w:r>
            <w:r/>
          </w:p>
          <w:p>
            <w:pPr>
              <w:contextualSpacing/>
              <w:jc w:val="center"/>
              <w:spacing w:line="360" w:lineRule="auto"/>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3291" w:type="dxa"/>
            <w:textDirection w:val="lrTb"/>
            <w:noWrap w:val="false"/>
          </w:tcPr>
          <w:p>
            <w:pPr>
              <w:contextualSpacing/>
              <w:jc w:val="center"/>
              <w:spacing w:line="360" w:lineRule="auto"/>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308"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c>
          <w:tcPr>
            <w:tcW w:w="1173" w:type="dxa"/>
            <w:textDirection w:val="lrTb"/>
            <w:noWrap w:val="false"/>
          </w:tcPr>
          <w:p>
            <w:pPr>
              <w:contextualSpacing/>
              <w:jc w:val="center"/>
              <w:spacing w:line="360" w:lineRule="auto"/>
              <w:rPr>
                <w:rFonts w:hint="eastAsia" w:ascii="宋体" w:hAnsi="宋体"/>
                <w:sz w:val="24"/>
                <w:szCs w:val="24"/>
              </w:rPr>
            </w:pPr>
            <w:r>
              <w:rPr>
                <w:rFonts w:hint="eastAsia" w:ascii="宋体" w:hAnsi="宋体"/>
                <w:sz w:val="24"/>
                <w:szCs w:val="24"/>
              </w:rPr>
            </w:r>
            <w:r/>
          </w:p>
        </w:tc>
      </w:tr>
    </w:tbl>
    <w:p>
      <w:pPr>
        <w:contextualSpacing/>
        <w:spacing w:line="360" w:lineRule="auto"/>
        <w:rPr>
          <w:rFonts w:hint="eastAsia" w:ascii="宋体" w:hAnsi="宋体"/>
          <w:sz w:val="24"/>
          <w:szCs w:val="24"/>
        </w:rPr>
      </w:pPr>
      <w:r>
        <w:rPr>
          <w:rFonts w:hint="eastAsia" w:ascii="宋体" w:hAnsi="宋体"/>
          <w:sz w:val="24"/>
          <w:szCs w:val="24"/>
        </w:rPr>
        <w:t xml:space="preserve">注：行数不够，可自行添加。</w:t>
      </w:r>
      <w:r/>
    </w:p>
    <w:p>
      <w:pPr>
        <w:contextualSpacing/>
        <w:ind w:firstLine="480"/>
        <w:spacing w:line="360" w:lineRule="auto"/>
        <w:rPr>
          <w:rFonts w:hint="eastAsia" w:ascii="宋体" w:hAnsi="宋体"/>
          <w:bCs/>
          <w:sz w:val="24"/>
          <w:szCs w:val="24"/>
        </w:rPr>
        <w:outlineLvl w:val="0"/>
      </w:pPr>
      <w:r>
        <w:rPr>
          <w:rFonts w:hint="eastAsia" w:ascii="宋体" w:hAnsi="宋体"/>
          <w:bCs/>
          <w:sz w:val="24"/>
          <w:szCs w:val="24"/>
        </w:rPr>
        <w:t xml:space="preserve">如无任何偏离，请于本表中直接注明“无偏离”；</w:t>
      </w:r>
      <w:r/>
    </w:p>
    <w:p>
      <w:pPr>
        <w:contextualSpacing/>
        <w:ind w:firstLine="480"/>
        <w:spacing w:line="360" w:lineRule="auto"/>
        <w:rPr>
          <w:rFonts w:hint="eastAsia" w:ascii="宋体" w:hAnsi="宋体"/>
          <w:sz w:val="24"/>
          <w:szCs w:val="24"/>
        </w:rPr>
      </w:pPr>
      <w:r>
        <w:rPr>
          <w:rFonts w:hint="eastAsia" w:ascii="宋体" w:hAnsi="宋体"/>
          <w:bCs/>
          <w:sz w:val="24"/>
          <w:szCs w:val="24"/>
        </w:rPr>
        <w:t xml:space="preserve">如有偏离项，请于本表中列明偏离内容，如需要可自行延长，其余无偏离内容不须赘述。</w:t>
      </w:r>
      <w:r/>
    </w:p>
    <w:p>
      <w:pPr>
        <w:contextualSpacing/>
        <w:ind w:firstLine="480"/>
        <w:spacing w:line="360" w:lineRule="auto"/>
        <w:rPr>
          <w:rFonts w:hint="eastAsia" w:ascii="宋体" w:hAnsi="宋体"/>
          <w:bCs/>
          <w:sz w:val="24"/>
          <w:szCs w:val="24"/>
        </w:rPr>
      </w:pPr>
      <w:r>
        <w:rPr>
          <w:rFonts w:hint="eastAsia" w:ascii="宋体" w:hAnsi="宋体"/>
          <w:bCs/>
          <w:sz w:val="24"/>
          <w:szCs w:val="24"/>
        </w:rPr>
      </w:r>
      <w:r/>
    </w:p>
    <w:p>
      <w:pPr>
        <w:contextualSpacing/>
        <w:ind w:firstLine="480"/>
        <w:spacing w:line="360" w:lineRule="auto"/>
        <w:rPr>
          <w:rFonts w:hint="eastAsia" w:ascii="宋体" w:hAnsi="宋体"/>
          <w:bCs/>
          <w:sz w:val="24"/>
          <w:szCs w:val="24"/>
        </w:rPr>
      </w:pPr>
      <w:r>
        <w:rPr>
          <w:rFonts w:hint="eastAsia" w:ascii="宋体" w:hAnsi="宋体"/>
          <w:bCs/>
          <w:sz w:val="24"/>
          <w:szCs w:val="24"/>
        </w:rPr>
        <w:t xml:space="preserve">供应商名称 ：         （加盖CA电子公章）</w:t>
      </w:r>
      <w:r/>
    </w:p>
    <w:p>
      <w:pPr>
        <w:contextualSpacing/>
        <w:ind w:firstLine="480"/>
        <w:spacing w:line="36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contextualSpacing/>
        <w:ind w:firstLine="480"/>
        <w:spacing w:line="360" w:lineRule="auto"/>
        <w:rPr>
          <w:rFonts w:hint="eastAsia" w:ascii="宋体" w:hAnsi="宋体"/>
          <w:bCs/>
          <w:sz w:val="24"/>
          <w:szCs w:val="24"/>
        </w:rPr>
      </w:pPr>
      <w:r>
        <w:rPr>
          <w:rFonts w:hint="eastAsia" w:ascii="宋体" w:hAnsi="宋体"/>
          <w:bCs/>
          <w:sz w:val="24"/>
          <w:szCs w:val="24"/>
        </w:rPr>
        <w:t xml:space="preserve">日      期 ：               </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4"/>
          <w:szCs w:val="21"/>
        </w:rPr>
      </w:pPr>
      <w:r/>
      <w:bookmarkStart w:id="183" w:name="_Hlt26671374"/>
      <w:r/>
      <w:bookmarkStart w:id="184" w:name="_Hlt26609389"/>
      <w:r/>
      <w:bookmarkStart w:id="185" w:name="_Hlt26955066"/>
      <w:r/>
      <w:bookmarkEnd w:id="183"/>
      <w:r/>
      <w:bookmarkEnd w:id="184"/>
      <w:r/>
      <w:bookmarkEnd w:id="185"/>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Showcard Gothic">
    <w:panose1 w:val="04020904020102020604"/>
  </w:font>
  <w:font w:name="Symbol">
    <w:panose1 w:val="05050102010706020507"/>
  </w:font>
  <w:font w:name="Wingdings">
    <w:panose1 w:val="05000000000000000000"/>
  </w:font>
  <w:font w:name="仿宋">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仿宋_GBK">
    <w:panose1 w:val="020B0503020202020204"/>
  </w:font>
  <w:font w:name="方正黑体_GBK">
    <w:panose1 w:val="020B0503020202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2"/>
      <w:isLgl w:val="false"/>
      <w:suff w:val="nothing"/>
      <w:lvlText w:val=""/>
      <w:lvlJc w:val="left"/>
      <w:pPr>
        <w:ind w:left="0" w:firstLine="0"/>
      </w:pPr>
      <w:rPr>
        <w:rFonts w:hint="eastAsia"/>
      </w:rPr>
    </w:lvl>
    <w:lvl w:ilvl="6">
      <w:start w:val="1"/>
      <w:numFmt w:val="decimal"/>
      <w:pStyle w:val="943"/>
      <w:isLgl w:val="false"/>
      <w:suff w:val="nothing"/>
      <w:lvlText w:val=""/>
      <w:lvlJc w:val="left"/>
      <w:pPr>
        <w:ind w:left="0" w:firstLine="0"/>
      </w:pPr>
      <w:rPr>
        <w:rFonts w:hint="eastAsia"/>
      </w:rPr>
    </w:lvl>
    <w:lvl w:ilvl="7">
      <w:start w:val="1"/>
      <w:numFmt w:val="decimal"/>
      <w:pStyle w:val="944"/>
      <w:isLgl w:val="false"/>
      <w:suff w:val="nothing"/>
      <w:lvlText w:val=""/>
      <w:lvlJc w:val="left"/>
      <w:pPr>
        <w:ind w:left="0" w:firstLine="0"/>
      </w:pPr>
      <w:rPr>
        <w:rFonts w:hint="eastAsia"/>
      </w:rPr>
    </w:lvl>
    <w:lvl w:ilvl="8">
      <w:start w:val="1"/>
      <w:numFmt w:val="decimal"/>
      <w:pStyle w:val="945"/>
      <w:isLgl w:val="false"/>
      <w:suff w:val="nothing"/>
      <w:lvlText w:val=""/>
      <w:lvlJc w:val="left"/>
      <w:pPr>
        <w:ind w:left="0" w:firstLine="0"/>
      </w:pPr>
      <w:rPr>
        <w:rFonts w:hint="eastAsia"/>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basedOn w:val="758"/>
    <w:link w:val="749"/>
    <w:uiPriority w:val="9"/>
    <w:rPr>
      <w:rFonts w:ascii="Arial" w:hAnsi="Arial" w:eastAsia="Arial" w:cs="Arial"/>
      <w:sz w:val="40"/>
      <w:szCs w:val="40"/>
    </w:rPr>
  </w:style>
  <w:style w:type="character" w:styleId="712">
    <w:name w:val="Heading 2 Char"/>
    <w:basedOn w:val="758"/>
    <w:link w:val="750"/>
    <w:uiPriority w:val="9"/>
    <w:rPr>
      <w:rFonts w:ascii="Arial" w:hAnsi="Arial" w:eastAsia="Arial" w:cs="Arial"/>
      <w:sz w:val="34"/>
    </w:rPr>
  </w:style>
  <w:style w:type="character" w:styleId="713">
    <w:name w:val="Heading 3 Char"/>
    <w:basedOn w:val="758"/>
    <w:link w:val="751"/>
    <w:uiPriority w:val="9"/>
    <w:rPr>
      <w:rFonts w:ascii="Arial" w:hAnsi="Arial" w:eastAsia="Arial" w:cs="Arial"/>
      <w:sz w:val="30"/>
      <w:szCs w:val="30"/>
    </w:rPr>
  </w:style>
  <w:style w:type="character" w:styleId="714">
    <w:name w:val="Heading 4 Char"/>
    <w:basedOn w:val="758"/>
    <w:link w:val="752"/>
    <w:uiPriority w:val="9"/>
    <w:rPr>
      <w:rFonts w:ascii="Arial" w:hAnsi="Arial" w:eastAsia="Arial" w:cs="Arial"/>
      <w:b/>
      <w:bCs/>
      <w:sz w:val="26"/>
      <w:szCs w:val="26"/>
    </w:rPr>
  </w:style>
  <w:style w:type="character" w:styleId="715">
    <w:name w:val="Heading 5 Char"/>
    <w:basedOn w:val="758"/>
    <w:link w:val="753"/>
    <w:uiPriority w:val="9"/>
    <w:rPr>
      <w:rFonts w:ascii="Arial" w:hAnsi="Arial" w:eastAsia="Arial" w:cs="Arial"/>
      <w:b/>
      <w:bCs/>
      <w:sz w:val="24"/>
      <w:szCs w:val="24"/>
    </w:rPr>
  </w:style>
  <w:style w:type="character" w:styleId="716">
    <w:name w:val="Heading 6 Char"/>
    <w:basedOn w:val="758"/>
    <w:link w:val="754"/>
    <w:uiPriority w:val="9"/>
    <w:rPr>
      <w:rFonts w:ascii="Arial" w:hAnsi="Arial" w:eastAsia="Arial" w:cs="Arial"/>
      <w:b/>
      <w:bCs/>
      <w:sz w:val="22"/>
      <w:szCs w:val="22"/>
    </w:rPr>
  </w:style>
  <w:style w:type="character" w:styleId="717">
    <w:name w:val="Heading 7 Char"/>
    <w:basedOn w:val="758"/>
    <w:link w:val="755"/>
    <w:uiPriority w:val="9"/>
    <w:rPr>
      <w:rFonts w:ascii="Arial" w:hAnsi="Arial" w:eastAsia="Arial" w:cs="Arial"/>
      <w:b/>
      <w:bCs/>
      <w:i/>
      <w:iCs/>
      <w:sz w:val="22"/>
      <w:szCs w:val="22"/>
    </w:rPr>
  </w:style>
  <w:style w:type="character" w:styleId="718">
    <w:name w:val="Heading 8 Char"/>
    <w:basedOn w:val="758"/>
    <w:link w:val="756"/>
    <w:uiPriority w:val="9"/>
    <w:rPr>
      <w:rFonts w:ascii="Arial" w:hAnsi="Arial" w:eastAsia="Arial" w:cs="Arial"/>
      <w:i/>
      <w:iCs/>
      <w:sz w:val="22"/>
      <w:szCs w:val="22"/>
    </w:rPr>
  </w:style>
  <w:style w:type="character" w:styleId="719">
    <w:name w:val="Heading 9 Char"/>
    <w:basedOn w:val="758"/>
    <w:link w:val="757"/>
    <w:uiPriority w:val="9"/>
    <w:rPr>
      <w:rFonts w:ascii="Arial" w:hAnsi="Arial" w:eastAsia="Arial" w:cs="Arial"/>
      <w:i/>
      <w:iCs/>
      <w:sz w:val="21"/>
      <w:szCs w:val="21"/>
    </w:rPr>
  </w:style>
  <w:style w:type="character" w:styleId="720">
    <w:name w:val="Title Char"/>
    <w:basedOn w:val="758"/>
    <w:link w:val="781"/>
    <w:uiPriority w:val="10"/>
    <w:rPr>
      <w:sz w:val="48"/>
      <w:szCs w:val="48"/>
    </w:rPr>
  </w:style>
  <w:style w:type="character" w:styleId="721">
    <w:name w:val="Subtitle Char"/>
    <w:basedOn w:val="758"/>
    <w:link w:val="774"/>
    <w:uiPriority w:val="11"/>
    <w:rPr>
      <w:sz w:val="24"/>
      <w:szCs w:val="24"/>
    </w:rPr>
  </w:style>
  <w:style w:type="character" w:styleId="722">
    <w:name w:val="Quote Char"/>
    <w:link w:val="801"/>
    <w:uiPriority w:val="29"/>
    <w:rPr>
      <w:i/>
    </w:rPr>
  </w:style>
  <w:style w:type="character" w:styleId="723">
    <w:name w:val="Intense Quote Char"/>
    <w:link w:val="803"/>
    <w:uiPriority w:val="30"/>
    <w:rPr>
      <w:i/>
    </w:rPr>
  </w:style>
  <w:style w:type="character" w:styleId="724">
    <w:name w:val="Header Char"/>
    <w:basedOn w:val="758"/>
    <w:link w:val="771"/>
    <w:uiPriority w:val="99"/>
  </w:style>
  <w:style w:type="character" w:styleId="725">
    <w:name w:val="Caption Char"/>
    <w:basedOn w:val="763"/>
    <w:link w:val="770"/>
    <w:uiPriority w:val="99"/>
  </w:style>
  <w:style w:type="table" w:styleId="726">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3">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4">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5">
    <w:name w:val="Footnote Text Char"/>
    <w:link w:val="775"/>
    <w:uiPriority w:val="99"/>
    <w:rPr>
      <w:sz w:val="18"/>
    </w:rPr>
  </w:style>
  <w:style w:type="character" w:styleId="746">
    <w:name w:val="Endnote Text Char"/>
    <w:link w:val="769"/>
    <w:uiPriority w:val="99"/>
    <w:rPr>
      <w:sz w:val="20"/>
    </w:rPr>
  </w:style>
  <w:style w:type="paragraph" w:styleId="747">
    <w:name w:val="TOC Heading"/>
    <w:uiPriority w:val="39"/>
    <w:unhideWhenUsed/>
  </w:style>
  <w:style w:type="paragraph" w:styleId="748" w:default="1">
    <w:name w:val="Normal"/>
    <w:next w:val="761"/>
    <w:qFormat/>
    <w:pPr>
      <w:jc w:val="both"/>
      <w:widowControl w:val="off"/>
    </w:pPr>
    <w:rPr>
      <w:sz w:val="21"/>
      <w:szCs w:val="22"/>
    </w:rPr>
  </w:style>
  <w:style w:type="paragraph" w:styleId="749">
    <w:name w:val="Heading 1"/>
    <w:basedOn w:val="748"/>
    <w:next w:val="748"/>
    <w:link w:val="788"/>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89"/>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90"/>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91"/>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92"/>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93"/>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link w:val="794"/>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link w:val="795"/>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link w:val="796"/>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unhideWhenUsed/>
  </w:style>
  <w:style w:type="table" w:styleId="759" w:default="1">
    <w:name w:val="Normal Table"/>
    <w:uiPriority w:val="99"/>
    <w:semiHidden/>
    <w:unhideWhenUsed/>
    <w:tblPr>
      <w:tblInd w:w="0" w:type="dxa"/>
      <w:tblCellMar>
        <w:left w:w="108" w:type="dxa"/>
        <w:top w:w="0" w:type="dxa"/>
        <w:right w:w="108" w:type="dxa"/>
        <w:bottom w:w="0" w:type="dxa"/>
      </w:tblCellMar>
    </w:tblPr>
  </w:style>
  <w:style w:type="numbering" w:styleId="760" w:default="1">
    <w:name w:val="No List"/>
    <w:uiPriority w:val="99"/>
    <w:semiHidden/>
    <w:unhideWhenUsed/>
  </w:style>
  <w:style w:type="paragraph" w:styleId="761" w:customStyle="1">
    <w:name w:val="段"/>
    <w:next w:val="748"/>
    <w:qFormat/>
    <w:pPr>
      <w:ind w:firstLine="420"/>
      <w:jc w:val="both"/>
      <w:spacing w:after="200" w:line="276" w:lineRule="auto"/>
      <w:tabs>
        <w:tab w:val="center" w:pos="4201" w:leader="none"/>
        <w:tab w:val="right" w:pos="9298" w:leader="dot"/>
      </w:tabs>
    </w:pPr>
    <w:rPr>
      <w:rFonts w:ascii="宋体"/>
    </w:rPr>
  </w:style>
  <w:style w:type="paragraph" w:styleId="762">
    <w:name w:val="toc 7"/>
    <w:basedOn w:val="748"/>
    <w:next w:val="748"/>
    <w:uiPriority w:val="39"/>
    <w:unhideWhenUsed/>
    <w:qFormat/>
    <w:pPr>
      <w:ind w:left="1701"/>
      <w:spacing w:after="57"/>
    </w:pPr>
  </w:style>
  <w:style w:type="paragraph" w:styleId="763">
    <w:name w:val="Caption"/>
    <w:basedOn w:val="748"/>
    <w:next w:val="748"/>
    <w:uiPriority w:val="35"/>
    <w:semiHidden/>
    <w:unhideWhenUsed/>
    <w:qFormat/>
    <w:pPr>
      <w:spacing w:line="276" w:lineRule="auto"/>
    </w:pPr>
    <w:rPr>
      <w:b/>
      <w:bCs/>
      <w:color w:val="4f81bd"/>
      <w:sz w:val="18"/>
      <w:szCs w:val="18"/>
    </w:rPr>
  </w:style>
  <w:style w:type="paragraph" w:styleId="764">
    <w:name w:val="Body Text"/>
    <w:basedOn w:val="748"/>
    <w:qFormat/>
    <w:pPr>
      <w:jc w:val="center"/>
    </w:pPr>
    <w:rPr>
      <w:rFonts w:hAnsi="Calibri"/>
      <w:sz w:val="44"/>
      <w:szCs w:val="21"/>
      <w:lang w:val="zh-CN"/>
    </w:rPr>
  </w:style>
  <w:style w:type="paragraph" w:styleId="765">
    <w:name w:val="Body Text Indent"/>
    <w:basedOn w:val="748"/>
    <w:uiPriority w:val="99"/>
    <w:semiHidden/>
    <w:unhideWhenUsed/>
    <w:qFormat/>
    <w:pPr>
      <w:ind w:left="420"/>
      <w:spacing w:after="120"/>
    </w:pPr>
  </w:style>
  <w:style w:type="paragraph" w:styleId="766">
    <w:name w:val="toc 5"/>
    <w:basedOn w:val="748"/>
    <w:next w:val="748"/>
    <w:uiPriority w:val="39"/>
    <w:unhideWhenUsed/>
    <w:qFormat/>
    <w:pPr>
      <w:ind w:left="1134"/>
      <w:spacing w:after="57"/>
    </w:pPr>
  </w:style>
  <w:style w:type="paragraph" w:styleId="767">
    <w:name w:val="toc 3"/>
    <w:basedOn w:val="748"/>
    <w:next w:val="748"/>
    <w:uiPriority w:val="39"/>
    <w:unhideWhenUsed/>
    <w:qFormat/>
    <w:pPr>
      <w:ind w:left="567"/>
      <w:spacing w:after="57"/>
    </w:pPr>
  </w:style>
  <w:style w:type="paragraph" w:styleId="768">
    <w:name w:val="toc 8"/>
    <w:basedOn w:val="748"/>
    <w:next w:val="748"/>
    <w:uiPriority w:val="39"/>
    <w:unhideWhenUsed/>
    <w:qFormat/>
    <w:pPr>
      <w:ind w:left="1984"/>
      <w:spacing w:after="57"/>
    </w:pPr>
  </w:style>
  <w:style w:type="paragraph" w:styleId="769">
    <w:name w:val="endnote text"/>
    <w:basedOn w:val="748"/>
    <w:link w:val="934"/>
    <w:uiPriority w:val="99"/>
    <w:semiHidden/>
    <w:unhideWhenUsed/>
    <w:qFormat/>
    <w:rPr>
      <w:sz w:val="20"/>
    </w:rPr>
  </w:style>
  <w:style w:type="paragraph" w:styleId="770">
    <w:name w:val="Footer"/>
    <w:basedOn w:val="748"/>
    <w:link w:val="807"/>
    <w:uiPriority w:val="99"/>
    <w:unhideWhenUsed/>
    <w:qFormat/>
    <w:pPr>
      <w:tabs>
        <w:tab w:val="center" w:pos="7143" w:leader="none"/>
        <w:tab w:val="right" w:pos="14287" w:leader="none"/>
      </w:tabs>
    </w:pPr>
  </w:style>
  <w:style w:type="paragraph" w:styleId="771">
    <w:name w:val="Header"/>
    <w:basedOn w:val="748"/>
    <w:link w:val="805"/>
    <w:uiPriority w:val="99"/>
    <w:unhideWhenUsed/>
    <w:qFormat/>
    <w:pPr>
      <w:tabs>
        <w:tab w:val="center" w:pos="7143" w:leader="none"/>
        <w:tab w:val="right" w:pos="14287" w:leader="none"/>
      </w:tabs>
    </w:pPr>
  </w:style>
  <w:style w:type="paragraph" w:styleId="772">
    <w:name w:val="toc 1"/>
    <w:basedOn w:val="748"/>
    <w:next w:val="748"/>
    <w:uiPriority w:val="39"/>
    <w:unhideWhenUsed/>
    <w:qFormat/>
    <w:pPr>
      <w:spacing w:after="57"/>
    </w:pPr>
  </w:style>
  <w:style w:type="paragraph" w:styleId="773">
    <w:name w:val="toc 4"/>
    <w:basedOn w:val="748"/>
    <w:next w:val="748"/>
    <w:uiPriority w:val="39"/>
    <w:unhideWhenUsed/>
    <w:qFormat/>
    <w:pPr>
      <w:ind w:left="850"/>
      <w:spacing w:after="57"/>
    </w:pPr>
  </w:style>
  <w:style w:type="paragraph" w:styleId="774">
    <w:name w:val="Subtitle"/>
    <w:basedOn w:val="748"/>
    <w:next w:val="748"/>
    <w:link w:val="800"/>
    <w:uiPriority w:val="11"/>
    <w:qFormat/>
    <w:pPr>
      <w:spacing w:before="200" w:after="200"/>
    </w:pPr>
    <w:rPr>
      <w:sz w:val="24"/>
      <w:szCs w:val="24"/>
    </w:rPr>
  </w:style>
  <w:style w:type="paragraph" w:styleId="775">
    <w:name w:val="footnote text"/>
    <w:basedOn w:val="748"/>
    <w:link w:val="933"/>
    <w:uiPriority w:val="99"/>
    <w:semiHidden/>
    <w:unhideWhenUsed/>
    <w:qFormat/>
    <w:pPr>
      <w:spacing w:after="40"/>
    </w:pPr>
    <w:rPr>
      <w:sz w:val="18"/>
    </w:rPr>
  </w:style>
  <w:style w:type="paragraph" w:styleId="776">
    <w:name w:val="toc 6"/>
    <w:basedOn w:val="748"/>
    <w:next w:val="748"/>
    <w:uiPriority w:val="39"/>
    <w:unhideWhenUsed/>
    <w:qFormat/>
    <w:pPr>
      <w:ind w:left="1417"/>
      <w:spacing w:after="57"/>
    </w:pPr>
  </w:style>
  <w:style w:type="paragraph" w:styleId="777">
    <w:name w:val="table of figures"/>
    <w:basedOn w:val="748"/>
    <w:next w:val="748"/>
    <w:uiPriority w:val="99"/>
    <w:unhideWhenUsed/>
    <w:qFormat/>
  </w:style>
  <w:style w:type="paragraph" w:styleId="778">
    <w:name w:val="toc 2"/>
    <w:basedOn w:val="748"/>
    <w:next w:val="748"/>
    <w:uiPriority w:val="39"/>
    <w:unhideWhenUsed/>
    <w:qFormat/>
    <w:pPr>
      <w:ind w:left="283"/>
      <w:spacing w:after="57"/>
    </w:pPr>
  </w:style>
  <w:style w:type="paragraph" w:styleId="779">
    <w:name w:val="toc 9"/>
    <w:basedOn w:val="748"/>
    <w:next w:val="748"/>
    <w:uiPriority w:val="39"/>
    <w:unhideWhenUsed/>
    <w:qFormat/>
    <w:pPr>
      <w:ind w:left="2268"/>
      <w:spacing w:after="57"/>
    </w:pPr>
  </w:style>
  <w:style w:type="paragraph" w:styleId="780">
    <w:name w:val="Normal (Web)"/>
    <w:basedOn w:val="748"/>
    <w:uiPriority w:val="99"/>
    <w:unhideWhenUsed/>
    <w:qFormat/>
    <w:pPr>
      <w:spacing w:before="100" w:beforeAutospacing="1" w:after="100" w:afterAutospacing="1"/>
      <w:widowControl/>
    </w:pPr>
    <w:rPr>
      <w:rFonts w:eastAsia="Times New Roman"/>
      <w:sz w:val="24"/>
      <w:lang w:val="zh-CN"/>
    </w:rPr>
  </w:style>
  <w:style w:type="paragraph" w:styleId="781">
    <w:name w:val="Title"/>
    <w:basedOn w:val="748"/>
    <w:next w:val="748"/>
    <w:link w:val="799"/>
    <w:uiPriority w:val="10"/>
    <w:qFormat/>
    <w:pPr>
      <w:contextualSpacing/>
      <w:spacing w:before="300" w:after="200"/>
    </w:pPr>
    <w:rPr>
      <w:sz w:val="48"/>
      <w:szCs w:val="48"/>
    </w:rPr>
  </w:style>
  <w:style w:type="paragraph" w:styleId="782">
    <w:name w:val="Body Text First Indent 2"/>
    <w:basedOn w:val="765"/>
    <w:uiPriority w:val="99"/>
    <w:unhideWhenUsed/>
    <w:qFormat/>
    <w:pPr>
      <w:ind w:left="0" w:firstLine="420"/>
      <w:spacing w:after="0" w:line="400" w:lineRule="exact"/>
    </w:pPr>
    <w:rPr>
      <w:rFonts w:ascii="方正仿宋_GBK" w:hAnsi="Calibri" w:eastAsia="方正仿宋_GBK"/>
      <w:szCs w:val="21"/>
      <w:lang w:val="zh-CN"/>
    </w:r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uiPriority w:val="22"/>
    <w:qFormat/>
    <w:rPr>
      <w:b/>
      <w:bCs/>
    </w:r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u w:val="single"/>
    </w:rPr>
  </w:style>
  <w:style w:type="character" w:styleId="787">
    <w:name w:val="footnote reference"/>
    <w:uiPriority w:val="99"/>
    <w:unhideWhenUsed/>
    <w:qFormat/>
    <w:rPr>
      <w:vertAlign w:val="superscript"/>
    </w:rPr>
  </w:style>
  <w:style w:type="character" w:styleId="788" w:customStyle="1">
    <w:name w:val="标题 1 字符1"/>
    <w:link w:val="749"/>
    <w:uiPriority w:val="9"/>
    <w:qFormat/>
    <w:rPr>
      <w:rFonts w:ascii="Arial" w:hAnsi="Arial" w:eastAsia="Arial" w:cs="Arial"/>
      <w:sz w:val="40"/>
      <w:szCs w:val="40"/>
    </w:rPr>
  </w:style>
  <w:style w:type="character" w:styleId="789" w:customStyle="1">
    <w:name w:val="标题 2 字符1"/>
    <w:link w:val="750"/>
    <w:uiPriority w:val="9"/>
    <w:qFormat/>
    <w:rPr>
      <w:rFonts w:ascii="Arial" w:hAnsi="Arial" w:eastAsia="Arial" w:cs="Arial"/>
      <w:sz w:val="34"/>
    </w:rPr>
  </w:style>
  <w:style w:type="character" w:styleId="790" w:customStyle="1">
    <w:name w:val="标题 3 字符1"/>
    <w:link w:val="751"/>
    <w:uiPriority w:val="9"/>
    <w:qFormat/>
    <w:rPr>
      <w:rFonts w:ascii="Arial" w:hAnsi="Arial" w:eastAsia="Arial" w:cs="Arial"/>
      <w:sz w:val="30"/>
      <w:szCs w:val="30"/>
    </w:rPr>
  </w:style>
  <w:style w:type="character" w:styleId="791" w:customStyle="1">
    <w:name w:val="标题 4 字符1"/>
    <w:link w:val="752"/>
    <w:uiPriority w:val="9"/>
    <w:qFormat/>
    <w:rPr>
      <w:rFonts w:ascii="Arial" w:hAnsi="Arial" w:eastAsia="Arial" w:cs="Arial"/>
      <w:b/>
      <w:bCs/>
      <w:sz w:val="26"/>
      <w:szCs w:val="26"/>
    </w:rPr>
  </w:style>
  <w:style w:type="character" w:styleId="792" w:customStyle="1">
    <w:name w:val="标题 5 字符1"/>
    <w:link w:val="753"/>
    <w:uiPriority w:val="9"/>
    <w:qFormat/>
    <w:rPr>
      <w:rFonts w:ascii="Arial" w:hAnsi="Arial" w:eastAsia="Arial" w:cs="Arial"/>
      <w:b/>
      <w:bCs/>
      <w:sz w:val="24"/>
      <w:szCs w:val="24"/>
    </w:rPr>
  </w:style>
  <w:style w:type="character" w:styleId="793" w:customStyle="1">
    <w:name w:val="标题 6 字符1"/>
    <w:link w:val="754"/>
    <w:uiPriority w:val="9"/>
    <w:qFormat/>
    <w:rPr>
      <w:rFonts w:ascii="Arial" w:hAnsi="Arial" w:eastAsia="Arial" w:cs="Arial"/>
      <w:b/>
      <w:bCs/>
      <w:sz w:val="22"/>
      <w:szCs w:val="22"/>
    </w:rPr>
  </w:style>
  <w:style w:type="character" w:styleId="794" w:customStyle="1">
    <w:name w:val="标题 7 字符1"/>
    <w:link w:val="755"/>
    <w:uiPriority w:val="9"/>
    <w:qFormat/>
    <w:rPr>
      <w:rFonts w:ascii="Arial" w:hAnsi="Arial" w:eastAsia="Arial" w:cs="Arial"/>
      <w:b/>
      <w:bCs/>
      <w:i/>
      <w:iCs/>
      <w:sz w:val="22"/>
      <w:szCs w:val="22"/>
    </w:rPr>
  </w:style>
  <w:style w:type="character" w:styleId="795" w:customStyle="1">
    <w:name w:val="标题 8 字符1"/>
    <w:link w:val="756"/>
    <w:uiPriority w:val="9"/>
    <w:qFormat/>
    <w:rPr>
      <w:rFonts w:ascii="Arial" w:hAnsi="Arial" w:eastAsia="Arial" w:cs="Arial"/>
      <w:i/>
      <w:iCs/>
      <w:sz w:val="22"/>
      <w:szCs w:val="22"/>
    </w:rPr>
  </w:style>
  <w:style w:type="character" w:styleId="796" w:customStyle="1">
    <w:name w:val="标题 9 字符1"/>
    <w:link w:val="757"/>
    <w:uiPriority w:val="9"/>
    <w:qFormat/>
    <w:rPr>
      <w:rFonts w:ascii="Arial" w:hAnsi="Arial" w:eastAsia="Arial" w:cs="Arial"/>
      <w:i/>
      <w:iCs/>
      <w:sz w:val="21"/>
      <w:szCs w:val="21"/>
    </w:rPr>
  </w:style>
  <w:style w:type="paragraph" w:styleId="797">
    <w:name w:val="List Paragraph"/>
    <w:basedOn w:val="748"/>
    <w:uiPriority w:val="34"/>
    <w:qFormat/>
    <w:pPr>
      <w:contextualSpacing/>
      <w:ind w:left="720"/>
    </w:pPr>
  </w:style>
  <w:style w:type="paragraph" w:styleId="798">
    <w:name w:val="No Spacing"/>
    <w:uiPriority w:val="1"/>
    <w:qFormat/>
  </w:style>
  <w:style w:type="character" w:styleId="799" w:customStyle="1">
    <w:name w:val="标题 字符"/>
    <w:link w:val="781"/>
    <w:uiPriority w:val="10"/>
    <w:qFormat/>
    <w:rPr>
      <w:sz w:val="48"/>
      <w:szCs w:val="48"/>
    </w:rPr>
  </w:style>
  <w:style w:type="character" w:styleId="800" w:customStyle="1">
    <w:name w:val="副标题 字符"/>
    <w:link w:val="774"/>
    <w:uiPriority w:val="11"/>
    <w:qFormat/>
    <w:rPr>
      <w:sz w:val="24"/>
      <w:szCs w:val="24"/>
    </w:rPr>
  </w:style>
  <w:style w:type="paragraph" w:styleId="801">
    <w:name w:val="Quote"/>
    <w:basedOn w:val="748"/>
    <w:next w:val="748"/>
    <w:link w:val="802"/>
    <w:uiPriority w:val="29"/>
    <w:qFormat/>
    <w:pPr>
      <w:ind w:left="720" w:right="720"/>
    </w:pPr>
    <w:rPr>
      <w:i/>
    </w:rPr>
  </w:style>
  <w:style w:type="character" w:styleId="802" w:customStyle="1">
    <w:name w:val="引用 字符"/>
    <w:link w:val="801"/>
    <w:uiPriority w:val="29"/>
    <w:qFormat/>
    <w:rPr>
      <w:i/>
    </w:rPr>
  </w:style>
  <w:style w:type="paragraph" w:styleId="803">
    <w:name w:val="Intense Quote"/>
    <w:basedOn w:val="748"/>
    <w:next w:val="748"/>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字符"/>
    <w:link w:val="803"/>
    <w:uiPriority w:val="30"/>
    <w:qFormat/>
    <w:rPr>
      <w:i/>
    </w:rPr>
  </w:style>
  <w:style w:type="character" w:styleId="805" w:customStyle="1">
    <w:name w:val="页眉 字符1"/>
    <w:link w:val="771"/>
    <w:uiPriority w:val="99"/>
    <w:qFormat/>
  </w:style>
  <w:style w:type="character" w:styleId="806" w:customStyle="1">
    <w:name w:val="Footer Char"/>
    <w:uiPriority w:val="99"/>
    <w:qFormat/>
  </w:style>
  <w:style w:type="character" w:styleId="807" w:customStyle="1">
    <w:name w:val="页脚 字符1"/>
    <w:link w:val="770"/>
    <w:uiPriority w:val="99"/>
    <w:qFormat/>
  </w:style>
  <w:style w:type="table" w:styleId="80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1" w:customStyle="1">
    <w:name w:val="无格式表格 31"/>
    <w:uiPriority w:val="99"/>
    <w:qFormat/>
    <w:tblPr>
      <w:tblCellMar>
        <w:left w:w="0" w:type="dxa"/>
        <w:top w:w="0" w:type="dxa"/>
        <w:right w:w="0" w:type="dxa"/>
        <w:bottom w:w="0" w:type="dxa"/>
      </w:tblCellMar>
    </w:tblPr>
  </w:style>
  <w:style w:type="table" w:styleId="812" w:customStyle="1">
    <w:name w:val="无格式表格 41"/>
    <w:uiPriority w:val="99"/>
    <w:qFormat/>
    <w:tblPr>
      <w:tblCellMar>
        <w:left w:w="0" w:type="dxa"/>
        <w:top w:w="0" w:type="dxa"/>
        <w:right w:w="0" w:type="dxa"/>
        <w:bottom w:w="0" w:type="dxa"/>
      </w:tblCellMar>
    </w:tblPr>
  </w:style>
  <w:style w:type="table" w:styleId="813" w:customStyle="1">
    <w:name w:val="无格式表格 51"/>
    <w:uiPriority w:val="99"/>
    <w:qFormat/>
    <w:tblPr>
      <w:tblCellMar>
        <w:left w:w="0" w:type="dxa"/>
        <w:top w:w="0" w:type="dxa"/>
        <w:right w:w="0" w:type="dxa"/>
        <w:bottom w:w="0" w:type="dxa"/>
      </w:tblCellMar>
    </w:tblPr>
  </w:style>
  <w:style w:type="table" w:styleId="81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3" w:customStyle="1">
    <w:name w:val="清单表 1 浅色1"/>
    <w:uiPriority w:val="99"/>
    <w:qFormat/>
    <w:tblPr>
      <w:tblCellMar>
        <w:left w:w="0" w:type="dxa"/>
        <w:top w:w="0" w:type="dxa"/>
        <w:right w:w="0" w:type="dxa"/>
        <w:bottom w:w="0" w:type="dxa"/>
      </w:tblCellMar>
    </w:tblPr>
  </w:style>
  <w:style w:type="table" w:styleId="864" w:customStyle="1">
    <w:name w:val="List Table 1 Light - Accent 1"/>
    <w:uiPriority w:val="99"/>
    <w:qFormat/>
    <w:tblPr>
      <w:tblCellMar>
        <w:left w:w="0" w:type="dxa"/>
        <w:top w:w="0" w:type="dxa"/>
        <w:right w:w="0" w:type="dxa"/>
        <w:bottom w:w="0" w:type="dxa"/>
      </w:tblCellMar>
    </w:tblPr>
  </w:style>
  <w:style w:type="table" w:styleId="865" w:customStyle="1">
    <w:name w:val="List Table 1 Light - Accent 2"/>
    <w:uiPriority w:val="99"/>
    <w:qFormat/>
    <w:tblPr>
      <w:tblCellMar>
        <w:left w:w="0" w:type="dxa"/>
        <w:top w:w="0" w:type="dxa"/>
        <w:right w:w="0" w:type="dxa"/>
        <w:bottom w:w="0" w:type="dxa"/>
      </w:tblCellMar>
    </w:tblPr>
  </w:style>
  <w:style w:type="table" w:styleId="866" w:customStyle="1">
    <w:name w:val="List Table 1 Light - Accent 3"/>
    <w:uiPriority w:val="99"/>
    <w:qFormat/>
    <w:tblPr>
      <w:tblCellMar>
        <w:left w:w="0" w:type="dxa"/>
        <w:top w:w="0" w:type="dxa"/>
        <w:right w:w="0" w:type="dxa"/>
        <w:bottom w:w="0" w:type="dxa"/>
      </w:tblCellMar>
    </w:tblPr>
  </w:style>
  <w:style w:type="table" w:styleId="867" w:customStyle="1">
    <w:name w:val="List Table 1 Light - Accent 4"/>
    <w:uiPriority w:val="99"/>
    <w:qFormat/>
    <w:tblPr>
      <w:tblCellMar>
        <w:left w:w="0" w:type="dxa"/>
        <w:top w:w="0" w:type="dxa"/>
        <w:right w:w="0" w:type="dxa"/>
        <w:bottom w:w="0" w:type="dxa"/>
      </w:tblCellMar>
    </w:tblPr>
  </w:style>
  <w:style w:type="table" w:styleId="868" w:customStyle="1">
    <w:name w:val="List Table 1 Light - Accent 5"/>
    <w:uiPriority w:val="99"/>
    <w:qFormat/>
    <w:tblPr>
      <w:tblCellMar>
        <w:left w:w="0" w:type="dxa"/>
        <w:top w:w="0" w:type="dxa"/>
        <w:right w:w="0" w:type="dxa"/>
        <w:bottom w:w="0" w:type="dxa"/>
      </w:tblCellMar>
    </w:tblPr>
  </w:style>
  <w:style w:type="table" w:styleId="869" w:customStyle="1">
    <w:name w:val="List Table 1 Light - Accent 6"/>
    <w:uiPriority w:val="99"/>
    <w:qFormat/>
    <w:tblPr>
      <w:tblCellMar>
        <w:left w:w="0" w:type="dxa"/>
        <w:top w:w="0" w:type="dxa"/>
        <w:right w:w="0" w:type="dxa"/>
        <w:bottom w:w="0" w:type="dxa"/>
      </w:tblCellMar>
    </w:tblPr>
  </w:style>
  <w:style w:type="table" w:styleId="87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2" w:customStyle="1">
    <w:name w:val="Lined - Accent"/>
    <w:uiPriority w:val="99"/>
    <w:qFormat/>
    <w:rPr>
      <w:color w:val="404040"/>
    </w:rPr>
    <w:tblPr>
      <w:tblCellMar>
        <w:left w:w="0" w:type="dxa"/>
        <w:top w:w="0" w:type="dxa"/>
        <w:right w:w="0" w:type="dxa"/>
        <w:bottom w:w="0" w:type="dxa"/>
      </w:tblCellMar>
    </w:tblPr>
  </w:style>
  <w:style w:type="table" w:styleId="913" w:customStyle="1">
    <w:name w:val="Lined - Accent 1"/>
    <w:uiPriority w:val="99"/>
    <w:qFormat/>
    <w:rPr>
      <w:color w:val="404040"/>
    </w:rPr>
    <w:tblPr>
      <w:tblCellMar>
        <w:left w:w="0" w:type="dxa"/>
        <w:top w:w="0" w:type="dxa"/>
        <w:right w:w="0" w:type="dxa"/>
        <w:bottom w:w="0" w:type="dxa"/>
      </w:tblCellMar>
    </w:tblPr>
  </w:style>
  <w:style w:type="table" w:styleId="914" w:customStyle="1">
    <w:name w:val="Lined - Accent 2"/>
    <w:uiPriority w:val="99"/>
    <w:qFormat/>
    <w:rPr>
      <w:color w:val="404040"/>
    </w:rPr>
    <w:tblPr>
      <w:tblCellMar>
        <w:left w:w="0" w:type="dxa"/>
        <w:top w:w="0" w:type="dxa"/>
        <w:right w:w="0" w:type="dxa"/>
        <w:bottom w:w="0" w:type="dxa"/>
      </w:tblCellMar>
    </w:tblPr>
  </w:style>
  <w:style w:type="table" w:styleId="915" w:customStyle="1">
    <w:name w:val="Lined - Accent 3"/>
    <w:uiPriority w:val="99"/>
    <w:qFormat/>
    <w:rPr>
      <w:color w:val="404040"/>
    </w:rPr>
    <w:tblPr>
      <w:tblCellMar>
        <w:left w:w="0" w:type="dxa"/>
        <w:top w:w="0" w:type="dxa"/>
        <w:right w:w="0" w:type="dxa"/>
        <w:bottom w:w="0" w:type="dxa"/>
      </w:tblCellMar>
    </w:tblPr>
  </w:style>
  <w:style w:type="table" w:styleId="916" w:customStyle="1">
    <w:name w:val="Lined - Accent 4"/>
    <w:uiPriority w:val="99"/>
    <w:qFormat/>
    <w:rPr>
      <w:color w:val="404040"/>
    </w:rPr>
    <w:tblPr>
      <w:tblCellMar>
        <w:left w:w="0" w:type="dxa"/>
        <w:top w:w="0" w:type="dxa"/>
        <w:right w:w="0" w:type="dxa"/>
        <w:bottom w:w="0" w:type="dxa"/>
      </w:tblCellMar>
    </w:tblPr>
  </w:style>
  <w:style w:type="table" w:styleId="917" w:customStyle="1">
    <w:name w:val="Lined - Accent 5"/>
    <w:uiPriority w:val="99"/>
    <w:qFormat/>
    <w:rPr>
      <w:color w:val="404040"/>
    </w:rPr>
    <w:tblPr>
      <w:tblCellMar>
        <w:left w:w="0" w:type="dxa"/>
        <w:top w:w="0" w:type="dxa"/>
        <w:right w:w="0" w:type="dxa"/>
        <w:bottom w:w="0" w:type="dxa"/>
      </w:tblCellMar>
    </w:tblPr>
  </w:style>
  <w:style w:type="table" w:styleId="918" w:customStyle="1">
    <w:name w:val="Lined - Accent 6"/>
    <w:uiPriority w:val="99"/>
    <w:qFormat/>
    <w:rPr>
      <w:color w:val="404040"/>
    </w:rPr>
    <w:tblPr>
      <w:tblCellMar>
        <w:left w:w="0" w:type="dxa"/>
        <w:top w:w="0" w:type="dxa"/>
        <w:right w:w="0" w:type="dxa"/>
        <w:bottom w:w="0" w:type="dxa"/>
      </w:tblCellMar>
    </w:tblPr>
  </w:style>
  <w:style w:type="table" w:styleId="91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3" w:customStyle="1">
    <w:name w:val="脚注文本 字符"/>
    <w:link w:val="775"/>
    <w:uiPriority w:val="99"/>
    <w:qFormat/>
    <w:rPr>
      <w:sz w:val="18"/>
    </w:rPr>
  </w:style>
  <w:style w:type="character" w:styleId="934" w:customStyle="1">
    <w:name w:val="尾注文本 字符"/>
    <w:link w:val="769"/>
    <w:uiPriority w:val="99"/>
    <w:qFormat/>
    <w:rPr>
      <w:sz w:val="20"/>
    </w:rPr>
  </w:style>
  <w:style w:type="paragraph" w:styleId="935" w:customStyle="1">
    <w:name w:val="TOC 标题1"/>
    <w:uiPriority w:val="39"/>
    <w:unhideWhenUsed/>
    <w:qFormat/>
  </w:style>
  <w:style w:type="paragraph" w:styleId="936" w:customStyle="1">
    <w:name w:val="标题 11"/>
    <w:basedOn w:val="748"/>
    <w:link w:val="948"/>
    <w:qFormat/>
    <w:pPr>
      <w:jc w:val="center"/>
      <w:keepNext/>
      <w:outlineLvl w:val="0"/>
    </w:pPr>
    <w:rPr>
      <w:rFonts w:ascii="楷体_GB2312" w:eastAsia="楷体_GB2312"/>
      <w:sz w:val="28"/>
      <w:szCs w:val="28"/>
    </w:rPr>
  </w:style>
  <w:style w:type="paragraph" w:styleId="937" w:customStyle="1">
    <w:name w:val="标题 21"/>
    <w:basedOn w:val="748"/>
    <w:link w:val="949"/>
    <w:qFormat/>
    <w:pPr>
      <w:jc w:val="center"/>
      <w:keepLines/>
      <w:keepNext/>
      <w:spacing w:before="260" w:after="260" w:line="416" w:lineRule="auto"/>
      <w:outlineLvl w:val="1"/>
    </w:pPr>
    <w:rPr>
      <w:rFonts w:ascii="Arial" w:hAnsi="Arial" w:eastAsia="幼圆"/>
      <w:b/>
      <w:bCs/>
      <w:sz w:val="44"/>
      <w:szCs w:val="44"/>
    </w:rPr>
  </w:style>
  <w:style w:type="paragraph" w:styleId="938" w:customStyle="1">
    <w:name w:val="标题 31"/>
    <w:basedOn w:val="748"/>
    <w:next w:val="939"/>
    <w:link w:val="950"/>
    <w:qFormat/>
    <w:pPr>
      <w:keepLines/>
      <w:keepNext/>
      <w:spacing w:before="260" w:after="260" w:line="416" w:lineRule="auto"/>
      <w:outlineLvl w:val="2"/>
    </w:pPr>
    <w:rPr>
      <w:b/>
      <w:bCs/>
      <w:sz w:val="32"/>
      <w:szCs w:val="32"/>
    </w:rPr>
  </w:style>
  <w:style w:type="paragraph" w:styleId="939" w:customStyle="1">
    <w:name w:val="正文缩进1"/>
    <w:basedOn w:val="748"/>
    <w:link w:val="951"/>
    <w:qFormat/>
    <w:pPr>
      <w:ind w:firstLine="420"/>
    </w:pPr>
    <w:rPr>
      <w:sz w:val="20"/>
      <w:szCs w:val="21"/>
    </w:rPr>
  </w:style>
  <w:style w:type="paragraph" w:styleId="940" w:customStyle="1">
    <w:name w:val="标题 41"/>
    <w:basedOn w:val="748"/>
    <w:next w:val="939"/>
    <w:link w:val="952"/>
    <w:qFormat/>
    <w:pPr>
      <w:keepLines/>
      <w:keepNext/>
      <w:spacing w:before="280" w:after="290" w:line="376" w:lineRule="auto"/>
      <w:outlineLvl w:val="3"/>
    </w:pPr>
    <w:rPr>
      <w:rFonts w:ascii="Arial" w:hAnsi="Arial" w:eastAsia="黑体"/>
      <w:b/>
      <w:bCs/>
      <w:sz w:val="28"/>
      <w:szCs w:val="28"/>
    </w:rPr>
  </w:style>
  <w:style w:type="paragraph" w:styleId="941" w:customStyle="1">
    <w:name w:val="标题 51"/>
    <w:basedOn w:val="748"/>
    <w:next w:val="939"/>
    <w:link w:val="953"/>
    <w:qFormat/>
    <w:pPr>
      <w:keepNext/>
      <w:outlineLvl w:val="4"/>
    </w:pPr>
    <w:rPr>
      <w:rFonts w:ascii="宋体"/>
      <w:color w:val="000000"/>
      <w:sz w:val="28"/>
      <w:szCs w:val="28"/>
    </w:rPr>
  </w:style>
  <w:style w:type="paragraph" w:styleId="942" w:customStyle="1">
    <w:name w:val="标题 61"/>
    <w:basedOn w:val="748"/>
    <w:next w:val="748"/>
    <w:link w:val="954"/>
    <w:qFormat/>
    <w:pPr>
      <w:numPr>
        <w:ilvl w:val="5"/>
        <w:numId w:val="1"/>
      </w:numPr>
      <w:keepLines/>
      <w:keepNext/>
      <w:spacing w:before="240" w:after="64" w:line="320" w:lineRule="auto"/>
      <w:outlineLvl w:val="5"/>
    </w:pPr>
    <w:rPr>
      <w:rFonts w:ascii="Arial" w:hAnsi="Arial" w:eastAsia="黑体"/>
      <w:b/>
      <w:bCs/>
      <w:sz w:val="24"/>
      <w:szCs w:val="24"/>
    </w:rPr>
  </w:style>
  <w:style w:type="paragraph" w:styleId="943" w:customStyle="1">
    <w:name w:val="标题 71"/>
    <w:basedOn w:val="748"/>
    <w:next w:val="748"/>
    <w:link w:val="955"/>
    <w:qFormat/>
    <w:pPr>
      <w:numPr>
        <w:ilvl w:val="6"/>
        <w:numId w:val="1"/>
      </w:numPr>
      <w:keepLines/>
      <w:keepNext/>
      <w:spacing w:before="240" w:after="64" w:line="320" w:lineRule="auto"/>
      <w:outlineLvl w:val="6"/>
    </w:pPr>
    <w:rPr>
      <w:b/>
      <w:bCs/>
      <w:sz w:val="24"/>
      <w:szCs w:val="24"/>
    </w:rPr>
  </w:style>
  <w:style w:type="paragraph" w:styleId="944" w:customStyle="1">
    <w:name w:val="标题 81"/>
    <w:basedOn w:val="748"/>
    <w:next w:val="748"/>
    <w:link w:val="956"/>
    <w:qFormat/>
    <w:pPr>
      <w:numPr>
        <w:ilvl w:val="7"/>
        <w:numId w:val="1"/>
      </w:numPr>
      <w:keepLines/>
      <w:keepNext/>
      <w:spacing w:before="240" w:after="64" w:line="320" w:lineRule="auto"/>
      <w:outlineLvl w:val="7"/>
    </w:pPr>
    <w:rPr>
      <w:rFonts w:ascii="Arial" w:hAnsi="Arial" w:eastAsia="黑体"/>
      <w:sz w:val="24"/>
      <w:szCs w:val="24"/>
    </w:rPr>
  </w:style>
  <w:style w:type="paragraph" w:styleId="945" w:customStyle="1">
    <w:name w:val="标题 91"/>
    <w:basedOn w:val="748"/>
    <w:next w:val="748"/>
    <w:link w:val="957"/>
    <w:qFormat/>
    <w:pPr>
      <w:numPr>
        <w:ilvl w:val="8"/>
        <w:numId w:val="1"/>
      </w:numPr>
      <w:keepLines/>
      <w:keepNext/>
      <w:spacing w:before="240" w:after="64" w:line="320" w:lineRule="auto"/>
      <w:outlineLvl w:val="8"/>
    </w:pPr>
    <w:rPr>
      <w:rFonts w:ascii="Arial" w:hAnsi="Arial" w:eastAsia="黑体"/>
      <w:sz w:val="20"/>
      <w:szCs w:val="21"/>
    </w:rPr>
  </w:style>
  <w:style w:type="character" w:styleId="946" w:customStyle="1">
    <w:name w:val="默认段落字体1"/>
    <w:uiPriority w:val="1"/>
    <w:unhideWhenUsed/>
    <w:qFormat/>
  </w:style>
  <w:style w:type="table" w:styleId="947" w:customStyle="1">
    <w:name w:val="普通表格1"/>
    <w:uiPriority w:val="99"/>
    <w:unhideWhenUsed/>
    <w:qFormat/>
    <w:tblPr>
      <w:tblCellMar>
        <w:left w:w="0" w:type="dxa"/>
        <w:top w:w="0" w:type="dxa"/>
        <w:right w:w="0" w:type="dxa"/>
        <w:bottom w:w="0" w:type="dxa"/>
      </w:tblCellMar>
    </w:tblPr>
  </w:style>
  <w:style w:type="character" w:styleId="948" w:customStyle="1">
    <w:name w:val="标题 1 字符"/>
    <w:link w:val="936"/>
    <w:qFormat/>
    <w:rPr>
      <w:rFonts w:ascii="楷体_GB2312" w:hAnsi="Times New Roman" w:eastAsia="楷体_GB2312" w:cs="Times New Roman"/>
      <w:sz w:val="28"/>
      <w:szCs w:val="28"/>
    </w:rPr>
  </w:style>
  <w:style w:type="character" w:styleId="949" w:customStyle="1">
    <w:name w:val="标题 2 字符"/>
    <w:link w:val="937"/>
    <w:qFormat/>
    <w:rPr>
      <w:rFonts w:ascii="Arial" w:hAnsi="Arial" w:eastAsia="幼圆" w:cs="Arial"/>
      <w:b/>
      <w:bCs/>
      <w:sz w:val="44"/>
      <w:szCs w:val="44"/>
    </w:rPr>
  </w:style>
  <w:style w:type="character" w:styleId="950" w:customStyle="1">
    <w:name w:val="标题 3 字符"/>
    <w:link w:val="938"/>
    <w:qFormat/>
    <w:rPr>
      <w:rFonts w:ascii="Times New Roman" w:hAnsi="Times New Roman" w:eastAsia="宋体" w:cs="Times New Roman"/>
      <w:b/>
      <w:bCs/>
      <w:sz w:val="32"/>
      <w:szCs w:val="32"/>
    </w:rPr>
  </w:style>
  <w:style w:type="character" w:styleId="951" w:customStyle="1">
    <w:name w:val="正文缩进 字符"/>
    <w:link w:val="939"/>
    <w:qFormat/>
    <w:rPr>
      <w:szCs w:val="21"/>
    </w:rPr>
  </w:style>
  <w:style w:type="character" w:styleId="952" w:customStyle="1">
    <w:name w:val="标题 4 字符"/>
    <w:link w:val="940"/>
    <w:qFormat/>
    <w:rPr>
      <w:rFonts w:ascii="Arial" w:hAnsi="Arial" w:eastAsia="黑体" w:cs="Arial"/>
      <w:b/>
      <w:bCs/>
      <w:sz w:val="28"/>
      <w:szCs w:val="28"/>
    </w:rPr>
  </w:style>
  <w:style w:type="character" w:styleId="953" w:customStyle="1">
    <w:name w:val="标题 5 字符"/>
    <w:link w:val="941"/>
    <w:qFormat/>
    <w:rPr>
      <w:rFonts w:ascii="宋体" w:hAnsi="Times New Roman" w:eastAsia="宋体" w:cs="Times New Roman"/>
      <w:color w:val="000000"/>
      <w:sz w:val="28"/>
      <w:szCs w:val="28"/>
    </w:rPr>
  </w:style>
  <w:style w:type="character" w:styleId="954" w:customStyle="1">
    <w:name w:val="标题 6 字符"/>
    <w:link w:val="942"/>
    <w:qFormat/>
    <w:rPr>
      <w:rFonts w:ascii="Arial" w:hAnsi="Arial" w:eastAsia="黑体" w:cs="Times New Roman"/>
      <w:b/>
      <w:bCs/>
      <w:sz w:val="24"/>
      <w:szCs w:val="24"/>
    </w:rPr>
  </w:style>
  <w:style w:type="character" w:styleId="955" w:customStyle="1">
    <w:name w:val="标题 7 字符"/>
    <w:link w:val="943"/>
    <w:qFormat/>
    <w:rPr>
      <w:rFonts w:ascii="Times New Roman" w:hAnsi="Times New Roman" w:eastAsia="宋体" w:cs="Times New Roman"/>
      <w:b/>
      <w:bCs/>
      <w:sz w:val="24"/>
      <w:szCs w:val="24"/>
    </w:rPr>
  </w:style>
  <w:style w:type="character" w:styleId="956" w:customStyle="1">
    <w:name w:val="标题 8 字符"/>
    <w:link w:val="944"/>
    <w:qFormat/>
    <w:rPr>
      <w:rFonts w:ascii="Arial" w:hAnsi="Arial" w:eastAsia="黑体" w:cs="Times New Roman"/>
      <w:sz w:val="24"/>
      <w:szCs w:val="24"/>
    </w:rPr>
  </w:style>
  <w:style w:type="character" w:styleId="957" w:customStyle="1">
    <w:name w:val="标题 9 字符"/>
    <w:link w:val="945"/>
    <w:qFormat/>
    <w:rPr>
      <w:rFonts w:ascii="Arial" w:hAnsi="Arial" w:eastAsia="黑体" w:cs="Times New Roman"/>
      <w:szCs w:val="21"/>
    </w:rPr>
  </w:style>
  <w:style w:type="paragraph" w:styleId="958" w:customStyle="1">
    <w:name w:val="列表 31"/>
    <w:basedOn w:val="748"/>
    <w:qFormat/>
    <w:pPr>
      <w:ind w:left="100" w:hanging="200"/>
    </w:pPr>
    <w:rPr>
      <w:szCs w:val="21"/>
    </w:rPr>
  </w:style>
  <w:style w:type="paragraph" w:styleId="959" w:customStyle="1">
    <w:name w:val="目录 71"/>
    <w:basedOn w:val="748"/>
    <w:next w:val="748"/>
    <w:semiHidden/>
    <w:qFormat/>
    <w:pPr>
      <w:ind w:left="1260"/>
      <w:jc w:val="left"/>
    </w:pPr>
    <w:rPr>
      <w:szCs w:val="21"/>
    </w:rPr>
  </w:style>
  <w:style w:type="paragraph" w:styleId="960" w:customStyle="1">
    <w:name w:val="文档结构图1"/>
    <w:basedOn w:val="748"/>
    <w:next w:val="961"/>
    <w:link w:val="962"/>
    <w:semiHidden/>
    <w:qFormat/>
    <w:pPr>
      <w:shd w:val="clear" w:color="auto" w:fill="000080"/>
    </w:pPr>
    <w:rPr>
      <w:sz w:val="20"/>
      <w:szCs w:val="21"/>
    </w:rPr>
  </w:style>
  <w:style w:type="paragraph" w:styleId="961" w:customStyle="1">
    <w:name w:val="正文文本1"/>
    <w:basedOn w:val="748"/>
    <w:link w:val="963"/>
    <w:qFormat/>
    <w:rPr>
      <w:rFonts w:ascii="楷体_GB2312" w:hAnsi="Arial" w:eastAsia="楷体_GB2312"/>
      <w:sz w:val="28"/>
      <w:szCs w:val="28"/>
    </w:rPr>
  </w:style>
  <w:style w:type="character" w:styleId="962" w:customStyle="1">
    <w:name w:val="文档结构图 字符"/>
    <w:link w:val="960"/>
    <w:semiHidden/>
    <w:qFormat/>
    <w:rPr>
      <w:rFonts w:ascii="Times New Roman" w:hAnsi="Times New Roman" w:eastAsia="宋体" w:cs="Times New Roman"/>
      <w:szCs w:val="21"/>
      <w:shd w:val="clear" w:color="auto" w:fill="000080"/>
    </w:rPr>
  </w:style>
  <w:style w:type="character" w:styleId="963" w:customStyle="1">
    <w:name w:val="正文文本 字符"/>
    <w:link w:val="961"/>
    <w:qFormat/>
    <w:rPr>
      <w:rFonts w:ascii="楷体_GB2312" w:hAnsi="Arial" w:eastAsia="楷体_GB2312" w:cs="Times New Roman"/>
      <w:sz w:val="28"/>
      <w:szCs w:val="28"/>
    </w:rPr>
  </w:style>
  <w:style w:type="paragraph" w:styleId="964" w:customStyle="1">
    <w:name w:val="批注文字1"/>
    <w:basedOn w:val="748"/>
    <w:link w:val="965"/>
    <w:uiPriority w:val="99"/>
    <w:unhideWhenUsed/>
    <w:qFormat/>
    <w:pPr>
      <w:jc w:val="left"/>
    </w:pPr>
  </w:style>
  <w:style w:type="character" w:styleId="965" w:customStyle="1">
    <w:name w:val="批注文字 字符"/>
    <w:link w:val="964"/>
    <w:uiPriority w:val="99"/>
    <w:semiHidden/>
    <w:qFormat/>
  </w:style>
  <w:style w:type="paragraph" w:styleId="966" w:customStyle="1">
    <w:name w:val="正文文本 31"/>
    <w:basedOn w:val="748"/>
    <w:link w:val="967"/>
    <w:qFormat/>
    <w:rPr>
      <w:rFonts w:ascii="仿宋_GB2312" w:hAnsi="Arial" w:eastAsia="仿宋_GB2312"/>
      <w:sz w:val="32"/>
      <w:szCs w:val="32"/>
    </w:rPr>
  </w:style>
  <w:style w:type="character" w:styleId="967" w:customStyle="1">
    <w:name w:val="正文文本 3 字符"/>
    <w:link w:val="966"/>
    <w:qFormat/>
    <w:rPr>
      <w:rFonts w:ascii="仿宋_GB2312" w:hAnsi="Arial" w:eastAsia="仿宋_GB2312" w:cs="Times New Roman"/>
      <w:sz w:val="32"/>
      <w:szCs w:val="32"/>
    </w:rPr>
  </w:style>
  <w:style w:type="paragraph" w:styleId="968" w:customStyle="1">
    <w:name w:val="正文文本缩进1"/>
    <w:basedOn w:val="748"/>
    <w:link w:val="969"/>
    <w:uiPriority w:val="99"/>
    <w:unhideWhenUsed/>
    <w:qFormat/>
    <w:pPr>
      <w:ind w:left="420"/>
      <w:spacing w:after="120"/>
    </w:pPr>
  </w:style>
  <w:style w:type="character" w:styleId="969" w:customStyle="1">
    <w:name w:val="正文文本缩进 字符"/>
    <w:link w:val="968"/>
    <w:uiPriority w:val="99"/>
    <w:semiHidden/>
    <w:qFormat/>
  </w:style>
  <w:style w:type="paragraph" w:styleId="970" w:customStyle="1">
    <w:name w:val="列表 21"/>
    <w:basedOn w:val="748"/>
    <w:qFormat/>
    <w:pPr>
      <w:ind w:left="100" w:hanging="200"/>
    </w:pPr>
    <w:rPr>
      <w:szCs w:val="21"/>
    </w:rPr>
  </w:style>
  <w:style w:type="paragraph" w:styleId="971" w:customStyle="1">
    <w:name w:val="索引 41"/>
    <w:basedOn w:val="748"/>
    <w:next w:val="748"/>
    <w:uiPriority w:val="99"/>
    <w:unhideWhenUsed/>
    <w:qFormat/>
    <w:pPr>
      <w:ind w:left="600"/>
    </w:pPr>
  </w:style>
  <w:style w:type="paragraph" w:styleId="972" w:customStyle="1">
    <w:name w:val="目录 51"/>
    <w:basedOn w:val="748"/>
    <w:next w:val="748"/>
    <w:semiHidden/>
    <w:qFormat/>
    <w:pPr>
      <w:ind w:left="840"/>
      <w:jc w:val="left"/>
    </w:pPr>
    <w:rPr>
      <w:szCs w:val="21"/>
    </w:rPr>
  </w:style>
  <w:style w:type="paragraph" w:styleId="973" w:customStyle="1">
    <w:name w:val="目录 31"/>
    <w:basedOn w:val="748"/>
    <w:next w:val="748"/>
    <w:semiHidden/>
    <w:qFormat/>
    <w:pPr>
      <w:ind w:left="420"/>
      <w:jc w:val="left"/>
    </w:pPr>
    <w:rPr>
      <w:i/>
      <w:iCs/>
      <w:szCs w:val="24"/>
    </w:rPr>
  </w:style>
  <w:style w:type="paragraph" w:styleId="974" w:customStyle="1">
    <w:name w:val="纯文本1"/>
    <w:basedOn w:val="748"/>
    <w:next w:val="939"/>
    <w:link w:val="975"/>
    <w:qFormat/>
    <w:rPr>
      <w:rFonts w:ascii="宋体" w:hAnsi="Courier New"/>
      <w:sz w:val="20"/>
      <w:szCs w:val="21"/>
    </w:rPr>
  </w:style>
  <w:style w:type="character" w:styleId="975" w:customStyle="1">
    <w:name w:val="纯文本 字符"/>
    <w:link w:val="974"/>
    <w:qFormat/>
    <w:rPr>
      <w:rFonts w:ascii="宋体" w:hAnsi="Courier New" w:eastAsia="宋体" w:cs="Courier New"/>
      <w:szCs w:val="21"/>
    </w:rPr>
  </w:style>
  <w:style w:type="paragraph" w:styleId="976" w:customStyle="1">
    <w:name w:val="目录 81"/>
    <w:basedOn w:val="748"/>
    <w:next w:val="748"/>
    <w:semiHidden/>
    <w:qFormat/>
    <w:pPr>
      <w:ind w:left="1470"/>
      <w:jc w:val="left"/>
    </w:pPr>
    <w:rPr>
      <w:szCs w:val="21"/>
    </w:rPr>
  </w:style>
  <w:style w:type="paragraph" w:styleId="977" w:customStyle="1">
    <w:name w:val="日期1"/>
    <w:basedOn w:val="748"/>
    <w:next w:val="748"/>
    <w:link w:val="978"/>
    <w:qFormat/>
    <w:rPr>
      <w:sz w:val="24"/>
      <w:szCs w:val="24"/>
    </w:rPr>
  </w:style>
  <w:style w:type="character" w:styleId="978" w:customStyle="1">
    <w:name w:val="日期 字符"/>
    <w:link w:val="977"/>
    <w:qFormat/>
    <w:rPr>
      <w:rFonts w:ascii="Times New Roman" w:hAnsi="Times New Roman" w:eastAsia="宋体" w:cs="Times New Roman"/>
      <w:sz w:val="24"/>
      <w:szCs w:val="24"/>
    </w:rPr>
  </w:style>
  <w:style w:type="paragraph" w:styleId="979" w:customStyle="1">
    <w:name w:val="正文文本缩进 21"/>
    <w:basedOn w:val="748"/>
    <w:link w:val="980"/>
    <w:qFormat/>
    <w:pPr>
      <w:ind w:left="630" w:firstLine="645"/>
    </w:pPr>
    <w:rPr>
      <w:rFonts w:ascii="Arial" w:hAnsi="Arial" w:eastAsia="仿宋_GB2312"/>
      <w:sz w:val="32"/>
      <w:szCs w:val="32"/>
    </w:rPr>
  </w:style>
  <w:style w:type="character" w:styleId="980" w:customStyle="1">
    <w:name w:val="正文文本缩进 2 字符"/>
    <w:link w:val="979"/>
    <w:qFormat/>
    <w:rPr>
      <w:rFonts w:ascii="Arial" w:hAnsi="Arial" w:eastAsia="仿宋_GB2312" w:cs="Arial"/>
      <w:sz w:val="32"/>
      <w:szCs w:val="32"/>
    </w:rPr>
  </w:style>
  <w:style w:type="paragraph" w:styleId="981" w:customStyle="1">
    <w:name w:val="批注框文本1"/>
    <w:basedOn w:val="748"/>
    <w:link w:val="982"/>
    <w:semiHidden/>
    <w:qFormat/>
    <w:rPr>
      <w:sz w:val="18"/>
      <w:szCs w:val="18"/>
    </w:rPr>
  </w:style>
  <w:style w:type="character" w:styleId="982" w:customStyle="1">
    <w:name w:val="批注框文本 字符"/>
    <w:link w:val="981"/>
    <w:semiHidden/>
    <w:qFormat/>
    <w:rPr>
      <w:rFonts w:ascii="Times New Roman" w:hAnsi="Times New Roman" w:eastAsia="宋体" w:cs="Times New Roman"/>
      <w:sz w:val="18"/>
      <w:szCs w:val="18"/>
    </w:rPr>
  </w:style>
  <w:style w:type="paragraph" w:styleId="983" w:customStyle="1">
    <w:name w:val="页脚1"/>
    <w:basedOn w:val="748"/>
    <w:link w:val="984"/>
    <w:qFormat/>
    <w:pPr>
      <w:jc w:val="left"/>
      <w:tabs>
        <w:tab w:val="center" w:pos="4153" w:leader="none"/>
        <w:tab w:val="right" w:pos="8306" w:leader="none"/>
      </w:tabs>
    </w:pPr>
    <w:rPr>
      <w:sz w:val="18"/>
      <w:szCs w:val="18"/>
    </w:rPr>
  </w:style>
  <w:style w:type="character" w:styleId="984" w:customStyle="1">
    <w:name w:val="页脚 字符"/>
    <w:link w:val="983"/>
    <w:qFormat/>
    <w:rPr>
      <w:rFonts w:ascii="Times New Roman" w:hAnsi="Times New Roman" w:eastAsia="宋体" w:cs="Times New Roman"/>
      <w:sz w:val="18"/>
      <w:szCs w:val="18"/>
    </w:rPr>
  </w:style>
  <w:style w:type="paragraph" w:styleId="985" w:customStyle="1">
    <w:name w:val="页眉1"/>
    <w:basedOn w:val="748"/>
    <w:link w:val="986"/>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字符"/>
    <w:link w:val="985"/>
    <w:qFormat/>
    <w:rPr>
      <w:rFonts w:ascii="Times New Roman" w:hAnsi="Times New Roman" w:eastAsia="宋体" w:cs="Times New Roman"/>
      <w:sz w:val="18"/>
      <w:szCs w:val="18"/>
    </w:rPr>
  </w:style>
  <w:style w:type="paragraph" w:styleId="987" w:customStyle="1">
    <w:name w:val="目录 11"/>
    <w:basedOn w:val="748"/>
    <w:next w:val="748"/>
    <w:semiHidden/>
    <w:qFormat/>
    <w:pPr>
      <w:jc w:val="left"/>
      <w:spacing w:before="120" w:after="120" w:line="400" w:lineRule="exact"/>
      <w:tabs>
        <w:tab w:val="right" w:pos="8720" w:leader="dot"/>
      </w:tabs>
    </w:pPr>
    <w:rPr>
      <w:rFonts w:ascii="宋体" w:hAnsi="宋体"/>
      <w:caps/>
      <w:sz w:val="24"/>
      <w:szCs w:val="24"/>
    </w:rPr>
  </w:style>
  <w:style w:type="paragraph" w:styleId="988" w:customStyle="1">
    <w:name w:val="目录 41"/>
    <w:basedOn w:val="748"/>
    <w:next w:val="748"/>
    <w:semiHidden/>
    <w:qFormat/>
    <w:pPr>
      <w:ind w:left="630"/>
      <w:jc w:val="left"/>
    </w:pPr>
    <w:rPr>
      <w:szCs w:val="21"/>
    </w:rPr>
  </w:style>
  <w:style w:type="paragraph" w:styleId="989" w:customStyle="1">
    <w:name w:val="列表1"/>
    <w:basedOn w:val="748"/>
    <w:qFormat/>
    <w:pPr>
      <w:ind w:left="200" w:hanging="200"/>
    </w:pPr>
    <w:rPr>
      <w:szCs w:val="21"/>
    </w:rPr>
  </w:style>
  <w:style w:type="paragraph" w:styleId="990" w:customStyle="1">
    <w:name w:val="目录 61"/>
    <w:basedOn w:val="748"/>
    <w:next w:val="748"/>
    <w:semiHidden/>
    <w:qFormat/>
    <w:pPr>
      <w:ind w:left="1050"/>
      <w:jc w:val="left"/>
    </w:pPr>
    <w:rPr>
      <w:szCs w:val="21"/>
    </w:rPr>
  </w:style>
  <w:style w:type="paragraph" w:styleId="991" w:customStyle="1">
    <w:name w:val="正文文本缩进 31"/>
    <w:basedOn w:val="748"/>
    <w:link w:val="992"/>
    <w:qFormat/>
    <w:pPr>
      <w:ind w:left="645" w:firstLine="645"/>
    </w:pPr>
    <w:rPr>
      <w:rFonts w:ascii="Arial" w:hAnsi="Arial" w:eastAsia="仿宋_GB2312"/>
      <w:color w:val="ffff00"/>
      <w:sz w:val="32"/>
      <w:szCs w:val="32"/>
    </w:rPr>
  </w:style>
  <w:style w:type="character" w:styleId="992" w:customStyle="1">
    <w:name w:val="正文文本缩进 3 字符"/>
    <w:link w:val="991"/>
    <w:qFormat/>
    <w:rPr>
      <w:rFonts w:ascii="Arial" w:hAnsi="Arial" w:eastAsia="仿宋_GB2312" w:cs="Arial"/>
      <w:color w:val="ffff00"/>
      <w:sz w:val="32"/>
      <w:szCs w:val="32"/>
    </w:rPr>
  </w:style>
  <w:style w:type="paragraph" w:styleId="993" w:customStyle="1">
    <w:name w:val="图表目录1"/>
    <w:basedOn w:val="748"/>
    <w:next w:val="748"/>
    <w:semiHidden/>
    <w:qFormat/>
    <w:pPr>
      <w:ind w:left="840" w:hanging="420"/>
    </w:pPr>
    <w:rPr>
      <w:szCs w:val="21"/>
    </w:rPr>
  </w:style>
  <w:style w:type="paragraph" w:styleId="994" w:customStyle="1">
    <w:name w:val="目录 21"/>
    <w:basedOn w:val="748"/>
    <w:next w:val="748"/>
    <w:semiHidden/>
    <w:qFormat/>
    <w:pPr>
      <w:ind w:left="210"/>
      <w:jc w:val="left"/>
    </w:pPr>
    <w:rPr>
      <w:smallCaps/>
      <w:szCs w:val="24"/>
    </w:rPr>
  </w:style>
  <w:style w:type="paragraph" w:styleId="995" w:customStyle="1">
    <w:name w:val="目录 91"/>
    <w:basedOn w:val="748"/>
    <w:next w:val="748"/>
    <w:semiHidden/>
    <w:qFormat/>
    <w:pPr>
      <w:ind w:left="1680"/>
      <w:jc w:val="left"/>
    </w:pPr>
    <w:rPr>
      <w:szCs w:val="21"/>
    </w:rPr>
  </w:style>
  <w:style w:type="paragraph" w:styleId="996" w:customStyle="1">
    <w:name w:val="正文文本 21"/>
    <w:basedOn w:val="748"/>
    <w:link w:val="997"/>
    <w:qFormat/>
    <w:pPr>
      <w:jc w:val="center"/>
      <w:widowControl/>
    </w:pPr>
    <w:rPr>
      <w:rFonts w:ascii="楷体_GB2312" w:eastAsia="楷体_GB2312"/>
      <w:sz w:val="28"/>
      <w:szCs w:val="28"/>
    </w:rPr>
  </w:style>
  <w:style w:type="character" w:styleId="997" w:customStyle="1">
    <w:name w:val="正文文本 2 字符"/>
    <w:link w:val="996"/>
    <w:qFormat/>
    <w:rPr>
      <w:rFonts w:ascii="楷体_GB2312" w:hAnsi="Times New Roman" w:eastAsia="楷体_GB2312" w:cs="Times New Roman"/>
      <w:sz w:val="28"/>
      <w:szCs w:val="28"/>
    </w:rPr>
  </w:style>
  <w:style w:type="paragraph" w:styleId="998" w:customStyle="1">
    <w:name w:val="普通(网站)1"/>
    <w:basedOn w:val="748"/>
    <w:uiPriority w:val="99"/>
    <w:qFormat/>
    <w:pPr>
      <w:jc w:val="left"/>
      <w:spacing w:before="100" w:beforeAutospacing="1" w:after="100" w:afterAutospacing="1"/>
      <w:widowControl/>
    </w:pPr>
    <w:rPr>
      <w:rFonts w:ascii="宋体" w:hAnsi="宋体" w:cs="宋体"/>
      <w:sz w:val="24"/>
      <w:szCs w:val="24"/>
    </w:rPr>
  </w:style>
  <w:style w:type="paragraph" w:styleId="999" w:customStyle="1">
    <w:name w:val="索引 11"/>
    <w:basedOn w:val="748"/>
    <w:next w:val="748"/>
    <w:semiHidden/>
    <w:qFormat/>
    <w:pPr>
      <w:spacing w:line="240" w:lineRule="atLeast"/>
    </w:pPr>
    <w:rPr>
      <w:b/>
      <w:bCs/>
      <w:szCs w:val="21"/>
    </w:rPr>
  </w:style>
  <w:style w:type="paragraph" w:styleId="1000" w:customStyle="1">
    <w:name w:val="批注主题1"/>
    <w:basedOn w:val="964"/>
    <w:next w:val="964"/>
    <w:link w:val="1001"/>
    <w:semiHidden/>
    <w:qFormat/>
    <w:rPr>
      <w:b/>
      <w:bCs/>
      <w:sz w:val="20"/>
      <w:szCs w:val="21"/>
    </w:rPr>
  </w:style>
  <w:style w:type="character" w:styleId="1001" w:customStyle="1">
    <w:name w:val="批注主题 字符"/>
    <w:link w:val="1000"/>
    <w:semiHidden/>
    <w:qFormat/>
    <w:rPr>
      <w:rFonts w:ascii="Times New Roman" w:hAnsi="Times New Roman" w:eastAsia="宋体" w:cs="Times New Roman"/>
      <w:b/>
      <w:bCs/>
      <w:szCs w:val="21"/>
    </w:rPr>
  </w:style>
  <w:style w:type="paragraph" w:styleId="1002" w:customStyle="1">
    <w:name w:val="正文首行缩进1"/>
    <w:basedOn w:val="748"/>
    <w:link w:val="1003"/>
    <w:qFormat/>
    <w:pPr>
      <w:ind w:firstLine="200"/>
      <w:spacing w:line="360" w:lineRule="auto"/>
    </w:pPr>
    <w:rPr>
      <w:rFonts w:ascii="仿宋_GB2312" w:eastAsia="仿宋_GB2312"/>
      <w:sz w:val="30"/>
      <w:szCs w:val="30"/>
    </w:rPr>
  </w:style>
  <w:style w:type="character" w:styleId="1003" w:customStyle="1">
    <w:name w:val="正文文本首行缩进 字符"/>
    <w:link w:val="1002"/>
    <w:qFormat/>
    <w:rPr>
      <w:rFonts w:ascii="仿宋_GB2312" w:hAnsi="Times New Roman" w:eastAsia="仿宋_GB2312" w:cs="Times New Roman"/>
      <w:sz w:val="30"/>
      <w:szCs w:val="30"/>
    </w:rPr>
  </w:style>
  <w:style w:type="paragraph" w:styleId="1004" w:customStyle="1">
    <w:name w:val="正文首行缩进 21"/>
    <w:basedOn w:val="968"/>
    <w:link w:val="1005"/>
    <w:qFormat/>
    <w:pPr>
      <w:ind w:left="0" w:firstLine="420"/>
      <w:spacing w:after="0" w:line="360" w:lineRule="auto"/>
    </w:pPr>
    <w:rPr>
      <w:rFonts w:ascii="宋体" w:hAnsi="宋体"/>
      <w:sz w:val="20"/>
      <w:szCs w:val="20"/>
    </w:rPr>
  </w:style>
  <w:style w:type="character" w:styleId="1005" w:customStyle="1">
    <w:name w:val="正文文本首行缩进 2 字符"/>
    <w:link w:val="1004"/>
    <w:qFormat/>
    <w:rPr>
      <w:rFonts w:ascii="宋体" w:hAnsi="宋体" w:eastAsia="宋体" w:cs="Times New Roman"/>
      <w:szCs w:val="20"/>
    </w:rPr>
  </w:style>
  <w:style w:type="table" w:styleId="1006" w:customStyle="1">
    <w:name w:val="网格型1"/>
    <w:basedOn w:val="947"/>
    <w:qFormat/>
    <w:pPr>
      <w:jc w:val="both"/>
      <w:widowControl w:val="off"/>
    </w:pPr>
    <w:tblPr/>
  </w:style>
  <w:style w:type="character" w:styleId="1007" w:customStyle="1">
    <w:name w:val="要点1"/>
    <w:qFormat/>
    <w:rPr>
      <w:b/>
      <w:bCs/>
    </w:rPr>
  </w:style>
  <w:style w:type="character" w:styleId="1008" w:customStyle="1">
    <w:name w:val="页码1"/>
    <w:qFormat/>
  </w:style>
  <w:style w:type="character" w:styleId="1009" w:customStyle="1">
    <w:name w:val="已访问的超链接1"/>
    <w:qFormat/>
    <w:rPr>
      <w:color w:val="800080"/>
      <w:u w:val="single"/>
    </w:rPr>
  </w:style>
  <w:style w:type="character" w:styleId="1010" w:customStyle="1">
    <w:name w:val="超链接1"/>
    <w:qFormat/>
    <w:rPr>
      <w:color w:val="0000ff"/>
      <w:u w:val="single"/>
    </w:rPr>
  </w:style>
  <w:style w:type="character" w:styleId="1011" w:customStyle="1">
    <w:name w:val="批注引用1"/>
    <w:semiHidden/>
    <w:qFormat/>
    <w:rPr>
      <w:sz w:val="21"/>
      <w:szCs w:val="21"/>
    </w:rPr>
  </w:style>
  <w:style w:type="paragraph" w:styleId="1012" w:customStyle="1">
    <w:name w:val="正文1"/>
    <w:next w:val="748"/>
    <w:qFormat/>
    <w:rPr>
      <w:rFonts w:eastAsia="Times New Roman"/>
      <w:sz w:val="24"/>
      <w:szCs w:val="24"/>
    </w:rPr>
  </w:style>
  <w:style w:type="character" w:styleId="1013" w:customStyle="1">
    <w:name w:val="font5 Char"/>
    <w:qFormat/>
    <w:rPr>
      <w:rFonts w:ascii="宋体" w:hAnsi="宋体" w:eastAsia="宋体"/>
      <w:sz w:val="28"/>
      <w:szCs w:val="28"/>
      <w:lang w:val="en-US" w:eastAsia="zh-CN" w:bidi="ar-SA"/>
    </w:rPr>
  </w:style>
  <w:style w:type="character" w:styleId="1014" w:customStyle="1">
    <w:name w:val="二级目录 Char"/>
    <w:link w:val="1015"/>
    <w:qFormat/>
    <w:rPr>
      <w:b/>
      <w:sz w:val="30"/>
      <w:szCs w:val="28"/>
    </w:rPr>
  </w:style>
  <w:style w:type="paragraph" w:styleId="1015" w:customStyle="1">
    <w:name w:val="二级目录"/>
    <w:next w:val="748"/>
    <w:link w:val="1014"/>
    <w:qFormat/>
    <w:pPr>
      <w:ind w:left="907" w:hanging="907"/>
      <w:tabs>
        <w:tab w:val="left" w:pos="907" w:leader="none"/>
        <w:tab w:val="left" w:pos="1145" w:leader="none"/>
      </w:tabs>
      <w:outlineLvl w:val="1"/>
    </w:pPr>
    <w:rPr>
      <w:b/>
      <w:sz w:val="30"/>
      <w:szCs w:val="28"/>
    </w:rPr>
  </w:style>
  <w:style w:type="character" w:styleId="1016" w:customStyle="1">
    <w:name w:val="列出段落 Char"/>
    <w:link w:val="1017"/>
    <w:qFormat/>
    <w:rPr>
      <w:rFonts w:ascii="Calibri" w:hAnsi="Calibri"/>
      <w:sz w:val="24"/>
      <w:szCs w:val="24"/>
      <w:lang w:eastAsia="en-US" w:bidi="en-US"/>
    </w:rPr>
  </w:style>
  <w:style w:type="paragraph" w:styleId="1017" w:customStyle="1">
    <w:name w:val="列出段落1"/>
    <w:basedOn w:val="748"/>
    <w:link w:val="1016"/>
    <w:qFormat/>
    <w:pPr>
      <w:contextualSpacing/>
      <w:ind w:left="720"/>
      <w:jc w:val="left"/>
      <w:widowControl/>
    </w:pPr>
    <w:rPr>
      <w:sz w:val="24"/>
      <w:szCs w:val="24"/>
      <w:lang w:eastAsia="en-US" w:bidi="en-US"/>
    </w:rPr>
  </w:style>
  <w:style w:type="paragraph" w:styleId="1018" w:customStyle="1">
    <w:name w:val="Body Text(ch)"/>
    <w:basedOn w:val="748"/>
    <w:next w:val="961"/>
    <w:qFormat/>
    <w:pPr>
      <w:spacing w:after="120"/>
    </w:pPr>
    <w:rPr>
      <w:rFonts w:ascii="宋体" w:hAnsi="Arial"/>
      <w:bCs/>
      <w:iCs/>
      <w:szCs w:val="24"/>
    </w:rPr>
  </w:style>
  <w:style w:type="paragraph" w:styleId="1019" w:customStyle="1">
    <w:name w:val="xl27"/>
    <w:basedOn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6"/>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1" w:customStyle="1">
    <w:name w:val="Char"/>
    <w:basedOn w:val="748"/>
    <w:qFormat/>
    <w:pPr>
      <w:ind w:firstLine="200"/>
      <w:tabs>
        <w:tab w:val="left" w:pos="360" w:leader="none"/>
      </w:tabs>
    </w:pPr>
    <w:rPr>
      <w:sz w:val="28"/>
      <w:szCs w:val="30"/>
    </w:rPr>
  </w:style>
  <w:style w:type="paragraph" w:styleId="1022" w:customStyle="1">
    <w:name w:val="Char"/>
    <w:basedOn w:val="960"/>
    <w:qFormat/>
    <w:rPr>
      <w:rFonts w:ascii="Tahoma" w:hAnsi="Tahoma"/>
      <w:sz w:val="24"/>
      <w:szCs w:val="24"/>
    </w:rPr>
  </w:style>
  <w:style w:type="paragraph" w:styleId="1023" w:customStyle="1">
    <w:name w:val="普通正文"/>
    <w:basedOn w:val="748"/>
    <w:qFormat/>
    <w:pPr>
      <w:ind w:firstLine="480"/>
      <w:jc w:val="left"/>
      <w:spacing w:before="120" w:after="120" w:line="360" w:lineRule="auto"/>
    </w:pPr>
    <w:rPr>
      <w:rFonts w:ascii="Arial" w:hAnsi="Arial"/>
      <w:sz w:val="24"/>
      <w:szCs w:val="24"/>
    </w:rPr>
  </w:style>
  <w:style w:type="paragraph" w:styleId="1024" w:customStyle="1">
    <w:name w:val="table_lines"/>
    <w:basedOn w:val="748"/>
    <w:qFormat/>
    <w:pPr>
      <w:jc w:val="left"/>
      <w:widowControl/>
    </w:pPr>
    <w:rPr>
      <w:sz w:val="20"/>
      <w:szCs w:val="20"/>
      <w:lang w:val="de-DE" w:eastAsia="de-DE"/>
    </w:rPr>
  </w:style>
  <w:style w:type="paragraph" w:styleId="1025" w:customStyle="1">
    <w:name w:val="附录1"/>
    <w:qFormat/>
    <w:pPr>
      <w:numPr>
        <w:numId w:val="2"/>
      </w:numPr>
      <w:spacing w:before="240" w:line="600" w:lineRule="atLeast"/>
    </w:pPr>
    <w:rPr>
      <w:b/>
      <w:i/>
      <w:sz w:val="28"/>
    </w:rPr>
  </w:style>
  <w:style w:type="paragraph" w:styleId="1026" w:customStyle="1">
    <w:name w:val="font7"/>
    <w:basedOn w:val="748"/>
    <w:qFormat/>
    <w:pPr>
      <w:jc w:val="left"/>
      <w:spacing w:before="100" w:beforeAutospacing="1" w:after="100" w:afterAutospacing="1"/>
      <w:widowControl/>
    </w:pPr>
    <w:rPr>
      <w:rFonts w:hint="eastAsia" w:ascii="宋体" w:hAnsi="宋体"/>
      <w:sz w:val="18"/>
      <w:szCs w:val="18"/>
    </w:rPr>
  </w:style>
  <w:style w:type="paragraph" w:styleId="1027" w:customStyle="1">
    <w:name w:val="Char Char Char Char"/>
    <w:basedOn w:val="960"/>
    <w:qFormat/>
    <w:pPr>
      <w:spacing w:line="360" w:lineRule="auto"/>
    </w:pPr>
    <w:rPr>
      <w:rFonts w:ascii="Tahoma" w:hAnsi="Tahoma"/>
      <w:sz w:val="24"/>
      <w:szCs w:val="24"/>
    </w:rPr>
  </w:style>
  <w:style w:type="paragraph" w:styleId="1028" w:customStyle="1">
    <w:name w:val="列表段落1"/>
    <w:basedOn w:val="748"/>
    <w:qFormat/>
    <w:pPr>
      <w:contextualSpacing/>
      <w:ind w:left="720"/>
      <w:jc w:val="left"/>
      <w:widowControl/>
    </w:pPr>
    <w:rPr>
      <w:rFonts w:ascii="Calibri" w:hAnsi="Calibri"/>
      <w:sz w:val="24"/>
      <w:szCs w:val="24"/>
      <w:lang w:eastAsia="en-US" w:bidi="en-US"/>
    </w:rPr>
  </w:style>
  <w:style w:type="paragraph" w:styleId="1029" w:customStyle="1">
    <w:name w:val="4"/>
    <w:basedOn w:val="748"/>
    <w:next w:val="991"/>
    <w:qFormat/>
    <w:pPr>
      <w:ind w:firstLine="420"/>
      <w:spacing w:line="360" w:lineRule="auto"/>
    </w:pPr>
    <w:rPr>
      <w:color w:val="ff0000"/>
      <w:sz w:val="24"/>
      <w:szCs w:val="24"/>
    </w:rPr>
  </w:style>
  <w:style w:type="paragraph" w:styleId="1030" w:customStyle="1">
    <w:name w:val="普通 (Web)"/>
    <w:basedOn w:val="748"/>
    <w:qFormat/>
    <w:pPr>
      <w:jc w:val="left"/>
      <w:spacing w:before="100" w:beforeAutospacing="1" w:after="100" w:afterAutospacing="1"/>
      <w:widowControl/>
    </w:pPr>
    <w:rPr>
      <w:rFonts w:ascii="宋体" w:hAnsi="宋体"/>
      <w:sz w:val="24"/>
      <w:szCs w:val="24"/>
    </w:rPr>
  </w:style>
  <w:style w:type="paragraph" w:styleId="1031" w:customStyle="1">
    <w:name w:val="Char Char Char Char Char Char Char Char Char Char"/>
    <w:basedOn w:val="748"/>
    <w:qFormat/>
    <w:pPr>
      <w:spacing w:line="360" w:lineRule="auto"/>
    </w:pPr>
    <w:rPr>
      <w:sz w:val="24"/>
      <w:szCs w:val="20"/>
    </w:rPr>
  </w:style>
  <w:style w:type="paragraph" w:styleId="1032" w:customStyle="1">
    <w:name w:val="样式1"/>
    <w:basedOn w:val="748"/>
    <w:qFormat/>
    <w:pPr>
      <w:numPr>
        <w:numId w:val="3"/>
      </w:numPr>
    </w:pPr>
    <w:rPr>
      <w:rFonts w:ascii="宋体" w:hAnsi="宋体"/>
      <w:szCs w:val="21"/>
    </w:rPr>
  </w:style>
  <w:style w:type="paragraph" w:styleId="1033" w:customStyle="1">
    <w:name w:val="font6"/>
    <w:basedOn w:val="748"/>
    <w:qFormat/>
    <w:pPr>
      <w:jc w:val="left"/>
      <w:spacing w:before="100" w:beforeAutospacing="1" w:after="100" w:afterAutospacing="1"/>
      <w:widowControl/>
    </w:pPr>
    <w:rPr>
      <w:rFonts w:hint="eastAsia" w:ascii="宋体" w:hAnsi="宋体"/>
      <w:sz w:val="28"/>
      <w:szCs w:val="28"/>
      <w:u w:val="single"/>
    </w:rPr>
  </w:style>
  <w:style w:type="paragraph" w:styleId="1034" w:customStyle="1">
    <w:name w:val="xl25"/>
    <w:basedOn w:val="74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customStyle="1">
    <w:name w:val="图标"/>
    <w:basedOn w:val="748"/>
    <w:next w:val="74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customStyle="1">
    <w:name w:val="标题3"/>
    <w:basedOn w:val="748"/>
    <w:next w:val="748"/>
    <w:qFormat/>
    <w:pPr>
      <w:ind w:firstLine="624"/>
      <w:spacing w:line="590" w:lineRule="atLeast"/>
    </w:pPr>
    <w:rPr>
      <w:rFonts w:ascii="方正黑体_GBK" w:eastAsia="方正黑体_GBK"/>
      <w:sz w:val="32"/>
      <w:szCs w:val="32"/>
    </w:rPr>
  </w:style>
  <w:style w:type="paragraph" w:styleId="1037" w:customStyle="1">
    <w:name w:val="xl24"/>
    <w:basedOn w:val="74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9"/>
    <w:basedOn w:val="74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9" w:customStyle="1">
    <w:name w:val="Char Char Char Char Char Char Char Char"/>
    <w:basedOn w:val="748"/>
    <w:qFormat/>
    <w:pPr>
      <w:jc w:val="left"/>
      <w:spacing w:after="160" w:line="240" w:lineRule="exact"/>
      <w:widowControl/>
    </w:pPr>
    <w:rPr>
      <w:rFonts w:ascii="Verdana" w:hAnsi="Verdana"/>
      <w:sz w:val="20"/>
      <w:szCs w:val="20"/>
      <w:lang w:eastAsia="en-US"/>
    </w:rPr>
  </w:style>
  <w:style w:type="paragraph" w:styleId="1040" w:customStyle="1">
    <w:name w:val="xl28"/>
    <w:basedOn w:val="74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Char Char Char Char Char Char Char Char"/>
    <w:basedOn w:val="748"/>
    <w:qFormat/>
    <w:pPr>
      <w:jc w:val="left"/>
      <w:spacing w:after="160" w:line="240" w:lineRule="exact"/>
      <w:widowControl/>
    </w:pPr>
    <w:rPr>
      <w:rFonts w:ascii="Verdana" w:hAnsi="Verdana"/>
      <w:sz w:val="20"/>
      <w:szCs w:val="20"/>
      <w:lang w:eastAsia="en-US"/>
    </w:rPr>
  </w:style>
  <w:style w:type="paragraph" w:styleId="1042" w:customStyle="1">
    <w:name w:val="xl30"/>
    <w:basedOn w:val="748"/>
    <w:qFormat/>
    <w:pPr>
      <w:jc w:val="center"/>
      <w:spacing w:before="100" w:beforeAutospacing="1" w:after="100" w:afterAutospacing="1"/>
      <w:widowControl/>
    </w:pPr>
    <w:rPr>
      <w:rFonts w:ascii="宋体" w:hAnsi="宋体"/>
      <w:b/>
      <w:bCs/>
      <w:sz w:val="36"/>
      <w:szCs w:val="36"/>
    </w:rPr>
  </w:style>
  <w:style w:type="paragraph" w:styleId="1043" w:customStyle="1">
    <w:name w:val="Char Char Char Char"/>
    <w:basedOn w:val="960"/>
    <w:qFormat/>
    <w:pPr>
      <w:spacing w:line="360" w:lineRule="auto"/>
    </w:pPr>
    <w:rPr>
      <w:rFonts w:ascii="Tahoma" w:hAnsi="Tahoma"/>
      <w:sz w:val="24"/>
      <w:szCs w:val="24"/>
    </w:rPr>
  </w:style>
  <w:style w:type="paragraph" w:styleId="1044" w:customStyle="1">
    <w:name w:val="table_1stline"/>
    <w:basedOn w:val="748"/>
    <w:qFormat/>
    <w:pPr>
      <w:jc w:val="left"/>
      <w:spacing w:before="120"/>
      <w:widowControl/>
    </w:pPr>
    <w:rPr>
      <w:bCs/>
      <w:sz w:val="20"/>
      <w:szCs w:val="20"/>
      <w:lang w:val="de-DE" w:eastAsia="de-DE"/>
    </w:rPr>
  </w:style>
  <w:style w:type="paragraph" w:styleId="1045" w:customStyle="1">
    <w:name w:val="font5"/>
    <w:basedOn w:val="748"/>
    <w:qFormat/>
    <w:pPr>
      <w:jc w:val="left"/>
      <w:spacing w:before="100" w:beforeAutospacing="1" w:after="100" w:afterAutospacing="1"/>
      <w:widowControl/>
    </w:pPr>
    <w:rPr>
      <w:rFonts w:hint="eastAsia" w:ascii="宋体" w:hAnsi="宋体"/>
      <w:sz w:val="28"/>
      <w:szCs w:val="28"/>
    </w:rPr>
  </w:style>
  <w:style w:type="paragraph" w:styleId="1046" w:customStyle="1">
    <w:name w:val="标题1"/>
    <w:basedOn w:val="748"/>
    <w:next w:val="7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customStyle="1">
    <w:name w:val="修订1"/>
    <w:uiPriority w:val="99"/>
    <w:semiHidden/>
    <w:qFormat/>
    <w:rPr>
      <w:sz w:val="21"/>
      <w:szCs w:val="21"/>
    </w:rPr>
  </w:style>
  <w:style w:type="paragraph" w:styleId="1048" w:customStyle="1">
    <w:name w:val="无间隔1"/>
    <w:uiPriority w:val="99"/>
    <w:qFormat/>
    <w:pPr>
      <w:jc w:val="both"/>
      <w:widowControl w:val="off"/>
    </w:pPr>
    <w:rPr>
      <w:sz w:val="21"/>
      <w:szCs w:val="21"/>
    </w:rPr>
  </w:style>
  <w:style w:type="paragraph" w:styleId="1049" w:customStyle="1">
    <w:name w:val="协议正文"/>
    <w:basedOn w:val="748"/>
    <w:qFormat/>
    <w:pPr>
      <w:ind w:firstLine="200"/>
      <w:spacing w:line="360" w:lineRule="auto"/>
    </w:pPr>
    <w:rPr>
      <w:rFonts w:ascii="仿宋" w:hAnsi="仿宋" w:cs="Arial"/>
      <w:sz w:val="24"/>
      <w:szCs w:val="21"/>
    </w:rPr>
  </w:style>
  <w:style w:type="paragraph" w:styleId="1050" w:customStyle="1">
    <w:name w:val="合同正文"/>
    <w:basedOn w:val="748"/>
    <w:qFormat/>
    <w:pPr>
      <w:ind w:firstLine="200"/>
      <w:spacing w:line="360" w:lineRule="auto"/>
    </w:pPr>
    <w:rPr>
      <w:sz w:val="24"/>
    </w:rPr>
  </w:style>
  <w:style w:type="paragraph" w:styleId="1051" w:customStyle="1">
    <w:name w:val="普通文字"/>
    <w:basedOn w:val="748"/>
    <w:next w:val="748"/>
    <w:qFormat/>
    <w:rPr>
      <w:rFonts w:hint="eastAsia" w:ascii="宋体"/>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谢爱发</cp:lastModifiedBy>
  <cp:revision>38</cp:revision>
  <dcterms:created xsi:type="dcterms:W3CDTF">2023-03-27T07:28:00Z</dcterms:created>
  <dcterms:modified xsi:type="dcterms:W3CDTF">2026-06-25T04:40:03Z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eyJoZGlkIjoiZmFjYWUxMzk0NWIzYTI2OGJmMjNjOWZjZTE2OWZlNWYiLCJ1c2VySWQiOiIzNzc5Mzk3ODgifQ==</vt:lpwstr>
  </property>
  <property fmtid="{D5CDD505-2E9C-101B-9397-08002B2CF9AE}" pid="3" name="KSOProductBuildVer">
    <vt:lpwstr>2052-12.1.0.21915</vt:lpwstr>
  </property>
  <property fmtid="{D5CDD505-2E9C-101B-9397-08002B2CF9AE}" pid="4" name="ICV">
    <vt:lpwstr>39C5F10CC65143409DACFE5F2C59228C_12</vt:lpwstr>
  </property>
</Properties>
</file>