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2"/>
        <w:ind w:left="840" w:firstLine="0"/>
        <w:spacing w:before="0" w:after="0" w:line="240" w:lineRule="auto"/>
        <w:rPr>
          <w:rFonts w:ascii="微软雅黑 Light" w:hAnsi="微软雅黑 Light" w:eastAsia="微软雅黑 Light"/>
          <w:b/>
          <w:bCs/>
          <w:sz w:val="21"/>
          <w:szCs w:val="28"/>
        </w:rPr>
      </w:pPr>
      <w:r/>
      <w:bookmarkStart w:id="0" w:name="_Hlk150935830"/>
      <w:r>
        <mc:AlternateContent>
          <mc:Choice Requires="wpg">
            <w:drawing>
              <wp:inline xmlns:wp="http://schemas.openxmlformats.org/drawingml/2006/wordprocessingDrawing" distT="0" distB="0" distL="0" distR="0">
                <wp:extent cx="1545819" cy="1168643"/>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545819" cy="11686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7pt;height:92.0pt;mso-wrap-distance-left:0.0pt;mso-wrap-distance-top:0.0pt;mso-wrap-distance-right:0.0pt;mso-wrap-distance-bottom:0.0pt;" stroked="f">
                <v:path textboxrect="0,0,0,0"/>
                <v:imagedata r:id="rId13" o:title=""/>
              </v:shape>
            </w:pict>
          </mc:Fallback>
        </mc:AlternateContent>
      </w:r>
      <w:bookmarkEnd w:id="0"/>
      <w:r>
        <w:rPr>
          <w:rFonts w:ascii="微软雅黑 Light" w:hAnsi="微软雅黑 Light" w:eastAsia="微软雅黑 Light"/>
          <w:b/>
          <w:bCs/>
          <w:sz w:val="21"/>
          <w:szCs w:val="28"/>
        </w:rPr>
      </w:r>
      <w:r/>
    </w:p>
    <w:p>
      <w:pPr>
        <w:pStyle w:val="847"/>
        <w:ind w:firstLine="0"/>
        <w:rPr>
          <w:rFonts w:ascii="微软雅黑 Light" w:hAnsi="微软雅黑 Light" w:eastAsia="微软雅黑 Light"/>
          <w:b/>
          <w:szCs w:val="28"/>
        </w:rPr>
      </w:pPr>
      <w:r>
        <w:rPr>
          <w:rFonts w:ascii="微软雅黑 Light" w:hAnsi="微软雅黑 Light" w:eastAsia="微软雅黑 Light"/>
          <w:b/>
          <w:szCs w:val="28"/>
        </w:rPr>
      </w:r>
      <w:r/>
    </w:p>
    <w:p>
      <w:pPr>
        <w:pStyle w:val="847"/>
        <w:ind w:firstLine="0"/>
        <w:rPr>
          <w:rFonts w:hint="eastAsia" w:ascii="微软雅黑 Light" w:hAnsi="微软雅黑 Light" w:eastAsia="微软雅黑 Light"/>
          <w:b/>
          <w:szCs w:val="28"/>
        </w:rPr>
      </w:pPr>
      <w:r/>
      <w:bookmarkStart w:id="1" w:name="_Hlk150949123"/>
      <w:r>
        <w:rPr>
          <w:rFonts w:hint="eastAsia" w:ascii="微软雅黑 Light" w:hAnsi="微软雅黑 Light" w:eastAsia="微软雅黑 Light"/>
          <w:b/>
          <w:szCs w:val="28"/>
        </w:rPr>
      </w:r>
      <w:r/>
    </w:p>
    <w:p>
      <w:pPr>
        <w:pStyle w:val="847"/>
        <w:ind w:firstLine="0"/>
        <w:rPr>
          <w:rFonts w:hint="eastAsia" w:ascii="微软雅黑 Light" w:hAnsi="微软雅黑 Light" w:eastAsia="微软雅黑 Light"/>
          <w:b/>
          <w:szCs w:val="28"/>
        </w:rPr>
      </w:pPr>
      <w:r>
        <w:rPr>
          <w:rFonts w:hint="eastAsia" w:ascii="微软雅黑 Light" w:hAnsi="微软雅黑 Light" w:eastAsia="微软雅黑 Light"/>
          <w:b/>
          <w:szCs w:val="28"/>
        </w:rPr>
      </w:r>
      <w:r/>
    </w:p>
    <w:p>
      <w:pPr>
        <w:pStyle w:val="847"/>
        <w:ind w:firstLine="0"/>
        <w:rPr>
          <w:rFonts w:hint="eastAsia" w:ascii="微软雅黑 Light" w:hAnsi="微软雅黑 Light" w:eastAsia="微软雅黑 Light"/>
          <w:b/>
          <w:szCs w:val="28"/>
        </w:rPr>
      </w:pPr>
      <w:r/>
      <w:bookmarkEnd w:id="1"/>
      <w:r>
        <w:rPr>
          <w:rFonts w:hint="eastAsia" w:ascii="微软雅黑 Light" w:hAnsi="微软雅黑 Light" w:eastAsia="微软雅黑 Light"/>
          <w:b/>
          <w:szCs w:val="28"/>
        </w:rPr>
      </w:r>
      <w:r/>
    </w:p>
    <w:p>
      <w:pPr>
        <w:pStyle w:val="802"/>
        <w:ind w:left="840" w:firstLine="0"/>
        <w:spacing w:before="0" w:after="286" w:line="420" w:lineRule="auto"/>
        <w:rPr>
          <w:rFonts w:ascii="微软雅黑" w:hAnsi="微软雅黑" w:eastAsia="微软雅黑"/>
          <w:b/>
          <w:bCs/>
          <w:spacing w:val="30"/>
          <w:sz w:val="100"/>
          <w:szCs w:val="100"/>
        </w:rPr>
      </w:pPr>
      <w:r>
        <w:rPr>
          <w:rFonts w:hint="eastAsia" w:ascii="微软雅黑" w:hAnsi="微软雅黑" w:eastAsia="微软雅黑"/>
          <w:b/>
          <w:bCs/>
          <w:spacing w:val="30"/>
          <w:sz w:val="100"/>
          <w:szCs w:val="100"/>
          <w:lang w:eastAsia="zh-CN"/>
        </w:rPr>
        <w:t xml:space="preserve">招标</w:t>
      </w:r>
      <w:r>
        <w:rPr>
          <w:rFonts w:hint="eastAsia" w:ascii="微软雅黑" w:hAnsi="微软雅黑" w:eastAsia="微软雅黑"/>
          <w:b/>
          <w:bCs/>
          <w:spacing w:val="30"/>
          <w:sz w:val="100"/>
          <w:szCs w:val="100"/>
        </w:rPr>
        <w:t xml:space="preserve">文件</w:t>
      </w:r>
      <w:r>
        <w:rPr>
          <w:rFonts w:ascii="微软雅黑" w:hAnsi="微软雅黑" w:eastAsia="微软雅黑"/>
          <w:b/>
          <w:bCs/>
          <w:spacing w:val="30"/>
          <w:sz w:val="100"/>
          <w:szCs w:val="100"/>
        </w:rPr>
      </w:r>
      <w:r/>
    </w:p>
    <w:p>
      <w:pPr>
        <w:pStyle w:val="802"/>
        <w:ind w:left="840" w:firstLine="0"/>
        <w:spacing w:before="0" w:after="0"/>
        <w:rPr>
          <w:rFonts w:ascii="微软雅黑" w:hAnsi="微软雅黑" w:eastAsia="微软雅黑"/>
          <w:sz w:val="30"/>
          <w:szCs w:val="30"/>
        </w:rPr>
      </w:pPr>
      <w:r>
        <w:rPr>
          <w:rFonts w:hint="eastAsia" w:ascii="微软雅黑" w:hAnsi="微软雅黑" w:eastAsia="微软雅黑"/>
          <w:sz w:val="30"/>
          <w:szCs w:val="30"/>
        </w:rPr>
        <w:t xml:space="preserve">项目编号：</w:t>
      </w:r>
      <w:bookmarkStart w:id="2" w:name="OLE_LINK39"/>
      <w:r>
        <w:rPr>
          <w:rFonts w:ascii="微软雅黑" w:hAnsi="微软雅黑" w:eastAsia="微软雅黑"/>
          <w:sz w:val="30"/>
          <w:szCs w:val="30"/>
          <w:lang w:val="en-US" w:eastAsia="zh-CN"/>
        </w:rPr>
        <w:t xml:space="preserve">JSZC-320000-HCAI-G2026-0037</w:t>
      </w:r>
      <w:bookmarkEnd w:id="2"/>
      <w:r>
        <w:rPr>
          <w:rFonts w:ascii="微软雅黑" w:hAnsi="微软雅黑" w:eastAsia="微软雅黑"/>
          <w:sz w:val="30"/>
          <w:szCs w:val="30"/>
        </w:rPr>
      </w:r>
      <w:r/>
    </w:p>
    <w:p>
      <w:pPr>
        <w:pStyle w:val="802"/>
        <w:ind w:left="840" w:firstLine="0"/>
        <w:spacing w:before="0" w:after="0"/>
        <w:rPr>
          <w:rFonts w:ascii="微软雅黑" w:hAnsi="微软雅黑" w:eastAsia="微软雅黑"/>
          <w:sz w:val="30"/>
          <w:szCs w:val="30"/>
        </w:rPr>
      </w:pPr>
      <w:r>
        <w:rPr>
          <w:rFonts w:hint="eastAsia" w:ascii="微软雅黑" w:hAnsi="微软雅黑" w:eastAsia="微软雅黑"/>
          <w:sz w:val="30"/>
          <w:szCs w:val="30"/>
        </w:rPr>
        <w:t xml:space="preserve">项目名称：</w:t>
      </w:r>
      <w:bookmarkStart w:id="3" w:name="OLE_LINK42"/>
      <w:r>
        <w:rPr>
          <w:rFonts w:ascii="微软雅黑" w:hAnsi="微软雅黑" w:eastAsia="微软雅黑"/>
          <w:sz w:val="30"/>
          <w:szCs w:val="30"/>
          <w:lang w:val="en-US" w:eastAsia="zh-CN"/>
        </w:rPr>
        <w:t xml:space="preserve">江苏省交通技师学院体育场翻新工程</w:t>
      </w:r>
      <w:bookmarkEnd w:id="3"/>
      <w:r>
        <w:rPr>
          <w:rFonts w:ascii="微软雅黑" w:hAnsi="微软雅黑" w:eastAsia="微软雅黑"/>
          <w:sz w:val="30"/>
          <w:szCs w:val="30"/>
        </w:rPr>
      </w:r>
      <w:r/>
    </w:p>
    <w:p>
      <w:pPr>
        <w:pStyle w:val="802"/>
        <w:ind w:left="840" w:firstLine="0"/>
        <w:spacing w:before="0" w:after="0"/>
        <w:rPr>
          <w:rFonts w:ascii="微软雅黑" w:hAnsi="微软雅黑" w:eastAsia="微软雅黑"/>
          <w:b/>
          <w:bCs/>
          <w:sz w:val="30"/>
          <w:szCs w:val="30"/>
          <w:u w:val="single"/>
        </w:rPr>
      </w:pPr>
      <w:r>
        <w:rPr>
          <w:rFonts w:hint="eastAsia" w:ascii="微软雅黑" w:hAnsi="微软雅黑" w:eastAsia="微软雅黑"/>
          <w:sz w:val="30"/>
          <w:szCs w:val="30"/>
        </w:rPr>
        <w:t xml:space="preserve">采 购 人：</w:t>
      </w:r>
      <w:r>
        <w:rPr>
          <w:rFonts w:ascii="微软雅黑" w:hAnsi="微软雅黑" w:eastAsia="微软雅黑"/>
          <w:sz w:val="30"/>
          <w:szCs w:val="30"/>
          <w:lang w:val="en-US" w:eastAsia="zh-CN"/>
        </w:rPr>
        <w:t xml:space="preserve">江苏省交通技师学院</w:t>
      </w:r>
      <w:r>
        <w:rPr>
          <w:rFonts w:ascii="微软雅黑" w:hAnsi="微软雅黑" w:eastAsia="微软雅黑"/>
          <w:b/>
          <w:bCs/>
          <w:sz w:val="30"/>
          <w:szCs w:val="30"/>
          <w:u w:val="single"/>
        </w:rPr>
      </w:r>
      <w:r/>
    </w:p>
    <w:p>
      <w:pPr>
        <w:pStyle w:val="80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802"/>
        <w:ind w:left="840" w:firstLine="0"/>
        <w:jc w:val="both"/>
        <w:spacing w:before="0" w:after="0" w:line="240" w:lineRule="auto"/>
        <w:rPr>
          <w:rFonts w:ascii="微软雅黑" w:hAnsi="微软雅黑" w:eastAsia="微软雅黑"/>
          <w:b/>
          <w:bCs/>
          <w:sz w:val="36"/>
          <w:szCs w:val="36"/>
        </w:rPr>
      </w:pPr>
      <w:r>
        <w:rPr>
          <w:rFonts w:ascii="微软雅黑" w:hAnsi="微软雅黑" w:eastAsia="微软雅黑"/>
          <w:b/>
          <w:bCs/>
          <w:sz w:val="36"/>
          <w:szCs w:val="36"/>
        </w:rPr>
      </w:r>
      <w:r/>
    </w:p>
    <w:p>
      <w:pPr>
        <w:pStyle w:val="80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80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80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80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802"/>
        <w:ind w:left="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80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802"/>
        <w:ind w:left="840" w:firstLine="0"/>
        <w:spacing w:before="0" w:after="0" w:line="300" w:lineRule="exact"/>
        <w:rPr>
          <w:rFonts w:ascii="微软雅黑" w:hAnsi="微软雅黑" w:eastAsia="微软雅黑"/>
          <w:b/>
          <w:bCs/>
          <w:sz w:val="36"/>
          <w:szCs w:val="36"/>
          <w:lang w:eastAsia="zh-CN"/>
        </w:rPr>
      </w:pPr>
      <w:r>
        <w:rPr>
          <w:rFonts w:ascii="微软雅黑" w:hAnsi="微软雅黑" w:eastAsia="微软雅黑"/>
          <w:b/>
          <w:bCs/>
          <w:sz w:val="36"/>
          <w:szCs w:val="36"/>
          <w:lang w:eastAsia="zh-CN"/>
        </w:rPr>
      </w:r>
      <w:r/>
    </w:p>
    <w:p>
      <w:pPr>
        <w:pStyle w:val="802"/>
        <w:ind w:left="840" w:firstLine="0"/>
        <w:spacing w:before="0" w:after="0" w:line="300" w:lineRule="exact"/>
        <w:rPr>
          <w:rFonts w:hint="eastAsia" w:ascii="微软雅黑" w:hAnsi="微软雅黑" w:eastAsia="微软雅黑"/>
          <w:b/>
          <w:bCs/>
          <w:sz w:val="36"/>
          <w:szCs w:val="36"/>
          <w:lang w:eastAsia="zh-CN"/>
        </w:rPr>
      </w:pPr>
      <w:r>
        <w:rPr>
          <w:rFonts w:hint="eastAsia" w:ascii="微软雅黑" w:hAnsi="微软雅黑" w:eastAsia="微软雅黑"/>
          <w:b/>
          <w:bCs/>
          <w:sz w:val="36"/>
          <w:szCs w:val="36"/>
          <w:lang w:eastAsia="zh-CN"/>
        </w:rPr>
      </w:r>
      <w:r/>
    </w:p>
    <w:p>
      <w:pPr>
        <w:pStyle w:val="80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80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802"/>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南京汇采</w:t>
      </w:r>
      <w:r>
        <w:rPr>
          <w:rFonts w:hint="eastAsia" w:ascii="微软雅黑" w:hAnsi="微软雅黑" w:eastAsia="微软雅黑"/>
          <w:sz w:val="28"/>
          <w:szCs w:val="28"/>
        </w:rPr>
        <w:t xml:space="preserve">项目管理有限公司</w:t>
      </w:r>
      <w:r>
        <w:rPr>
          <w:rFonts w:ascii="微软雅黑" w:hAnsi="微软雅黑" w:eastAsia="微软雅黑"/>
          <w:sz w:val="28"/>
          <w:szCs w:val="28"/>
        </w:rPr>
      </w:r>
      <w:r/>
    </w:p>
    <w:p>
      <w:pPr>
        <w:pStyle w:val="802"/>
        <w:ind w:firstLine="0"/>
        <w:jc w:val="center"/>
        <w:spacing w:before="0" w:after="0" w:line="240" w:lineRule="auto"/>
        <w:rPr>
          <w:rFonts w:ascii="微软雅黑" w:hAnsi="微软雅黑" w:eastAsia="微软雅黑"/>
          <w:sz w:val="28"/>
          <w:szCs w:val="28"/>
          <w:lang w:eastAsia="zh-CN"/>
        </w:rPr>
      </w:pPr>
      <w:r>
        <w:rPr>
          <w:rFonts w:hint="eastAsia" w:ascii="微软雅黑" w:hAnsi="微软雅黑" w:eastAsia="微软雅黑"/>
          <w:sz w:val="28"/>
          <w:szCs w:val="28"/>
        </w:rPr>
        <w:t xml:space="preserve">二零二</w:t>
      </w:r>
      <w:r>
        <w:rPr>
          <w:rFonts w:hint="eastAsia" w:ascii="微软雅黑" w:hAnsi="微软雅黑" w:eastAsia="微软雅黑"/>
          <w:sz w:val="28"/>
          <w:szCs w:val="28"/>
          <w:lang w:eastAsia="zh-CN"/>
        </w:rPr>
        <w:t xml:space="preserve">六</w:t>
      </w:r>
      <w:r>
        <w:rPr>
          <w:rFonts w:hint="eastAsia" w:ascii="微软雅黑" w:hAnsi="微软雅黑" w:eastAsia="微软雅黑"/>
          <w:sz w:val="28"/>
          <w:szCs w:val="28"/>
        </w:rPr>
        <w:t xml:space="preserve">年</w:t>
      </w:r>
      <w:r>
        <w:rPr>
          <w:rFonts w:hint="eastAsia" w:ascii="微软雅黑" w:hAnsi="微软雅黑" w:eastAsia="微软雅黑"/>
          <w:sz w:val="28"/>
          <w:szCs w:val="28"/>
          <w:lang w:eastAsia="zh-CN"/>
        </w:rPr>
        <w:t xml:space="preserve">六</w:t>
      </w:r>
      <w:r>
        <w:rPr>
          <w:rFonts w:hint="eastAsia" w:ascii="微软雅黑" w:hAnsi="微软雅黑" w:eastAsia="微软雅黑"/>
          <w:sz w:val="28"/>
          <w:szCs w:val="28"/>
        </w:rPr>
        <w:t xml:space="preserve">月</w:t>
      </w:r>
      <w:r>
        <w:rPr>
          <w:rFonts w:ascii="微软雅黑" w:hAnsi="微软雅黑" w:eastAsia="微软雅黑"/>
          <w:sz w:val="28"/>
          <w:szCs w:val="28"/>
          <w:lang w:eastAsia="zh-CN"/>
        </w:rPr>
      </w:r>
      <w:r/>
    </w:p>
    <w:p>
      <w:pPr>
        <w:pStyle w:val="708"/>
        <w:jc w:val="center"/>
        <w:rPr>
          <w:rFonts w:hint="eastAsia" w:ascii="华文中宋" w:hAnsi="华文中宋" w:eastAsia="华文中宋"/>
          <w:b/>
          <w:bCs/>
          <w:sz w:val="36"/>
          <w:szCs w:val="36"/>
        </w:rPr>
        <w:outlineLvl w:val="0"/>
      </w:pPr>
      <w:r/>
      <w:bookmarkStart w:id="4" w:name="_Toc513029200"/>
      <w:r/>
      <w:bookmarkStart w:id="5" w:name="_Toc479757206"/>
      <w:r/>
      <w:bookmarkStart w:id="6" w:name="_Toc16938516"/>
      <w:r/>
      <w:bookmarkStart w:id="7" w:name="_Toc523127445"/>
      <w:r/>
      <w:bookmarkStart w:id="8" w:name="_Toc20823272"/>
      <w:r/>
      <w:bookmarkStart w:id="9" w:name="_Toc8482900"/>
      <w:r/>
      <w:bookmarkStart w:id="10" w:name="_Toc8484864"/>
      <w:r/>
      <w:bookmarkStart w:id="11" w:name="_Toc8485109"/>
      <w:r/>
      <w:bookmarkStart w:id="12" w:name="_Toc120614210"/>
      <w:r>
        <w:br w:type="page" w:clear="all"/>
      </w:r>
      <w:bookmarkStart w:id="13" w:name="_Toc8831877"/>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9"/>
      <w:r/>
      <w:bookmarkEnd w:id="10"/>
      <w:r/>
      <w:bookmarkEnd w:id="11"/>
      <w:r/>
      <w:bookmarkEnd w:id="13"/>
      <w:r/>
      <w:bookmarkStart w:id="14" w:name="_Toc8485110"/>
      <w:r/>
      <w:bookmarkStart w:id="15" w:name="_Toc9363424"/>
      <w:r>
        <w:rPr>
          <w:rFonts w:hint="eastAsia" w:ascii="华文中宋" w:hAnsi="华文中宋" w:eastAsia="华文中宋"/>
          <w:b/>
          <w:bCs/>
          <w:sz w:val="36"/>
          <w:szCs w:val="36"/>
        </w:rPr>
      </w:r>
      <w:r/>
    </w:p>
    <w:p>
      <w:pPr>
        <w:pStyle w:val="783"/>
        <w:spacing w:line="360" w:lineRule="auto"/>
        <w:rPr>
          <w:rStyle w:val="723"/>
          <w:rFonts w:ascii="宋体" w:hAnsi="宋体" w:eastAsia="宋体" w:cs="Arial"/>
          <w:color w:val="000000"/>
          <w:sz w:val="24"/>
          <w:szCs w:val="24"/>
          <w:lang w:val="en-US" w:eastAsia="zh-CN"/>
        </w:rPr>
      </w:pPr>
      <w:r>
        <w:rPr>
          <w:rStyle w:val="723"/>
          <w:rFonts w:ascii="宋体" w:hAnsi="宋体" w:eastAsia="宋体" w:cs="Arial"/>
          <w:color w:val="000000"/>
          <w:sz w:val="24"/>
          <w:szCs w:val="24"/>
          <w:lang w:val="en-US" w:eastAsia="zh-CN"/>
        </w:rPr>
      </w:r>
      <w:r/>
    </w:p>
    <w:p>
      <w:pPr>
        <w:pStyle w:val="776"/>
        <w:jc w:val="both"/>
        <w:spacing w:before="0" w:after="0" w:line="420" w:lineRule="auto"/>
        <w:rPr>
          <w:rStyle w:val="723"/>
          <w:rFonts w:hint="eastAsia" w:ascii="宋体" w:hAnsi="宋体" w:eastAsia="宋体"/>
          <w:b/>
          <w:bCs/>
          <w:color w:val="000000"/>
          <w:sz w:val="24"/>
          <w:szCs w:val="24"/>
          <w:u w:val="none"/>
          <w:lang w:val="en-US" w:eastAsia="zh-CN"/>
        </w:rPr>
      </w:pPr>
      <w:r>
        <w:rPr>
          <w:rStyle w:val="723"/>
          <w:rFonts w:ascii="宋体" w:hAnsi="宋体" w:eastAsia="宋体" w:cs="Arial"/>
          <w:b/>
          <w:bCs/>
          <w:color w:val="000000"/>
          <w:sz w:val="24"/>
          <w:szCs w:val="24"/>
          <w:u w:val="none"/>
          <w:lang w:val="en-US" w:eastAsia="zh-CN"/>
        </w:rPr>
        <w:fldChar w:fldCharType="begin"/>
      </w:r>
      <w:r>
        <w:rPr>
          <w:rStyle w:val="723"/>
          <w:rFonts w:ascii="宋体" w:hAnsi="宋体" w:eastAsia="宋体" w:cs="Arial"/>
          <w:b/>
          <w:bCs/>
          <w:color w:val="000000"/>
          <w:sz w:val="24"/>
          <w:szCs w:val="24"/>
          <w:u w:val="none"/>
          <w:lang w:val="en-US" w:eastAsia="zh-CN"/>
        </w:rPr>
        <w:instrText xml:space="preserve"> TOC \o "1-2" \h \z \u </w:instrText>
      </w:r>
      <w:r>
        <w:rPr>
          <w:rStyle w:val="723"/>
          <w:rFonts w:ascii="宋体" w:hAnsi="宋体" w:eastAsia="宋体" w:cs="Arial"/>
          <w:b/>
          <w:bCs/>
          <w:color w:val="000000"/>
          <w:sz w:val="24"/>
          <w:szCs w:val="24"/>
          <w:u w:val="none"/>
          <w:lang w:val="en-US" w:eastAsia="zh-CN"/>
        </w:rPr>
        <w:fldChar w:fldCharType="separate"/>
      </w:r>
      <w:r>
        <w:rPr>
          <w:rStyle w:val="723"/>
          <w:rFonts w:hint="eastAsia" w:ascii="宋体" w:hAnsi="宋体" w:eastAsia="宋体"/>
          <w:b/>
          <w:bCs/>
          <w:color w:val="000000"/>
          <w:sz w:val="24"/>
          <w:szCs w:val="24"/>
          <w:u w:val="none"/>
          <w:lang w:val="en-US" w:eastAsia="zh-CN"/>
        </w:rPr>
        <w:fldChar w:fldCharType="begin"/>
      </w:r>
      <w:r>
        <w:rPr>
          <w:rStyle w:val="723"/>
          <w:rFonts w:hint="eastAsia" w:ascii="宋体" w:hAnsi="宋体" w:eastAsia="宋体"/>
          <w:b/>
          <w:bCs/>
          <w:color w:val="000000"/>
          <w:sz w:val="24"/>
          <w:szCs w:val="24"/>
          <w:u w:val="none"/>
          <w:lang w:val="en-US" w:eastAsia="zh-CN"/>
        </w:rPr>
        <w:instrText xml:space="preserve"> HYPERLINK \l "_Toc226126992" </w:instrText>
      </w:r>
      <w:r>
        <w:rPr>
          <w:rStyle w:val="723"/>
          <w:rFonts w:hint="eastAsia" w:ascii="宋体" w:hAnsi="宋体" w:eastAsia="宋体"/>
          <w:b/>
          <w:bCs/>
          <w:color w:val="000000"/>
          <w:sz w:val="24"/>
          <w:szCs w:val="24"/>
          <w:u w:val="none"/>
          <w:lang w:val="en-US" w:eastAsia="zh-CN"/>
        </w:rPr>
        <w:fldChar w:fldCharType="separate"/>
      </w:r>
      <w:r>
        <w:rPr>
          <w:rStyle w:val="723"/>
          <w:rFonts w:hint="eastAsia" w:ascii="宋体" w:hAnsi="宋体" w:eastAsia="宋体"/>
          <w:b/>
          <w:bCs/>
          <w:color w:val="000000"/>
          <w:sz w:val="24"/>
          <w:szCs w:val="24"/>
          <w:u w:val="none"/>
          <w:lang w:val="en-US" w:eastAsia="zh-CN"/>
        </w:rPr>
        <w:t xml:space="preserve">第一章 投标邀请</w:t>
      </w:r>
      <w:r>
        <w:rPr>
          <w:rStyle w:val="723"/>
          <w:rFonts w:hint="eastAsia" w:ascii="宋体" w:hAnsi="宋体" w:eastAsia="宋体"/>
          <w:b/>
          <w:bCs/>
          <w:color w:val="000000"/>
          <w:sz w:val="24"/>
          <w:szCs w:val="24"/>
          <w:u w:val="none"/>
          <w:lang w:val="en-US" w:eastAsia="zh-CN"/>
        </w:rPr>
        <w:tab/>
      </w:r>
      <w:r>
        <w:rPr>
          <w:rStyle w:val="723"/>
          <w:rFonts w:hint="eastAsia" w:ascii="宋体" w:hAnsi="宋体" w:eastAsia="宋体"/>
          <w:b/>
          <w:bCs/>
          <w:color w:val="000000"/>
          <w:sz w:val="24"/>
          <w:szCs w:val="24"/>
          <w:u w:val="none"/>
          <w:lang w:val="en-US" w:eastAsia="zh-CN"/>
        </w:rPr>
        <w:fldChar w:fldCharType="begin"/>
      </w:r>
      <w:r>
        <w:rPr>
          <w:rStyle w:val="723"/>
          <w:rFonts w:hint="eastAsia" w:ascii="宋体" w:hAnsi="宋体" w:eastAsia="宋体"/>
          <w:b/>
          <w:bCs/>
          <w:color w:val="000000"/>
          <w:sz w:val="24"/>
          <w:szCs w:val="24"/>
          <w:u w:val="none"/>
          <w:lang w:val="en-US" w:eastAsia="zh-CN"/>
        </w:rPr>
        <w:instrText xml:space="preserve"> </w:instrText>
      </w:r>
      <w:r>
        <w:rPr>
          <w:rStyle w:val="723"/>
          <w:rFonts w:ascii="宋体" w:hAnsi="宋体" w:eastAsia="宋体"/>
          <w:b/>
          <w:bCs/>
          <w:color w:val="000000"/>
          <w:sz w:val="24"/>
          <w:szCs w:val="24"/>
          <w:u w:val="none"/>
          <w:lang w:val="en-US" w:eastAsia="zh-CN"/>
        </w:rPr>
        <w:instrText xml:space="preserve">PAGEREF _Toc226126992 \h</w:instrText>
      </w:r>
      <w:r>
        <w:rPr>
          <w:rStyle w:val="723"/>
          <w:rFonts w:hint="eastAsia" w:ascii="宋体" w:hAnsi="宋体" w:eastAsia="宋体"/>
          <w:b/>
          <w:bCs/>
          <w:color w:val="000000"/>
          <w:sz w:val="24"/>
          <w:szCs w:val="24"/>
          <w:u w:val="none"/>
          <w:lang w:val="en-US" w:eastAsia="zh-CN"/>
        </w:rPr>
        <w:instrText xml:space="preserve"> </w:instrText>
      </w:r>
      <w:r>
        <w:rPr>
          <w:rStyle w:val="723"/>
          <w:rFonts w:hint="eastAsia" w:ascii="宋体" w:hAnsi="宋体" w:eastAsia="宋体"/>
          <w:b/>
          <w:bCs/>
          <w:color w:val="000000"/>
          <w:sz w:val="24"/>
          <w:szCs w:val="24"/>
          <w:u w:val="none"/>
          <w:lang w:val="en-US" w:eastAsia="zh-CN"/>
        </w:rPr>
        <w:fldChar w:fldCharType="separate"/>
      </w:r>
      <w:r>
        <w:rPr>
          <w:rStyle w:val="723"/>
          <w:rFonts w:hint="eastAsia" w:ascii="宋体" w:hAnsi="宋体" w:eastAsia="宋体"/>
          <w:b/>
          <w:bCs/>
          <w:color w:val="000000"/>
          <w:sz w:val="24"/>
          <w:szCs w:val="24"/>
          <w:u w:val="none"/>
          <w:lang w:val="en-US" w:eastAsia="zh-CN"/>
        </w:rPr>
        <w:t xml:space="preserve">3</w:t>
      </w:r>
      <w:r>
        <w:rPr>
          <w:rStyle w:val="723"/>
          <w:rFonts w:hint="eastAsia" w:ascii="宋体" w:hAnsi="宋体" w:eastAsia="宋体"/>
          <w:b/>
          <w:bCs/>
          <w:color w:val="000000"/>
          <w:sz w:val="24"/>
          <w:szCs w:val="24"/>
          <w:u w:val="none"/>
          <w:lang w:val="en-US" w:eastAsia="zh-CN"/>
        </w:rPr>
        <w:fldChar w:fldCharType="end"/>
      </w:r>
      <w:r>
        <w:rPr>
          <w:rStyle w:val="723"/>
          <w:rFonts w:hint="eastAsia" w:ascii="宋体" w:hAnsi="宋体" w:eastAsia="宋体"/>
          <w:b/>
          <w:bCs/>
          <w:color w:val="000000"/>
          <w:sz w:val="24"/>
          <w:szCs w:val="24"/>
          <w:u w:val="none"/>
          <w:lang w:val="en-US" w:eastAsia="zh-CN"/>
        </w:rPr>
        <w:fldChar w:fldCharType="end"/>
      </w:r>
      <w:r>
        <w:rPr>
          <w:rStyle w:val="723"/>
          <w:rFonts w:hint="eastAsia" w:ascii="宋体" w:hAnsi="宋体" w:eastAsia="宋体"/>
          <w:b/>
          <w:bCs/>
          <w:color w:val="000000"/>
          <w:sz w:val="24"/>
          <w:szCs w:val="24"/>
          <w:u w:val="none"/>
          <w:lang w:val="en-US" w:eastAsia="zh-CN"/>
        </w:rPr>
      </w:r>
      <w:r/>
    </w:p>
    <w:p>
      <w:pPr>
        <w:pStyle w:val="776"/>
        <w:jc w:val="both"/>
        <w:spacing w:before="0" w:after="0" w:line="420" w:lineRule="auto"/>
        <w:rPr>
          <w:rStyle w:val="723"/>
          <w:rFonts w:hint="eastAsia" w:ascii="宋体" w:hAnsi="宋体" w:eastAsia="宋体"/>
          <w:b/>
          <w:bCs/>
          <w:color w:val="000000"/>
          <w:sz w:val="24"/>
          <w:szCs w:val="24"/>
          <w:u w:val="none"/>
          <w:lang w:val="en-US" w:eastAsia="zh-CN"/>
        </w:rPr>
      </w:pPr>
      <w:r>
        <w:rPr>
          <w:rStyle w:val="723"/>
          <w:rFonts w:hint="eastAsia" w:ascii="宋体" w:hAnsi="宋体" w:eastAsia="宋体"/>
          <w:b/>
          <w:bCs/>
          <w:color w:val="000000"/>
          <w:sz w:val="24"/>
          <w:szCs w:val="24"/>
          <w:u w:val="none"/>
          <w:lang w:val="en-US" w:eastAsia="zh-CN"/>
        </w:rPr>
        <w:fldChar w:fldCharType="begin"/>
      </w:r>
      <w:r>
        <w:rPr>
          <w:rStyle w:val="723"/>
          <w:rFonts w:hint="eastAsia" w:ascii="宋体" w:hAnsi="宋体" w:eastAsia="宋体"/>
          <w:b/>
          <w:bCs/>
          <w:color w:val="000000"/>
          <w:sz w:val="24"/>
          <w:szCs w:val="24"/>
          <w:u w:val="none"/>
          <w:lang w:val="en-US" w:eastAsia="zh-CN"/>
        </w:rPr>
        <w:instrText xml:space="preserve"> HYPERLINK \l "_Toc226126993" </w:instrText>
      </w:r>
      <w:r>
        <w:rPr>
          <w:rStyle w:val="723"/>
          <w:rFonts w:hint="eastAsia" w:ascii="宋体" w:hAnsi="宋体" w:eastAsia="宋体"/>
          <w:b/>
          <w:bCs/>
          <w:color w:val="000000"/>
          <w:sz w:val="24"/>
          <w:szCs w:val="24"/>
          <w:u w:val="none"/>
          <w:lang w:val="en-US" w:eastAsia="zh-CN"/>
        </w:rPr>
        <w:fldChar w:fldCharType="separate"/>
      </w:r>
      <w:r>
        <w:rPr>
          <w:rStyle w:val="723"/>
          <w:rFonts w:hint="eastAsia" w:ascii="宋体" w:hAnsi="宋体" w:eastAsia="宋体"/>
          <w:b/>
          <w:bCs/>
          <w:color w:val="000000"/>
          <w:sz w:val="24"/>
          <w:szCs w:val="24"/>
          <w:u w:val="none"/>
          <w:lang w:val="en-US" w:eastAsia="zh-CN"/>
        </w:rPr>
        <w:t xml:space="preserve">第二章 投标人须知</w:t>
      </w:r>
      <w:r>
        <w:rPr>
          <w:rStyle w:val="723"/>
          <w:rFonts w:hint="eastAsia" w:ascii="宋体" w:hAnsi="宋体" w:eastAsia="宋体"/>
          <w:b/>
          <w:bCs/>
          <w:color w:val="000000"/>
          <w:sz w:val="24"/>
          <w:szCs w:val="24"/>
          <w:u w:val="none"/>
          <w:lang w:val="en-US" w:eastAsia="zh-CN"/>
        </w:rPr>
        <w:tab/>
      </w:r>
      <w:r>
        <w:rPr>
          <w:rStyle w:val="723"/>
          <w:rFonts w:hint="eastAsia" w:ascii="宋体" w:hAnsi="宋体" w:eastAsia="宋体"/>
          <w:b/>
          <w:bCs/>
          <w:color w:val="000000"/>
          <w:sz w:val="24"/>
          <w:szCs w:val="24"/>
          <w:u w:val="none"/>
          <w:lang w:val="en-US" w:eastAsia="zh-CN"/>
        </w:rPr>
        <w:fldChar w:fldCharType="begin"/>
      </w:r>
      <w:r>
        <w:rPr>
          <w:rStyle w:val="723"/>
          <w:rFonts w:hint="eastAsia" w:ascii="宋体" w:hAnsi="宋体" w:eastAsia="宋体"/>
          <w:b/>
          <w:bCs/>
          <w:color w:val="000000"/>
          <w:sz w:val="24"/>
          <w:szCs w:val="24"/>
          <w:u w:val="none"/>
          <w:lang w:val="en-US" w:eastAsia="zh-CN"/>
        </w:rPr>
        <w:instrText xml:space="preserve"> </w:instrText>
      </w:r>
      <w:r>
        <w:rPr>
          <w:rStyle w:val="723"/>
          <w:rFonts w:ascii="宋体" w:hAnsi="宋体" w:eastAsia="宋体"/>
          <w:b/>
          <w:bCs/>
          <w:color w:val="000000"/>
          <w:sz w:val="24"/>
          <w:szCs w:val="24"/>
          <w:u w:val="none"/>
          <w:lang w:val="en-US" w:eastAsia="zh-CN"/>
        </w:rPr>
        <w:instrText xml:space="preserve">PAGEREF _Toc226126993 \h</w:instrText>
      </w:r>
      <w:r>
        <w:rPr>
          <w:rStyle w:val="723"/>
          <w:rFonts w:hint="eastAsia" w:ascii="宋体" w:hAnsi="宋体" w:eastAsia="宋体"/>
          <w:b/>
          <w:bCs/>
          <w:color w:val="000000"/>
          <w:sz w:val="24"/>
          <w:szCs w:val="24"/>
          <w:u w:val="none"/>
          <w:lang w:val="en-US" w:eastAsia="zh-CN"/>
        </w:rPr>
        <w:instrText xml:space="preserve"> </w:instrText>
      </w:r>
      <w:r>
        <w:rPr>
          <w:rStyle w:val="723"/>
          <w:rFonts w:hint="eastAsia" w:ascii="宋体" w:hAnsi="宋体" w:eastAsia="宋体"/>
          <w:b/>
          <w:bCs/>
          <w:color w:val="000000"/>
          <w:sz w:val="24"/>
          <w:szCs w:val="24"/>
          <w:u w:val="none"/>
          <w:lang w:val="en-US" w:eastAsia="zh-CN"/>
        </w:rPr>
        <w:fldChar w:fldCharType="separate"/>
      </w:r>
      <w:r>
        <w:rPr>
          <w:rStyle w:val="723"/>
          <w:rFonts w:hint="eastAsia" w:ascii="宋体" w:hAnsi="宋体" w:eastAsia="宋体"/>
          <w:b/>
          <w:bCs/>
          <w:color w:val="000000"/>
          <w:sz w:val="24"/>
          <w:szCs w:val="24"/>
          <w:u w:val="none"/>
          <w:lang w:val="en-US" w:eastAsia="zh-CN"/>
        </w:rPr>
        <w:t xml:space="preserve">7</w:t>
      </w:r>
      <w:r>
        <w:rPr>
          <w:rStyle w:val="723"/>
          <w:rFonts w:hint="eastAsia" w:ascii="宋体" w:hAnsi="宋体" w:eastAsia="宋体"/>
          <w:b/>
          <w:bCs/>
          <w:color w:val="000000"/>
          <w:sz w:val="24"/>
          <w:szCs w:val="24"/>
          <w:u w:val="none"/>
          <w:lang w:val="en-US" w:eastAsia="zh-CN"/>
        </w:rPr>
        <w:fldChar w:fldCharType="end"/>
      </w:r>
      <w:r>
        <w:rPr>
          <w:rStyle w:val="723"/>
          <w:rFonts w:hint="eastAsia" w:ascii="宋体" w:hAnsi="宋体" w:eastAsia="宋体"/>
          <w:b/>
          <w:bCs/>
          <w:color w:val="000000"/>
          <w:sz w:val="24"/>
          <w:szCs w:val="24"/>
          <w:u w:val="none"/>
          <w:lang w:val="en-US" w:eastAsia="zh-CN"/>
        </w:rPr>
        <w:fldChar w:fldCharType="end"/>
      </w:r>
      <w:r>
        <w:rPr>
          <w:rStyle w:val="723"/>
          <w:rFonts w:hint="eastAsia" w:ascii="宋体" w:hAnsi="宋体" w:eastAsia="宋体"/>
          <w:b/>
          <w:bCs/>
          <w:color w:val="000000"/>
          <w:sz w:val="24"/>
          <w:szCs w:val="24"/>
          <w:u w:val="none"/>
          <w:lang w:val="en-US" w:eastAsia="zh-CN"/>
        </w:rPr>
      </w:r>
      <w:r/>
    </w:p>
    <w:p>
      <w:pPr>
        <w:pStyle w:val="783"/>
        <w:ind w:firstLine="480"/>
        <w:jc w:val="both"/>
        <w:spacing w:line="420" w:lineRule="auto"/>
        <w:rPr>
          <w:rStyle w:val="723"/>
          <w:rFonts w:hint="eastAsia" w:ascii="宋体" w:hAnsi="宋体" w:eastAsia="宋体"/>
          <w:b/>
          <w:color w:val="000000"/>
          <w:sz w:val="24"/>
          <w:szCs w:val="24"/>
          <w:u w:val="none"/>
          <w:lang w:val="en-US" w:eastAsia="zh-CN"/>
        </w:rPr>
      </w:pPr>
      <w:r>
        <w:rPr>
          <w:rStyle w:val="723"/>
          <w:rFonts w:hint="eastAsia" w:ascii="宋体" w:hAnsi="宋体" w:eastAsia="宋体"/>
          <w:b/>
          <w:color w:val="000000"/>
          <w:sz w:val="24"/>
          <w:szCs w:val="24"/>
          <w:u w:val="none"/>
          <w:lang w:val="en-US" w:eastAsia="zh-CN"/>
        </w:rPr>
        <w:fldChar w:fldCharType="begin"/>
      </w:r>
      <w:r>
        <w:rPr>
          <w:rStyle w:val="723"/>
          <w:rFonts w:hint="eastAsia" w:ascii="宋体" w:hAnsi="宋体" w:eastAsia="宋体"/>
          <w:b/>
          <w:color w:val="000000"/>
          <w:sz w:val="24"/>
          <w:szCs w:val="24"/>
          <w:u w:val="none"/>
          <w:lang w:val="en-US" w:eastAsia="zh-CN"/>
        </w:rPr>
        <w:instrText xml:space="preserve"> HYPERLINK \l "_Toc226126994" </w:instrText>
      </w:r>
      <w:r>
        <w:rPr>
          <w:rStyle w:val="723"/>
          <w:rFonts w:hint="eastAsia" w:ascii="宋体" w:hAnsi="宋体" w:eastAsia="宋体"/>
          <w:b/>
          <w:color w:val="000000"/>
          <w:sz w:val="24"/>
          <w:szCs w:val="24"/>
          <w:u w:val="none"/>
          <w:lang w:val="en-US" w:eastAsia="zh-CN"/>
        </w:rPr>
        <w:fldChar w:fldCharType="separate"/>
      </w:r>
      <w:r>
        <w:rPr>
          <w:rStyle w:val="723"/>
          <w:rFonts w:hint="eastAsia" w:ascii="宋体" w:hAnsi="宋体" w:eastAsia="宋体"/>
          <w:b/>
          <w:color w:val="000000"/>
          <w:sz w:val="24"/>
          <w:szCs w:val="24"/>
          <w:u w:val="none"/>
          <w:lang w:val="en-US" w:eastAsia="zh-CN"/>
        </w:rPr>
        <w:t xml:space="preserve">一、总 则</w:t>
      </w:r>
      <w:r>
        <w:rPr>
          <w:rStyle w:val="723"/>
          <w:rFonts w:hint="eastAsia" w:ascii="宋体" w:hAnsi="宋体" w:eastAsia="宋体"/>
          <w:b/>
          <w:color w:val="000000"/>
          <w:sz w:val="24"/>
          <w:szCs w:val="24"/>
          <w:u w:val="none"/>
          <w:lang w:val="en-US" w:eastAsia="zh-CN"/>
        </w:rPr>
        <w:tab/>
      </w:r>
      <w:r>
        <w:rPr>
          <w:rStyle w:val="723"/>
          <w:rFonts w:hint="eastAsia" w:ascii="宋体" w:hAnsi="宋体" w:eastAsia="宋体"/>
          <w:b/>
          <w:color w:val="000000"/>
          <w:sz w:val="24"/>
          <w:szCs w:val="24"/>
          <w:u w:val="none"/>
          <w:lang w:val="en-US" w:eastAsia="zh-CN"/>
        </w:rPr>
        <w:fldChar w:fldCharType="begin"/>
      </w:r>
      <w:r>
        <w:rPr>
          <w:rStyle w:val="723"/>
          <w:rFonts w:hint="eastAsia" w:ascii="宋体" w:hAnsi="宋体" w:eastAsia="宋体"/>
          <w:b/>
          <w:color w:val="000000"/>
          <w:sz w:val="24"/>
          <w:szCs w:val="24"/>
          <w:u w:val="none"/>
          <w:lang w:val="en-US" w:eastAsia="zh-CN"/>
        </w:rPr>
        <w:instrText xml:space="preserve"> </w:instrText>
      </w:r>
      <w:r>
        <w:rPr>
          <w:rStyle w:val="723"/>
          <w:rFonts w:ascii="宋体" w:hAnsi="宋体" w:eastAsia="宋体"/>
          <w:b/>
          <w:color w:val="000000"/>
          <w:sz w:val="24"/>
          <w:szCs w:val="24"/>
          <w:u w:val="none"/>
          <w:lang w:val="en-US" w:eastAsia="zh-CN"/>
        </w:rPr>
        <w:instrText xml:space="preserve">PAGEREF _Toc226126994 \h</w:instrText>
      </w:r>
      <w:r>
        <w:rPr>
          <w:rStyle w:val="723"/>
          <w:rFonts w:hint="eastAsia" w:ascii="宋体" w:hAnsi="宋体" w:eastAsia="宋体"/>
          <w:b/>
          <w:color w:val="000000"/>
          <w:sz w:val="24"/>
          <w:szCs w:val="24"/>
          <w:u w:val="none"/>
          <w:lang w:val="en-US" w:eastAsia="zh-CN"/>
        </w:rPr>
        <w:instrText xml:space="preserve"> </w:instrText>
      </w:r>
      <w:r>
        <w:rPr>
          <w:rStyle w:val="723"/>
          <w:rFonts w:hint="eastAsia" w:ascii="宋体" w:hAnsi="宋体" w:eastAsia="宋体"/>
          <w:b/>
          <w:color w:val="000000"/>
          <w:sz w:val="24"/>
          <w:szCs w:val="24"/>
          <w:u w:val="none"/>
          <w:lang w:val="en-US" w:eastAsia="zh-CN"/>
        </w:rPr>
        <w:fldChar w:fldCharType="separate"/>
      </w:r>
      <w:r>
        <w:rPr>
          <w:rStyle w:val="723"/>
          <w:rFonts w:hint="eastAsia" w:ascii="宋体" w:hAnsi="宋体" w:eastAsia="宋体"/>
          <w:b/>
          <w:color w:val="000000"/>
          <w:sz w:val="24"/>
          <w:szCs w:val="24"/>
          <w:u w:val="none"/>
          <w:lang w:val="en-US" w:eastAsia="zh-CN"/>
        </w:rPr>
        <w:t xml:space="preserve">7</w:t>
      </w:r>
      <w:r>
        <w:rPr>
          <w:rStyle w:val="723"/>
          <w:rFonts w:hint="eastAsia" w:ascii="宋体" w:hAnsi="宋体" w:eastAsia="宋体"/>
          <w:b/>
          <w:color w:val="000000"/>
          <w:sz w:val="24"/>
          <w:szCs w:val="24"/>
          <w:u w:val="none"/>
          <w:lang w:val="en-US" w:eastAsia="zh-CN"/>
        </w:rPr>
        <w:fldChar w:fldCharType="end"/>
      </w:r>
      <w:r>
        <w:rPr>
          <w:rStyle w:val="723"/>
          <w:rFonts w:hint="eastAsia" w:ascii="宋体" w:hAnsi="宋体" w:eastAsia="宋体"/>
          <w:b/>
          <w:color w:val="000000"/>
          <w:sz w:val="24"/>
          <w:szCs w:val="24"/>
          <w:u w:val="none"/>
          <w:lang w:val="en-US" w:eastAsia="zh-CN"/>
        </w:rPr>
        <w:fldChar w:fldCharType="end"/>
      </w:r>
      <w:r>
        <w:rPr>
          <w:rStyle w:val="723"/>
          <w:rFonts w:hint="eastAsia" w:ascii="宋体" w:hAnsi="宋体" w:eastAsia="宋体"/>
          <w:b/>
          <w:color w:val="000000"/>
          <w:sz w:val="24"/>
          <w:szCs w:val="24"/>
          <w:u w:val="none"/>
          <w:lang w:val="en-US" w:eastAsia="zh-CN"/>
        </w:rPr>
      </w:r>
      <w:r/>
    </w:p>
    <w:p>
      <w:pPr>
        <w:pStyle w:val="783"/>
        <w:ind w:firstLine="480"/>
        <w:jc w:val="both"/>
        <w:spacing w:line="420" w:lineRule="auto"/>
        <w:rPr>
          <w:rStyle w:val="723"/>
          <w:rFonts w:hint="eastAsia" w:ascii="宋体" w:hAnsi="宋体" w:eastAsia="宋体"/>
          <w:b/>
          <w:color w:val="000000"/>
          <w:sz w:val="24"/>
          <w:szCs w:val="24"/>
          <w:u w:val="none"/>
          <w:lang w:val="en-US" w:eastAsia="zh-CN"/>
        </w:rPr>
      </w:pPr>
      <w:r>
        <w:rPr>
          <w:rStyle w:val="723"/>
          <w:rFonts w:hint="eastAsia" w:ascii="宋体" w:hAnsi="宋体" w:eastAsia="宋体"/>
          <w:b/>
          <w:color w:val="000000"/>
          <w:sz w:val="24"/>
          <w:szCs w:val="24"/>
          <w:u w:val="none"/>
          <w:lang w:val="en-US" w:eastAsia="zh-CN"/>
        </w:rPr>
        <w:fldChar w:fldCharType="begin"/>
      </w:r>
      <w:r>
        <w:rPr>
          <w:rStyle w:val="723"/>
          <w:rFonts w:hint="eastAsia" w:ascii="宋体" w:hAnsi="宋体" w:eastAsia="宋体"/>
          <w:b/>
          <w:color w:val="000000"/>
          <w:sz w:val="24"/>
          <w:szCs w:val="24"/>
          <w:u w:val="none"/>
          <w:lang w:val="en-US" w:eastAsia="zh-CN"/>
        </w:rPr>
        <w:instrText xml:space="preserve"> HYPERLINK \l "_Toc226126995" </w:instrText>
      </w:r>
      <w:r>
        <w:rPr>
          <w:rStyle w:val="723"/>
          <w:rFonts w:hint="eastAsia" w:ascii="宋体" w:hAnsi="宋体" w:eastAsia="宋体"/>
          <w:b/>
          <w:color w:val="000000"/>
          <w:sz w:val="24"/>
          <w:szCs w:val="24"/>
          <w:u w:val="none"/>
          <w:lang w:val="en-US" w:eastAsia="zh-CN"/>
        </w:rPr>
        <w:fldChar w:fldCharType="separate"/>
      </w:r>
      <w:r>
        <w:rPr>
          <w:rStyle w:val="723"/>
          <w:rFonts w:hint="eastAsia" w:ascii="宋体" w:hAnsi="宋体" w:eastAsia="宋体"/>
          <w:b/>
          <w:color w:val="000000"/>
          <w:sz w:val="24"/>
          <w:szCs w:val="24"/>
          <w:u w:val="none"/>
          <w:lang w:val="en-US" w:eastAsia="zh-CN"/>
        </w:rPr>
        <w:t xml:space="preserve">二、招标文件</w:t>
      </w:r>
      <w:r>
        <w:rPr>
          <w:rStyle w:val="723"/>
          <w:rFonts w:hint="eastAsia" w:ascii="宋体" w:hAnsi="宋体" w:eastAsia="宋体"/>
          <w:b/>
          <w:color w:val="000000"/>
          <w:sz w:val="24"/>
          <w:szCs w:val="24"/>
          <w:u w:val="none"/>
          <w:lang w:val="en-US" w:eastAsia="zh-CN"/>
        </w:rPr>
        <w:tab/>
      </w:r>
      <w:r>
        <w:rPr>
          <w:rStyle w:val="723"/>
          <w:rFonts w:hint="eastAsia" w:ascii="宋体" w:hAnsi="宋体" w:eastAsia="宋体"/>
          <w:b/>
          <w:color w:val="000000"/>
          <w:sz w:val="24"/>
          <w:szCs w:val="24"/>
          <w:u w:val="none"/>
          <w:lang w:val="en-US" w:eastAsia="zh-CN"/>
        </w:rPr>
        <w:fldChar w:fldCharType="begin"/>
      </w:r>
      <w:r>
        <w:rPr>
          <w:rStyle w:val="723"/>
          <w:rFonts w:hint="eastAsia" w:ascii="宋体" w:hAnsi="宋体" w:eastAsia="宋体"/>
          <w:b/>
          <w:color w:val="000000"/>
          <w:sz w:val="24"/>
          <w:szCs w:val="24"/>
          <w:u w:val="none"/>
          <w:lang w:val="en-US" w:eastAsia="zh-CN"/>
        </w:rPr>
        <w:instrText xml:space="preserve"> </w:instrText>
      </w:r>
      <w:r>
        <w:rPr>
          <w:rStyle w:val="723"/>
          <w:rFonts w:ascii="宋体" w:hAnsi="宋体" w:eastAsia="宋体"/>
          <w:b/>
          <w:color w:val="000000"/>
          <w:sz w:val="24"/>
          <w:szCs w:val="24"/>
          <w:u w:val="none"/>
          <w:lang w:val="en-US" w:eastAsia="zh-CN"/>
        </w:rPr>
        <w:instrText xml:space="preserve">PAGEREF _Toc226126995 \h</w:instrText>
      </w:r>
      <w:r>
        <w:rPr>
          <w:rStyle w:val="723"/>
          <w:rFonts w:hint="eastAsia" w:ascii="宋体" w:hAnsi="宋体" w:eastAsia="宋体"/>
          <w:b/>
          <w:color w:val="000000"/>
          <w:sz w:val="24"/>
          <w:szCs w:val="24"/>
          <w:u w:val="none"/>
          <w:lang w:val="en-US" w:eastAsia="zh-CN"/>
        </w:rPr>
        <w:instrText xml:space="preserve"> </w:instrText>
      </w:r>
      <w:r>
        <w:rPr>
          <w:rStyle w:val="723"/>
          <w:rFonts w:hint="eastAsia" w:ascii="宋体" w:hAnsi="宋体" w:eastAsia="宋体"/>
          <w:b/>
          <w:color w:val="000000"/>
          <w:sz w:val="24"/>
          <w:szCs w:val="24"/>
          <w:u w:val="none"/>
          <w:lang w:val="en-US" w:eastAsia="zh-CN"/>
        </w:rPr>
        <w:fldChar w:fldCharType="separate"/>
      </w:r>
      <w:r>
        <w:rPr>
          <w:rStyle w:val="723"/>
          <w:rFonts w:hint="eastAsia" w:ascii="宋体" w:hAnsi="宋体" w:eastAsia="宋体"/>
          <w:b/>
          <w:color w:val="000000"/>
          <w:sz w:val="24"/>
          <w:szCs w:val="24"/>
          <w:u w:val="none"/>
          <w:lang w:val="en-US" w:eastAsia="zh-CN"/>
        </w:rPr>
        <w:t xml:space="preserve">7</w:t>
      </w:r>
      <w:r>
        <w:rPr>
          <w:rStyle w:val="723"/>
          <w:rFonts w:hint="eastAsia" w:ascii="宋体" w:hAnsi="宋体" w:eastAsia="宋体"/>
          <w:b/>
          <w:color w:val="000000"/>
          <w:sz w:val="24"/>
          <w:szCs w:val="24"/>
          <w:u w:val="none"/>
          <w:lang w:val="en-US" w:eastAsia="zh-CN"/>
        </w:rPr>
        <w:fldChar w:fldCharType="end"/>
      </w:r>
      <w:r>
        <w:rPr>
          <w:rStyle w:val="723"/>
          <w:rFonts w:hint="eastAsia" w:ascii="宋体" w:hAnsi="宋体" w:eastAsia="宋体"/>
          <w:b/>
          <w:color w:val="000000"/>
          <w:sz w:val="24"/>
          <w:szCs w:val="24"/>
          <w:u w:val="none"/>
          <w:lang w:val="en-US" w:eastAsia="zh-CN"/>
        </w:rPr>
        <w:fldChar w:fldCharType="end"/>
      </w:r>
      <w:r>
        <w:rPr>
          <w:rStyle w:val="723"/>
          <w:rFonts w:hint="eastAsia" w:ascii="宋体" w:hAnsi="宋体" w:eastAsia="宋体"/>
          <w:b/>
          <w:color w:val="000000"/>
          <w:sz w:val="24"/>
          <w:szCs w:val="24"/>
          <w:u w:val="none"/>
          <w:lang w:val="en-US" w:eastAsia="zh-CN"/>
        </w:rPr>
      </w:r>
      <w:r/>
    </w:p>
    <w:p>
      <w:pPr>
        <w:pStyle w:val="783"/>
        <w:ind w:firstLine="480"/>
        <w:jc w:val="both"/>
        <w:spacing w:line="420" w:lineRule="auto"/>
        <w:rPr>
          <w:rStyle w:val="723"/>
          <w:rFonts w:hint="eastAsia" w:ascii="宋体" w:hAnsi="宋体" w:eastAsia="宋体"/>
          <w:b/>
          <w:color w:val="000000"/>
          <w:sz w:val="24"/>
          <w:szCs w:val="24"/>
          <w:u w:val="none"/>
          <w:lang w:val="en-US" w:eastAsia="zh-CN"/>
        </w:rPr>
      </w:pPr>
      <w:r>
        <w:rPr>
          <w:rStyle w:val="723"/>
          <w:rFonts w:hint="eastAsia" w:ascii="宋体" w:hAnsi="宋体" w:eastAsia="宋体"/>
          <w:b/>
          <w:color w:val="000000"/>
          <w:sz w:val="24"/>
          <w:szCs w:val="24"/>
          <w:u w:val="none"/>
          <w:lang w:val="en-US" w:eastAsia="zh-CN"/>
        </w:rPr>
        <w:fldChar w:fldCharType="begin"/>
      </w:r>
      <w:r>
        <w:rPr>
          <w:rStyle w:val="723"/>
          <w:rFonts w:hint="eastAsia" w:ascii="宋体" w:hAnsi="宋体" w:eastAsia="宋体"/>
          <w:b/>
          <w:color w:val="000000"/>
          <w:sz w:val="24"/>
          <w:szCs w:val="24"/>
          <w:u w:val="none"/>
          <w:lang w:val="en-US" w:eastAsia="zh-CN"/>
        </w:rPr>
        <w:instrText xml:space="preserve"> HYPERLINK \l "_Toc226126996" </w:instrText>
      </w:r>
      <w:r>
        <w:rPr>
          <w:rStyle w:val="723"/>
          <w:rFonts w:hint="eastAsia" w:ascii="宋体" w:hAnsi="宋体" w:eastAsia="宋体"/>
          <w:b/>
          <w:color w:val="000000"/>
          <w:sz w:val="24"/>
          <w:szCs w:val="24"/>
          <w:u w:val="none"/>
          <w:lang w:val="en-US" w:eastAsia="zh-CN"/>
        </w:rPr>
        <w:fldChar w:fldCharType="separate"/>
      </w:r>
      <w:r>
        <w:rPr>
          <w:rStyle w:val="723"/>
          <w:rFonts w:hint="eastAsia" w:ascii="宋体" w:hAnsi="宋体" w:eastAsia="宋体"/>
          <w:b/>
          <w:color w:val="000000"/>
          <w:sz w:val="24"/>
          <w:szCs w:val="24"/>
          <w:u w:val="none"/>
          <w:lang w:val="en-US" w:eastAsia="zh-CN"/>
        </w:rPr>
        <w:t xml:space="preserve">三、投标文件的编制</w:t>
      </w:r>
      <w:r>
        <w:rPr>
          <w:rStyle w:val="723"/>
          <w:rFonts w:hint="eastAsia" w:ascii="宋体" w:hAnsi="宋体" w:eastAsia="宋体"/>
          <w:b/>
          <w:color w:val="000000"/>
          <w:sz w:val="24"/>
          <w:szCs w:val="24"/>
          <w:u w:val="none"/>
          <w:lang w:val="en-US" w:eastAsia="zh-CN"/>
        </w:rPr>
        <w:tab/>
      </w:r>
      <w:r>
        <w:rPr>
          <w:rStyle w:val="723"/>
          <w:rFonts w:hint="eastAsia" w:ascii="宋体" w:hAnsi="宋体" w:eastAsia="宋体"/>
          <w:b/>
          <w:color w:val="000000"/>
          <w:sz w:val="24"/>
          <w:szCs w:val="24"/>
          <w:u w:val="none"/>
          <w:lang w:val="en-US" w:eastAsia="zh-CN"/>
        </w:rPr>
        <w:fldChar w:fldCharType="begin"/>
      </w:r>
      <w:r>
        <w:rPr>
          <w:rStyle w:val="723"/>
          <w:rFonts w:hint="eastAsia" w:ascii="宋体" w:hAnsi="宋体" w:eastAsia="宋体"/>
          <w:b/>
          <w:color w:val="000000"/>
          <w:sz w:val="24"/>
          <w:szCs w:val="24"/>
          <w:u w:val="none"/>
          <w:lang w:val="en-US" w:eastAsia="zh-CN"/>
        </w:rPr>
        <w:instrText xml:space="preserve"> </w:instrText>
      </w:r>
      <w:r>
        <w:rPr>
          <w:rStyle w:val="723"/>
          <w:rFonts w:ascii="宋体" w:hAnsi="宋体" w:eastAsia="宋体"/>
          <w:b/>
          <w:color w:val="000000"/>
          <w:sz w:val="24"/>
          <w:szCs w:val="24"/>
          <w:u w:val="none"/>
          <w:lang w:val="en-US" w:eastAsia="zh-CN"/>
        </w:rPr>
        <w:instrText xml:space="preserve">PAGEREF _Toc226126996 \</w:instrText>
      </w:r>
      <w:r>
        <w:rPr>
          <w:rStyle w:val="723"/>
          <w:rFonts w:ascii="宋体" w:hAnsi="宋体" w:eastAsia="宋体"/>
          <w:b/>
          <w:color w:val="000000"/>
          <w:sz w:val="24"/>
          <w:szCs w:val="24"/>
          <w:u w:val="none"/>
          <w:lang w:val="en-US" w:eastAsia="zh-CN"/>
        </w:rPr>
        <w:instrText xml:space="preserve">h</w:instrText>
      </w:r>
      <w:r>
        <w:rPr>
          <w:rStyle w:val="723"/>
          <w:rFonts w:hint="eastAsia" w:ascii="宋体" w:hAnsi="宋体" w:eastAsia="宋体"/>
          <w:b/>
          <w:color w:val="000000"/>
          <w:sz w:val="24"/>
          <w:szCs w:val="24"/>
          <w:u w:val="none"/>
          <w:lang w:val="en-US" w:eastAsia="zh-CN"/>
        </w:rPr>
        <w:instrText xml:space="preserve"> </w:instrText>
      </w:r>
      <w:r>
        <w:rPr>
          <w:rStyle w:val="723"/>
          <w:rFonts w:hint="eastAsia" w:ascii="宋体" w:hAnsi="宋体" w:eastAsia="宋体"/>
          <w:b/>
          <w:color w:val="000000"/>
          <w:sz w:val="24"/>
          <w:szCs w:val="24"/>
          <w:u w:val="none"/>
          <w:lang w:val="en-US" w:eastAsia="zh-CN"/>
        </w:rPr>
        <w:fldChar w:fldCharType="separate"/>
      </w:r>
      <w:r>
        <w:rPr>
          <w:rStyle w:val="723"/>
          <w:rFonts w:hint="eastAsia" w:ascii="宋体" w:hAnsi="宋体" w:eastAsia="宋体"/>
          <w:b/>
          <w:color w:val="000000"/>
          <w:sz w:val="24"/>
          <w:szCs w:val="24"/>
          <w:u w:val="none"/>
          <w:lang w:val="en-US" w:eastAsia="zh-CN"/>
        </w:rPr>
        <w:t xml:space="preserve">8</w:t>
      </w:r>
      <w:r>
        <w:rPr>
          <w:rStyle w:val="723"/>
          <w:rFonts w:hint="eastAsia" w:ascii="宋体" w:hAnsi="宋体" w:eastAsia="宋体"/>
          <w:b/>
          <w:color w:val="000000"/>
          <w:sz w:val="24"/>
          <w:szCs w:val="24"/>
          <w:u w:val="none"/>
          <w:lang w:val="en-US" w:eastAsia="zh-CN"/>
        </w:rPr>
        <w:fldChar w:fldCharType="end"/>
      </w:r>
      <w:r>
        <w:rPr>
          <w:rStyle w:val="723"/>
          <w:rFonts w:hint="eastAsia" w:ascii="宋体" w:hAnsi="宋体" w:eastAsia="宋体"/>
          <w:b/>
          <w:color w:val="000000"/>
          <w:sz w:val="24"/>
          <w:szCs w:val="24"/>
          <w:u w:val="none"/>
          <w:lang w:val="en-US" w:eastAsia="zh-CN"/>
        </w:rPr>
        <w:fldChar w:fldCharType="end"/>
      </w:r>
      <w:r>
        <w:rPr>
          <w:rStyle w:val="723"/>
          <w:rFonts w:hint="eastAsia" w:ascii="宋体" w:hAnsi="宋体" w:eastAsia="宋体"/>
          <w:b/>
          <w:color w:val="000000"/>
          <w:sz w:val="24"/>
          <w:szCs w:val="24"/>
          <w:u w:val="none"/>
          <w:lang w:val="en-US" w:eastAsia="zh-CN"/>
        </w:rPr>
      </w:r>
      <w:r/>
    </w:p>
    <w:p>
      <w:pPr>
        <w:pStyle w:val="783"/>
        <w:ind w:firstLine="480"/>
        <w:jc w:val="both"/>
        <w:spacing w:line="420" w:lineRule="auto"/>
        <w:rPr>
          <w:rStyle w:val="723"/>
          <w:rFonts w:hint="eastAsia" w:ascii="宋体" w:hAnsi="宋体" w:eastAsia="宋体"/>
          <w:b/>
          <w:color w:val="000000"/>
          <w:sz w:val="24"/>
          <w:szCs w:val="24"/>
          <w:u w:val="none"/>
          <w:lang w:val="en-US" w:eastAsia="zh-CN"/>
        </w:rPr>
      </w:pPr>
      <w:r>
        <w:rPr>
          <w:rStyle w:val="723"/>
          <w:rFonts w:hint="eastAsia" w:ascii="宋体" w:hAnsi="宋体" w:eastAsia="宋体"/>
          <w:b/>
          <w:color w:val="000000"/>
          <w:sz w:val="24"/>
          <w:szCs w:val="24"/>
          <w:u w:val="none"/>
          <w:lang w:val="en-US" w:eastAsia="zh-CN"/>
        </w:rPr>
        <w:fldChar w:fldCharType="begin"/>
      </w:r>
      <w:r>
        <w:rPr>
          <w:rStyle w:val="723"/>
          <w:rFonts w:hint="eastAsia" w:ascii="宋体" w:hAnsi="宋体" w:eastAsia="宋体"/>
          <w:b/>
          <w:color w:val="000000"/>
          <w:sz w:val="24"/>
          <w:szCs w:val="24"/>
          <w:u w:val="none"/>
          <w:lang w:val="en-US" w:eastAsia="zh-CN"/>
        </w:rPr>
        <w:instrText xml:space="preserve"> HYPERLINK \l "_Toc226126997" </w:instrText>
      </w:r>
      <w:r>
        <w:rPr>
          <w:rStyle w:val="723"/>
          <w:rFonts w:hint="eastAsia" w:ascii="宋体" w:hAnsi="宋体" w:eastAsia="宋体"/>
          <w:b/>
          <w:color w:val="000000"/>
          <w:sz w:val="24"/>
          <w:szCs w:val="24"/>
          <w:u w:val="none"/>
          <w:lang w:val="en-US" w:eastAsia="zh-CN"/>
        </w:rPr>
        <w:fldChar w:fldCharType="separate"/>
      </w:r>
      <w:r>
        <w:rPr>
          <w:rStyle w:val="723"/>
          <w:rFonts w:hint="eastAsia" w:ascii="宋体" w:hAnsi="宋体" w:eastAsia="宋体"/>
          <w:b/>
          <w:color w:val="000000"/>
          <w:sz w:val="24"/>
          <w:szCs w:val="24"/>
          <w:u w:val="none"/>
          <w:lang w:val="en-US" w:eastAsia="zh-CN"/>
        </w:rPr>
        <w:t xml:space="preserve">四、投标文件的递交</w:t>
      </w:r>
      <w:r>
        <w:rPr>
          <w:rStyle w:val="723"/>
          <w:rFonts w:hint="eastAsia" w:ascii="宋体" w:hAnsi="宋体" w:eastAsia="宋体"/>
          <w:b/>
          <w:color w:val="000000"/>
          <w:sz w:val="24"/>
          <w:szCs w:val="24"/>
          <w:u w:val="none"/>
          <w:lang w:val="en-US" w:eastAsia="zh-CN"/>
        </w:rPr>
        <w:tab/>
      </w:r>
      <w:r>
        <w:rPr>
          <w:rStyle w:val="723"/>
          <w:rFonts w:hint="eastAsia" w:ascii="宋体" w:hAnsi="宋体" w:eastAsia="宋体"/>
          <w:b/>
          <w:color w:val="000000"/>
          <w:sz w:val="24"/>
          <w:szCs w:val="24"/>
          <w:u w:val="none"/>
          <w:lang w:val="en-US" w:eastAsia="zh-CN"/>
        </w:rPr>
        <w:fldChar w:fldCharType="begin"/>
      </w:r>
      <w:r>
        <w:rPr>
          <w:rStyle w:val="723"/>
          <w:rFonts w:hint="eastAsia" w:ascii="宋体" w:hAnsi="宋体" w:eastAsia="宋体"/>
          <w:b/>
          <w:color w:val="000000"/>
          <w:sz w:val="24"/>
          <w:szCs w:val="24"/>
          <w:u w:val="none"/>
          <w:lang w:val="en-US" w:eastAsia="zh-CN"/>
        </w:rPr>
        <w:instrText xml:space="preserve"> </w:instrText>
      </w:r>
      <w:r>
        <w:rPr>
          <w:rStyle w:val="723"/>
          <w:rFonts w:ascii="宋体" w:hAnsi="宋体" w:eastAsia="宋体"/>
          <w:b/>
          <w:color w:val="000000"/>
          <w:sz w:val="24"/>
          <w:szCs w:val="24"/>
          <w:u w:val="none"/>
          <w:lang w:val="en-US" w:eastAsia="zh-CN"/>
        </w:rPr>
        <w:instrText xml:space="preserve">PAGEREF _Toc226126997 \h</w:instrText>
      </w:r>
      <w:r>
        <w:rPr>
          <w:rStyle w:val="723"/>
          <w:rFonts w:hint="eastAsia" w:ascii="宋体" w:hAnsi="宋体" w:eastAsia="宋体"/>
          <w:b/>
          <w:color w:val="000000"/>
          <w:sz w:val="24"/>
          <w:szCs w:val="24"/>
          <w:u w:val="none"/>
          <w:lang w:val="en-US" w:eastAsia="zh-CN"/>
        </w:rPr>
        <w:instrText xml:space="preserve"> </w:instrText>
      </w:r>
      <w:r>
        <w:rPr>
          <w:rStyle w:val="723"/>
          <w:rFonts w:hint="eastAsia" w:ascii="宋体" w:hAnsi="宋体" w:eastAsia="宋体"/>
          <w:b/>
          <w:color w:val="000000"/>
          <w:sz w:val="24"/>
          <w:szCs w:val="24"/>
          <w:u w:val="none"/>
          <w:lang w:val="en-US" w:eastAsia="zh-CN"/>
        </w:rPr>
        <w:fldChar w:fldCharType="separate"/>
      </w:r>
      <w:r>
        <w:rPr>
          <w:rStyle w:val="723"/>
          <w:rFonts w:hint="eastAsia" w:ascii="宋体" w:hAnsi="宋体" w:eastAsia="宋体"/>
          <w:b/>
          <w:color w:val="000000"/>
          <w:sz w:val="24"/>
          <w:szCs w:val="24"/>
          <w:u w:val="none"/>
          <w:lang w:val="en-US" w:eastAsia="zh-CN"/>
        </w:rPr>
        <w:t xml:space="preserve">9</w:t>
      </w:r>
      <w:r>
        <w:rPr>
          <w:rStyle w:val="723"/>
          <w:rFonts w:hint="eastAsia" w:ascii="宋体" w:hAnsi="宋体" w:eastAsia="宋体"/>
          <w:b/>
          <w:color w:val="000000"/>
          <w:sz w:val="24"/>
          <w:szCs w:val="24"/>
          <w:u w:val="none"/>
          <w:lang w:val="en-US" w:eastAsia="zh-CN"/>
        </w:rPr>
        <w:fldChar w:fldCharType="end"/>
      </w:r>
      <w:r>
        <w:rPr>
          <w:rStyle w:val="723"/>
          <w:rFonts w:hint="eastAsia" w:ascii="宋体" w:hAnsi="宋体" w:eastAsia="宋体"/>
          <w:b/>
          <w:color w:val="000000"/>
          <w:sz w:val="24"/>
          <w:szCs w:val="24"/>
          <w:u w:val="none"/>
          <w:lang w:val="en-US" w:eastAsia="zh-CN"/>
        </w:rPr>
        <w:fldChar w:fldCharType="end"/>
      </w:r>
      <w:r>
        <w:rPr>
          <w:rStyle w:val="723"/>
          <w:rFonts w:hint="eastAsia" w:ascii="宋体" w:hAnsi="宋体" w:eastAsia="宋体"/>
          <w:b/>
          <w:color w:val="000000"/>
          <w:sz w:val="24"/>
          <w:szCs w:val="24"/>
          <w:u w:val="none"/>
          <w:lang w:val="en-US" w:eastAsia="zh-CN"/>
        </w:rPr>
      </w:r>
      <w:r/>
    </w:p>
    <w:p>
      <w:pPr>
        <w:pStyle w:val="783"/>
        <w:ind w:firstLine="480"/>
        <w:jc w:val="both"/>
        <w:spacing w:line="420" w:lineRule="auto"/>
        <w:rPr>
          <w:rStyle w:val="723"/>
          <w:rFonts w:hint="eastAsia" w:ascii="宋体" w:hAnsi="宋体" w:eastAsia="宋体"/>
          <w:b/>
          <w:color w:val="000000"/>
          <w:sz w:val="24"/>
          <w:szCs w:val="24"/>
          <w:u w:val="none"/>
          <w:lang w:val="en-US" w:eastAsia="zh-CN"/>
        </w:rPr>
      </w:pPr>
      <w:r>
        <w:rPr>
          <w:rStyle w:val="723"/>
          <w:rFonts w:hint="eastAsia" w:ascii="宋体" w:hAnsi="宋体" w:eastAsia="宋体"/>
          <w:b/>
          <w:color w:val="000000"/>
          <w:sz w:val="24"/>
          <w:szCs w:val="24"/>
          <w:u w:val="none"/>
          <w:lang w:val="en-US" w:eastAsia="zh-CN"/>
        </w:rPr>
        <w:fldChar w:fldCharType="begin"/>
      </w:r>
      <w:r>
        <w:rPr>
          <w:rStyle w:val="723"/>
          <w:rFonts w:hint="eastAsia" w:ascii="宋体" w:hAnsi="宋体" w:eastAsia="宋体"/>
          <w:b/>
          <w:color w:val="000000"/>
          <w:sz w:val="24"/>
          <w:szCs w:val="24"/>
          <w:u w:val="none"/>
          <w:lang w:val="en-US" w:eastAsia="zh-CN"/>
        </w:rPr>
        <w:instrText xml:space="preserve"> HYPERLINK \l "_Toc226126998" </w:instrText>
      </w:r>
      <w:r>
        <w:rPr>
          <w:rStyle w:val="723"/>
          <w:rFonts w:hint="eastAsia" w:ascii="宋体" w:hAnsi="宋体" w:eastAsia="宋体"/>
          <w:b/>
          <w:color w:val="000000"/>
          <w:sz w:val="24"/>
          <w:szCs w:val="24"/>
          <w:u w:val="none"/>
          <w:lang w:val="en-US" w:eastAsia="zh-CN"/>
        </w:rPr>
        <w:fldChar w:fldCharType="separate"/>
      </w:r>
      <w:r>
        <w:rPr>
          <w:rStyle w:val="723"/>
          <w:rFonts w:hint="eastAsia" w:ascii="宋体" w:hAnsi="宋体" w:eastAsia="宋体"/>
          <w:b/>
          <w:color w:val="000000"/>
          <w:sz w:val="24"/>
          <w:szCs w:val="24"/>
          <w:u w:val="none"/>
          <w:lang w:val="en-US" w:eastAsia="zh-CN"/>
        </w:rPr>
        <w:t xml:space="preserve">五、开标与评标</w:t>
      </w:r>
      <w:r>
        <w:rPr>
          <w:rStyle w:val="723"/>
          <w:rFonts w:hint="eastAsia" w:ascii="宋体" w:hAnsi="宋体" w:eastAsia="宋体"/>
          <w:b/>
          <w:color w:val="000000"/>
          <w:sz w:val="24"/>
          <w:szCs w:val="24"/>
          <w:u w:val="none"/>
          <w:lang w:val="en-US" w:eastAsia="zh-CN"/>
        </w:rPr>
        <w:tab/>
      </w:r>
      <w:r>
        <w:rPr>
          <w:rStyle w:val="723"/>
          <w:rFonts w:hint="eastAsia" w:ascii="宋体" w:hAnsi="宋体" w:eastAsia="宋体"/>
          <w:b/>
          <w:color w:val="000000"/>
          <w:sz w:val="24"/>
          <w:szCs w:val="24"/>
          <w:u w:val="none"/>
          <w:lang w:val="en-US" w:eastAsia="zh-CN"/>
        </w:rPr>
        <w:fldChar w:fldCharType="begin"/>
      </w:r>
      <w:r>
        <w:rPr>
          <w:rStyle w:val="723"/>
          <w:rFonts w:hint="eastAsia" w:ascii="宋体" w:hAnsi="宋体" w:eastAsia="宋体"/>
          <w:b/>
          <w:color w:val="000000"/>
          <w:sz w:val="24"/>
          <w:szCs w:val="24"/>
          <w:u w:val="none"/>
          <w:lang w:val="en-US" w:eastAsia="zh-CN"/>
        </w:rPr>
        <w:instrText xml:space="preserve"> </w:instrText>
      </w:r>
      <w:r>
        <w:rPr>
          <w:rStyle w:val="723"/>
          <w:rFonts w:ascii="宋体" w:hAnsi="宋体" w:eastAsia="宋体"/>
          <w:b/>
          <w:color w:val="000000"/>
          <w:sz w:val="24"/>
          <w:szCs w:val="24"/>
          <w:u w:val="none"/>
          <w:lang w:val="en-US" w:eastAsia="zh-CN"/>
        </w:rPr>
        <w:instrText xml:space="preserve">PAGEREF _Toc226126998 \h</w:instrText>
      </w:r>
      <w:r>
        <w:rPr>
          <w:rStyle w:val="723"/>
          <w:rFonts w:hint="eastAsia" w:ascii="宋体" w:hAnsi="宋体" w:eastAsia="宋体"/>
          <w:b/>
          <w:color w:val="000000"/>
          <w:sz w:val="24"/>
          <w:szCs w:val="24"/>
          <w:u w:val="none"/>
          <w:lang w:val="en-US" w:eastAsia="zh-CN"/>
        </w:rPr>
        <w:instrText xml:space="preserve"> </w:instrText>
      </w:r>
      <w:r>
        <w:rPr>
          <w:rStyle w:val="723"/>
          <w:rFonts w:hint="eastAsia" w:ascii="宋体" w:hAnsi="宋体" w:eastAsia="宋体"/>
          <w:b/>
          <w:color w:val="000000"/>
          <w:sz w:val="24"/>
          <w:szCs w:val="24"/>
          <w:u w:val="none"/>
          <w:lang w:val="en-US" w:eastAsia="zh-CN"/>
        </w:rPr>
        <w:fldChar w:fldCharType="separate"/>
      </w:r>
      <w:r>
        <w:rPr>
          <w:rStyle w:val="723"/>
          <w:rFonts w:hint="eastAsia" w:ascii="宋体" w:hAnsi="宋体" w:eastAsia="宋体"/>
          <w:b/>
          <w:color w:val="000000"/>
          <w:sz w:val="24"/>
          <w:szCs w:val="24"/>
          <w:u w:val="none"/>
          <w:lang w:val="en-US" w:eastAsia="zh-CN"/>
        </w:rPr>
        <w:t xml:space="preserve">9</w:t>
      </w:r>
      <w:r>
        <w:rPr>
          <w:rStyle w:val="723"/>
          <w:rFonts w:hint="eastAsia" w:ascii="宋体" w:hAnsi="宋体" w:eastAsia="宋体"/>
          <w:b/>
          <w:color w:val="000000"/>
          <w:sz w:val="24"/>
          <w:szCs w:val="24"/>
          <w:u w:val="none"/>
          <w:lang w:val="en-US" w:eastAsia="zh-CN"/>
        </w:rPr>
        <w:fldChar w:fldCharType="end"/>
      </w:r>
      <w:r>
        <w:rPr>
          <w:rStyle w:val="723"/>
          <w:rFonts w:hint="eastAsia" w:ascii="宋体" w:hAnsi="宋体" w:eastAsia="宋体"/>
          <w:b/>
          <w:color w:val="000000"/>
          <w:sz w:val="24"/>
          <w:szCs w:val="24"/>
          <w:u w:val="none"/>
          <w:lang w:val="en-US" w:eastAsia="zh-CN"/>
        </w:rPr>
        <w:fldChar w:fldCharType="end"/>
      </w:r>
      <w:r>
        <w:rPr>
          <w:rStyle w:val="723"/>
          <w:rFonts w:hint="eastAsia" w:ascii="宋体" w:hAnsi="宋体" w:eastAsia="宋体"/>
          <w:b/>
          <w:color w:val="000000"/>
          <w:sz w:val="24"/>
          <w:szCs w:val="24"/>
          <w:u w:val="none"/>
          <w:lang w:val="en-US" w:eastAsia="zh-CN"/>
        </w:rPr>
      </w:r>
      <w:r/>
    </w:p>
    <w:p>
      <w:pPr>
        <w:pStyle w:val="783"/>
        <w:ind w:firstLine="480"/>
        <w:jc w:val="both"/>
        <w:spacing w:line="420" w:lineRule="auto"/>
        <w:rPr>
          <w:rStyle w:val="723"/>
          <w:rFonts w:hint="eastAsia" w:ascii="宋体" w:hAnsi="宋体" w:eastAsia="宋体"/>
          <w:b/>
          <w:color w:val="000000"/>
          <w:sz w:val="24"/>
          <w:szCs w:val="24"/>
          <w:u w:val="none"/>
          <w:lang w:val="en-US" w:eastAsia="zh-CN"/>
        </w:rPr>
      </w:pPr>
      <w:r>
        <w:rPr>
          <w:rStyle w:val="723"/>
          <w:rFonts w:hint="eastAsia" w:ascii="宋体" w:hAnsi="宋体" w:eastAsia="宋体"/>
          <w:b/>
          <w:color w:val="000000"/>
          <w:sz w:val="24"/>
          <w:szCs w:val="24"/>
          <w:u w:val="none"/>
          <w:lang w:val="en-US" w:eastAsia="zh-CN"/>
        </w:rPr>
        <w:fldChar w:fldCharType="begin"/>
      </w:r>
      <w:r>
        <w:rPr>
          <w:rStyle w:val="723"/>
          <w:rFonts w:hint="eastAsia" w:ascii="宋体" w:hAnsi="宋体" w:eastAsia="宋体"/>
          <w:b/>
          <w:color w:val="000000"/>
          <w:sz w:val="24"/>
          <w:szCs w:val="24"/>
          <w:u w:val="none"/>
          <w:lang w:val="en-US" w:eastAsia="zh-CN"/>
        </w:rPr>
        <w:instrText xml:space="preserve"> HYPERLINK \l "_Toc226126999" </w:instrText>
      </w:r>
      <w:r>
        <w:rPr>
          <w:rStyle w:val="723"/>
          <w:rFonts w:hint="eastAsia" w:ascii="宋体" w:hAnsi="宋体" w:eastAsia="宋体"/>
          <w:b/>
          <w:color w:val="000000"/>
          <w:sz w:val="24"/>
          <w:szCs w:val="24"/>
          <w:u w:val="none"/>
          <w:lang w:val="en-US" w:eastAsia="zh-CN"/>
        </w:rPr>
        <w:fldChar w:fldCharType="separate"/>
      </w:r>
      <w:r>
        <w:rPr>
          <w:rStyle w:val="723"/>
          <w:rFonts w:hint="eastAsia" w:ascii="宋体" w:hAnsi="宋体" w:eastAsia="宋体"/>
          <w:b/>
          <w:color w:val="000000"/>
          <w:sz w:val="24"/>
          <w:szCs w:val="24"/>
          <w:u w:val="none"/>
          <w:lang w:val="en-US" w:eastAsia="zh-CN"/>
        </w:rPr>
        <w:t xml:space="preserve">六、定标</w:t>
      </w:r>
      <w:r>
        <w:rPr>
          <w:rStyle w:val="723"/>
          <w:rFonts w:hint="eastAsia" w:ascii="宋体" w:hAnsi="宋体" w:eastAsia="宋体"/>
          <w:b/>
          <w:color w:val="000000"/>
          <w:sz w:val="24"/>
          <w:szCs w:val="24"/>
          <w:u w:val="none"/>
          <w:lang w:val="en-US" w:eastAsia="zh-CN"/>
        </w:rPr>
        <w:tab/>
      </w:r>
      <w:r>
        <w:rPr>
          <w:rStyle w:val="723"/>
          <w:rFonts w:hint="eastAsia" w:ascii="宋体" w:hAnsi="宋体" w:eastAsia="宋体"/>
          <w:b/>
          <w:color w:val="000000"/>
          <w:sz w:val="24"/>
          <w:szCs w:val="24"/>
          <w:u w:val="none"/>
          <w:lang w:val="en-US" w:eastAsia="zh-CN"/>
        </w:rPr>
        <w:fldChar w:fldCharType="begin"/>
      </w:r>
      <w:r>
        <w:rPr>
          <w:rStyle w:val="723"/>
          <w:rFonts w:hint="eastAsia" w:ascii="宋体" w:hAnsi="宋体" w:eastAsia="宋体"/>
          <w:b/>
          <w:color w:val="000000"/>
          <w:sz w:val="24"/>
          <w:szCs w:val="24"/>
          <w:u w:val="none"/>
          <w:lang w:val="en-US" w:eastAsia="zh-CN"/>
        </w:rPr>
        <w:instrText xml:space="preserve"> </w:instrText>
      </w:r>
      <w:r>
        <w:rPr>
          <w:rStyle w:val="723"/>
          <w:rFonts w:ascii="宋体" w:hAnsi="宋体" w:eastAsia="宋体"/>
          <w:b/>
          <w:color w:val="000000"/>
          <w:sz w:val="24"/>
          <w:szCs w:val="24"/>
          <w:u w:val="none"/>
          <w:lang w:val="en-US" w:eastAsia="zh-CN"/>
        </w:rPr>
        <w:instrText xml:space="preserve">PAGEREF _Toc226126999 \h</w:instrText>
      </w:r>
      <w:r>
        <w:rPr>
          <w:rStyle w:val="723"/>
          <w:rFonts w:hint="eastAsia" w:ascii="宋体" w:hAnsi="宋体" w:eastAsia="宋体"/>
          <w:b/>
          <w:color w:val="000000"/>
          <w:sz w:val="24"/>
          <w:szCs w:val="24"/>
          <w:u w:val="none"/>
          <w:lang w:val="en-US" w:eastAsia="zh-CN"/>
        </w:rPr>
        <w:instrText xml:space="preserve"> </w:instrText>
      </w:r>
      <w:r>
        <w:rPr>
          <w:rStyle w:val="723"/>
          <w:rFonts w:hint="eastAsia" w:ascii="宋体" w:hAnsi="宋体" w:eastAsia="宋体"/>
          <w:b/>
          <w:color w:val="000000"/>
          <w:sz w:val="24"/>
          <w:szCs w:val="24"/>
          <w:u w:val="none"/>
          <w:lang w:val="en-US" w:eastAsia="zh-CN"/>
        </w:rPr>
        <w:fldChar w:fldCharType="separate"/>
      </w:r>
      <w:r>
        <w:rPr>
          <w:rStyle w:val="723"/>
          <w:rFonts w:hint="eastAsia" w:ascii="宋体" w:hAnsi="宋体" w:eastAsia="宋体"/>
          <w:b/>
          <w:color w:val="000000"/>
          <w:sz w:val="24"/>
          <w:szCs w:val="24"/>
          <w:u w:val="none"/>
          <w:lang w:val="en-US" w:eastAsia="zh-CN"/>
        </w:rPr>
        <w:t xml:space="preserve">13</w:t>
      </w:r>
      <w:r>
        <w:rPr>
          <w:rStyle w:val="723"/>
          <w:rFonts w:hint="eastAsia" w:ascii="宋体" w:hAnsi="宋体" w:eastAsia="宋体"/>
          <w:b/>
          <w:color w:val="000000"/>
          <w:sz w:val="24"/>
          <w:szCs w:val="24"/>
          <w:u w:val="none"/>
          <w:lang w:val="en-US" w:eastAsia="zh-CN"/>
        </w:rPr>
        <w:fldChar w:fldCharType="end"/>
      </w:r>
      <w:r>
        <w:rPr>
          <w:rStyle w:val="723"/>
          <w:rFonts w:hint="eastAsia" w:ascii="宋体" w:hAnsi="宋体" w:eastAsia="宋体"/>
          <w:b/>
          <w:color w:val="000000"/>
          <w:sz w:val="24"/>
          <w:szCs w:val="24"/>
          <w:u w:val="none"/>
          <w:lang w:val="en-US" w:eastAsia="zh-CN"/>
        </w:rPr>
        <w:fldChar w:fldCharType="end"/>
      </w:r>
      <w:r>
        <w:rPr>
          <w:rStyle w:val="723"/>
          <w:rFonts w:hint="eastAsia" w:ascii="宋体" w:hAnsi="宋体" w:eastAsia="宋体"/>
          <w:b/>
          <w:color w:val="000000"/>
          <w:sz w:val="24"/>
          <w:szCs w:val="24"/>
          <w:u w:val="none"/>
          <w:lang w:val="en-US" w:eastAsia="zh-CN"/>
        </w:rPr>
      </w:r>
      <w:r/>
    </w:p>
    <w:p>
      <w:pPr>
        <w:pStyle w:val="783"/>
        <w:ind w:firstLine="480"/>
        <w:jc w:val="both"/>
        <w:spacing w:line="420" w:lineRule="auto"/>
        <w:rPr>
          <w:rStyle w:val="723"/>
          <w:rFonts w:hint="eastAsia" w:ascii="宋体" w:hAnsi="宋体" w:eastAsia="宋体"/>
          <w:b/>
          <w:color w:val="000000"/>
          <w:sz w:val="24"/>
          <w:szCs w:val="24"/>
          <w:u w:val="none"/>
          <w:lang w:val="en-US" w:eastAsia="zh-CN"/>
        </w:rPr>
      </w:pPr>
      <w:r>
        <w:rPr>
          <w:rStyle w:val="723"/>
          <w:rFonts w:hint="eastAsia" w:ascii="宋体" w:hAnsi="宋体" w:eastAsia="宋体"/>
          <w:b/>
          <w:color w:val="000000"/>
          <w:sz w:val="24"/>
          <w:szCs w:val="24"/>
          <w:u w:val="none"/>
          <w:lang w:val="en-US" w:eastAsia="zh-CN"/>
        </w:rPr>
        <w:fldChar w:fldCharType="begin"/>
      </w:r>
      <w:r>
        <w:rPr>
          <w:rStyle w:val="723"/>
          <w:rFonts w:hint="eastAsia" w:ascii="宋体" w:hAnsi="宋体" w:eastAsia="宋体"/>
          <w:b/>
          <w:color w:val="000000"/>
          <w:sz w:val="24"/>
          <w:szCs w:val="24"/>
          <w:u w:val="none"/>
          <w:lang w:val="en-US" w:eastAsia="zh-CN"/>
        </w:rPr>
        <w:instrText xml:space="preserve"> HYPERLINK \l "_Toc226127</w:instrText>
      </w:r>
      <w:r>
        <w:rPr>
          <w:rStyle w:val="723"/>
          <w:rFonts w:hint="eastAsia" w:ascii="宋体" w:hAnsi="宋体" w:eastAsia="宋体"/>
          <w:b/>
          <w:color w:val="000000"/>
          <w:sz w:val="24"/>
          <w:szCs w:val="24"/>
          <w:u w:val="none"/>
          <w:lang w:val="en-US" w:eastAsia="zh-CN"/>
        </w:rPr>
        <w:instrText xml:space="preserve">000" </w:instrText>
      </w:r>
      <w:r>
        <w:rPr>
          <w:rStyle w:val="723"/>
          <w:rFonts w:hint="eastAsia" w:ascii="宋体" w:hAnsi="宋体" w:eastAsia="宋体"/>
          <w:b/>
          <w:color w:val="000000"/>
          <w:sz w:val="24"/>
          <w:szCs w:val="24"/>
          <w:u w:val="none"/>
          <w:lang w:val="en-US" w:eastAsia="zh-CN"/>
        </w:rPr>
        <w:fldChar w:fldCharType="separate"/>
      </w:r>
      <w:r>
        <w:rPr>
          <w:rStyle w:val="723"/>
          <w:rFonts w:hint="eastAsia" w:ascii="宋体" w:hAnsi="宋体" w:eastAsia="宋体"/>
          <w:b/>
          <w:color w:val="000000"/>
          <w:sz w:val="24"/>
          <w:szCs w:val="24"/>
          <w:u w:val="none"/>
          <w:lang w:val="en-US" w:eastAsia="zh-CN"/>
        </w:rPr>
        <w:t xml:space="preserve">七、授予合同</w:t>
      </w:r>
      <w:r>
        <w:rPr>
          <w:rStyle w:val="723"/>
          <w:rFonts w:hint="eastAsia" w:ascii="宋体" w:hAnsi="宋体" w:eastAsia="宋体"/>
          <w:b/>
          <w:color w:val="000000"/>
          <w:sz w:val="24"/>
          <w:szCs w:val="24"/>
          <w:u w:val="none"/>
          <w:lang w:val="en-US" w:eastAsia="zh-CN"/>
        </w:rPr>
        <w:tab/>
      </w:r>
      <w:r>
        <w:rPr>
          <w:rStyle w:val="723"/>
          <w:rFonts w:hint="eastAsia" w:ascii="宋体" w:hAnsi="宋体" w:eastAsia="宋体"/>
          <w:b/>
          <w:color w:val="000000"/>
          <w:sz w:val="24"/>
          <w:szCs w:val="24"/>
          <w:u w:val="none"/>
          <w:lang w:val="en-US" w:eastAsia="zh-CN"/>
        </w:rPr>
        <w:fldChar w:fldCharType="begin"/>
      </w:r>
      <w:r>
        <w:rPr>
          <w:rStyle w:val="723"/>
          <w:rFonts w:hint="eastAsia" w:ascii="宋体" w:hAnsi="宋体" w:eastAsia="宋体"/>
          <w:b/>
          <w:color w:val="000000"/>
          <w:sz w:val="24"/>
          <w:szCs w:val="24"/>
          <w:u w:val="none"/>
          <w:lang w:val="en-US" w:eastAsia="zh-CN"/>
        </w:rPr>
        <w:instrText xml:space="preserve"> </w:instrText>
      </w:r>
      <w:r>
        <w:rPr>
          <w:rStyle w:val="723"/>
          <w:rFonts w:ascii="宋体" w:hAnsi="宋体" w:eastAsia="宋体"/>
          <w:b/>
          <w:color w:val="000000"/>
          <w:sz w:val="24"/>
          <w:szCs w:val="24"/>
          <w:u w:val="none"/>
          <w:lang w:val="en-US" w:eastAsia="zh-CN"/>
        </w:rPr>
        <w:instrText xml:space="preserve">PAGEREF _Toc226127000 \h</w:instrText>
      </w:r>
      <w:r>
        <w:rPr>
          <w:rStyle w:val="723"/>
          <w:rFonts w:hint="eastAsia" w:ascii="宋体" w:hAnsi="宋体" w:eastAsia="宋体"/>
          <w:b/>
          <w:color w:val="000000"/>
          <w:sz w:val="24"/>
          <w:szCs w:val="24"/>
          <w:u w:val="none"/>
          <w:lang w:val="en-US" w:eastAsia="zh-CN"/>
        </w:rPr>
        <w:instrText xml:space="preserve"> </w:instrText>
      </w:r>
      <w:r>
        <w:rPr>
          <w:rStyle w:val="723"/>
          <w:rFonts w:hint="eastAsia" w:ascii="宋体" w:hAnsi="宋体" w:eastAsia="宋体"/>
          <w:b/>
          <w:color w:val="000000"/>
          <w:sz w:val="24"/>
          <w:szCs w:val="24"/>
          <w:u w:val="none"/>
          <w:lang w:val="en-US" w:eastAsia="zh-CN"/>
        </w:rPr>
        <w:fldChar w:fldCharType="separate"/>
      </w:r>
      <w:r>
        <w:rPr>
          <w:rStyle w:val="723"/>
          <w:rFonts w:hint="eastAsia" w:ascii="宋体" w:hAnsi="宋体" w:eastAsia="宋体"/>
          <w:b/>
          <w:color w:val="000000"/>
          <w:sz w:val="24"/>
          <w:szCs w:val="24"/>
          <w:u w:val="none"/>
          <w:lang w:val="en-US" w:eastAsia="zh-CN"/>
        </w:rPr>
        <w:t xml:space="preserve">15</w:t>
      </w:r>
      <w:r>
        <w:rPr>
          <w:rStyle w:val="723"/>
          <w:rFonts w:hint="eastAsia" w:ascii="宋体" w:hAnsi="宋体" w:eastAsia="宋体"/>
          <w:b/>
          <w:color w:val="000000"/>
          <w:sz w:val="24"/>
          <w:szCs w:val="24"/>
          <w:u w:val="none"/>
          <w:lang w:val="en-US" w:eastAsia="zh-CN"/>
        </w:rPr>
        <w:fldChar w:fldCharType="end"/>
      </w:r>
      <w:r>
        <w:rPr>
          <w:rStyle w:val="723"/>
          <w:rFonts w:hint="eastAsia" w:ascii="宋体" w:hAnsi="宋体" w:eastAsia="宋体"/>
          <w:b/>
          <w:color w:val="000000"/>
          <w:sz w:val="24"/>
          <w:szCs w:val="24"/>
          <w:u w:val="none"/>
          <w:lang w:val="en-US" w:eastAsia="zh-CN"/>
        </w:rPr>
        <w:fldChar w:fldCharType="end"/>
      </w:r>
      <w:r>
        <w:rPr>
          <w:rStyle w:val="723"/>
          <w:rFonts w:hint="eastAsia" w:ascii="宋体" w:hAnsi="宋体" w:eastAsia="宋体"/>
          <w:b/>
          <w:color w:val="000000"/>
          <w:sz w:val="24"/>
          <w:szCs w:val="24"/>
          <w:u w:val="none"/>
          <w:lang w:val="en-US" w:eastAsia="zh-CN"/>
        </w:rPr>
      </w:r>
      <w:r/>
    </w:p>
    <w:p>
      <w:pPr>
        <w:pStyle w:val="776"/>
        <w:jc w:val="both"/>
        <w:spacing w:before="0" w:after="0" w:line="420" w:lineRule="auto"/>
        <w:rPr>
          <w:rStyle w:val="723"/>
          <w:rFonts w:hint="eastAsia" w:ascii="宋体" w:hAnsi="宋体" w:eastAsia="宋体"/>
          <w:b/>
          <w:bCs/>
          <w:color w:val="000000"/>
          <w:sz w:val="24"/>
          <w:szCs w:val="24"/>
          <w:u w:val="none"/>
          <w:lang w:val="en-US" w:eastAsia="zh-CN"/>
        </w:rPr>
      </w:pPr>
      <w:r>
        <w:rPr>
          <w:rStyle w:val="723"/>
          <w:rFonts w:hint="eastAsia" w:ascii="宋体" w:hAnsi="宋体" w:eastAsia="宋体"/>
          <w:b/>
          <w:bCs/>
          <w:color w:val="000000"/>
          <w:sz w:val="24"/>
          <w:szCs w:val="24"/>
          <w:u w:val="none"/>
          <w:lang w:val="en-US" w:eastAsia="zh-CN"/>
        </w:rPr>
        <w:fldChar w:fldCharType="begin"/>
      </w:r>
      <w:r>
        <w:rPr>
          <w:rStyle w:val="723"/>
          <w:rFonts w:hint="eastAsia" w:ascii="宋体" w:hAnsi="宋体" w:eastAsia="宋体"/>
          <w:b/>
          <w:bCs/>
          <w:color w:val="000000"/>
          <w:sz w:val="24"/>
          <w:szCs w:val="24"/>
          <w:u w:val="none"/>
          <w:lang w:val="en-US" w:eastAsia="zh-CN"/>
        </w:rPr>
        <w:instrText xml:space="preserve"> HYPERLINK \l "_Toc226127001" </w:instrText>
      </w:r>
      <w:r>
        <w:rPr>
          <w:rStyle w:val="723"/>
          <w:rFonts w:hint="eastAsia" w:ascii="宋体" w:hAnsi="宋体" w:eastAsia="宋体"/>
          <w:b/>
          <w:bCs/>
          <w:color w:val="000000"/>
          <w:sz w:val="24"/>
          <w:szCs w:val="24"/>
          <w:u w:val="none"/>
          <w:lang w:val="en-US" w:eastAsia="zh-CN"/>
        </w:rPr>
        <w:fldChar w:fldCharType="separate"/>
      </w:r>
      <w:r>
        <w:rPr>
          <w:rStyle w:val="723"/>
          <w:rFonts w:hint="eastAsia" w:ascii="宋体" w:hAnsi="宋体" w:eastAsia="宋体"/>
          <w:b/>
          <w:bCs/>
          <w:color w:val="000000"/>
          <w:sz w:val="24"/>
          <w:szCs w:val="24"/>
          <w:u w:val="none"/>
          <w:lang w:val="en-US" w:eastAsia="zh-CN"/>
        </w:rPr>
        <w:t xml:space="preserve">第三章 项目需求</w:t>
      </w:r>
      <w:r>
        <w:rPr>
          <w:rStyle w:val="723"/>
          <w:rFonts w:hint="eastAsia" w:ascii="宋体" w:hAnsi="宋体" w:eastAsia="宋体"/>
          <w:b/>
          <w:bCs/>
          <w:color w:val="000000"/>
          <w:sz w:val="24"/>
          <w:szCs w:val="24"/>
          <w:u w:val="none"/>
          <w:lang w:val="en-US" w:eastAsia="zh-CN"/>
        </w:rPr>
        <w:tab/>
      </w:r>
      <w:r>
        <w:rPr>
          <w:rStyle w:val="723"/>
          <w:rFonts w:hint="eastAsia" w:ascii="宋体" w:hAnsi="宋体" w:eastAsia="宋体"/>
          <w:b/>
          <w:bCs/>
          <w:color w:val="000000"/>
          <w:sz w:val="24"/>
          <w:szCs w:val="24"/>
          <w:u w:val="none"/>
          <w:lang w:val="en-US" w:eastAsia="zh-CN"/>
        </w:rPr>
        <w:fldChar w:fldCharType="begin"/>
      </w:r>
      <w:r>
        <w:rPr>
          <w:rStyle w:val="723"/>
          <w:rFonts w:hint="eastAsia" w:ascii="宋体" w:hAnsi="宋体" w:eastAsia="宋体"/>
          <w:b/>
          <w:bCs/>
          <w:color w:val="000000"/>
          <w:sz w:val="24"/>
          <w:szCs w:val="24"/>
          <w:u w:val="none"/>
          <w:lang w:val="en-US" w:eastAsia="zh-CN"/>
        </w:rPr>
        <w:instrText xml:space="preserve"> </w:instrText>
      </w:r>
      <w:r>
        <w:rPr>
          <w:rStyle w:val="723"/>
          <w:rFonts w:ascii="宋体" w:hAnsi="宋体" w:eastAsia="宋体"/>
          <w:b/>
          <w:bCs/>
          <w:color w:val="000000"/>
          <w:sz w:val="24"/>
          <w:szCs w:val="24"/>
          <w:u w:val="none"/>
          <w:lang w:val="en-US" w:eastAsia="zh-CN"/>
        </w:rPr>
        <w:instrText xml:space="preserve">PAGEREF _Toc226127001 \h</w:instrText>
      </w:r>
      <w:r>
        <w:rPr>
          <w:rStyle w:val="723"/>
          <w:rFonts w:hint="eastAsia" w:ascii="宋体" w:hAnsi="宋体" w:eastAsia="宋体"/>
          <w:b/>
          <w:bCs/>
          <w:color w:val="000000"/>
          <w:sz w:val="24"/>
          <w:szCs w:val="24"/>
          <w:u w:val="none"/>
          <w:lang w:val="en-US" w:eastAsia="zh-CN"/>
        </w:rPr>
        <w:instrText xml:space="preserve"> </w:instrText>
      </w:r>
      <w:r>
        <w:rPr>
          <w:rStyle w:val="723"/>
          <w:rFonts w:hint="eastAsia" w:ascii="宋体" w:hAnsi="宋体" w:eastAsia="宋体"/>
          <w:b/>
          <w:bCs/>
          <w:color w:val="000000"/>
          <w:sz w:val="24"/>
          <w:szCs w:val="24"/>
          <w:u w:val="none"/>
          <w:lang w:val="en-US" w:eastAsia="zh-CN"/>
        </w:rPr>
        <w:fldChar w:fldCharType="separate"/>
      </w:r>
      <w:r>
        <w:rPr>
          <w:rStyle w:val="723"/>
          <w:rFonts w:hint="eastAsia" w:ascii="宋体" w:hAnsi="宋体" w:eastAsia="宋体"/>
          <w:b/>
          <w:bCs/>
          <w:color w:val="000000"/>
          <w:sz w:val="24"/>
          <w:szCs w:val="24"/>
          <w:u w:val="none"/>
          <w:lang w:val="en-US" w:eastAsia="zh-CN"/>
        </w:rPr>
        <w:t xml:space="preserve">16</w:t>
      </w:r>
      <w:r>
        <w:rPr>
          <w:rStyle w:val="723"/>
          <w:rFonts w:hint="eastAsia" w:ascii="宋体" w:hAnsi="宋体" w:eastAsia="宋体"/>
          <w:b/>
          <w:bCs/>
          <w:color w:val="000000"/>
          <w:sz w:val="24"/>
          <w:szCs w:val="24"/>
          <w:u w:val="none"/>
          <w:lang w:val="en-US" w:eastAsia="zh-CN"/>
        </w:rPr>
        <w:fldChar w:fldCharType="end"/>
      </w:r>
      <w:r>
        <w:rPr>
          <w:rStyle w:val="723"/>
          <w:rFonts w:hint="eastAsia" w:ascii="宋体" w:hAnsi="宋体" w:eastAsia="宋体"/>
          <w:b/>
          <w:bCs/>
          <w:color w:val="000000"/>
          <w:sz w:val="24"/>
          <w:szCs w:val="24"/>
          <w:u w:val="none"/>
          <w:lang w:val="en-US" w:eastAsia="zh-CN"/>
        </w:rPr>
        <w:fldChar w:fldCharType="end"/>
      </w:r>
      <w:r>
        <w:rPr>
          <w:rStyle w:val="723"/>
          <w:rFonts w:hint="eastAsia" w:ascii="宋体" w:hAnsi="宋体" w:eastAsia="宋体"/>
          <w:b/>
          <w:bCs/>
          <w:color w:val="000000"/>
          <w:sz w:val="24"/>
          <w:szCs w:val="24"/>
          <w:u w:val="none"/>
          <w:lang w:val="en-US" w:eastAsia="zh-CN"/>
        </w:rPr>
      </w:r>
      <w:r/>
    </w:p>
    <w:p>
      <w:pPr>
        <w:pStyle w:val="776"/>
        <w:jc w:val="both"/>
        <w:spacing w:before="0" w:after="0" w:line="420" w:lineRule="auto"/>
        <w:rPr>
          <w:rStyle w:val="723"/>
          <w:rFonts w:hint="eastAsia" w:ascii="宋体" w:hAnsi="宋体" w:eastAsia="宋体"/>
          <w:b/>
          <w:bCs/>
          <w:color w:val="000000"/>
          <w:sz w:val="24"/>
          <w:szCs w:val="24"/>
          <w:u w:val="none"/>
          <w:lang w:val="en-US" w:eastAsia="zh-CN"/>
        </w:rPr>
      </w:pPr>
      <w:r>
        <w:rPr>
          <w:rStyle w:val="723"/>
          <w:rFonts w:hint="eastAsia" w:ascii="宋体" w:hAnsi="宋体" w:eastAsia="宋体"/>
          <w:b/>
          <w:bCs/>
          <w:color w:val="000000"/>
          <w:sz w:val="24"/>
          <w:szCs w:val="24"/>
          <w:u w:val="none"/>
          <w:lang w:val="en-US" w:eastAsia="zh-CN"/>
        </w:rPr>
        <w:fldChar w:fldCharType="begin"/>
      </w:r>
      <w:r>
        <w:rPr>
          <w:rStyle w:val="723"/>
          <w:rFonts w:hint="eastAsia" w:ascii="宋体" w:hAnsi="宋体" w:eastAsia="宋体"/>
          <w:b/>
          <w:bCs/>
          <w:color w:val="000000"/>
          <w:sz w:val="24"/>
          <w:szCs w:val="24"/>
          <w:u w:val="none"/>
          <w:lang w:val="en-US" w:eastAsia="zh-CN"/>
        </w:rPr>
        <w:instrText xml:space="preserve"> HYPERLINK \l "_Toc226127002" </w:instrText>
      </w:r>
      <w:r>
        <w:rPr>
          <w:rStyle w:val="723"/>
          <w:rFonts w:hint="eastAsia" w:ascii="宋体" w:hAnsi="宋体" w:eastAsia="宋体"/>
          <w:b/>
          <w:bCs/>
          <w:color w:val="000000"/>
          <w:sz w:val="24"/>
          <w:szCs w:val="24"/>
          <w:u w:val="none"/>
          <w:lang w:val="en-US" w:eastAsia="zh-CN"/>
        </w:rPr>
        <w:fldChar w:fldCharType="separate"/>
      </w:r>
      <w:r>
        <w:rPr>
          <w:rStyle w:val="723"/>
          <w:rFonts w:hint="eastAsia" w:ascii="宋体" w:hAnsi="宋体" w:eastAsia="宋体"/>
          <w:b/>
          <w:bCs/>
          <w:color w:val="000000"/>
          <w:sz w:val="24"/>
          <w:szCs w:val="24"/>
          <w:u w:val="none"/>
          <w:lang w:val="en-US" w:eastAsia="zh-CN"/>
        </w:rPr>
        <w:t xml:space="preserve">第四章 评标方法与评标标准</w:t>
      </w:r>
      <w:r>
        <w:rPr>
          <w:rStyle w:val="723"/>
          <w:rFonts w:hint="eastAsia" w:ascii="宋体" w:hAnsi="宋体" w:eastAsia="宋体"/>
          <w:b/>
          <w:bCs/>
          <w:color w:val="000000"/>
          <w:sz w:val="24"/>
          <w:szCs w:val="24"/>
          <w:u w:val="none"/>
          <w:lang w:val="en-US" w:eastAsia="zh-CN"/>
        </w:rPr>
        <w:tab/>
      </w:r>
      <w:r>
        <w:rPr>
          <w:rStyle w:val="723"/>
          <w:rFonts w:hint="eastAsia" w:ascii="宋体" w:hAnsi="宋体" w:eastAsia="宋体"/>
          <w:b/>
          <w:bCs/>
          <w:color w:val="000000"/>
          <w:sz w:val="24"/>
          <w:szCs w:val="24"/>
          <w:u w:val="none"/>
          <w:lang w:val="en-US" w:eastAsia="zh-CN"/>
        </w:rPr>
        <w:fldChar w:fldCharType="begin"/>
      </w:r>
      <w:r>
        <w:rPr>
          <w:rStyle w:val="723"/>
          <w:rFonts w:hint="eastAsia" w:ascii="宋体" w:hAnsi="宋体" w:eastAsia="宋体"/>
          <w:b/>
          <w:bCs/>
          <w:color w:val="000000"/>
          <w:sz w:val="24"/>
          <w:szCs w:val="24"/>
          <w:u w:val="none"/>
          <w:lang w:val="en-US" w:eastAsia="zh-CN"/>
        </w:rPr>
        <w:instrText xml:space="preserve"> </w:instrText>
      </w:r>
      <w:r>
        <w:rPr>
          <w:rStyle w:val="723"/>
          <w:rFonts w:ascii="宋体" w:hAnsi="宋体" w:eastAsia="宋体"/>
          <w:b/>
          <w:bCs/>
          <w:color w:val="000000"/>
          <w:sz w:val="24"/>
          <w:szCs w:val="24"/>
          <w:u w:val="none"/>
          <w:lang w:val="en-US" w:eastAsia="zh-CN"/>
        </w:rPr>
        <w:instrText xml:space="preserve">PAGEREF _Toc226127002 \h</w:instrText>
      </w:r>
      <w:r>
        <w:rPr>
          <w:rStyle w:val="723"/>
          <w:rFonts w:hint="eastAsia" w:ascii="宋体" w:hAnsi="宋体" w:eastAsia="宋体"/>
          <w:b/>
          <w:bCs/>
          <w:color w:val="000000"/>
          <w:sz w:val="24"/>
          <w:szCs w:val="24"/>
          <w:u w:val="none"/>
          <w:lang w:val="en-US" w:eastAsia="zh-CN"/>
        </w:rPr>
        <w:instrText xml:space="preserve"> </w:instrText>
      </w:r>
      <w:r>
        <w:rPr>
          <w:rStyle w:val="723"/>
          <w:rFonts w:hint="eastAsia" w:ascii="宋体" w:hAnsi="宋体" w:eastAsia="宋体"/>
          <w:b/>
          <w:bCs/>
          <w:color w:val="000000"/>
          <w:sz w:val="24"/>
          <w:szCs w:val="24"/>
          <w:u w:val="none"/>
          <w:lang w:val="en-US" w:eastAsia="zh-CN"/>
        </w:rPr>
        <w:fldChar w:fldCharType="separate"/>
      </w:r>
      <w:r>
        <w:rPr>
          <w:rStyle w:val="723"/>
          <w:rFonts w:hint="eastAsia" w:ascii="宋体" w:hAnsi="宋体" w:eastAsia="宋体"/>
          <w:b/>
          <w:bCs/>
          <w:color w:val="000000"/>
          <w:sz w:val="24"/>
          <w:szCs w:val="24"/>
          <w:u w:val="none"/>
          <w:lang w:val="en-US" w:eastAsia="zh-CN"/>
        </w:rPr>
        <w:t xml:space="preserve">25</w:t>
      </w:r>
      <w:r>
        <w:rPr>
          <w:rStyle w:val="723"/>
          <w:rFonts w:hint="eastAsia" w:ascii="宋体" w:hAnsi="宋体" w:eastAsia="宋体"/>
          <w:b/>
          <w:bCs/>
          <w:color w:val="000000"/>
          <w:sz w:val="24"/>
          <w:szCs w:val="24"/>
          <w:u w:val="none"/>
          <w:lang w:val="en-US" w:eastAsia="zh-CN"/>
        </w:rPr>
        <w:fldChar w:fldCharType="end"/>
      </w:r>
      <w:r>
        <w:rPr>
          <w:rStyle w:val="723"/>
          <w:rFonts w:hint="eastAsia" w:ascii="宋体" w:hAnsi="宋体" w:eastAsia="宋体"/>
          <w:b/>
          <w:bCs/>
          <w:color w:val="000000"/>
          <w:sz w:val="24"/>
          <w:szCs w:val="24"/>
          <w:u w:val="none"/>
          <w:lang w:val="en-US" w:eastAsia="zh-CN"/>
        </w:rPr>
        <w:fldChar w:fldCharType="end"/>
      </w:r>
      <w:r>
        <w:rPr>
          <w:rStyle w:val="723"/>
          <w:rFonts w:hint="eastAsia" w:ascii="宋体" w:hAnsi="宋体" w:eastAsia="宋体"/>
          <w:b/>
          <w:bCs/>
          <w:color w:val="000000"/>
          <w:sz w:val="24"/>
          <w:szCs w:val="24"/>
          <w:u w:val="none"/>
          <w:lang w:val="en-US" w:eastAsia="zh-CN"/>
        </w:rPr>
      </w:r>
      <w:r/>
    </w:p>
    <w:p>
      <w:pPr>
        <w:pStyle w:val="776"/>
        <w:jc w:val="both"/>
        <w:spacing w:before="0" w:after="0" w:line="420" w:lineRule="auto"/>
        <w:rPr>
          <w:rStyle w:val="723"/>
          <w:rFonts w:hint="eastAsia" w:ascii="宋体" w:hAnsi="宋体" w:eastAsia="宋体"/>
          <w:b/>
          <w:bCs/>
          <w:color w:val="000000"/>
          <w:sz w:val="24"/>
          <w:szCs w:val="24"/>
          <w:u w:val="none"/>
          <w:lang w:val="en-US" w:eastAsia="zh-CN"/>
        </w:rPr>
      </w:pPr>
      <w:r>
        <w:rPr>
          <w:rStyle w:val="723"/>
          <w:rFonts w:hint="eastAsia" w:ascii="宋体" w:hAnsi="宋体" w:eastAsia="宋体"/>
          <w:b/>
          <w:bCs/>
          <w:color w:val="000000"/>
          <w:sz w:val="24"/>
          <w:szCs w:val="24"/>
          <w:u w:val="none"/>
          <w:lang w:val="en-US" w:eastAsia="zh-CN"/>
        </w:rPr>
        <w:fldChar w:fldCharType="begin"/>
      </w:r>
      <w:r>
        <w:rPr>
          <w:rStyle w:val="723"/>
          <w:rFonts w:hint="eastAsia" w:ascii="宋体" w:hAnsi="宋体" w:eastAsia="宋体"/>
          <w:b/>
          <w:bCs/>
          <w:color w:val="000000"/>
          <w:sz w:val="24"/>
          <w:szCs w:val="24"/>
          <w:u w:val="none"/>
          <w:lang w:val="en-US" w:eastAsia="zh-CN"/>
        </w:rPr>
        <w:instrText xml:space="preserve"> HYPERLINK \l "_Toc226127006" </w:instrText>
      </w:r>
      <w:r>
        <w:rPr>
          <w:rStyle w:val="723"/>
          <w:rFonts w:hint="eastAsia" w:ascii="宋体" w:hAnsi="宋体" w:eastAsia="宋体"/>
          <w:b/>
          <w:bCs/>
          <w:color w:val="000000"/>
          <w:sz w:val="24"/>
          <w:szCs w:val="24"/>
          <w:u w:val="none"/>
          <w:lang w:val="en-US" w:eastAsia="zh-CN"/>
        </w:rPr>
        <w:fldChar w:fldCharType="separate"/>
      </w:r>
      <w:r>
        <w:rPr>
          <w:rStyle w:val="723"/>
          <w:rFonts w:hint="eastAsia" w:ascii="宋体" w:hAnsi="宋体" w:eastAsia="宋体"/>
          <w:b/>
          <w:bCs/>
          <w:color w:val="000000"/>
          <w:sz w:val="24"/>
          <w:szCs w:val="24"/>
          <w:u w:val="none"/>
          <w:lang w:val="en-US" w:eastAsia="zh-CN"/>
        </w:rPr>
        <w:t xml:space="preserve">第五章 合同文本</w:t>
      </w:r>
      <w:r>
        <w:rPr>
          <w:rStyle w:val="723"/>
          <w:rFonts w:hint="eastAsia" w:ascii="宋体" w:hAnsi="宋体" w:eastAsia="宋体"/>
          <w:b/>
          <w:bCs/>
          <w:color w:val="000000"/>
          <w:sz w:val="24"/>
          <w:szCs w:val="24"/>
          <w:u w:val="none"/>
          <w:lang w:val="en-US" w:eastAsia="zh-CN"/>
        </w:rPr>
        <w:tab/>
      </w:r>
      <w:r>
        <w:rPr>
          <w:rStyle w:val="723"/>
          <w:rFonts w:hint="eastAsia" w:ascii="宋体" w:hAnsi="宋体" w:eastAsia="宋体"/>
          <w:b/>
          <w:bCs/>
          <w:color w:val="000000"/>
          <w:sz w:val="24"/>
          <w:szCs w:val="24"/>
          <w:u w:val="none"/>
          <w:lang w:val="en-US" w:eastAsia="zh-CN"/>
        </w:rPr>
        <w:fldChar w:fldCharType="begin"/>
      </w:r>
      <w:r>
        <w:rPr>
          <w:rStyle w:val="723"/>
          <w:rFonts w:hint="eastAsia" w:ascii="宋体" w:hAnsi="宋体" w:eastAsia="宋体"/>
          <w:b/>
          <w:bCs/>
          <w:color w:val="000000"/>
          <w:sz w:val="24"/>
          <w:szCs w:val="24"/>
          <w:u w:val="none"/>
          <w:lang w:val="en-US" w:eastAsia="zh-CN"/>
        </w:rPr>
        <w:instrText xml:space="preserve"> </w:instrText>
      </w:r>
      <w:r>
        <w:rPr>
          <w:rStyle w:val="723"/>
          <w:rFonts w:ascii="宋体" w:hAnsi="宋体" w:eastAsia="宋体"/>
          <w:b/>
          <w:bCs/>
          <w:color w:val="000000"/>
          <w:sz w:val="24"/>
          <w:szCs w:val="24"/>
          <w:u w:val="none"/>
          <w:lang w:val="en-US" w:eastAsia="zh-CN"/>
        </w:rPr>
        <w:instrText xml:space="preserve">PAGEREF</w:instrText>
      </w:r>
      <w:r>
        <w:rPr>
          <w:rStyle w:val="723"/>
          <w:rFonts w:ascii="宋体" w:hAnsi="宋体" w:eastAsia="宋体"/>
          <w:b/>
          <w:bCs/>
          <w:color w:val="000000"/>
          <w:sz w:val="24"/>
          <w:szCs w:val="24"/>
          <w:u w:val="none"/>
          <w:lang w:val="en-US" w:eastAsia="zh-CN"/>
        </w:rPr>
        <w:instrText xml:space="preserve"> _Toc226127006 \h</w:instrText>
      </w:r>
      <w:r>
        <w:rPr>
          <w:rStyle w:val="723"/>
          <w:rFonts w:hint="eastAsia" w:ascii="宋体" w:hAnsi="宋体" w:eastAsia="宋体"/>
          <w:b/>
          <w:bCs/>
          <w:color w:val="000000"/>
          <w:sz w:val="24"/>
          <w:szCs w:val="24"/>
          <w:u w:val="none"/>
          <w:lang w:val="en-US" w:eastAsia="zh-CN"/>
        </w:rPr>
        <w:instrText xml:space="preserve"> </w:instrText>
      </w:r>
      <w:r>
        <w:rPr>
          <w:rStyle w:val="723"/>
          <w:rFonts w:hint="eastAsia" w:ascii="宋体" w:hAnsi="宋体" w:eastAsia="宋体"/>
          <w:b/>
          <w:bCs/>
          <w:color w:val="000000"/>
          <w:sz w:val="24"/>
          <w:szCs w:val="24"/>
          <w:u w:val="none"/>
          <w:lang w:val="en-US" w:eastAsia="zh-CN"/>
        </w:rPr>
        <w:fldChar w:fldCharType="separate"/>
      </w:r>
      <w:r>
        <w:rPr>
          <w:rStyle w:val="723"/>
          <w:rFonts w:hint="eastAsia" w:ascii="宋体" w:hAnsi="宋体" w:eastAsia="宋体"/>
          <w:b/>
          <w:bCs/>
          <w:color w:val="000000"/>
          <w:sz w:val="24"/>
          <w:szCs w:val="24"/>
          <w:u w:val="none"/>
          <w:lang w:val="en-US" w:eastAsia="zh-CN"/>
        </w:rPr>
        <w:t xml:space="preserve">31</w:t>
      </w:r>
      <w:r>
        <w:rPr>
          <w:rStyle w:val="723"/>
          <w:rFonts w:hint="eastAsia" w:ascii="宋体" w:hAnsi="宋体" w:eastAsia="宋体"/>
          <w:b/>
          <w:bCs/>
          <w:color w:val="000000"/>
          <w:sz w:val="24"/>
          <w:szCs w:val="24"/>
          <w:u w:val="none"/>
          <w:lang w:val="en-US" w:eastAsia="zh-CN"/>
        </w:rPr>
        <w:fldChar w:fldCharType="end"/>
      </w:r>
      <w:r>
        <w:rPr>
          <w:rStyle w:val="723"/>
          <w:rFonts w:hint="eastAsia" w:ascii="宋体" w:hAnsi="宋体" w:eastAsia="宋体"/>
          <w:b/>
          <w:bCs/>
          <w:color w:val="000000"/>
          <w:sz w:val="24"/>
          <w:szCs w:val="24"/>
          <w:u w:val="none"/>
          <w:lang w:val="en-US" w:eastAsia="zh-CN"/>
        </w:rPr>
        <w:fldChar w:fldCharType="end"/>
      </w:r>
      <w:r>
        <w:rPr>
          <w:rStyle w:val="723"/>
          <w:rFonts w:hint="eastAsia" w:ascii="宋体" w:hAnsi="宋体" w:eastAsia="宋体"/>
          <w:b/>
          <w:bCs/>
          <w:color w:val="000000"/>
          <w:sz w:val="24"/>
          <w:szCs w:val="24"/>
          <w:u w:val="none"/>
          <w:lang w:val="en-US" w:eastAsia="zh-CN"/>
        </w:rPr>
      </w:r>
      <w:r/>
    </w:p>
    <w:p>
      <w:pPr>
        <w:pStyle w:val="776"/>
        <w:jc w:val="both"/>
        <w:spacing w:before="0" w:after="0" w:line="420" w:lineRule="auto"/>
        <w:rPr>
          <w:rStyle w:val="723"/>
          <w:rFonts w:hint="eastAsia" w:ascii="宋体" w:hAnsi="宋体" w:eastAsia="宋体"/>
          <w:b/>
          <w:bCs/>
          <w:color w:val="000000"/>
          <w:sz w:val="24"/>
          <w:szCs w:val="24"/>
          <w:u w:val="none"/>
          <w:lang w:val="en-US" w:eastAsia="zh-CN"/>
        </w:rPr>
      </w:pPr>
      <w:r>
        <w:rPr>
          <w:rStyle w:val="723"/>
          <w:rFonts w:hint="eastAsia" w:ascii="宋体" w:hAnsi="宋体" w:eastAsia="宋体"/>
          <w:b/>
          <w:bCs/>
          <w:color w:val="000000"/>
          <w:sz w:val="24"/>
          <w:szCs w:val="24"/>
          <w:u w:val="none"/>
          <w:lang w:val="en-US" w:eastAsia="zh-CN"/>
        </w:rPr>
        <w:fldChar w:fldCharType="begin"/>
      </w:r>
      <w:r>
        <w:rPr>
          <w:rStyle w:val="723"/>
          <w:rFonts w:hint="eastAsia" w:ascii="宋体" w:hAnsi="宋体" w:eastAsia="宋体"/>
          <w:b/>
          <w:bCs/>
          <w:color w:val="000000"/>
          <w:sz w:val="24"/>
          <w:szCs w:val="24"/>
          <w:u w:val="none"/>
          <w:lang w:val="en-US" w:eastAsia="zh-CN"/>
        </w:rPr>
        <w:instrText xml:space="preserve"> HYPERLINK \l "_Toc226127007" </w:instrText>
      </w:r>
      <w:r>
        <w:rPr>
          <w:rStyle w:val="723"/>
          <w:rFonts w:hint="eastAsia" w:ascii="宋体" w:hAnsi="宋体" w:eastAsia="宋体"/>
          <w:b/>
          <w:bCs/>
          <w:color w:val="000000"/>
          <w:sz w:val="24"/>
          <w:szCs w:val="24"/>
          <w:u w:val="none"/>
          <w:lang w:val="en-US" w:eastAsia="zh-CN"/>
        </w:rPr>
        <w:fldChar w:fldCharType="separate"/>
      </w:r>
      <w:r>
        <w:rPr>
          <w:rStyle w:val="723"/>
          <w:rFonts w:hint="eastAsia" w:ascii="宋体" w:hAnsi="宋体" w:eastAsia="宋体"/>
          <w:b/>
          <w:bCs/>
          <w:color w:val="000000"/>
          <w:sz w:val="24"/>
          <w:szCs w:val="24"/>
          <w:u w:val="none"/>
          <w:lang w:val="en-US" w:eastAsia="zh-CN"/>
        </w:rPr>
        <w:t xml:space="preserve">第六章 投标文件格式</w:t>
      </w:r>
      <w:r>
        <w:rPr>
          <w:rStyle w:val="723"/>
          <w:rFonts w:hint="eastAsia" w:ascii="宋体" w:hAnsi="宋体" w:eastAsia="宋体"/>
          <w:b/>
          <w:bCs/>
          <w:color w:val="000000"/>
          <w:sz w:val="24"/>
          <w:szCs w:val="24"/>
          <w:u w:val="none"/>
          <w:lang w:val="en-US" w:eastAsia="zh-CN"/>
        </w:rPr>
        <w:tab/>
      </w:r>
      <w:r>
        <w:rPr>
          <w:rStyle w:val="723"/>
          <w:rFonts w:hint="eastAsia" w:ascii="宋体" w:hAnsi="宋体" w:eastAsia="宋体"/>
          <w:b/>
          <w:bCs/>
          <w:color w:val="000000"/>
          <w:sz w:val="24"/>
          <w:szCs w:val="24"/>
          <w:u w:val="none"/>
          <w:lang w:val="en-US" w:eastAsia="zh-CN"/>
        </w:rPr>
        <w:fldChar w:fldCharType="begin"/>
      </w:r>
      <w:r>
        <w:rPr>
          <w:rStyle w:val="723"/>
          <w:rFonts w:hint="eastAsia" w:ascii="宋体" w:hAnsi="宋体" w:eastAsia="宋体"/>
          <w:b/>
          <w:bCs/>
          <w:color w:val="000000"/>
          <w:sz w:val="24"/>
          <w:szCs w:val="24"/>
          <w:u w:val="none"/>
          <w:lang w:val="en-US" w:eastAsia="zh-CN"/>
        </w:rPr>
        <w:instrText xml:space="preserve"> </w:instrText>
      </w:r>
      <w:r>
        <w:rPr>
          <w:rStyle w:val="723"/>
          <w:rFonts w:ascii="宋体" w:hAnsi="宋体" w:eastAsia="宋体"/>
          <w:b/>
          <w:bCs/>
          <w:color w:val="000000"/>
          <w:sz w:val="24"/>
          <w:szCs w:val="24"/>
          <w:u w:val="none"/>
          <w:lang w:val="en-US" w:eastAsia="zh-CN"/>
        </w:rPr>
        <w:instrText xml:space="preserve">PAGEREF _Toc226127007 \h</w:instrText>
      </w:r>
      <w:r>
        <w:rPr>
          <w:rStyle w:val="723"/>
          <w:rFonts w:hint="eastAsia" w:ascii="宋体" w:hAnsi="宋体" w:eastAsia="宋体"/>
          <w:b/>
          <w:bCs/>
          <w:color w:val="000000"/>
          <w:sz w:val="24"/>
          <w:szCs w:val="24"/>
          <w:u w:val="none"/>
          <w:lang w:val="en-US" w:eastAsia="zh-CN"/>
        </w:rPr>
        <w:instrText xml:space="preserve"> </w:instrText>
      </w:r>
      <w:r>
        <w:rPr>
          <w:rStyle w:val="723"/>
          <w:rFonts w:hint="eastAsia" w:ascii="宋体" w:hAnsi="宋体" w:eastAsia="宋体"/>
          <w:b/>
          <w:bCs/>
          <w:color w:val="000000"/>
          <w:sz w:val="24"/>
          <w:szCs w:val="24"/>
          <w:u w:val="none"/>
          <w:lang w:val="en-US" w:eastAsia="zh-CN"/>
        </w:rPr>
        <w:fldChar w:fldCharType="separate"/>
      </w:r>
      <w:r>
        <w:rPr>
          <w:rStyle w:val="723"/>
          <w:rFonts w:hint="eastAsia" w:ascii="宋体" w:hAnsi="宋体" w:eastAsia="宋体"/>
          <w:b/>
          <w:bCs/>
          <w:color w:val="000000"/>
          <w:sz w:val="24"/>
          <w:szCs w:val="24"/>
          <w:u w:val="none"/>
          <w:lang w:val="en-US" w:eastAsia="zh-CN"/>
        </w:rPr>
        <w:t xml:space="preserve">65</w:t>
      </w:r>
      <w:r>
        <w:rPr>
          <w:rStyle w:val="723"/>
          <w:rFonts w:hint="eastAsia" w:ascii="宋体" w:hAnsi="宋体" w:eastAsia="宋体"/>
          <w:b/>
          <w:bCs/>
          <w:color w:val="000000"/>
          <w:sz w:val="24"/>
          <w:szCs w:val="24"/>
          <w:u w:val="none"/>
          <w:lang w:val="en-US" w:eastAsia="zh-CN"/>
        </w:rPr>
        <w:fldChar w:fldCharType="end"/>
      </w:r>
      <w:r>
        <w:rPr>
          <w:rStyle w:val="723"/>
          <w:rFonts w:hint="eastAsia" w:ascii="宋体" w:hAnsi="宋体" w:eastAsia="宋体"/>
          <w:b/>
          <w:bCs/>
          <w:color w:val="000000"/>
          <w:sz w:val="24"/>
          <w:szCs w:val="24"/>
          <w:u w:val="none"/>
          <w:lang w:val="en-US" w:eastAsia="zh-CN"/>
        </w:rPr>
        <w:fldChar w:fldCharType="end"/>
      </w:r>
      <w:r>
        <w:rPr>
          <w:rStyle w:val="723"/>
          <w:rFonts w:hint="eastAsia" w:ascii="宋体" w:hAnsi="宋体" w:eastAsia="宋体"/>
          <w:b/>
          <w:bCs/>
          <w:color w:val="000000"/>
          <w:sz w:val="24"/>
          <w:szCs w:val="24"/>
          <w:u w:val="none"/>
          <w:lang w:val="en-US" w:eastAsia="zh-CN"/>
        </w:rPr>
      </w:r>
      <w:r/>
    </w:p>
    <w:p>
      <w:pPr>
        <w:pStyle w:val="783"/>
        <w:ind w:firstLine="480"/>
        <w:jc w:val="both"/>
        <w:spacing w:line="420" w:lineRule="auto"/>
        <w:rPr>
          <w:rFonts w:hint="eastAsia" w:ascii="宋体" w:hAnsi="宋体"/>
          <w:sz w:val="24"/>
        </w:rPr>
      </w:pPr>
      <w:r>
        <w:rPr>
          <w:rStyle w:val="723"/>
          <w:rFonts w:ascii="宋体" w:hAnsi="宋体" w:eastAsia="宋体" w:cs="Arial"/>
          <w:b/>
          <w:color w:val="000000"/>
          <w:sz w:val="24"/>
          <w:szCs w:val="24"/>
          <w:u w:val="none"/>
          <w:lang w:val="en-US" w:eastAsia="zh-CN"/>
        </w:rPr>
        <w:fldChar w:fldCharType="end"/>
      </w:r>
      <w:r>
        <w:rPr>
          <w:rFonts w:hint="eastAsia" w:ascii="宋体" w:hAnsi="宋体"/>
          <w:sz w:val="24"/>
        </w:rPr>
      </w:r>
      <w:r/>
    </w:p>
    <w:p>
      <w:pPr>
        <w:pStyle w:val="709"/>
        <w:jc w:val="center"/>
        <w:spacing w:before="286" w:after="286"/>
        <w:rPr>
          <w:rFonts w:ascii="华文中宋" w:hAnsi="华文中宋" w:eastAsia="华文中宋"/>
          <w:b/>
          <w:bCs/>
          <w:sz w:val="36"/>
          <w:szCs w:val="36"/>
        </w:rPr>
      </w:pPr>
      <w:r>
        <w:br w:type="page" w:clear="all"/>
      </w:r>
      <w:bookmarkStart w:id="16" w:name="_Toc12708969"/>
      <w:r/>
      <w:bookmarkStart w:id="17" w:name="_Toc12887259"/>
      <w:r/>
      <w:bookmarkStart w:id="18" w:name="_Toc226126992"/>
      <w:r>
        <w:rPr>
          <w:rFonts w:hint="eastAsia" w:ascii="华文中宋" w:hAnsi="华文中宋" w:eastAsia="华文中宋"/>
          <w:b/>
          <w:bCs/>
          <w:sz w:val="36"/>
          <w:szCs w:val="36"/>
        </w:rPr>
        <w:t xml:space="preserve">第一章</w:t>
      </w:r>
      <w:bookmarkEnd w:id="12"/>
      <w:r>
        <w:rPr>
          <w:rFonts w:ascii="华文中宋" w:hAnsi="华文中宋" w:eastAsia="华文中宋"/>
          <w:b/>
          <w:bCs/>
          <w:sz w:val="36"/>
          <w:szCs w:val="36"/>
        </w:rPr>
        <w:t xml:space="preserve"> </w:t>
      </w:r>
      <w:bookmarkStart w:id="19" w:name="OLE_LINK125"/>
      <w:r>
        <w:rPr>
          <w:rFonts w:hint="eastAsia" w:ascii="华文中宋" w:hAnsi="华文中宋" w:eastAsia="华文中宋"/>
          <w:b/>
          <w:bCs/>
          <w:sz w:val="36"/>
          <w:szCs w:val="36"/>
        </w:rPr>
        <w:t xml:space="preserve">投标邀请</w:t>
      </w:r>
      <w:bookmarkEnd w:id="14"/>
      <w:r/>
      <w:bookmarkEnd w:id="15"/>
      <w:r/>
      <w:bookmarkEnd w:id="16"/>
      <w:r/>
      <w:bookmarkEnd w:id="17"/>
      <w:r/>
      <w:bookmarkEnd w:id="18"/>
      <w:r/>
      <w:bookmarkEnd w:id="19"/>
      <w:r>
        <w:rPr>
          <w:rFonts w:ascii="华文中宋" w:hAnsi="华文中宋" w:eastAsia="华文中宋"/>
          <w:b/>
          <w:bCs/>
          <w:sz w:val="36"/>
          <w:szCs w:val="36"/>
        </w:rPr>
      </w:r>
      <w:r/>
    </w:p>
    <w:p>
      <w:pPr>
        <w:pStyle w:val="708"/>
        <w:ind w:firstLine="480"/>
        <w:spacing w:line="440" w:lineRule="exact"/>
        <w:rPr>
          <w:rFonts w:ascii="宋体" w:hAnsi="宋体"/>
          <w:sz w:val="24"/>
        </w:rPr>
      </w:pPr>
      <w:r/>
      <w:bookmarkStart w:id="20" w:name="_Hlk44593331"/>
      <w:r>
        <w:rPr>
          <w:rFonts w:hint="eastAsia" w:ascii="宋体" w:hAnsi="宋体"/>
          <w:bCs/>
          <w:sz w:val="24"/>
        </w:rPr>
        <w:t xml:space="preserve">南京汇采项目管理有限公司受</w:t>
      </w:r>
      <w:r>
        <w:rPr>
          <w:rFonts w:ascii="宋体" w:hAnsi="宋体"/>
          <w:bCs/>
          <w:sz w:val="24"/>
        </w:rPr>
        <w:t xml:space="preserve">江苏省交通技师学院</w:t>
      </w:r>
      <w:r>
        <w:rPr>
          <w:rFonts w:hint="eastAsia" w:ascii="宋体" w:hAnsi="宋体"/>
          <w:bCs/>
          <w:sz w:val="24"/>
        </w:rPr>
        <w:t xml:space="preserve">的委托，就其所需的</w:t>
      </w:r>
      <w:r>
        <w:rPr>
          <w:rFonts w:ascii="宋体" w:hAnsi="宋体"/>
          <w:bCs/>
          <w:sz w:val="24"/>
        </w:rPr>
        <w:t xml:space="preserve">江苏省交通技师学院体育场翻新工程</w:t>
      </w:r>
      <w:r>
        <w:rPr>
          <w:rFonts w:hint="eastAsia" w:ascii="宋体" w:hAnsi="宋体"/>
          <w:bCs/>
          <w:sz w:val="24"/>
        </w:rPr>
        <w:t xml:space="preserve">进行公开招标采购，欢迎符合条件的供应商参加投标。</w:t>
      </w:r>
      <w:r>
        <w:rPr>
          <w:rFonts w:ascii="宋体" w:hAnsi="宋体"/>
          <w:sz w:val="24"/>
        </w:rPr>
      </w:r>
      <w:r/>
    </w:p>
    <w:p>
      <w:pPr>
        <w:pStyle w:val="708"/>
        <w:ind w:firstLine="480"/>
        <w:spacing w:line="440" w:lineRule="exact"/>
        <w:rPr>
          <w:rFonts w:ascii="宋体" w:hAnsi="宋体"/>
          <w:bCs/>
          <w:sz w:val="24"/>
        </w:rPr>
      </w:pPr>
      <w:r>
        <w:rPr>
          <w:rFonts w:ascii="宋体" w:hAnsi="宋体"/>
          <w:bCs/>
          <w:sz w:val="24"/>
        </w:rPr>
        <w:t xml:space="preserve">江苏省交通技师学院体育场翻新工程</w:t>
      </w:r>
      <w:r>
        <w:rPr>
          <w:rFonts w:hint="eastAsia" w:ascii="宋体" w:hAnsi="宋体"/>
          <w:bCs/>
          <w:sz w:val="24"/>
        </w:rPr>
        <w:t xml:space="preserve">招标项目的潜在投标人可在</w:t>
      </w:r>
      <w:r>
        <w:rPr>
          <w:rFonts w:hint="eastAsia" w:ascii="宋体" w:hAnsi="宋体"/>
          <w:sz w:val="24"/>
        </w:rPr>
        <w:t xml:space="preserve">“江苏政府采购网”自行下载</w:t>
      </w:r>
      <w:r>
        <w:rPr>
          <w:rFonts w:hint="eastAsia" w:ascii="宋体" w:hAnsi="宋体"/>
          <w:bCs/>
          <w:sz w:val="24"/>
        </w:rPr>
        <w:t xml:space="preserve">招标文件，并于</w:t>
      </w:r>
      <w:bookmarkStart w:id="21" w:name="OLE_LINK41"/>
      <w:r>
        <w:rPr>
          <w:rFonts w:ascii="宋体" w:hAnsi="宋体"/>
          <w:bCs/>
          <w:sz w:val="24"/>
        </w:rPr>
        <w:t xml:space="preserve">202</w:t>
      </w:r>
      <w:r>
        <w:rPr>
          <w:rFonts w:hint="eastAsia" w:ascii="宋体" w:hAnsi="宋体"/>
          <w:bCs/>
          <w:sz w:val="24"/>
        </w:rPr>
        <w:t xml:space="preserve">6-0</w:t>
      </w:r>
      <w:r>
        <w:rPr>
          <w:rFonts w:hint="eastAsia" w:ascii="宋体" w:hAnsi="宋体"/>
          <w:bCs/>
          <w:sz w:val="24"/>
        </w:rPr>
        <w:t xml:space="preserve">6</w:t>
      </w:r>
      <w:r>
        <w:rPr>
          <w:rFonts w:hint="eastAsia" w:ascii="宋体" w:hAnsi="宋体"/>
          <w:bCs/>
          <w:sz w:val="24"/>
        </w:rPr>
        <w:t xml:space="preserve">-</w:t>
      </w:r>
      <w:r>
        <w:rPr>
          <w:rFonts w:hint="eastAsia" w:ascii="宋体" w:hAnsi="宋体"/>
          <w:bCs/>
          <w:sz w:val="24"/>
        </w:rPr>
        <w:t xml:space="preserve">23</w:t>
      </w:r>
      <w:r>
        <w:rPr>
          <w:rFonts w:hint="eastAsia" w:ascii="宋体" w:hAnsi="宋体"/>
          <w:bCs/>
          <w:sz w:val="24"/>
        </w:rPr>
        <w:t xml:space="preserve">，</w:t>
      </w:r>
      <w:r>
        <w:rPr>
          <w:rFonts w:hint="eastAsia" w:ascii="宋体" w:hAnsi="宋体"/>
          <w:bCs/>
          <w:sz w:val="24"/>
        </w:rPr>
        <w:t xml:space="preserve">09</w:t>
      </w:r>
      <w:r>
        <w:rPr>
          <w:rFonts w:hint="eastAsia" w:ascii="宋体" w:hAnsi="宋体"/>
          <w:bCs/>
          <w:sz w:val="24"/>
        </w:rPr>
        <w:t xml:space="preserve">:00</w:t>
      </w:r>
      <w:bookmarkEnd w:id="21"/>
      <w:r>
        <w:rPr>
          <w:rFonts w:hint="eastAsia" w:ascii="宋体" w:hAnsi="宋体"/>
          <w:bCs/>
          <w:sz w:val="24"/>
        </w:rPr>
        <w:t xml:space="preserve">（北京时间）前递交投</w:t>
      </w:r>
      <w:r>
        <w:rPr>
          <w:rFonts w:hint="eastAsia" w:ascii="宋体" w:hAnsi="宋体"/>
          <w:bCs/>
          <w:sz w:val="24"/>
        </w:rPr>
        <w:t xml:space="preserve">标文件。</w:t>
      </w:r>
      <w:r>
        <w:rPr>
          <w:rFonts w:ascii="宋体" w:hAnsi="宋体"/>
          <w:bCs/>
          <w:sz w:val="24"/>
        </w:rPr>
      </w:r>
      <w:r/>
    </w:p>
    <w:p>
      <w:pPr>
        <w:pStyle w:val="708"/>
        <w:ind w:firstLine="482"/>
        <w:spacing w:line="440" w:lineRule="exact"/>
        <w:widowControl/>
        <w:rPr>
          <w:rFonts w:ascii="宋体" w:hAnsi="宋体" w:cs="宋体"/>
          <w:b/>
          <w:bCs/>
          <w:sz w:val="24"/>
        </w:rPr>
      </w:pPr>
      <w:r>
        <w:rPr>
          <w:rFonts w:hint="eastAsia" w:ascii="宋体" w:hAnsi="宋体" w:cs="宋体"/>
          <w:b/>
          <w:bCs/>
          <w:sz w:val="24"/>
        </w:rPr>
        <w:t xml:space="preserve">一、项目基本情况</w:t>
      </w:r>
      <w:r>
        <w:rPr>
          <w:rFonts w:ascii="宋体" w:hAnsi="宋体" w:cs="宋体"/>
          <w:b/>
          <w:bCs/>
          <w:sz w:val="24"/>
        </w:rPr>
      </w:r>
      <w:r/>
    </w:p>
    <w:p>
      <w:pPr>
        <w:pStyle w:val="708"/>
        <w:ind w:firstLine="480"/>
        <w:spacing w:line="440" w:lineRule="exact"/>
        <w:widowControl/>
        <w:rPr>
          <w:rFonts w:ascii="宋体" w:hAnsi="宋体" w:cs="宋体"/>
          <w:bCs/>
          <w:sz w:val="24"/>
          <w:lang w:val="en-US"/>
        </w:rPr>
      </w:pPr>
      <w:r/>
      <w:bookmarkStart w:id="22" w:name="_Hlk28680462"/>
      <w:r/>
      <w:bookmarkStart w:id="23" w:name="OLE_LINK51"/>
      <w:r>
        <w:rPr>
          <w:rFonts w:hint="eastAsia" w:ascii="宋体" w:hAnsi="宋体" w:cs="宋体"/>
          <w:bCs/>
          <w:sz w:val="24"/>
        </w:rPr>
        <w:t xml:space="preserve">（一）项目编号：</w:t>
      </w:r>
      <w:r>
        <w:rPr>
          <w:rFonts w:ascii="宋体" w:hAnsi="宋体" w:cs="宋体"/>
          <w:bCs/>
          <w:sz w:val="24"/>
        </w:rPr>
        <w:t xml:space="preserve">JSZC-320000-HCAI-G2026-0037</w:t>
      </w:r>
      <w:r>
        <w:rPr>
          <w:rFonts w:ascii="宋体" w:hAnsi="宋体" w:cs="宋体"/>
          <w:bCs/>
          <w:sz w:val="24"/>
          <w:lang w:val="en-US"/>
        </w:rPr>
      </w:r>
      <w:r/>
    </w:p>
    <w:p>
      <w:pPr>
        <w:pStyle w:val="708"/>
        <w:ind w:firstLine="480"/>
        <w:spacing w:line="440" w:lineRule="exact"/>
        <w:widowControl/>
        <w:rPr>
          <w:rFonts w:ascii="宋体" w:hAnsi="宋体" w:cs="宋体"/>
          <w:bCs/>
          <w:sz w:val="24"/>
        </w:rPr>
      </w:pPr>
      <w:r/>
      <w:bookmarkStart w:id="24" w:name="_Hlk88135353"/>
      <w:r>
        <w:rPr>
          <w:rFonts w:hint="eastAsia" w:ascii="宋体" w:hAnsi="宋体" w:cs="宋体"/>
          <w:bCs/>
          <w:sz w:val="24"/>
        </w:rPr>
        <w:t xml:space="preserve">（二）项目名称：</w:t>
      </w:r>
      <w:bookmarkEnd w:id="24"/>
      <w:r>
        <w:rPr>
          <w:rFonts w:ascii="宋体" w:hAnsi="宋体"/>
          <w:bCs/>
          <w:sz w:val="24"/>
        </w:rPr>
        <w:t xml:space="preserve">江苏省交通技师学院体育场翻新工程</w:t>
      </w:r>
      <w:r>
        <w:rPr>
          <w:rFonts w:ascii="宋体" w:hAnsi="宋体" w:cs="宋体"/>
          <w:bCs/>
          <w:sz w:val="24"/>
        </w:rPr>
      </w:r>
      <w:r/>
    </w:p>
    <w:p>
      <w:pPr>
        <w:pStyle w:val="708"/>
        <w:ind w:firstLine="480"/>
        <w:spacing w:line="440" w:lineRule="exact"/>
        <w:widowControl/>
        <w:rPr>
          <w:rFonts w:hint="eastAsia" w:ascii="宋体" w:hAnsi="宋体" w:cs="宋体"/>
          <w:bCs/>
          <w:sz w:val="24"/>
        </w:rPr>
      </w:pPr>
      <w:r>
        <w:rPr>
          <w:rFonts w:hint="eastAsia" w:ascii="宋体" w:hAnsi="宋体" w:cs="宋体"/>
          <w:bCs/>
          <w:sz w:val="24"/>
        </w:rPr>
        <w:t xml:space="preserve">（三）预算金额：人民币</w:t>
      </w:r>
      <w:r>
        <w:rPr>
          <w:rFonts w:ascii="宋体" w:hAnsi="宋体"/>
          <w:bCs/>
          <w:sz w:val="24"/>
        </w:rPr>
        <w:t xml:space="preserve">363.85</w:t>
      </w:r>
      <w:r>
        <w:rPr>
          <w:rFonts w:hint="eastAsia" w:ascii="宋体" w:hAnsi="宋体"/>
          <w:bCs/>
          <w:sz w:val="24"/>
        </w:rPr>
        <w:t xml:space="preserve">万元</w:t>
      </w:r>
      <w:r>
        <w:rPr>
          <w:rFonts w:hint="eastAsia" w:ascii="宋体" w:hAnsi="宋体" w:cs="宋体"/>
          <w:bCs/>
          <w:sz w:val="24"/>
        </w:rPr>
        <w:t xml:space="preserve"> </w:t>
      </w:r>
      <w:r/>
    </w:p>
    <w:p>
      <w:pPr>
        <w:pStyle w:val="708"/>
        <w:ind w:firstLine="480"/>
        <w:spacing w:line="440" w:lineRule="exact"/>
        <w:widowControl/>
        <w:rPr>
          <w:rFonts w:hint="eastAsia" w:ascii="宋体" w:hAnsi="宋体" w:cs="宋体"/>
          <w:bCs/>
          <w:sz w:val="24"/>
        </w:rPr>
      </w:pPr>
      <w:r>
        <w:rPr>
          <w:rFonts w:hint="eastAsia" w:ascii="宋体" w:hAnsi="宋体" w:cs="宋体"/>
          <w:bCs/>
          <w:sz w:val="24"/>
        </w:rPr>
        <w:t xml:space="preserve">（四）最高限价：本项目</w:t>
      </w:r>
      <w:r>
        <w:rPr>
          <w:rFonts w:hint="eastAsia" w:ascii="宋体" w:hAnsi="宋体"/>
          <w:bCs/>
          <w:sz w:val="24"/>
        </w:rPr>
        <w:t xml:space="preserve">设定</w:t>
      </w:r>
      <w:r>
        <w:rPr>
          <w:rFonts w:hint="eastAsia" w:ascii="宋体" w:hAnsi="宋体" w:cs="宋体"/>
          <w:bCs/>
          <w:sz w:val="24"/>
        </w:rPr>
        <w:t xml:space="preserve">最高限价</w:t>
      </w:r>
      <w:r>
        <w:rPr>
          <w:rFonts w:hint="eastAsia" w:ascii="宋体" w:hAnsi="宋体" w:cs="宋体"/>
          <w:sz w:val="24"/>
        </w:rPr>
        <w:t xml:space="preserve">为人民币</w:t>
      </w:r>
      <w:r>
        <w:rPr>
          <w:rFonts w:hint="eastAsia" w:ascii="宋体" w:hAnsi="宋体"/>
          <w:sz w:val="24"/>
        </w:rPr>
        <w:t xml:space="preserve">363.85万元</w:t>
      </w:r>
      <w:r>
        <w:rPr>
          <w:rFonts w:hint="eastAsia" w:ascii="宋体" w:hAnsi="宋体" w:cs="宋体"/>
          <w:sz w:val="24"/>
        </w:rPr>
        <w:t xml:space="preserve">，</w:t>
      </w:r>
      <w:bookmarkStart w:id="25" w:name="_Hlk210926704"/>
      <w:r>
        <w:rPr>
          <w:rFonts w:hint="eastAsia" w:ascii="宋体" w:hAnsi="宋体" w:cs="宋体"/>
          <w:sz w:val="24"/>
        </w:rPr>
        <w:t xml:space="preserve">投标人的报价超过最高限价的</w:t>
      </w:r>
      <w:bookmarkEnd w:id="25"/>
      <w:r>
        <w:rPr>
          <w:rFonts w:hint="eastAsia" w:ascii="宋体" w:hAnsi="宋体" w:cs="宋体"/>
          <w:sz w:val="24"/>
        </w:rPr>
        <w:t xml:space="preserve">，作无效投标处理。</w:t>
      </w:r>
      <w:bookmarkStart w:id="26" w:name="_Hlk88135376"/>
      <w:r>
        <w:rPr>
          <w:rFonts w:hint="eastAsia" w:ascii="宋体" w:hAnsi="宋体" w:cs="宋体"/>
          <w:bCs/>
          <w:sz w:val="24"/>
        </w:rPr>
      </w:r>
      <w:r/>
    </w:p>
    <w:p>
      <w:pPr>
        <w:pStyle w:val="708"/>
        <w:ind w:firstLine="480"/>
        <w:spacing w:line="440" w:lineRule="exact"/>
        <w:widowControl/>
        <w:rPr>
          <w:rFonts w:ascii="宋体" w:hAnsi="宋体" w:cs="宋体"/>
          <w:b/>
          <w:sz w:val="24"/>
        </w:rPr>
      </w:pPr>
      <w:r/>
      <w:bookmarkEnd w:id="23"/>
      <w:r>
        <w:rPr>
          <w:rFonts w:hint="eastAsia" w:ascii="宋体" w:hAnsi="宋体" w:cs="宋体"/>
          <w:bCs/>
          <w:sz w:val="24"/>
        </w:rPr>
        <w:t xml:space="preserve">（五）采购需求：</w:t>
      </w:r>
      <w:bookmarkStart w:id="27" w:name="_Hlk172038136"/>
      <w:r/>
      <w:bookmarkStart w:id="28" w:name="OLE_LINK49"/>
      <w:r/>
      <w:bookmarkStart w:id="29" w:name="OLE_LINK53"/>
      <w:r>
        <w:rPr>
          <w:rFonts w:ascii="宋体" w:hAnsi="宋体"/>
          <w:bCs/>
          <w:sz w:val="24"/>
        </w:rPr>
        <w:t xml:space="preserve">对老化、空鼓、开裂的体育场塑胶跑道和足球场人造草坪进行全面翻新。工程主要包括：拆除原复合型塑胶跑道和人造草坪，对沥青基层和混凝土基层进行维修找平，解决场地局部积水问题，重新铺设预制型塑胶跑道和人造草坪。对场地排水系统进行维修和疏通。</w:t>
      </w:r>
      <w:bookmarkEnd w:id="28"/>
      <w:r>
        <w:rPr>
          <w:rFonts w:hint="eastAsia" w:ascii="宋体" w:hAnsi="宋体" w:cs="宋体"/>
          <w:bCs/>
          <w:sz w:val="24"/>
        </w:rPr>
        <w:t xml:space="preserve">详细内容见本招标文件“第三章 项目需求”。</w:t>
      </w:r>
      <w:bookmarkEnd w:id="26"/>
      <w:r/>
      <w:bookmarkEnd w:id="27"/>
      <w:r/>
      <w:bookmarkStart w:id="30" w:name="_Hlk210926822"/>
      <w:r>
        <w:rPr>
          <w:rFonts w:ascii="宋体" w:hAnsi="宋体" w:cs="宋体"/>
          <w:bCs/>
          <w:sz w:val="24"/>
        </w:rPr>
        <w:t xml:space="preserve">本项目不接受进口产品投标。</w:t>
      </w:r>
      <w:bookmarkEnd w:id="29"/>
      <w:r>
        <w:rPr>
          <w:rFonts w:ascii="宋体" w:hAnsi="宋体" w:cs="宋体"/>
          <w:b/>
          <w:sz w:val="24"/>
        </w:rPr>
      </w:r>
      <w:r/>
    </w:p>
    <w:p>
      <w:pPr>
        <w:pStyle w:val="708"/>
        <w:ind w:firstLine="480"/>
        <w:spacing w:line="440" w:lineRule="exact"/>
        <w:widowControl/>
        <w:rPr>
          <w:rFonts w:ascii="宋体" w:hAnsi="宋体" w:cs="宋体"/>
          <w:bCs/>
          <w:sz w:val="24"/>
        </w:rPr>
      </w:pPr>
      <w:r/>
      <w:bookmarkEnd w:id="30"/>
      <w:r>
        <w:rPr>
          <w:rFonts w:hint="eastAsia" w:ascii="宋体" w:hAnsi="宋体" w:cs="宋体"/>
          <w:bCs/>
          <w:sz w:val="24"/>
        </w:rPr>
        <w:t xml:space="preserve">（六）合同履行期限：</w:t>
      </w:r>
      <w:r>
        <w:rPr>
          <w:rFonts w:hint="eastAsia" w:ascii="宋体" w:hAnsi="宋体"/>
          <w:sz w:val="24"/>
          <w:szCs w:val="21"/>
        </w:rPr>
        <w:t xml:space="preserve">55个日历日</w:t>
      </w:r>
      <w:r>
        <w:rPr>
          <w:rFonts w:hint="eastAsia" w:ascii="宋体" w:hAnsi="宋体" w:cs="宋体"/>
          <w:bCs/>
          <w:sz w:val="24"/>
        </w:rPr>
        <w:t xml:space="preserve">，详细内容见招标文件“第三章 项目需求”；</w:t>
      </w:r>
      <w:r>
        <w:rPr>
          <w:rFonts w:ascii="宋体" w:hAnsi="宋体" w:cs="宋体"/>
          <w:bCs/>
          <w:sz w:val="24"/>
        </w:rPr>
      </w:r>
      <w:r/>
    </w:p>
    <w:p>
      <w:pPr>
        <w:pStyle w:val="708"/>
        <w:ind w:firstLine="480"/>
        <w:spacing w:line="440" w:lineRule="exact"/>
        <w:widowControl/>
        <w:rPr>
          <w:rFonts w:hint="eastAsia" w:ascii="宋体" w:hAnsi="宋体" w:cs="宋体"/>
          <w:bCs/>
          <w:sz w:val="24"/>
        </w:rPr>
      </w:pPr>
      <w:r/>
      <w:bookmarkStart w:id="31" w:name="_Hlk172037786"/>
      <w:r>
        <w:rPr>
          <w:rFonts w:hint="eastAsia" w:ascii="宋体" w:hAnsi="宋体" w:cs="宋体"/>
          <w:bCs/>
          <w:sz w:val="24"/>
        </w:rPr>
        <w:t xml:space="preserve">（七）</w:t>
      </w:r>
      <w:r>
        <w:rPr>
          <w:rFonts w:hint="eastAsia" w:ascii="宋体" w:hAnsi="宋体"/>
          <w:sz w:val="24"/>
        </w:rPr>
        <w:t xml:space="preserve">本项目</w:t>
      </w:r>
      <w:r>
        <w:rPr>
          <w:rFonts w:hint="eastAsia" w:ascii="宋体" w:hAnsi="宋体"/>
          <w:sz w:val="24"/>
          <w:u w:val="single"/>
        </w:rPr>
        <w:t xml:space="preserve">不接受</w:t>
      </w:r>
      <w:r>
        <w:rPr>
          <w:rFonts w:hint="eastAsia" w:ascii="宋体" w:hAnsi="宋体"/>
          <w:sz w:val="24"/>
        </w:rPr>
        <w:t xml:space="preserve">联合体参与投标；</w:t>
      </w:r>
      <w:r>
        <w:rPr>
          <w:rFonts w:hint="eastAsia" w:ascii="宋体" w:hAnsi="宋体" w:cs="宋体"/>
          <w:bCs/>
          <w:sz w:val="24"/>
        </w:rPr>
        <w:t xml:space="preserve"> </w:t>
      </w:r>
      <w:r/>
    </w:p>
    <w:p>
      <w:pPr>
        <w:pStyle w:val="708"/>
        <w:ind w:firstLine="482"/>
        <w:spacing w:line="440" w:lineRule="exact"/>
        <w:widowControl/>
        <w:rPr>
          <w:rFonts w:ascii="宋体" w:hAnsi="宋体" w:cs="宋体"/>
          <w:b/>
          <w:bCs/>
          <w:sz w:val="24"/>
        </w:rPr>
      </w:pPr>
      <w:r/>
      <w:bookmarkEnd w:id="22"/>
      <w:r/>
      <w:bookmarkEnd w:id="31"/>
      <w:r>
        <w:rPr>
          <w:rFonts w:hint="eastAsia" w:ascii="宋体" w:hAnsi="宋体" w:cs="宋体"/>
          <w:b/>
          <w:bCs/>
          <w:sz w:val="24"/>
        </w:rPr>
        <w:t xml:space="preserve">二、申请人的资格要求</w:t>
      </w:r>
      <w:r>
        <w:rPr>
          <w:rFonts w:ascii="宋体" w:hAnsi="宋体" w:cs="宋体"/>
          <w:b/>
          <w:bCs/>
          <w:sz w:val="24"/>
        </w:rPr>
      </w:r>
      <w:r/>
    </w:p>
    <w:p>
      <w:pPr>
        <w:pStyle w:val="708"/>
        <w:ind w:firstLine="482"/>
        <w:spacing w:line="440" w:lineRule="exact"/>
        <w:rPr>
          <w:rFonts w:ascii="宋体" w:hAnsi="宋体" w:cs="Arial"/>
          <w:b/>
          <w:bCs/>
          <w:sz w:val="24"/>
        </w:rPr>
      </w:pPr>
      <w:r/>
      <w:bookmarkStart w:id="32" w:name="_Hlk8392111"/>
      <w:r>
        <w:rPr>
          <w:rFonts w:hint="eastAsia" w:ascii="宋体" w:hAnsi="宋体" w:cs="Arial"/>
          <w:b/>
          <w:bCs/>
          <w:sz w:val="24"/>
        </w:rPr>
        <w:t xml:space="preserve">（一）满足《中华人民共和国政府采购法》第二十二条规定：</w:t>
      </w:r>
      <w:r>
        <w:rPr>
          <w:rFonts w:ascii="宋体" w:hAnsi="宋体" w:cs="Arial"/>
          <w:b/>
          <w:bCs/>
          <w:sz w:val="24"/>
        </w:rPr>
        <w:t xml:space="preserve"> </w:t>
      </w:r>
      <w:r/>
    </w:p>
    <w:p>
      <w:pPr>
        <w:pStyle w:val="708"/>
        <w:ind w:firstLine="480"/>
        <w:spacing w:line="440" w:lineRule="exact"/>
        <w:rPr>
          <w:rFonts w:ascii="宋体" w:hAnsi="宋体" w:cs="Arial"/>
          <w:sz w:val="24"/>
        </w:rPr>
      </w:pPr>
      <w:r/>
      <w:bookmarkStart w:id="33" w:name="OLE_LINK2"/>
      <w:r>
        <w:rPr>
          <w:rFonts w:hint="eastAsia" w:ascii="宋体" w:hAnsi="宋体" w:cs="Arial"/>
          <w:sz w:val="24"/>
        </w:rPr>
        <w:t xml:space="preserve">1.通用资格要求：</w:t>
      </w:r>
      <w:r>
        <w:rPr>
          <w:rFonts w:ascii="宋体" w:hAnsi="宋体" w:cs="Arial"/>
          <w:sz w:val="24"/>
        </w:rPr>
      </w:r>
      <w:r/>
    </w:p>
    <w:p>
      <w:pPr>
        <w:pStyle w:val="708"/>
        <w:ind w:firstLine="480"/>
        <w:spacing w:line="440" w:lineRule="exact"/>
        <w:rPr>
          <w:rFonts w:ascii="宋体" w:hAnsi="宋体" w:cs="宋体"/>
          <w:sz w:val="24"/>
        </w:rPr>
      </w:pPr>
      <w:r>
        <w:rPr>
          <w:rFonts w:hint="eastAsia" w:ascii="宋体" w:hAnsi="宋体" w:cs="Arial"/>
          <w:sz w:val="24"/>
        </w:rPr>
        <w:t xml:space="preserve">（1）提供</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pStyle w:val="708"/>
        <w:ind w:firstLine="480"/>
        <w:spacing w:line="440" w:lineRule="exact"/>
        <w:rPr>
          <w:rFonts w:hint="eastAsia" w:ascii="宋体" w:hAnsi="宋体" w:cs="宋体"/>
          <w:sz w:val="24"/>
        </w:rPr>
      </w:pPr>
      <w:r>
        <w:rPr>
          <w:rFonts w:hint="eastAsia" w:ascii="宋体" w:hAnsi="宋体" w:cs="宋体"/>
          <w:sz w:val="24"/>
        </w:rPr>
        <w:t xml:space="preserve">（2）提供2024年度或2025年度财务状况报告</w:t>
      </w:r>
      <w:bookmarkStart w:id="34"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6年1月以来</w:t>
      </w:r>
      <w:bookmarkEnd w:id="34"/>
      <w:r>
        <w:rPr>
          <w:rFonts w:hint="eastAsia" w:ascii="宋体" w:hAnsi="宋体" w:cs="宋体"/>
          <w:sz w:val="24"/>
        </w:rPr>
        <w:t xml:space="preserve">任意</w:t>
      </w:r>
      <w:r>
        <w:rPr>
          <w:rFonts w:hint="eastAsia" w:ascii="宋体" w:hAnsi="宋体" w:cs="宋体"/>
          <w:sz w:val="24"/>
        </w:rPr>
        <w:t xml:space="preserve">一个月</w:t>
      </w:r>
      <w:bookmarkStart w:id="35" w:name="_Hlk109904785"/>
      <w:r>
        <w:rPr>
          <w:rFonts w:hint="eastAsia" w:ascii="宋体" w:hAnsi="宋体" w:cs="宋体"/>
          <w:sz w:val="24"/>
        </w:rPr>
        <w:t xml:space="preserve">的</w:t>
      </w:r>
      <w:bookmarkStart w:id="36" w:name="_Hlk109904404"/>
      <w:r>
        <w:rPr>
          <w:rFonts w:hint="eastAsia" w:ascii="宋体" w:hAnsi="宋体" w:cs="宋体"/>
          <w:sz w:val="24"/>
        </w:rPr>
        <w:t xml:space="preserve">财务报表</w:t>
      </w:r>
      <w:bookmarkEnd w:id="35"/>
      <w:r/>
      <w:bookmarkEnd w:id="36"/>
      <w:r>
        <w:rPr>
          <w:rFonts w:hint="eastAsia" w:ascii="宋体" w:hAnsi="宋体" w:cs="宋体"/>
          <w:sz w:val="24"/>
        </w:rPr>
        <w:t xml:space="preserve">，或银行出具的资信证明，或财</w:t>
      </w:r>
      <w:r>
        <w:rPr>
          <w:rFonts w:hint="eastAsia" w:ascii="宋体" w:hAnsi="宋体" w:cs="宋体"/>
          <w:sz w:val="24"/>
        </w:rPr>
        <w:t xml:space="preserve">政部门认可的专业担保机构出具的投标担保函（成立不满一年不需提供）；</w:t>
      </w:r>
      <w:r/>
    </w:p>
    <w:p>
      <w:pPr>
        <w:pStyle w:val="708"/>
        <w:ind w:firstLine="480"/>
        <w:spacing w:line="440" w:lineRule="exact"/>
        <w:rPr>
          <w:rFonts w:ascii="宋体" w:hAnsi="宋体" w:cs="宋体"/>
          <w:sz w:val="24"/>
        </w:rPr>
      </w:pPr>
      <w:r>
        <w:rPr>
          <w:rFonts w:hint="eastAsia" w:ascii="宋体" w:hAnsi="宋体" w:cs="宋体"/>
          <w:sz w:val="24"/>
        </w:rPr>
        <w:t xml:space="preserve">（3）提供在提交投标文件截止时间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p>
    <w:p>
      <w:pPr>
        <w:pStyle w:val="708"/>
        <w:ind w:firstLine="480"/>
        <w:spacing w:line="440" w:lineRule="exact"/>
        <w:rPr>
          <w:rFonts w:ascii="宋体" w:hAnsi="宋体" w:cs="宋体"/>
          <w:sz w:val="24"/>
        </w:rPr>
      </w:pPr>
      <w:r>
        <w:rPr>
          <w:rFonts w:hint="eastAsia" w:ascii="宋体" w:hAnsi="宋体" w:cs="宋体"/>
          <w:sz w:val="24"/>
        </w:rPr>
        <w:t xml:space="preserve">（4）提供</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p>
    <w:p>
      <w:pPr>
        <w:pStyle w:val="708"/>
        <w:ind w:firstLine="480"/>
        <w:spacing w:line="440" w:lineRule="exact"/>
        <w:rPr>
          <w:rFonts w:ascii="宋体" w:hAnsi="宋体" w:cs="宋体"/>
          <w:sz w:val="24"/>
        </w:rPr>
      </w:pPr>
      <w:r>
        <w:rPr>
          <w:rFonts w:hint="eastAsia" w:ascii="宋体" w:hAnsi="宋体" w:cs="宋体"/>
          <w:sz w:val="24"/>
        </w:rPr>
        <w:t xml:space="preserve">（5）提供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708"/>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p>
    <w:p>
      <w:pPr>
        <w:pStyle w:val="708"/>
        <w:ind w:firstLine="480"/>
        <w:spacing w:line="440" w:lineRule="exact"/>
        <w:rPr>
          <w:rFonts w:hint="eastAsia" w:ascii="宋体" w:hAnsi="宋体" w:cs="宋体"/>
          <w:sz w:val="24"/>
        </w:rPr>
      </w:pPr>
      <w:r/>
      <w:bookmarkStart w:id="37" w:name="_Hlk174538327"/>
      <w:r>
        <w:rPr>
          <w:rFonts w:hint="eastAsia" w:ascii="宋体" w:hAnsi="宋体" w:cs="宋体"/>
          <w:sz w:val="24"/>
        </w:rPr>
        <w:t xml:space="preserve">（1）存在以下情形的不得参加本项目的采购活动：①被“信用中国”网站（www.creditchina.gov.cn）列入失信被执行人、重大税收违法失信</w:t>
      </w:r>
      <w:r>
        <w:rPr>
          <w:rFonts w:hint="eastAsia" w:ascii="宋体" w:hAnsi="宋体" w:cs="宋体"/>
          <w:sz w:val="24"/>
        </w:rPr>
        <w:t xml:space="preserve">主体名单、政府采购严重失信行为记录名单，或有其他不符合《中华人民共和国政府采购法》第二十二条规定条件的信用记录的；②单位负责人为同一人或者存在直接控股、管理关系的不同供应商，不得参加同一合同项下的政府采购活动；③为本项目提供整体设计、规范编制或者项目管理、监理、检测等服务的供应商； </w:t>
      </w:r>
      <w:r/>
    </w:p>
    <w:p>
      <w:pPr>
        <w:pStyle w:val="708"/>
        <w:ind w:firstLine="480"/>
        <w:spacing w:line="440" w:lineRule="exact"/>
        <w:rPr>
          <w:rFonts w:ascii="宋体" w:hAnsi="宋体" w:cs="宋体"/>
          <w:sz w:val="24"/>
        </w:rPr>
      </w:pPr>
      <w:r>
        <w:rPr>
          <w:rFonts w:hint="eastAsia" w:ascii="宋体" w:hAnsi="宋体" w:cs="宋体"/>
          <w:sz w:val="24"/>
        </w:rPr>
        <w:t xml:space="preserve">（2）提供法人授权书；</w:t>
      </w:r>
      <w:r>
        <w:rPr>
          <w:rFonts w:ascii="宋体" w:hAnsi="宋体" w:cs="宋体"/>
          <w:sz w:val="24"/>
        </w:rPr>
      </w:r>
      <w:r/>
    </w:p>
    <w:p>
      <w:pPr>
        <w:pStyle w:val="708"/>
        <w:ind w:firstLine="480"/>
        <w:spacing w:line="440" w:lineRule="exact"/>
        <w:rPr>
          <w:rFonts w:ascii="宋体" w:hAnsi="宋体" w:cs="宋体"/>
          <w:sz w:val="24"/>
        </w:rPr>
      </w:pPr>
      <w:r>
        <w:rPr>
          <w:rFonts w:hint="eastAsia" w:ascii="宋体" w:hAnsi="宋体" w:cs="宋体"/>
          <w:sz w:val="24"/>
        </w:rPr>
        <w:t xml:space="preserve">（3）提供投标函；</w:t>
      </w:r>
      <w:bookmarkEnd w:id="37"/>
      <w:r>
        <w:rPr>
          <w:rFonts w:ascii="宋体" w:hAnsi="宋体" w:cs="宋体"/>
          <w:sz w:val="24"/>
        </w:rPr>
      </w:r>
      <w:r/>
    </w:p>
    <w:p>
      <w:pPr>
        <w:pStyle w:val="708"/>
        <w:ind w:firstLine="482"/>
        <w:spacing w:line="440" w:lineRule="exact"/>
        <w:rPr>
          <w:rFonts w:ascii="宋体" w:hAnsi="宋体" w:cs="Arial"/>
          <w:b/>
          <w:bCs/>
          <w:sz w:val="24"/>
        </w:rPr>
      </w:pPr>
      <w:r>
        <w:rPr>
          <w:rFonts w:hint="eastAsia" w:ascii="宋体" w:hAnsi="宋体" w:cs="Arial"/>
          <w:b/>
          <w:bCs/>
          <w:sz w:val="24"/>
        </w:rPr>
        <w:t xml:space="preserve">（二）落实政府采购政策需满足的资格要求：</w:t>
      </w:r>
      <w:bookmarkStart w:id="38" w:name="OLE_LINK52"/>
      <w:r>
        <w:rPr>
          <w:rFonts w:hint="eastAsia" w:ascii="宋体" w:hAnsi="宋体" w:cs="Arial"/>
          <w:sz w:val="24"/>
        </w:rPr>
        <w:t xml:space="preserve">无；</w:t>
      </w:r>
      <w:bookmarkStart w:id="39" w:name="_Hlk174538358"/>
      <w:r>
        <w:rPr>
          <w:rFonts w:hint="eastAsia" w:ascii="宋体" w:hAnsi="宋体" w:cs="Arial"/>
          <w:sz w:val="24"/>
        </w:rPr>
        <w:t xml:space="preserve">本项目为非预留份额专门面向中小企业的采购项</w:t>
      </w:r>
      <w:r>
        <w:rPr>
          <w:rFonts w:hint="eastAsia" w:ascii="宋体" w:hAnsi="宋体" w:cs="Arial"/>
          <w:sz w:val="24"/>
        </w:rPr>
        <w:t xml:space="preserve">目或采购包；</w:t>
      </w:r>
      <w:r>
        <w:rPr>
          <w:rFonts w:ascii="宋体" w:hAnsi="宋体" w:cs="Arial"/>
          <w:b/>
          <w:bCs/>
          <w:sz w:val="24"/>
        </w:rPr>
      </w:r>
      <w:r/>
    </w:p>
    <w:p>
      <w:pPr>
        <w:pStyle w:val="708"/>
        <w:ind w:firstLine="482"/>
        <w:spacing w:line="440" w:lineRule="exact"/>
        <w:rPr>
          <w:rFonts w:ascii="宋体" w:hAnsi="宋体"/>
          <w:b/>
          <w:bCs/>
          <w:sz w:val="24"/>
        </w:rPr>
      </w:pPr>
      <w:r/>
      <w:bookmarkEnd w:id="38"/>
      <w:r/>
      <w:bookmarkEnd w:id="39"/>
      <w:r>
        <w:rPr>
          <w:rFonts w:hint="eastAsia" w:ascii="宋体" w:hAnsi="宋体"/>
          <w:b/>
          <w:bCs/>
          <w:sz w:val="24"/>
        </w:rPr>
        <w:t xml:space="preserve">（三）本项目的特</w:t>
      </w:r>
      <w:r>
        <w:rPr>
          <w:rFonts w:hint="eastAsia" w:ascii="宋体" w:hAnsi="宋体"/>
          <w:b/>
          <w:bCs/>
          <w:sz w:val="24"/>
        </w:rPr>
        <w:t xml:space="preserve">定资格要求：</w:t>
      </w:r>
      <w:r>
        <w:rPr>
          <w:rFonts w:ascii="宋体" w:hAnsi="宋体"/>
          <w:b/>
          <w:bCs/>
          <w:sz w:val="24"/>
        </w:rPr>
      </w:r>
      <w:r/>
    </w:p>
    <w:p>
      <w:pPr>
        <w:pStyle w:val="708"/>
        <w:ind w:firstLine="482"/>
        <w:spacing w:line="440" w:lineRule="exact"/>
        <w:rPr>
          <w:rFonts w:ascii="宋体" w:hAnsi="宋体"/>
          <w:b/>
          <w:bCs/>
          <w:sz w:val="24"/>
        </w:rPr>
      </w:pPr>
      <w:r/>
      <w:bookmarkStart w:id="40" w:name="OLE_LINK46"/>
      <w:r>
        <w:rPr>
          <w:rFonts w:hint="eastAsia" w:ascii="宋体" w:hAnsi="宋体"/>
          <w:b/>
          <w:bCs/>
          <w:sz w:val="24"/>
        </w:rPr>
        <w:t xml:space="preserve">1、</w:t>
      </w:r>
      <w:bookmarkStart w:id="41" w:name="OLE_LINK59"/>
      <w:r>
        <w:rPr>
          <w:rFonts w:hint="eastAsia" w:ascii="宋体" w:hAnsi="宋体"/>
          <w:b/>
          <w:bCs/>
          <w:sz w:val="24"/>
        </w:rPr>
        <w:t xml:space="preserve">供应商资质：具备</w:t>
      </w:r>
      <w:r>
        <w:rPr>
          <w:rFonts w:ascii="宋体" w:hAnsi="宋体"/>
          <w:b/>
          <w:bCs/>
          <w:sz w:val="24"/>
        </w:rPr>
        <w:t xml:space="preserve">市政公用工程施工总承包三级及以上资质和《安全生产许可证》</w:t>
      </w:r>
      <w:r>
        <w:rPr>
          <w:rFonts w:hint="eastAsia" w:ascii="宋体" w:hAnsi="宋体"/>
          <w:b/>
          <w:bCs/>
          <w:sz w:val="24"/>
        </w:rPr>
        <w:t xml:space="preserve">。</w:t>
      </w:r>
      <w:bookmarkStart w:id="42" w:name="OLE_LINK10"/>
      <w:r>
        <w:rPr>
          <w:rFonts w:hint="eastAsia" w:ascii="宋体" w:hAnsi="宋体"/>
          <w:b/>
          <w:bCs/>
          <w:sz w:val="24"/>
        </w:rPr>
        <w:t xml:space="preserve">（提供证书复印件加盖公章）</w:t>
      </w:r>
      <w:bookmarkEnd w:id="42"/>
      <w:r>
        <w:rPr>
          <w:rFonts w:ascii="宋体" w:hAnsi="宋体"/>
          <w:b/>
          <w:bCs/>
          <w:sz w:val="24"/>
        </w:rPr>
      </w:r>
      <w:r/>
    </w:p>
    <w:p>
      <w:pPr>
        <w:pStyle w:val="708"/>
        <w:ind w:firstLine="482"/>
        <w:spacing w:line="440" w:lineRule="exact"/>
        <w:rPr>
          <w:rFonts w:ascii="宋体" w:hAnsi="宋体"/>
          <w:b/>
          <w:bCs/>
          <w:sz w:val="24"/>
        </w:rPr>
      </w:pPr>
      <w:r/>
      <w:bookmarkEnd w:id="41"/>
      <w:r>
        <w:rPr>
          <w:rFonts w:hint="eastAsia" w:ascii="宋体" w:hAnsi="宋体"/>
          <w:b/>
          <w:bCs/>
          <w:sz w:val="24"/>
        </w:rPr>
        <w:t xml:space="preserve">2、</w:t>
      </w:r>
      <w:bookmarkStart w:id="43" w:name="OLE_LINK60"/>
      <w:r>
        <w:rPr>
          <w:rFonts w:ascii="宋体" w:hAnsi="宋体"/>
          <w:b/>
          <w:bCs/>
          <w:sz w:val="24"/>
        </w:rPr>
        <w:t xml:space="preserve">项目经理：</w:t>
      </w:r>
      <w:r>
        <w:rPr>
          <w:rFonts w:hint="eastAsia" w:ascii="宋体" w:hAnsi="宋体"/>
          <w:b/>
          <w:bCs/>
          <w:sz w:val="24"/>
        </w:rPr>
        <w:t xml:space="preserve">具备</w:t>
      </w:r>
      <w:r>
        <w:rPr>
          <w:rFonts w:ascii="宋体" w:hAnsi="宋体"/>
          <w:b/>
          <w:bCs/>
          <w:sz w:val="24"/>
        </w:rPr>
        <w:t xml:space="preserve">建筑或市政专业二级及以上注册建造师执业资格，和安全生产考核合格证书(B证)</w:t>
      </w:r>
      <w:r>
        <w:rPr>
          <w:rFonts w:hint="eastAsia" w:ascii="宋体" w:hAnsi="宋体"/>
          <w:b/>
          <w:bCs/>
          <w:sz w:val="24"/>
        </w:rPr>
        <w:t xml:space="preserve">。（提供证书复印件及供应商2025年12月以来任意一个月为其缴纳社会保障资金的证明材料加盖公章）</w:t>
      </w:r>
      <w:bookmarkEnd w:id="43"/>
      <w:r>
        <w:rPr>
          <w:rFonts w:ascii="宋体" w:hAnsi="宋体"/>
          <w:b/>
          <w:bCs/>
          <w:sz w:val="24"/>
        </w:rPr>
      </w:r>
      <w:r/>
    </w:p>
    <w:p>
      <w:pPr>
        <w:pStyle w:val="708"/>
        <w:ind w:firstLine="482"/>
        <w:spacing w:line="440" w:lineRule="exact"/>
        <w:rPr>
          <w:rFonts w:ascii="宋体" w:hAnsi="宋体"/>
          <w:b/>
          <w:bCs/>
          <w:sz w:val="24"/>
        </w:rPr>
      </w:pPr>
      <w:r/>
      <w:bookmarkStart w:id="44" w:name="OLE_LINK150"/>
      <w:r>
        <w:rPr>
          <w:rFonts w:ascii="宋体" w:hAnsi="宋体"/>
          <w:b/>
          <w:bCs/>
          <w:sz w:val="24"/>
        </w:rPr>
        <w:t xml:space="preserve">3、</w:t>
      </w:r>
      <w:bookmarkStart w:id="45" w:name="OLE_LINK61"/>
      <w:r>
        <w:rPr>
          <w:rFonts w:ascii="宋体" w:hAnsi="宋体"/>
          <w:b/>
          <w:bCs/>
          <w:sz w:val="24"/>
        </w:rPr>
        <w:t xml:space="preserve">项目经理必须满足下列条件（须提供承诺书加盖公章）：</w:t>
      </w:r>
      <w:r/>
    </w:p>
    <w:p>
      <w:pPr>
        <w:pStyle w:val="708"/>
        <w:ind w:firstLine="482"/>
        <w:spacing w:line="440" w:lineRule="exact"/>
        <w:rPr>
          <w:rFonts w:ascii="宋体" w:hAnsi="宋体"/>
          <w:b/>
          <w:bCs/>
          <w:sz w:val="24"/>
        </w:rPr>
      </w:pPr>
      <w:r>
        <w:rPr>
          <w:rFonts w:ascii="宋体" w:hAnsi="宋体"/>
          <w:b/>
          <w:bCs/>
          <w:sz w:val="24"/>
        </w:rPr>
        <w:t xml:space="preserve">（1）不得同时在两个或者两个以上单位受聘或者执业；</w:t>
      </w:r>
      <w:r/>
    </w:p>
    <w:p>
      <w:pPr>
        <w:pStyle w:val="708"/>
        <w:ind w:firstLine="482"/>
        <w:spacing w:line="440" w:lineRule="exact"/>
        <w:rPr>
          <w:rFonts w:hint="eastAsia" w:ascii="宋体" w:hAnsi="宋体"/>
          <w:b/>
          <w:bCs/>
          <w:sz w:val="24"/>
        </w:rPr>
      </w:pPr>
      <w:r>
        <w:rPr>
          <w:rFonts w:ascii="宋体" w:hAnsi="宋体"/>
          <w:b/>
          <w:bCs/>
          <w:sz w:val="24"/>
        </w:rPr>
        <w:t xml:space="preserve">（2）非变更后无在建工程，或变更后无在建工程（必须原合同工期已满且变更备案之日已满6个月），或因非承包方原因致使工程项目停工或因故不能按期开工、且已办理了项目负责人解锁手续</w:t>
      </w:r>
      <w:r>
        <w:rPr>
          <w:rFonts w:ascii="宋体" w:hAnsi="宋体"/>
          <w:b/>
          <w:bCs/>
          <w:sz w:val="24"/>
        </w:rPr>
        <w:t xml:space="preserve">，或有在建工程，但该在建工程与本次招标的工程属于同一工程项目、同一项目批文、同一施工地点分段发包或分期施工的情况且总的工程规模在项目负责人执业范围之内。</w:t>
      </w:r>
      <w:bookmarkEnd w:id="44"/>
      <w:r/>
      <w:bookmarkEnd w:id="45"/>
      <w:r>
        <w:rPr>
          <w:rFonts w:hint="eastAsia" w:ascii="宋体" w:hAnsi="宋体"/>
          <w:b/>
          <w:bCs/>
          <w:sz w:val="24"/>
        </w:rPr>
      </w:r>
      <w:r/>
    </w:p>
    <w:p>
      <w:pPr>
        <w:pStyle w:val="708"/>
        <w:ind w:firstLine="482"/>
        <w:spacing w:line="440" w:lineRule="exact"/>
        <w:widowControl/>
        <w:rPr>
          <w:rFonts w:ascii="宋体" w:hAnsi="宋体" w:cs="宋体"/>
          <w:b/>
          <w:bCs/>
          <w:sz w:val="24"/>
        </w:rPr>
      </w:pPr>
      <w:r/>
      <w:bookmarkEnd w:id="32"/>
      <w:r/>
      <w:bookmarkEnd w:id="33"/>
      <w:r/>
      <w:bookmarkEnd w:id="40"/>
      <w:r/>
      <w:bookmarkStart w:id="46" w:name="_Hlk204083582"/>
      <w:r>
        <w:rPr>
          <w:rFonts w:hint="eastAsia" w:ascii="宋体" w:hAnsi="宋体" w:cs="宋体"/>
          <w:b/>
          <w:bCs/>
          <w:sz w:val="24"/>
        </w:rPr>
        <w:t xml:space="preserve">三、获取招标文件</w:t>
      </w:r>
      <w:r>
        <w:rPr>
          <w:rFonts w:ascii="宋体" w:hAnsi="宋体" w:cs="宋体"/>
          <w:b/>
          <w:bCs/>
          <w:sz w:val="24"/>
        </w:rPr>
      </w:r>
      <w:r/>
    </w:p>
    <w:p>
      <w:pPr>
        <w:pStyle w:val="708"/>
        <w:ind w:firstLine="480"/>
        <w:spacing w:line="440" w:lineRule="exact"/>
        <w:widowControl/>
        <w:rPr>
          <w:rFonts w:ascii="宋体" w:hAnsi="宋体" w:cs="宋体"/>
          <w:bCs/>
          <w:sz w:val="24"/>
        </w:rPr>
      </w:pPr>
      <w:r/>
      <w:bookmarkStart w:id="47" w:name="_Hlk171011150"/>
      <w:r>
        <w:rPr>
          <w:rFonts w:hint="eastAsia" w:ascii="宋体" w:hAnsi="宋体" w:cs="宋体"/>
          <w:bCs/>
          <w:sz w:val="24"/>
        </w:rPr>
        <w:t xml:space="preserve">（一）时间：</w:t>
      </w:r>
      <w:bookmarkStart w:id="48" w:name="_Hlk151113466"/>
      <w:r>
        <w:rPr>
          <w:rFonts w:hint="eastAsia" w:ascii="宋体" w:hAnsi="宋体" w:cs="宋体"/>
          <w:bCs/>
          <w:sz w:val="24"/>
        </w:rPr>
        <w:t xml:space="preserve">自招标文件公告发布之日起5个工作日</w:t>
      </w:r>
      <w:bookmarkEnd w:id="48"/>
      <w:r>
        <w:rPr>
          <w:rFonts w:hint="eastAsia" w:ascii="宋体" w:hAnsi="宋体"/>
          <w:sz w:val="24"/>
        </w:rPr>
        <w:t xml:space="preserve">；</w:t>
      </w:r>
      <w:bookmarkEnd w:id="47"/>
      <w:r>
        <w:rPr>
          <w:rFonts w:ascii="宋体" w:hAnsi="宋体" w:cs="宋体"/>
          <w:bCs/>
          <w:sz w:val="24"/>
        </w:rPr>
        <w:t xml:space="preserve"> </w:t>
      </w:r>
      <w:r/>
    </w:p>
    <w:p>
      <w:pPr>
        <w:pStyle w:val="708"/>
        <w:ind w:firstLine="480"/>
        <w:spacing w:line="440" w:lineRule="exact"/>
        <w:widowControl/>
        <w:rPr>
          <w:rFonts w:ascii="宋体" w:hAnsi="宋体" w:cs="宋体"/>
          <w:bCs/>
          <w:sz w:val="24"/>
        </w:rPr>
      </w:pPr>
      <w:r>
        <w:rPr>
          <w:rFonts w:hint="eastAsia" w:ascii="宋体" w:hAnsi="宋体" w:cs="宋体"/>
          <w:bCs/>
          <w:sz w:val="24"/>
        </w:rPr>
        <w:t xml:space="preserve">（二）地点：江苏政府采购网；</w:t>
      </w:r>
      <w:r>
        <w:rPr>
          <w:rFonts w:ascii="宋体" w:hAnsi="宋体" w:cs="宋体"/>
          <w:bCs/>
          <w:sz w:val="24"/>
        </w:rPr>
      </w:r>
      <w:r/>
    </w:p>
    <w:p>
      <w:pPr>
        <w:pStyle w:val="708"/>
        <w:ind w:firstLine="480"/>
        <w:spacing w:line="440" w:lineRule="exact"/>
        <w:widowControl/>
        <w:rPr>
          <w:rFonts w:ascii="宋体" w:hAnsi="宋体" w:cs="宋体"/>
          <w:bCs/>
          <w:sz w:val="24"/>
        </w:rPr>
      </w:pPr>
      <w:r/>
      <w:bookmarkStart w:id="49" w:name="_Hlk204083569"/>
      <w:r>
        <w:rPr>
          <w:rFonts w:hint="eastAsia" w:ascii="宋体" w:hAnsi="宋体" w:cs="宋体"/>
          <w:bCs/>
          <w:sz w:val="24"/>
        </w:rPr>
        <w:t xml:space="preserve">（三）方式：</w:t>
      </w:r>
      <w:bookmarkStart w:id="50" w:name="_Hlk171011164"/>
      <w:r>
        <w:rPr>
          <w:rFonts w:ascii="宋体" w:hAnsi="宋体" w:cs="宋体"/>
          <w:bCs/>
          <w:sz w:val="24"/>
        </w:rPr>
        <w:t xml:space="preserve">招标文件可在“江苏政府采购网”自行下载查看；供应商须办理“苏采云”政府采购交易系统CA数字证书，登录系统并成功提交参与确认函后，方可获得参</w:t>
      </w:r>
      <w:r>
        <w:rPr>
          <w:rFonts w:ascii="宋体" w:hAnsi="宋体" w:cs="宋体"/>
          <w:bCs/>
          <w:sz w:val="24"/>
        </w:rPr>
        <w:t xml:space="preserve">与后续采购活动的资格。</w:t>
      </w:r>
      <w:r/>
    </w:p>
    <w:p>
      <w:pPr>
        <w:pStyle w:val="708"/>
        <w:ind w:firstLine="480"/>
        <w:spacing w:line="440" w:lineRule="exact"/>
        <w:widowControl/>
        <w:rPr>
          <w:rFonts w:hint="eastAsia" w:ascii="宋体" w:hAnsi="宋体" w:cs="宋体"/>
          <w:bCs/>
          <w:sz w:val="24"/>
        </w:rPr>
      </w:pPr>
      <w:r/>
      <w:bookmarkEnd w:id="50"/>
      <w:r>
        <w:rPr>
          <w:rFonts w:hint="eastAsia" w:ascii="宋体" w:hAnsi="宋体" w:cs="宋体"/>
          <w:bCs/>
          <w:sz w:val="24"/>
        </w:rPr>
        <w:t xml:space="preserve">（四）售价：</w:t>
      </w:r>
      <w:r>
        <w:rPr>
          <w:rFonts w:ascii="宋体" w:hAnsi="宋体" w:cs="宋体"/>
          <w:bCs/>
          <w:sz w:val="24"/>
        </w:rPr>
        <w:t xml:space="preserve">0</w:t>
      </w:r>
      <w:r>
        <w:rPr>
          <w:rFonts w:hint="eastAsia" w:ascii="宋体" w:hAnsi="宋体" w:cs="宋体"/>
          <w:bCs/>
          <w:sz w:val="24"/>
        </w:rPr>
        <w:t xml:space="preserve">.00元</w:t>
      </w:r>
      <w:bookmarkStart w:id="51" w:name="_Hlk162603855"/>
      <w:r/>
      <w:bookmarkStart w:id="52" w:name="_Hlk162603955"/>
      <w:r>
        <w:rPr>
          <w:rFonts w:hint="eastAsia" w:ascii="宋体" w:hAnsi="宋体" w:cs="宋体"/>
          <w:bCs/>
          <w:sz w:val="24"/>
        </w:rPr>
        <w:t xml:space="preserve">。</w:t>
      </w:r>
      <w:r/>
    </w:p>
    <w:p>
      <w:pPr>
        <w:pStyle w:val="708"/>
        <w:ind w:firstLine="482"/>
        <w:spacing w:line="440" w:lineRule="exact"/>
        <w:widowControl/>
        <w:rPr>
          <w:rFonts w:ascii="宋体" w:hAnsi="宋体" w:cs="宋体"/>
          <w:b/>
          <w:bCs/>
          <w:sz w:val="24"/>
        </w:rPr>
      </w:pPr>
      <w:r/>
      <w:bookmarkEnd w:id="46"/>
      <w:r/>
      <w:bookmarkEnd w:id="49"/>
      <w:r/>
      <w:bookmarkEnd w:id="51"/>
      <w:r/>
      <w:bookmarkEnd w:id="52"/>
      <w:r>
        <w:rPr>
          <w:rFonts w:hint="eastAsia" w:ascii="宋体" w:hAnsi="宋体" w:cs="宋体"/>
          <w:b/>
          <w:bCs/>
          <w:sz w:val="24"/>
        </w:rPr>
        <w:t xml:space="preserve">四、</w:t>
      </w:r>
      <w:bookmarkStart w:id="53" w:name="_Hlk176277315"/>
      <w:r>
        <w:rPr>
          <w:rFonts w:hint="eastAsia" w:ascii="宋体" w:hAnsi="宋体" w:cs="宋体"/>
          <w:b/>
          <w:bCs/>
          <w:sz w:val="24"/>
        </w:rPr>
        <w:t xml:space="preserve">提交投标文件截止时间</w:t>
      </w:r>
      <w:bookmarkEnd w:id="53"/>
      <w:r>
        <w:rPr>
          <w:rFonts w:hint="eastAsia" w:ascii="宋体" w:hAnsi="宋体" w:cs="宋体"/>
          <w:b/>
          <w:bCs/>
          <w:sz w:val="24"/>
        </w:rPr>
        <w:t xml:space="preserve">、开标时间和地点</w:t>
      </w:r>
      <w:r>
        <w:rPr>
          <w:rFonts w:ascii="宋体" w:hAnsi="宋体" w:cs="宋体"/>
          <w:b/>
          <w:bCs/>
          <w:sz w:val="24"/>
        </w:rPr>
      </w:r>
      <w:r/>
    </w:p>
    <w:p>
      <w:pPr>
        <w:pStyle w:val="708"/>
        <w:ind w:firstLine="480"/>
        <w:spacing w:line="440" w:lineRule="exact"/>
        <w:rPr>
          <w:rFonts w:hint="eastAsia" w:ascii="宋体" w:hAnsi="宋体"/>
          <w:sz w:val="24"/>
        </w:rPr>
      </w:pPr>
      <w:r>
        <w:rPr>
          <w:rFonts w:hint="eastAsia" w:ascii="宋体" w:hAnsi="宋体"/>
          <w:sz w:val="24"/>
        </w:rPr>
        <w:t xml:space="preserve">（一）</w:t>
      </w:r>
      <w:bookmarkStart w:id="54" w:name="OLE_LINK130"/>
      <w:r>
        <w:rPr>
          <w:rFonts w:hint="eastAsia" w:ascii="宋体" w:hAnsi="宋体" w:cs="宋体"/>
          <w:bCs/>
          <w:sz w:val="24"/>
        </w:rPr>
        <w:t xml:space="preserve">提交投标文件截止时间和开标时间：</w:t>
      </w:r>
      <w:bookmarkEnd w:id="54"/>
      <w:r/>
      <w:bookmarkStart w:id="55" w:name="OLE_LINK139"/>
      <w:r>
        <w:rPr>
          <w:rFonts w:ascii="宋体" w:hAnsi="宋体"/>
          <w:bCs/>
          <w:sz w:val="24"/>
        </w:rPr>
        <w:t xml:space="preserve">2026-06-</w:t>
      </w:r>
      <w:r>
        <w:rPr>
          <w:rFonts w:hint="eastAsia" w:ascii="宋体" w:hAnsi="宋体"/>
          <w:bCs/>
          <w:sz w:val="24"/>
        </w:rPr>
        <w:t xml:space="preserve">23</w:t>
      </w:r>
      <w:r>
        <w:rPr>
          <w:rFonts w:ascii="宋体" w:hAnsi="宋体"/>
          <w:bCs/>
          <w:sz w:val="24"/>
        </w:rPr>
        <w:t xml:space="preserve">，09:00</w:t>
      </w:r>
      <w:r>
        <w:rPr>
          <w:rFonts w:hint="eastAsia" w:ascii="宋体" w:hAnsi="宋体" w:cs="宋体"/>
          <w:bCs/>
          <w:sz w:val="24"/>
        </w:rPr>
        <w:t xml:space="preserve">（北京时</w:t>
      </w:r>
      <w:r>
        <w:rPr>
          <w:rFonts w:hint="eastAsia" w:ascii="宋体" w:hAnsi="宋体" w:cs="宋体"/>
          <w:bCs/>
          <w:sz w:val="24"/>
        </w:rPr>
        <w:t xml:space="preserve">间）</w:t>
      </w:r>
      <w:bookmarkEnd w:id="55"/>
      <w:r>
        <w:rPr>
          <w:rFonts w:hint="eastAsia" w:ascii="宋体" w:hAnsi="宋体"/>
          <w:sz w:val="24"/>
        </w:rPr>
      </w:r>
      <w:r/>
    </w:p>
    <w:p>
      <w:pPr>
        <w:pStyle w:val="708"/>
        <w:ind w:firstLine="480"/>
        <w:spacing w:line="440" w:lineRule="exact"/>
        <w:rPr>
          <w:rFonts w:ascii="宋体" w:hAnsi="宋体"/>
          <w:sz w:val="24"/>
        </w:rPr>
      </w:pPr>
      <w:r>
        <w:rPr>
          <w:rFonts w:hint="eastAsia" w:ascii="宋体" w:hAnsi="宋体"/>
          <w:sz w:val="24"/>
        </w:rPr>
        <w:t xml:space="preserve">（二）地点：“苏采云”政府采购交易系统</w:t>
      </w:r>
      <w:r>
        <w:rPr>
          <w:rFonts w:ascii="宋体" w:hAnsi="宋体"/>
          <w:sz w:val="24"/>
        </w:rPr>
      </w:r>
      <w:r/>
    </w:p>
    <w:p>
      <w:pPr>
        <w:pStyle w:val="708"/>
        <w:ind w:firstLine="482"/>
        <w:spacing w:line="440" w:lineRule="exact"/>
        <w:rPr>
          <w:rFonts w:hint="eastAsia" w:ascii="宋体" w:hAnsi="宋体"/>
          <w:bCs/>
          <w:sz w:val="24"/>
        </w:rPr>
      </w:pPr>
      <w:r>
        <w:rPr>
          <w:rFonts w:hint="eastAsia" w:ascii="宋体" w:hAnsi="宋体" w:cs="宋体"/>
          <w:b/>
          <w:bCs/>
          <w:sz w:val="24"/>
        </w:rPr>
        <w:t xml:space="preserve">五、公告期限：</w:t>
      </w:r>
      <w:r>
        <w:rPr>
          <w:rFonts w:hint="eastAsia" w:ascii="宋体" w:hAnsi="宋体"/>
          <w:sz w:val="24"/>
        </w:rPr>
        <w:t xml:space="preserve">自本公告发布之日起5个工作日。</w:t>
      </w:r>
      <w:r>
        <w:rPr>
          <w:rFonts w:hint="eastAsia" w:ascii="宋体" w:hAnsi="宋体"/>
          <w:bCs/>
          <w:sz w:val="24"/>
        </w:rPr>
        <w:t xml:space="preserve"> </w:t>
      </w:r>
      <w:r/>
    </w:p>
    <w:p>
      <w:pPr>
        <w:pStyle w:val="708"/>
        <w:ind w:firstLine="482"/>
        <w:spacing w:line="440" w:lineRule="exact"/>
        <w:widowControl/>
        <w:rPr>
          <w:rFonts w:ascii="宋体" w:hAnsi="宋体" w:cs="宋体"/>
          <w:b/>
          <w:bCs/>
          <w:sz w:val="24"/>
        </w:rPr>
      </w:pPr>
      <w:r>
        <w:rPr>
          <w:rFonts w:hint="eastAsia" w:ascii="宋体" w:hAnsi="宋体" w:cs="宋体"/>
          <w:b/>
          <w:bCs/>
          <w:sz w:val="24"/>
        </w:rPr>
        <w:t xml:space="preserve">六、其他补充事宜</w:t>
      </w:r>
      <w:r>
        <w:rPr>
          <w:rFonts w:ascii="宋体" w:hAnsi="宋体" w:cs="宋体"/>
          <w:b/>
          <w:bCs/>
          <w:sz w:val="24"/>
        </w:rPr>
      </w:r>
      <w:r/>
    </w:p>
    <w:p>
      <w:pPr>
        <w:pStyle w:val="708"/>
        <w:ind w:firstLine="480"/>
        <w:spacing w:line="440" w:lineRule="exact"/>
        <w:widowControl/>
        <w:rPr>
          <w:rFonts w:ascii="宋体" w:hAnsi="宋体"/>
          <w:sz w:val="24"/>
        </w:rPr>
      </w:pPr>
      <w:r>
        <w:rPr>
          <w:rFonts w:hint="eastAsia" w:ascii="宋体" w:hAnsi="宋体" w:cs="宋体"/>
          <w:sz w:val="24"/>
        </w:rPr>
        <w:t xml:space="preserve">（一）</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rPr>
          <w:rFonts w:ascii="宋体" w:hAnsi="宋体"/>
          <w:sz w:val="24"/>
        </w:rPr>
      </w:r>
      <w:r/>
    </w:p>
    <w:p>
      <w:pPr>
        <w:pStyle w:val="708"/>
        <w:ind w:firstLine="480"/>
        <w:spacing w:line="440" w:lineRule="exact"/>
        <w:widowControl/>
        <w:rPr>
          <w:rFonts w:ascii="宋体" w:hAnsi="宋体"/>
          <w:sz w:val="24"/>
        </w:rPr>
      </w:pPr>
      <w:r/>
      <w:bookmarkStart w:id="56" w:name="_Hlk171011619"/>
      <w:r/>
      <w:bookmarkStart w:id="57" w:name="_Hlk196927902"/>
      <w:r>
        <w:rPr>
          <w:rFonts w:hint="eastAsia" w:ascii="宋体" w:hAnsi="宋体" w:cs="宋体"/>
          <w:sz w:val="24"/>
        </w:rPr>
        <w:t xml:space="preserve">（二）公告发</w:t>
      </w:r>
      <w:r>
        <w:rPr>
          <w:rFonts w:hint="eastAsia" w:ascii="宋体" w:hAnsi="宋体" w:cs="宋体"/>
          <w:sz w:val="24"/>
        </w:rPr>
        <w:t xml:space="preserve">布媒体：本项目相关公告在</w:t>
      </w:r>
      <w:bookmarkEnd w:id="57"/>
      <w:r/>
      <w:bookmarkStart w:id="58" w:name="_Hlk196927919"/>
      <w:r>
        <w:rPr>
          <w:rFonts w:hint="eastAsia" w:ascii="宋体" w:hAnsi="宋体" w:cs="宋体"/>
          <w:sz w:val="24"/>
        </w:rPr>
        <w:t xml:space="preserve">“江苏政府采购网”发布</w:t>
      </w:r>
      <w:r>
        <w:rPr>
          <w:rFonts w:hint="eastAsia" w:ascii="宋体" w:hAnsi="宋体" w:cs="宋体"/>
          <w:sz w:val="24"/>
        </w:rPr>
        <w:t xml:space="preserve">，</w:t>
      </w:r>
      <w:bookmarkEnd w:id="58"/>
      <w:r>
        <w:rPr>
          <w:rFonts w:hint="eastAsia" w:ascii="宋体" w:hAnsi="宋体" w:cs="宋体"/>
          <w:sz w:val="24"/>
        </w:rPr>
        <w:t xml:space="preserve">有关本次招标的事项若存在变动或修改，敬请及时关注</w:t>
      </w:r>
      <w:r>
        <w:rPr>
          <w:rFonts w:hint="eastAsia" w:ascii="宋体" w:hAnsi="宋体" w:cs="宋体"/>
          <w:sz w:val="24"/>
        </w:rPr>
        <w:t xml:space="preserve">南京汇采</w:t>
      </w:r>
      <w:r>
        <w:rPr>
          <w:rFonts w:hint="eastAsia" w:ascii="宋体" w:hAnsi="宋体" w:cs="宋体"/>
          <w:sz w:val="24"/>
        </w:rPr>
        <w:t xml:space="preserve">项目管理有限</w:t>
      </w:r>
      <w:r>
        <w:rPr>
          <w:rFonts w:hint="eastAsia" w:ascii="宋体" w:hAnsi="宋体" w:cs="宋体"/>
          <w:sz w:val="24"/>
        </w:rPr>
        <w:t xml:space="preserve">公司在</w:t>
      </w:r>
      <w:bookmarkStart w:id="59" w:name="_Hlk196927960"/>
      <w:r>
        <w:rPr>
          <w:rFonts w:hint="eastAsia" w:ascii="宋体" w:hAnsi="宋体" w:cs="宋体"/>
          <w:sz w:val="24"/>
        </w:rPr>
        <w:t xml:space="preserve">该媒体上发</w:t>
      </w:r>
      <w:r>
        <w:rPr>
          <w:rFonts w:hint="eastAsia" w:ascii="宋体" w:hAnsi="宋体" w:cs="宋体"/>
          <w:sz w:val="24"/>
        </w:rPr>
        <w:t xml:space="preserve">布的更正公告</w:t>
      </w:r>
      <w:bookmarkEnd w:id="59"/>
      <w:r>
        <w:rPr>
          <w:rFonts w:hint="eastAsia" w:ascii="宋体" w:hAnsi="宋体" w:cs="宋体"/>
          <w:sz w:val="24"/>
        </w:rPr>
        <w:t xml:space="preserve">；</w:t>
      </w:r>
      <w:r>
        <w:rPr>
          <w:rFonts w:ascii="宋体" w:hAnsi="宋体"/>
          <w:sz w:val="24"/>
        </w:rPr>
        <w:t xml:space="preserve"> </w:t>
      </w:r>
      <w:r/>
    </w:p>
    <w:p>
      <w:pPr>
        <w:pStyle w:val="708"/>
        <w:ind w:firstLine="480"/>
        <w:jc w:val="left"/>
        <w:spacing w:line="440" w:lineRule="exact"/>
        <w:tabs>
          <w:tab w:val="left" w:pos="900" w:leader="none"/>
        </w:tabs>
        <w:rPr>
          <w:rFonts w:ascii="宋体" w:hAnsi="宋体"/>
          <w:sz w:val="24"/>
        </w:rPr>
      </w:pPr>
      <w:r/>
      <w:bookmarkEnd w:id="56"/>
      <w:r>
        <w:rPr>
          <w:rFonts w:hint="eastAsia" w:ascii="宋体" w:hAnsi="宋体" w:cs="宋体"/>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bCs/>
          <w:sz w:val="24"/>
        </w:rPr>
        <w:t xml:space="preserve">），</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rPr>
          <w:rFonts w:ascii="宋体" w:hAnsi="宋体"/>
          <w:sz w:val="24"/>
        </w:rPr>
      </w:r>
      <w:r/>
    </w:p>
    <w:p>
      <w:pPr>
        <w:pStyle w:val="708"/>
        <w:ind w:firstLine="480"/>
        <w:spacing w:line="440" w:lineRule="exact"/>
        <w:tabs>
          <w:tab w:val="left" w:pos="900" w:leader="none"/>
        </w:tabs>
        <w:rPr>
          <w:rFonts w:ascii="宋体" w:hAnsi="宋体"/>
          <w:bCs/>
          <w:sz w:val="24"/>
        </w:rPr>
      </w:pPr>
      <w:r>
        <w:rPr>
          <w:rFonts w:hint="eastAsia" w:ascii="宋体" w:hAnsi="宋体"/>
          <w:bCs/>
          <w:sz w:val="24"/>
        </w:rPr>
        <w:t xml:space="preserve">领取CA和办理电子签章(请至南京汉中门大街145号江苏省政务服务</w:t>
      </w:r>
      <w:r>
        <w:rPr>
          <w:rFonts w:hint="eastAsia" w:ascii="宋体" w:hAnsi="宋体"/>
          <w:bCs/>
          <w:sz w:val="24"/>
        </w:rPr>
        <w:t xml:space="preserve">中心二期三楼大厅CA办理窗口办理，具体联系方式见《苏采云系统供应商操作手册》（以下简称《操作手册</w:t>
      </w:r>
      <w:r>
        <w:rPr>
          <w:rFonts w:hint="eastAsia" w:ascii="宋体" w:hAnsi="宋体"/>
          <w:bCs/>
          <w:sz w:val="24"/>
        </w:rPr>
        <w:t xml:space="preserve">》）、进行注册并按《操作手册》要求制作、上传电子投标文件。投标人也可前往“江苏政务服务网”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，“一企来办”专栏下“政府采购”模块详细了解关于CA办理、标书制作、开标投标指引等事宜。</w:t>
      </w:r>
      <w:r>
        <w:rPr>
          <w:rFonts w:ascii="宋体" w:hAnsi="宋体"/>
          <w:bCs/>
          <w:sz w:val="24"/>
        </w:rPr>
      </w:r>
      <w:r/>
    </w:p>
    <w:p>
      <w:pPr>
        <w:pStyle w:val="708"/>
        <w:ind w:firstLine="480"/>
        <w:spacing w:line="440" w:lineRule="exact"/>
        <w:tabs>
          <w:tab w:val="left" w:pos="900" w:leader="none"/>
        </w:tabs>
        <w:rPr>
          <w:rFonts w:ascii="宋体" w:hAnsi="宋体"/>
          <w:bCs/>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w:t>
      </w:r>
      <w:r>
        <w:rPr>
          <w:rFonts w:hint="eastAsia" w:ascii="宋体" w:hAnsi="宋体"/>
          <w:bCs/>
          <w:sz w:val="24"/>
        </w:rPr>
        <w:t xml:space="preserve">府采购网”信息为准。</w:t>
      </w:r>
      <w:r>
        <w:rPr>
          <w:rFonts w:ascii="宋体" w:hAnsi="宋体"/>
          <w:bCs/>
          <w:sz w:val="24"/>
        </w:rPr>
      </w:r>
      <w:r/>
    </w:p>
    <w:p>
      <w:pPr>
        <w:pStyle w:val="708"/>
        <w:ind w:firstLine="480"/>
        <w:spacing w:line="440" w:lineRule="exact"/>
        <w:tabs>
          <w:tab w:val="left" w:pos="900" w:leader="none"/>
        </w:tabs>
        <w:rPr>
          <w:rFonts w:ascii="宋体" w:hAnsi="宋体"/>
          <w:bCs/>
          <w:sz w:val="24"/>
        </w:rPr>
      </w:pPr>
      <w:r>
        <w:rPr>
          <w:rFonts w:ascii="宋体" w:hAnsi="宋体"/>
          <w:bCs/>
          <w:sz w:val="24"/>
        </w:rPr>
        <w:t xml:space="preserve">（</w:t>
      </w:r>
      <w:r>
        <w:rPr>
          <w:rFonts w:hint="eastAsia" w:ascii="宋体" w:hAnsi="宋体"/>
          <w:bCs/>
          <w:sz w:val="24"/>
        </w:rPr>
        <w:t xml:space="preserve">四</w:t>
      </w:r>
      <w:r>
        <w:rPr>
          <w:rFonts w:ascii="宋体" w:hAnsi="宋体"/>
          <w:bCs/>
          <w:sz w:val="24"/>
        </w:rPr>
        <w:t xml:space="preserve">）本项目统一现场勘察： </w:t>
      </w:r>
      <w:r/>
    </w:p>
    <w:p>
      <w:pPr>
        <w:pStyle w:val="708"/>
        <w:ind w:firstLine="480"/>
        <w:spacing w:line="440" w:lineRule="exact"/>
        <w:tabs>
          <w:tab w:val="left" w:pos="900" w:leader="none"/>
        </w:tabs>
        <w:rPr>
          <w:rFonts w:ascii="宋体" w:hAnsi="宋体"/>
          <w:bCs/>
          <w:sz w:val="24"/>
        </w:rPr>
      </w:pPr>
      <w:r/>
      <w:bookmarkStart w:id="60" w:name="OLE_LINK50"/>
      <w:r>
        <w:rPr>
          <w:rFonts w:ascii="宋体" w:hAnsi="宋体"/>
          <w:bCs/>
          <w:sz w:val="24"/>
        </w:rPr>
        <w:t xml:space="preserve">勘察时间：</w:t>
      </w:r>
      <w:r>
        <w:rPr>
          <w:rFonts w:ascii="宋体" w:hAnsi="宋体"/>
          <w:bCs/>
          <w:sz w:val="24"/>
        </w:rPr>
        <w:t xml:space="preserve">2026年</w:t>
      </w:r>
      <w:r>
        <w:rPr>
          <w:rFonts w:hint="eastAsia" w:ascii="宋体" w:hAnsi="宋体"/>
          <w:bCs/>
          <w:sz w:val="24"/>
        </w:rPr>
        <w:t xml:space="preserve">6</w:t>
      </w:r>
      <w:r>
        <w:rPr>
          <w:rFonts w:ascii="宋体" w:hAnsi="宋体"/>
          <w:bCs/>
          <w:sz w:val="24"/>
        </w:rPr>
        <w:t xml:space="preserve">月</w:t>
      </w:r>
      <w:r>
        <w:rPr>
          <w:rFonts w:hint="eastAsia" w:ascii="宋体" w:hAnsi="宋体"/>
          <w:bCs/>
          <w:sz w:val="24"/>
        </w:rPr>
        <w:t xml:space="preserve">1</w:t>
      </w:r>
      <w:r>
        <w:rPr>
          <w:rFonts w:ascii="宋体" w:hAnsi="宋体"/>
          <w:bCs/>
          <w:sz w:val="24"/>
        </w:rPr>
        <w:t xml:space="preserve">日，</w:t>
      </w:r>
      <w:r>
        <w:rPr>
          <w:rFonts w:hint="eastAsia" w:ascii="宋体" w:hAnsi="宋体"/>
          <w:bCs/>
          <w:sz w:val="24"/>
        </w:rPr>
        <w:t xml:space="preserve">上</w:t>
      </w:r>
      <w:r>
        <w:rPr>
          <w:rFonts w:ascii="宋体" w:hAnsi="宋体"/>
          <w:bCs/>
          <w:sz w:val="24"/>
        </w:rPr>
        <w:t xml:space="preserve">午</w:t>
      </w:r>
      <w:r>
        <w:rPr>
          <w:rFonts w:hint="eastAsia" w:ascii="宋体" w:hAnsi="宋体"/>
          <w:bCs/>
          <w:sz w:val="24"/>
        </w:rPr>
        <w:t xml:space="preserve">9</w:t>
      </w:r>
      <w:r>
        <w:rPr>
          <w:rFonts w:ascii="宋体" w:hAnsi="宋体"/>
          <w:bCs/>
          <w:sz w:val="24"/>
        </w:rPr>
        <w:t xml:space="preserve">：00</w:t>
      </w:r>
      <w:r>
        <w:rPr>
          <w:rFonts w:ascii="宋体" w:hAnsi="宋体"/>
          <w:bCs/>
          <w:sz w:val="24"/>
        </w:rPr>
      </w:r>
      <w:r/>
    </w:p>
    <w:p>
      <w:pPr>
        <w:pStyle w:val="708"/>
        <w:ind w:firstLine="480"/>
        <w:spacing w:line="440" w:lineRule="exact"/>
        <w:tabs>
          <w:tab w:val="left" w:pos="900" w:leader="none"/>
        </w:tabs>
        <w:rPr>
          <w:rFonts w:ascii="宋体" w:hAnsi="宋体"/>
          <w:bCs/>
          <w:sz w:val="24"/>
        </w:rPr>
      </w:pPr>
      <w:r>
        <w:rPr>
          <w:rFonts w:ascii="宋体" w:hAnsi="宋体"/>
          <w:bCs/>
          <w:sz w:val="24"/>
        </w:rPr>
        <w:t xml:space="preserve">勘察地址：镇江市丹徒区长香西大道500号江苏省交通技师学院</w:t>
      </w:r>
      <w:bookmarkStart w:id="61" w:name="OLE_LINK43"/>
      <w:r>
        <w:rPr>
          <w:rFonts w:ascii="宋体" w:hAnsi="宋体"/>
          <w:sz w:val="24"/>
        </w:rPr>
        <w:t xml:space="preserve">致远楼（办公楼）</w:t>
      </w:r>
      <w:bookmarkEnd w:id="61"/>
      <w:r>
        <w:rPr>
          <w:rFonts w:ascii="宋体" w:hAnsi="宋体"/>
          <w:sz w:val="24"/>
        </w:rPr>
        <w:t xml:space="preserve">南门停车场</w:t>
      </w:r>
      <w:r>
        <w:rPr>
          <w:rFonts w:ascii="宋体" w:hAnsi="宋体"/>
          <w:bCs/>
          <w:sz w:val="24"/>
        </w:rPr>
      </w:r>
      <w:r/>
    </w:p>
    <w:p>
      <w:pPr>
        <w:pStyle w:val="708"/>
        <w:ind w:firstLine="480"/>
        <w:spacing w:line="440" w:lineRule="exact"/>
        <w:tabs>
          <w:tab w:val="left" w:pos="900" w:leader="none"/>
        </w:tabs>
        <w:rPr>
          <w:rFonts w:ascii="宋体" w:hAnsi="宋体"/>
          <w:bCs/>
          <w:sz w:val="24"/>
        </w:rPr>
      </w:pPr>
      <w:r>
        <w:rPr>
          <w:rFonts w:ascii="宋体" w:hAnsi="宋体"/>
          <w:bCs/>
          <w:sz w:val="24"/>
        </w:rPr>
        <w:t xml:space="preserve">联系人（联系电话）： 任老师 0511-83820526</w:t>
      </w:r>
      <w:bookmarkEnd w:id="60"/>
      <w:r>
        <w:rPr>
          <w:rFonts w:ascii="宋体" w:hAnsi="宋体"/>
          <w:bCs/>
          <w:sz w:val="24"/>
        </w:rPr>
      </w:r>
      <w:r/>
    </w:p>
    <w:p>
      <w:pPr>
        <w:pStyle w:val="708"/>
        <w:ind w:firstLine="480"/>
        <w:spacing w:line="440" w:lineRule="exact"/>
        <w:tabs>
          <w:tab w:val="left" w:pos="900" w:leader="none"/>
        </w:tabs>
        <w:rPr>
          <w:rFonts w:hint="eastAsia" w:ascii="宋体" w:hAnsi="宋体"/>
          <w:bCs/>
          <w:sz w:val="24"/>
        </w:rPr>
      </w:pPr>
      <w:r>
        <w:rPr>
          <w:rFonts w:ascii="宋体" w:hAnsi="宋体"/>
          <w:bCs/>
          <w:sz w:val="24"/>
        </w:rPr>
        <w:t xml:space="preserve">各潜在投标供应商需准时到达指定勘察现场，供应商代表应持本人身份证、携带企业法人营业执照复印件（加盖企业公章）、法人授权委托书。供应商需务必对项目现场和周围环境进行仔细认真地查勘，在随后的采购中，对现场资料和数据所作出的推论、解释和结论及由此造成的后果由供应商负责。</w:t>
      </w:r>
      <w:r>
        <w:rPr>
          <w:rFonts w:hint="eastAsia" w:ascii="宋体" w:hAnsi="宋体"/>
          <w:bCs/>
          <w:sz w:val="24"/>
        </w:rPr>
      </w:r>
      <w:r/>
    </w:p>
    <w:p>
      <w:pPr>
        <w:pStyle w:val="708"/>
        <w:ind w:firstLine="482"/>
        <w:spacing w:line="440" w:lineRule="exact"/>
        <w:widowControl/>
        <w:rPr>
          <w:rFonts w:ascii="宋体" w:hAnsi="宋体" w:cs="宋体"/>
          <w:b/>
          <w:bCs/>
          <w:sz w:val="24"/>
        </w:rPr>
      </w:pPr>
      <w:r>
        <w:rPr>
          <w:rFonts w:hint="eastAsia" w:ascii="宋体" w:hAnsi="宋体" w:cs="宋体"/>
          <w:b/>
          <w:bCs/>
          <w:sz w:val="24"/>
        </w:rPr>
        <w:t xml:space="preserve">七、本次招标联系方式</w:t>
      </w:r>
      <w:r>
        <w:rPr>
          <w:rFonts w:ascii="宋体" w:hAnsi="宋体" w:cs="宋体"/>
          <w:b/>
          <w:bCs/>
          <w:sz w:val="24"/>
        </w:rPr>
      </w:r>
      <w:r/>
    </w:p>
    <w:p>
      <w:pPr>
        <w:pStyle w:val="708"/>
        <w:ind w:firstLine="480"/>
        <w:spacing w:line="440" w:lineRule="exact"/>
        <w:rPr>
          <w:rFonts w:ascii="宋体" w:hAnsi="宋体"/>
          <w:sz w:val="24"/>
        </w:rPr>
      </w:pPr>
      <w:r/>
      <w:bookmarkStart w:id="62" w:name="OLE_LINK142"/>
      <w:r>
        <w:rPr>
          <w:rFonts w:hint="eastAsia" w:ascii="宋体" w:hAnsi="宋体"/>
          <w:sz w:val="24"/>
        </w:rPr>
        <w:t xml:space="preserve">（一）采购人信息</w:t>
      </w:r>
      <w:r>
        <w:rPr>
          <w:rFonts w:ascii="宋体" w:hAnsi="宋体"/>
          <w:sz w:val="24"/>
        </w:rPr>
      </w:r>
      <w:r/>
    </w:p>
    <w:p>
      <w:pPr>
        <w:pStyle w:val="708"/>
        <w:ind w:firstLine="480"/>
        <w:spacing w:line="460" w:lineRule="exact"/>
        <w:rPr>
          <w:rFonts w:hint="eastAsia" w:ascii="宋体" w:hAnsi="宋体"/>
          <w:sz w:val="24"/>
        </w:rPr>
      </w:pPr>
      <w:r>
        <w:rPr>
          <w:rFonts w:hint="eastAsia" w:ascii="宋体" w:hAnsi="宋体"/>
          <w:sz w:val="24"/>
        </w:rPr>
        <w:t xml:space="preserve">名  称：江苏省交通技师学院</w:t>
      </w:r>
      <w:r/>
    </w:p>
    <w:p>
      <w:pPr>
        <w:pStyle w:val="708"/>
        <w:ind w:firstLine="480"/>
        <w:spacing w:line="460" w:lineRule="exact"/>
        <w:rPr>
          <w:rFonts w:hint="eastAsia" w:ascii="宋体" w:hAnsi="宋体"/>
          <w:sz w:val="24"/>
        </w:rPr>
      </w:pPr>
      <w:r>
        <w:rPr>
          <w:rFonts w:hint="eastAsia" w:ascii="宋体" w:hAnsi="宋体"/>
          <w:sz w:val="24"/>
        </w:rPr>
        <w:t xml:space="preserve">地  址：</w:t>
      </w:r>
      <w:bookmarkStart w:id="63" w:name="OLE_LINK7"/>
      <w:r>
        <w:rPr>
          <w:rFonts w:hint="eastAsia" w:ascii="宋体" w:hAnsi="宋体"/>
          <w:sz w:val="24"/>
        </w:rPr>
        <w:t xml:space="preserve">镇江市丹徒区长香西大道5</w:t>
      </w:r>
      <w:r>
        <w:rPr>
          <w:rFonts w:hint="eastAsia" w:ascii="宋体" w:hAnsi="宋体"/>
          <w:sz w:val="24"/>
        </w:rPr>
        <w:t xml:space="preserve">00号</w:t>
      </w:r>
      <w:bookmarkEnd w:id="63"/>
      <w:r>
        <w:rPr>
          <w:rFonts w:hint="eastAsia" w:ascii="宋体" w:hAnsi="宋体"/>
          <w:sz w:val="24"/>
        </w:rPr>
      </w:r>
      <w:r/>
    </w:p>
    <w:p>
      <w:pPr>
        <w:pStyle w:val="708"/>
        <w:ind w:firstLine="480"/>
        <w:spacing w:line="460" w:lineRule="exact"/>
        <w:rPr>
          <w:rFonts w:hint="eastAsia" w:ascii="宋体" w:hAnsi="宋体"/>
          <w:sz w:val="24"/>
        </w:rPr>
      </w:pPr>
      <w:r>
        <w:rPr>
          <w:rFonts w:hint="eastAsia" w:ascii="宋体" w:hAnsi="宋体"/>
          <w:sz w:val="24"/>
        </w:rPr>
        <w:t xml:space="preserve">联系人：</w:t>
      </w:r>
      <w:bookmarkStart w:id="64" w:name="OLE_LINK54"/>
      <w:r>
        <w:rPr>
          <w:rFonts w:hint="eastAsia" w:ascii="宋体" w:hAnsi="宋体"/>
          <w:sz w:val="24"/>
        </w:rPr>
        <w:t xml:space="preserve">任老师</w:t>
      </w:r>
      <w:r/>
    </w:p>
    <w:p>
      <w:pPr>
        <w:pStyle w:val="708"/>
        <w:ind w:firstLine="480"/>
        <w:spacing w:line="460" w:lineRule="exact"/>
        <w:rPr>
          <w:rFonts w:hint="eastAsia" w:ascii="宋体" w:hAnsi="宋体"/>
          <w:sz w:val="24"/>
        </w:rPr>
      </w:pPr>
      <w:r/>
      <w:bookmarkEnd w:id="64"/>
      <w:r>
        <w:rPr>
          <w:rFonts w:hint="eastAsia" w:ascii="宋体" w:hAnsi="宋体"/>
          <w:sz w:val="24"/>
        </w:rPr>
        <w:t xml:space="preserve">联系电话：</w:t>
      </w:r>
      <w:bookmarkStart w:id="65" w:name="OLE_LINK55"/>
      <w:r>
        <w:rPr>
          <w:rFonts w:hint="eastAsia" w:ascii="宋体" w:hAnsi="宋体"/>
          <w:sz w:val="24"/>
        </w:rPr>
        <w:t xml:space="preserve">0511-83820526</w:t>
      </w:r>
      <w:r/>
    </w:p>
    <w:p>
      <w:pPr>
        <w:pStyle w:val="708"/>
        <w:ind w:firstLine="480"/>
        <w:spacing w:line="440" w:lineRule="exact"/>
        <w:rPr>
          <w:rFonts w:ascii="宋体" w:hAnsi="宋体"/>
          <w:sz w:val="24"/>
        </w:rPr>
      </w:pPr>
      <w:r/>
      <w:bookmarkEnd w:id="65"/>
      <w:r>
        <w:rPr>
          <w:rFonts w:hint="eastAsia" w:ascii="宋体" w:hAnsi="宋体"/>
          <w:sz w:val="24"/>
        </w:rPr>
        <w:t xml:space="preserve">（二）采购代理机构信息</w:t>
      </w:r>
      <w:r>
        <w:rPr>
          <w:rFonts w:ascii="宋体" w:hAnsi="宋体"/>
          <w:sz w:val="24"/>
        </w:rPr>
      </w:r>
      <w:r/>
    </w:p>
    <w:p>
      <w:pPr>
        <w:pStyle w:val="708"/>
        <w:ind w:firstLine="480"/>
        <w:spacing w:line="440" w:lineRule="exact"/>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w:t>
      </w:r>
      <w:r>
        <w:rPr>
          <w:rFonts w:hint="eastAsia" w:ascii="宋体" w:hAnsi="宋体"/>
          <w:sz w:val="24"/>
        </w:rPr>
        <w:t xml:space="preserve">南京汇采</w:t>
      </w:r>
      <w:r>
        <w:rPr>
          <w:rFonts w:hint="eastAsia" w:ascii="宋体" w:hAnsi="宋体"/>
          <w:sz w:val="24"/>
        </w:rPr>
        <w:t xml:space="preserve">项目管理有限公司</w:t>
      </w:r>
      <w:r>
        <w:rPr>
          <w:rFonts w:ascii="宋体" w:hAnsi="宋体"/>
          <w:sz w:val="24"/>
        </w:rPr>
      </w:r>
      <w:r/>
    </w:p>
    <w:p>
      <w:pPr>
        <w:pStyle w:val="708"/>
        <w:ind w:firstLine="480"/>
        <w:spacing w:line="440" w:lineRule="exact"/>
        <w:widowControl/>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w:t>
      </w:r>
      <w:bookmarkStart w:id="66" w:name="OLE_LINK58"/>
      <w:r>
        <w:rPr>
          <w:rFonts w:hint="eastAsia" w:ascii="宋体" w:hAnsi="宋体"/>
          <w:sz w:val="24"/>
        </w:rPr>
        <w:t xml:space="preserve">南京市汉中门大街1号金鹰汉中新城17楼A座</w:t>
      </w:r>
      <w:bookmarkEnd w:id="66"/>
      <w:r>
        <w:rPr>
          <w:rFonts w:ascii="宋体" w:hAnsi="宋体"/>
          <w:sz w:val="24"/>
        </w:rPr>
      </w:r>
      <w:r/>
    </w:p>
    <w:p>
      <w:pPr>
        <w:pStyle w:val="708"/>
        <w:ind w:firstLine="480"/>
        <w:spacing w:line="440" w:lineRule="exact"/>
        <w:rPr>
          <w:rFonts w:hint="eastAsia" w:ascii="宋体" w:hAnsi="宋体"/>
          <w:sz w:val="24"/>
        </w:rPr>
      </w:pPr>
      <w:r>
        <w:rPr>
          <w:rFonts w:hint="eastAsia" w:ascii="宋体" w:hAnsi="宋体"/>
          <w:sz w:val="24"/>
        </w:rPr>
        <w:t xml:space="preserve">联系人：郑吉玉、张娜</w:t>
      </w:r>
      <w:r/>
    </w:p>
    <w:p>
      <w:pPr>
        <w:pStyle w:val="708"/>
        <w:ind w:firstLine="480"/>
        <w:spacing w:line="440" w:lineRule="exact"/>
        <w:rPr>
          <w:rFonts w:ascii="宋体" w:hAnsi="宋体"/>
          <w:sz w:val="24"/>
        </w:rPr>
      </w:pPr>
      <w:r>
        <w:rPr>
          <w:rFonts w:hint="eastAsia" w:ascii="宋体" w:hAnsi="宋体"/>
          <w:sz w:val="24"/>
        </w:rPr>
        <w:t xml:space="preserve">联系电话：</w:t>
      </w:r>
      <w:bookmarkStart w:id="67"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w:t>
      </w:r>
      <w:bookmarkEnd w:id="67"/>
      <w:r>
        <w:rPr>
          <w:rFonts w:ascii="宋体" w:hAnsi="宋体"/>
          <w:sz w:val="24"/>
        </w:rPr>
        <w:t xml:space="preserve">6606690</w:t>
      </w:r>
      <w:r/>
    </w:p>
    <w:p>
      <w:pPr>
        <w:pStyle w:val="708"/>
        <w:ind w:firstLine="480"/>
        <w:spacing w:line="440" w:lineRule="exact"/>
        <w:rPr>
          <w:rFonts w:hint="eastAsia" w:ascii="宋体" w:hAnsi="宋体"/>
          <w:sz w:val="24"/>
        </w:rPr>
      </w:pPr>
      <w:r/>
      <w:bookmarkEnd w:id="62"/>
      <w:r/>
      <w:bookmarkStart w:id="68" w:name="_Hlk171011874"/>
      <w:r>
        <w:rPr>
          <w:rFonts w:hint="eastAsia" w:ascii="宋体" w:hAnsi="宋体"/>
          <w:sz w:val="24"/>
        </w:rPr>
        <w:t xml:space="preserve">（三）项目联系方式</w:t>
      </w:r>
      <w:r/>
    </w:p>
    <w:p>
      <w:pPr>
        <w:pStyle w:val="708"/>
        <w:ind w:firstLine="480"/>
        <w:spacing w:line="440" w:lineRule="exact"/>
        <w:rPr>
          <w:rFonts w:hint="eastAsia" w:ascii="宋体" w:hAnsi="宋体"/>
          <w:sz w:val="24"/>
        </w:rPr>
      </w:pPr>
      <w:r>
        <w:rPr>
          <w:rFonts w:hint="eastAsia" w:ascii="宋体" w:hAnsi="宋体"/>
          <w:sz w:val="24"/>
        </w:rPr>
        <w:t xml:space="preserve">项目联系人：</w:t>
      </w:r>
      <w:bookmarkStart w:id="69" w:name="OLE_LINK56"/>
      <w:r>
        <w:rPr>
          <w:rFonts w:hint="eastAsia" w:ascii="宋体" w:hAnsi="宋体"/>
          <w:sz w:val="24"/>
        </w:rPr>
        <w:t xml:space="preserve">郑吉玉、张娜</w:t>
      </w:r>
      <w:bookmarkEnd w:id="69"/>
      <w:r>
        <w:rPr>
          <w:rFonts w:hint="eastAsia" w:ascii="宋体" w:hAnsi="宋体"/>
          <w:sz w:val="24"/>
        </w:rPr>
      </w:r>
      <w:r/>
    </w:p>
    <w:p>
      <w:pPr>
        <w:pStyle w:val="708"/>
        <w:ind w:firstLine="480"/>
        <w:spacing w:line="440" w:lineRule="exact"/>
        <w:rPr>
          <w:rFonts w:ascii="宋体" w:hAnsi="宋体"/>
          <w:sz w:val="24"/>
        </w:rPr>
      </w:pPr>
      <w:r>
        <w:rPr>
          <w:rFonts w:hint="eastAsia" w:ascii="宋体" w:hAnsi="宋体"/>
          <w:sz w:val="24"/>
        </w:rPr>
        <w:t xml:space="preserve">联系电话：</w:t>
      </w:r>
      <w:bookmarkStart w:id="70" w:name="OLE_LINK57"/>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bookmarkEnd w:id="70"/>
      <w:r>
        <w:rPr>
          <w:rFonts w:ascii="宋体" w:hAnsi="宋体"/>
          <w:sz w:val="24"/>
        </w:rPr>
      </w:r>
      <w:r/>
    </w:p>
    <w:p>
      <w:pPr>
        <w:pStyle w:val="708"/>
        <w:ind w:firstLine="480"/>
        <w:spacing w:line="460" w:lineRule="exact"/>
        <w:rPr>
          <w:rFonts w:hint="eastAsia" w:ascii="宋体" w:hAnsi="宋体"/>
          <w:sz w:val="24"/>
        </w:rPr>
      </w:pPr>
      <w:r/>
      <w:bookmarkEnd w:id="68"/>
      <w:r>
        <w:rPr>
          <w:rFonts w:hint="eastAsia" w:ascii="宋体" w:hAnsi="宋体"/>
          <w:sz w:val="24"/>
        </w:rPr>
        <w:t xml:space="preserve">　</w:t>
      </w:r>
      <w:r>
        <w:rPr>
          <w:rFonts w:hint="eastAsia" w:ascii="宋体" w:hAnsi="宋体"/>
          <w:sz w:val="24"/>
        </w:rPr>
        <w:t xml:space="preserve">　　　　　　　　　　　</w:t>
      </w:r>
      <w:r/>
    </w:p>
    <w:p>
      <w:pPr>
        <w:pStyle w:val="709"/>
        <w:jc w:val="center"/>
        <w:spacing w:line="300" w:lineRule="auto"/>
        <w:rPr>
          <w:rFonts w:ascii="华文中宋" w:hAnsi="华文中宋" w:eastAsia="华文中宋" w:cs="宋体"/>
          <w:b/>
          <w:bCs/>
          <w:sz w:val="36"/>
          <w:szCs w:val="36"/>
        </w:rPr>
      </w:pPr>
      <w:r/>
      <w:bookmarkEnd w:id="20"/>
      <w:r/>
      <w:bookmarkStart w:id="71" w:name="_Toc120614211"/>
      <w:r/>
      <w:bookmarkStart w:id="72" w:name="_Toc8485111"/>
      <w:r>
        <w:rPr>
          <w:rFonts w:ascii="华文中宋" w:hAnsi="华文中宋" w:eastAsia="华文中宋"/>
          <w:b/>
          <w:sz w:val="36"/>
          <w:szCs w:val="36"/>
        </w:rPr>
        <w:br w:type="page" w:clear="all"/>
      </w:r>
      <w:bookmarkStart w:id="73" w:name="_Toc9363425"/>
      <w:r/>
      <w:bookmarkStart w:id="74" w:name="_Toc12708970"/>
      <w:r/>
      <w:bookmarkStart w:id="75" w:name="_Toc12887260"/>
      <w:r/>
      <w:bookmarkStart w:id="76" w:name="_Toc226126993"/>
      <w:r>
        <w:rPr>
          <w:rFonts w:hint="eastAsia" w:ascii="华文中宋" w:hAnsi="华文中宋" w:eastAsia="华文中宋"/>
          <w:b/>
          <w:bCs/>
          <w:sz w:val="36"/>
          <w:szCs w:val="36"/>
        </w:rPr>
        <w:t xml:space="preserve">第二章</w:t>
      </w:r>
      <w:bookmarkEnd w:id="4"/>
      <w:r/>
      <w:bookmarkEnd w:id="5"/>
      <w:r/>
      <w:bookmarkEnd w:id="6"/>
      <w:r/>
      <w:bookmarkEnd w:id="7"/>
      <w:r/>
      <w:bookmarkEnd w:id="8"/>
      <w:r/>
      <w:bookmarkEnd w:id="71"/>
      <w:r/>
      <w:bookmarkStart w:id="77" w:name="_Toc513029202"/>
      <w:r/>
      <w:bookmarkStart w:id="78" w:name="_Toc16938518"/>
      <w:r/>
      <w:bookmarkStart w:id="79" w:name="_Toc20823274"/>
      <w:r/>
      <w:bookmarkStart w:id="80" w:name="_Toc120614213"/>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72"/>
      <w:r/>
      <w:bookmarkEnd w:id="73"/>
      <w:r/>
      <w:bookmarkEnd w:id="74"/>
      <w:r/>
      <w:bookmarkEnd w:id="75"/>
      <w:r/>
      <w:bookmarkEnd w:id="76"/>
      <w:r/>
      <w:bookmarkEnd w:id="77"/>
      <w:r/>
      <w:bookmarkEnd w:id="78"/>
      <w:r/>
      <w:bookmarkEnd w:id="79"/>
      <w:r/>
      <w:bookmarkEnd w:id="80"/>
      <w:r>
        <w:rPr>
          <w:rFonts w:ascii="华文中宋" w:hAnsi="华文中宋" w:eastAsia="华文中宋" w:cs="宋体"/>
          <w:b/>
          <w:bCs/>
          <w:sz w:val="36"/>
          <w:szCs w:val="36"/>
        </w:rPr>
      </w:r>
      <w:r/>
    </w:p>
    <w:p>
      <w:pPr>
        <w:pStyle w:val="710"/>
        <w:spacing w:before="0" w:after="0" w:line="300" w:lineRule="auto"/>
        <w:rPr>
          <w:rFonts w:ascii="宋体" w:hAnsi="宋体" w:eastAsia="宋体"/>
          <w:sz w:val="32"/>
          <w:szCs w:val="32"/>
        </w:rPr>
      </w:pPr>
      <w:r/>
      <w:bookmarkStart w:id="81" w:name="_Toc513029203"/>
      <w:r/>
      <w:bookmarkStart w:id="82" w:name="_Toc16938519"/>
      <w:r/>
      <w:bookmarkStart w:id="83" w:name="_Toc20823275"/>
      <w:r/>
      <w:bookmarkStart w:id="84" w:name="_Toc120614214"/>
      <w:r/>
      <w:bookmarkStart w:id="85" w:name="_Toc8485112"/>
      <w:r/>
      <w:bookmarkStart w:id="86" w:name="_Toc9363426"/>
      <w:r/>
      <w:bookmarkStart w:id="87" w:name="_Toc12708971"/>
      <w:r/>
      <w:bookmarkStart w:id="88" w:name="_Toc12887261"/>
      <w:r/>
      <w:bookmarkStart w:id="89" w:name="_Hlk198053487"/>
      <w:r/>
      <w:bookmarkStart w:id="90" w:name="_Toc226126994"/>
      <w:r>
        <w:rPr>
          <w:rFonts w:hint="eastAsia" w:ascii="宋体" w:hAnsi="宋体" w:eastAsia="宋体"/>
          <w:sz w:val="32"/>
          <w:szCs w:val="32"/>
        </w:rPr>
        <w:t xml:space="preserve">一、总 则</w:t>
      </w:r>
      <w:bookmarkEnd w:id="81"/>
      <w:r/>
      <w:bookmarkEnd w:id="82"/>
      <w:r/>
      <w:bookmarkEnd w:id="83"/>
      <w:r/>
      <w:bookmarkEnd w:id="84"/>
      <w:r/>
      <w:bookmarkEnd w:id="85"/>
      <w:r/>
      <w:bookmarkEnd w:id="86"/>
      <w:r/>
      <w:bookmarkEnd w:id="87"/>
      <w:r/>
      <w:bookmarkEnd w:id="88"/>
      <w:r/>
      <w:bookmarkEnd w:id="90"/>
      <w:r>
        <w:rPr>
          <w:rFonts w:ascii="宋体" w:hAnsi="宋体" w:eastAsia="宋体"/>
          <w:sz w:val="32"/>
          <w:szCs w:val="32"/>
        </w:rPr>
      </w:r>
      <w:r/>
    </w:p>
    <w:p>
      <w:pPr>
        <w:pStyle w:val="711"/>
        <w:spacing w:before="0" w:after="0" w:line="300" w:lineRule="auto"/>
        <w:rPr>
          <w:rFonts w:ascii="宋体" w:hAnsi="宋体"/>
          <w:sz w:val="24"/>
          <w:szCs w:val="24"/>
        </w:rPr>
      </w:pPr>
      <w:r/>
      <w:bookmarkStart w:id="91" w:name="_Hlt16619475"/>
      <w:r/>
      <w:bookmarkEnd w:id="91"/>
      <w:r/>
      <w:bookmarkStart w:id="92" w:name="_Toc458694821"/>
      <w:r/>
      <w:bookmarkStart w:id="93" w:name="_Toc513029204"/>
      <w:r/>
      <w:bookmarkStart w:id="94" w:name="_Toc16938520"/>
      <w:r/>
      <w:bookmarkStart w:id="95" w:name="_Toc20823276"/>
      <w:r>
        <w:rPr>
          <w:rFonts w:hint="eastAsia" w:ascii="宋体" w:hAnsi="宋体"/>
          <w:sz w:val="24"/>
          <w:szCs w:val="24"/>
        </w:rPr>
        <w:t xml:space="preserve">1</w:t>
      </w:r>
      <w:bookmarkEnd w:id="92"/>
      <w:r>
        <w:rPr>
          <w:rFonts w:hint="eastAsia" w:ascii="宋体" w:hAnsi="宋体"/>
          <w:sz w:val="24"/>
          <w:szCs w:val="24"/>
        </w:rPr>
        <w:t xml:space="preserve">、招标方式</w:t>
      </w:r>
      <w:bookmarkEnd w:id="93"/>
      <w:r/>
      <w:bookmarkEnd w:id="94"/>
      <w:r/>
      <w:bookmarkEnd w:id="95"/>
      <w:r>
        <w:rPr>
          <w:rFonts w:ascii="宋体" w:hAnsi="宋体"/>
          <w:sz w:val="24"/>
          <w:szCs w:val="24"/>
        </w:rPr>
      </w:r>
      <w:r/>
    </w:p>
    <w:p>
      <w:pPr>
        <w:pStyle w:val="708"/>
        <w:spacing w:line="300" w:lineRule="auto"/>
        <w:rPr>
          <w:rFonts w:ascii="宋体" w:hAnsi="宋体"/>
          <w:sz w:val="24"/>
        </w:rPr>
      </w:pPr>
      <w:r>
        <w:rPr>
          <w:rFonts w:hint="eastAsia" w:ascii="宋体" w:hAnsi="宋体"/>
          <w:sz w:val="24"/>
        </w:rPr>
        <w:t xml:space="preserve">1.1 本次招标采取公开招标方式，本招标文件仅适用于招标公告中所述项目。</w:t>
      </w:r>
      <w:r>
        <w:rPr>
          <w:rFonts w:ascii="宋体" w:hAnsi="宋体"/>
          <w:sz w:val="24"/>
        </w:rPr>
      </w:r>
      <w:r/>
    </w:p>
    <w:p>
      <w:pPr>
        <w:pStyle w:val="711"/>
        <w:spacing w:before="0" w:after="0" w:line="300" w:lineRule="auto"/>
        <w:rPr>
          <w:rFonts w:ascii="宋体" w:hAnsi="宋体"/>
          <w:sz w:val="24"/>
          <w:szCs w:val="24"/>
        </w:rPr>
      </w:pPr>
      <w:r/>
      <w:bookmarkStart w:id="96" w:name="_Toc513029205"/>
      <w:r/>
      <w:bookmarkStart w:id="97" w:name="_Toc16938521"/>
      <w:r/>
      <w:bookmarkStart w:id="98" w:name="_Toc20823277"/>
      <w:r>
        <w:rPr>
          <w:rFonts w:hint="eastAsia" w:ascii="宋体" w:hAnsi="宋体"/>
          <w:sz w:val="24"/>
          <w:szCs w:val="24"/>
        </w:rPr>
        <w:t xml:space="preserve">2、合格的投标人</w:t>
      </w:r>
      <w:bookmarkEnd w:id="96"/>
      <w:r/>
      <w:bookmarkEnd w:id="97"/>
      <w:r/>
      <w:bookmarkEnd w:id="98"/>
      <w:r>
        <w:rPr>
          <w:rFonts w:ascii="宋体" w:hAnsi="宋体"/>
          <w:sz w:val="24"/>
          <w:szCs w:val="24"/>
        </w:rPr>
      </w:r>
      <w:r/>
    </w:p>
    <w:p>
      <w:pPr>
        <w:pStyle w:val="708"/>
        <w:spacing w:line="300" w:lineRule="auto"/>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708"/>
        <w:spacing w:line="300" w:lineRule="auto"/>
        <w:rPr>
          <w:rFonts w:ascii="宋体" w:hAnsi="宋体"/>
          <w:sz w:val="24"/>
        </w:rPr>
      </w:pPr>
      <w:r>
        <w:rPr>
          <w:rFonts w:hint="eastAsia" w:ascii="宋体" w:hAnsi="宋体"/>
          <w:sz w:val="24"/>
        </w:rPr>
        <w:t xml:space="preserve">2.2 满足本文件实质性要求的规定。</w:t>
      </w:r>
      <w:r>
        <w:rPr>
          <w:rFonts w:ascii="宋体" w:hAnsi="宋体"/>
          <w:sz w:val="24"/>
        </w:rPr>
      </w:r>
      <w:r/>
    </w:p>
    <w:p>
      <w:pPr>
        <w:pStyle w:val="711"/>
        <w:spacing w:before="0" w:after="0" w:line="300" w:lineRule="auto"/>
        <w:rPr>
          <w:rFonts w:ascii="宋体" w:hAnsi="宋体"/>
          <w:sz w:val="24"/>
          <w:szCs w:val="24"/>
        </w:rPr>
      </w:pPr>
      <w:r/>
      <w:bookmarkStart w:id="99" w:name="_Toc513029206"/>
      <w:r/>
      <w:bookmarkStart w:id="100" w:name="_Toc16938522"/>
      <w:r/>
      <w:bookmarkStart w:id="101" w:name="_Toc20823278"/>
      <w:r>
        <w:rPr>
          <w:rFonts w:hint="eastAsia" w:ascii="宋体" w:hAnsi="宋体"/>
          <w:sz w:val="24"/>
          <w:szCs w:val="24"/>
        </w:rPr>
        <w:t xml:space="preserve">3、适用法律</w:t>
      </w:r>
      <w:bookmarkEnd w:id="99"/>
      <w:r/>
      <w:bookmarkEnd w:id="100"/>
      <w:r/>
      <w:bookmarkEnd w:id="101"/>
      <w:r>
        <w:rPr>
          <w:rFonts w:hint="eastAsia" w:ascii="宋体" w:hAnsi="宋体"/>
          <w:sz w:val="24"/>
          <w:szCs w:val="24"/>
          <w:lang w:eastAsia="zh-CN"/>
        </w:rPr>
        <w:t xml:space="preserve">和标准</w:t>
      </w:r>
      <w:r>
        <w:rPr>
          <w:rFonts w:ascii="宋体" w:hAnsi="宋体"/>
          <w:sz w:val="24"/>
          <w:szCs w:val="24"/>
        </w:rPr>
      </w:r>
      <w:r/>
    </w:p>
    <w:p>
      <w:pPr>
        <w:pStyle w:val="708"/>
        <w:spacing w:line="300" w:lineRule="auto"/>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708"/>
        <w:spacing w:line="300" w:lineRule="auto"/>
        <w:rPr>
          <w:rFonts w:hint="eastAsia" w:ascii="宋体" w:hAnsi="宋体"/>
          <w:sz w:val="24"/>
        </w:rPr>
      </w:pPr>
      <w:r>
        <w:rPr>
          <w:rFonts w:hint="eastAsia" w:ascii="宋体" w:hAnsi="宋体"/>
          <w:sz w:val="24"/>
        </w:rPr>
        <w:t xml:space="preserve">3.2 在本项目政府采购活动过程中，如果所执行的标准有更新的，按照最新标准执行。</w:t>
      </w:r>
      <w:r/>
    </w:p>
    <w:p>
      <w:pPr>
        <w:pStyle w:val="711"/>
        <w:spacing w:before="0" w:after="0" w:line="300" w:lineRule="auto"/>
        <w:rPr>
          <w:rFonts w:ascii="宋体" w:hAnsi="宋体"/>
          <w:sz w:val="24"/>
          <w:szCs w:val="24"/>
        </w:rPr>
      </w:pPr>
      <w:r/>
      <w:bookmarkStart w:id="102" w:name="_Toc462564067"/>
      <w:r/>
      <w:bookmarkStart w:id="103" w:name="_Toc513029207"/>
      <w:r/>
      <w:bookmarkStart w:id="104" w:name="_Toc16938523"/>
      <w:r/>
      <w:bookmarkStart w:id="105" w:name="_Toc20823279"/>
      <w:r>
        <w:rPr>
          <w:rFonts w:hint="eastAsia" w:ascii="宋体" w:hAnsi="宋体"/>
          <w:sz w:val="24"/>
          <w:szCs w:val="24"/>
        </w:rPr>
        <w:t xml:space="preserve">4、投标费用</w:t>
      </w:r>
      <w:bookmarkEnd w:id="102"/>
      <w:r/>
      <w:bookmarkEnd w:id="103"/>
      <w:r/>
      <w:bookmarkEnd w:id="104"/>
      <w:r/>
      <w:bookmarkEnd w:id="105"/>
      <w:r>
        <w:rPr>
          <w:rFonts w:ascii="宋体" w:hAnsi="宋体"/>
          <w:sz w:val="24"/>
          <w:szCs w:val="24"/>
        </w:rPr>
      </w:r>
      <w:r/>
    </w:p>
    <w:p>
      <w:pPr>
        <w:pStyle w:val="708"/>
        <w:spacing w:line="300" w:lineRule="auto"/>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投标人应自行承担所有与参加投标有关的费用，无论投标过程中的做法和结果如何，南京汇采项目管理有限公司（以下称代理机构）在任何情况下均无义务和责任承担这些费用。</w:t>
      </w:r>
      <w:r>
        <w:rPr>
          <w:rFonts w:ascii="宋体" w:hAnsi="宋体"/>
          <w:sz w:val="24"/>
        </w:rPr>
      </w:r>
      <w:r/>
    </w:p>
    <w:p>
      <w:pPr>
        <w:pStyle w:val="708"/>
        <w:spacing w:line="300" w:lineRule="auto"/>
        <w:rPr>
          <w:rFonts w:ascii="宋体" w:hAnsi="宋体"/>
          <w:bCs/>
          <w:sz w:val="24"/>
        </w:rPr>
      </w:pPr>
      <w:r>
        <w:rPr>
          <w:rFonts w:ascii="宋体" w:hAnsi="宋体"/>
          <w:bCs/>
          <w:sz w:val="24"/>
        </w:rPr>
        <w:t xml:space="preserve">4.2</w:t>
      </w:r>
      <w:r>
        <w:rPr>
          <w:rFonts w:ascii="宋体" w:hAnsi="宋体"/>
          <w:bCs/>
          <w:sz w:val="24"/>
        </w:rPr>
        <w:t xml:space="preserve">本项目采购代理服务费用已纳入采购预算，由中标供应商承担并包含在投标报价中。</w:t>
      </w:r>
      <w:r>
        <w:rPr>
          <w:rFonts w:ascii="宋体" w:hAnsi="宋体"/>
          <w:bCs/>
          <w:sz w:val="24"/>
        </w:rPr>
        <w:t xml:space="preserve">本项目代理服务费以中</w:t>
      </w:r>
      <w:r>
        <w:rPr>
          <w:rFonts w:ascii="宋体" w:hAnsi="宋体"/>
          <w:bCs/>
          <w:sz w:val="24"/>
        </w:rPr>
        <w:t xml:space="preserve">标金额为基础，参照“计价格[2002]1980号文件和发改委[2003]857号文件”收费标准的60%收取，如计算出的代理服务费低于5000元的，则按5000元收取。代理服务费由中标供应商在领取中标通知书时向代理机构缴纳。</w:t>
      </w:r>
      <w:r/>
    </w:p>
    <w:p>
      <w:pPr>
        <w:pStyle w:val="711"/>
        <w:spacing w:before="0" w:after="0" w:line="300" w:lineRule="auto"/>
        <w:rPr>
          <w:rFonts w:ascii="宋体" w:hAnsi="宋体"/>
          <w:sz w:val="24"/>
          <w:szCs w:val="24"/>
        </w:rPr>
      </w:pPr>
      <w:r>
        <w:rPr>
          <w:rFonts w:hint="eastAsia" w:ascii="宋体" w:hAnsi="宋体"/>
          <w:sz w:val="24"/>
          <w:szCs w:val="24"/>
        </w:rPr>
        <w:t xml:space="preserve">5、招标文件的约束力</w:t>
      </w:r>
      <w:r>
        <w:rPr>
          <w:rFonts w:ascii="宋体" w:hAnsi="宋体"/>
          <w:sz w:val="24"/>
          <w:szCs w:val="24"/>
        </w:rPr>
      </w:r>
      <w:r/>
    </w:p>
    <w:p>
      <w:pPr>
        <w:pStyle w:val="708"/>
        <w:spacing w:line="300" w:lineRule="auto"/>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rPr>
          <w:rFonts w:ascii="宋体" w:hAnsi="宋体"/>
          <w:sz w:val="24"/>
        </w:rPr>
      </w:r>
      <w:r/>
    </w:p>
    <w:p>
      <w:pPr>
        <w:pStyle w:val="710"/>
        <w:spacing w:before="0" w:after="0" w:line="300" w:lineRule="auto"/>
        <w:rPr>
          <w:rFonts w:ascii="宋体" w:hAnsi="宋体" w:eastAsia="宋体"/>
          <w:sz w:val="32"/>
          <w:szCs w:val="32"/>
        </w:rPr>
      </w:pPr>
      <w:r/>
      <w:bookmarkStart w:id="106" w:name="_Toc513029209"/>
      <w:r/>
      <w:bookmarkStart w:id="107" w:name="_Toc16938525"/>
      <w:r/>
      <w:bookmarkStart w:id="108" w:name="_Toc20823281"/>
      <w:r/>
      <w:bookmarkStart w:id="109" w:name="_Toc120614215"/>
      <w:r/>
      <w:bookmarkStart w:id="110" w:name="_Toc8485113"/>
      <w:r/>
      <w:bookmarkStart w:id="111" w:name="_Toc9363427"/>
      <w:r/>
      <w:bookmarkStart w:id="112" w:name="_Toc12708972"/>
      <w:r/>
      <w:bookmarkStart w:id="113" w:name="_Toc12887262"/>
      <w:r/>
      <w:bookmarkStart w:id="114" w:name="_Toc226126995"/>
      <w:r>
        <w:rPr>
          <w:rFonts w:hint="eastAsia" w:ascii="宋体" w:hAnsi="宋体" w:eastAsia="宋体"/>
          <w:sz w:val="32"/>
          <w:szCs w:val="32"/>
        </w:rPr>
        <w:t xml:space="preserve">二、招标文件</w:t>
      </w:r>
      <w:bookmarkEnd w:id="106"/>
      <w:r/>
      <w:bookmarkEnd w:id="107"/>
      <w:r/>
      <w:bookmarkEnd w:id="108"/>
      <w:r/>
      <w:bookmarkEnd w:id="109"/>
      <w:r/>
      <w:bookmarkEnd w:id="110"/>
      <w:r/>
      <w:bookmarkEnd w:id="111"/>
      <w:r/>
      <w:bookmarkEnd w:id="112"/>
      <w:r/>
      <w:bookmarkEnd w:id="113"/>
      <w:r/>
      <w:bookmarkEnd w:id="114"/>
      <w:r>
        <w:rPr>
          <w:rFonts w:ascii="宋体" w:hAnsi="宋体" w:eastAsia="宋体"/>
          <w:sz w:val="32"/>
          <w:szCs w:val="32"/>
        </w:rPr>
      </w:r>
      <w:r/>
    </w:p>
    <w:p>
      <w:pPr>
        <w:pStyle w:val="711"/>
        <w:spacing w:before="0" w:after="0" w:line="300" w:lineRule="auto"/>
        <w:rPr>
          <w:rFonts w:ascii="宋体" w:hAnsi="宋体"/>
          <w:sz w:val="24"/>
          <w:szCs w:val="24"/>
        </w:rPr>
      </w:pPr>
      <w:r/>
      <w:bookmarkStart w:id="115" w:name="_Toc513029210"/>
      <w:r/>
      <w:bookmarkStart w:id="116" w:name="_Toc16938526"/>
      <w:r/>
      <w:bookmarkStart w:id="117" w:name="_Toc20823282"/>
      <w:r>
        <w:rPr>
          <w:rFonts w:hint="eastAsia" w:ascii="宋体" w:hAnsi="宋体"/>
          <w:sz w:val="24"/>
          <w:szCs w:val="24"/>
        </w:rPr>
        <w:t xml:space="preserve">6、招标文件构成</w:t>
      </w:r>
      <w:bookmarkEnd w:id="115"/>
      <w:r/>
      <w:bookmarkEnd w:id="116"/>
      <w:r/>
      <w:bookmarkEnd w:id="117"/>
      <w:r>
        <w:rPr>
          <w:rFonts w:ascii="宋体" w:hAnsi="宋体"/>
          <w:sz w:val="24"/>
          <w:szCs w:val="24"/>
        </w:rPr>
      </w:r>
      <w:r/>
    </w:p>
    <w:p>
      <w:pPr>
        <w:pStyle w:val="708"/>
        <w:spacing w:line="300" w:lineRule="auto"/>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708"/>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1投标邀请</w:t>
      </w:r>
      <w:r>
        <w:rPr>
          <w:rFonts w:ascii="宋体" w:hAnsi="宋体"/>
          <w:sz w:val="24"/>
        </w:rPr>
      </w:r>
      <w:r/>
    </w:p>
    <w:p>
      <w:pPr>
        <w:pStyle w:val="708"/>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2投标人须知</w:t>
      </w:r>
      <w:r>
        <w:rPr>
          <w:rFonts w:ascii="宋体" w:hAnsi="宋体"/>
          <w:sz w:val="24"/>
        </w:rPr>
      </w:r>
      <w:r/>
    </w:p>
    <w:p>
      <w:pPr>
        <w:pStyle w:val="708"/>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3合同文本</w:t>
      </w:r>
      <w:r>
        <w:rPr>
          <w:rFonts w:ascii="宋体" w:hAnsi="宋体"/>
          <w:sz w:val="24"/>
        </w:rPr>
      </w:r>
      <w:r/>
    </w:p>
    <w:p>
      <w:pPr>
        <w:pStyle w:val="708"/>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4项目需求</w:t>
      </w:r>
      <w:r>
        <w:rPr>
          <w:rFonts w:ascii="宋体" w:hAnsi="宋体"/>
          <w:sz w:val="24"/>
        </w:rPr>
      </w:r>
      <w:r/>
    </w:p>
    <w:p>
      <w:pPr>
        <w:pStyle w:val="708"/>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5评标方法与评标标准</w:t>
      </w:r>
      <w:r>
        <w:rPr>
          <w:rFonts w:ascii="宋体" w:hAnsi="宋体"/>
          <w:sz w:val="24"/>
        </w:rPr>
      </w:r>
      <w:r/>
    </w:p>
    <w:p>
      <w:pPr>
        <w:pStyle w:val="708"/>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6投标文件格式</w:t>
      </w:r>
      <w:r>
        <w:rPr>
          <w:rFonts w:ascii="宋体" w:hAnsi="宋体"/>
          <w:sz w:val="24"/>
        </w:rPr>
      </w:r>
      <w:r/>
    </w:p>
    <w:p>
      <w:pPr>
        <w:pStyle w:val="708"/>
        <w:spacing w:line="300" w:lineRule="auto"/>
        <w:rPr>
          <w:rFonts w:ascii="宋体" w:hAnsi="宋体"/>
          <w:sz w:val="24"/>
        </w:rPr>
      </w:pPr>
      <w:r>
        <w:rPr>
          <w:rFonts w:hint="eastAsia" w:ascii="宋体" w:hAnsi="宋体"/>
          <w:sz w:val="24"/>
        </w:rPr>
        <w:t xml:space="preserve">请仔细检查招标文件是否齐全，如有缺漏请立即与代理机构联系解决。</w:t>
      </w:r>
      <w:r>
        <w:rPr>
          <w:rFonts w:ascii="宋体" w:hAnsi="宋体"/>
          <w:sz w:val="24"/>
        </w:rPr>
      </w:r>
      <w:r/>
    </w:p>
    <w:p>
      <w:pPr>
        <w:pStyle w:val="708"/>
        <w:spacing w:line="300" w:lineRule="auto"/>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711"/>
        <w:spacing w:before="0" w:after="0" w:line="300" w:lineRule="auto"/>
        <w:rPr>
          <w:rFonts w:ascii="宋体" w:hAnsi="宋体"/>
          <w:sz w:val="24"/>
          <w:szCs w:val="24"/>
        </w:rPr>
      </w:pPr>
      <w:r/>
      <w:bookmarkStart w:id="118" w:name="_Toc462564071"/>
      <w:r/>
      <w:bookmarkStart w:id="119" w:name="_Toc513029212"/>
      <w:r/>
      <w:bookmarkStart w:id="120" w:name="_Toc16938528"/>
      <w:r/>
      <w:bookmarkStart w:id="121" w:name="_Toc20823284"/>
      <w:r>
        <w:rPr>
          <w:rFonts w:hint="eastAsia" w:ascii="宋体" w:hAnsi="宋体"/>
          <w:sz w:val="24"/>
          <w:szCs w:val="24"/>
          <w:lang w:eastAsia="zh-CN"/>
        </w:rPr>
        <w:t xml:space="preserve">7</w:t>
      </w:r>
      <w:r>
        <w:rPr>
          <w:rFonts w:hint="eastAsia" w:ascii="宋体" w:hAnsi="宋体"/>
          <w:sz w:val="24"/>
          <w:szCs w:val="24"/>
        </w:rPr>
        <w:t xml:space="preserve">、招标文件的修改</w:t>
      </w:r>
      <w:bookmarkEnd w:id="118"/>
      <w:r/>
      <w:bookmarkEnd w:id="119"/>
      <w:r/>
      <w:bookmarkEnd w:id="120"/>
      <w:r/>
      <w:bookmarkEnd w:id="121"/>
      <w:r>
        <w:rPr>
          <w:rFonts w:ascii="宋体" w:hAnsi="宋体"/>
          <w:sz w:val="24"/>
          <w:szCs w:val="24"/>
        </w:rPr>
      </w:r>
      <w:r/>
    </w:p>
    <w:p>
      <w:pPr>
        <w:pStyle w:val="708"/>
        <w:spacing w:line="300" w:lineRule="auto"/>
        <w:rPr>
          <w:rFonts w:ascii="宋体" w:hAnsi="宋体"/>
          <w:sz w:val="24"/>
        </w:rPr>
      </w:pPr>
      <w:r>
        <w:rPr>
          <w:rFonts w:hint="eastAsia" w:ascii="宋体" w:hAnsi="宋体"/>
          <w:bCs/>
          <w:sz w:val="24"/>
        </w:rPr>
        <w:t xml:space="preserve">7.1</w:t>
      </w:r>
      <w:r>
        <w:rPr>
          <w:rFonts w:hint="eastAsia" w:ascii="宋体" w:hAnsi="宋体"/>
          <w:sz w:val="24"/>
        </w:rPr>
        <w:t xml:space="preserve"> 在投标截止时间前，代理机构可以对招标文件进行修改。</w:t>
      </w:r>
      <w:r>
        <w:rPr>
          <w:rFonts w:ascii="宋体" w:hAnsi="宋体"/>
          <w:sz w:val="24"/>
        </w:rPr>
      </w:r>
      <w:r/>
    </w:p>
    <w:p>
      <w:pPr>
        <w:pStyle w:val="708"/>
        <w:spacing w:line="300" w:lineRule="auto"/>
        <w:rPr>
          <w:rFonts w:ascii="宋体" w:hAnsi="宋体"/>
          <w:sz w:val="24"/>
        </w:rPr>
      </w:pPr>
      <w:r>
        <w:rPr>
          <w:rFonts w:hint="eastAsia" w:ascii="宋体" w:hAnsi="宋体"/>
          <w:bCs/>
          <w:sz w:val="24"/>
        </w:rPr>
        <w:t xml:space="preserve">7.2</w:t>
      </w:r>
      <w:r>
        <w:rPr>
          <w:rFonts w:hint="eastAsia" w:ascii="宋体" w:hAnsi="宋体"/>
          <w:sz w:val="24"/>
        </w:rPr>
        <w:t xml:space="preserve">代理机构有权按照法定的要求推</w:t>
      </w:r>
      <w:r>
        <w:rPr>
          <w:rFonts w:hint="eastAsia" w:ascii="宋体" w:hAnsi="宋体"/>
          <w:sz w:val="24"/>
        </w:rPr>
        <w:t xml:space="preserve">迟投标截止日期和开标日期。</w:t>
      </w:r>
      <w:r>
        <w:rPr>
          <w:rFonts w:ascii="宋体" w:hAnsi="宋体"/>
          <w:sz w:val="24"/>
        </w:rPr>
      </w:r>
      <w:r/>
    </w:p>
    <w:p>
      <w:pPr>
        <w:pStyle w:val="708"/>
        <w:spacing w:line="300" w:lineRule="auto"/>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招标文件的修改将在本项目</w:t>
      </w:r>
      <w:r>
        <w:rPr>
          <w:rFonts w:hint="eastAsia" w:ascii="宋体" w:hAnsi="宋体"/>
          <w:sz w:val="24"/>
        </w:rPr>
        <w:t xml:space="preserve">招标文件第一章规定的公告发布媒体上</w:t>
      </w:r>
      <w:r>
        <w:rPr>
          <w:rFonts w:hint="eastAsia" w:ascii="宋体" w:hAnsi="宋体"/>
          <w:sz w:val="24"/>
        </w:rPr>
        <w:t xml:space="preserve">公布，补充文件将作为</w:t>
      </w:r>
      <w:r>
        <w:rPr>
          <w:rFonts w:hint="eastAsia" w:ascii="宋体" w:hAnsi="宋体"/>
          <w:sz w:val="24"/>
        </w:rPr>
        <w:t xml:space="preserve">招标文件的组成部分，并对投标人具有约束力。</w:t>
      </w:r>
      <w:r>
        <w:rPr>
          <w:rFonts w:ascii="宋体" w:hAnsi="宋体"/>
          <w:sz w:val="24"/>
        </w:rPr>
      </w:r>
      <w:r/>
    </w:p>
    <w:p>
      <w:pPr>
        <w:pStyle w:val="710"/>
        <w:spacing w:before="0" w:after="0" w:line="300" w:lineRule="auto"/>
        <w:rPr>
          <w:rFonts w:ascii="宋体" w:hAnsi="宋体" w:eastAsia="宋体"/>
          <w:sz w:val="32"/>
          <w:szCs w:val="32"/>
        </w:rPr>
      </w:pPr>
      <w:r/>
      <w:bookmarkStart w:id="122" w:name="_Toc462564072"/>
      <w:r/>
      <w:bookmarkStart w:id="123" w:name="_Toc513029213"/>
      <w:r/>
      <w:bookmarkStart w:id="124" w:name="_Toc16938529"/>
      <w:r/>
      <w:bookmarkStart w:id="125" w:name="_Toc20823285"/>
      <w:r/>
      <w:bookmarkStart w:id="126" w:name="_Toc120614216"/>
      <w:r/>
      <w:bookmarkStart w:id="127" w:name="_Toc8485114"/>
      <w:r/>
      <w:bookmarkStart w:id="128" w:name="_Toc9363428"/>
      <w:r/>
      <w:bookmarkStart w:id="129" w:name="_Toc12708973"/>
      <w:r/>
      <w:bookmarkStart w:id="130" w:name="_Toc12887263"/>
      <w:r/>
      <w:bookmarkStart w:id="131" w:name="_Toc226126996"/>
      <w:r>
        <w:rPr>
          <w:rFonts w:hint="eastAsia" w:ascii="宋体" w:hAnsi="宋体" w:eastAsia="宋体"/>
          <w:sz w:val="32"/>
          <w:szCs w:val="32"/>
        </w:rPr>
        <w:t xml:space="preserve">三、投标文件的编制</w:t>
      </w:r>
      <w:bookmarkEnd w:id="122"/>
      <w:r/>
      <w:bookmarkEnd w:id="123"/>
      <w:r/>
      <w:bookmarkEnd w:id="124"/>
      <w:r/>
      <w:bookmarkEnd w:id="125"/>
      <w:r/>
      <w:bookmarkEnd w:id="126"/>
      <w:r/>
      <w:bookmarkEnd w:id="127"/>
      <w:r/>
      <w:bookmarkEnd w:id="128"/>
      <w:r/>
      <w:bookmarkEnd w:id="129"/>
      <w:r/>
      <w:bookmarkEnd w:id="130"/>
      <w:r/>
      <w:bookmarkEnd w:id="131"/>
      <w:r>
        <w:rPr>
          <w:rFonts w:ascii="宋体" w:hAnsi="宋体" w:eastAsia="宋体"/>
          <w:sz w:val="32"/>
          <w:szCs w:val="32"/>
        </w:rPr>
      </w:r>
      <w:r/>
    </w:p>
    <w:p>
      <w:pPr>
        <w:pStyle w:val="711"/>
        <w:spacing w:before="0" w:after="0" w:line="300" w:lineRule="auto"/>
        <w:rPr>
          <w:rFonts w:ascii="宋体" w:hAnsi="宋体"/>
          <w:bCs/>
          <w:sz w:val="24"/>
          <w:szCs w:val="24"/>
        </w:rPr>
      </w:pPr>
      <w:r/>
      <w:bookmarkStart w:id="132" w:name="_Toc462564073"/>
      <w:r/>
      <w:bookmarkStart w:id="133" w:name="_Toc513029214"/>
      <w:r/>
      <w:bookmarkStart w:id="134" w:name="_Toc16938530"/>
      <w:r/>
      <w:bookmarkStart w:id="135" w:name="_Toc20823286"/>
      <w:r>
        <w:rPr>
          <w:rFonts w:hint="eastAsia" w:ascii="宋体" w:hAnsi="宋体"/>
          <w:sz w:val="24"/>
          <w:szCs w:val="24"/>
          <w:lang w:eastAsia="zh-CN"/>
        </w:rPr>
        <w:t xml:space="preserve">8</w:t>
      </w:r>
      <w:r>
        <w:rPr>
          <w:rFonts w:hint="eastAsia" w:ascii="宋体" w:hAnsi="宋体"/>
          <w:sz w:val="24"/>
          <w:szCs w:val="24"/>
        </w:rPr>
        <w:t xml:space="preserve">、投标文件的语言及度量衡单位</w:t>
      </w:r>
      <w:bookmarkEnd w:id="132"/>
      <w:r/>
      <w:bookmarkEnd w:id="133"/>
      <w:r/>
      <w:bookmarkEnd w:id="134"/>
      <w:r/>
      <w:bookmarkEnd w:id="135"/>
      <w:r>
        <w:rPr>
          <w:rFonts w:ascii="宋体" w:hAnsi="宋体"/>
          <w:bCs/>
          <w:sz w:val="24"/>
          <w:szCs w:val="24"/>
        </w:rPr>
      </w:r>
      <w:r/>
    </w:p>
    <w:p>
      <w:pPr>
        <w:pStyle w:val="708"/>
        <w:spacing w:line="300" w:lineRule="auto"/>
        <w:rPr>
          <w:rFonts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708"/>
        <w:spacing w:line="300" w:lineRule="auto"/>
        <w:rPr>
          <w:rFonts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711"/>
        <w:spacing w:before="0" w:after="0" w:line="300" w:lineRule="auto"/>
        <w:rPr>
          <w:rFonts w:ascii="宋体" w:hAnsi="宋体"/>
          <w:sz w:val="24"/>
          <w:szCs w:val="24"/>
        </w:rPr>
      </w:pPr>
      <w:r/>
      <w:bookmarkStart w:id="136" w:name="_Toc462564074"/>
      <w:r/>
      <w:bookmarkStart w:id="137" w:name="_Toc513029215"/>
      <w:r/>
      <w:bookmarkStart w:id="138" w:name="_Toc16938531"/>
      <w:r/>
      <w:bookmarkStart w:id="139" w:name="_Toc20823287"/>
      <w:r>
        <w:rPr>
          <w:rFonts w:hint="eastAsia" w:ascii="宋体" w:hAnsi="宋体"/>
          <w:sz w:val="24"/>
          <w:szCs w:val="24"/>
          <w:lang w:eastAsia="zh-CN"/>
        </w:rPr>
        <w:t xml:space="preserve">9</w:t>
      </w:r>
      <w:r>
        <w:rPr>
          <w:rFonts w:hint="eastAsia" w:ascii="宋体" w:hAnsi="宋体"/>
          <w:sz w:val="24"/>
          <w:szCs w:val="24"/>
        </w:rPr>
        <w:t xml:space="preserve">、投标文件构成</w:t>
      </w:r>
      <w:bookmarkEnd w:id="136"/>
      <w:r/>
      <w:bookmarkEnd w:id="137"/>
      <w:r/>
      <w:bookmarkEnd w:id="138"/>
      <w:r/>
      <w:bookmarkEnd w:id="139"/>
      <w:r>
        <w:rPr>
          <w:rFonts w:ascii="宋体" w:hAnsi="宋体"/>
          <w:sz w:val="24"/>
          <w:szCs w:val="24"/>
        </w:rPr>
      </w:r>
      <w:r/>
    </w:p>
    <w:p>
      <w:pPr>
        <w:pStyle w:val="708"/>
        <w:spacing w:line="300" w:lineRule="auto"/>
        <w:rPr>
          <w:rFonts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w:t>
      </w:r>
      <w:r>
        <w:rPr>
          <w:rFonts w:hint="eastAsia" w:ascii="宋体" w:hAnsi="宋体"/>
          <w:sz w:val="24"/>
        </w:rPr>
        <w:t xml:space="preserve">实质性要求响应及偏离表</w:t>
      </w:r>
      <w:r>
        <w:rPr>
          <w:rFonts w:hint="eastAsia" w:ascii="宋体" w:hAnsi="宋体"/>
          <w:sz w:val="24"/>
        </w:rPr>
        <w:t xml:space="preserve">、</w:t>
      </w:r>
      <w:r>
        <w:rPr>
          <w:rFonts w:hint="eastAsia" w:ascii="宋体" w:hAnsi="宋体"/>
          <w:sz w:val="24"/>
        </w:rPr>
        <w:t xml:space="preserve">投标分项报价表、</w:t>
      </w:r>
      <w:r>
        <w:rPr>
          <w:rFonts w:hint="eastAsia" w:ascii="宋体" w:hAnsi="宋体"/>
          <w:sz w:val="24"/>
        </w:rPr>
        <w:t xml:space="preserve">技术要求响应及偏离表</w:t>
      </w:r>
      <w:r>
        <w:rPr>
          <w:rFonts w:hint="eastAsia" w:ascii="宋体" w:hAnsi="宋体"/>
          <w:sz w:val="24"/>
        </w:rPr>
        <w:t xml:space="preserve">、商务</w:t>
      </w:r>
      <w:r>
        <w:rPr>
          <w:rFonts w:hint="eastAsia" w:ascii="宋体" w:hAnsi="宋体"/>
          <w:sz w:val="24"/>
        </w:rPr>
        <w:t xml:space="preserve">要求响应及偏离表</w:t>
      </w:r>
      <w:r>
        <w:rPr>
          <w:rFonts w:hint="eastAsia" w:ascii="宋体" w:hAnsi="宋体"/>
          <w:sz w:val="24"/>
        </w:rPr>
        <w:t xml:space="preserve">、</w:t>
      </w:r>
      <w:r>
        <w:rPr>
          <w:rFonts w:hint="eastAsia" w:ascii="宋体" w:hAnsi="宋体"/>
          <w:sz w:val="24"/>
        </w:rPr>
        <w:t xml:space="preserve">其他证明文件、投标函、</w:t>
      </w:r>
      <w:r>
        <w:rPr>
          <w:rFonts w:hint="eastAsia" w:ascii="宋体" w:hAnsi="宋体"/>
          <w:sz w:val="24"/>
        </w:rPr>
        <w:t xml:space="preserve">开标一览表等部分。</w:t>
      </w:r>
      <w:r>
        <w:rPr>
          <w:rFonts w:ascii="宋体" w:hAnsi="宋体"/>
          <w:sz w:val="24"/>
        </w:rPr>
      </w:r>
      <w:r/>
    </w:p>
    <w:p>
      <w:pPr>
        <w:pStyle w:val="708"/>
        <w:spacing w:line="300" w:lineRule="auto"/>
        <w:rPr>
          <w:rFonts w:hint="eastAsia" w:ascii="宋体" w:hAnsi="宋体"/>
          <w:sz w:val="24"/>
        </w:rPr>
      </w:pPr>
      <w:r>
        <w:rPr>
          <w:rFonts w:hint="eastAsia" w:ascii="宋体" w:hAnsi="宋体"/>
          <w:sz w:val="24"/>
        </w:rPr>
        <w:t xml:space="preserve">9.2</w:t>
      </w:r>
      <w:r>
        <w:rPr>
          <w:rFonts w:hint="eastAsia" w:ascii="宋体" w:hAnsi="宋体"/>
          <w:b/>
          <w:sz w:val="24"/>
        </w:rPr>
        <w:t xml:space="preserve"> </w:t>
      </w:r>
      <w:r>
        <w:rPr>
          <w:rFonts w:hint="eastAsia" w:ascii="宋体" w:hAnsi="宋体"/>
          <w:sz w:val="24"/>
        </w:rPr>
        <w:t xml:space="preserve">如标书制作工具中格式和内容与“江苏政府采购网”</w:t>
      </w:r>
      <w:r>
        <w:rPr>
          <w:rFonts w:hint="eastAsia" w:ascii="宋体" w:hAnsi="宋体"/>
          <w:sz w:val="24"/>
        </w:rPr>
        <w:t xml:space="preserve">下载</w:t>
      </w:r>
      <w:r>
        <w:rPr>
          <w:rFonts w:hint="eastAsia" w:ascii="宋体" w:hAnsi="宋体"/>
          <w:sz w:val="24"/>
        </w:rPr>
        <w:t xml:space="preserve">的招标文件不一致，请以“江苏政府采购网”</w:t>
      </w:r>
      <w:r>
        <w:rPr>
          <w:rFonts w:hint="eastAsia" w:ascii="宋体" w:hAnsi="宋体"/>
          <w:sz w:val="24"/>
        </w:rPr>
        <w:t xml:space="preserve">下载</w:t>
      </w:r>
      <w:r>
        <w:rPr>
          <w:rFonts w:hint="eastAsia" w:ascii="宋体" w:hAnsi="宋体"/>
          <w:sz w:val="24"/>
        </w:rPr>
        <w:t xml:space="preserve">的招标文件为准。</w:t>
      </w:r>
      <w:r>
        <w:rPr>
          <w:rFonts w:hint="eastAsia" w:ascii="宋体" w:hAnsi="宋体"/>
          <w:sz w:val="24"/>
        </w:rPr>
      </w:r>
      <w:r/>
    </w:p>
    <w:p>
      <w:pPr>
        <w:pStyle w:val="708"/>
        <w:spacing w:line="300" w:lineRule="auto"/>
        <w:rPr>
          <w:rFonts w:ascii="宋体" w:hAnsi="宋体"/>
          <w:sz w:val="24"/>
        </w:rPr>
      </w:pPr>
      <w:r/>
      <w:bookmarkStart w:id="140" w:name="_Hlt26668975"/>
      <w:r/>
      <w:bookmarkEnd w:id="140"/>
      <w:r/>
      <w:bookmarkStart w:id="141" w:name="_Hlt26670360"/>
      <w:r/>
      <w:bookmarkEnd w:id="141"/>
      <w:r/>
      <w:bookmarkStart w:id="142" w:name="_Hlt26954838"/>
      <w:r/>
      <w:bookmarkEnd w:id="142"/>
      <w:r/>
      <w:bookmarkStart w:id="143" w:name="_Toc513029219"/>
      <w:r/>
      <w:bookmarkStart w:id="144" w:name="_Toc14577357"/>
      <w:r/>
      <w:bookmarkStart w:id="145" w:name="_Toc49090509"/>
      <w:r/>
      <w:bookmarkStart w:id="146" w:name="_Toc49090507"/>
      <w:r/>
      <w:bookmarkStart w:id="147" w:name="_Toc513029216"/>
      <w:r/>
      <w:bookmarkStart w:id="148" w:name="_Toc14577354"/>
      <w:r>
        <w:rPr>
          <w:rFonts w:hint="eastAsia" w:ascii="宋体" w:hAnsi="宋体"/>
          <w:sz w:val="24"/>
        </w:rPr>
        <w:t xml:space="preserve">10、</w:t>
      </w:r>
      <w:bookmarkEnd w:id="143"/>
      <w:r/>
      <w:bookmarkEnd w:id="144"/>
      <w:r/>
      <w:bookmarkEnd w:id="145"/>
      <w:r>
        <w:rPr>
          <w:rFonts w:hint="eastAsia" w:ascii="宋体" w:hAnsi="宋体"/>
          <w:sz w:val="24"/>
        </w:rPr>
        <w:t xml:space="preserve">证明投标人及投标标的符合招标文件规定的文件</w:t>
      </w:r>
      <w:r>
        <w:rPr>
          <w:rFonts w:ascii="宋体" w:hAnsi="宋体"/>
          <w:sz w:val="24"/>
        </w:rPr>
      </w:r>
      <w:r/>
    </w:p>
    <w:p>
      <w:pPr>
        <w:pStyle w:val="708"/>
        <w:spacing w:line="300" w:lineRule="auto"/>
        <w:rPr>
          <w:rFonts w:hint="eastAsia" w:ascii="宋体" w:hAnsi="宋体"/>
          <w:bCs/>
          <w:sz w:val="24"/>
        </w:rPr>
      </w:pPr>
      <w:r>
        <w:rPr>
          <w:rFonts w:hint="eastAsia" w:ascii="宋体" w:hAnsi="宋体"/>
          <w:bCs/>
          <w:sz w:val="24"/>
        </w:rPr>
        <w:t xml:space="preserve">1</w:t>
      </w:r>
      <w:r>
        <w:rPr>
          <w:rFonts w:hint="eastAsia" w:ascii="宋体" w:hAnsi="宋体"/>
          <w:bCs/>
          <w:sz w:val="24"/>
        </w:rPr>
        <w:t xml:space="preserve">0</w:t>
      </w:r>
      <w:r>
        <w:rPr>
          <w:rFonts w:hint="eastAsia" w:ascii="宋体" w:hAnsi="宋体"/>
          <w:bCs/>
          <w:sz w:val="24"/>
        </w:rPr>
        <w:t xml:space="preserve">.1 投标人应按照招标文件要求提交证明文件，证明其及投标标的符合招标文件规定。</w:t>
      </w:r>
      <w:r/>
    </w:p>
    <w:p>
      <w:pPr>
        <w:pStyle w:val="708"/>
        <w:spacing w:line="300" w:lineRule="auto"/>
        <w:rPr>
          <w:rFonts w:hint="eastAsia" w:ascii="宋体" w:hAnsi="宋体"/>
          <w:bCs/>
          <w:sz w:val="24"/>
        </w:rPr>
      </w:pPr>
      <w:r>
        <w:rPr>
          <w:rFonts w:hint="eastAsia" w:ascii="宋体" w:hAnsi="宋体"/>
          <w:bCs/>
          <w:sz w:val="24"/>
        </w:rPr>
        <w:t xml:space="preserve">1</w:t>
      </w:r>
      <w:r>
        <w:rPr>
          <w:rFonts w:hint="eastAsia" w:ascii="宋体" w:hAnsi="宋体"/>
          <w:bCs/>
          <w:sz w:val="24"/>
        </w:rPr>
        <w:t xml:space="preserve">0</w:t>
      </w:r>
      <w:r>
        <w:rPr>
          <w:rFonts w:hint="eastAsia" w:ascii="宋体" w:hAnsi="宋体"/>
          <w:bCs/>
          <w:sz w:val="24"/>
        </w:rPr>
        <w:t xml:space="preserve">.2招标文件对证明文件无明确形式要求的，证明文件可以以文字资料、图纸和数据等形式提交。</w:t>
      </w:r>
      <w:r/>
    </w:p>
    <w:p>
      <w:pPr>
        <w:pStyle w:val="711"/>
        <w:spacing w:before="0" w:after="0" w:line="300" w:lineRule="auto"/>
        <w:rPr>
          <w:rFonts w:ascii="宋体" w:hAnsi="宋体"/>
          <w:sz w:val="24"/>
          <w:szCs w:val="24"/>
        </w:rPr>
      </w:pPr>
      <w:r/>
      <w:bookmarkEnd w:id="146"/>
      <w:r/>
      <w:bookmarkEnd w:id="147"/>
      <w:r/>
      <w:bookmarkEnd w:id="148"/>
      <w:r/>
      <w:bookmarkStart w:id="149" w:name="_Toc14577355"/>
      <w:r/>
      <w:bookmarkStart w:id="150" w:name="_Toc49090508"/>
      <w:r>
        <w:rPr>
          <w:rFonts w:hint="eastAsia" w:ascii="宋体" w:hAnsi="宋体"/>
          <w:sz w:val="24"/>
          <w:szCs w:val="24"/>
        </w:rPr>
        <w:t xml:space="preserve">1</w:t>
      </w:r>
      <w:r>
        <w:rPr>
          <w:rFonts w:hint="eastAsia" w:ascii="宋体" w:hAnsi="宋体"/>
          <w:sz w:val="24"/>
          <w:szCs w:val="24"/>
          <w:lang w:eastAsia="zh-CN"/>
        </w:rPr>
        <w:t xml:space="preserve">1</w:t>
      </w:r>
      <w:r>
        <w:rPr>
          <w:rFonts w:hint="eastAsia" w:ascii="宋体" w:hAnsi="宋体"/>
          <w:sz w:val="24"/>
          <w:szCs w:val="24"/>
        </w:rPr>
        <w:t xml:space="preserve">、投标分项报价</w:t>
      </w:r>
      <w:bookmarkEnd w:id="149"/>
      <w:r/>
      <w:bookmarkStart w:id="151" w:name="_Hlt26670373"/>
      <w:r/>
      <w:bookmarkEnd w:id="151"/>
      <w:r>
        <w:rPr>
          <w:rFonts w:hint="eastAsia" w:ascii="宋体" w:hAnsi="宋体"/>
          <w:sz w:val="24"/>
          <w:szCs w:val="24"/>
        </w:rPr>
        <w:t xml:space="preserve">表</w:t>
      </w:r>
      <w:bookmarkEnd w:id="150"/>
      <w:r>
        <w:rPr>
          <w:rFonts w:ascii="宋体" w:hAnsi="宋体"/>
          <w:sz w:val="24"/>
          <w:szCs w:val="24"/>
        </w:rPr>
      </w:r>
      <w:r/>
    </w:p>
    <w:p>
      <w:pPr>
        <w:pStyle w:val="708"/>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lang w:val="zh-CN"/>
        </w:rPr>
        <w:t xml:space="preserve">1</w:t>
      </w:r>
      <w:r>
        <w:rPr>
          <w:rFonts w:hint="eastAsia" w:ascii="宋体" w:hAnsi="宋体" w:cs="宋体"/>
          <w:sz w:val="24"/>
          <w:lang w:val="zh-CN"/>
        </w:rPr>
        <w:t xml:space="preserve">.1 投标人按照招标文件规定格式填报投标分项报价表。</w:t>
      </w:r>
      <w:r/>
    </w:p>
    <w:p>
      <w:pPr>
        <w:pStyle w:val="708"/>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lang w:val="zh-CN"/>
        </w:rPr>
        <w:t xml:space="preserve">1</w:t>
      </w:r>
      <w:r>
        <w:rPr>
          <w:rFonts w:hint="eastAsia" w:ascii="宋体" w:hAnsi="宋体" w:cs="宋体"/>
          <w:sz w:val="24"/>
          <w:lang w:val="zh-CN"/>
        </w:rPr>
        <w:t xml:space="preserve">.2</w:t>
      </w:r>
      <w:r>
        <w:rPr>
          <w:rFonts w:ascii="宋体" w:hAnsi="宋体" w:cs="宋体"/>
          <w:sz w:val="24"/>
          <w:lang w:val="zh-CN"/>
        </w:rPr>
        <w:t xml:space="preserve"> </w:t>
      </w:r>
      <w:r>
        <w:rPr>
          <w:rFonts w:hint="eastAsia" w:ascii="宋体" w:hAnsi="宋体" w:cs="宋体"/>
          <w:sz w:val="24"/>
          <w:lang w:val="zh-CN"/>
        </w:rPr>
        <w:t xml:space="preserve">投标货币</w:t>
      </w:r>
      <w:r>
        <w:rPr>
          <w:rFonts w:hint="eastAsia" w:ascii="宋体" w:hAnsi="宋体" w:cs="宋体"/>
          <w:sz w:val="24"/>
          <w:lang w:val="zh-CN"/>
        </w:rPr>
        <w:t xml:space="preserve">：</w:t>
      </w:r>
      <w:r>
        <w:rPr>
          <w:rFonts w:hint="eastAsia" w:ascii="宋体" w:hAnsi="宋体" w:cs="宋体"/>
          <w:sz w:val="24"/>
          <w:lang w:val="zh-CN"/>
        </w:rPr>
        <w:t xml:space="preserve">投标文件中的单价和总价无特殊规定的采用人民币报价，以元为单位标注。招标文件中另有规定的按规定执行。</w:t>
      </w:r>
      <w:r/>
    </w:p>
    <w:p>
      <w:pPr>
        <w:pStyle w:val="711"/>
        <w:spacing w:before="0" w:after="0" w:line="300" w:lineRule="auto"/>
        <w:rPr>
          <w:rFonts w:ascii="宋体" w:hAnsi="宋体"/>
          <w:sz w:val="24"/>
          <w:szCs w:val="24"/>
        </w:rPr>
      </w:pPr>
      <w:r/>
      <w:bookmarkStart w:id="152" w:name="_Hlt26670482"/>
      <w:r/>
      <w:bookmarkEnd w:id="152"/>
      <w:r/>
      <w:bookmarkStart w:id="153" w:name="_Hlt26954846"/>
      <w:r/>
      <w:bookmarkEnd w:id="153"/>
      <w:r/>
      <w:bookmarkStart w:id="154" w:name="_Hlt26670486"/>
      <w:r/>
      <w:bookmarkEnd w:id="154"/>
      <w:r/>
      <w:bookmarkStart w:id="155" w:name="_Hlt26954731"/>
      <w:r/>
      <w:bookmarkEnd w:id="155"/>
      <w:r/>
      <w:bookmarkStart w:id="156" w:name="_Hlt26954848"/>
      <w:r/>
      <w:bookmarkEnd w:id="156"/>
      <w:r>
        <w:rPr>
          <w:rFonts w:hint="eastAsia" w:ascii="宋体" w:hAnsi="宋体"/>
          <w:sz w:val="24"/>
          <w:szCs w:val="24"/>
        </w:rPr>
        <w:t xml:space="preserve">1</w:t>
      </w:r>
      <w:r>
        <w:rPr>
          <w:rFonts w:hint="eastAsia" w:ascii="宋体" w:hAnsi="宋体"/>
          <w:sz w:val="24"/>
          <w:szCs w:val="24"/>
          <w:lang w:eastAsia="zh-CN"/>
        </w:rPr>
        <w:t xml:space="preserve">2</w:t>
      </w:r>
      <w:r>
        <w:rPr>
          <w:rFonts w:hint="eastAsia" w:ascii="宋体" w:hAnsi="宋体"/>
          <w:sz w:val="24"/>
          <w:szCs w:val="24"/>
        </w:rPr>
        <w:t xml:space="preserve">、</w:t>
      </w:r>
      <w:r>
        <w:rPr>
          <w:rFonts w:hint="eastAsia" w:ascii="宋体" w:hAnsi="宋体"/>
          <w:sz w:val="24"/>
          <w:szCs w:val="24"/>
        </w:rPr>
        <w:t xml:space="preserve">技术要求响应及偏离表</w:t>
      </w:r>
      <w:r>
        <w:rPr>
          <w:rFonts w:hint="eastAsia" w:ascii="宋体" w:hAnsi="宋体"/>
          <w:sz w:val="24"/>
          <w:szCs w:val="24"/>
          <w:lang w:eastAsia="zh-CN"/>
        </w:rPr>
        <w:t xml:space="preserve">、商务</w:t>
      </w:r>
      <w:r>
        <w:rPr>
          <w:rFonts w:hint="eastAsia" w:ascii="宋体" w:hAnsi="宋体"/>
          <w:sz w:val="24"/>
          <w:szCs w:val="24"/>
        </w:rPr>
        <w:t xml:space="preserve">要求响应及偏离表</w:t>
      </w:r>
      <w:r>
        <w:rPr>
          <w:rFonts w:ascii="宋体" w:hAnsi="宋体"/>
          <w:sz w:val="24"/>
          <w:szCs w:val="24"/>
        </w:rPr>
      </w:r>
      <w:r/>
    </w:p>
    <w:p>
      <w:pPr>
        <w:pStyle w:val="708"/>
        <w:spacing w:line="300" w:lineRule="auto"/>
        <w:rPr>
          <w:rFonts w:hint="eastAsia" w:ascii="宋体" w:hAnsi="宋体"/>
          <w:bCs/>
          <w:sz w:val="24"/>
        </w:rPr>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 投标人需对招标文件中的技术要求与商务要求逐项作出响应或偏离，并说明原因。</w:t>
      </w:r>
      <w:r/>
    </w:p>
    <w:p>
      <w:pPr>
        <w:pStyle w:val="708"/>
        <w:spacing w:line="300" w:lineRule="auto"/>
        <w:rPr>
          <w:rFonts w:hint="eastAsia" w:ascii="宋体" w:hAnsi="宋体"/>
          <w:bCs/>
          <w:sz w:val="24"/>
        </w:rPr>
      </w:pPr>
      <w:r>
        <w:rPr>
          <w:rFonts w:hint="eastAsia" w:ascii="宋体" w:hAnsi="宋体"/>
          <w:bCs/>
          <w:sz w:val="24"/>
        </w:rPr>
        <w:t xml:space="preserve">1</w:t>
      </w:r>
      <w:r>
        <w:rPr>
          <w:rFonts w:hint="eastAsia" w:ascii="宋体" w:hAnsi="宋体"/>
          <w:bCs/>
          <w:sz w:val="24"/>
        </w:rPr>
        <w:t xml:space="preserve">2</w:t>
      </w:r>
      <w:r>
        <w:rPr>
          <w:rFonts w:hint="eastAsia" w:ascii="宋体" w:hAnsi="宋体"/>
          <w:bCs/>
          <w:sz w:val="24"/>
        </w:rPr>
        <w:t xml:space="preserve">.2 投标人</w:t>
      </w:r>
      <w:r>
        <w:rPr>
          <w:rFonts w:hint="eastAsia" w:ascii="宋体" w:hAnsi="宋体"/>
          <w:bCs/>
          <w:sz w:val="24"/>
        </w:rPr>
        <w:t xml:space="preserve">需</w:t>
      </w:r>
      <w:r>
        <w:rPr>
          <w:rFonts w:hint="eastAsia" w:ascii="宋体" w:hAnsi="Arial" w:cs="宋体"/>
          <w:sz w:val="24"/>
          <w:lang w:val="zh-CN"/>
        </w:rPr>
        <w:t xml:space="preserve">按照招标文件要求，</w:t>
      </w:r>
      <w:r>
        <w:rPr>
          <w:rFonts w:hint="eastAsia" w:ascii="宋体" w:hAnsi="宋体"/>
          <w:bCs/>
          <w:sz w:val="24"/>
        </w:rPr>
        <w:t xml:space="preserve">在投标文件中提供</w:t>
      </w:r>
      <w:r>
        <w:rPr>
          <w:rFonts w:hint="eastAsia" w:ascii="宋体" w:hAnsi="宋体"/>
          <w:bCs/>
          <w:sz w:val="24"/>
        </w:rPr>
        <w:t xml:space="preserve">与</w:t>
      </w:r>
      <w:r>
        <w:rPr>
          <w:rFonts w:hint="eastAsia" w:ascii="宋体" w:hAnsi="宋体"/>
          <w:bCs/>
          <w:sz w:val="24"/>
        </w:rPr>
        <w:t xml:space="preserve">技术</w:t>
      </w:r>
      <w:r>
        <w:rPr>
          <w:rFonts w:hint="eastAsia" w:ascii="宋体" w:hAnsi="宋体"/>
          <w:bCs/>
          <w:sz w:val="24"/>
        </w:rPr>
        <w:t xml:space="preserve">要求和商务要求相关的证明材料。</w:t>
      </w:r>
      <w:r>
        <w:rPr>
          <w:rFonts w:hint="eastAsia" w:ascii="宋体" w:hAnsi="宋体"/>
          <w:bCs/>
          <w:sz w:val="24"/>
        </w:rPr>
      </w:r>
      <w:r/>
    </w:p>
    <w:p>
      <w:pPr>
        <w:pStyle w:val="711"/>
        <w:spacing w:before="0" w:after="0" w:line="300" w:lineRule="auto"/>
        <w:rPr>
          <w:rFonts w:ascii="宋体" w:hAnsi="宋体"/>
          <w:sz w:val="24"/>
          <w:szCs w:val="24"/>
        </w:rPr>
      </w:pPr>
      <w:r/>
      <w:bookmarkStart w:id="157" w:name="_Toc14577359"/>
      <w:r/>
      <w:bookmarkStart w:id="158" w:name="_Toc49090510"/>
      <w:r>
        <w:rPr>
          <w:rFonts w:hint="eastAsia" w:ascii="宋体" w:hAnsi="宋体"/>
          <w:sz w:val="24"/>
          <w:szCs w:val="24"/>
        </w:rPr>
        <w:t xml:space="preserve">1</w:t>
      </w:r>
      <w:r>
        <w:rPr>
          <w:rFonts w:hint="eastAsia" w:ascii="宋体" w:hAnsi="宋体"/>
          <w:sz w:val="24"/>
          <w:szCs w:val="24"/>
          <w:lang w:eastAsia="zh-CN"/>
        </w:rPr>
        <w:t xml:space="preserve">3</w:t>
      </w:r>
      <w:r>
        <w:rPr>
          <w:rFonts w:hint="eastAsia" w:ascii="宋体" w:hAnsi="宋体"/>
          <w:sz w:val="24"/>
          <w:szCs w:val="24"/>
        </w:rPr>
        <w:t xml:space="preserve">、投标函和开标一览表</w:t>
      </w:r>
      <w:r>
        <w:rPr>
          <w:rFonts w:ascii="宋体" w:hAnsi="宋体"/>
          <w:sz w:val="24"/>
          <w:szCs w:val="24"/>
        </w:rPr>
      </w:r>
      <w:r/>
    </w:p>
    <w:p>
      <w:pPr>
        <w:pStyle w:val="708"/>
        <w:spacing w:line="300" w:lineRule="auto"/>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.1 投标人应按照招标文件中提供的格式完整</w:t>
      </w:r>
      <w:r>
        <w:rPr>
          <w:rFonts w:hint="eastAsia" w:ascii="宋体" w:hAnsi="宋体"/>
          <w:sz w:val="24"/>
        </w:rPr>
        <w:t xml:space="preserve">、</w:t>
      </w:r>
      <w:r>
        <w:rPr>
          <w:rFonts w:hint="eastAsia" w:ascii="宋体" w:hAnsi="宋体"/>
          <w:sz w:val="24"/>
        </w:rPr>
        <w:t xml:space="preserve">正确填写投标函、开标一览表。</w:t>
      </w:r>
      <w:r/>
    </w:p>
    <w:p>
      <w:pPr>
        <w:pStyle w:val="708"/>
        <w:spacing w:line="300" w:lineRule="auto"/>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.2 对于采用货币报价的项目，开标一览表中的投标总报价应与投标分项报价表中的投标总报价一致，如不一致，不</w:t>
      </w:r>
      <w:r>
        <w:rPr>
          <w:rFonts w:hint="eastAsia" w:ascii="宋体" w:hAnsi="宋体"/>
          <w:sz w:val="24"/>
        </w:rPr>
        <w:t xml:space="preserve">作为无效投标处理，但评标时按开标一览表中价格为准。</w:t>
      </w:r>
      <w:r/>
    </w:p>
    <w:p>
      <w:pPr>
        <w:pStyle w:val="711"/>
        <w:spacing w:before="0" w:after="0" w:line="300" w:lineRule="auto"/>
        <w:rPr>
          <w:rFonts w:ascii="宋体" w:hAnsi="宋体"/>
          <w:sz w:val="24"/>
          <w:szCs w:val="24"/>
        </w:rPr>
      </w:pPr>
      <w:r/>
      <w:bookmarkEnd w:id="157"/>
      <w:r/>
      <w:bookmarkEnd w:id="158"/>
      <w:r/>
      <w:bookmarkStart w:id="159" w:name="_Hlt26670489"/>
      <w:r/>
      <w:bookmarkEnd w:id="159"/>
      <w:r/>
      <w:bookmarkStart w:id="160" w:name="_Hlt26954734"/>
      <w:r/>
      <w:bookmarkEnd w:id="160"/>
      <w:r/>
      <w:bookmarkStart w:id="161" w:name="_Hlt26954850"/>
      <w:r/>
      <w:bookmarkEnd w:id="161"/>
      <w:r/>
      <w:bookmarkStart w:id="162" w:name="_Toc14577360"/>
      <w:r/>
      <w:bookmarkStart w:id="163" w:name="_Toc49090511"/>
      <w:r>
        <w:rPr>
          <w:rFonts w:hint="eastAsia" w:ascii="宋体" w:hAnsi="宋体"/>
          <w:sz w:val="24"/>
          <w:szCs w:val="24"/>
        </w:rPr>
        <w:t xml:space="preserve">1</w:t>
      </w:r>
      <w:r>
        <w:rPr>
          <w:rFonts w:hint="eastAsia" w:ascii="宋体" w:hAnsi="宋体"/>
          <w:sz w:val="24"/>
          <w:szCs w:val="24"/>
          <w:lang w:eastAsia="zh-CN"/>
        </w:rPr>
        <w:t xml:space="preserve">4</w:t>
      </w:r>
      <w:r>
        <w:rPr>
          <w:rFonts w:hint="eastAsia" w:ascii="宋体" w:hAnsi="宋体"/>
          <w:sz w:val="24"/>
          <w:szCs w:val="24"/>
        </w:rPr>
        <w:t xml:space="preserve">、投标有效期</w:t>
      </w:r>
      <w:bookmarkEnd w:id="162"/>
      <w:r/>
      <w:bookmarkEnd w:id="163"/>
      <w:r>
        <w:rPr>
          <w:rFonts w:ascii="宋体" w:hAnsi="宋体"/>
          <w:sz w:val="24"/>
          <w:szCs w:val="24"/>
        </w:rPr>
      </w:r>
      <w:r/>
    </w:p>
    <w:p>
      <w:pPr>
        <w:pStyle w:val="708"/>
        <w:spacing w:line="300" w:lineRule="auto"/>
        <w:rPr>
          <w:rFonts w:ascii="宋体" w:hAnsi="宋体"/>
          <w:bCs/>
          <w:sz w:val="24"/>
        </w:rPr>
      </w:pPr>
      <w:r>
        <w:rPr>
          <w:rFonts w:hint="eastAsia" w:ascii="宋体" w:hAnsi="宋体"/>
          <w:sz w:val="24"/>
        </w:rPr>
        <w:t xml:space="preserve">14.1</w:t>
      </w:r>
      <w:r>
        <w:rPr>
          <w:rFonts w:hint="eastAsia" w:ascii="宋体" w:hAnsi="宋体"/>
          <w:bCs/>
          <w:sz w:val="24"/>
        </w:rPr>
        <w:t xml:space="preserve"> 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w:t>
      </w:r>
      <w:r>
        <w:rPr>
          <w:rFonts w:hint="eastAsia" w:ascii="宋体" w:hAnsi="宋体"/>
          <w:bCs/>
          <w:sz w:val="24"/>
        </w:rPr>
        <w:t xml:space="preserve">投标有效期比规定短的将被视为未实质性响应招标文件而予以拒绝。</w:t>
      </w:r>
      <w:r>
        <w:rPr>
          <w:rFonts w:ascii="宋体" w:hAnsi="宋体"/>
          <w:bCs/>
          <w:sz w:val="24"/>
        </w:rPr>
      </w:r>
      <w:r/>
    </w:p>
    <w:p>
      <w:pPr>
        <w:pStyle w:val="711"/>
        <w:spacing w:before="0" w:after="0" w:line="30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lang w:eastAsia="zh-CN"/>
        </w:rPr>
        <w:t xml:space="preserve">5</w:t>
      </w:r>
      <w:r>
        <w:rPr>
          <w:rFonts w:hint="eastAsia" w:ascii="宋体" w:hAnsi="宋体"/>
          <w:sz w:val="24"/>
          <w:szCs w:val="24"/>
        </w:rPr>
        <w:t xml:space="preserve">、投标有效期</w:t>
      </w:r>
      <w:r>
        <w:rPr>
          <w:rFonts w:hint="eastAsia" w:ascii="宋体" w:hAnsi="宋体"/>
          <w:sz w:val="24"/>
          <w:szCs w:val="24"/>
          <w:lang w:eastAsia="zh-CN"/>
        </w:rPr>
        <w:t xml:space="preserve">的延长</w:t>
      </w:r>
      <w:r>
        <w:rPr>
          <w:rFonts w:ascii="宋体" w:hAnsi="宋体"/>
          <w:sz w:val="24"/>
          <w:szCs w:val="24"/>
        </w:rPr>
      </w:r>
      <w:r/>
    </w:p>
    <w:p>
      <w:pPr>
        <w:pStyle w:val="708"/>
        <w:spacing w:line="300" w:lineRule="auto"/>
        <w:rPr>
          <w:rFonts w:ascii="宋体" w:hAnsi="宋体"/>
          <w:bCs/>
          <w:sz w:val="24"/>
        </w:rPr>
      </w:pPr>
      <w:r>
        <w:rPr>
          <w:rFonts w:ascii="宋体" w:hAnsi="宋体"/>
          <w:sz w:val="24"/>
        </w:rPr>
        <w:t xml:space="preserve">1</w:t>
      </w:r>
      <w:r>
        <w:rPr>
          <w:rFonts w:hint="eastAsia" w:ascii="宋体" w:hAnsi="宋体"/>
          <w:sz w:val="24"/>
        </w:rPr>
        <w:t xml:space="preserve">5</w:t>
      </w:r>
      <w:r>
        <w:rPr>
          <w:rFonts w:ascii="宋体" w:hAnsi="宋体"/>
          <w:sz w:val="24"/>
        </w:rPr>
        <w:t xml:space="preserve">.1</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rPr>
        <w:t xml:space="preserve">同时受投标有效期约束的所有权利与义务</w:t>
      </w:r>
      <w:r>
        <w:rPr>
          <w:rFonts w:hint="eastAsia" w:ascii="宋体" w:hAnsi="宋体"/>
          <w:sz w:val="24"/>
        </w:rPr>
        <w:t xml:space="preserve">均延长至新的有效期</w:t>
      </w:r>
      <w:r>
        <w:rPr>
          <w:rFonts w:hint="eastAsia" w:ascii="宋体" w:hAnsi="宋体"/>
          <w:bCs/>
          <w:sz w:val="24"/>
        </w:rPr>
        <w:t xml:space="preserve">。</w:t>
      </w:r>
      <w:r>
        <w:rPr>
          <w:rFonts w:ascii="宋体" w:hAnsi="宋体"/>
          <w:bCs/>
          <w:sz w:val="24"/>
        </w:rPr>
      </w:r>
      <w:r/>
    </w:p>
    <w:p>
      <w:pPr>
        <w:pStyle w:val="710"/>
        <w:spacing w:before="0" w:after="0" w:line="300" w:lineRule="auto"/>
        <w:rPr>
          <w:rFonts w:ascii="宋体" w:hAnsi="宋体" w:eastAsia="宋体"/>
          <w:sz w:val="32"/>
          <w:szCs w:val="32"/>
        </w:rPr>
      </w:pPr>
      <w:r/>
      <w:bookmarkStart w:id="164" w:name="_Hlt26954739"/>
      <w:r/>
      <w:bookmarkEnd w:id="164"/>
      <w:r/>
      <w:bookmarkStart w:id="165" w:name="_Hlt26954852"/>
      <w:r/>
      <w:bookmarkEnd w:id="165"/>
      <w:r/>
      <w:bookmarkStart w:id="166" w:name="_Toc513029224"/>
      <w:r/>
      <w:bookmarkStart w:id="167" w:name="_Toc16938540"/>
      <w:r/>
      <w:bookmarkStart w:id="168" w:name="_Toc20823296"/>
      <w:r/>
      <w:bookmarkStart w:id="169" w:name="_Toc120614217"/>
      <w:r/>
      <w:bookmarkStart w:id="170" w:name="_Toc8485115"/>
      <w:r/>
      <w:bookmarkStart w:id="171" w:name="_Toc9363429"/>
      <w:r/>
      <w:bookmarkStart w:id="172" w:name="_Toc12708974"/>
      <w:r/>
      <w:bookmarkStart w:id="173" w:name="_Toc12887264"/>
      <w:r/>
      <w:bookmarkStart w:id="174" w:name="_Toc226126997"/>
      <w:r>
        <w:rPr>
          <w:rFonts w:hint="eastAsia" w:ascii="宋体" w:hAnsi="宋体" w:eastAsia="宋体"/>
          <w:sz w:val="32"/>
          <w:szCs w:val="32"/>
        </w:rPr>
        <w:t xml:space="preserve">四、投标文件的递交</w:t>
      </w:r>
      <w:bookmarkEnd w:id="166"/>
      <w:r/>
      <w:bookmarkEnd w:id="167"/>
      <w:r/>
      <w:bookmarkEnd w:id="168"/>
      <w:r/>
      <w:bookmarkEnd w:id="169"/>
      <w:r/>
      <w:bookmarkEnd w:id="170"/>
      <w:r/>
      <w:bookmarkEnd w:id="171"/>
      <w:r/>
      <w:bookmarkEnd w:id="172"/>
      <w:r/>
      <w:bookmarkEnd w:id="173"/>
      <w:r/>
      <w:bookmarkEnd w:id="174"/>
      <w:r>
        <w:rPr>
          <w:rFonts w:ascii="宋体" w:hAnsi="宋体" w:eastAsia="宋体"/>
          <w:sz w:val="32"/>
          <w:szCs w:val="32"/>
        </w:rPr>
      </w:r>
      <w:r/>
    </w:p>
    <w:p>
      <w:pPr>
        <w:pStyle w:val="711"/>
        <w:spacing w:before="0" w:after="0" w:line="300" w:lineRule="auto"/>
        <w:rPr>
          <w:rFonts w:ascii="宋体" w:hAnsi="宋体"/>
          <w:sz w:val="24"/>
          <w:szCs w:val="24"/>
        </w:rPr>
      </w:pPr>
      <w:r/>
      <w:bookmarkStart w:id="175" w:name="_Toc462564084"/>
      <w:r/>
      <w:bookmarkStart w:id="176" w:name="_Toc513029225"/>
      <w:r/>
      <w:bookmarkStart w:id="177" w:name="_Toc16938541"/>
      <w:r/>
      <w:bookmarkStart w:id="178" w:name="_Toc20823297"/>
      <w:r>
        <w:rPr>
          <w:rFonts w:hint="eastAsia" w:ascii="宋体" w:hAnsi="宋体"/>
          <w:sz w:val="24"/>
          <w:szCs w:val="24"/>
          <w:lang w:eastAsia="zh-CN"/>
        </w:rPr>
        <w:t xml:space="preserve">16</w:t>
      </w:r>
      <w:r>
        <w:rPr>
          <w:rFonts w:hint="eastAsia" w:ascii="宋体" w:hAnsi="宋体"/>
          <w:sz w:val="24"/>
          <w:szCs w:val="24"/>
        </w:rPr>
        <w:t xml:space="preserve">、</w:t>
      </w:r>
      <w:r>
        <w:rPr>
          <w:rFonts w:hint="eastAsia" w:ascii="宋体" w:hAnsi="宋体"/>
          <w:sz w:val="24"/>
          <w:szCs w:val="24"/>
          <w:lang w:eastAsia="zh-CN"/>
        </w:rPr>
        <w:t xml:space="preserve">电子</w:t>
      </w:r>
      <w:r>
        <w:rPr>
          <w:rFonts w:hint="eastAsia" w:ascii="宋体" w:hAnsi="宋体"/>
          <w:sz w:val="24"/>
          <w:szCs w:val="24"/>
        </w:rPr>
        <w:t xml:space="preserve">投标文件的</w:t>
      </w:r>
      <w:bookmarkEnd w:id="175"/>
      <w:r/>
      <w:bookmarkEnd w:id="176"/>
      <w:r/>
      <w:bookmarkEnd w:id="177"/>
      <w:r/>
      <w:bookmarkEnd w:id="178"/>
      <w:r>
        <w:rPr>
          <w:rFonts w:hint="eastAsia" w:ascii="宋体" w:hAnsi="宋体"/>
          <w:sz w:val="24"/>
          <w:szCs w:val="24"/>
          <w:lang w:eastAsia="zh-CN"/>
        </w:rPr>
        <w:t xml:space="preserve">递交</w:t>
      </w:r>
      <w:r>
        <w:rPr>
          <w:rFonts w:ascii="宋体" w:hAnsi="宋体"/>
          <w:sz w:val="24"/>
          <w:szCs w:val="24"/>
        </w:rPr>
      </w:r>
      <w:r/>
    </w:p>
    <w:p>
      <w:pPr>
        <w:pStyle w:val="708"/>
        <w:spacing w:line="300" w:lineRule="auto"/>
        <w:rPr>
          <w:rFonts w:hint="eastAsia" w:ascii="宋体" w:hAnsi="宋体"/>
          <w:bCs/>
          <w:sz w:val="24"/>
        </w:rPr>
      </w:pPr>
      <w:r>
        <w:rPr>
          <w:rFonts w:hint="eastAsia" w:ascii="宋体" w:hAnsi="宋体"/>
          <w:sz w:val="24"/>
        </w:rPr>
        <w:t xml:space="preserve">16.1</w:t>
      </w:r>
      <w:r>
        <w:rPr>
          <w:rFonts w:hint="eastAsia" w:ascii="宋体" w:hAnsi="宋体"/>
          <w:bCs/>
          <w:sz w:val="24"/>
        </w:rPr>
        <w:t xml:space="preserve">投标人应当按照《操作手册》规定，在</w:t>
      </w:r>
      <w:r>
        <w:rPr>
          <w:rFonts w:hint="eastAsia" w:ascii="宋体" w:hAnsi="宋体"/>
          <w:bCs/>
          <w:sz w:val="24"/>
        </w:rPr>
        <w:t xml:space="preserve">投标截止时间前制作并上传电</w:t>
      </w:r>
      <w:r/>
    </w:p>
    <w:p>
      <w:pPr>
        <w:pStyle w:val="708"/>
        <w:spacing w:line="300" w:lineRule="auto"/>
        <w:rPr>
          <w:rFonts w:ascii="宋体" w:hAnsi="宋体"/>
          <w:bCs/>
          <w:sz w:val="24"/>
        </w:rPr>
      </w:pPr>
      <w:r>
        <w:rPr>
          <w:rFonts w:hint="eastAsia" w:ascii="宋体" w:hAnsi="宋体"/>
          <w:bCs/>
          <w:sz w:val="24"/>
        </w:rPr>
        <w:t xml:space="preserve">子投标文件。</w:t>
      </w:r>
      <w:r>
        <w:rPr>
          <w:rFonts w:ascii="宋体" w:hAnsi="宋体"/>
          <w:bCs/>
          <w:sz w:val="24"/>
        </w:rPr>
      </w:r>
      <w:r/>
    </w:p>
    <w:p>
      <w:pPr>
        <w:pStyle w:val="711"/>
        <w:spacing w:before="0" w:after="0" w:line="300" w:lineRule="auto"/>
        <w:rPr>
          <w:rFonts w:ascii="宋体" w:hAnsi="宋体"/>
          <w:sz w:val="24"/>
          <w:szCs w:val="24"/>
        </w:rPr>
      </w:pPr>
      <w:r/>
      <w:bookmarkStart w:id="179" w:name="_Toc513029226"/>
      <w:r/>
      <w:bookmarkStart w:id="180" w:name="_Toc16938542"/>
      <w:r/>
      <w:bookmarkStart w:id="181" w:name="_Toc20823298"/>
      <w:r>
        <w:rPr>
          <w:rFonts w:hint="eastAsia" w:ascii="宋体" w:hAnsi="宋体"/>
          <w:sz w:val="24"/>
          <w:szCs w:val="24"/>
          <w:lang w:eastAsia="zh-CN"/>
        </w:rPr>
        <w:t xml:space="preserve">17</w:t>
      </w:r>
      <w:r>
        <w:rPr>
          <w:rFonts w:hint="eastAsia" w:ascii="宋体" w:hAnsi="宋体"/>
          <w:sz w:val="24"/>
          <w:szCs w:val="24"/>
        </w:rPr>
        <w:t xml:space="preserve">、投标截止</w:t>
      </w:r>
      <w:bookmarkEnd w:id="179"/>
      <w:r/>
      <w:bookmarkEnd w:id="180"/>
      <w:r/>
      <w:bookmarkEnd w:id="181"/>
      <w:r>
        <w:rPr>
          <w:rFonts w:hint="eastAsia" w:ascii="宋体" w:hAnsi="宋体"/>
          <w:sz w:val="24"/>
          <w:szCs w:val="24"/>
          <w:lang w:eastAsia="zh-CN"/>
        </w:rPr>
        <w:t xml:space="preserve">时间</w:t>
      </w:r>
      <w:r>
        <w:rPr>
          <w:rFonts w:ascii="宋体" w:hAnsi="宋体"/>
          <w:sz w:val="24"/>
          <w:szCs w:val="24"/>
        </w:rPr>
      </w:r>
      <w:r/>
    </w:p>
    <w:p>
      <w:pPr>
        <w:pStyle w:val="708"/>
        <w:spacing w:line="300" w:lineRule="auto"/>
        <w:rPr>
          <w:rFonts w:ascii="宋体" w:hAnsi="宋体"/>
          <w:bCs/>
          <w:sz w:val="24"/>
        </w:rPr>
      </w:pPr>
      <w:r>
        <w:rPr>
          <w:rFonts w:hint="eastAsia" w:ascii="宋体" w:hAnsi="宋体"/>
          <w:sz w:val="24"/>
        </w:rPr>
        <w:t xml:space="preserve">17.1</w:t>
      </w:r>
      <w:r>
        <w:rPr>
          <w:rFonts w:hint="eastAsia" w:ascii="宋体" w:hAnsi="宋体"/>
          <w:bCs/>
          <w:sz w:val="24"/>
          <w:szCs w:val="21"/>
        </w:rPr>
        <w:t xml:space="preserve">投标人上传电子</w:t>
      </w:r>
      <w:r>
        <w:rPr>
          <w:rFonts w:hint="eastAsia" w:ascii="宋体" w:hAnsi="宋体"/>
          <w:bCs/>
          <w:sz w:val="24"/>
        </w:rPr>
        <w:t xml:space="preserve">投标文件的时间不得迟于招标公告中规定的提交投标文件截止时间。</w:t>
      </w:r>
      <w:r>
        <w:rPr>
          <w:rFonts w:hint="eastAsia" w:ascii="宋体" w:hAnsi="宋体"/>
          <w:bCs/>
          <w:sz w:val="24"/>
        </w:rPr>
        <w:t xml:space="preserve">投标人应充分考虑到网络环境、网络带宽等风险因素，如因投标人自身原因造成的电子投标文件上传不成功的按照本招标文件</w:t>
      </w:r>
      <w:r>
        <w:rPr>
          <w:rFonts w:hint="eastAsia" w:ascii="宋体" w:hAnsi="宋体"/>
          <w:bCs/>
          <w:sz w:val="24"/>
        </w:rPr>
        <w:t xml:space="preserve">第二章第25.1.2条规定做无效投标处理。</w:t>
      </w:r>
      <w:r>
        <w:rPr>
          <w:rFonts w:ascii="宋体" w:hAnsi="宋体"/>
          <w:bCs/>
          <w:sz w:val="24"/>
        </w:rPr>
      </w:r>
      <w:r/>
    </w:p>
    <w:p>
      <w:pPr>
        <w:pStyle w:val="708"/>
        <w:spacing w:line="300" w:lineRule="auto"/>
        <w:rPr>
          <w:rFonts w:ascii="宋体" w:hAnsi="宋体"/>
          <w:bCs/>
          <w:sz w:val="24"/>
        </w:rPr>
      </w:pPr>
      <w:r>
        <w:rPr>
          <w:rFonts w:hint="eastAsia" w:ascii="宋体" w:hAnsi="宋体"/>
          <w:sz w:val="24"/>
        </w:rPr>
        <w:t xml:space="preserve">17.2代理机构</w:t>
      </w:r>
      <w:r>
        <w:rPr>
          <w:rFonts w:hint="eastAsia" w:ascii="宋体" w:hAnsi="宋体"/>
          <w:bCs/>
          <w:sz w:val="24"/>
        </w:rPr>
        <w:t xml:space="preserve">可以按照规定，通过修改招标文件酌情延长提交投标文件截止时间，在此情况下，投标人的所有权利和义务以及投标人受制的截止时间均应以延长后新的截止时</w:t>
      </w:r>
      <w:r>
        <w:rPr>
          <w:rFonts w:hint="eastAsia" w:ascii="宋体" w:hAnsi="宋体"/>
          <w:bCs/>
          <w:sz w:val="24"/>
        </w:rPr>
        <w:t xml:space="preserve">间为准。</w:t>
      </w:r>
      <w:r>
        <w:rPr>
          <w:rFonts w:ascii="宋体" w:hAnsi="宋体"/>
          <w:bCs/>
          <w:sz w:val="24"/>
        </w:rPr>
      </w:r>
      <w:r/>
    </w:p>
    <w:p>
      <w:pPr>
        <w:pStyle w:val="711"/>
        <w:spacing w:before="0" w:after="0" w:line="300" w:lineRule="auto"/>
        <w:rPr>
          <w:rFonts w:ascii="宋体" w:hAnsi="宋体"/>
          <w:sz w:val="24"/>
          <w:szCs w:val="24"/>
        </w:rPr>
      </w:pPr>
      <w:r/>
      <w:bookmarkStart w:id="182" w:name="_Toc513029227"/>
      <w:r/>
      <w:bookmarkStart w:id="183" w:name="_Toc16938543"/>
      <w:r/>
      <w:bookmarkStart w:id="184" w:name="_Toc20823299"/>
      <w:r>
        <w:rPr>
          <w:rFonts w:hint="eastAsia" w:ascii="宋体" w:hAnsi="宋体"/>
          <w:sz w:val="24"/>
          <w:szCs w:val="24"/>
          <w:lang w:eastAsia="zh-CN"/>
        </w:rPr>
        <w:t xml:space="preserve">18</w:t>
      </w:r>
      <w:r>
        <w:rPr>
          <w:rFonts w:hint="eastAsia" w:ascii="宋体" w:hAnsi="宋体"/>
          <w:sz w:val="24"/>
          <w:szCs w:val="24"/>
        </w:rPr>
        <w:t xml:space="preserve">、投标文件</w:t>
      </w:r>
      <w:bookmarkEnd w:id="182"/>
      <w:r/>
      <w:bookmarkEnd w:id="183"/>
      <w:r/>
      <w:bookmarkEnd w:id="184"/>
      <w:r>
        <w:rPr>
          <w:rFonts w:hint="eastAsia" w:ascii="宋体" w:hAnsi="宋体"/>
          <w:sz w:val="24"/>
          <w:szCs w:val="24"/>
        </w:rPr>
        <w:t xml:space="preserve">的</w:t>
      </w:r>
      <w:r>
        <w:rPr>
          <w:rFonts w:hint="eastAsia" w:ascii="宋体" w:hAnsi="宋体"/>
          <w:sz w:val="24"/>
          <w:szCs w:val="24"/>
          <w:lang w:eastAsia="zh-CN"/>
        </w:rPr>
        <w:t xml:space="preserve">拒收</w:t>
      </w:r>
      <w:r>
        <w:rPr>
          <w:rFonts w:ascii="宋体" w:hAnsi="宋体"/>
          <w:sz w:val="24"/>
          <w:szCs w:val="24"/>
        </w:rPr>
      </w:r>
      <w:r/>
    </w:p>
    <w:p>
      <w:pPr>
        <w:pStyle w:val="708"/>
        <w:spacing w:line="300" w:lineRule="auto"/>
        <w:rPr>
          <w:rFonts w:ascii="宋体" w:hAnsi="宋体"/>
          <w:bCs/>
          <w:sz w:val="24"/>
        </w:rPr>
      </w:pPr>
      <w:r>
        <w:rPr>
          <w:rFonts w:hint="eastAsia" w:ascii="宋体" w:hAnsi="宋体"/>
          <w:sz w:val="24"/>
        </w:rPr>
        <w:t xml:space="preserve">18</w:t>
      </w:r>
      <w:r>
        <w:rPr>
          <w:rFonts w:hint="eastAsia" w:ascii="宋体" w:hAnsi="宋体"/>
          <w:sz w:val="24"/>
        </w:rPr>
        <w:t xml:space="preserve">.1代理机构</w:t>
      </w:r>
      <w:r>
        <w:rPr>
          <w:rFonts w:hint="eastAsia" w:ascii="宋体" w:hAnsi="宋体"/>
          <w:bCs/>
          <w:sz w:val="24"/>
        </w:rPr>
        <w:t xml:space="preserve">拒绝接收在其规定的</w:t>
      </w:r>
      <w:r>
        <w:rPr>
          <w:rFonts w:hint="eastAsia" w:ascii="宋体" w:hAnsi="宋体"/>
          <w:bCs/>
          <w:sz w:val="24"/>
        </w:rPr>
        <w:t xml:space="preserve">提交投标文件截止时间</w:t>
      </w:r>
      <w:r>
        <w:rPr>
          <w:rFonts w:hint="eastAsia" w:ascii="宋体" w:hAnsi="宋体"/>
          <w:bCs/>
          <w:sz w:val="24"/>
        </w:rPr>
        <w:t xml:space="preserve">后</w:t>
      </w:r>
      <w:r>
        <w:rPr>
          <w:rFonts w:hint="eastAsia" w:ascii="宋体" w:hAnsi="宋体"/>
          <w:bCs/>
          <w:sz w:val="24"/>
        </w:rPr>
        <w:t xml:space="preserve">上传</w:t>
      </w:r>
      <w:r>
        <w:rPr>
          <w:rFonts w:hint="eastAsia" w:ascii="宋体" w:hAnsi="宋体"/>
          <w:bCs/>
          <w:sz w:val="24"/>
        </w:rPr>
        <w:t xml:space="preserve">的任何投标文件。</w:t>
      </w:r>
      <w:r>
        <w:rPr>
          <w:rFonts w:ascii="宋体" w:hAnsi="宋体"/>
          <w:bCs/>
          <w:sz w:val="24"/>
        </w:rPr>
      </w:r>
      <w:r/>
    </w:p>
    <w:p>
      <w:pPr>
        <w:pStyle w:val="708"/>
        <w:spacing w:line="300" w:lineRule="auto"/>
        <w:tabs>
          <w:tab w:val="left" w:pos="900" w:leader="none"/>
        </w:tabs>
        <w:rPr>
          <w:rFonts w:hint="eastAsia" w:ascii="宋体" w:hAnsi="宋体"/>
          <w:b/>
          <w:sz w:val="24"/>
        </w:rPr>
      </w:pPr>
      <w:r>
        <w:rPr>
          <w:rFonts w:hint="eastAsia" w:ascii="宋体" w:hAnsi="宋体"/>
          <w:sz w:val="24"/>
        </w:rPr>
        <w:t xml:space="preserve">18</w:t>
      </w:r>
      <w:r>
        <w:rPr>
          <w:rFonts w:ascii="宋体" w:hAnsi="宋体"/>
          <w:sz w:val="24"/>
        </w:rPr>
        <w:t xml:space="preserve">.2</w:t>
      </w:r>
      <w:r>
        <w:rPr>
          <w:rFonts w:hint="eastAsia" w:ascii="宋体" w:hAnsi="宋体"/>
          <w:sz w:val="24"/>
        </w:rPr>
        <w:t xml:space="preserve">代理机构将拒绝接收以邮寄方式送达的任何投标文件。</w:t>
      </w:r>
      <w:r>
        <w:rPr>
          <w:rFonts w:hint="eastAsia" w:ascii="宋体" w:hAnsi="宋体"/>
          <w:b/>
          <w:sz w:val="24"/>
        </w:rPr>
      </w:r>
      <w:r/>
    </w:p>
    <w:p>
      <w:pPr>
        <w:pStyle w:val="711"/>
        <w:spacing w:before="0" w:after="0" w:line="300" w:lineRule="auto"/>
        <w:rPr>
          <w:rFonts w:ascii="宋体" w:hAnsi="宋体"/>
          <w:sz w:val="24"/>
          <w:szCs w:val="24"/>
        </w:rPr>
      </w:pPr>
      <w:r/>
      <w:bookmarkStart w:id="185" w:name="_Toc513029228"/>
      <w:r/>
      <w:bookmarkStart w:id="186" w:name="_Toc16938544"/>
      <w:r/>
      <w:bookmarkStart w:id="187" w:name="_Toc20823300"/>
      <w:r>
        <w:rPr>
          <w:rFonts w:hint="eastAsia" w:ascii="宋体" w:hAnsi="宋体"/>
          <w:sz w:val="24"/>
          <w:szCs w:val="24"/>
          <w:lang w:eastAsia="zh-CN"/>
        </w:rPr>
        <w:t xml:space="preserve">19</w:t>
      </w:r>
      <w:r>
        <w:rPr>
          <w:rFonts w:hint="eastAsia" w:ascii="宋体" w:hAnsi="宋体"/>
          <w:sz w:val="24"/>
          <w:szCs w:val="24"/>
        </w:rPr>
        <w:t xml:space="preserve">、投标文件的撤回和修改</w:t>
      </w:r>
      <w:bookmarkEnd w:id="185"/>
      <w:r/>
      <w:bookmarkEnd w:id="186"/>
      <w:r/>
      <w:bookmarkEnd w:id="187"/>
      <w:r/>
      <w:bookmarkStart w:id="188" w:name="_Toc513029229"/>
      <w:r/>
      <w:bookmarkStart w:id="189" w:name="_Toc16938545"/>
      <w:r/>
      <w:bookmarkStart w:id="190" w:name="_Toc20823301"/>
      <w:r/>
      <w:bookmarkStart w:id="191" w:name="_Toc120614218"/>
      <w:r/>
      <w:bookmarkStart w:id="192" w:name="_Toc8485116"/>
      <w:r>
        <w:rPr>
          <w:rFonts w:ascii="宋体" w:hAnsi="宋体"/>
          <w:sz w:val="24"/>
          <w:szCs w:val="24"/>
        </w:rPr>
      </w:r>
      <w:r/>
    </w:p>
    <w:p>
      <w:pPr>
        <w:pStyle w:val="708"/>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.1 投标文件的撤回</w:t>
      </w:r>
      <w:r/>
    </w:p>
    <w:p>
      <w:pPr>
        <w:pStyle w:val="708"/>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.1.1 电子投标文件的撤回</w:t>
      </w:r>
      <w:r/>
    </w:p>
    <w:p>
      <w:pPr>
        <w:pStyle w:val="708"/>
        <w:spacing w:line="300" w:lineRule="auto"/>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708"/>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pStyle w:val="708"/>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.2 投标文件的修改</w:t>
      </w:r>
      <w:r/>
    </w:p>
    <w:p>
      <w:pPr>
        <w:pStyle w:val="708"/>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.2.1投标人可在投标截止时间前，对其电子投标文件进行修改，具体操作方法见《操作手册》。</w:t>
      </w:r>
      <w:r/>
    </w:p>
    <w:p>
      <w:pPr>
        <w:pStyle w:val="708"/>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w:t>
      </w:r>
      <w:r>
        <w:rPr>
          <w:rFonts w:ascii="宋体" w:hAnsi="宋体"/>
          <w:sz w:val="24"/>
        </w:rPr>
        <w:t xml:space="preserve">2.2</w:t>
      </w:r>
      <w:r>
        <w:rPr>
          <w:rFonts w:hint="eastAsia" w:ascii="宋体" w:hAnsi="宋体"/>
          <w:sz w:val="24"/>
        </w:rPr>
        <w:t xml:space="preserve"> 在投标截止时间之后，投标人不得对</w:t>
      </w:r>
      <w:r>
        <w:rPr>
          <w:rFonts w:hint="eastAsia" w:ascii="宋体" w:hAnsi="宋体"/>
          <w:sz w:val="24"/>
        </w:rPr>
        <w:t xml:space="preserve">其电子投标文件作任何修改。</w:t>
      </w:r>
      <w:r/>
    </w:p>
    <w:p>
      <w:pPr>
        <w:pStyle w:val="708"/>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.3 在投标截止时间至招标文件中规定的投标有效期满之间的这段时间内，投标人不得撤回其投标。</w:t>
      </w:r>
      <w:r/>
    </w:p>
    <w:p>
      <w:pPr>
        <w:pStyle w:val="710"/>
        <w:spacing w:before="0" w:after="0" w:line="300" w:lineRule="auto"/>
        <w:rPr>
          <w:rFonts w:ascii="宋体" w:hAnsi="宋体" w:eastAsia="宋体"/>
          <w:sz w:val="32"/>
          <w:szCs w:val="32"/>
        </w:rPr>
      </w:pPr>
      <w:r/>
      <w:bookmarkStart w:id="193" w:name="_Toc9363430"/>
      <w:r/>
      <w:bookmarkStart w:id="194" w:name="_Toc12708975"/>
      <w:r/>
      <w:bookmarkStart w:id="195" w:name="_Toc12887265"/>
      <w:r/>
      <w:bookmarkStart w:id="196" w:name="_Toc226126998"/>
      <w:r>
        <w:rPr>
          <w:rFonts w:hint="eastAsia" w:ascii="宋体" w:hAnsi="宋体" w:eastAsia="宋体"/>
          <w:sz w:val="32"/>
          <w:szCs w:val="32"/>
        </w:rPr>
        <w:t xml:space="preserve">五、开标与评标</w:t>
      </w:r>
      <w:bookmarkEnd w:id="188"/>
      <w:r/>
      <w:bookmarkEnd w:id="189"/>
      <w:r/>
      <w:bookmarkEnd w:id="190"/>
      <w:r/>
      <w:bookmarkEnd w:id="191"/>
      <w:r/>
      <w:bookmarkEnd w:id="192"/>
      <w:r/>
      <w:bookmarkEnd w:id="193"/>
      <w:r/>
      <w:bookmarkEnd w:id="194"/>
      <w:r/>
      <w:bookmarkEnd w:id="195"/>
      <w:r/>
      <w:bookmarkEnd w:id="196"/>
      <w:r>
        <w:rPr>
          <w:rFonts w:ascii="宋体" w:hAnsi="宋体" w:eastAsia="宋体"/>
          <w:sz w:val="32"/>
          <w:szCs w:val="32"/>
        </w:rPr>
      </w:r>
      <w:r/>
    </w:p>
    <w:p>
      <w:pPr>
        <w:pStyle w:val="711"/>
        <w:spacing w:before="0" w:after="0" w:line="300" w:lineRule="auto"/>
        <w:rPr>
          <w:rFonts w:ascii="宋体" w:hAnsi="宋体"/>
          <w:sz w:val="24"/>
          <w:szCs w:val="24"/>
        </w:rPr>
      </w:pPr>
      <w:r/>
      <w:bookmarkStart w:id="197" w:name="_Toc513029230"/>
      <w:r/>
      <w:bookmarkStart w:id="198" w:name="_Toc16938546"/>
      <w:r/>
      <w:bookmarkStart w:id="199" w:name="_Toc20823302"/>
      <w:r>
        <w:rPr>
          <w:rFonts w:hint="eastAsia" w:ascii="宋体" w:hAnsi="宋体"/>
          <w:sz w:val="24"/>
          <w:szCs w:val="24"/>
        </w:rPr>
        <w:t xml:space="preserve">2</w:t>
      </w:r>
      <w:r>
        <w:rPr>
          <w:rFonts w:hint="eastAsia" w:ascii="宋体" w:hAnsi="宋体"/>
          <w:sz w:val="24"/>
          <w:szCs w:val="24"/>
          <w:lang w:eastAsia="zh-CN"/>
        </w:rPr>
        <w:t xml:space="preserve">0</w:t>
      </w:r>
      <w:r>
        <w:rPr>
          <w:rFonts w:hint="eastAsia" w:ascii="宋体" w:hAnsi="宋体"/>
          <w:sz w:val="24"/>
          <w:szCs w:val="24"/>
        </w:rPr>
        <w:t xml:space="preserve">、开标</w:t>
      </w:r>
      <w:bookmarkEnd w:id="197"/>
      <w:r/>
      <w:bookmarkEnd w:id="198"/>
      <w:r/>
      <w:bookmarkEnd w:id="199"/>
      <w:r>
        <w:rPr>
          <w:rFonts w:ascii="宋体" w:hAnsi="宋体"/>
          <w:sz w:val="24"/>
          <w:szCs w:val="24"/>
        </w:rPr>
      </w:r>
      <w:r/>
    </w:p>
    <w:p>
      <w:pPr>
        <w:pStyle w:val="708"/>
        <w:spacing w:line="300" w:lineRule="auto"/>
        <w:rPr>
          <w:rFonts w:hint="eastAsia" w:ascii="宋体" w:hAnsi="宋体"/>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.1 </w:t>
      </w:r>
      <w:r>
        <w:rPr>
          <w:rFonts w:hint="eastAsia" w:ascii="宋体" w:hAnsi="宋体"/>
          <w:sz w:val="24"/>
        </w:rPr>
        <w:t xml:space="preserve">代理机构</w:t>
      </w:r>
      <w:r>
        <w:rPr>
          <w:rFonts w:hint="eastAsia" w:ascii="宋体" w:hAnsi="宋体"/>
          <w:sz w:val="24"/>
        </w:rPr>
        <w:t xml:space="preserve">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rPr>
          <w:rFonts w:hint="eastAsia" w:ascii="宋体" w:hAnsi="宋体"/>
          <w:sz w:val="24"/>
        </w:rPr>
      </w:r>
      <w:r/>
    </w:p>
    <w:p>
      <w:pPr>
        <w:pStyle w:val="708"/>
        <w:spacing w:line="300" w:lineRule="auto"/>
        <w:rPr>
          <w:rFonts w:hint="eastAsia" w:ascii="宋体" w:hAnsi="宋体"/>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.2</w:t>
      </w:r>
      <w:r>
        <w:rPr>
          <w:rFonts w:hint="eastAsia" w:ascii="宋体" w:hAnsi="宋体"/>
          <w:sz w:val="24"/>
        </w:rPr>
        <w:t xml:space="preserve">开标仪式由代理机构组织。苏采云系统将自动对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rPr>
          <w:rFonts w:hint="eastAsia" w:ascii="宋体" w:hAnsi="宋体"/>
          <w:sz w:val="24"/>
        </w:rPr>
        <w:t xml:space="preserve">。</w:t>
      </w:r>
      <w:r/>
    </w:p>
    <w:p>
      <w:pPr>
        <w:pStyle w:val="708"/>
        <w:spacing w:line="300" w:lineRule="auto"/>
        <w:rPr>
          <w:rFonts w:hint="eastAsia" w:ascii="宋体" w:hAnsi="宋体"/>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.3投标人在开标过程中涉及到的投标文件解密、开标结果确认等工作，应按照《操作手册》规定执行。</w:t>
      </w:r>
      <w:r>
        <w:rPr>
          <w:rFonts w:hint="eastAsia" w:ascii="宋体" w:hAnsi="宋体"/>
          <w:sz w:val="24"/>
        </w:rPr>
      </w:r>
      <w:r/>
    </w:p>
    <w:p>
      <w:pPr>
        <w:pStyle w:val="708"/>
        <w:spacing w:line="300" w:lineRule="auto"/>
        <w:rPr>
          <w:rFonts w:ascii="宋体" w:hAnsi="宋体"/>
          <w:sz w:val="24"/>
        </w:rPr>
      </w:pPr>
      <w:r>
        <w:rPr>
          <w:rFonts w:hint="eastAsia" w:ascii="宋体" w:hAnsi="宋体"/>
          <w:sz w:val="24"/>
        </w:rPr>
        <w:t xml:space="preserve">20.4投标人如果对开标过程和开标记录有疑义，应当根据《操作手册》规定提出，如苏采云系统中《开标记录表》宣布后5分钟内未提出的，视同认可开标结果。</w:t>
      </w:r>
      <w:r>
        <w:rPr>
          <w:rFonts w:ascii="宋体" w:hAnsi="宋体"/>
          <w:sz w:val="24"/>
        </w:rPr>
      </w:r>
      <w:r/>
    </w:p>
    <w:p>
      <w:pPr>
        <w:pStyle w:val="711"/>
        <w:spacing w:before="0" w:after="0" w:line="300" w:lineRule="auto"/>
        <w:rPr>
          <w:rFonts w:ascii="宋体" w:hAnsi="宋体"/>
          <w:sz w:val="24"/>
          <w:szCs w:val="24"/>
        </w:rPr>
      </w:pPr>
      <w:r/>
      <w:bookmarkStart w:id="200" w:name="_Toc513029231"/>
      <w:r/>
      <w:bookmarkStart w:id="201" w:name="_Toc16938547"/>
      <w:r/>
      <w:bookmarkStart w:id="202" w:name="_Toc20823303"/>
      <w:r>
        <w:rPr>
          <w:rFonts w:hint="eastAsia" w:ascii="宋体" w:hAnsi="宋体"/>
          <w:sz w:val="24"/>
          <w:szCs w:val="24"/>
        </w:rPr>
        <w:t xml:space="preserve">2</w:t>
      </w:r>
      <w:r>
        <w:rPr>
          <w:rFonts w:hint="eastAsia" w:ascii="宋体" w:hAnsi="宋体"/>
          <w:sz w:val="24"/>
          <w:szCs w:val="24"/>
          <w:lang w:eastAsia="zh-CN"/>
        </w:rPr>
        <w:t xml:space="preserve">1</w:t>
      </w:r>
      <w:r>
        <w:rPr>
          <w:rFonts w:hint="eastAsia" w:ascii="宋体" w:hAnsi="宋体"/>
          <w:sz w:val="24"/>
          <w:szCs w:val="24"/>
        </w:rPr>
        <w:t xml:space="preserve">、评标委员会</w:t>
      </w:r>
      <w:r>
        <w:rPr>
          <w:rFonts w:ascii="宋体" w:hAnsi="宋体"/>
          <w:sz w:val="24"/>
          <w:szCs w:val="24"/>
        </w:rPr>
      </w:r>
      <w:r/>
    </w:p>
    <w:p>
      <w:pPr>
        <w:pStyle w:val="708"/>
        <w:spacing w:line="300" w:lineRule="auto"/>
        <w:rPr>
          <w:rFonts w:ascii="宋体" w:hAnsi="宋体"/>
          <w:b/>
          <w:sz w:val="24"/>
        </w:rPr>
      </w:pPr>
      <w:r>
        <w:rPr>
          <w:rFonts w:hint="eastAsia" w:ascii="宋体" w:hAnsi="宋体"/>
          <w:sz w:val="24"/>
        </w:rPr>
        <w:t xml:space="preserve">21.1</w:t>
      </w:r>
      <w:r>
        <w:rPr>
          <w:rFonts w:hint="eastAsia" w:ascii="宋体" w:hAnsi="宋体"/>
          <w:b/>
          <w:sz w:val="24"/>
        </w:rPr>
        <w:t xml:space="preserve"> </w:t>
      </w:r>
      <w:r>
        <w:rPr>
          <w:rFonts w:hint="eastAsia" w:ascii="宋体" w:hAnsi="宋体"/>
          <w:sz w:val="24"/>
        </w:rPr>
        <w:t xml:space="preserve">开标后，代理机构将立即组织评标委员会进行评标。</w:t>
      </w:r>
      <w:r>
        <w:rPr>
          <w:rFonts w:ascii="宋体" w:hAnsi="宋体"/>
          <w:b/>
          <w:sz w:val="24"/>
        </w:rPr>
      </w:r>
      <w:r/>
    </w:p>
    <w:p>
      <w:pPr>
        <w:pStyle w:val="708"/>
        <w:spacing w:line="300" w:lineRule="auto"/>
        <w:rPr>
          <w:rFonts w:ascii="宋体" w:hAnsi="宋体"/>
          <w:sz w:val="24"/>
        </w:rPr>
      </w:pPr>
      <w:r>
        <w:rPr>
          <w:rFonts w:hint="eastAsia" w:ascii="宋体" w:hAnsi="宋体"/>
          <w:sz w:val="24"/>
        </w:rPr>
        <w:t xml:space="preserve">21.2 评标委员会由采购人代表和有关技术、经济等方面的专家组成，且人员构成符合政府采购有关规定。</w:t>
      </w:r>
      <w:r>
        <w:rPr>
          <w:rFonts w:ascii="宋体" w:hAnsi="宋体"/>
          <w:sz w:val="24"/>
        </w:rPr>
      </w:r>
      <w:r/>
    </w:p>
    <w:p>
      <w:pPr>
        <w:pStyle w:val="708"/>
        <w:spacing w:line="300" w:lineRule="auto"/>
        <w:rPr>
          <w:rFonts w:ascii="宋体" w:hAnsi="宋体"/>
          <w:sz w:val="24"/>
        </w:rPr>
      </w:pPr>
      <w:r>
        <w:rPr>
          <w:rFonts w:hint="eastAsia" w:ascii="宋体" w:hAnsi="宋体"/>
          <w:sz w:val="24"/>
        </w:rPr>
        <w:t xml:space="preserve">21.3评标委员会独立工作，负责评审所有投标文件并确定中标候选人。</w:t>
      </w:r>
      <w:r>
        <w:rPr>
          <w:rFonts w:ascii="宋体" w:hAnsi="宋体"/>
          <w:sz w:val="24"/>
        </w:rPr>
      </w:r>
      <w:r/>
    </w:p>
    <w:p>
      <w:pPr>
        <w:pStyle w:val="711"/>
        <w:spacing w:before="0" w:after="0" w:line="30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2、</w:t>
      </w:r>
      <w:r>
        <w:rPr>
          <w:rFonts w:hint="eastAsia" w:ascii="宋体" w:hAnsi="宋体"/>
          <w:sz w:val="24"/>
          <w:szCs w:val="24"/>
        </w:rPr>
        <w:t xml:space="preserve">评标过程的保密与公正</w:t>
      </w:r>
      <w:r>
        <w:rPr>
          <w:rFonts w:ascii="宋体" w:hAnsi="宋体"/>
          <w:sz w:val="24"/>
          <w:szCs w:val="24"/>
        </w:rPr>
      </w:r>
      <w:r/>
    </w:p>
    <w:p>
      <w:pPr>
        <w:pStyle w:val="708"/>
        <w:spacing w:line="300" w:lineRule="auto"/>
        <w:rPr>
          <w:rFonts w:ascii="宋体" w:hAnsi="宋体"/>
          <w:bCs/>
          <w:sz w:val="24"/>
        </w:rPr>
      </w:pPr>
      <w:r/>
      <w:bookmarkEnd w:id="200"/>
      <w:r/>
      <w:bookmarkEnd w:id="201"/>
      <w:r/>
      <w:bookmarkEnd w:id="202"/>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w:t>
      </w:r>
      <w:r>
        <w:rPr>
          <w:rFonts w:hint="eastAsia" w:ascii="宋体" w:hAnsi="宋体"/>
          <w:sz w:val="24"/>
        </w:rPr>
        <w:t xml:space="preserve">代理机构</w:t>
      </w:r>
      <w:r>
        <w:rPr>
          <w:rFonts w:hint="eastAsia" w:ascii="宋体" w:hAnsi="宋体"/>
          <w:bCs/>
          <w:sz w:val="24"/>
        </w:rPr>
        <w:t xml:space="preserve">均不得向投标人或</w:t>
      </w:r>
      <w:r>
        <w:rPr>
          <w:rFonts w:hint="eastAsia" w:ascii="宋体" w:hAnsi="宋体"/>
          <w:bCs/>
          <w:sz w:val="24"/>
        </w:rPr>
        <w:t xml:space="preserve">与评标无关的其他人员透露。</w:t>
      </w:r>
      <w:r>
        <w:rPr>
          <w:rFonts w:ascii="宋体" w:hAnsi="宋体"/>
          <w:bCs/>
          <w:sz w:val="24"/>
        </w:rPr>
      </w:r>
      <w:r/>
    </w:p>
    <w:p>
      <w:pPr>
        <w:pStyle w:val="708"/>
        <w:spacing w:line="300" w:lineRule="auto"/>
        <w:rPr>
          <w:rFonts w:ascii="宋体" w:hAnsi="宋体"/>
          <w:sz w:val="24"/>
        </w:rPr>
      </w:pPr>
      <w:r>
        <w:rPr>
          <w:rFonts w:hint="eastAsia" w:ascii="宋体" w:hAnsi="宋体"/>
          <w:sz w:val="24"/>
        </w:rPr>
        <w:t xml:space="preserve">22.</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708"/>
        <w:spacing w:line="300" w:lineRule="auto"/>
        <w:rPr>
          <w:rFonts w:ascii="宋体" w:hAnsi="宋体"/>
          <w:sz w:val="24"/>
        </w:rPr>
      </w:pPr>
      <w:r>
        <w:rPr>
          <w:rFonts w:hint="eastAsia" w:ascii="宋体" w:hAnsi="宋体"/>
          <w:sz w:val="24"/>
        </w:rPr>
        <w:t xml:space="preserve">22.3代理机构和评标委员会不向未中标的投标人解释未中标原因，也不公布评标过程中的相关细节。</w:t>
      </w:r>
      <w:r>
        <w:rPr>
          <w:rFonts w:ascii="宋体" w:hAnsi="宋体"/>
          <w:sz w:val="24"/>
        </w:rPr>
      </w:r>
      <w:r/>
    </w:p>
    <w:p>
      <w:pPr>
        <w:pStyle w:val="708"/>
        <w:spacing w:line="300" w:lineRule="auto"/>
        <w:rPr>
          <w:rFonts w:ascii="宋体" w:hAnsi="宋体"/>
          <w:sz w:val="24"/>
        </w:rPr>
      </w:pPr>
      <w:r>
        <w:rPr>
          <w:rFonts w:hint="eastAsia" w:ascii="宋体" w:hAnsi="宋体"/>
          <w:sz w:val="24"/>
        </w:rPr>
        <w:t xml:space="preserve">22.4采用综合评分法的项目，未中标的投标人可于中标结果公告期限届满之日起通过苏采云系统查看自己的评审得分及排序情况，逾期将不予受理。</w:t>
      </w:r>
      <w:r>
        <w:rPr>
          <w:rFonts w:ascii="宋体" w:hAnsi="宋体"/>
          <w:sz w:val="24"/>
        </w:rPr>
      </w:r>
      <w:r/>
    </w:p>
    <w:p>
      <w:pPr>
        <w:pStyle w:val="711"/>
        <w:spacing w:before="0" w:after="0" w:line="300" w:lineRule="auto"/>
        <w:rPr>
          <w:rFonts w:ascii="宋体" w:hAnsi="宋体"/>
          <w:sz w:val="24"/>
          <w:szCs w:val="24"/>
        </w:rPr>
      </w:pPr>
      <w:r/>
      <w:bookmarkStart w:id="203" w:name="_Toc513029232"/>
      <w:r/>
      <w:bookmarkStart w:id="204" w:name="_Toc16938548"/>
      <w:r/>
      <w:bookmarkStart w:id="205" w:name="_Toc20823304"/>
      <w:r>
        <w:rPr>
          <w:rFonts w:hint="eastAsia" w:ascii="宋体" w:hAnsi="宋体"/>
          <w:sz w:val="24"/>
          <w:szCs w:val="24"/>
        </w:rPr>
        <w:t xml:space="preserve">2</w:t>
      </w:r>
      <w:r>
        <w:rPr>
          <w:rFonts w:hint="eastAsia" w:ascii="宋体" w:hAnsi="宋体"/>
          <w:sz w:val="24"/>
          <w:szCs w:val="24"/>
          <w:lang w:eastAsia="zh-CN"/>
        </w:rPr>
        <w:t xml:space="preserve">3、</w:t>
      </w:r>
      <w:r>
        <w:rPr>
          <w:rFonts w:hint="eastAsia" w:ascii="宋体" w:hAnsi="宋体"/>
          <w:sz w:val="24"/>
          <w:szCs w:val="24"/>
        </w:rPr>
        <w:t xml:space="preserve">投标</w:t>
      </w:r>
      <w:r>
        <w:rPr>
          <w:rFonts w:hint="eastAsia" w:ascii="宋体" w:hAnsi="宋体"/>
          <w:sz w:val="24"/>
          <w:szCs w:val="24"/>
          <w:lang w:eastAsia="zh-CN"/>
        </w:rPr>
        <w:t xml:space="preserve">文件</w:t>
      </w:r>
      <w:r>
        <w:rPr>
          <w:rFonts w:hint="eastAsia" w:ascii="宋体" w:hAnsi="宋体"/>
          <w:sz w:val="24"/>
          <w:szCs w:val="24"/>
        </w:rPr>
        <w:t xml:space="preserve">的澄清</w:t>
      </w:r>
      <w:bookmarkEnd w:id="203"/>
      <w:r/>
      <w:bookmarkEnd w:id="204"/>
      <w:r/>
      <w:bookmarkEnd w:id="205"/>
      <w:r>
        <w:rPr>
          <w:rFonts w:ascii="宋体" w:hAnsi="宋体"/>
          <w:sz w:val="24"/>
          <w:szCs w:val="24"/>
        </w:rPr>
      </w:r>
      <w:r/>
    </w:p>
    <w:p>
      <w:pPr>
        <w:pStyle w:val="708"/>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3</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w:t>
      </w:r>
      <w:r>
        <w:rPr>
          <w:rFonts w:hint="eastAsia" w:ascii="宋体" w:hAnsi="宋体"/>
          <w:sz w:val="24"/>
        </w:rPr>
        <w:t xml:space="preserve">期间，</w:t>
      </w:r>
      <w:r>
        <w:rPr>
          <w:rFonts w:hint="eastAsia" w:ascii="宋体" w:hAnsi="宋体"/>
          <w:sz w:val="24"/>
        </w:rPr>
        <w:t xml:space="preserve">评标委员会</w:t>
      </w:r>
      <w:r>
        <w:rPr>
          <w:rFonts w:hint="eastAsia" w:ascii="宋体" w:hAnsi="宋体"/>
          <w:sz w:val="24"/>
        </w:rPr>
        <w:t xml:space="preserve">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hint="eastAsia" w:ascii="宋体" w:hAnsi="宋体"/>
          <w:sz w:val="24"/>
        </w:rPr>
        <w:t xml:space="preserve">投标人的澄清、说明或者补正不得超出投标文件的范围或者改变投标文件的实质性内容。</w:t>
      </w:r>
      <w:r>
        <w:rPr>
          <w:rFonts w:hint="eastAsia" w:ascii="宋体" w:hAnsi="宋体"/>
          <w:sz w:val="24"/>
        </w:rPr>
      </w:r>
      <w:r/>
    </w:p>
    <w:p>
      <w:pPr>
        <w:pStyle w:val="708"/>
        <w:spacing w:line="300" w:lineRule="auto"/>
        <w:rPr>
          <w:rFonts w:hint="eastAsia" w:ascii="宋体" w:hAnsi="宋体"/>
          <w:sz w:val="24"/>
        </w:rPr>
      </w:pPr>
      <w:r>
        <w:rPr>
          <w:rFonts w:hint="eastAsia" w:ascii="宋体" w:hAnsi="宋体"/>
          <w:sz w:val="24"/>
        </w:rPr>
        <w:t xml:space="preserve">23.2</w:t>
      </w: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rPr>
          <w:rFonts w:hint="eastAsia" w:ascii="宋体" w:hAnsi="宋体"/>
          <w:sz w:val="24"/>
        </w:rPr>
      </w:r>
      <w:r/>
    </w:p>
    <w:p>
      <w:pPr>
        <w:pStyle w:val="708"/>
        <w:spacing w:line="300" w:lineRule="auto"/>
        <w:rPr>
          <w:rFonts w:ascii="宋体" w:hAnsi="宋体"/>
          <w:sz w:val="24"/>
        </w:rPr>
      </w:pPr>
      <w:r>
        <w:rPr>
          <w:rFonts w:hint="eastAsia" w:ascii="宋体" w:hAnsi="宋体"/>
          <w:sz w:val="24"/>
        </w:rPr>
        <w:t xml:space="preserve">2</w:t>
      </w:r>
      <w:r>
        <w:rPr>
          <w:rFonts w:hint="eastAsia" w:ascii="宋体" w:hAnsi="宋体"/>
          <w:sz w:val="24"/>
        </w:rPr>
        <w:t xml:space="preserve">3</w:t>
      </w:r>
      <w:r>
        <w:rPr>
          <w:rFonts w:ascii="宋体" w:hAnsi="宋体"/>
          <w:sz w:val="24"/>
        </w:rPr>
        <w:t xml:space="preserve">.</w:t>
      </w:r>
      <w:r>
        <w:rPr>
          <w:rFonts w:hint="eastAsia" w:ascii="宋体" w:hAnsi="宋体"/>
          <w:sz w:val="24"/>
        </w:rPr>
        <w:t xml:space="preserve">3</w:t>
      </w:r>
      <w:r>
        <w:rPr>
          <w:rFonts w:hint="eastAsia" w:ascii="宋体" w:hAnsi="宋体"/>
          <w:sz w:val="24"/>
        </w:rPr>
        <w:t xml:space="preserve">需要供应商进行澄清、说明和补正的，评标委员会</w:t>
      </w:r>
      <w:r>
        <w:rPr>
          <w:rFonts w:hint="eastAsia" w:ascii="宋体" w:hAnsi="宋体"/>
          <w:sz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708"/>
        <w:spacing w:line="300" w:lineRule="auto"/>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 接到评标委员会澄清、说明和补正要求的投标人如未按规定做出澄清、说明和补正，其风险由投标人自行承担。</w:t>
      </w:r>
      <w:r>
        <w:rPr>
          <w:rFonts w:ascii="宋体" w:hAnsi="宋体"/>
          <w:sz w:val="24"/>
        </w:rPr>
      </w:r>
      <w:r/>
    </w:p>
    <w:p>
      <w:pPr>
        <w:pStyle w:val="711"/>
        <w:spacing w:before="0" w:after="0" w:line="300" w:lineRule="auto"/>
        <w:rPr>
          <w:rFonts w:ascii="宋体" w:hAnsi="宋体"/>
          <w:sz w:val="24"/>
          <w:szCs w:val="24"/>
        </w:rPr>
      </w:pPr>
      <w:r/>
      <w:bookmarkStart w:id="206" w:name="_Toc513029233"/>
      <w:r/>
      <w:bookmarkStart w:id="207" w:name="_Toc16938549"/>
      <w:r/>
      <w:bookmarkStart w:id="208" w:name="_Toc20823305"/>
      <w:r>
        <w:rPr>
          <w:rFonts w:hint="eastAsia" w:ascii="宋体" w:hAnsi="宋体"/>
          <w:sz w:val="24"/>
          <w:szCs w:val="24"/>
        </w:rPr>
        <w:t xml:space="preserve">2</w:t>
      </w:r>
      <w:r>
        <w:rPr>
          <w:rFonts w:hint="eastAsia" w:ascii="宋体" w:hAnsi="宋体"/>
          <w:sz w:val="24"/>
          <w:szCs w:val="24"/>
          <w:lang w:eastAsia="zh-CN"/>
        </w:rPr>
        <w:t xml:space="preserve">4</w:t>
      </w:r>
      <w:r>
        <w:rPr>
          <w:rFonts w:hint="eastAsia" w:ascii="宋体" w:hAnsi="宋体"/>
          <w:sz w:val="24"/>
          <w:szCs w:val="24"/>
        </w:rPr>
        <w:t xml:space="preserve">、对投标文件的初审</w:t>
      </w:r>
      <w:bookmarkEnd w:id="206"/>
      <w:r/>
      <w:bookmarkEnd w:id="207"/>
      <w:r/>
      <w:bookmarkEnd w:id="208"/>
      <w:r>
        <w:rPr>
          <w:rFonts w:ascii="宋体" w:hAnsi="宋体"/>
          <w:sz w:val="24"/>
          <w:szCs w:val="24"/>
        </w:rPr>
      </w:r>
      <w:r/>
    </w:p>
    <w:p>
      <w:pPr>
        <w:pStyle w:val="708"/>
        <w:spacing w:line="300" w:lineRule="auto"/>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ascii="宋体" w:hAnsi="宋体"/>
          <w:bCs/>
          <w:sz w:val="24"/>
        </w:rPr>
      </w:r>
      <w:r/>
    </w:p>
    <w:p>
      <w:pPr>
        <w:pStyle w:val="708"/>
        <w:spacing w:line="300" w:lineRule="auto"/>
        <w:rPr>
          <w:rFonts w:ascii="宋体" w:hAnsi="宋体"/>
          <w:bCs/>
          <w:sz w:val="24"/>
        </w:rPr>
      </w:pPr>
      <w:r>
        <w:rPr>
          <w:rFonts w:hint="eastAsia" w:ascii="宋体" w:hAnsi="宋体"/>
          <w:bCs/>
          <w:sz w:val="24"/>
        </w:rPr>
        <w:t xml:space="preserve">24.1.1 资格审查：依据法律法规和招标文件的规定，由采购人和代理机构对投标文件中的资格证明文件进行审查。资格审查的结论，采购人和代理机构以书面形式向</w:t>
      </w:r>
      <w:r>
        <w:rPr>
          <w:rFonts w:hint="eastAsia" w:ascii="宋体" w:hAnsi="宋体"/>
          <w:sz w:val="24"/>
        </w:rPr>
        <w:t xml:space="preserve">评标委员会</w:t>
      </w:r>
      <w:r>
        <w:rPr>
          <w:rFonts w:hint="eastAsia" w:ascii="宋体" w:hAnsi="宋体"/>
          <w:bCs/>
          <w:sz w:val="24"/>
        </w:rPr>
        <w:t xml:space="preserve">进行反馈。</w:t>
      </w:r>
      <w:r>
        <w:rPr>
          <w:rFonts w:ascii="宋体" w:hAnsi="宋体"/>
          <w:bCs/>
          <w:sz w:val="24"/>
        </w:rPr>
      </w:r>
      <w:r/>
    </w:p>
    <w:p>
      <w:pPr>
        <w:pStyle w:val="708"/>
        <w:spacing w:line="300" w:lineRule="auto"/>
        <w:rPr>
          <w:rFonts w:ascii="宋体" w:hAnsi="宋体"/>
          <w:sz w:val="24"/>
        </w:rPr>
      </w:pPr>
      <w:r>
        <w:rPr>
          <w:rFonts w:hint="eastAsia" w:ascii="宋体" w:hAnsi="宋体"/>
          <w:bCs/>
          <w:sz w:val="24"/>
        </w:rPr>
        <w:t xml:space="preserve">采购人或代理机构在进行资格性审查的同时，</w:t>
      </w:r>
      <w:r>
        <w:rPr>
          <w:rFonts w:hint="eastAsia" w:ascii="宋体" w:hAnsi="宋体"/>
          <w:sz w:val="24"/>
        </w:rPr>
        <w:t xml:space="preserve">将在“信用中国”查询</w:t>
      </w:r>
      <w:r>
        <w:rPr>
          <w:rFonts w:hint="eastAsia" w:ascii="宋体" w:hAnsi="宋体"/>
          <w:sz w:val="24"/>
        </w:rPr>
        <w:t xml:space="preserve">投标人的信用记录</w:t>
      </w:r>
      <w:r>
        <w:rPr>
          <w:rFonts w:hint="eastAsia" w:ascii="宋体" w:hAnsi="宋体"/>
          <w:sz w:val="24"/>
        </w:rPr>
        <w:t xml:space="preserve">，以确定</w:t>
      </w:r>
      <w:r>
        <w:rPr>
          <w:rFonts w:hint="eastAsia" w:ascii="宋体" w:hAnsi="宋体"/>
          <w:sz w:val="24"/>
        </w:rPr>
        <w:t xml:space="preserve">投标人</w:t>
      </w:r>
      <w:r>
        <w:rPr>
          <w:rFonts w:hint="eastAsia" w:ascii="宋体" w:hAnsi="宋体"/>
          <w:sz w:val="24"/>
        </w:rPr>
        <w:t xml:space="preserve">是否具备</w:t>
      </w:r>
      <w:r>
        <w:rPr>
          <w:rFonts w:hint="eastAsia" w:ascii="宋体" w:hAnsi="宋体"/>
          <w:sz w:val="24"/>
        </w:rPr>
        <w:t xml:space="preserve">投标</w:t>
      </w:r>
      <w:r>
        <w:rPr>
          <w:rFonts w:hint="eastAsia" w:ascii="宋体" w:hAnsi="宋体"/>
          <w:sz w:val="24"/>
        </w:rPr>
        <w:t xml:space="preserve">资格</w:t>
      </w:r>
      <w:r>
        <w:rPr>
          <w:rFonts w:hint="eastAsia" w:ascii="宋体" w:hAnsi="宋体"/>
          <w:sz w:val="24"/>
        </w:rPr>
        <w:t xml:space="preserve">，</w:t>
      </w:r>
      <w:r>
        <w:rPr>
          <w:rFonts w:hint="eastAsia" w:ascii="宋体" w:hAnsi="宋体"/>
          <w:sz w:val="24"/>
        </w:rPr>
        <w:t xml:space="preserve">查询结果留存并归档。</w:t>
      </w:r>
      <w:r>
        <w:rPr>
          <w:rFonts w:ascii="宋体" w:hAnsi="宋体"/>
          <w:sz w:val="24"/>
        </w:rPr>
      </w:r>
      <w:r/>
    </w:p>
    <w:p>
      <w:pPr>
        <w:pStyle w:val="708"/>
        <w:spacing w:line="300" w:lineRule="auto"/>
        <w:rPr>
          <w:rFonts w:ascii="宋体" w:hAnsi="宋体"/>
          <w:bCs/>
          <w:sz w:val="24"/>
        </w:rPr>
      </w:pPr>
      <w:r>
        <w:rPr>
          <w:rFonts w:hint="eastAsia" w:ascii="宋体" w:hAnsi="宋体"/>
          <w:bCs/>
          <w:sz w:val="24"/>
        </w:rPr>
        <w:t xml:space="preserve">接受联合体的项目</w:t>
      </w:r>
      <w:r>
        <w:rPr>
          <w:rFonts w:hint="eastAsia" w:ascii="宋体" w:hAnsi="宋体"/>
          <w:bCs/>
          <w:sz w:val="24"/>
        </w:rPr>
        <w:t xml:space="preserve">，两个以上的自然人、法人或者其他组织组成一个联合体，以一个供应商的身份共同参加政府采购活动的,联合体成员</w:t>
      </w:r>
      <w:r>
        <w:rPr>
          <w:rFonts w:hint="eastAsia" w:ascii="宋体" w:hAnsi="宋体"/>
          <w:bCs/>
          <w:sz w:val="24"/>
        </w:rPr>
        <w:t xml:space="preserve">中</w:t>
      </w:r>
      <w:r>
        <w:rPr>
          <w:rFonts w:hint="eastAsia" w:ascii="宋体" w:hAnsi="宋体"/>
          <w:bCs/>
          <w:sz w:val="24"/>
          <w:szCs w:val="21"/>
        </w:rPr>
        <w:t xml:space="preserve">任何一方</w:t>
      </w:r>
      <w:r>
        <w:rPr>
          <w:rFonts w:hint="eastAsia" w:ascii="宋体" w:hAnsi="宋体"/>
          <w:bCs/>
          <w:sz w:val="24"/>
        </w:rPr>
        <w:t xml:space="preserve">存在不良信用记录的，视同联合体存在不良应用记录。</w:t>
      </w:r>
      <w:r>
        <w:rPr>
          <w:rFonts w:ascii="宋体" w:hAnsi="宋体"/>
          <w:bCs/>
          <w:sz w:val="24"/>
        </w:rPr>
      </w:r>
      <w:r/>
    </w:p>
    <w:p>
      <w:pPr>
        <w:pStyle w:val="708"/>
        <w:spacing w:line="300" w:lineRule="auto"/>
        <w:rPr>
          <w:rFonts w:ascii="宋体" w:hAnsi="宋体"/>
          <w:bCs/>
          <w:sz w:val="24"/>
        </w:rPr>
      </w:pPr>
      <w:r>
        <w:rPr>
          <w:rFonts w:hint="eastAsia" w:ascii="宋体" w:hAnsi="宋体"/>
          <w:bCs/>
          <w:sz w:val="24"/>
        </w:rPr>
        <w:t xml:space="preserve">24.1.2 符合性审查：依据招标文件的规定，由</w:t>
      </w:r>
      <w:r>
        <w:rPr>
          <w:rFonts w:hint="eastAsia" w:ascii="宋体" w:hAnsi="宋体"/>
          <w:sz w:val="24"/>
        </w:rPr>
        <w:t xml:space="preserve">评标委员会</w:t>
      </w:r>
      <w:r>
        <w:rPr>
          <w:rFonts w:hint="eastAsia" w:ascii="宋体" w:hAnsi="宋体"/>
          <w:bCs/>
          <w:sz w:val="24"/>
        </w:rPr>
        <w:t xml:space="preserve">从投标文件的有效性、完整性和对招标文件的响应程度进行审查，以确定是否对招标文件的实质性要求作出响应。</w:t>
      </w:r>
      <w:r>
        <w:rPr>
          <w:rFonts w:ascii="宋体" w:hAnsi="宋体"/>
          <w:bCs/>
          <w:sz w:val="24"/>
        </w:rPr>
      </w:r>
      <w:r/>
    </w:p>
    <w:p>
      <w:pPr>
        <w:pStyle w:val="708"/>
        <w:spacing w:line="30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4</w:t>
      </w:r>
      <w:r>
        <w:rPr>
          <w:rFonts w:hint="eastAsia" w:ascii="宋体" w:hAnsi="宋体"/>
          <w:bCs/>
          <w:sz w:val="24"/>
        </w:rPr>
        <w:t xml:space="preserve">.1.3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w:t>
      </w:r>
      <w:r>
        <w:rPr>
          <w:rFonts w:hint="eastAsia" w:ascii="宋体" w:hAnsi="宋体"/>
          <w:bCs/>
          <w:sz w:val="24"/>
        </w:rPr>
        <w:t xml:space="preserve">告知未通过资格审查或符合性审查的原因，评审结束后，代理机构将不再告知未通过资格审查</w:t>
      </w:r>
      <w:r>
        <w:rPr>
          <w:rFonts w:hint="eastAsia" w:ascii="宋体" w:hAnsi="宋体"/>
          <w:bCs/>
          <w:sz w:val="24"/>
        </w:rPr>
        <w:t xml:space="preserve">或</w:t>
      </w:r>
      <w:r>
        <w:rPr>
          <w:rFonts w:hint="eastAsia" w:ascii="宋体" w:hAnsi="宋体"/>
          <w:bCs/>
          <w:sz w:val="24"/>
        </w:rPr>
        <w:t xml:space="preserve">符合性审查的原因。</w:t>
      </w:r>
      <w:r>
        <w:rPr>
          <w:rFonts w:ascii="宋体" w:hAnsi="宋体"/>
          <w:bCs/>
          <w:sz w:val="24"/>
        </w:rPr>
      </w:r>
      <w:r/>
    </w:p>
    <w:p>
      <w:pPr>
        <w:pStyle w:val="708"/>
        <w:spacing w:line="300" w:lineRule="auto"/>
        <w:rPr>
          <w:rFonts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w:t>
      </w:r>
      <w:r>
        <w:rPr>
          <w:rFonts w:hint="eastAsia" w:ascii="宋体" w:hAnsi="宋体"/>
          <w:sz w:val="24"/>
        </w:rPr>
        <w:t xml:space="preserve">条款、条件和规格相符，没有重大偏离或保留的投标。</w:t>
      </w:r>
      <w:r>
        <w:rPr>
          <w:rFonts w:ascii="宋体" w:hAnsi="宋体"/>
          <w:sz w:val="24"/>
        </w:rPr>
      </w:r>
      <w:r/>
    </w:p>
    <w:p>
      <w:pPr>
        <w:pStyle w:val="708"/>
        <w:spacing w:line="300" w:lineRule="auto"/>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w:t>
      </w:r>
      <w:r>
        <w:rPr>
          <w:rFonts w:hint="eastAsia" w:ascii="宋体" w:hAnsi="宋体"/>
          <w:sz w:val="24"/>
        </w:rPr>
        <w:t xml:space="preserve">的权利或投标人的义务，纠正这些偏离或保留将会对其他实质性响应要求的投标人的竞争地位产生不公正的影响。重大偏离的认定需经过</w:t>
      </w:r>
      <w:r>
        <w:rPr>
          <w:rFonts w:hint="eastAsia" w:ascii="宋体" w:hAnsi="宋体"/>
          <w:sz w:val="24"/>
        </w:rPr>
        <w:t xml:space="preserve">评标委员会</w:t>
      </w:r>
      <w:r>
        <w:rPr>
          <w:rFonts w:hint="eastAsia" w:ascii="宋体" w:hAnsi="宋体"/>
          <w:sz w:val="24"/>
        </w:rPr>
        <w:t xml:space="preserve">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708"/>
        <w:spacing w:line="300" w:lineRule="auto"/>
        <w:rPr>
          <w:rFonts w:ascii="宋体" w:hAnsi="宋体"/>
          <w:bCs/>
          <w:sz w:val="24"/>
        </w:rPr>
      </w:pPr>
      <w:r>
        <w:rPr>
          <w:rFonts w:hint="eastAsia" w:ascii="宋体" w:hAnsi="宋体"/>
          <w:sz w:val="24"/>
        </w:rPr>
        <w:t xml:space="preserve">2</w:t>
      </w:r>
      <w:r>
        <w:rPr>
          <w:rFonts w:hint="eastAsia" w:ascii="宋体" w:hAnsi="宋体"/>
          <w:sz w:val="24"/>
        </w:rPr>
        <w:t xml:space="preserve">4</w:t>
      </w:r>
      <w:r>
        <w:rPr>
          <w:rFonts w:hint="eastAsia" w:ascii="宋体" w:hAnsi="宋体"/>
          <w:sz w:val="24"/>
        </w:rPr>
        <w:t xml:space="preserve">.3</w:t>
      </w:r>
      <w:r>
        <w:rPr>
          <w:rFonts w:hint="eastAsia" w:ascii="宋体" w:hAnsi="宋体"/>
          <w:bCs/>
          <w:sz w:val="24"/>
        </w:rPr>
        <w:t xml:space="preserve">如果投标文件实质上没有响应招标文件的要求，</w:t>
      </w:r>
      <w:r>
        <w:rPr>
          <w:rFonts w:hint="eastAsia" w:ascii="宋体" w:hAnsi="宋体"/>
          <w:sz w:val="24"/>
        </w:rPr>
        <w:t xml:space="preserve">评标委员会</w:t>
      </w:r>
      <w:r>
        <w:rPr>
          <w:rFonts w:hint="eastAsia" w:ascii="宋体" w:hAnsi="宋体"/>
          <w:bCs/>
          <w:sz w:val="24"/>
        </w:rPr>
        <w:t xml:space="preserve">将予以拒绝，投标人不得通过修改或撤销不合要求的偏离或保留而使其投标成为</w:t>
      </w:r>
      <w:r>
        <w:rPr>
          <w:rFonts w:hint="eastAsia" w:ascii="宋体" w:hAnsi="宋体"/>
          <w:bCs/>
          <w:sz w:val="24"/>
        </w:rPr>
        <w:t xml:space="preserve">实质性响应的投标。</w:t>
      </w:r>
      <w:r>
        <w:rPr>
          <w:rFonts w:ascii="宋体" w:hAnsi="宋体"/>
          <w:bCs/>
          <w:sz w:val="24"/>
        </w:rPr>
      </w:r>
      <w:r/>
    </w:p>
    <w:p>
      <w:pPr>
        <w:pStyle w:val="708"/>
        <w:spacing w:line="300" w:lineRule="auto"/>
        <w:rPr>
          <w:rFonts w:ascii="宋体" w:hAnsi="宋体"/>
          <w:bCs/>
          <w:sz w:val="24"/>
        </w:rPr>
      </w:pPr>
      <w:r>
        <w:rPr>
          <w:rFonts w:hint="eastAsia" w:ascii="宋体" w:hAnsi="宋体"/>
          <w:sz w:val="24"/>
        </w:rPr>
        <w:t xml:space="preserve">24.4评标委员会</w:t>
      </w:r>
      <w:r>
        <w:rPr>
          <w:rFonts w:hint="eastAsia" w:ascii="宋体" w:hAnsi="宋体"/>
          <w:bCs/>
          <w:sz w:val="24"/>
        </w:rPr>
        <w:t xml:space="preserve">将对确定为实质性响应的投标进行进一步审核，看其是否有计算上或累加上的算术错误，修正错误的原则如下：</w:t>
      </w:r>
      <w:r>
        <w:rPr>
          <w:rFonts w:ascii="宋体" w:hAnsi="宋体"/>
          <w:bCs/>
          <w:sz w:val="24"/>
        </w:rPr>
      </w:r>
      <w:r/>
    </w:p>
    <w:p>
      <w:pPr>
        <w:pStyle w:val="708"/>
        <w:spacing w:line="30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08"/>
        <w:spacing w:line="300" w:lineRule="auto"/>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08"/>
        <w:spacing w:line="30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08"/>
        <w:spacing w:line="300" w:lineRule="auto"/>
        <w:rPr>
          <w:rFonts w:ascii="宋体" w:hAnsi="宋体"/>
          <w:bCs/>
          <w:sz w:val="24"/>
        </w:rPr>
      </w:pPr>
      <w:r>
        <w:rPr>
          <w:rFonts w:hint="eastAsia" w:ascii="宋体" w:hAnsi="宋体"/>
          <w:bCs/>
          <w:sz w:val="24"/>
        </w:rPr>
        <w:t xml:space="preserve">（4）总价金额与按单价汇总金额不一致的，以单</w:t>
      </w:r>
      <w:r>
        <w:rPr>
          <w:rFonts w:hint="eastAsia" w:ascii="宋体" w:hAnsi="宋体"/>
          <w:bCs/>
          <w:sz w:val="24"/>
        </w:rPr>
        <w:t xml:space="preserve">价金额计算结果为准。</w:t>
      </w:r>
      <w:r>
        <w:rPr>
          <w:rFonts w:ascii="宋体" w:hAnsi="宋体"/>
          <w:bCs/>
          <w:sz w:val="24"/>
        </w:rPr>
      </w:r>
      <w:r/>
    </w:p>
    <w:p>
      <w:pPr>
        <w:pStyle w:val="708"/>
        <w:spacing w:line="300" w:lineRule="auto"/>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708"/>
        <w:spacing w:line="300" w:lineRule="auto"/>
        <w:rPr>
          <w:rFonts w:ascii="宋体" w:hAnsi="宋体"/>
          <w:bCs/>
          <w:sz w:val="24"/>
        </w:rPr>
      </w:pPr>
      <w:r>
        <w:rPr>
          <w:rFonts w:hint="eastAsia" w:ascii="宋体" w:hAnsi="宋体"/>
          <w:sz w:val="24"/>
        </w:rPr>
        <w:t xml:space="preserve">24.5评标委员会</w:t>
      </w:r>
      <w:r>
        <w:rPr>
          <w:rFonts w:hint="eastAsia" w:ascii="宋体" w:hAnsi="宋体"/>
          <w:bCs/>
          <w:sz w:val="24"/>
        </w:rPr>
        <w:t xml:space="preserve">将按上述修正错误</w:t>
      </w:r>
      <w:r>
        <w:rPr>
          <w:rFonts w:hint="eastAsia" w:ascii="宋体" w:hAnsi="宋体"/>
          <w:bCs/>
          <w:sz w:val="24"/>
        </w:rPr>
        <w:t xml:space="preserve">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rPr>
          <w:rFonts w:ascii="宋体" w:hAnsi="宋体"/>
          <w:bCs/>
          <w:sz w:val="24"/>
        </w:rPr>
      </w:r>
      <w:r/>
    </w:p>
    <w:p>
      <w:pPr>
        <w:pStyle w:val="708"/>
        <w:spacing w:line="300" w:lineRule="auto"/>
        <w:rPr>
          <w:rFonts w:ascii="宋体" w:hAnsi="宋体"/>
          <w:sz w:val="24"/>
          <w:szCs w:val="21"/>
        </w:rPr>
      </w:pPr>
      <w:r>
        <w:rPr>
          <w:rFonts w:hint="eastAsia" w:ascii="宋体" w:hAnsi="宋体"/>
          <w:sz w:val="24"/>
          <w:szCs w:val="21"/>
        </w:rPr>
        <w:t xml:space="preserve">24.6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w:t>
      </w:r>
      <w:r>
        <w:rPr>
          <w:rFonts w:ascii="宋体" w:hAnsi="宋体"/>
          <w:sz w:val="24"/>
          <w:szCs w:val="21"/>
        </w:rPr>
        <w:t xml:space="preserve">标无效。</w:t>
      </w:r>
      <w:r/>
    </w:p>
    <w:p>
      <w:pPr>
        <w:pStyle w:val="708"/>
        <w:spacing w:line="300" w:lineRule="auto"/>
        <w:rPr>
          <w:rFonts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w:t>
      </w:r>
      <w:r>
        <w:rPr>
          <w:rFonts w:hint="eastAsia" w:ascii="宋体" w:hAnsi="宋体"/>
          <w:sz w:val="24"/>
          <w:szCs w:val="21"/>
        </w:rPr>
        <w:t xml:space="preserve">供应商</w:t>
      </w:r>
      <w:r>
        <w:rPr>
          <w:rFonts w:ascii="宋体" w:hAnsi="宋体"/>
          <w:sz w:val="24"/>
          <w:szCs w:val="21"/>
        </w:rPr>
        <w:t xml:space="preserve">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pStyle w:val="708"/>
        <w:spacing w:line="300" w:lineRule="auto"/>
        <w:rPr>
          <w:rFonts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rPr>
          <w:rFonts w:ascii="宋体" w:hAnsi="宋体"/>
          <w:sz w:val="24"/>
          <w:szCs w:val="21"/>
        </w:rPr>
      </w:r>
      <w:r/>
    </w:p>
    <w:p>
      <w:pPr>
        <w:pStyle w:val="708"/>
        <w:spacing w:line="300" w:lineRule="auto"/>
        <w:rPr>
          <w:rFonts w:hint="eastAsia" w:ascii="宋体" w:hAnsi="宋体"/>
          <w:sz w:val="24"/>
          <w:szCs w:val="21"/>
        </w:rPr>
      </w:pPr>
      <w:r>
        <w:rPr>
          <w:rFonts w:hint="eastAsia" w:ascii="宋体" w:hAnsi="宋体"/>
          <w:sz w:val="24"/>
          <w:szCs w:val="21"/>
        </w:rPr>
        <w:t xml:space="preserve">24.7投标人在开、评标全过程中应保持通</w:t>
      </w:r>
      <w:r>
        <w:rPr>
          <w:rFonts w:hint="eastAsia" w:ascii="宋体" w:hAnsi="宋体"/>
          <w:sz w:val="24"/>
          <w:szCs w:val="21"/>
        </w:rPr>
        <w:t xml:space="preserve">讯畅通，及时登录苏采云系统查阅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w:t>
      </w:r>
      <w:r>
        <w:rPr>
          <w:rFonts w:hint="eastAsia" w:ascii="宋体" w:hAnsi="宋体"/>
          <w:sz w:val="24"/>
          <w:szCs w:val="21"/>
        </w:rPr>
        <w:t xml:space="preserve">授权代表</w:t>
      </w:r>
      <w:r>
        <w:rPr>
          <w:rFonts w:hint="eastAsia" w:ascii="宋体" w:hAnsi="宋体"/>
          <w:sz w:val="24"/>
          <w:szCs w:val="21"/>
        </w:rPr>
        <w:t xml:space="preserve">与</w:t>
      </w:r>
      <w:r>
        <w:rPr>
          <w:rFonts w:hint="eastAsia" w:ascii="宋体" w:hAnsi="宋体"/>
          <w:sz w:val="24"/>
          <w:szCs w:val="21"/>
        </w:rPr>
        <w:t xml:space="preserve">代理机构</w:t>
      </w:r>
      <w:r>
        <w:rPr>
          <w:rFonts w:hint="eastAsia" w:ascii="宋体" w:hAnsi="宋体"/>
          <w:sz w:val="24"/>
          <w:szCs w:val="21"/>
        </w:rPr>
        <w:t xml:space="preserve">及评标委员会联系。</w:t>
      </w:r>
      <w:r/>
    </w:p>
    <w:p>
      <w:pPr>
        <w:pStyle w:val="708"/>
        <w:spacing w:line="300" w:lineRule="auto"/>
        <w:rPr>
          <w:rFonts w:hint="eastAsia" w:ascii="宋体" w:hAnsi="宋体"/>
          <w:sz w:val="24"/>
          <w:szCs w:val="21"/>
        </w:rPr>
      </w:pPr>
      <w:r>
        <w:rPr>
          <w:rFonts w:hint="eastAsia" w:ascii="宋体" w:hAnsi="宋体"/>
          <w:sz w:val="24"/>
          <w:szCs w:val="21"/>
        </w:rPr>
      </w:r>
      <w:r/>
    </w:p>
    <w:p>
      <w:pPr>
        <w:pStyle w:val="708"/>
        <w:spacing w:line="300" w:lineRule="auto"/>
        <w:rPr>
          <w:rFonts w:ascii="宋体" w:hAnsi="宋体"/>
          <w:b/>
          <w:sz w:val="24"/>
        </w:rPr>
      </w:pPr>
      <w:r>
        <w:rPr>
          <w:rFonts w:hint="eastAsia" w:ascii="宋体" w:hAnsi="宋体"/>
          <w:b/>
          <w:sz w:val="24"/>
        </w:rPr>
        <w:t xml:space="preserve">24.8</w:t>
      </w:r>
      <w:r>
        <w:rPr>
          <w:rFonts w:hint="eastAsia" w:ascii="宋体" w:hAnsi="宋体"/>
          <w:b/>
          <w:sz w:val="24"/>
        </w:rPr>
        <w:t xml:space="preserve">异常低价投标审查</w:t>
      </w:r>
      <w:r>
        <w:rPr>
          <w:rFonts w:ascii="宋体" w:hAnsi="宋体"/>
          <w:b/>
          <w:sz w:val="24"/>
        </w:rPr>
      </w:r>
      <w:r/>
    </w:p>
    <w:p>
      <w:pPr>
        <w:pStyle w:val="708"/>
        <w:spacing w:line="300" w:lineRule="auto"/>
        <w:rPr>
          <w:rFonts w:hint="eastAsia" w:ascii="宋体" w:hAnsi="宋体"/>
          <w:b/>
          <w:sz w:val="24"/>
        </w:rPr>
      </w:pPr>
      <w:r/>
      <w:bookmarkStart w:id="209" w:name="_Toc513029234"/>
      <w:r/>
      <w:bookmarkStart w:id="210" w:name="_Toc16938550"/>
      <w:r/>
      <w:bookmarkStart w:id="211" w:name="_Toc20823306"/>
      <w:r>
        <w:rPr>
          <w:rFonts w:hint="eastAsia" w:ascii="宋体" w:hAnsi="宋体"/>
          <w:b/>
          <w:sz w:val="24"/>
        </w:rPr>
        <w:t xml:space="preserve">24.8.1 评标过程中出现下</w:t>
      </w:r>
      <w:r>
        <w:rPr>
          <w:rFonts w:hint="eastAsia" w:ascii="宋体" w:hAnsi="宋体"/>
          <w:b/>
          <w:sz w:val="24"/>
        </w:rPr>
        <w:t xml:space="preserve">列情形之一的，评标委员会应当启动异常低价投标审查程序：</w:t>
      </w:r>
      <w:r/>
    </w:p>
    <w:p>
      <w:pPr>
        <w:pStyle w:val="708"/>
        <w:spacing w:before="57" w:line="400" w:lineRule="exact"/>
        <w:rPr>
          <w:rFonts w:ascii="宋体" w:hAnsi="宋体"/>
          <w:b/>
          <w:sz w:val="24"/>
        </w:rPr>
      </w:pPr>
      <w:r>
        <w:rPr>
          <w:rFonts w:hint="eastAsia" w:ascii="宋体" w:hAnsi="宋体"/>
          <w:b/>
          <w:sz w:val="24"/>
        </w:rPr>
        <w:t xml:space="preserve">（1）</w:t>
      </w:r>
      <w:r>
        <w:rPr>
          <w:rFonts w:ascii="宋体" w:hAnsi="宋体"/>
          <w:b/>
          <w:sz w:val="24"/>
        </w:rPr>
        <w:t xml:space="preserve">投标报价低于全部通过符合性审查供应商投标报价平均值</w:t>
      </w:r>
      <w:r>
        <w:rPr>
          <w:rFonts w:hint="eastAsia" w:ascii="宋体" w:hAnsi="宋体"/>
          <w:b/>
          <w:sz w:val="24"/>
        </w:rPr>
        <w:t xml:space="preserve">65</w:t>
      </w:r>
      <w:r>
        <w:rPr>
          <w:rFonts w:ascii="宋体" w:hAnsi="宋体"/>
          <w:b/>
          <w:sz w:val="24"/>
        </w:rPr>
        <w:t xml:space="preserve">%的，即投标报价</w:t>
      </w:r>
      <w:r>
        <w:rPr>
          <w:rFonts w:hint="eastAsia" w:ascii="宋体" w:hAnsi="宋体"/>
          <w:b/>
          <w:sz w:val="24"/>
        </w:rPr>
        <w:t xml:space="preserve">＜</w:t>
      </w:r>
      <w:r>
        <w:rPr>
          <w:rFonts w:ascii="宋体" w:hAnsi="宋体"/>
          <w:b/>
          <w:sz w:val="24"/>
        </w:rPr>
        <w:t xml:space="preserve">全部通过符合性审查供应商投标报价平均值×</w:t>
      </w:r>
      <w:r>
        <w:rPr>
          <w:rFonts w:hint="eastAsia" w:ascii="宋体" w:hAnsi="宋体"/>
          <w:b/>
          <w:sz w:val="24"/>
        </w:rPr>
        <w:t xml:space="preserve">65</w:t>
      </w:r>
      <w:r>
        <w:rPr>
          <w:rFonts w:ascii="宋体" w:hAnsi="宋体"/>
          <w:b/>
          <w:sz w:val="24"/>
        </w:rPr>
        <w:t xml:space="preserve">%；</w:t>
      </w:r>
      <w:r/>
    </w:p>
    <w:p>
      <w:pPr>
        <w:pStyle w:val="708"/>
        <w:spacing w:before="57" w:line="400" w:lineRule="exact"/>
        <w:rPr>
          <w:rFonts w:hint="eastAsia" w:ascii="宋体" w:hAnsi="宋体"/>
          <w:b/>
          <w:sz w:val="24"/>
        </w:rPr>
      </w:pPr>
      <w:r>
        <w:rPr>
          <w:rFonts w:hint="eastAsia" w:ascii="宋体" w:hAnsi="宋体"/>
          <w:b/>
          <w:sz w:val="24"/>
        </w:rPr>
        <w:t xml:space="preserve">（2）</w:t>
      </w:r>
      <w:r>
        <w:rPr>
          <w:rFonts w:ascii="宋体" w:hAnsi="宋体"/>
          <w:b/>
          <w:sz w:val="24"/>
        </w:rPr>
        <w:t xml:space="preserve">投标报价低于通过符合性审查的次低报价供应商投标报价</w:t>
      </w:r>
      <w:r>
        <w:rPr>
          <w:rFonts w:hint="eastAsia" w:ascii="宋体" w:hAnsi="宋体"/>
          <w:b/>
          <w:sz w:val="24"/>
        </w:rPr>
        <w:t xml:space="preserve">65</w:t>
      </w:r>
      <w:r>
        <w:rPr>
          <w:rFonts w:ascii="宋体" w:hAnsi="宋体"/>
          <w:b/>
          <w:sz w:val="24"/>
        </w:rPr>
        <w:t xml:space="preserve">%的，即投标报价</w:t>
      </w:r>
      <w:r>
        <w:rPr>
          <w:rFonts w:hint="eastAsia" w:ascii="宋体" w:hAnsi="宋体"/>
          <w:b/>
          <w:sz w:val="24"/>
        </w:rPr>
        <w:t xml:space="preserve">＜</w:t>
      </w:r>
      <w:r>
        <w:rPr>
          <w:rFonts w:ascii="宋体" w:hAnsi="宋体"/>
          <w:b/>
          <w:sz w:val="24"/>
        </w:rPr>
        <w:t xml:space="preserve">通过符合性审查的次低报价供应商投标报价×</w:t>
      </w:r>
      <w:r>
        <w:rPr>
          <w:rFonts w:hint="eastAsia" w:ascii="宋体" w:hAnsi="宋体"/>
          <w:b/>
          <w:sz w:val="24"/>
        </w:rPr>
        <w:t xml:space="preserve">65</w:t>
      </w:r>
      <w:r>
        <w:rPr>
          <w:rFonts w:ascii="宋体" w:hAnsi="宋体"/>
          <w:b/>
          <w:sz w:val="24"/>
        </w:rPr>
        <w:t xml:space="preserve">%；</w:t>
      </w:r>
      <w:r>
        <w:rPr>
          <w:rFonts w:hint="eastAsia" w:ascii="宋体" w:hAnsi="宋体"/>
          <w:b/>
          <w:sz w:val="24"/>
        </w:rPr>
      </w:r>
      <w:r/>
    </w:p>
    <w:p>
      <w:pPr>
        <w:pStyle w:val="708"/>
        <w:spacing w:before="57" w:line="400" w:lineRule="exact"/>
        <w:rPr>
          <w:rFonts w:hint="eastAsia" w:ascii="宋体" w:hAnsi="宋体"/>
          <w:b/>
          <w:sz w:val="24"/>
        </w:rPr>
      </w:pPr>
      <w:r>
        <w:rPr>
          <w:rFonts w:hint="eastAsia" w:ascii="宋体" w:hAnsi="宋体"/>
          <w:b/>
          <w:sz w:val="24"/>
        </w:rPr>
        <w:t xml:space="preserve">（3）投标报价低于采购项目最高限价65%的，即投标报价＜采购项目最高限价×65%；</w:t>
      </w:r>
      <w:r/>
    </w:p>
    <w:p>
      <w:pPr>
        <w:pStyle w:val="708"/>
        <w:spacing w:before="57" w:line="400" w:lineRule="exact"/>
        <w:rPr>
          <w:rFonts w:ascii="宋体" w:hAnsi="宋体"/>
          <w:b/>
          <w:sz w:val="24"/>
        </w:rPr>
      </w:pPr>
      <w:r>
        <w:rPr>
          <w:rFonts w:hint="eastAsia" w:ascii="宋体" w:hAnsi="宋体"/>
          <w:b/>
          <w:sz w:val="24"/>
        </w:rPr>
        <w:t xml:space="preserve">（4）评标委员会</w:t>
      </w:r>
      <w:r>
        <w:rPr>
          <w:rFonts w:ascii="宋体" w:hAnsi="宋体"/>
          <w:b/>
          <w:sz w:val="24"/>
        </w:rPr>
        <w:t xml:space="preserve">基于专业判断，</w:t>
      </w:r>
      <w:r>
        <w:rPr>
          <w:rFonts w:hint="eastAsia" w:ascii="宋体" w:hAnsi="宋体"/>
          <w:b/>
          <w:sz w:val="24"/>
        </w:rPr>
        <w:t xml:space="preserve">认为的供应商报价过低、有可能影响产品质量或者不能诚信履约的其他情形。</w:t>
      </w:r>
      <w:r>
        <w:rPr>
          <w:rFonts w:ascii="宋体" w:hAnsi="宋体"/>
          <w:b/>
          <w:sz w:val="24"/>
        </w:rPr>
      </w:r>
      <w:r/>
    </w:p>
    <w:p>
      <w:pPr>
        <w:pStyle w:val="708"/>
        <w:spacing w:line="300" w:lineRule="auto"/>
        <w:rPr>
          <w:rFonts w:hint="eastAsia" w:ascii="宋体" w:hAnsi="宋体"/>
          <w:bCs/>
          <w:sz w:val="24"/>
        </w:rPr>
      </w:pPr>
      <w:r>
        <w:rPr>
          <w:rFonts w:hint="eastAsia" w:ascii="宋体" w:hAnsi="宋体"/>
          <w:bCs/>
          <w:sz w:val="24"/>
        </w:rPr>
        <w:t xml:space="preserve">24.8.2 </w:t>
      </w:r>
      <w:r>
        <w:rPr>
          <w:rFonts w:hint="eastAsia" w:ascii="宋体" w:hAnsi="宋体"/>
          <w:bCs/>
          <w:sz w:val="24"/>
        </w:rPr>
        <w:t xml:space="preserve">评标委员会</w:t>
      </w:r>
      <w:r>
        <w:rPr>
          <w:rFonts w:hint="eastAsia" w:ascii="宋体" w:hAnsi="宋体"/>
          <w:bCs/>
          <w:sz w:val="24"/>
        </w:rPr>
        <w:t xml:space="preserve">启动异常低价投标审查后，属于前述第</w:t>
      </w:r>
      <w:r>
        <w:rPr>
          <w:rFonts w:hint="eastAsia" w:ascii="宋体" w:hAnsi="宋体"/>
          <w:bCs/>
          <w:sz w:val="24"/>
        </w:rPr>
        <w:t xml:space="preserve">（</w:t>
      </w:r>
      <w:r>
        <w:rPr>
          <w:rFonts w:hint="eastAsia" w:ascii="宋体" w:hAnsi="宋体"/>
          <w:bCs/>
          <w:sz w:val="24"/>
        </w:rPr>
        <w:t xml:space="preserve">1</w:t>
      </w:r>
      <w:r>
        <w:rPr>
          <w:rFonts w:hint="eastAsia" w:ascii="宋体" w:hAnsi="宋体"/>
          <w:bCs/>
          <w:sz w:val="24"/>
        </w:rPr>
        <w:t xml:space="preserve">）</w:t>
      </w:r>
      <w:r>
        <w:rPr>
          <w:rFonts w:hint="eastAsia" w:ascii="宋体" w:hAnsi="宋体"/>
          <w:bCs/>
          <w:sz w:val="24"/>
        </w:rPr>
        <w:t xml:space="preserve">项至第</w:t>
      </w:r>
      <w:r>
        <w:rPr>
          <w:rFonts w:hint="eastAsia" w:ascii="宋体" w:hAnsi="宋体"/>
          <w:bCs/>
          <w:sz w:val="24"/>
        </w:rPr>
        <w:t xml:space="preserve">（</w:t>
      </w:r>
      <w:r>
        <w:rPr>
          <w:rFonts w:hint="eastAsia" w:ascii="宋体" w:hAnsi="宋体"/>
          <w:bCs/>
          <w:sz w:val="24"/>
        </w:rPr>
        <w:t xml:space="preserve">4</w:t>
      </w:r>
      <w:r>
        <w:rPr>
          <w:rFonts w:hint="eastAsia" w:ascii="宋体" w:hAnsi="宋体"/>
          <w:bCs/>
          <w:sz w:val="24"/>
        </w:rPr>
        <w:t xml:space="preserve">）</w:t>
      </w:r>
      <w:r>
        <w:rPr>
          <w:rFonts w:hint="eastAsia" w:ascii="宋体" w:hAnsi="宋体"/>
          <w:bCs/>
          <w:sz w:val="24"/>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w:t>
      </w:r>
      <w:r>
        <w:rPr>
          <w:rFonts w:hint="eastAsia" w:ascii="宋体" w:hAnsi="宋体"/>
          <w:bCs/>
          <w:sz w:val="24"/>
        </w:rPr>
        <w:t xml:space="preserve">为</w:t>
      </w:r>
      <w:r>
        <w:rPr>
          <w:rFonts w:hint="eastAsia" w:ascii="宋体" w:hAnsi="宋体"/>
          <w:bCs/>
          <w:sz w:val="24"/>
        </w:rPr>
        <w:t xml:space="preserve">30分钟。其中，属于第</w:t>
      </w:r>
      <w:r>
        <w:rPr>
          <w:rFonts w:hint="eastAsia" w:ascii="宋体" w:hAnsi="宋体"/>
          <w:bCs/>
          <w:sz w:val="24"/>
        </w:rPr>
        <w:t xml:space="preserve">（</w:t>
      </w:r>
      <w:r>
        <w:rPr>
          <w:rFonts w:hint="eastAsia" w:ascii="宋体" w:hAnsi="宋体"/>
          <w:bCs/>
          <w:sz w:val="24"/>
        </w:rPr>
        <w:t xml:space="preserve">3</w:t>
      </w:r>
      <w:r>
        <w:rPr>
          <w:rFonts w:hint="eastAsia" w:ascii="宋体" w:hAnsi="宋体"/>
          <w:bCs/>
          <w:sz w:val="24"/>
        </w:rPr>
        <w:t xml:space="preserve">）</w:t>
      </w:r>
      <w:r>
        <w:rPr>
          <w:rFonts w:hint="eastAsia" w:ascii="宋体" w:hAnsi="宋体"/>
          <w:bCs/>
          <w:sz w:val="24"/>
        </w:rPr>
        <w:t xml:space="preserve">项情形，供应商已随投标文件一并提交相关书面说明及必要的证明材料的，在评审现场可不再重复提交。</w:t>
      </w:r>
      <w:r/>
    </w:p>
    <w:p>
      <w:pPr>
        <w:pStyle w:val="708"/>
        <w:spacing w:line="300" w:lineRule="auto"/>
        <w:rPr>
          <w:rFonts w:ascii="宋体" w:hAnsi="宋体"/>
          <w:bCs/>
          <w:sz w:val="24"/>
        </w:rPr>
      </w:pPr>
      <w:r>
        <w:rPr>
          <w:rFonts w:hint="eastAsia" w:ascii="宋体" w:hAnsi="宋体"/>
          <w:bCs/>
          <w:sz w:val="24"/>
        </w:rPr>
        <w:t xml:space="preserve">评标委员会</w:t>
      </w:r>
      <w:r>
        <w:rPr>
          <w:rFonts w:hint="eastAsia" w:ascii="宋体" w:hAnsi="宋体"/>
          <w:bCs/>
          <w:sz w:val="24"/>
        </w:rPr>
        <w:t xml:space="preserve">依据专业经验，参考同类项目中标价格、类似产品市场价格水平、行业人工费用标准、国家有关部门指导行业协会发布的行业平</w:t>
      </w:r>
      <w:r>
        <w:rPr>
          <w:rFonts w:hint="eastAsia" w:ascii="宋体" w:hAnsi="宋体"/>
          <w:bCs/>
          <w:sz w:val="24"/>
        </w:rPr>
        <w:t xml:space="preserve">均成本等情况，对报价合理性进行判断。投标供应商不能提供书面说明、证明材料，或者提供的书面说明、证明材料不能证明其报价合理性的，</w:t>
      </w:r>
      <w:r>
        <w:rPr>
          <w:rFonts w:hint="eastAsia" w:ascii="宋体" w:hAnsi="宋体"/>
          <w:bCs/>
          <w:sz w:val="24"/>
        </w:rPr>
        <w:t xml:space="preserve">评标委员会</w:t>
      </w:r>
      <w:r>
        <w:rPr>
          <w:rFonts w:hint="eastAsia" w:ascii="宋体" w:hAnsi="宋体"/>
          <w:bCs/>
          <w:sz w:val="24"/>
        </w:rPr>
        <w:t xml:space="preserve">应当将其作为无效投标处理。</w:t>
      </w:r>
      <w:r>
        <w:rPr>
          <w:rFonts w:ascii="宋体" w:hAnsi="宋体"/>
          <w:bCs/>
          <w:sz w:val="24"/>
        </w:rPr>
      </w:r>
      <w:r/>
    </w:p>
    <w:p>
      <w:pPr>
        <w:pStyle w:val="711"/>
        <w:spacing w:before="0" w:after="0" w:line="30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5</w:t>
      </w:r>
      <w:r>
        <w:rPr>
          <w:rFonts w:hint="eastAsia" w:ascii="宋体" w:hAnsi="宋体"/>
          <w:sz w:val="24"/>
          <w:szCs w:val="24"/>
        </w:rPr>
        <w:t xml:space="preserve">、</w:t>
      </w:r>
      <w:bookmarkEnd w:id="209"/>
      <w:r/>
      <w:bookmarkEnd w:id="210"/>
      <w:r/>
      <w:bookmarkEnd w:id="211"/>
      <w:r>
        <w:rPr>
          <w:rFonts w:hint="eastAsia" w:ascii="宋体" w:hAnsi="宋体"/>
          <w:sz w:val="24"/>
          <w:szCs w:val="24"/>
        </w:rPr>
        <w:t xml:space="preserve">无效投标条款和废标条款</w:t>
      </w:r>
      <w:r>
        <w:rPr>
          <w:rFonts w:ascii="宋体" w:hAnsi="宋体"/>
          <w:sz w:val="24"/>
          <w:szCs w:val="24"/>
        </w:rPr>
      </w:r>
      <w:r/>
    </w:p>
    <w:p>
      <w:pPr>
        <w:pStyle w:val="708"/>
        <w:spacing w:line="300" w:lineRule="auto"/>
        <w:rPr>
          <w:rFonts w:ascii="宋体" w:hAnsi="宋体"/>
          <w:bCs/>
          <w:sz w:val="24"/>
        </w:rPr>
      </w:pPr>
      <w:r/>
      <w:bookmarkStart w:id="212" w:name="_Toc513029235"/>
      <w:r/>
      <w:bookmarkStart w:id="213" w:name="_Toc16938551"/>
      <w:r/>
      <w:bookmarkStart w:id="214" w:name="_Toc20823307"/>
      <w:r>
        <w:rPr>
          <w:rFonts w:hint="eastAsia" w:ascii="宋体" w:hAnsi="宋体"/>
          <w:bCs/>
          <w:sz w:val="24"/>
        </w:rPr>
        <w:t xml:space="preserve">25.1无效投标条款</w:t>
      </w:r>
      <w:r>
        <w:rPr>
          <w:rFonts w:ascii="宋体" w:hAnsi="宋体"/>
          <w:bCs/>
          <w:sz w:val="24"/>
        </w:rPr>
      </w:r>
      <w:r/>
    </w:p>
    <w:p>
      <w:pPr>
        <w:pStyle w:val="708"/>
        <w:spacing w:line="300" w:lineRule="auto"/>
        <w:rPr>
          <w:rFonts w:ascii="宋体" w:hAnsi="宋体"/>
          <w:bCs/>
          <w:sz w:val="24"/>
          <w:szCs w:val="21"/>
        </w:rPr>
      </w:pPr>
      <w:r>
        <w:rPr>
          <w:rFonts w:hint="eastAsia" w:ascii="宋体" w:hAnsi="宋体"/>
          <w:bCs/>
          <w:sz w:val="24"/>
        </w:rPr>
        <w:t xml:space="preserve">25.1.1</w:t>
      </w:r>
      <w:r>
        <w:rPr>
          <w:rFonts w:hint="eastAsia" w:ascii="宋体" w:hAnsi="宋体"/>
          <w:bCs/>
          <w:sz w:val="24"/>
          <w:szCs w:val="21"/>
        </w:rPr>
        <w:t xml:space="preserve">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708"/>
        <w:spacing w:line="300" w:lineRule="auto"/>
        <w:rPr>
          <w:rFonts w:hint="eastAsia" w:ascii="宋体" w:hAnsi="宋体"/>
          <w:bCs/>
          <w:sz w:val="24"/>
          <w:szCs w:val="21"/>
        </w:rPr>
      </w:pPr>
      <w:r>
        <w:rPr>
          <w:rFonts w:hint="eastAsia" w:ascii="宋体" w:hAnsi="宋体"/>
          <w:bCs/>
          <w:sz w:val="24"/>
          <w:szCs w:val="21"/>
        </w:rPr>
        <w:t xml:space="preserve">2</w:t>
      </w:r>
      <w:r>
        <w:rPr>
          <w:rFonts w:hint="eastAsia" w:ascii="宋体" w:hAnsi="宋体"/>
          <w:bCs/>
          <w:sz w:val="24"/>
          <w:szCs w:val="21"/>
        </w:rPr>
        <w:t xml:space="preserve">5</w:t>
      </w:r>
      <w:r>
        <w:rPr>
          <w:rFonts w:hint="eastAsia" w:ascii="宋体" w:hAnsi="宋体"/>
          <w:bCs/>
          <w:sz w:val="24"/>
          <w:szCs w:val="21"/>
        </w:rPr>
        <w:t xml:space="preserve">.1.2 投标人未按照招标文件要求上传电子投标文件的。</w:t>
      </w:r>
      <w:r>
        <w:rPr>
          <w:rFonts w:hint="eastAsia" w:ascii="宋体" w:hAnsi="宋体"/>
          <w:bCs/>
          <w:sz w:val="24"/>
          <w:szCs w:val="21"/>
        </w:rPr>
      </w:r>
      <w:r/>
    </w:p>
    <w:p>
      <w:pPr>
        <w:pStyle w:val="708"/>
        <w:spacing w:line="300" w:lineRule="auto"/>
        <w:rPr>
          <w:rFonts w:ascii="宋体" w:hAnsi="宋体"/>
          <w:bCs/>
          <w:sz w:val="24"/>
        </w:rPr>
      </w:pPr>
      <w:r>
        <w:rPr>
          <w:rFonts w:hint="eastAsia" w:ascii="宋体" w:hAnsi="宋体"/>
          <w:bCs/>
          <w:sz w:val="24"/>
        </w:rPr>
        <w:t xml:space="preserve">25.1.3投标人同一</w:t>
      </w:r>
      <w:r>
        <w:rPr>
          <w:rFonts w:ascii="宋体" w:hAnsi="宋体"/>
          <w:bCs/>
          <w:sz w:val="24"/>
        </w:rPr>
        <w:t xml:space="preserve">采购包</w:t>
      </w:r>
      <w:r>
        <w:rPr>
          <w:rFonts w:hint="eastAsia" w:ascii="宋体" w:hAnsi="宋体"/>
          <w:bCs/>
          <w:sz w:val="24"/>
        </w:rPr>
        <w:t xml:space="preserve">提交两个（含两个）以</w:t>
      </w:r>
      <w:r>
        <w:rPr>
          <w:rFonts w:hint="eastAsia" w:ascii="宋体" w:hAnsi="宋体"/>
          <w:bCs/>
          <w:sz w:val="24"/>
        </w:rPr>
        <w:t xml:space="preserve">上不同的投标报价的</w:t>
      </w:r>
      <w:r>
        <w:rPr>
          <w:rFonts w:hint="eastAsia" w:ascii="宋体" w:hAnsi="宋体"/>
          <w:bCs/>
          <w:sz w:val="24"/>
        </w:rPr>
        <w:t xml:space="preserve">。</w:t>
      </w:r>
      <w:r>
        <w:rPr>
          <w:rFonts w:ascii="宋体" w:hAnsi="宋体"/>
          <w:bCs/>
          <w:sz w:val="24"/>
        </w:rPr>
      </w:r>
      <w:r/>
    </w:p>
    <w:p>
      <w:pPr>
        <w:pStyle w:val="708"/>
        <w:spacing w:line="300" w:lineRule="auto"/>
        <w:rPr>
          <w:rFonts w:ascii="宋体" w:hAnsi="宋体"/>
          <w:bCs/>
          <w:sz w:val="24"/>
        </w:rPr>
      </w:pPr>
      <w:r>
        <w:rPr>
          <w:rFonts w:hint="eastAsia" w:ascii="宋体" w:hAnsi="宋体"/>
          <w:bCs/>
          <w:sz w:val="24"/>
        </w:rPr>
        <w:t xml:space="preserve">25.1.4投标人不具备招标文件中规定资格要求的。</w:t>
      </w:r>
      <w:r>
        <w:rPr>
          <w:rFonts w:ascii="宋体" w:hAnsi="宋体"/>
          <w:bCs/>
          <w:sz w:val="24"/>
        </w:rPr>
      </w:r>
      <w:r/>
    </w:p>
    <w:p>
      <w:pPr>
        <w:pStyle w:val="708"/>
        <w:spacing w:line="300" w:lineRule="auto"/>
        <w:rPr>
          <w:rFonts w:ascii="宋体" w:hAnsi="宋体"/>
          <w:bCs/>
          <w:sz w:val="24"/>
        </w:rPr>
      </w:pPr>
      <w:r>
        <w:rPr>
          <w:rFonts w:hint="eastAsia" w:ascii="宋体" w:hAnsi="宋体"/>
          <w:bCs/>
          <w:sz w:val="24"/>
        </w:rPr>
        <w:t xml:space="preserve">25.1.5投标人的报价超过了采购预算或最高限价的。</w:t>
      </w:r>
      <w:r>
        <w:rPr>
          <w:rFonts w:ascii="宋体" w:hAnsi="宋体"/>
          <w:bCs/>
          <w:sz w:val="24"/>
        </w:rPr>
      </w:r>
      <w:r/>
    </w:p>
    <w:p>
      <w:pPr>
        <w:pStyle w:val="708"/>
        <w:spacing w:line="300" w:lineRule="auto"/>
        <w:rPr>
          <w:rFonts w:ascii="宋体" w:hAnsi="宋体"/>
          <w:bCs/>
          <w:i/>
          <w:sz w:val="24"/>
          <w:u w:val="single"/>
        </w:rPr>
      </w:pPr>
      <w:r>
        <w:rPr>
          <w:rFonts w:hint="eastAsia" w:ascii="宋体" w:hAnsi="宋体"/>
          <w:bCs/>
          <w:sz w:val="24"/>
        </w:rPr>
        <w:t xml:space="preserve">25.1.6未通过符合性审查的。</w:t>
      </w:r>
      <w:r>
        <w:rPr>
          <w:rFonts w:ascii="宋体" w:hAnsi="宋体"/>
          <w:bCs/>
          <w:i/>
          <w:sz w:val="24"/>
          <w:u w:val="single"/>
        </w:rPr>
      </w:r>
      <w:r/>
    </w:p>
    <w:p>
      <w:pPr>
        <w:pStyle w:val="708"/>
        <w:spacing w:line="300" w:lineRule="auto"/>
        <w:rPr>
          <w:rFonts w:ascii="宋体" w:hAnsi="宋体"/>
          <w:bCs/>
          <w:i/>
          <w:sz w:val="24"/>
          <w:u w:val="single"/>
        </w:rPr>
      </w:pPr>
      <w:r>
        <w:rPr>
          <w:rFonts w:hint="eastAsia" w:ascii="宋体" w:hAnsi="宋体"/>
          <w:bCs/>
          <w:sz w:val="24"/>
        </w:rPr>
        <w:t xml:space="preserve">25.1.7不符合招标文件中规定的实质性要求的</w:t>
      </w:r>
      <w:bookmarkStart w:id="215" w:name="_Hlk185331020"/>
      <w:r>
        <w:rPr>
          <w:rFonts w:hint="eastAsia" w:ascii="宋体" w:hAnsi="宋体"/>
          <w:b/>
          <w:sz w:val="24"/>
        </w:rPr>
        <w:t xml:space="preserve">（</w:t>
      </w:r>
      <w:bookmarkStart w:id="216" w:name="_Hlk185331009"/>
      <w:r>
        <w:rPr>
          <w:rFonts w:hint="eastAsia" w:ascii="宋体" w:hAnsi="宋体"/>
          <w:b/>
          <w:sz w:val="24"/>
        </w:rPr>
        <w:t xml:space="preserve">本招标文件中</w:t>
      </w:r>
      <w:r>
        <w:rPr>
          <w:rFonts w:hint="eastAsia" w:ascii="宋体" w:hAnsi="宋体"/>
          <w:b/>
          <w:i/>
          <w:iCs/>
          <w:sz w:val="24"/>
          <w:u w:val="single"/>
        </w:rPr>
        <w:t xml:space="preserve">斜体且有下划线内容</w:t>
      </w:r>
      <w:bookmarkStart w:id="217" w:name="_Hlk185331222"/>
      <w:r>
        <w:rPr>
          <w:rFonts w:hint="eastAsia" w:ascii="宋体" w:hAnsi="宋体"/>
          <w:b/>
          <w:sz w:val="24"/>
        </w:rPr>
        <w:t xml:space="preserve">或标★内容为实质性要求</w:t>
      </w:r>
      <w:bookmarkEnd w:id="217"/>
      <w:r>
        <w:rPr>
          <w:rFonts w:hint="eastAsia" w:ascii="宋体" w:hAnsi="宋体"/>
          <w:b/>
          <w:sz w:val="24"/>
        </w:rPr>
        <w:t xml:space="preserve">）。</w:t>
      </w:r>
      <w:bookmarkEnd w:id="216"/>
      <w:r>
        <w:rPr>
          <w:rFonts w:ascii="宋体" w:hAnsi="宋体"/>
          <w:bCs/>
          <w:i/>
          <w:sz w:val="24"/>
          <w:u w:val="single"/>
        </w:rPr>
      </w:r>
      <w:r/>
    </w:p>
    <w:p>
      <w:pPr>
        <w:pStyle w:val="708"/>
        <w:spacing w:line="300" w:lineRule="auto"/>
        <w:rPr>
          <w:rFonts w:ascii="宋体" w:hAnsi="宋体"/>
          <w:bCs/>
          <w:sz w:val="24"/>
        </w:rPr>
      </w:pPr>
      <w:r/>
      <w:bookmarkEnd w:id="215"/>
      <w:r>
        <w:rPr>
          <w:rFonts w:hint="eastAsia" w:ascii="宋体" w:hAnsi="宋体"/>
          <w:bCs/>
          <w:sz w:val="24"/>
        </w:rPr>
        <w:t xml:space="preserve">25.1.8投标人被 “信用中国”列入失信被执行人或</w:t>
      </w:r>
      <w:r>
        <w:rPr>
          <w:rFonts w:hint="eastAsia" w:ascii="宋体" w:hAnsi="宋体"/>
          <w:bCs/>
          <w:sz w:val="24"/>
        </w:rPr>
        <w:t xml:space="preserve">重大税收违法失信主体名单</w:t>
      </w:r>
      <w:r>
        <w:rPr>
          <w:rFonts w:hint="eastAsia" w:ascii="宋体" w:hAnsi="宋体"/>
          <w:bCs/>
          <w:sz w:val="24"/>
        </w:rPr>
        <w:t xml:space="preserve">或政府采购严重失信行为记录名单。</w:t>
      </w:r>
      <w:r>
        <w:rPr>
          <w:rFonts w:hint="eastAsia" w:ascii="宋体" w:hAnsi="宋体"/>
          <w:bCs/>
          <w:sz w:val="24"/>
        </w:rPr>
        <w:t xml:space="preserve">或查询“信用中国”网站后发现投标人存在其他不符合《中华人民共和国政府采购法》第</w:t>
      </w:r>
      <w:r>
        <w:rPr>
          <w:rFonts w:hint="eastAsia" w:ascii="宋体" w:hAnsi="宋体"/>
          <w:bCs/>
          <w:sz w:val="24"/>
        </w:rPr>
        <w:t xml:space="preserve">二十二条规定条件的信用记录。</w:t>
      </w:r>
      <w:r>
        <w:rPr>
          <w:rFonts w:ascii="宋体" w:hAnsi="宋体"/>
          <w:bCs/>
          <w:sz w:val="24"/>
        </w:rPr>
      </w:r>
      <w:r/>
    </w:p>
    <w:p>
      <w:pPr>
        <w:pStyle w:val="708"/>
        <w:spacing w:line="30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w:t>
      </w:r>
      <w:r>
        <w:rPr>
          <w:rFonts w:hint="eastAsia" w:ascii="宋体" w:hAnsi="宋体"/>
          <w:bCs/>
          <w:sz w:val="24"/>
        </w:rPr>
        <w:t xml:space="preserve">9</w:t>
      </w:r>
      <w:r>
        <w:rPr>
          <w:rFonts w:hint="eastAsia" w:ascii="宋体" w:hAnsi="宋体"/>
          <w:bCs/>
          <w:sz w:val="24"/>
        </w:rPr>
        <w:t xml:space="preserve">投标文件含有</w:t>
      </w:r>
      <w:r>
        <w:rPr>
          <w:rFonts w:hint="eastAsia" w:ascii="宋体" w:hAnsi="宋体"/>
          <w:bCs/>
          <w:sz w:val="24"/>
        </w:rPr>
        <w:t xml:space="preserve">采购人不能接受的附加条件的。</w:t>
      </w:r>
      <w:r>
        <w:rPr>
          <w:rFonts w:ascii="宋体" w:hAnsi="宋体"/>
          <w:bCs/>
          <w:sz w:val="24"/>
        </w:rPr>
      </w:r>
      <w:r/>
    </w:p>
    <w:p>
      <w:pPr>
        <w:pStyle w:val="708"/>
        <w:spacing w:line="30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w:t>
      </w:r>
      <w:bookmarkStart w:id="218" w:name="_Hlk204691767"/>
      <w:r>
        <w:rPr>
          <w:rFonts w:hint="eastAsia" w:ascii="宋体" w:hAnsi="宋体"/>
          <w:bCs/>
          <w:sz w:val="24"/>
        </w:rPr>
        <w:t xml:space="preserve">10</w:t>
      </w:r>
      <w:r>
        <w:rPr>
          <w:rFonts w:hint="eastAsia" w:ascii="宋体" w:hAnsi="宋体"/>
          <w:bCs/>
          <w:sz w:val="24"/>
        </w:rPr>
        <w:t xml:space="preserve">评标委员会</w:t>
      </w:r>
      <w:r>
        <w:rPr>
          <w:rFonts w:hint="eastAsia" w:ascii="宋体" w:hAnsi="宋体"/>
          <w:sz w:val="24"/>
          <w:szCs w:val="21"/>
        </w:rPr>
        <w:t xml:space="preserve">按照本招标文件规定对投标人进行异常低价投标审查后，</w:t>
      </w:r>
      <w:r>
        <w:rPr>
          <w:rFonts w:hint="eastAsia" w:ascii="宋体" w:hAnsi="宋体"/>
          <w:bCs/>
          <w:sz w:val="24"/>
        </w:rPr>
        <w:t xml:space="preserve">认为投标人不能证明</w:t>
      </w:r>
      <w:r>
        <w:rPr>
          <w:rFonts w:hint="eastAsia" w:ascii="宋体" w:hAnsi="宋体"/>
          <w:bCs/>
          <w:sz w:val="24"/>
        </w:rPr>
        <w:t xml:space="preserve">其报价合理性的。</w:t>
      </w:r>
      <w:bookmarkEnd w:id="218"/>
      <w:r>
        <w:rPr>
          <w:rFonts w:ascii="宋体" w:hAnsi="宋体"/>
          <w:bCs/>
          <w:sz w:val="24"/>
        </w:rPr>
      </w:r>
      <w:r/>
    </w:p>
    <w:p>
      <w:pPr>
        <w:pStyle w:val="708"/>
        <w:spacing w:line="300" w:lineRule="auto"/>
        <w:rPr>
          <w:rFonts w:hint="eastAsia" w:ascii="宋体" w:hAnsi="宋体"/>
          <w:b/>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.1.1</w:t>
      </w:r>
      <w:r>
        <w:rPr>
          <w:rFonts w:hint="eastAsia" w:ascii="宋体" w:hAnsi="宋体"/>
          <w:bCs/>
          <w:sz w:val="24"/>
        </w:rPr>
        <w:t xml:space="preserve">1</w:t>
      </w:r>
      <w:r>
        <w:rPr>
          <w:rFonts w:hint="eastAsia" w:ascii="宋体" w:hAnsi="宋体"/>
          <w:bCs/>
          <w:sz w:val="24"/>
        </w:rPr>
        <w:t xml:space="preserve">如本项目采购产品被财政部、国家发改委列入“节能产品品目清单”强制采购范围，而投标人所投标产品不在强制采购范围内的。</w:t>
      </w:r>
      <w:r>
        <w:rPr>
          <w:rFonts w:hint="eastAsia" w:ascii="宋体" w:hAnsi="宋体"/>
          <w:b/>
          <w:sz w:val="24"/>
        </w:rPr>
        <w:t xml:space="preserve">（投标产品如属于政府强制采购节能产品品目清单范围内，投标文件中必须提供国家确定的认证机构出具的、处于有效</w:t>
      </w:r>
      <w:r>
        <w:rPr>
          <w:rFonts w:hint="eastAsia" w:ascii="宋体" w:hAnsi="宋体"/>
          <w:b/>
          <w:sz w:val="24"/>
        </w:rPr>
        <w:t xml:space="preserve">期之内的该节能产品认证证书图片）</w:t>
      </w:r>
      <w:r/>
    </w:p>
    <w:p>
      <w:pPr>
        <w:pStyle w:val="708"/>
        <w:spacing w:line="300" w:lineRule="auto"/>
        <w:rPr>
          <w:rFonts w:hint="eastAsia"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.1.1</w:t>
      </w:r>
      <w:r>
        <w:rPr>
          <w:rFonts w:hint="eastAsia" w:ascii="宋体" w:hAnsi="宋体"/>
          <w:bCs/>
          <w:sz w:val="24"/>
        </w:rPr>
        <w:t xml:space="preserve">2</w:t>
      </w:r>
      <w:r>
        <w:rPr>
          <w:rFonts w:hint="eastAsia" w:ascii="宋体" w:hAnsi="宋体"/>
          <w:bCs/>
          <w:sz w:val="24"/>
        </w:rPr>
        <w:t xml:space="preserve">投标文件未按照招标文件要求加盖CA电子公章的。</w:t>
      </w:r>
      <w:r/>
    </w:p>
    <w:p>
      <w:pPr>
        <w:pStyle w:val="708"/>
        <w:spacing w:line="300" w:lineRule="auto"/>
        <w:rPr>
          <w:rFonts w:hint="eastAsia"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.1.1</w:t>
      </w:r>
      <w:r>
        <w:rPr>
          <w:rFonts w:hint="eastAsia" w:ascii="宋体" w:hAnsi="宋体"/>
          <w:bCs/>
          <w:sz w:val="24"/>
        </w:rPr>
        <w:t xml:space="preserve">3</w:t>
      </w:r>
      <w:r>
        <w:rPr>
          <w:rFonts w:hint="eastAsia" w:ascii="宋体" w:hAnsi="宋体"/>
          <w:bCs/>
          <w:sz w:val="24"/>
        </w:rPr>
        <w:t xml:space="preserve">投标人所投标产品不符合招标文件中所列国家强制性标</w:t>
      </w:r>
      <w:r>
        <w:rPr>
          <w:rFonts w:hint="eastAsia" w:ascii="宋体" w:hAnsi="宋体"/>
          <w:bCs/>
          <w:sz w:val="24"/>
        </w:rPr>
        <w:t xml:space="preserve">准的。</w:t>
      </w:r>
      <w:r/>
    </w:p>
    <w:p>
      <w:pPr>
        <w:pStyle w:val="708"/>
        <w:spacing w:line="30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.1.1</w:t>
      </w:r>
      <w:r>
        <w:rPr>
          <w:rFonts w:hint="eastAsia" w:ascii="宋体" w:hAnsi="宋体"/>
          <w:bCs/>
          <w:sz w:val="24"/>
        </w:rPr>
        <w:t xml:space="preserve">4</w:t>
      </w:r>
      <w:r>
        <w:rPr>
          <w:rFonts w:hint="eastAsia" w:ascii="宋体" w:hAnsi="宋体"/>
          <w:bCs/>
          <w:sz w:val="24"/>
        </w:rPr>
        <w:t xml:space="preserve">其他法律、法规及本招标文件规定的属无效投标的情形。</w:t>
      </w:r>
      <w:r>
        <w:rPr>
          <w:rFonts w:ascii="宋体" w:hAnsi="宋体"/>
          <w:bCs/>
          <w:sz w:val="24"/>
        </w:rPr>
      </w:r>
      <w:r/>
    </w:p>
    <w:p>
      <w:pPr>
        <w:pStyle w:val="708"/>
        <w:spacing w:line="30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.2废标条款：</w:t>
      </w:r>
      <w:r>
        <w:rPr>
          <w:rFonts w:ascii="宋体" w:hAnsi="宋体"/>
          <w:bCs/>
          <w:sz w:val="24"/>
        </w:rPr>
      </w:r>
      <w:r/>
    </w:p>
    <w:p>
      <w:pPr>
        <w:pStyle w:val="708"/>
        <w:spacing w:line="300" w:lineRule="auto"/>
        <w:rPr>
          <w:rFonts w:ascii="宋体" w:hAnsi="宋体"/>
          <w:bCs/>
          <w:sz w:val="24"/>
        </w:rPr>
      </w:pPr>
      <w:r>
        <w:rPr>
          <w:rFonts w:hint="eastAsia" w:ascii="宋体" w:hAnsi="宋体"/>
          <w:bCs/>
          <w:sz w:val="24"/>
        </w:rPr>
        <w:t xml:space="preserve">25.2.1符合专业条件的供应商或者对招标文件作实质响应的供应商不足三家的。</w:t>
      </w:r>
      <w:r>
        <w:rPr>
          <w:rFonts w:ascii="宋体" w:hAnsi="宋体"/>
          <w:bCs/>
          <w:sz w:val="24"/>
        </w:rPr>
      </w:r>
      <w:r/>
    </w:p>
    <w:p>
      <w:pPr>
        <w:pStyle w:val="708"/>
        <w:spacing w:line="300" w:lineRule="auto"/>
        <w:rPr>
          <w:rFonts w:ascii="宋体" w:hAnsi="宋体"/>
          <w:bCs/>
          <w:sz w:val="24"/>
        </w:rPr>
      </w:pPr>
      <w:r>
        <w:rPr>
          <w:rFonts w:hint="eastAsia" w:ascii="宋体" w:hAnsi="宋体"/>
          <w:bCs/>
          <w:sz w:val="24"/>
        </w:rPr>
        <w:t xml:space="preserve">25.2.2出现影响采购公正的违法、违规行为的。</w:t>
      </w:r>
      <w:r>
        <w:rPr>
          <w:rFonts w:ascii="宋体" w:hAnsi="宋体"/>
          <w:bCs/>
          <w:sz w:val="24"/>
        </w:rPr>
      </w:r>
      <w:r/>
    </w:p>
    <w:p>
      <w:pPr>
        <w:pStyle w:val="708"/>
        <w:spacing w:line="300" w:lineRule="auto"/>
        <w:rPr>
          <w:rFonts w:ascii="宋体" w:hAnsi="宋体"/>
          <w:bCs/>
          <w:sz w:val="24"/>
        </w:rPr>
      </w:pPr>
      <w:r>
        <w:rPr>
          <w:rFonts w:hint="eastAsia" w:ascii="宋体" w:hAnsi="宋体"/>
          <w:bCs/>
          <w:sz w:val="24"/>
        </w:rPr>
        <w:t xml:space="preserve">25.2.3因重大变故，采购任务取消的。</w:t>
      </w:r>
      <w:r>
        <w:rPr>
          <w:rFonts w:ascii="宋体" w:hAnsi="宋体"/>
          <w:bCs/>
          <w:sz w:val="24"/>
        </w:rPr>
      </w:r>
      <w:r/>
    </w:p>
    <w:p>
      <w:pPr>
        <w:pStyle w:val="708"/>
        <w:spacing w:line="300" w:lineRule="auto"/>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708"/>
        <w:spacing w:line="300" w:lineRule="auto"/>
        <w:rPr>
          <w:rFonts w:hint="eastAsia"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.2</w:t>
      </w:r>
      <w:r>
        <w:rPr>
          <w:rFonts w:hint="eastAsia" w:ascii="宋体" w:hAnsi="宋体"/>
          <w:bCs/>
          <w:sz w:val="24"/>
        </w:rPr>
        <w:t xml:space="preserve">.5 因苏采云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t xml:space="preserve">  </w:t>
      </w:r>
      <w:r/>
    </w:p>
    <w:p>
      <w:pPr>
        <w:pStyle w:val="708"/>
        <w:spacing w:line="300" w:lineRule="auto"/>
        <w:rPr>
          <w:rFonts w:ascii="宋体" w:hAnsi="宋体"/>
          <w:bCs/>
          <w:sz w:val="24"/>
        </w:rPr>
      </w:pPr>
      <w:r>
        <w:rPr>
          <w:rFonts w:hint="eastAsia" w:ascii="宋体" w:hAnsi="宋体"/>
          <w:bCs/>
          <w:sz w:val="24"/>
        </w:rPr>
        <w:t xml:space="preserve">25.3 投标截止时间结束后参加投标的供应商不足三家的处理：</w:t>
      </w:r>
      <w:r>
        <w:rPr>
          <w:rFonts w:ascii="宋体" w:hAnsi="宋体"/>
          <w:bCs/>
          <w:sz w:val="24"/>
        </w:rPr>
      </w:r>
      <w:r/>
    </w:p>
    <w:p>
      <w:pPr>
        <w:pStyle w:val="708"/>
        <w:spacing w:line="300" w:lineRule="auto"/>
        <w:rPr>
          <w:rFonts w:ascii="宋体" w:hAnsi="宋体"/>
          <w:bCs/>
          <w:sz w:val="24"/>
        </w:rPr>
      </w:pPr>
      <w:r>
        <w:rPr>
          <w:rFonts w:hint="eastAsia" w:ascii="宋体" w:hAnsi="宋体"/>
          <w:bCs/>
          <w:sz w:val="24"/>
        </w:rPr>
        <w:t xml:space="preserve">25.3.1如出现投标截止时间结束后参加投标的供应商或者</w:t>
      </w:r>
      <w:r>
        <w:rPr>
          <w:rFonts w:hint="eastAsia" w:ascii="宋体" w:hAnsi="宋体"/>
          <w:bCs/>
          <w:sz w:val="24"/>
        </w:rPr>
        <w:t xml:space="preserve">在评标期间对招标文件做出实质响应的供应商不足三家情况，按政府采购相关规定执行。</w:t>
      </w:r>
      <w:r>
        <w:rPr>
          <w:rFonts w:ascii="宋体" w:hAnsi="宋体"/>
          <w:bCs/>
          <w:sz w:val="24"/>
        </w:rPr>
      </w:r>
      <w:r/>
    </w:p>
    <w:p>
      <w:pPr>
        <w:pStyle w:val="710"/>
        <w:spacing w:before="0" w:after="0" w:line="300" w:lineRule="auto"/>
        <w:rPr>
          <w:rFonts w:ascii="宋体" w:hAnsi="宋体" w:eastAsia="宋体"/>
          <w:sz w:val="32"/>
          <w:szCs w:val="32"/>
        </w:rPr>
      </w:pPr>
      <w:r/>
      <w:bookmarkStart w:id="219" w:name="_Toc120614219"/>
      <w:r/>
      <w:bookmarkStart w:id="220" w:name="_Toc8485117"/>
      <w:r/>
      <w:bookmarkStart w:id="221" w:name="_Toc9363431"/>
      <w:r/>
      <w:bookmarkStart w:id="222" w:name="_Toc12708976"/>
      <w:r/>
      <w:bookmarkStart w:id="223" w:name="_Toc12887266"/>
      <w:r/>
      <w:bookmarkStart w:id="224" w:name="_Toc226126999"/>
      <w:r>
        <w:rPr>
          <w:rFonts w:hint="eastAsia" w:ascii="宋体" w:hAnsi="宋体" w:eastAsia="宋体"/>
          <w:sz w:val="32"/>
          <w:szCs w:val="32"/>
        </w:rPr>
        <w:t xml:space="preserve">六、</w:t>
      </w:r>
      <w:bookmarkEnd w:id="212"/>
      <w:r/>
      <w:bookmarkEnd w:id="213"/>
      <w:r/>
      <w:bookmarkEnd w:id="214"/>
      <w:r>
        <w:rPr>
          <w:rFonts w:hint="eastAsia" w:ascii="宋体" w:hAnsi="宋体" w:eastAsia="宋体"/>
          <w:sz w:val="32"/>
          <w:szCs w:val="32"/>
        </w:rPr>
        <w:t xml:space="preserve">定标</w:t>
      </w:r>
      <w:bookmarkEnd w:id="219"/>
      <w:r/>
      <w:bookmarkEnd w:id="220"/>
      <w:r/>
      <w:bookmarkEnd w:id="221"/>
      <w:r/>
      <w:bookmarkEnd w:id="222"/>
      <w:r/>
      <w:bookmarkEnd w:id="223"/>
      <w:r/>
      <w:bookmarkEnd w:id="224"/>
      <w:r>
        <w:rPr>
          <w:rFonts w:ascii="宋体" w:hAnsi="宋体" w:eastAsia="宋体"/>
          <w:sz w:val="32"/>
          <w:szCs w:val="32"/>
        </w:rPr>
      </w:r>
      <w:r/>
    </w:p>
    <w:p>
      <w:pPr>
        <w:pStyle w:val="711"/>
        <w:spacing w:before="0" w:after="0" w:line="300" w:lineRule="auto"/>
        <w:rPr>
          <w:rFonts w:ascii="宋体" w:hAnsi="宋体"/>
          <w:sz w:val="24"/>
          <w:szCs w:val="24"/>
        </w:rPr>
      </w:pPr>
      <w:r/>
      <w:bookmarkStart w:id="225" w:name="_Toc513029238"/>
      <w:r/>
      <w:bookmarkStart w:id="226" w:name="_Toc16938554"/>
      <w:r/>
      <w:bookmarkStart w:id="227" w:name="_Toc20823310"/>
      <w:r>
        <w:rPr>
          <w:rFonts w:hint="eastAsia" w:ascii="宋体" w:hAnsi="宋体"/>
          <w:sz w:val="24"/>
          <w:szCs w:val="24"/>
          <w:lang w:eastAsia="zh-CN"/>
        </w:rPr>
        <w:t xml:space="preserve">26</w:t>
      </w:r>
      <w:r>
        <w:rPr>
          <w:rFonts w:hint="eastAsia" w:ascii="宋体" w:hAnsi="宋体"/>
          <w:sz w:val="24"/>
          <w:szCs w:val="24"/>
        </w:rPr>
        <w:t xml:space="preserve">、</w:t>
      </w:r>
      <w:bookmarkEnd w:id="225"/>
      <w:r>
        <w:rPr>
          <w:rFonts w:hint="eastAsia" w:ascii="宋体" w:hAnsi="宋体"/>
          <w:sz w:val="24"/>
          <w:szCs w:val="24"/>
        </w:rPr>
        <w:t xml:space="preserve">确定</w:t>
      </w:r>
      <w:bookmarkEnd w:id="226"/>
      <w:r/>
      <w:bookmarkEnd w:id="227"/>
      <w:r>
        <w:rPr>
          <w:rFonts w:hint="eastAsia" w:ascii="宋体" w:hAnsi="宋体"/>
          <w:sz w:val="24"/>
          <w:szCs w:val="24"/>
        </w:rPr>
        <w:t xml:space="preserve">中标单位</w:t>
      </w:r>
      <w:r>
        <w:rPr>
          <w:rFonts w:ascii="宋体" w:hAnsi="宋体"/>
          <w:sz w:val="24"/>
          <w:szCs w:val="24"/>
        </w:rPr>
      </w:r>
      <w:r/>
    </w:p>
    <w:p>
      <w:pPr>
        <w:pStyle w:val="708"/>
        <w:spacing w:line="300" w:lineRule="auto"/>
        <w:rPr>
          <w:rFonts w:ascii="宋体" w:hAnsi="宋体"/>
          <w:bCs/>
          <w:sz w:val="24"/>
        </w:rPr>
      </w:pPr>
      <w:r>
        <w:rPr>
          <w:rFonts w:hint="eastAsia" w:ascii="宋体" w:hAnsi="宋体"/>
          <w:bCs/>
          <w:sz w:val="24"/>
        </w:rPr>
        <w:t xml:space="preserve">26.1</w:t>
      </w:r>
      <w:r>
        <w:rPr>
          <w:rFonts w:hint="eastAsia" w:ascii="宋体" w:hAnsi="宋体"/>
          <w:bCs/>
          <w:sz w:val="24"/>
        </w:rPr>
        <w:t xml:space="preserve">中标候选人的选取原则和数量见招标文件第</w:t>
      </w:r>
      <w:r>
        <w:rPr>
          <w:rFonts w:hint="eastAsia" w:ascii="宋体" w:hAnsi="宋体"/>
          <w:bCs/>
          <w:sz w:val="24"/>
        </w:rPr>
        <w:t xml:space="preserve">四</w:t>
      </w:r>
      <w:r>
        <w:rPr>
          <w:rFonts w:hint="eastAsia" w:ascii="宋体" w:hAnsi="宋体"/>
          <w:bCs/>
          <w:sz w:val="24"/>
        </w:rPr>
        <w:t xml:space="preserve">章规定。</w:t>
      </w:r>
      <w:r>
        <w:rPr>
          <w:rFonts w:ascii="宋体" w:hAnsi="宋体"/>
          <w:bCs/>
          <w:sz w:val="24"/>
        </w:rPr>
      </w:r>
      <w:r/>
    </w:p>
    <w:p>
      <w:pPr>
        <w:pStyle w:val="708"/>
        <w:spacing w:line="300" w:lineRule="auto"/>
        <w:rPr>
          <w:rFonts w:ascii="宋体" w:hAnsi="宋体"/>
          <w:bCs/>
          <w:sz w:val="24"/>
        </w:rPr>
      </w:pPr>
      <w:r>
        <w:rPr>
          <w:rFonts w:hint="eastAsia" w:ascii="宋体" w:hAnsi="宋体"/>
          <w:bCs/>
          <w:sz w:val="24"/>
        </w:rPr>
        <w:t xml:space="preserve">26.2采购人应根据</w:t>
      </w:r>
      <w:r>
        <w:rPr>
          <w:rFonts w:hint="eastAsia" w:ascii="宋体" w:hAnsi="宋体"/>
          <w:bCs/>
          <w:sz w:val="24"/>
        </w:rPr>
        <w:t xml:space="preserve">评标委员会</w:t>
      </w:r>
      <w:r>
        <w:rPr>
          <w:rFonts w:hint="eastAsia" w:ascii="宋体" w:hAnsi="宋体"/>
          <w:bCs/>
          <w:sz w:val="24"/>
        </w:rPr>
        <w:t xml:space="preserve">推荐的中标候选人确定中标供应商。</w:t>
      </w:r>
      <w:r>
        <w:rPr>
          <w:rFonts w:ascii="宋体" w:hAnsi="宋体"/>
          <w:bCs/>
          <w:sz w:val="24"/>
        </w:rPr>
      </w:r>
      <w:r/>
    </w:p>
    <w:p>
      <w:pPr>
        <w:pStyle w:val="708"/>
        <w:spacing w:line="300" w:lineRule="auto"/>
        <w:rPr>
          <w:rFonts w:ascii="宋体" w:hAnsi="宋体"/>
          <w:sz w:val="24"/>
        </w:rPr>
      </w:pPr>
      <w:r>
        <w:rPr>
          <w:rFonts w:hint="eastAsia" w:ascii="宋体" w:hAnsi="宋体"/>
          <w:bCs/>
          <w:sz w:val="24"/>
        </w:rPr>
        <w:t xml:space="preserve">26.3代理机构</w:t>
      </w:r>
      <w:r>
        <w:rPr>
          <w:rFonts w:hint="eastAsia" w:ascii="宋体" w:hAnsi="宋体"/>
          <w:sz w:val="24"/>
        </w:rPr>
        <w:t xml:space="preserve">将在本项目</w:t>
      </w:r>
      <w:r>
        <w:rPr>
          <w:rFonts w:hint="eastAsia" w:ascii="宋体" w:hAnsi="宋体"/>
          <w:sz w:val="24"/>
        </w:rPr>
        <w:t xml:space="preserve">招标文件第一章规定的公告发布媒体上</w:t>
      </w:r>
      <w:r>
        <w:rPr>
          <w:rFonts w:hint="eastAsia" w:ascii="宋体" w:hAnsi="宋体"/>
          <w:sz w:val="24"/>
        </w:rPr>
        <w:t xml:space="preserve">发布中标公告，公告期限为1个工作日。</w:t>
      </w:r>
      <w:r>
        <w:rPr>
          <w:rFonts w:ascii="宋体" w:hAnsi="宋体"/>
          <w:sz w:val="24"/>
        </w:rPr>
      </w:r>
      <w:r/>
    </w:p>
    <w:p>
      <w:pPr>
        <w:pStyle w:val="70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.4若有充分证据证明，中标供应商出现下列情况之一的，一经查实，将被取消中标资格：</w:t>
      </w:r>
      <w:r>
        <w:rPr>
          <w:rFonts w:ascii="宋体" w:hAnsi="宋体"/>
          <w:sz w:val="24"/>
        </w:rPr>
      </w:r>
      <w:r/>
    </w:p>
    <w:p>
      <w:pPr>
        <w:pStyle w:val="70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.4.1提供虚假材料谋取中标的。</w:t>
      </w:r>
      <w:r>
        <w:rPr>
          <w:rFonts w:ascii="宋体" w:hAnsi="宋体"/>
          <w:sz w:val="24"/>
        </w:rPr>
      </w:r>
      <w:r/>
    </w:p>
    <w:p>
      <w:pPr>
        <w:pStyle w:val="708"/>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.4.2向采购人、代理机构行贿或者提供其他不正当利益</w:t>
      </w:r>
      <w:r>
        <w:rPr>
          <w:rFonts w:hint="eastAsia" w:ascii="宋体" w:hAnsi="宋体"/>
          <w:sz w:val="24"/>
        </w:rPr>
        <w:t xml:space="preserve">的。</w:t>
      </w:r>
      <w:r/>
    </w:p>
    <w:p>
      <w:pPr>
        <w:pStyle w:val="70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3</w:t>
      </w:r>
      <w:r>
        <w:rPr>
          <w:rFonts w:hint="eastAsia" w:ascii="宋体" w:hAnsi="宋体"/>
          <w:sz w:val="24"/>
        </w:rPr>
        <w:t xml:space="preserve">属于本文件规定的无效条件，但在评标过程中又未被</w:t>
      </w:r>
      <w:r>
        <w:rPr>
          <w:rFonts w:hint="eastAsia" w:ascii="宋体" w:hAnsi="宋体"/>
          <w:bCs/>
          <w:sz w:val="24"/>
        </w:rPr>
        <w:t xml:space="preserve">评标委员会</w:t>
      </w:r>
      <w:r>
        <w:rPr>
          <w:rFonts w:hint="eastAsia" w:ascii="宋体" w:hAnsi="宋体"/>
          <w:sz w:val="24"/>
        </w:rPr>
        <w:t xml:space="preserve">发现的。</w:t>
      </w:r>
      <w:r>
        <w:rPr>
          <w:rFonts w:ascii="宋体" w:hAnsi="宋体"/>
          <w:sz w:val="24"/>
        </w:rPr>
      </w:r>
      <w:r/>
    </w:p>
    <w:p>
      <w:pPr>
        <w:pStyle w:val="70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4</w:t>
      </w:r>
      <w:r>
        <w:rPr>
          <w:rFonts w:hint="eastAsia" w:ascii="宋体" w:hAnsi="宋体"/>
          <w:sz w:val="24"/>
        </w:rPr>
        <w:t xml:space="preserve">与采购人或者其他供应商恶意串通的。</w:t>
      </w:r>
      <w:r>
        <w:rPr>
          <w:rFonts w:ascii="宋体" w:hAnsi="宋体"/>
          <w:sz w:val="24"/>
        </w:rPr>
      </w:r>
      <w:r/>
    </w:p>
    <w:p>
      <w:pPr>
        <w:pStyle w:val="70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5</w:t>
      </w:r>
      <w:r>
        <w:rPr>
          <w:rFonts w:hint="eastAsia" w:ascii="宋体" w:hAnsi="宋体"/>
          <w:sz w:val="24"/>
        </w:rPr>
        <w:t xml:space="preserve">采取不正当手段诋毁、排挤其他供应商的。</w:t>
      </w:r>
      <w:r>
        <w:rPr>
          <w:rFonts w:ascii="宋体" w:hAnsi="宋体"/>
          <w:sz w:val="24"/>
        </w:rPr>
      </w:r>
      <w:r/>
    </w:p>
    <w:p>
      <w:pPr>
        <w:pStyle w:val="708"/>
        <w:spacing w:line="300" w:lineRule="auto"/>
        <w:rPr>
          <w:rFonts w:ascii="宋体" w:hAnsi="宋体"/>
          <w:sz w:val="24"/>
        </w:rPr>
      </w:pPr>
      <w:r/>
      <w:bookmarkStart w:id="228" w:name="_Toc200451960"/>
      <w:r>
        <w:rPr>
          <w:rFonts w:hint="eastAsia" w:ascii="宋体" w:hAnsi="宋体"/>
          <w:bCs/>
          <w:sz w:val="24"/>
        </w:rPr>
        <w:t xml:space="preserve">26</w:t>
      </w:r>
      <w:r>
        <w:rPr>
          <w:rFonts w:hint="eastAsia" w:ascii="宋体" w:hAnsi="宋体"/>
          <w:sz w:val="24"/>
        </w:rPr>
        <w:t xml:space="preserve">.5</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70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.5.1不同投标人的投标文件由同一单位或者个人编制。</w:t>
      </w:r>
      <w:r>
        <w:rPr>
          <w:rFonts w:ascii="宋体" w:hAnsi="宋体"/>
          <w:sz w:val="24"/>
        </w:rPr>
      </w:r>
      <w:r/>
    </w:p>
    <w:p>
      <w:pPr>
        <w:pStyle w:val="70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.5.2不同投标人委托同一单位或者个人办理投标事宜。</w:t>
      </w:r>
      <w:r>
        <w:rPr>
          <w:rFonts w:ascii="宋体" w:hAnsi="宋体"/>
          <w:sz w:val="24"/>
        </w:rPr>
      </w:r>
      <w:r/>
    </w:p>
    <w:p>
      <w:pPr>
        <w:pStyle w:val="70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.5.3不同投标人的投标文件载明的项目管理成员或者联系人员为同一人。</w:t>
      </w:r>
      <w:r>
        <w:rPr>
          <w:rFonts w:ascii="宋体" w:hAnsi="宋体"/>
          <w:sz w:val="24"/>
        </w:rPr>
      </w:r>
      <w:r/>
    </w:p>
    <w:p>
      <w:pPr>
        <w:pStyle w:val="70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.5.4不同投标人的投标文件异常一致或者投标报价呈规律性差异。</w:t>
      </w:r>
      <w:r>
        <w:rPr>
          <w:rFonts w:ascii="宋体" w:hAnsi="宋体"/>
          <w:sz w:val="24"/>
        </w:rPr>
      </w:r>
      <w:r/>
    </w:p>
    <w:p>
      <w:pPr>
        <w:pStyle w:val="711"/>
        <w:spacing w:before="0" w:after="0" w:line="300" w:lineRule="auto"/>
        <w:rPr>
          <w:rFonts w:ascii="宋体" w:hAnsi="宋体"/>
          <w:sz w:val="24"/>
          <w:szCs w:val="24"/>
        </w:rPr>
      </w:pPr>
      <w:r>
        <w:rPr>
          <w:rFonts w:hint="eastAsia" w:ascii="宋体" w:hAnsi="宋体"/>
          <w:sz w:val="24"/>
          <w:szCs w:val="24"/>
          <w:lang w:eastAsia="zh-CN"/>
        </w:rPr>
        <w:t xml:space="preserve">27</w:t>
      </w:r>
      <w:r>
        <w:rPr>
          <w:rFonts w:hint="eastAsia" w:ascii="宋体" w:hAnsi="宋体"/>
          <w:sz w:val="24"/>
          <w:szCs w:val="24"/>
        </w:rPr>
        <w:t xml:space="preserve">、质疑处理</w:t>
      </w:r>
      <w:bookmarkEnd w:id="228"/>
      <w:r>
        <w:rPr>
          <w:rFonts w:ascii="宋体" w:hAnsi="宋体"/>
          <w:sz w:val="24"/>
          <w:szCs w:val="24"/>
        </w:rPr>
      </w:r>
      <w:r/>
    </w:p>
    <w:p>
      <w:pPr>
        <w:pStyle w:val="708"/>
        <w:spacing w:line="300" w:lineRule="auto"/>
        <w:rPr>
          <w:rFonts w:ascii="宋体" w:hAnsi="宋体"/>
          <w:sz w:val="24"/>
        </w:rPr>
      </w:pPr>
      <w:r>
        <w:rPr>
          <w:rFonts w:hint="eastAsia" w:ascii="宋体" w:hAnsi="宋体"/>
          <w:sz w:val="24"/>
        </w:rPr>
        <w:t xml:space="preserve">27.1 提出质疑的供应商应当是参与所质疑项目采购活动的供应商。潜在供应商依法获取其可质疑的采购文</w:t>
      </w:r>
      <w:r>
        <w:rPr>
          <w:rFonts w:hint="eastAsia" w:ascii="宋体" w:hAnsi="宋体"/>
          <w:sz w:val="24"/>
        </w:rPr>
        <w:t xml:space="preserve">件的，可以对采购文件提出质疑。</w:t>
      </w:r>
      <w:r>
        <w:rPr>
          <w:rFonts w:ascii="宋体" w:hAnsi="宋体"/>
          <w:sz w:val="24"/>
        </w:rPr>
      </w:r>
      <w:r/>
    </w:p>
    <w:p>
      <w:pPr>
        <w:pStyle w:val="708"/>
        <w:spacing w:line="300" w:lineRule="auto"/>
        <w:rPr>
          <w:rFonts w:ascii="宋体" w:hAnsi="宋体"/>
          <w:sz w:val="24"/>
        </w:rPr>
      </w:pPr>
      <w:r>
        <w:rPr>
          <w:rFonts w:hint="eastAsia" w:ascii="宋体" w:hAnsi="宋体"/>
          <w:sz w:val="24"/>
        </w:rPr>
        <w:t xml:space="preserve">27.2供应商认为采购文件、采购过程和采购结果使自己的权益受到损害的，可以在知道或应知其权益受到损害之日起七个工作日内，以书面形式向</w:t>
      </w:r>
      <w:r>
        <w:rPr>
          <w:rFonts w:hint="eastAsia" w:ascii="宋体" w:hAnsi="宋体"/>
          <w:bCs/>
          <w:sz w:val="24"/>
        </w:rPr>
        <w:t xml:space="preserve">代理机构</w:t>
      </w:r>
      <w:r>
        <w:rPr>
          <w:rFonts w:hint="eastAsia" w:ascii="宋体" w:hAnsi="宋体"/>
          <w:sz w:val="24"/>
        </w:rPr>
        <w:t xml:space="preserve">提出质疑。上述应知其权益受到损害之日，是指：</w:t>
      </w:r>
      <w:r>
        <w:rPr>
          <w:rFonts w:ascii="宋体" w:hAnsi="宋体"/>
          <w:sz w:val="24"/>
        </w:rPr>
      </w:r>
      <w:r/>
    </w:p>
    <w:p>
      <w:pPr>
        <w:pStyle w:val="708"/>
        <w:spacing w:line="300" w:lineRule="auto"/>
        <w:rPr>
          <w:rFonts w:hint="eastAsia" w:ascii="宋体" w:hAnsi="宋体" w:cs="宋体"/>
          <w:sz w:val="24"/>
        </w:rPr>
      </w:pPr>
      <w:r>
        <w:rPr>
          <w:rFonts w:hint="eastAsia" w:ascii="宋体" w:hAnsi="宋体"/>
          <w:sz w:val="24"/>
        </w:rPr>
        <w:t xml:space="preserve">27.2.1</w:t>
      </w:r>
      <w:r>
        <w:rPr>
          <w:rFonts w:ascii="宋体" w:hAnsi="宋体" w:cs="宋体"/>
          <w:sz w:val="24"/>
        </w:rPr>
        <w:t xml:space="preserve">对可以质疑的采购文件提出质疑的，为收到采购文件之日或者采购文件公告期限届满之日；</w:t>
        <w:br w:type="textWrapping" w:clear="all"/>
      </w:r>
      <w:r>
        <w:rPr>
          <w:rFonts w:hint="eastAsia" w:ascii="宋体" w:hAnsi="宋体"/>
          <w:sz w:val="24"/>
        </w:rPr>
        <w:t xml:space="preserve">27.2.2</w:t>
      </w:r>
      <w:r>
        <w:rPr>
          <w:rFonts w:ascii="宋体" w:hAnsi="宋体" w:cs="宋体"/>
          <w:sz w:val="24"/>
        </w:rPr>
        <w:t xml:space="preserve">对采购过程提出质疑的，为各采购程序环节结束之日；</w:t>
        <w:br w:type="textWrapping" w:clear="all"/>
      </w:r>
      <w:r>
        <w:rPr>
          <w:rFonts w:hint="eastAsia" w:ascii="宋体" w:hAnsi="宋体"/>
          <w:sz w:val="24"/>
        </w:rPr>
        <w:t xml:space="preserve">27</w:t>
      </w:r>
      <w:r>
        <w:rPr>
          <w:rFonts w:hint="eastAsia" w:ascii="宋体" w:hAnsi="宋体"/>
          <w:sz w:val="24"/>
        </w:rPr>
        <w:t xml:space="preserve">.2.</w:t>
      </w:r>
      <w:r>
        <w:rPr>
          <w:rFonts w:hint="eastAsia" w:ascii="宋体" w:hAnsi="宋体"/>
          <w:sz w:val="24"/>
        </w:rPr>
        <w:t xml:space="preserve">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708"/>
        <w:spacing w:line="300" w:lineRule="auto"/>
        <w:rPr>
          <w:rFonts w:ascii="宋体" w:hAnsi="宋体" w:cs="宋体"/>
          <w:sz w:val="24"/>
        </w:rPr>
      </w:pPr>
      <w:r>
        <w:rPr>
          <w:rFonts w:hint="eastAsia" w:ascii="宋体" w:hAnsi="宋体"/>
          <w:sz w:val="24"/>
        </w:rPr>
        <w:t xml:space="preserve">27</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供应商应当在法定质疑期内一次性提出针对同一采购程序环节的质疑。供应商如在法定期限内对同一采购程序环节提出多次质疑的，代理机构将只对供应商第一次质疑作</w:t>
      </w:r>
      <w:r>
        <w:rPr>
          <w:rFonts w:hint="eastAsia" w:ascii="宋体" w:hAnsi="宋体" w:cs="宋体"/>
          <w:sz w:val="24"/>
        </w:rPr>
        <w:t xml:space="preserve">出答复。</w:t>
      </w:r>
      <w:r>
        <w:rPr>
          <w:rFonts w:ascii="宋体" w:hAnsi="宋体" w:cs="宋体"/>
          <w:sz w:val="24"/>
        </w:rPr>
      </w:r>
      <w:r/>
    </w:p>
    <w:p>
      <w:pPr>
        <w:pStyle w:val="708"/>
        <w:spacing w:line="300" w:lineRule="auto"/>
        <w:rPr>
          <w:rFonts w:ascii="宋体" w:hAnsi="宋体"/>
          <w:sz w:val="24"/>
        </w:rPr>
      </w:pPr>
      <w:r>
        <w:rPr>
          <w:rFonts w:hint="eastAsia" w:ascii="宋体" w:hAnsi="宋体"/>
          <w:sz w:val="24"/>
        </w:rPr>
        <w:t xml:space="preserve">27.</w:t>
      </w:r>
      <w:r>
        <w:rPr>
          <w:rFonts w:ascii="宋体" w:hAnsi="宋体"/>
          <w:sz w:val="24"/>
        </w:rPr>
        <w:t xml:space="preserve">4</w:t>
      </w:r>
      <w:r>
        <w:rPr>
          <w:rFonts w:hint="eastAsia" w:ascii="宋体" w:hAnsi="宋体"/>
          <w:sz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sz w:val="24"/>
        </w:rPr>
      </w:r>
      <w:r/>
    </w:p>
    <w:p>
      <w:pPr>
        <w:pStyle w:val="708"/>
        <w:spacing w:line="300" w:lineRule="auto"/>
        <w:rPr>
          <w:rFonts w:ascii="宋体" w:hAnsi="宋体"/>
          <w:sz w:val="24"/>
        </w:rPr>
      </w:pPr>
      <w:r>
        <w:rPr>
          <w:rFonts w:hint="eastAsia" w:ascii="宋体" w:hAnsi="宋体"/>
          <w:sz w:val="24"/>
        </w:rPr>
        <w:t xml:space="preserve">27.</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708"/>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 以下情形的质疑不予受理</w:t>
      </w:r>
      <w:r>
        <w:rPr>
          <w:rFonts w:ascii="宋体" w:hAnsi="宋体"/>
          <w:sz w:val="24"/>
        </w:rPr>
      </w:r>
      <w:r/>
    </w:p>
    <w:p>
      <w:pPr>
        <w:pStyle w:val="708"/>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.1 内容不符合《政府采购质疑和投诉办法》第十二条规定的质疑。</w:t>
      </w:r>
      <w:r>
        <w:rPr>
          <w:rFonts w:ascii="宋体" w:hAnsi="宋体"/>
          <w:sz w:val="24"/>
        </w:rPr>
      </w:r>
      <w:r/>
    </w:p>
    <w:p>
      <w:pPr>
        <w:pStyle w:val="708"/>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.2 超出政府采购法定期限的质疑。</w:t>
      </w:r>
      <w:r>
        <w:rPr>
          <w:rFonts w:ascii="宋体" w:hAnsi="宋体"/>
          <w:sz w:val="24"/>
        </w:rPr>
      </w:r>
      <w:r/>
    </w:p>
    <w:p>
      <w:pPr>
        <w:pStyle w:val="708"/>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w:t>
      </w:r>
      <w:r>
        <w:rPr>
          <w:rFonts w:hint="eastAsia" w:ascii="宋体" w:hAnsi="宋体"/>
          <w:sz w:val="24"/>
        </w:rPr>
        <w:t xml:space="preserve">3 以传真、电子邮件等方式递交的非原件形式的质疑。</w:t>
      </w:r>
      <w:r>
        <w:rPr>
          <w:rFonts w:ascii="宋体" w:hAnsi="宋体"/>
          <w:sz w:val="24"/>
        </w:rPr>
      </w:r>
      <w:r/>
    </w:p>
    <w:p>
      <w:pPr>
        <w:pStyle w:val="708"/>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.4 未参加投标活动的供应商或在投标活动中自身权益未受到损害的供应商所提出的质疑。</w:t>
      </w:r>
      <w:r>
        <w:rPr>
          <w:rFonts w:ascii="宋体" w:hAnsi="宋体"/>
          <w:sz w:val="24"/>
        </w:rPr>
      </w:r>
      <w:r/>
    </w:p>
    <w:p>
      <w:pPr>
        <w:pStyle w:val="708"/>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.5未按招标文件规定的要求签字并加盖公章的质疑（如供应商组成联合体参加投标的，联合体中任何一方或多方未按要求签字并加盖公章的质疑）。</w:t>
      </w:r>
      <w:r>
        <w:rPr>
          <w:rFonts w:ascii="宋体" w:hAnsi="宋体"/>
          <w:sz w:val="24"/>
        </w:rPr>
      </w:r>
      <w:r/>
    </w:p>
    <w:p>
      <w:pPr>
        <w:pStyle w:val="708"/>
        <w:spacing w:line="300" w:lineRule="auto"/>
        <w:rPr>
          <w:rFonts w:ascii="宋体" w:hAnsi="宋体"/>
          <w:sz w:val="24"/>
        </w:rPr>
      </w:pPr>
      <w:r>
        <w:rPr>
          <w:rFonts w:hint="eastAsia" w:ascii="宋体" w:hAnsi="宋体"/>
          <w:sz w:val="24"/>
        </w:rPr>
        <w:t xml:space="preserve">27.7供应商提出书面质疑必须有理、有据，不得捏造事实、提供虚假材料进行恶意质疑。否则，一经查实，</w:t>
      </w:r>
      <w:r>
        <w:rPr>
          <w:rFonts w:hint="eastAsia" w:ascii="宋体" w:hAnsi="宋体"/>
          <w:bCs/>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711"/>
        <w:spacing w:before="0" w:after="0" w:line="300" w:lineRule="auto"/>
        <w:rPr>
          <w:rFonts w:hint="eastAsia" w:ascii="宋体" w:hAnsi="宋体"/>
          <w:sz w:val="24"/>
          <w:szCs w:val="24"/>
          <w:lang w:eastAsia="zh-CN"/>
        </w:rPr>
      </w:pPr>
      <w:r>
        <w:rPr>
          <w:rFonts w:ascii="宋体" w:hAnsi="宋体"/>
          <w:sz w:val="24"/>
          <w:szCs w:val="24"/>
          <w:lang w:eastAsia="zh-CN"/>
        </w:rPr>
        <w:t xml:space="preserve">2</w:t>
      </w:r>
      <w:r>
        <w:rPr>
          <w:rFonts w:hint="eastAsia" w:ascii="宋体" w:hAnsi="宋体"/>
          <w:sz w:val="24"/>
          <w:szCs w:val="24"/>
          <w:lang w:eastAsia="zh-CN"/>
        </w:rPr>
        <w:t xml:space="preserve">8、中标通知书</w:t>
      </w:r>
      <w:r/>
    </w:p>
    <w:p>
      <w:pPr>
        <w:pStyle w:val="708"/>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1中标结果确定后，</w:t>
      </w:r>
      <w:r>
        <w:rPr>
          <w:rFonts w:hint="eastAsia" w:ascii="宋体" w:hAnsi="宋体"/>
          <w:bCs/>
          <w:sz w:val="24"/>
        </w:rPr>
        <w:t xml:space="preserve">代理机构</w:t>
      </w:r>
      <w:r>
        <w:rPr>
          <w:rFonts w:hint="eastAsia" w:ascii="宋体" w:hAnsi="宋体"/>
          <w:sz w:val="24"/>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708"/>
        <w:spacing w:line="300" w:lineRule="auto"/>
        <w:rPr>
          <w:rFonts w:hint="eastAsia" w:ascii="宋体" w:hAnsi="宋体"/>
          <w:sz w:val="24"/>
        </w:rPr>
      </w:pPr>
      <w:r>
        <w:rPr>
          <w:rFonts w:hint="eastAsia" w:ascii="宋体" w:hAnsi="宋体"/>
          <w:sz w:val="24"/>
        </w:rPr>
        <w:t xml:space="preserve">28.2中标通知书将是合同的一个组成部分。对采购人和中标供应商均具有法律效力。中标通知书发出后，采购人改变中标结果的，或者中标供应商放弃中标项目的，应当</w:t>
      </w:r>
      <w:r>
        <w:rPr>
          <w:rFonts w:hint="eastAsia" w:ascii="宋体" w:hAnsi="宋体"/>
          <w:sz w:val="24"/>
        </w:rPr>
        <w:t xml:space="preserve">依法承担法律责任。</w:t>
      </w:r>
      <w:r/>
    </w:p>
    <w:p>
      <w:pPr>
        <w:pStyle w:val="710"/>
        <w:spacing w:before="0" w:after="0" w:line="300" w:lineRule="auto"/>
        <w:rPr>
          <w:rFonts w:ascii="宋体" w:hAnsi="宋体" w:eastAsia="宋体"/>
          <w:sz w:val="32"/>
          <w:szCs w:val="32"/>
        </w:rPr>
      </w:pPr>
      <w:r/>
      <w:bookmarkStart w:id="229" w:name="_Toc120614220"/>
      <w:r/>
      <w:bookmarkStart w:id="230" w:name="_Toc8485118"/>
      <w:r/>
      <w:bookmarkStart w:id="231" w:name="_Toc9363432"/>
      <w:r/>
      <w:bookmarkStart w:id="232" w:name="_Toc12708977"/>
      <w:r/>
      <w:bookmarkStart w:id="233" w:name="_Toc12887267"/>
      <w:r/>
      <w:bookmarkStart w:id="234" w:name="_Toc513029236"/>
      <w:r/>
      <w:bookmarkStart w:id="235" w:name="_Toc16938552"/>
      <w:r/>
      <w:bookmarkStart w:id="236" w:name="_Toc20823308"/>
      <w:r/>
      <w:bookmarkStart w:id="237" w:name="_Toc226127000"/>
      <w:r>
        <w:rPr>
          <w:rFonts w:hint="eastAsia" w:ascii="宋体" w:hAnsi="宋体" w:eastAsia="宋体"/>
          <w:sz w:val="32"/>
          <w:szCs w:val="32"/>
        </w:rPr>
        <w:t xml:space="preserve">七、授予合同</w:t>
      </w:r>
      <w:bookmarkEnd w:id="229"/>
      <w:r/>
      <w:bookmarkEnd w:id="230"/>
      <w:r/>
      <w:bookmarkEnd w:id="231"/>
      <w:r/>
      <w:bookmarkEnd w:id="232"/>
      <w:r/>
      <w:bookmarkEnd w:id="233"/>
      <w:r/>
      <w:bookmarkEnd w:id="237"/>
      <w:r>
        <w:rPr>
          <w:rFonts w:ascii="宋体" w:hAnsi="宋体" w:eastAsia="宋体"/>
          <w:sz w:val="32"/>
          <w:szCs w:val="32"/>
        </w:rPr>
      </w:r>
      <w:r/>
    </w:p>
    <w:p>
      <w:pPr>
        <w:pStyle w:val="711"/>
        <w:spacing w:before="0" w:after="0" w:line="300" w:lineRule="auto"/>
        <w:rPr>
          <w:rFonts w:ascii="宋体" w:hAnsi="宋体"/>
          <w:sz w:val="24"/>
          <w:szCs w:val="24"/>
        </w:rPr>
      </w:pPr>
      <w:r/>
      <w:bookmarkEnd w:id="234"/>
      <w:r/>
      <w:bookmarkEnd w:id="235"/>
      <w:r/>
      <w:bookmarkEnd w:id="236"/>
      <w:r/>
      <w:bookmarkStart w:id="238" w:name="_Toc513029237"/>
      <w:r/>
      <w:bookmarkStart w:id="239" w:name="_Toc16938553"/>
      <w:r/>
      <w:bookmarkStart w:id="240" w:name="_Toc20823309"/>
      <w:r>
        <w:rPr>
          <w:rFonts w:hint="eastAsia" w:ascii="宋体" w:hAnsi="宋体"/>
          <w:sz w:val="24"/>
          <w:szCs w:val="24"/>
          <w:lang w:eastAsia="zh-CN"/>
        </w:rPr>
        <w:t xml:space="preserve">29、</w:t>
      </w:r>
      <w:r>
        <w:rPr>
          <w:rFonts w:hint="eastAsia" w:ascii="宋体" w:hAnsi="宋体"/>
          <w:sz w:val="24"/>
          <w:szCs w:val="24"/>
        </w:rPr>
        <w:t xml:space="preserve">签订合同</w:t>
      </w:r>
      <w:r>
        <w:rPr>
          <w:rFonts w:ascii="宋体" w:hAnsi="宋体"/>
          <w:sz w:val="24"/>
          <w:szCs w:val="24"/>
        </w:rPr>
      </w:r>
      <w:r/>
    </w:p>
    <w:p>
      <w:pPr>
        <w:pStyle w:val="708"/>
        <w:spacing w:line="300" w:lineRule="auto"/>
        <w:rPr>
          <w:rFonts w:hint="eastAsia" w:ascii="宋体" w:hAnsi="宋体"/>
          <w:sz w:val="24"/>
        </w:rPr>
      </w:pPr>
      <w:r>
        <w:rPr>
          <w:rFonts w:hint="eastAsia" w:ascii="宋体" w:hAnsi="宋体"/>
          <w:sz w:val="24"/>
        </w:rPr>
        <w:t xml:space="preserve">2</w:t>
      </w:r>
      <w:r>
        <w:rPr>
          <w:rFonts w:hint="eastAsia" w:ascii="宋体" w:hAnsi="宋体"/>
          <w:sz w:val="24"/>
        </w:rPr>
        <w:t xml:space="preserve">9.1中标供应商应当在中标通知书发出之日起三十日内，按照招标文件确定的事项与采购人签订政府采购合同。</w:t>
      </w:r>
      <w:r/>
    </w:p>
    <w:p>
      <w:pPr>
        <w:pStyle w:val="708"/>
        <w:spacing w:line="300" w:lineRule="auto"/>
        <w:rPr>
          <w:rFonts w:hint="eastAsia" w:ascii="宋体" w:hAnsi="宋体"/>
          <w:sz w:val="24"/>
        </w:rPr>
      </w:pPr>
      <w:r>
        <w:rPr>
          <w:rFonts w:hint="eastAsia" w:ascii="宋体" w:hAnsi="宋体"/>
          <w:sz w:val="24"/>
        </w:rPr>
        <w:t xml:space="preserve">29.2 招标文件、中标供应商的投标文件及招标过程中有关澄清、承诺文件均应作为合同附件。</w:t>
      </w:r>
      <w:r/>
    </w:p>
    <w:p>
      <w:pPr>
        <w:pStyle w:val="708"/>
        <w:spacing w:line="300" w:lineRule="auto"/>
        <w:rPr>
          <w:rFonts w:hint="eastAsia" w:ascii="宋体" w:hAnsi="宋体"/>
          <w:sz w:val="24"/>
        </w:rPr>
      </w:pPr>
      <w:r>
        <w:rPr>
          <w:rFonts w:hint="eastAsia" w:ascii="宋体" w:hAnsi="宋体"/>
          <w:sz w:val="24"/>
        </w:rPr>
        <w:t xml:space="preserve">29.3 签订合同后，</w:t>
      </w:r>
      <w:r>
        <w:rPr>
          <w:rFonts w:hint="eastAsia" w:ascii="宋体" w:hAnsi="宋体"/>
          <w:b/>
          <w:bCs/>
          <w:i/>
          <w:iCs/>
          <w:sz w:val="24"/>
          <w:u w:val="single"/>
        </w:rPr>
        <w:t xml:space="preserve">中标供应商不得将合同标的进行转包。</w:t>
      </w:r>
      <w:r>
        <w:rPr>
          <w:rFonts w:hint="eastAsia" w:ascii="宋体" w:hAnsi="宋体"/>
          <w:sz w:val="24"/>
        </w:rPr>
        <w:t xml:space="preserve">未经采购人同意，中标供应商也不得采用分包的形式履行合同，否则采购人有权终止合同。转包或分包造成采购人损失的，中标供应商应承担相应赔偿责任。</w:t>
      </w:r>
      <w:r/>
    </w:p>
    <w:p>
      <w:pPr>
        <w:pStyle w:val="711"/>
        <w:spacing w:before="0" w:after="0" w:line="300" w:lineRule="auto"/>
        <w:rPr>
          <w:rFonts w:ascii="宋体" w:hAnsi="宋体"/>
          <w:sz w:val="24"/>
          <w:szCs w:val="24"/>
        </w:rPr>
      </w:pPr>
      <w:r>
        <w:rPr>
          <w:rFonts w:hint="eastAsia" w:ascii="宋体" w:hAnsi="宋体"/>
          <w:sz w:val="24"/>
          <w:szCs w:val="24"/>
        </w:rPr>
        <w:t xml:space="preserve">3</w:t>
      </w:r>
      <w:r>
        <w:rPr>
          <w:rFonts w:hint="eastAsia" w:ascii="宋体" w:hAnsi="宋体"/>
          <w:sz w:val="24"/>
          <w:szCs w:val="24"/>
          <w:lang w:eastAsia="zh-CN"/>
        </w:rPr>
        <w:t xml:space="preserve">0</w:t>
      </w:r>
      <w:r>
        <w:rPr>
          <w:rFonts w:hint="eastAsia" w:ascii="宋体" w:hAnsi="宋体"/>
          <w:sz w:val="24"/>
          <w:szCs w:val="24"/>
        </w:rPr>
        <w:t xml:space="preserve">、</w:t>
      </w:r>
      <w:r>
        <w:rPr>
          <w:rFonts w:hint="eastAsia" w:ascii="宋体" w:hAnsi="宋体"/>
          <w:sz w:val="24"/>
          <w:szCs w:val="24"/>
          <w:lang w:eastAsia="zh-CN"/>
        </w:rPr>
        <w:t xml:space="preserve">标的物的追加</w:t>
      </w:r>
      <w:r>
        <w:rPr>
          <w:rFonts w:ascii="宋体" w:hAnsi="宋体"/>
          <w:sz w:val="24"/>
          <w:szCs w:val="24"/>
        </w:rPr>
      </w:r>
      <w:r/>
    </w:p>
    <w:p>
      <w:pPr>
        <w:pStyle w:val="708"/>
        <w:spacing w:line="300" w:lineRule="auto"/>
        <w:tabs>
          <w:tab w:val="left" w:pos="900" w:leader="none"/>
        </w:tabs>
        <w:rPr>
          <w:rFonts w:ascii="宋体" w:hAnsi="宋体"/>
          <w:sz w:val="24"/>
        </w:rPr>
      </w:pPr>
      <w:r>
        <w:rPr>
          <w:rFonts w:hint="eastAsia" w:ascii="宋体" w:hAnsi="宋体"/>
          <w:sz w:val="24"/>
        </w:rPr>
        <w:t xml:space="preserve">30.1政府采购合同履行中，采购人需追加与合同标的相同的标的物（包含与货物相关的服务，及与服务相关的产品）的，在不改变合同其他条款的前提下，可以与中标供应商协商签订补充合同，但所有补充合同的采购金额不超过原合同金额10%。</w:t>
      </w:r>
      <w:r>
        <w:rPr>
          <w:rFonts w:ascii="宋体" w:hAnsi="宋体"/>
          <w:sz w:val="24"/>
        </w:rPr>
      </w:r>
      <w:r/>
    </w:p>
    <w:p>
      <w:pPr>
        <w:pStyle w:val="708"/>
        <w:spacing w:before="57" w:line="400" w:lineRule="exact"/>
        <w:rPr>
          <w:rFonts w:ascii="宋体" w:hAnsi="宋体"/>
          <w:sz w:val="24"/>
        </w:rPr>
      </w:pPr>
      <w:r>
        <w:rPr>
          <w:rFonts w:ascii="宋体" w:hAnsi="宋体"/>
          <w:sz w:val="24"/>
        </w:rPr>
      </w:r>
      <w:r/>
    </w:p>
    <w:p>
      <w:pPr>
        <w:pStyle w:val="708"/>
        <w:jc w:val="left"/>
        <w:widowControl/>
        <w:rPr>
          <w:rFonts w:ascii="华文中宋" w:hAnsi="华文中宋" w:eastAsia="华文中宋"/>
          <w:b/>
          <w:sz w:val="36"/>
          <w:szCs w:val="36"/>
        </w:rPr>
      </w:pPr>
      <w:r/>
      <w:bookmarkEnd w:id="89"/>
      <w:r/>
      <w:bookmarkEnd w:id="238"/>
      <w:r/>
      <w:bookmarkEnd w:id="239"/>
      <w:r/>
      <w:bookmarkEnd w:id="240"/>
      <w:r/>
      <w:bookmarkStart w:id="241" w:name="_Toc479757207"/>
      <w:r/>
      <w:bookmarkStart w:id="242" w:name="_Toc513029242"/>
      <w:r/>
      <w:bookmarkStart w:id="243" w:name="_Toc16938558"/>
      <w:r/>
      <w:bookmarkStart w:id="244" w:name="_Toc20823314"/>
      <w:r/>
      <w:bookmarkStart w:id="245" w:name="_Toc120614221"/>
      <w:r/>
      <w:bookmarkStart w:id="246" w:name="_Toc8485120"/>
      <w:r>
        <w:rPr>
          <w:rFonts w:ascii="华文中宋" w:hAnsi="华文中宋" w:eastAsia="华文中宋"/>
          <w:b/>
          <w:sz w:val="36"/>
          <w:szCs w:val="36"/>
        </w:rPr>
      </w:r>
      <w:r/>
    </w:p>
    <w:p>
      <w:pPr>
        <w:pStyle w:val="709"/>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End w:id="241"/>
      <w:r/>
      <w:bookmarkEnd w:id="242"/>
      <w:r/>
      <w:bookmarkEnd w:id="243"/>
      <w:r/>
      <w:bookmarkEnd w:id="244"/>
      <w:r/>
      <w:bookmarkEnd w:id="245"/>
      <w:r/>
      <w:bookmarkEnd w:id="246"/>
      <w:r/>
      <w:bookmarkStart w:id="247" w:name="_Toc8485121"/>
      <w:r/>
      <w:bookmarkStart w:id="248" w:name="_Toc9363435"/>
      <w:r/>
      <w:bookmarkStart w:id="249" w:name="_Toc12708980"/>
      <w:r/>
      <w:bookmarkStart w:id="250" w:name="_Toc12887270"/>
      <w:r/>
      <w:bookmarkStart w:id="251" w:name="_Toc226127001"/>
      <w:r>
        <w:rPr>
          <w:rFonts w:hint="eastAsia" w:ascii="华文中宋" w:hAnsi="华文中宋" w:eastAsia="华文中宋"/>
          <w:b/>
          <w:sz w:val="36"/>
          <w:szCs w:val="36"/>
        </w:rPr>
        <w:t xml:space="preserve">第</w:t>
      </w:r>
      <w:r>
        <w:rPr>
          <w:rFonts w:hint="eastAsia" w:ascii="华文中宋" w:hAnsi="华文中宋" w:eastAsia="华文中宋"/>
          <w:b/>
          <w:sz w:val="36"/>
          <w:szCs w:val="36"/>
        </w:rPr>
        <w:t xml:space="preserve">三</w:t>
      </w:r>
      <w:r>
        <w:rPr>
          <w:rFonts w:hint="eastAsia" w:ascii="华文中宋" w:hAnsi="华文中宋" w:eastAsia="华文中宋"/>
          <w:b/>
          <w:sz w:val="36"/>
          <w:szCs w:val="36"/>
        </w:rPr>
        <w:t xml:space="preserve">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47"/>
      <w:r/>
      <w:bookmarkEnd w:id="248"/>
      <w:r/>
      <w:bookmarkEnd w:id="249"/>
      <w:r/>
      <w:bookmarkEnd w:id="250"/>
      <w:r/>
      <w:bookmarkEnd w:id="251"/>
      <w:r>
        <w:rPr>
          <w:rFonts w:ascii="华文中宋" w:hAnsi="华文中宋" w:eastAsia="华文中宋"/>
          <w:b/>
          <w:sz w:val="36"/>
          <w:szCs w:val="36"/>
        </w:rPr>
      </w:r>
      <w:r/>
    </w:p>
    <w:p>
      <w:pPr>
        <w:pStyle w:val="708"/>
        <w:ind w:firstLine="482"/>
        <w:spacing w:line="360" w:lineRule="auto"/>
        <w:rPr>
          <w:rFonts w:ascii="宋体" w:hAnsi="宋体" w:cs="Arial"/>
          <w:b/>
          <w:bCs/>
          <w:sz w:val="24"/>
        </w:rPr>
      </w:pPr>
      <w:r/>
      <w:bookmarkStart w:id="252" w:name="_Toc8485122"/>
      <w:r/>
      <w:bookmarkStart w:id="253" w:name="_Toc9363436"/>
      <w:r/>
      <w:bookmarkStart w:id="254" w:name="_Toc49090575"/>
      <w:r/>
      <w:bookmarkStart w:id="255" w:name="_Toc120614281"/>
      <w:r/>
      <w:bookmarkStart w:id="256" w:name="_Toc26554093"/>
      <w:r/>
      <w:bookmarkStart w:id="257" w:name="_Toc12708982"/>
      <w:r/>
      <w:bookmarkStart w:id="258" w:name="_Toc12887273"/>
      <w:r/>
      <w:bookmarkStart w:id="259" w:name="_Hlk28691518"/>
      <w:r/>
      <w:bookmarkStart w:id="260" w:name="_Hlk172189752"/>
      <w:r/>
      <w:bookmarkStart w:id="261" w:name="_Toc12887271"/>
      <w:r/>
      <w:bookmarkStart w:id="262" w:name="_Hlk174538476"/>
      <w:r>
        <w:rPr>
          <w:rFonts w:hint="eastAsia" w:ascii="宋体" w:hAnsi="宋体" w:cs="Arial"/>
          <w:b/>
          <w:bCs/>
          <w:sz w:val="24"/>
        </w:rPr>
        <w:t xml:space="preserve">采购标的：</w:t>
      </w:r>
      <w:r>
        <w:rPr>
          <w:rFonts w:ascii="宋体" w:hAnsi="宋体" w:cs="Arial"/>
          <w:b/>
          <w:bCs/>
          <w:sz w:val="24"/>
        </w:rPr>
        <w:t xml:space="preserve"> </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0"/>
        <w:gridCol w:w="3054"/>
        <w:gridCol w:w="3221"/>
        <w:gridCol w:w="2057"/>
      </w:tblGrid>
      <w:tr>
        <w:trPr>
          <w:trHeight w:val="538"/>
        </w:trPr>
        <w:tc>
          <w:tcPr>
            <w:tcW w:w="569" w:type="pct"/>
            <w:vAlign w:val="center"/>
            <w:textDirection w:val="lrTb"/>
            <w:noWrap w:val="false"/>
          </w:tcPr>
          <w:p>
            <w:pPr>
              <w:pStyle w:val="708"/>
              <w:jc w:val="center"/>
              <w:spacing w:line="440" w:lineRule="exact"/>
              <w:widowControl/>
              <w:rPr>
                <w:rFonts w:hint="eastAsia" w:ascii="宋体" w:hAnsi="宋体"/>
                <w:sz w:val="24"/>
              </w:rPr>
            </w:pPr>
            <w:r/>
            <w:bookmarkStart w:id="263" w:name="_Hlk210927219"/>
            <w:r>
              <w:rPr>
                <w:rFonts w:hint="eastAsia" w:ascii="宋体" w:hAnsi="宋体"/>
                <w:sz w:val="24"/>
              </w:rPr>
              <w:t xml:space="preserve">序号</w:t>
            </w:r>
            <w:r>
              <w:rPr>
                <w:rFonts w:hint="eastAsia" w:ascii="宋体" w:hAnsi="宋体"/>
                <w:sz w:val="24"/>
              </w:rPr>
            </w:r>
            <w:r/>
          </w:p>
        </w:tc>
        <w:tc>
          <w:tcPr>
            <w:tcW w:w="1624" w:type="pct"/>
            <w:vAlign w:val="center"/>
            <w:textDirection w:val="lrTb"/>
            <w:noWrap w:val="false"/>
          </w:tcPr>
          <w:p>
            <w:pPr>
              <w:pStyle w:val="708"/>
              <w:jc w:val="center"/>
              <w:spacing w:line="440" w:lineRule="exact"/>
              <w:widowControl/>
              <w:rPr>
                <w:rFonts w:ascii="宋体" w:hAnsi="宋体"/>
                <w:sz w:val="24"/>
              </w:rPr>
            </w:pPr>
            <w:r>
              <w:rPr>
                <w:rFonts w:hint="eastAsia" w:ascii="宋体" w:hAnsi="宋体"/>
                <w:sz w:val="24"/>
              </w:rPr>
              <w:t xml:space="preserve">标的</w:t>
            </w:r>
            <w:r>
              <w:rPr>
                <w:rFonts w:hint="eastAsia" w:ascii="宋体" w:hAnsi="宋体"/>
                <w:sz w:val="24"/>
              </w:rPr>
              <w:t xml:space="preserve">名称</w:t>
            </w:r>
            <w:r>
              <w:rPr>
                <w:rFonts w:ascii="宋体" w:hAnsi="宋体"/>
                <w:sz w:val="24"/>
              </w:rPr>
            </w:r>
            <w:r/>
          </w:p>
          <w:p>
            <w:pPr>
              <w:pStyle w:val="708"/>
              <w:jc w:val="center"/>
              <w:spacing w:line="440" w:lineRule="exact"/>
              <w:widowControl/>
              <w:rPr>
                <w:rFonts w:ascii="宋体" w:hAnsi="宋体"/>
                <w:sz w:val="24"/>
              </w:rPr>
            </w:pPr>
            <w:r>
              <w:rPr>
                <w:rFonts w:hint="eastAsia" w:ascii="宋体" w:hAnsi="宋体"/>
                <w:sz w:val="22"/>
                <w:szCs w:val="22"/>
              </w:rPr>
              <w:t xml:space="preserve">(</w:t>
            </w:r>
            <w:r>
              <w:rPr>
                <w:rFonts w:hint="eastAsia" w:ascii="宋体" w:hAnsi="宋体" w:cs="宋体"/>
                <w:sz w:val="22"/>
                <w:szCs w:val="22"/>
              </w:rPr>
              <w:t xml:space="preserve">对应中小企业划分标准</w:t>
            </w:r>
            <w:r>
              <w:rPr>
                <w:rFonts w:hint="eastAsia" w:ascii="宋体" w:hAnsi="宋体"/>
                <w:sz w:val="22"/>
                <w:szCs w:val="22"/>
              </w:rPr>
              <w:t xml:space="preserve">)</w:t>
            </w:r>
            <w:r>
              <w:rPr>
                <w:rFonts w:ascii="宋体" w:hAnsi="宋体"/>
                <w:sz w:val="24"/>
              </w:rPr>
            </w:r>
            <w:r/>
          </w:p>
        </w:tc>
        <w:tc>
          <w:tcPr>
            <w:tcW w:w="1713" w:type="pct"/>
            <w:vAlign w:val="center"/>
            <w:textDirection w:val="lrTb"/>
            <w:noWrap w:val="false"/>
          </w:tcPr>
          <w:p>
            <w:pPr>
              <w:pStyle w:val="708"/>
              <w:jc w:val="center"/>
              <w:spacing w:line="440" w:lineRule="exact"/>
              <w:widowControl/>
              <w:rPr>
                <w:rFonts w:ascii="宋体" w:hAnsi="宋体" w:cs="宋体"/>
                <w:sz w:val="24"/>
              </w:rPr>
            </w:pPr>
            <w:r>
              <w:rPr>
                <w:rFonts w:hint="eastAsia" w:ascii="宋体" w:hAnsi="宋体" w:cs="宋体"/>
                <w:sz w:val="24"/>
              </w:rPr>
              <w:t xml:space="preserve">所属行业</w:t>
            </w:r>
            <w:r>
              <w:rPr>
                <w:rFonts w:ascii="宋体" w:hAnsi="宋体" w:cs="宋体"/>
                <w:sz w:val="24"/>
              </w:rPr>
            </w:r>
            <w:r/>
          </w:p>
          <w:p>
            <w:pPr>
              <w:pStyle w:val="708"/>
              <w:jc w:val="center"/>
              <w:spacing w:line="440" w:lineRule="exact"/>
              <w:widowControl/>
              <w:rPr>
                <w:rFonts w:hint="eastAsia" w:ascii="宋体" w:hAnsi="宋体"/>
                <w:sz w:val="24"/>
              </w:rPr>
            </w:pPr>
            <w:r>
              <w:rPr>
                <w:rFonts w:hint="eastAsia" w:ascii="宋体" w:hAnsi="宋体" w:cs="宋体"/>
                <w:sz w:val="22"/>
                <w:szCs w:val="22"/>
              </w:rPr>
              <w:t xml:space="preserve">(对应中小企业划分标准)</w:t>
            </w:r>
            <w:r>
              <w:rPr>
                <w:rFonts w:hint="eastAsia" w:ascii="宋体" w:hAnsi="宋体"/>
                <w:sz w:val="24"/>
              </w:rPr>
            </w:r>
            <w:r/>
          </w:p>
        </w:tc>
        <w:tc>
          <w:tcPr>
            <w:tcW w:w="1094" w:type="pct"/>
            <w:vAlign w:val="center"/>
            <w:textDirection w:val="lrTb"/>
            <w:noWrap w:val="false"/>
          </w:tcPr>
          <w:p>
            <w:pPr>
              <w:pStyle w:val="708"/>
              <w:jc w:val="center"/>
              <w:spacing w:line="440" w:lineRule="exact"/>
              <w:widowControl/>
              <w:rPr>
                <w:rFonts w:hint="eastAsia" w:ascii="宋体" w:hAnsi="宋体" w:cs="宋体"/>
                <w:sz w:val="24"/>
              </w:rPr>
            </w:pPr>
            <w:r>
              <w:rPr>
                <w:rFonts w:hint="eastAsia" w:ascii="宋体" w:hAnsi="宋体"/>
                <w:sz w:val="24"/>
              </w:rPr>
              <w:t xml:space="preserve">是否接受进口产品投标</w:t>
            </w:r>
            <w:r>
              <w:rPr>
                <w:rFonts w:hint="eastAsia" w:ascii="宋体" w:hAnsi="宋体" w:cs="宋体"/>
                <w:sz w:val="24"/>
              </w:rPr>
            </w:r>
            <w:r/>
          </w:p>
        </w:tc>
      </w:tr>
      <w:tr>
        <w:trPr>
          <w:trHeight w:val="648"/>
        </w:trPr>
        <w:tc>
          <w:tcPr>
            <w:tcW w:w="569" w:type="pct"/>
            <w:vAlign w:val="center"/>
            <w:textDirection w:val="lrTb"/>
            <w:noWrap w:val="false"/>
          </w:tcPr>
          <w:p>
            <w:pPr>
              <w:pStyle w:val="708"/>
              <w:jc w:val="center"/>
              <w:spacing w:line="440" w:lineRule="exact"/>
              <w:widowControl/>
              <w:rPr>
                <w:rFonts w:hint="eastAsia" w:ascii="宋体" w:hAnsi="宋体"/>
                <w:bCs/>
                <w:sz w:val="24"/>
              </w:rPr>
            </w:pPr>
            <w:r>
              <w:rPr>
                <w:rFonts w:hint="eastAsia" w:ascii="宋体" w:hAnsi="宋体"/>
                <w:bCs/>
                <w:sz w:val="24"/>
              </w:rPr>
              <w:t xml:space="preserve">1</w:t>
            </w:r>
            <w:r>
              <w:rPr>
                <w:rFonts w:hint="eastAsia" w:ascii="宋体" w:hAnsi="宋体"/>
                <w:bCs/>
                <w:sz w:val="24"/>
              </w:rPr>
            </w:r>
            <w:r/>
          </w:p>
        </w:tc>
        <w:tc>
          <w:tcPr>
            <w:tcW w:w="1624" w:type="pct"/>
            <w:vAlign w:val="center"/>
            <w:textDirection w:val="lrTb"/>
            <w:noWrap w:val="false"/>
          </w:tcPr>
          <w:p>
            <w:pPr>
              <w:pStyle w:val="708"/>
              <w:jc w:val="center"/>
              <w:spacing w:line="440" w:lineRule="exact"/>
              <w:widowControl/>
              <w:rPr>
                <w:rFonts w:ascii="宋体" w:hAnsi="宋体"/>
                <w:b/>
                <w:sz w:val="24"/>
              </w:rPr>
            </w:pPr>
            <w:r>
              <w:rPr>
                <w:rFonts w:ascii="宋体" w:hAnsi="宋体"/>
                <w:bCs/>
                <w:sz w:val="24"/>
              </w:rPr>
              <w:t xml:space="preserve">江苏省交通技师学院体育场翻新工程</w:t>
            </w:r>
            <w:r>
              <w:rPr>
                <w:rFonts w:ascii="宋体" w:hAnsi="宋体"/>
                <w:b/>
                <w:sz w:val="24"/>
              </w:rPr>
            </w:r>
            <w:r/>
          </w:p>
        </w:tc>
        <w:tc>
          <w:tcPr>
            <w:tcW w:w="1713" w:type="pct"/>
            <w:vAlign w:val="center"/>
            <w:textDirection w:val="lrTb"/>
            <w:noWrap w:val="false"/>
          </w:tcPr>
          <w:p>
            <w:pPr>
              <w:pStyle w:val="708"/>
              <w:jc w:val="center"/>
              <w:spacing w:line="440" w:lineRule="exact"/>
              <w:widowControl/>
              <w:rPr>
                <w:rFonts w:hint="eastAsia" w:ascii="宋体" w:hAnsi="宋体" w:cs="宋体"/>
                <w:bCs/>
                <w:sz w:val="24"/>
              </w:rPr>
            </w:pPr>
            <w:r>
              <w:rPr>
                <w:rFonts w:hint="eastAsia" w:ascii="宋体" w:hAnsi="宋体" w:cs="Arial"/>
                <w:sz w:val="24"/>
              </w:rPr>
              <w:t xml:space="preserve">建筑业</w:t>
            </w:r>
            <w:r>
              <w:rPr>
                <w:rFonts w:hint="eastAsia" w:ascii="宋体" w:hAnsi="宋体" w:cs="宋体"/>
                <w:bCs/>
                <w:sz w:val="24"/>
              </w:rPr>
            </w:r>
            <w:r/>
          </w:p>
        </w:tc>
        <w:tc>
          <w:tcPr>
            <w:tcW w:w="1094" w:type="pct"/>
            <w:vAlign w:val="center"/>
            <w:textDirection w:val="lrTb"/>
            <w:noWrap w:val="false"/>
          </w:tcPr>
          <w:p>
            <w:pPr>
              <w:pStyle w:val="708"/>
              <w:jc w:val="center"/>
              <w:spacing w:line="440" w:lineRule="exact"/>
              <w:widowControl/>
              <w:rPr>
                <w:rFonts w:ascii="宋体" w:hAnsi="宋体"/>
                <w:bCs/>
                <w:sz w:val="24"/>
              </w:rPr>
            </w:pPr>
            <w:r>
              <w:rPr>
                <w:rFonts w:hint="eastAsia" w:ascii="宋体" w:hAnsi="宋体"/>
                <w:bCs/>
                <w:sz w:val="24"/>
              </w:rPr>
              <w:t xml:space="preserve">否</w:t>
            </w:r>
            <w:r>
              <w:rPr>
                <w:rFonts w:ascii="宋体" w:hAnsi="宋体"/>
                <w:bCs/>
                <w:sz w:val="24"/>
              </w:rPr>
            </w:r>
            <w:r/>
          </w:p>
        </w:tc>
      </w:tr>
    </w:tbl>
    <w:p>
      <w:pPr>
        <w:pStyle w:val="708"/>
        <w:ind w:firstLine="482"/>
        <w:spacing w:line="360" w:lineRule="auto"/>
        <w:rPr>
          <w:rFonts w:hint="eastAsia" w:ascii="宋体" w:hAnsi="宋体"/>
          <w:b/>
          <w:bCs/>
          <w:sz w:val="24"/>
          <w:lang w:val="en-US"/>
        </w:rPr>
      </w:pPr>
      <w:r/>
      <w:bookmarkEnd w:id="262"/>
      <w:r/>
      <w:bookmarkStart w:id="264" w:name="_Hlk210927155"/>
      <w:r>
        <w:rPr>
          <w:rFonts w:hint="eastAsia" w:ascii="宋体" w:hAnsi="宋体"/>
          <w:b/>
          <w:bCs/>
          <w:sz w:val="24"/>
          <w:lang w:val="en-US"/>
        </w:rPr>
        <w:t xml:space="preserve">项目属性：</w:t>
      </w:r>
      <w:r>
        <w:rPr>
          <w:rFonts w:hint="eastAsia" w:ascii="宋体" w:hAnsi="宋体" w:cs="宋体"/>
          <w:bCs/>
          <w:sz w:val="24"/>
        </w:rPr>
        <w:t xml:space="preserve">工程类</w:t>
      </w:r>
      <w:bookmarkEnd w:id="261"/>
      <w:r/>
      <w:bookmarkEnd w:id="263"/>
      <w:r/>
      <w:bookmarkEnd w:id="264"/>
      <w:r/>
      <w:bookmarkStart w:id="265" w:name="_Hlk174538584"/>
      <w:r>
        <w:rPr>
          <w:rFonts w:hint="eastAsia" w:ascii="宋体" w:hAnsi="宋体"/>
          <w:b/>
          <w:bCs/>
          <w:sz w:val="24"/>
          <w:lang w:val="en-US"/>
        </w:rPr>
      </w:r>
      <w:r/>
    </w:p>
    <w:p>
      <w:pPr>
        <w:pStyle w:val="708"/>
        <w:ind w:firstLine="482"/>
        <w:spacing w:line="360" w:lineRule="auto"/>
        <w:rPr>
          <w:rFonts w:ascii="宋体" w:hAnsi="宋体" w:cs="Arial"/>
          <w:b/>
          <w:bCs/>
          <w:sz w:val="24"/>
        </w:rPr>
      </w:pPr>
      <w:r/>
      <w:bookmarkEnd w:id="265"/>
      <w:r>
        <w:rPr>
          <w:rFonts w:hint="eastAsia" w:ascii="宋体" w:hAnsi="宋体" w:cs="Arial"/>
          <w:b/>
          <w:bCs/>
          <w:sz w:val="24"/>
        </w:rPr>
        <w:t xml:space="preserve">一、项目简介</w:t>
      </w:r>
      <w:r>
        <w:rPr>
          <w:rFonts w:ascii="宋体" w:hAnsi="宋体" w:cs="Arial"/>
          <w:b/>
          <w:bCs/>
          <w:sz w:val="24"/>
        </w:rPr>
      </w:r>
      <w:r/>
    </w:p>
    <w:p>
      <w:pPr>
        <w:pStyle w:val="708"/>
        <w:ind w:firstLine="480"/>
        <w:jc w:val="left"/>
        <w:spacing w:line="360" w:lineRule="auto"/>
        <w:widowControl/>
        <w:rPr>
          <w:rFonts w:ascii="宋体" w:cs="宋体"/>
          <w:sz w:val="24"/>
        </w:rPr>
      </w:pPr>
      <w:r>
        <w:rPr>
          <w:rFonts w:hint="eastAsia" w:ascii="宋体" w:cs="宋体"/>
          <w:sz w:val="24"/>
        </w:rPr>
        <w:t xml:space="preserve">1、项目名称：</w:t>
      </w:r>
      <w:r>
        <w:rPr>
          <w:rFonts w:ascii="宋体" w:hAnsi="宋体"/>
          <w:bCs/>
          <w:sz w:val="24"/>
        </w:rPr>
        <w:t xml:space="preserve">江苏省交通技师学院体育场翻新工程</w:t>
      </w:r>
      <w:r>
        <w:rPr>
          <w:rFonts w:ascii="宋体" w:cs="宋体"/>
          <w:sz w:val="24"/>
        </w:rPr>
      </w:r>
      <w:r/>
    </w:p>
    <w:p>
      <w:pPr>
        <w:pStyle w:val="708"/>
        <w:ind w:firstLine="480"/>
        <w:jc w:val="left"/>
        <w:spacing w:line="360" w:lineRule="auto"/>
        <w:widowControl/>
        <w:rPr>
          <w:rFonts w:ascii="宋体" w:cs="宋体"/>
          <w:sz w:val="24"/>
        </w:rPr>
      </w:pPr>
      <w:r>
        <w:rPr>
          <w:rFonts w:hint="eastAsia" w:ascii="宋体" w:cs="宋体"/>
          <w:sz w:val="24"/>
        </w:rPr>
        <w:t xml:space="preserve">2、项目位置：江苏省镇江市丹徒区长香西大道500号</w:t>
      </w:r>
      <w:r>
        <w:rPr>
          <w:rFonts w:ascii="宋体" w:cs="宋体"/>
          <w:sz w:val="24"/>
        </w:rPr>
      </w:r>
      <w:r/>
    </w:p>
    <w:p>
      <w:pPr>
        <w:pStyle w:val="708"/>
        <w:ind w:firstLine="480"/>
        <w:spacing w:line="360" w:lineRule="auto"/>
        <w:rPr>
          <w:rFonts w:ascii="宋体" w:hAnsi="宋体" w:cs="Arial"/>
          <w:b/>
          <w:bCs/>
          <w:sz w:val="24"/>
        </w:rPr>
      </w:pPr>
      <w:r>
        <w:rPr>
          <w:rFonts w:ascii="宋体" w:cs="宋体"/>
          <w:sz w:val="24"/>
        </w:rPr>
        <w:t xml:space="preserve">3</w:t>
      </w:r>
      <w:r>
        <w:rPr>
          <w:rFonts w:hint="eastAsia" w:ascii="宋体" w:cs="宋体"/>
          <w:sz w:val="24"/>
        </w:rPr>
        <w:t xml:space="preserve">、项目概况：</w:t>
      </w:r>
      <w:r>
        <w:rPr>
          <w:rFonts w:ascii="宋体" w:hAnsi="宋体"/>
          <w:bCs/>
          <w:sz w:val="24"/>
        </w:rPr>
        <w:t xml:space="preserve">对老化、空鼓、开裂的体育场塑胶跑道和足球场人造草坪进行</w:t>
      </w:r>
      <w:r>
        <w:rPr>
          <w:rFonts w:ascii="宋体" w:hAnsi="宋体"/>
          <w:bCs/>
          <w:sz w:val="24"/>
        </w:rPr>
        <w:t xml:space="preserve">全面翻新。工程主要包括：拆除原复合型塑胶跑道和人造草坪，对沥青基层和混凝土基层进行维修找平，解决场地局部积水问题，重新铺设预制型塑胶跑道和人造草坪。对场地排水系统进行维修和疏通。</w:t>
      </w:r>
      <w:r>
        <w:rPr>
          <w:rFonts w:ascii="宋体" w:hAnsi="宋体" w:cs="Arial"/>
          <w:b/>
          <w:bCs/>
          <w:sz w:val="24"/>
        </w:rPr>
      </w:r>
      <w:r/>
    </w:p>
    <w:p>
      <w:pPr>
        <w:pStyle w:val="708"/>
        <w:ind w:firstLine="482"/>
        <w:spacing w:line="360" w:lineRule="auto"/>
        <w:rPr>
          <w:rFonts w:hint="eastAsia" w:ascii="宋体" w:hAnsi="宋体" w:cs="System"/>
          <w:b/>
          <w:sz w:val="24"/>
        </w:rPr>
      </w:pPr>
      <w:r/>
      <w:bookmarkStart w:id="266" w:name="_Toc12887272"/>
      <w:r>
        <w:rPr>
          <w:rFonts w:hint="eastAsia" w:ascii="宋体" w:hAnsi="宋体" w:cs="System"/>
          <w:b/>
          <w:sz w:val="24"/>
        </w:rPr>
        <w:t xml:space="preserve">二、具体工程内容</w:t>
      </w:r>
      <w:r/>
    </w:p>
    <w:p>
      <w:pPr>
        <w:pStyle w:val="708"/>
        <w:ind w:firstLine="482"/>
        <w:jc w:val="left"/>
        <w:spacing w:line="360" w:lineRule="auto"/>
        <w:rPr>
          <w:rFonts w:ascii="宋体" w:hAnsi="宋体"/>
          <w:b/>
          <w:bCs/>
          <w:sz w:val="24"/>
          <w:szCs w:val="21"/>
        </w:rPr>
      </w:pPr>
      <w:r>
        <w:rPr>
          <w:rFonts w:hint="eastAsia" w:ascii="宋体" w:hAnsi="宋体"/>
          <w:b/>
          <w:bCs/>
          <w:sz w:val="24"/>
          <w:szCs w:val="21"/>
        </w:rPr>
        <w:t xml:space="preserve">详见附件工程量清单及施工图纸。</w:t>
      </w:r>
      <w:r>
        <w:rPr>
          <w:rFonts w:ascii="宋体" w:hAnsi="宋体"/>
          <w:b/>
          <w:bCs/>
          <w:sz w:val="24"/>
          <w:szCs w:val="21"/>
        </w:rPr>
      </w:r>
      <w:r/>
    </w:p>
    <w:p>
      <w:pPr>
        <w:pStyle w:val="708"/>
        <w:ind w:firstLine="482"/>
        <w:jc w:val="left"/>
        <w:spacing w:line="360" w:lineRule="auto"/>
        <w:rPr>
          <w:rFonts w:ascii="宋体" w:hAnsi="宋体"/>
          <w:b/>
          <w:bCs/>
          <w:sz w:val="24"/>
          <w:szCs w:val="21"/>
        </w:rPr>
      </w:pPr>
      <w:r/>
      <w:bookmarkStart w:id="267" w:name="OLE_LINK25"/>
      <w:r>
        <w:rPr>
          <w:rFonts w:hint="eastAsia" w:ascii="宋体" w:hAnsi="宋体"/>
          <w:b/>
          <w:bCs/>
          <w:sz w:val="24"/>
          <w:szCs w:val="21"/>
        </w:rPr>
        <w:t xml:space="preserve">★</w:t>
      </w:r>
      <w:bookmarkEnd w:id="267"/>
      <w:r/>
      <w:bookmarkStart w:id="268" w:name="OLE_LINK30"/>
      <w:r>
        <w:rPr>
          <w:rFonts w:hint="eastAsia" w:ascii="宋体" w:hAnsi="宋体"/>
          <w:b/>
          <w:bCs/>
          <w:sz w:val="24"/>
          <w:szCs w:val="21"/>
        </w:rPr>
        <w:t xml:space="preserve">三</w:t>
      </w:r>
      <w:r>
        <w:rPr>
          <w:rFonts w:ascii="宋体" w:hAnsi="宋体"/>
          <w:b/>
          <w:bCs/>
          <w:sz w:val="24"/>
          <w:szCs w:val="21"/>
        </w:rPr>
        <w:t xml:space="preserve">、</w:t>
      </w:r>
      <w:bookmarkEnd w:id="268"/>
      <w:r>
        <w:rPr>
          <w:rFonts w:ascii="宋体" w:hAnsi="宋体"/>
          <w:b/>
          <w:bCs/>
          <w:sz w:val="24"/>
          <w:szCs w:val="21"/>
        </w:rPr>
        <w:t xml:space="preserve">技术要求</w:t>
      </w:r>
      <w:r>
        <w:rPr>
          <w:rFonts w:hint="eastAsia" w:ascii="宋体" w:hAnsi="宋体"/>
          <w:b/>
          <w:bCs/>
          <w:sz w:val="24"/>
          <w:szCs w:val="21"/>
        </w:rPr>
        <w:t xml:space="preserve">及质量标准</w:t>
      </w:r>
      <w:r>
        <w:rPr>
          <w:rFonts w:ascii="宋体" w:hAnsi="宋体"/>
          <w:b/>
          <w:bCs/>
          <w:sz w:val="24"/>
          <w:szCs w:val="21"/>
        </w:rPr>
      </w:r>
      <w:r/>
    </w:p>
    <w:p>
      <w:pPr>
        <w:pStyle w:val="708"/>
        <w:ind w:firstLine="482"/>
        <w:jc w:val="left"/>
        <w:spacing w:line="360" w:lineRule="auto"/>
        <w:rPr>
          <w:rFonts w:hint="eastAsia" w:ascii="宋体" w:hAnsi="宋体"/>
          <w:b/>
          <w:sz w:val="24"/>
          <w:szCs w:val="21"/>
        </w:rPr>
      </w:pPr>
      <w:r>
        <w:rPr>
          <w:rFonts w:ascii="宋体" w:hAnsi="宋体"/>
          <w:b/>
          <w:sz w:val="24"/>
          <w:szCs w:val="21"/>
        </w:rPr>
        <w:t xml:space="preserve">（</w:t>
      </w:r>
      <w:r>
        <w:rPr>
          <w:rFonts w:hint="eastAsia" w:ascii="宋体" w:hAnsi="宋体"/>
          <w:b/>
          <w:sz w:val="24"/>
          <w:szCs w:val="21"/>
        </w:rPr>
        <w:t xml:space="preserve">一</w:t>
      </w:r>
      <w:r>
        <w:rPr>
          <w:rFonts w:ascii="宋体" w:hAnsi="宋体"/>
          <w:b/>
          <w:sz w:val="24"/>
          <w:szCs w:val="21"/>
        </w:rPr>
        <w:t xml:space="preserve">）</w:t>
      </w:r>
      <w:r>
        <w:rPr>
          <w:rFonts w:hint="eastAsia" w:ascii="宋体" w:hAnsi="宋体"/>
          <w:b/>
          <w:sz w:val="24"/>
          <w:szCs w:val="21"/>
        </w:rPr>
        <w:t xml:space="preserve">技术规范</w:t>
      </w:r>
      <w:r>
        <w:rPr>
          <w:rFonts w:ascii="宋体" w:hAnsi="宋体"/>
          <w:b/>
          <w:sz w:val="24"/>
          <w:szCs w:val="21"/>
        </w:rPr>
        <w:t xml:space="preserve">要求</w:t>
      </w:r>
      <w:r>
        <w:rPr>
          <w:rFonts w:hint="eastAsia" w:ascii="宋体" w:hAnsi="宋体"/>
          <w:b/>
          <w:sz w:val="24"/>
          <w:szCs w:val="21"/>
        </w:rPr>
      </w:r>
      <w:r/>
    </w:p>
    <w:p>
      <w:pPr>
        <w:pStyle w:val="708"/>
        <w:ind w:firstLine="480"/>
        <w:jc w:val="left"/>
        <w:spacing w:line="360" w:lineRule="auto"/>
        <w:rPr>
          <w:rFonts w:hint="eastAsia" w:ascii="宋体" w:hAnsi="宋体"/>
          <w:sz w:val="24"/>
          <w:szCs w:val="21"/>
        </w:rPr>
      </w:pPr>
      <w:r>
        <w:rPr>
          <w:rFonts w:hint="eastAsia" w:ascii="宋体" w:hAnsi="宋体"/>
          <w:sz w:val="24"/>
          <w:szCs w:val="21"/>
        </w:rPr>
        <w:t xml:space="preserve">1、本工程所涉及的技术标准和规范、产品标准和规范、工程标准和规范、验收标准和规范等必须符合中华人民共和国有关条例及规范，其中包括：</w:t>
      </w:r>
      <w:r/>
    </w:p>
    <w:p>
      <w:pPr>
        <w:pStyle w:val="708"/>
        <w:ind w:firstLine="480"/>
        <w:jc w:val="left"/>
        <w:spacing w:line="360" w:lineRule="auto"/>
        <w:rPr>
          <w:rFonts w:hint="eastAsia" w:ascii="宋体" w:hAnsi="宋体"/>
          <w:sz w:val="24"/>
          <w:szCs w:val="21"/>
        </w:rPr>
      </w:pPr>
      <w:r>
        <w:rPr>
          <w:rFonts w:hint="eastAsia" w:ascii="宋体" w:hAnsi="宋体"/>
          <w:sz w:val="24"/>
          <w:szCs w:val="21"/>
        </w:rPr>
        <w:t xml:space="preserve">1.1必须符合（GB 36246-2018）《中小学合成材料面层运动场地》铺装要求；</w:t>
      </w:r>
      <w:r/>
    </w:p>
    <w:p>
      <w:pPr>
        <w:pStyle w:val="708"/>
        <w:ind w:firstLine="480"/>
        <w:jc w:val="left"/>
        <w:spacing w:line="360" w:lineRule="auto"/>
        <w:rPr>
          <w:rFonts w:hint="eastAsia" w:ascii="宋体" w:hAnsi="宋体"/>
          <w:sz w:val="24"/>
          <w:szCs w:val="21"/>
        </w:rPr>
      </w:pPr>
      <w:r>
        <w:rPr>
          <w:rFonts w:hint="eastAsia" w:ascii="宋体" w:hAnsi="宋体"/>
          <w:sz w:val="24"/>
          <w:szCs w:val="21"/>
        </w:rPr>
        <w:t xml:space="preserve">1.2必须符合（GB 36246-2018）《中小学合成材料面层运动场地》检测要求；</w:t>
      </w:r>
      <w:r/>
    </w:p>
    <w:p>
      <w:pPr>
        <w:pStyle w:val="708"/>
        <w:ind w:firstLine="480"/>
        <w:jc w:val="left"/>
        <w:spacing w:line="360" w:lineRule="auto"/>
        <w:rPr>
          <w:rFonts w:hint="eastAsia" w:ascii="宋体" w:hAnsi="宋体"/>
          <w:sz w:val="24"/>
          <w:szCs w:val="21"/>
        </w:rPr>
      </w:pPr>
      <w:r>
        <w:rPr>
          <w:rFonts w:hint="eastAsia" w:ascii="宋体" w:hAnsi="宋体"/>
          <w:sz w:val="24"/>
          <w:szCs w:val="21"/>
        </w:rPr>
        <w:t xml:space="preserve">1.3除上述所列规范外，还应执行与项目有关的标准、规范、条例、规定。若国家和省、市有关部门颁布新标准、规范，按颁布的新标准、规范要求执行。</w:t>
      </w:r>
      <w:r/>
    </w:p>
    <w:p>
      <w:pPr>
        <w:pStyle w:val="708"/>
        <w:ind w:firstLine="482"/>
        <w:jc w:val="left"/>
        <w:spacing w:line="360" w:lineRule="auto"/>
        <w:rPr>
          <w:rFonts w:ascii="宋体" w:hAnsi="宋体"/>
          <w:b/>
          <w:sz w:val="24"/>
          <w:szCs w:val="21"/>
        </w:rPr>
      </w:pPr>
      <w:r/>
      <w:bookmarkStart w:id="269" w:name="OLE_LINK37"/>
      <w:r>
        <w:rPr>
          <w:rFonts w:ascii="宋体" w:hAnsi="宋体"/>
          <w:b/>
          <w:sz w:val="24"/>
          <w:szCs w:val="21"/>
        </w:rPr>
        <w:t xml:space="preserve">（二）</w:t>
      </w:r>
      <w:r>
        <w:rPr>
          <w:rFonts w:hint="eastAsia" w:ascii="宋体" w:hAnsi="宋体"/>
          <w:b/>
          <w:sz w:val="24"/>
          <w:szCs w:val="21"/>
        </w:rPr>
        <w:t xml:space="preserve">预制型</w:t>
      </w:r>
      <w:r>
        <w:rPr>
          <w:rFonts w:ascii="宋体" w:hAnsi="宋体"/>
          <w:b/>
          <w:sz w:val="24"/>
          <w:szCs w:val="21"/>
        </w:rPr>
        <w:t xml:space="preserve">塑胶跑道技术要求</w:t>
      </w:r>
      <w:r/>
    </w:p>
    <w:p>
      <w:pPr>
        <w:pStyle w:val="708"/>
        <w:ind w:firstLine="480"/>
        <w:jc w:val="left"/>
        <w:spacing w:line="360" w:lineRule="auto"/>
        <w:rPr>
          <w:rFonts w:ascii="宋体" w:hAnsi="宋体"/>
          <w:bCs/>
          <w:sz w:val="24"/>
          <w:szCs w:val="21"/>
        </w:rPr>
      </w:pPr>
      <w:r/>
      <w:bookmarkEnd w:id="269"/>
      <w:r>
        <w:rPr>
          <w:rFonts w:ascii="宋体" w:hAnsi="宋体"/>
          <w:bCs/>
          <w:sz w:val="24"/>
          <w:szCs w:val="21"/>
        </w:rPr>
        <w:t xml:space="preserve">1、跑道面层材质要求选用厚度</w:t>
      </w:r>
      <w:bookmarkStart w:id="270" w:name="OLE_LINK122"/>
      <w:r>
        <w:rPr>
          <w:rFonts w:ascii="宋体" w:hAnsi="宋体"/>
          <w:bCs/>
          <w:sz w:val="24"/>
          <w:szCs w:val="21"/>
        </w:rPr>
        <w:t xml:space="preserve">≥13mm</w:t>
      </w:r>
      <w:bookmarkEnd w:id="270"/>
      <w:r>
        <w:rPr>
          <w:rFonts w:ascii="宋体" w:hAnsi="宋体"/>
          <w:bCs/>
          <w:sz w:val="24"/>
          <w:szCs w:val="21"/>
        </w:rPr>
        <w:t xml:space="preserve">预制型橡胶卷材面层，耐磨层厚度≥3mm，合成材料主材选用天然橡胶或合成橡胶，不得使用任何回收材料</w:t>
      </w:r>
      <w:r>
        <w:rPr>
          <w:rFonts w:ascii="宋体" w:hAnsi="宋体"/>
          <w:b/>
          <w:sz w:val="24"/>
          <w:szCs w:val="21"/>
        </w:rPr>
        <w:t xml:space="preserve">（须提供橡胶卷材面层制造</w:t>
      </w:r>
      <w:r>
        <w:rPr>
          <w:rFonts w:ascii="宋体" w:hAnsi="宋体"/>
          <w:b/>
          <w:sz w:val="24"/>
          <w:szCs w:val="21"/>
        </w:rPr>
        <w:t xml:space="preserve">商的产品说明书）</w:t>
      </w:r>
      <w:r>
        <w:rPr>
          <w:rFonts w:ascii="宋体" w:hAnsi="宋体"/>
          <w:bCs/>
          <w:sz w:val="24"/>
          <w:szCs w:val="21"/>
        </w:rPr>
        <w:t xml:space="preserve">。无机物填充量必须满足“（GB 36246-2018）《中小学合成材料面层运动场地》标准要求”。工厂</w:t>
      </w:r>
      <w:r>
        <w:rPr>
          <w:rFonts w:ascii="宋体" w:hAnsi="宋体"/>
          <w:bCs/>
          <w:sz w:val="24"/>
          <w:szCs w:val="21"/>
        </w:rPr>
        <w:t xml:space="preserve">预制成型，现场使用环保型胶水满胶铺装，用胶量≥1.2kg/㎡。</w:t>
      </w:r>
      <w:r/>
    </w:p>
    <w:p>
      <w:pPr>
        <w:pStyle w:val="708"/>
        <w:ind w:firstLine="480"/>
        <w:jc w:val="left"/>
        <w:spacing w:line="360" w:lineRule="auto"/>
        <w:rPr>
          <w:rFonts w:ascii="宋体" w:hAnsi="宋体"/>
          <w:bCs/>
          <w:sz w:val="24"/>
          <w:szCs w:val="21"/>
        </w:rPr>
      </w:pPr>
      <w:r>
        <w:rPr>
          <w:rFonts w:ascii="宋体" w:hAnsi="宋体"/>
          <w:bCs/>
          <w:sz w:val="24"/>
          <w:szCs w:val="21"/>
        </w:rPr>
        <w:t xml:space="preserve">2、</w:t>
      </w:r>
      <w:bookmarkStart w:id="271" w:name="OLE_LINK47"/>
      <w:r>
        <w:rPr>
          <w:rFonts w:ascii="宋体" w:hAnsi="宋体"/>
          <w:bCs/>
          <w:sz w:val="24"/>
          <w:szCs w:val="21"/>
        </w:rPr>
        <w:t xml:space="preserve">预制型橡胶跑道</w:t>
      </w:r>
      <w:bookmarkEnd w:id="271"/>
      <w:r>
        <w:rPr>
          <w:rFonts w:ascii="宋体" w:hAnsi="宋体"/>
          <w:bCs/>
          <w:sz w:val="24"/>
          <w:szCs w:val="21"/>
        </w:rPr>
        <w:t xml:space="preserve">场地需符合中国田协Ⅱ类</w:t>
      </w:r>
      <w:r>
        <w:rPr>
          <w:rFonts w:hint="eastAsia" w:ascii="宋体" w:hAnsi="宋体"/>
          <w:bCs/>
          <w:sz w:val="24"/>
          <w:szCs w:val="21"/>
        </w:rPr>
        <w:t xml:space="preserve">及以上</w:t>
      </w:r>
      <w:r>
        <w:rPr>
          <w:rFonts w:ascii="宋体" w:hAnsi="宋体"/>
          <w:bCs/>
          <w:sz w:val="24"/>
          <w:szCs w:val="21"/>
        </w:rPr>
        <w:t xml:space="preserve">验收标</w:t>
      </w:r>
      <w:r>
        <w:rPr>
          <w:rFonts w:ascii="宋体" w:hAnsi="宋体"/>
          <w:bCs/>
          <w:sz w:val="24"/>
          <w:szCs w:val="21"/>
        </w:rPr>
        <w:t xml:space="preserve">准。跑道面层具有显著防滑纹路，底部具有稳定的几何力学设计，通体均质颜色（颜色符合甲方要求）。采用预制型橡胶卷材面层的高聚物含量必须符合（GB 36246-2018）《中小学合成材料面层运动场地》标准要求。</w:t>
      </w:r>
      <w:r/>
    </w:p>
    <w:p>
      <w:pPr>
        <w:pStyle w:val="708"/>
        <w:ind w:firstLine="480"/>
        <w:jc w:val="left"/>
        <w:spacing w:line="360" w:lineRule="auto"/>
        <w:rPr>
          <w:rFonts w:ascii="宋体" w:hAnsi="宋体"/>
          <w:bCs/>
          <w:sz w:val="24"/>
          <w:szCs w:val="21"/>
        </w:rPr>
      </w:pPr>
      <w:r>
        <w:rPr>
          <w:rFonts w:ascii="宋体" w:hAnsi="宋体"/>
          <w:bCs/>
          <w:sz w:val="24"/>
          <w:szCs w:val="21"/>
        </w:rPr>
        <w:t xml:space="preserve">3、预制型橡胶跑道面层宽度≥1.22米，卷长≥20米。</w:t>
      </w:r>
      <w:r/>
    </w:p>
    <w:p>
      <w:pPr>
        <w:pStyle w:val="708"/>
        <w:ind w:firstLine="480"/>
        <w:jc w:val="left"/>
        <w:spacing w:line="360" w:lineRule="auto"/>
        <w:rPr>
          <w:rFonts w:ascii="宋体" w:hAnsi="宋体"/>
          <w:bCs/>
          <w:sz w:val="24"/>
          <w:szCs w:val="21"/>
        </w:rPr>
      </w:pPr>
      <w:r>
        <w:rPr>
          <w:rFonts w:ascii="宋体" w:hAnsi="宋体"/>
          <w:bCs/>
          <w:sz w:val="24"/>
          <w:szCs w:val="21"/>
        </w:rPr>
        <w:t xml:space="preserve">4、外观：双</w:t>
      </w:r>
      <w:r>
        <w:rPr>
          <w:rFonts w:ascii="宋体" w:hAnsi="宋体"/>
          <w:bCs/>
          <w:sz w:val="24"/>
          <w:szCs w:val="21"/>
        </w:rPr>
        <w:t xml:space="preserve">层一体结构的环保型橡胶卷材；底层及面层均为高温高压机械压制而成，结构密实；面层为≥3mm厚天然橡胶或合成橡胶耐磨层，采用含高胶量、高密度、高弹性的工艺配方，面层纹理为玉米纹；底层为≥10mm厚红色橡胶吸震层，拥有合理倾斜度角的华夫格结构层。</w:t>
      </w:r>
      <w:r/>
    </w:p>
    <w:p>
      <w:pPr>
        <w:pStyle w:val="708"/>
        <w:ind w:firstLine="480"/>
        <w:jc w:val="left"/>
        <w:spacing w:line="360" w:lineRule="auto"/>
        <w:rPr>
          <w:rFonts w:ascii="宋体" w:hAnsi="宋体"/>
          <w:bCs/>
          <w:sz w:val="24"/>
          <w:szCs w:val="21"/>
        </w:rPr>
      </w:pPr>
      <w:r>
        <w:rPr>
          <w:rFonts w:ascii="宋体" w:hAnsi="宋体"/>
          <w:bCs/>
          <w:sz w:val="24"/>
          <w:szCs w:val="21"/>
        </w:rPr>
        <w:t xml:space="preserve">5、标志线：标志线应清晰、不反光，无明显虚边、与面层粘合牢固。各标志线位置距终点线间的距离长度不允许出现负差，其正差应小于1/1000。符合国际田径协会联合会场地设施标准相关规定。</w:t>
      </w:r>
      <w:r/>
    </w:p>
    <w:p>
      <w:pPr>
        <w:pStyle w:val="708"/>
        <w:ind w:firstLine="480"/>
        <w:jc w:val="left"/>
        <w:spacing w:line="360" w:lineRule="auto"/>
        <w:rPr>
          <w:rFonts w:ascii="宋体" w:hAnsi="宋体"/>
          <w:bCs/>
          <w:sz w:val="24"/>
          <w:szCs w:val="21"/>
        </w:rPr>
      </w:pPr>
      <w:r>
        <w:rPr>
          <w:rFonts w:ascii="宋体" w:hAnsi="宋体"/>
          <w:bCs/>
          <w:sz w:val="24"/>
          <w:szCs w:val="21"/>
        </w:rPr>
        <w:t xml:space="preserve">6、平整度合格率：任何位置和方向上的2m直尺下不应有大于3mm的间隙，不应有大于1mm阶梯状起伏，塑胶跑道平整度合格率大于90%。</w:t>
      </w:r>
      <w:r/>
    </w:p>
    <w:p>
      <w:pPr>
        <w:pStyle w:val="708"/>
        <w:ind w:firstLine="480"/>
        <w:jc w:val="left"/>
        <w:spacing w:line="360" w:lineRule="auto"/>
        <w:rPr>
          <w:rFonts w:ascii="宋体" w:hAnsi="宋体"/>
          <w:bCs/>
          <w:sz w:val="24"/>
          <w:szCs w:val="21"/>
        </w:rPr>
      </w:pPr>
      <w:r>
        <w:rPr>
          <w:rFonts w:ascii="宋体" w:hAnsi="宋体"/>
          <w:bCs/>
          <w:sz w:val="24"/>
          <w:szCs w:val="21"/>
        </w:rPr>
        <w:t xml:space="preserve">7、坡度：环形跑道的纵向坡度(跑进方向)不大于0.1%;横向坡度(由外沿向内沿</w:t>
      </w:r>
      <w:r>
        <w:rPr>
          <w:rFonts w:ascii="宋体" w:hAnsi="宋体"/>
          <w:bCs/>
          <w:sz w:val="24"/>
          <w:szCs w:val="21"/>
        </w:rPr>
        <w:t xml:space="preserve">,垂直于跑进方向)不大于1%。</w:t>
      </w:r>
      <w:r/>
    </w:p>
    <w:p>
      <w:pPr>
        <w:pStyle w:val="708"/>
        <w:ind w:firstLine="480"/>
        <w:jc w:val="left"/>
        <w:spacing w:line="360" w:lineRule="auto"/>
        <w:rPr>
          <w:rFonts w:ascii="宋体" w:hAnsi="宋体"/>
          <w:bCs/>
          <w:sz w:val="24"/>
          <w:szCs w:val="21"/>
        </w:rPr>
      </w:pPr>
      <w:r>
        <w:rPr>
          <w:rFonts w:ascii="宋体" w:hAnsi="宋体"/>
          <w:bCs/>
          <w:sz w:val="24"/>
          <w:szCs w:val="21"/>
        </w:rPr>
        <w:t xml:space="preserve">8、预制型橡胶跑道产品物理性能执行</w:t>
      </w:r>
      <w:bookmarkStart w:id="272" w:name="OLE_LINK131"/>
      <w:r>
        <w:rPr>
          <w:rFonts w:ascii="宋体" w:hAnsi="宋体"/>
          <w:bCs/>
          <w:sz w:val="24"/>
          <w:szCs w:val="21"/>
        </w:rPr>
        <w:t xml:space="preserve">GB/T 22517.6-2020</w:t>
      </w:r>
      <w:bookmarkEnd w:id="272"/>
      <w:r>
        <w:rPr>
          <w:rFonts w:ascii="宋体" w:hAnsi="宋体"/>
          <w:bCs/>
          <w:sz w:val="24"/>
          <w:szCs w:val="21"/>
        </w:rPr>
        <w:t xml:space="preserve">标准规定的要求。</w:t>
      </w:r>
      <w:r/>
    </w:p>
    <w:p>
      <w:pPr>
        <w:pStyle w:val="708"/>
        <w:ind w:firstLine="480"/>
        <w:jc w:val="left"/>
        <w:spacing w:line="360" w:lineRule="auto"/>
        <w:rPr>
          <w:rFonts w:ascii="宋体" w:hAnsi="宋体"/>
          <w:bCs/>
          <w:sz w:val="24"/>
          <w:szCs w:val="21"/>
        </w:rPr>
      </w:pPr>
      <w:r>
        <w:rPr>
          <w:rFonts w:ascii="宋体" w:hAnsi="宋体"/>
          <w:bCs/>
          <w:sz w:val="24"/>
          <w:szCs w:val="21"/>
        </w:rPr>
        <w:t xml:space="preserve">9、化学性能符</w:t>
      </w:r>
      <w:r>
        <w:rPr>
          <w:rFonts w:ascii="宋体" w:hAnsi="宋体"/>
          <w:bCs/>
          <w:sz w:val="24"/>
          <w:szCs w:val="21"/>
        </w:rPr>
        <w:t xml:space="preserve">合GB 36246-2018标准规定的要求。</w:t>
      </w:r>
      <w:r/>
    </w:p>
    <w:p>
      <w:pPr>
        <w:pStyle w:val="708"/>
        <w:ind w:firstLine="480"/>
        <w:jc w:val="left"/>
        <w:spacing w:line="360" w:lineRule="auto"/>
        <w:rPr>
          <w:rFonts w:hint="eastAsia" w:ascii="宋体" w:hAnsi="宋体"/>
          <w:bCs/>
          <w:sz w:val="24"/>
          <w:szCs w:val="21"/>
        </w:rPr>
      </w:pPr>
      <w:r>
        <w:rPr>
          <w:rFonts w:ascii="宋体" w:hAnsi="宋体"/>
          <w:bCs/>
          <w:sz w:val="24"/>
          <w:szCs w:val="21"/>
        </w:rPr>
        <w:t xml:space="preserve">10、</w:t>
      </w:r>
      <w:bookmarkStart w:id="273" w:name="OLE_LINK137"/>
      <w:r>
        <w:rPr>
          <w:rFonts w:ascii="宋体" w:hAnsi="宋体"/>
          <w:bCs/>
          <w:sz w:val="24"/>
          <w:szCs w:val="21"/>
        </w:rPr>
        <w:t xml:space="preserve">预制型橡胶面层材料老化 500 小时后拉伸强度、拉断伸长率要求</w:t>
      </w:r>
      <w:bookmarkEnd w:id="273"/>
      <w:r/>
      <w:bookmarkStart w:id="274" w:name="OLE_LINK11"/>
      <w:r>
        <w:rPr>
          <w:rFonts w:hint="eastAsia" w:ascii="宋体" w:hAnsi="宋体"/>
          <w:b/>
          <w:sz w:val="24"/>
          <w:szCs w:val="21"/>
        </w:rPr>
        <w:t xml:space="preserve">（</w:t>
      </w:r>
      <w:r>
        <w:rPr>
          <w:rFonts w:ascii="宋体" w:hAnsi="宋体"/>
          <w:b/>
          <w:sz w:val="24"/>
          <w:szCs w:val="21"/>
        </w:rPr>
        <w:t xml:space="preserve">提供带有CMA标识的检测报告复印件</w:t>
      </w:r>
      <w:bookmarkStart w:id="275" w:name="OLE_LINK40"/>
      <w:r>
        <w:rPr>
          <w:rFonts w:hint="eastAsia" w:ascii="宋体" w:hAnsi="宋体"/>
          <w:b/>
          <w:sz w:val="24"/>
          <w:szCs w:val="21"/>
        </w:rPr>
        <w:t xml:space="preserve">加盖公章</w:t>
      </w:r>
      <w:bookmarkEnd w:id="275"/>
      <w:r>
        <w:rPr>
          <w:rFonts w:hint="eastAsia" w:ascii="宋体" w:hAnsi="宋体"/>
          <w:b/>
          <w:sz w:val="24"/>
          <w:szCs w:val="21"/>
        </w:rPr>
        <w:t xml:space="preserve">）</w:t>
      </w:r>
      <w:r>
        <w:rPr>
          <w:rFonts w:hint="eastAsia" w:ascii="宋体" w:hAnsi="宋体"/>
          <w:bCs/>
          <w:sz w:val="24"/>
          <w:szCs w:val="21"/>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698"/>
        <w:gridCol w:w="4111"/>
        <w:gridCol w:w="2387"/>
      </w:tblGrid>
      <w:tr>
        <w:trPr>
          <w:trHeight w:val="391"/>
        </w:trPr>
        <w:tc>
          <w:tcPr>
            <w:gridSpan w:val="2"/>
            <w:tcBorders>
              <w:top w:val="single" w:color="000000" w:sz="4" w:space="0"/>
              <w:left w:val="single" w:color="000000" w:sz="4" w:space="0"/>
              <w:bottom w:val="single" w:color="000000" w:sz="4" w:space="0"/>
              <w:right w:val="single" w:color="000000" w:sz="4" w:space="0"/>
            </w:tcBorders>
            <w:tcW w:w="3702" w:type="pct"/>
            <w:vAlign w:val="top"/>
            <w:textDirection w:val="lrTb"/>
            <w:noWrap w:val="false"/>
          </w:tcPr>
          <w:p>
            <w:pPr>
              <w:pStyle w:val="708"/>
              <w:ind w:firstLine="480"/>
              <w:jc w:val="left"/>
              <w:spacing w:line="360" w:lineRule="auto"/>
              <w:rPr>
                <w:rFonts w:ascii="宋体" w:hAnsi="宋体"/>
                <w:bCs/>
                <w:sz w:val="24"/>
                <w:szCs w:val="21"/>
              </w:rPr>
            </w:pPr>
            <w:r/>
            <w:bookmarkEnd w:id="274"/>
            <w:r>
              <w:rPr>
                <w:rFonts w:ascii="宋体" w:hAnsi="宋体"/>
                <w:bCs/>
                <w:sz w:val="24"/>
                <w:szCs w:val="21"/>
              </w:rPr>
              <w:t xml:space="preserve">项目</w:t>
            </w:r>
            <w:r/>
          </w:p>
        </w:tc>
        <w:tc>
          <w:tcPr>
            <w:tcBorders>
              <w:top w:val="single" w:color="000000" w:sz="4" w:space="0"/>
              <w:left w:val="single" w:color="000000" w:sz="4" w:space="0"/>
              <w:bottom w:val="single" w:color="000000" w:sz="4" w:space="0"/>
              <w:right w:val="single" w:color="000000" w:sz="4" w:space="0"/>
            </w:tcBorders>
            <w:tcW w:w="1298" w:type="pct"/>
            <w:vAlign w:val="top"/>
            <w:textDirection w:val="lrTb"/>
            <w:noWrap w:val="false"/>
          </w:tcPr>
          <w:p>
            <w:pPr>
              <w:pStyle w:val="708"/>
              <w:ind w:firstLine="480"/>
              <w:jc w:val="left"/>
              <w:spacing w:line="360" w:lineRule="auto"/>
              <w:rPr>
                <w:rFonts w:ascii="宋体" w:hAnsi="宋体"/>
                <w:bCs/>
                <w:sz w:val="24"/>
                <w:szCs w:val="21"/>
              </w:rPr>
            </w:pPr>
            <w:r>
              <w:rPr>
                <w:rFonts w:ascii="宋体" w:hAnsi="宋体"/>
                <w:bCs/>
                <w:sz w:val="24"/>
                <w:szCs w:val="21"/>
              </w:rPr>
              <w:t xml:space="preserve">要求</w:t>
            </w:r>
            <w:r/>
          </w:p>
        </w:tc>
      </w:tr>
      <w:tr>
        <w:trPr>
          <w:cantSplit/>
          <w:trHeight w:val="391"/>
        </w:trPr>
        <w:tc>
          <w:tcPr>
            <w:tcBorders>
              <w:top w:val="single" w:color="000000" w:sz="4" w:space="0"/>
              <w:left w:val="single" w:color="000000" w:sz="4" w:space="0"/>
              <w:bottom w:val="single" w:color="000000" w:sz="4" w:space="0"/>
              <w:right w:val="single" w:color="000000" w:sz="4" w:space="0"/>
            </w:tcBorders>
            <w:tcW w:w="1467" w:type="pct"/>
            <w:vAlign w:val="top"/>
            <w:vMerge w:val="restart"/>
            <w:textDirection w:val="lrTb"/>
            <w:noWrap w:val="false"/>
          </w:tcPr>
          <w:p>
            <w:pPr>
              <w:pStyle w:val="708"/>
              <w:jc w:val="left"/>
              <w:spacing w:line="360" w:lineRule="auto"/>
              <w:rPr>
                <w:rFonts w:ascii="宋体" w:hAnsi="宋体"/>
                <w:bCs/>
                <w:sz w:val="24"/>
                <w:szCs w:val="21"/>
              </w:rPr>
            </w:pPr>
            <w:r>
              <w:rPr>
                <w:rFonts w:ascii="宋体" w:hAnsi="宋体"/>
                <w:bCs/>
                <w:sz w:val="24"/>
                <w:szCs w:val="21"/>
              </w:rPr>
              <w:t xml:space="preserve">预制型跑道面层加速老化 500h 后</w:t>
            </w:r>
            <w:r/>
          </w:p>
        </w:tc>
        <w:tc>
          <w:tcPr>
            <w:tcBorders>
              <w:top w:val="single" w:color="000000" w:sz="4" w:space="0"/>
              <w:left w:val="single" w:color="000000" w:sz="4" w:space="0"/>
              <w:bottom w:val="single" w:color="000000" w:sz="4" w:space="0"/>
              <w:right w:val="single" w:color="000000" w:sz="4" w:space="0"/>
            </w:tcBorders>
            <w:tcW w:w="2235" w:type="pct"/>
            <w:vAlign w:val="top"/>
            <w:textDirection w:val="lrTb"/>
            <w:noWrap w:val="false"/>
          </w:tcPr>
          <w:p>
            <w:pPr>
              <w:pStyle w:val="708"/>
              <w:ind w:firstLine="480"/>
              <w:jc w:val="left"/>
              <w:spacing w:line="360" w:lineRule="auto"/>
              <w:rPr>
                <w:rFonts w:ascii="宋体" w:hAnsi="宋体"/>
                <w:bCs/>
                <w:sz w:val="24"/>
                <w:szCs w:val="21"/>
              </w:rPr>
            </w:pPr>
            <w:r/>
            <w:bookmarkStart w:id="276" w:name="OLE_LINK134"/>
            <w:r>
              <w:rPr>
                <w:rFonts w:ascii="宋体" w:hAnsi="宋体"/>
                <w:bCs/>
                <w:sz w:val="24"/>
                <w:szCs w:val="21"/>
              </w:rPr>
              <w:t xml:space="preserve">拉伸强度/（MPa）非渗水型</w:t>
            </w:r>
            <w:bookmarkEnd w:id="276"/>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1298" w:type="pct"/>
            <w:vAlign w:val="top"/>
            <w:textDirection w:val="lrTb"/>
            <w:noWrap w:val="false"/>
          </w:tcPr>
          <w:p>
            <w:pPr>
              <w:pStyle w:val="708"/>
              <w:ind w:firstLine="480"/>
              <w:jc w:val="left"/>
              <w:spacing w:line="360" w:lineRule="auto"/>
              <w:rPr>
                <w:rFonts w:ascii="宋体" w:hAnsi="宋体"/>
                <w:bCs/>
                <w:sz w:val="24"/>
                <w:szCs w:val="21"/>
              </w:rPr>
            </w:pPr>
            <w:r>
              <w:rPr>
                <w:rFonts w:ascii="宋体" w:hAnsi="宋体"/>
                <w:bCs/>
                <w:sz w:val="24"/>
                <w:szCs w:val="21"/>
              </w:rPr>
              <w:t xml:space="preserve">≥0.5</w:t>
            </w:r>
            <w:r/>
          </w:p>
        </w:tc>
      </w:tr>
      <w:tr>
        <w:trPr>
          <w:cantSplit/>
          <w:trHeight w:val="391"/>
        </w:trPr>
        <w:tc>
          <w:tcPr>
            <w:tcBorders>
              <w:top w:val="single" w:color="000000" w:sz="4" w:space="0"/>
              <w:left w:val="single" w:color="000000" w:sz="4" w:space="0"/>
              <w:bottom w:val="single" w:color="000000" w:sz="4" w:space="0"/>
              <w:right w:val="single" w:color="000000" w:sz="4" w:space="0"/>
            </w:tcBorders>
            <w:tcW w:w="1467" w:type="pct"/>
            <w:vAlign w:val="center"/>
            <w:vMerge w:val="continue"/>
            <w:textDirection w:val="lrTb"/>
            <w:noWrap w:val="false"/>
          </w:tcPr>
          <w:p>
            <w:pPr>
              <w:pStyle w:val="708"/>
              <w:ind w:firstLine="480"/>
              <w:jc w:val="left"/>
              <w:spacing w:line="360" w:lineRule="auto"/>
              <w:rPr>
                <w:rFonts w:ascii="宋体" w:hAnsi="宋体"/>
                <w:bCs/>
                <w:sz w:val="24"/>
                <w:szCs w:val="21"/>
              </w:rPr>
            </w:pP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2235" w:type="pct"/>
            <w:vAlign w:val="top"/>
            <w:textDirection w:val="lrTb"/>
            <w:noWrap w:val="false"/>
          </w:tcPr>
          <w:p>
            <w:pPr>
              <w:pStyle w:val="708"/>
              <w:ind w:firstLine="480"/>
              <w:jc w:val="left"/>
              <w:spacing w:line="360" w:lineRule="auto"/>
              <w:rPr>
                <w:rFonts w:ascii="宋体" w:hAnsi="宋体"/>
                <w:bCs/>
                <w:sz w:val="24"/>
                <w:szCs w:val="21"/>
              </w:rPr>
            </w:pPr>
            <w:r>
              <w:rPr>
                <w:rFonts w:ascii="宋体" w:hAnsi="宋体"/>
                <w:bCs/>
                <w:sz w:val="24"/>
                <w:szCs w:val="21"/>
              </w:rPr>
              <w:t xml:space="preserve">拉断伸长率/（%）</w:t>
            </w:r>
            <w:r/>
          </w:p>
        </w:tc>
        <w:tc>
          <w:tcPr>
            <w:tcBorders>
              <w:top w:val="single" w:color="000000" w:sz="4" w:space="0"/>
              <w:left w:val="single" w:color="000000" w:sz="4" w:space="0"/>
              <w:bottom w:val="single" w:color="000000" w:sz="4" w:space="0"/>
              <w:right w:val="single" w:color="000000" w:sz="4" w:space="0"/>
            </w:tcBorders>
            <w:tcW w:w="1298" w:type="pct"/>
            <w:vAlign w:val="top"/>
            <w:textDirection w:val="lrTb"/>
            <w:noWrap w:val="false"/>
          </w:tcPr>
          <w:p>
            <w:pPr>
              <w:pStyle w:val="708"/>
              <w:ind w:firstLine="480"/>
              <w:jc w:val="left"/>
              <w:spacing w:line="360" w:lineRule="auto"/>
              <w:rPr>
                <w:rFonts w:ascii="宋体" w:hAnsi="宋体"/>
                <w:bCs/>
                <w:sz w:val="24"/>
                <w:szCs w:val="21"/>
              </w:rPr>
            </w:pPr>
            <w:r>
              <w:rPr>
                <w:rFonts w:ascii="宋体" w:hAnsi="宋体"/>
                <w:bCs/>
                <w:sz w:val="24"/>
                <w:szCs w:val="21"/>
              </w:rPr>
              <w:t xml:space="preserve">≥40</w:t>
            </w:r>
            <w:r/>
          </w:p>
        </w:tc>
      </w:tr>
    </w:tbl>
    <w:p>
      <w:pPr>
        <w:pStyle w:val="708"/>
        <w:ind w:firstLine="480"/>
        <w:jc w:val="left"/>
        <w:spacing w:line="360" w:lineRule="auto"/>
        <w:rPr>
          <w:rFonts w:ascii="宋体" w:hAnsi="宋体"/>
          <w:bCs/>
          <w:sz w:val="24"/>
          <w:szCs w:val="21"/>
        </w:rPr>
      </w:pPr>
      <w:r>
        <w:rPr>
          <w:rFonts w:ascii="宋体" w:hAnsi="宋体"/>
          <w:bCs/>
          <w:sz w:val="24"/>
          <w:szCs w:val="21"/>
        </w:rPr>
        <w:t xml:space="preserve">11、预制型橡胶面层材料</w:t>
      </w:r>
      <w:bookmarkStart w:id="277" w:name="OLE_LINK138"/>
      <w:r>
        <w:rPr>
          <w:rFonts w:ascii="宋体" w:hAnsi="宋体"/>
          <w:bCs/>
          <w:sz w:val="24"/>
          <w:szCs w:val="21"/>
        </w:rPr>
        <w:t xml:space="preserve">高聚物含量要求</w:t>
      </w:r>
      <w:bookmarkEnd w:id="277"/>
      <w:r>
        <w:rPr>
          <w:rFonts w:hint="eastAsia" w:ascii="宋体" w:hAnsi="宋体"/>
          <w:b/>
          <w:sz w:val="24"/>
          <w:szCs w:val="21"/>
        </w:rPr>
        <w:t xml:space="preserve">（</w:t>
      </w:r>
      <w:r>
        <w:rPr>
          <w:rFonts w:ascii="宋体" w:hAnsi="宋体"/>
          <w:b/>
          <w:sz w:val="24"/>
          <w:szCs w:val="21"/>
        </w:rPr>
        <w:t xml:space="preserve">提供带有CMA标识的检测报告复印件</w:t>
      </w:r>
      <w:r>
        <w:rPr>
          <w:rFonts w:hint="eastAsia" w:ascii="宋体" w:hAnsi="宋体"/>
          <w:b/>
          <w:sz w:val="24"/>
          <w:szCs w:val="21"/>
        </w:rPr>
        <w:t xml:space="preserve">加盖公章</w:t>
      </w:r>
      <w:r>
        <w:rPr>
          <w:rFonts w:hint="eastAsia" w:ascii="宋体" w:hAnsi="宋体"/>
          <w:b/>
          <w:sz w:val="24"/>
          <w:szCs w:val="21"/>
        </w:rPr>
        <w:t xml:space="preserve">）</w:t>
      </w:r>
      <w:r>
        <w:rPr>
          <w:rFonts w:ascii="宋体" w:hAnsi="宋体"/>
          <w:bCs/>
          <w:sz w:val="24"/>
          <w:szCs w:val="21"/>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809"/>
        <w:gridCol w:w="2387"/>
      </w:tblGrid>
      <w:tr>
        <w:trPr>
          <w:trHeight w:val="393"/>
        </w:trPr>
        <w:tc>
          <w:tcPr>
            <w:tcBorders>
              <w:top w:val="single" w:color="000000" w:sz="4" w:space="0"/>
              <w:left w:val="single" w:color="000000" w:sz="4" w:space="0"/>
              <w:bottom w:val="single" w:color="000000" w:sz="4" w:space="0"/>
              <w:right w:val="single" w:color="000000" w:sz="4" w:space="0"/>
            </w:tcBorders>
            <w:tcW w:w="3702" w:type="pct"/>
            <w:vAlign w:val="top"/>
            <w:textDirection w:val="lrTb"/>
            <w:noWrap w:val="false"/>
          </w:tcPr>
          <w:p>
            <w:pPr>
              <w:pStyle w:val="708"/>
              <w:ind w:firstLine="480"/>
              <w:jc w:val="left"/>
              <w:spacing w:line="360" w:lineRule="auto"/>
              <w:rPr>
                <w:rFonts w:ascii="宋体" w:hAnsi="宋体"/>
                <w:bCs/>
                <w:sz w:val="24"/>
                <w:szCs w:val="21"/>
              </w:rPr>
            </w:pPr>
            <w:r>
              <w:rPr>
                <w:rFonts w:ascii="宋体" w:hAnsi="宋体"/>
                <w:bCs/>
                <w:sz w:val="24"/>
                <w:szCs w:val="21"/>
              </w:rPr>
              <w:t xml:space="preserve">项 目</w:t>
            </w:r>
            <w:r/>
          </w:p>
        </w:tc>
        <w:tc>
          <w:tcPr>
            <w:tcBorders>
              <w:top w:val="single" w:color="000000" w:sz="4" w:space="0"/>
              <w:left w:val="single" w:color="000000" w:sz="4" w:space="0"/>
              <w:bottom w:val="single" w:color="000000" w:sz="4" w:space="0"/>
              <w:right w:val="single" w:color="000000" w:sz="4" w:space="0"/>
            </w:tcBorders>
            <w:tcW w:w="1298" w:type="pct"/>
            <w:vAlign w:val="top"/>
            <w:textDirection w:val="lrTb"/>
            <w:noWrap w:val="false"/>
          </w:tcPr>
          <w:p>
            <w:pPr>
              <w:pStyle w:val="708"/>
              <w:ind w:firstLine="480"/>
              <w:jc w:val="left"/>
              <w:spacing w:line="360" w:lineRule="auto"/>
              <w:rPr>
                <w:rFonts w:ascii="宋体" w:hAnsi="宋体"/>
                <w:bCs/>
                <w:sz w:val="24"/>
                <w:szCs w:val="21"/>
              </w:rPr>
            </w:pPr>
            <w:r>
              <w:rPr>
                <w:rFonts w:ascii="宋体" w:hAnsi="宋体"/>
                <w:bCs/>
                <w:sz w:val="24"/>
                <w:szCs w:val="21"/>
              </w:rPr>
              <w:t xml:space="preserve">要求</w:t>
            </w:r>
            <w:r/>
          </w:p>
        </w:tc>
      </w:tr>
      <w:tr>
        <w:trPr>
          <w:trHeight w:val="409"/>
        </w:trPr>
        <w:tc>
          <w:tcPr>
            <w:tcBorders>
              <w:top w:val="single" w:color="000000" w:sz="4" w:space="0"/>
              <w:left w:val="single" w:color="000000" w:sz="4" w:space="0"/>
              <w:bottom w:val="single" w:color="000000" w:sz="4" w:space="0"/>
              <w:right w:val="single" w:color="000000" w:sz="4" w:space="0"/>
            </w:tcBorders>
            <w:tcW w:w="3702" w:type="pct"/>
            <w:vAlign w:val="top"/>
            <w:textDirection w:val="lrTb"/>
            <w:noWrap w:val="false"/>
          </w:tcPr>
          <w:p>
            <w:pPr>
              <w:pStyle w:val="708"/>
              <w:ind w:firstLine="480"/>
              <w:jc w:val="left"/>
              <w:spacing w:line="360" w:lineRule="auto"/>
              <w:rPr>
                <w:rFonts w:ascii="宋体" w:hAnsi="宋体"/>
                <w:bCs/>
                <w:sz w:val="24"/>
                <w:szCs w:val="21"/>
              </w:rPr>
            </w:pPr>
            <w:r/>
            <w:bookmarkStart w:id="278" w:name="OLE_LINK133"/>
            <w:r>
              <w:rPr>
                <w:rFonts w:ascii="宋体" w:hAnsi="宋体"/>
                <w:bCs/>
                <w:sz w:val="24"/>
                <w:szCs w:val="21"/>
              </w:rPr>
              <w:t xml:space="preserve">高聚物总量</w:t>
            </w:r>
            <w:bookmarkEnd w:id="278"/>
            <w:r>
              <w:rPr>
                <w:rFonts w:ascii="宋体" w:hAnsi="宋体"/>
                <w:bCs/>
                <w:sz w:val="24"/>
                <w:szCs w:val="21"/>
              </w:rPr>
              <w:t xml:space="preserve">/（%）</w:t>
            </w:r>
            <w:r/>
          </w:p>
        </w:tc>
        <w:tc>
          <w:tcPr>
            <w:tcBorders>
              <w:top w:val="single" w:color="000000" w:sz="4" w:space="0"/>
              <w:left w:val="single" w:color="000000" w:sz="4" w:space="0"/>
              <w:bottom w:val="single" w:color="000000" w:sz="4" w:space="0"/>
              <w:right w:val="single" w:color="000000" w:sz="4" w:space="0"/>
            </w:tcBorders>
            <w:tcW w:w="1298" w:type="pct"/>
            <w:vAlign w:val="top"/>
            <w:textDirection w:val="lrTb"/>
            <w:noWrap w:val="false"/>
          </w:tcPr>
          <w:p>
            <w:pPr>
              <w:pStyle w:val="708"/>
              <w:ind w:firstLine="480"/>
              <w:jc w:val="left"/>
              <w:spacing w:line="360" w:lineRule="auto"/>
              <w:rPr>
                <w:rFonts w:ascii="宋体" w:hAnsi="宋体"/>
                <w:bCs/>
                <w:sz w:val="24"/>
                <w:szCs w:val="21"/>
              </w:rPr>
            </w:pPr>
            <w:r>
              <w:rPr>
                <w:rFonts w:ascii="宋体" w:hAnsi="宋体"/>
                <w:bCs/>
                <w:sz w:val="24"/>
                <w:szCs w:val="21"/>
              </w:rPr>
              <w:t xml:space="preserve">≥20</w:t>
            </w:r>
            <w:r/>
          </w:p>
        </w:tc>
      </w:tr>
    </w:tbl>
    <w:p>
      <w:pPr>
        <w:pStyle w:val="708"/>
        <w:ind w:firstLine="482"/>
        <w:jc w:val="left"/>
        <w:spacing w:line="360" w:lineRule="auto"/>
        <w:rPr>
          <w:rFonts w:ascii="宋体" w:hAnsi="宋体"/>
          <w:b/>
          <w:sz w:val="24"/>
          <w:szCs w:val="21"/>
        </w:rPr>
      </w:pPr>
      <w:r/>
      <w:bookmarkStart w:id="279" w:name="OLE_LINK36"/>
      <w:r/>
      <w:bookmarkStart w:id="280" w:name="OLE_LINK121"/>
      <w:r>
        <w:rPr>
          <w:rFonts w:hint="eastAsia" w:ascii="宋体" w:hAnsi="宋体"/>
          <w:b/>
          <w:sz w:val="24"/>
          <w:szCs w:val="21"/>
        </w:rPr>
        <w:t xml:space="preserve">（三）</w:t>
      </w:r>
      <w:bookmarkEnd w:id="280"/>
      <w:r>
        <w:rPr>
          <w:rFonts w:ascii="宋体" w:hAnsi="宋体"/>
          <w:b/>
          <w:sz w:val="24"/>
          <w:szCs w:val="21"/>
        </w:rPr>
        <w:t xml:space="preserve">人造草坪项目技术要求</w:t>
      </w:r>
      <w:r/>
    </w:p>
    <w:p>
      <w:pPr>
        <w:pStyle w:val="708"/>
        <w:ind w:firstLine="480"/>
        <w:jc w:val="left"/>
        <w:spacing w:line="360" w:lineRule="auto"/>
        <w:rPr>
          <w:rFonts w:ascii="宋体" w:hAnsi="宋体"/>
          <w:sz w:val="24"/>
          <w:szCs w:val="21"/>
        </w:rPr>
      </w:pPr>
      <w:r/>
      <w:bookmarkEnd w:id="279"/>
      <w:r>
        <w:rPr>
          <w:rFonts w:ascii="宋体" w:hAnsi="宋体"/>
          <w:sz w:val="24"/>
          <w:szCs w:val="21"/>
        </w:rPr>
        <w:t xml:space="preserve">1、草高：50mm。</w:t>
      </w:r>
      <w:r/>
    </w:p>
    <w:p>
      <w:pPr>
        <w:pStyle w:val="708"/>
        <w:ind w:firstLine="480"/>
        <w:jc w:val="left"/>
        <w:spacing w:line="360" w:lineRule="auto"/>
        <w:rPr>
          <w:rFonts w:ascii="宋体" w:hAnsi="宋体"/>
          <w:sz w:val="24"/>
          <w:szCs w:val="21"/>
        </w:rPr>
      </w:pPr>
      <w:r>
        <w:rPr>
          <w:rFonts w:ascii="宋体" w:hAnsi="宋体"/>
          <w:sz w:val="24"/>
          <w:szCs w:val="21"/>
        </w:rPr>
        <w:t xml:space="preserve">2、草丝纤维度≥10000Dtex。</w:t>
      </w:r>
      <w:r/>
    </w:p>
    <w:p>
      <w:pPr>
        <w:pStyle w:val="708"/>
        <w:ind w:firstLine="480"/>
        <w:jc w:val="left"/>
        <w:spacing w:line="360" w:lineRule="auto"/>
        <w:rPr>
          <w:rFonts w:ascii="宋体" w:hAnsi="宋体"/>
          <w:sz w:val="24"/>
          <w:szCs w:val="21"/>
        </w:rPr>
      </w:pPr>
      <w:r>
        <w:rPr>
          <w:rFonts w:ascii="宋体" w:hAnsi="宋体"/>
          <w:sz w:val="24"/>
          <w:szCs w:val="21"/>
        </w:rPr>
        <w:t xml:space="preserve">3、编织密度≥10500簇/㎡。</w:t>
      </w:r>
      <w:r/>
    </w:p>
    <w:p>
      <w:pPr>
        <w:pStyle w:val="708"/>
        <w:ind w:firstLine="480"/>
        <w:jc w:val="left"/>
        <w:spacing w:line="360" w:lineRule="auto"/>
        <w:rPr>
          <w:rFonts w:ascii="宋体" w:hAnsi="宋体"/>
          <w:sz w:val="24"/>
          <w:szCs w:val="21"/>
        </w:rPr>
      </w:pPr>
      <w:r>
        <w:rPr>
          <w:rFonts w:ascii="宋体" w:hAnsi="宋体"/>
          <w:sz w:val="24"/>
          <w:szCs w:val="21"/>
        </w:rPr>
        <w:t xml:space="preserve">4、填充20-40目石英砂30kg/㎡。</w:t>
      </w:r>
      <w:r/>
    </w:p>
    <w:p>
      <w:pPr>
        <w:pStyle w:val="708"/>
        <w:ind w:firstLine="480"/>
        <w:jc w:val="left"/>
        <w:spacing w:line="360" w:lineRule="auto"/>
        <w:rPr>
          <w:rFonts w:ascii="宋体" w:hAnsi="宋体"/>
          <w:sz w:val="24"/>
          <w:szCs w:val="21"/>
        </w:rPr>
      </w:pPr>
      <w:r>
        <w:rPr>
          <w:rFonts w:ascii="宋体" w:hAnsi="宋体"/>
          <w:sz w:val="24"/>
          <w:szCs w:val="21"/>
        </w:rPr>
        <w:t xml:space="preserve">5、填充绿色环保橡胶颗粒6kg/㎡，颗粒采用无味环保TPE颗粒，形状规整，流动性好，粒径2-3.5mm，含胶量≥20%。</w:t>
      </w:r>
      <w:r/>
    </w:p>
    <w:p>
      <w:pPr>
        <w:pStyle w:val="708"/>
        <w:ind w:firstLine="480"/>
        <w:jc w:val="left"/>
        <w:spacing w:line="360" w:lineRule="auto"/>
        <w:rPr>
          <w:rFonts w:ascii="宋体" w:hAnsi="宋体"/>
          <w:sz w:val="24"/>
          <w:szCs w:val="21"/>
        </w:rPr>
      </w:pPr>
      <w:r>
        <w:rPr>
          <w:rFonts w:ascii="宋体" w:hAnsi="宋体"/>
          <w:sz w:val="24"/>
          <w:szCs w:val="21"/>
        </w:rPr>
        <w:t xml:space="preserve">6、底布</w:t>
      </w:r>
      <w:r>
        <w:rPr>
          <w:rFonts w:hint="eastAsia" w:ascii="宋体" w:hAnsi="宋体"/>
          <w:sz w:val="24"/>
          <w:szCs w:val="21"/>
        </w:rPr>
        <w:t xml:space="preserve">：</w:t>
      </w:r>
      <w:r>
        <w:rPr>
          <w:rFonts w:ascii="宋体" w:hAnsi="宋体"/>
          <w:sz w:val="24"/>
          <w:szCs w:val="21"/>
        </w:rPr>
        <w:t xml:space="preserve">双层或以上。</w:t>
      </w:r>
      <w:r/>
    </w:p>
    <w:p>
      <w:pPr>
        <w:pStyle w:val="708"/>
        <w:ind w:firstLine="480"/>
        <w:jc w:val="left"/>
        <w:spacing w:line="360" w:lineRule="auto"/>
        <w:rPr>
          <w:rFonts w:ascii="宋体" w:hAnsi="宋体"/>
          <w:sz w:val="24"/>
          <w:szCs w:val="21"/>
        </w:rPr>
      </w:pPr>
      <w:r>
        <w:rPr>
          <w:rFonts w:ascii="宋体" w:hAnsi="宋体"/>
          <w:sz w:val="24"/>
          <w:szCs w:val="21"/>
        </w:rPr>
        <w:t xml:space="preserve">7、原材料(包括草坪胶)及成品符合GB 36246-2018标准。</w:t>
      </w:r>
      <w:r/>
    </w:p>
    <w:p>
      <w:pPr>
        <w:pStyle w:val="708"/>
        <w:ind w:firstLine="480"/>
        <w:jc w:val="left"/>
        <w:spacing w:line="360" w:lineRule="auto"/>
        <w:rPr>
          <w:rFonts w:hint="eastAsia" w:ascii="宋体" w:hAnsi="宋体"/>
          <w:sz w:val="24"/>
          <w:szCs w:val="21"/>
        </w:rPr>
      </w:pPr>
      <w:r>
        <w:rPr>
          <w:rFonts w:ascii="宋体" w:hAnsi="宋体"/>
          <w:sz w:val="24"/>
          <w:szCs w:val="21"/>
        </w:rPr>
        <w:t xml:space="preserve">8、</w:t>
      </w:r>
      <w:bookmarkStart w:id="281" w:name="OLE_LINK33"/>
      <w:r/>
      <w:bookmarkStart w:id="282" w:name="OLE_LINK62"/>
      <w:r>
        <w:rPr>
          <w:rFonts w:ascii="宋体" w:hAnsi="宋体"/>
          <w:sz w:val="24"/>
          <w:szCs w:val="21"/>
        </w:rPr>
        <w:t xml:space="preserve">人造草</w:t>
      </w:r>
      <w:bookmarkEnd w:id="281"/>
      <w:r/>
      <w:bookmarkEnd w:id="282"/>
      <w:r>
        <w:rPr>
          <w:rFonts w:hint="eastAsia" w:ascii="宋体" w:hAnsi="宋体"/>
          <w:sz w:val="24"/>
          <w:szCs w:val="21"/>
        </w:rPr>
        <w:t xml:space="preserve">坪</w:t>
      </w:r>
      <w:r>
        <w:rPr>
          <w:rFonts w:ascii="宋体" w:hAnsi="宋体"/>
          <w:sz w:val="24"/>
          <w:szCs w:val="21"/>
        </w:rPr>
        <w:t xml:space="preserve">场地需按FIFA Quality国标I级标准进行铺装</w:t>
      </w:r>
      <w:r>
        <w:rPr>
          <w:rFonts w:hint="eastAsia" w:ascii="宋体" w:hAnsi="宋体"/>
          <w:sz w:val="24"/>
          <w:szCs w:val="21"/>
        </w:rPr>
        <w:t xml:space="preserve">，</w:t>
      </w:r>
      <w:r>
        <w:rPr>
          <w:rFonts w:ascii="宋体" w:hAnsi="宋体"/>
          <w:sz w:val="24"/>
          <w:szCs w:val="21"/>
        </w:rPr>
        <w:t xml:space="preserve">场地需按FIFA Quali</w:t>
      </w:r>
      <w:r>
        <w:rPr>
          <w:rFonts w:ascii="宋体" w:hAnsi="宋体"/>
          <w:sz w:val="24"/>
          <w:szCs w:val="21"/>
        </w:rPr>
        <w:t xml:space="preserve">ty国标I级标准进行铺装，完工后需通过</w:t>
      </w:r>
      <w:bookmarkStart w:id="283" w:name="OLE_LINK98"/>
      <w:r>
        <w:rPr>
          <w:rFonts w:ascii="宋体" w:hAnsi="宋体"/>
          <w:sz w:val="24"/>
          <w:szCs w:val="21"/>
        </w:rPr>
        <w:t xml:space="preserve">国际足联FIFA Quality </w:t>
      </w:r>
      <w:bookmarkStart w:id="284" w:name="OLE_LINK38"/>
      <w:r>
        <w:rPr>
          <w:rFonts w:hint="eastAsia" w:ascii="宋体" w:hAnsi="宋体"/>
          <w:sz w:val="24"/>
          <w:szCs w:val="21"/>
        </w:rPr>
        <w:t xml:space="preserve">Pro</w:t>
      </w:r>
      <w:bookmarkEnd w:id="284"/>
      <w:r>
        <w:rPr>
          <w:rFonts w:ascii="宋体" w:hAnsi="宋体"/>
          <w:sz w:val="24"/>
          <w:szCs w:val="21"/>
        </w:rPr>
        <w:t xml:space="preserve">足球场地检测</w:t>
      </w:r>
      <w:bookmarkEnd w:id="283"/>
      <w:r>
        <w:rPr>
          <w:rFonts w:ascii="宋体" w:hAnsi="宋体"/>
          <w:sz w:val="24"/>
          <w:szCs w:val="21"/>
        </w:rPr>
        <w:t xml:space="preserve">。</w:t>
      </w:r>
      <w:r>
        <w:rPr>
          <w:rFonts w:hint="eastAsia" w:ascii="宋体" w:hAnsi="宋体"/>
          <w:sz w:val="24"/>
          <w:szCs w:val="21"/>
        </w:rPr>
      </w:r>
      <w:r/>
    </w:p>
    <w:p>
      <w:pPr>
        <w:pStyle w:val="708"/>
        <w:ind w:firstLine="480"/>
        <w:jc w:val="left"/>
        <w:spacing w:line="360" w:lineRule="auto"/>
        <w:rPr>
          <w:rFonts w:hint="eastAsia" w:ascii="宋体" w:hAnsi="宋体"/>
          <w:bCs/>
          <w:sz w:val="24"/>
          <w:szCs w:val="21"/>
        </w:rPr>
      </w:pPr>
      <w:r>
        <w:rPr>
          <w:rFonts w:ascii="宋体" w:hAnsi="宋体"/>
          <w:sz w:val="24"/>
          <w:szCs w:val="21"/>
        </w:rPr>
        <w:t xml:space="preserve">9、人造草面层成品及草丝的</w:t>
      </w:r>
      <w:bookmarkStart w:id="285" w:name="OLE_LINK135"/>
      <w:r>
        <w:rPr>
          <w:rFonts w:ascii="宋体" w:hAnsi="宋体"/>
          <w:sz w:val="24"/>
          <w:szCs w:val="21"/>
        </w:rPr>
        <w:t xml:space="preserve">物理机械性能要</w:t>
      </w:r>
      <w:r>
        <w:rPr>
          <w:rFonts w:ascii="宋体" w:hAnsi="宋体"/>
          <w:sz w:val="24"/>
          <w:szCs w:val="21"/>
        </w:rPr>
        <w:t xml:space="preserve">求</w:t>
      </w:r>
      <w:bookmarkEnd w:id="285"/>
      <w:r/>
      <w:bookmarkStart w:id="286" w:name="OLE_LINK12"/>
      <w:r>
        <w:rPr>
          <w:rFonts w:ascii="宋体" w:hAnsi="宋体"/>
          <w:b/>
          <w:sz w:val="24"/>
          <w:szCs w:val="21"/>
        </w:rPr>
        <w:t xml:space="preserve">（提供带有CMA标识的检测报告复印件加盖公章）</w:t>
      </w:r>
      <w:r>
        <w:rPr>
          <w:rFonts w:hint="eastAsia" w:ascii="宋体" w:hAnsi="宋体"/>
          <w:bCs/>
          <w:sz w:val="24"/>
          <w:szCs w:val="21"/>
        </w:rPr>
      </w:r>
      <w:r/>
    </w:p>
    <w:tbl>
      <w:tblPr>
        <w:tblW w:w="5000"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5883"/>
        <w:gridCol w:w="3323"/>
      </w:tblGrid>
      <w:tr>
        <w:trPr>
          <w:trHeight w:val="455"/>
        </w:trPr>
        <w:tc>
          <w:tcPr>
            <w:tcBorders>
              <w:top w:val="single" w:color="000000" w:sz="8" w:space="0"/>
              <w:left w:val="single" w:color="000000" w:sz="8" w:space="0"/>
              <w:bottom w:val="single" w:color="000000" w:sz="8" w:space="0"/>
              <w:right w:val="single" w:color="000000" w:sz="4" w:space="0"/>
            </w:tcBorders>
            <w:tcW w:w="3195" w:type="pct"/>
            <w:vAlign w:val="center"/>
            <w:textDirection w:val="lrTb"/>
            <w:noWrap w:val="false"/>
          </w:tcPr>
          <w:p>
            <w:pPr>
              <w:pStyle w:val="708"/>
              <w:jc w:val="center"/>
              <w:spacing w:line="360" w:lineRule="auto"/>
              <w:rPr>
                <w:rFonts w:ascii="宋体" w:hAnsi="宋体"/>
                <w:b/>
                <w:bCs/>
                <w:sz w:val="24"/>
                <w:szCs w:val="21"/>
              </w:rPr>
            </w:pPr>
            <w:r/>
            <w:bookmarkEnd w:id="286"/>
            <w:r>
              <w:rPr>
                <w:rFonts w:ascii="宋体" w:hAnsi="宋体"/>
                <w:b/>
                <w:bCs/>
                <w:sz w:val="24"/>
                <w:szCs w:val="21"/>
              </w:rPr>
              <w:t xml:space="preserve">项</w:t>
              <w:tab/>
              <w:t xml:space="preserve">目</w:t>
            </w:r>
            <w:r/>
          </w:p>
        </w:tc>
        <w:tc>
          <w:tcPr>
            <w:tcBorders>
              <w:top w:val="single" w:color="000000" w:sz="8" w:space="0"/>
              <w:left w:val="single" w:color="000000" w:sz="4" w:space="0"/>
              <w:bottom w:val="single" w:color="000000" w:sz="8" w:space="0"/>
              <w:right w:val="single" w:color="000000" w:sz="8" w:space="0"/>
            </w:tcBorders>
            <w:tcW w:w="1805" w:type="pct"/>
            <w:vAlign w:val="center"/>
            <w:textDirection w:val="lrTb"/>
            <w:noWrap w:val="false"/>
          </w:tcPr>
          <w:p>
            <w:pPr>
              <w:pStyle w:val="708"/>
              <w:jc w:val="center"/>
              <w:spacing w:line="360" w:lineRule="auto"/>
              <w:rPr>
                <w:rFonts w:ascii="宋体" w:hAnsi="宋体"/>
                <w:b/>
                <w:bCs/>
                <w:sz w:val="24"/>
                <w:szCs w:val="21"/>
              </w:rPr>
            </w:pPr>
            <w:r>
              <w:rPr>
                <w:rFonts w:ascii="宋体" w:hAnsi="宋体"/>
                <w:b/>
                <w:bCs/>
                <w:sz w:val="24"/>
                <w:szCs w:val="21"/>
              </w:rPr>
              <w:t xml:space="preserve">要</w:t>
              <w:tab/>
              <w:t xml:space="preserve">求</w:t>
            </w:r>
            <w:r/>
          </w:p>
        </w:tc>
      </w:tr>
      <w:tr>
        <w:trPr>
          <w:trHeight w:val="452"/>
        </w:trPr>
        <w:tc>
          <w:tcPr>
            <w:tcBorders>
              <w:top w:val="single" w:color="000000" w:sz="8" w:space="0"/>
              <w:left w:val="single" w:color="000000" w:sz="8" w:space="0"/>
              <w:bottom w:val="single" w:color="000000" w:sz="4" w:space="0"/>
              <w:right w:val="single" w:color="000000" w:sz="4" w:space="0"/>
            </w:tcBorders>
            <w:tcW w:w="3195" w:type="pct"/>
            <w:vAlign w:val="center"/>
            <w:textDirection w:val="lrTb"/>
            <w:noWrap w:val="false"/>
          </w:tcPr>
          <w:p>
            <w:pPr>
              <w:pStyle w:val="708"/>
              <w:jc w:val="center"/>
              <w:spacing w:line="360" w:lineRule="auto"/>
              <w:rPr>
                <w:rFonts w:ascii="宋体" w:hAnsi="宋体"/>
                <w:sz w:val="24"/>
                <w:szCs w:val="21"/>
              </w:rPr>
            </w:pPr>
            <w:r>
              <w:rPr>
                <w:rFonts w:ascii="宋体" w:hAnsi="宋体"/>
                <w:sz w:val="24"/>
                <w:szCs w:val="21"/>
              </w:rPr>
              <w:t xml:space="preserve">冲击吸收/（%）</w:t>
            </w:r>
            <w:r/>
          </w:p>
        </w:tc>
        <w:tc>
          <w:tcPr>
            <w:tcBorders>
              <w:top w:val="single" w:color="000000" w:sz="8" w:space="0"/>
              <w:left w:val="single" w:color="000000" w:sz="4" w:space="0"/>
              <w:bottom w:val="single" w:color="000000" w:sz="4" w:space="0"/>
              <w:right w:val="single" w:color="000000" w:sz="8" w:space="0"/>
            </w:tcBorders>
            <w:tcW w:w="1805" w:type="pct"/>
            <w:vAlign w:val="center"/>
            <w:textDirection w:val="lrTb"/>
            <w:noWrap w:val="false"/>
          </w:tcPr>
          <w:p>
            <w:pPr>
              <w:pStyle w:val="708"/>
              <w:jc w:val="center"/>
              <w:spacing w:line="360" w:lineRule="auto"/>
              <w:rPr>
                <w:rFonts w:ascii="宋体" w:hAnsi="宋体"/>
                <w:sz w:val="24"/>
                <w:szCs w:val="21"/>
              </w:rPr>
            </w:pPr>
            <w:r>
              <w:rPr>
                <w:rFonts w:ascii="宋体" w:hAnsi="宋体"/>
                <w:sz w:val="24"/>
                <w:szCs w:val="21"/>
              </w:rPr>
              <w:t xml:space="preserve">45～70</w:t>
            </w:r>
            <w:r/>
          </w:p>
        </w:tc>
      </w:tr>
      <w:tr>
        <w:trPr>
          <w:trHeight w:val="456"/>
        </w:trPr>
        <w:tc>
          <w:tcPr>
            <w:tcBorders>
              <w:top w:val="single" w:color="000000" w:sz="4" w:space="0"/>
              <w:left w:val="single" w:color="000000" w:sz="8" w:space="0"/>
              <w:bottom w:val="single" w:color="000000" w:sz="4" w:space="0"/>
              <w:right w:val="single" w:color="000000" w:sz="4" w:space="0"/>
            </w:tcBorders>
            <w:tcW w:w="3195" w:type="pct"/>
            <w:vAlign w:val="center"/>
            <w:textDirection w:val="lrTb"/>
            <w:noWrap w:val="false"/>
          </w:tcPr>
          <w:p>
            <w:pPr>
              <w:pStyle w:val="708"/>
              <w:jc w:val="center"/>
              <w:spacing w:line="360" w:lineRule="auto"/>
              <w:rPr>
                <w:rFonts w:ascii="宋体" w:hAnsi="宋体"/>
                <w:sz w:val="24"/>
                <w:szCs w:val="21"/>
              </w:rPr>
            </w:pPr>
            <w:r>
              <w:rPr>
                <w:rFonts w:ascii="宋体" w:hAnsi="宋体"/>
                <w:sz w:val="24"/>
                <w:szCs w:val="21"/>
              </w:rPr>
              <w:t xml:space="preserve">垂直变形/（mm）</w:t>
            </w:r>
            <w:r/>
          </w:p>
        </w:tc>
        <w:tc>
          <w:tcPr>
            <w:tcBorders>
              <w:top w:val="single" w:color="000000" w:sz="4" w:space="0"/>
              <w:left w:val="single" w:color="000000" w:sz="4" w:space="0"/>
              <w:bottom w:val="single" w:color="000000" w:sz="4" w:space="0"/>
              <w:right w:val="single" w:color="000000" w:sz="8" w:space="0"/>
            </w:tcBorders>
            <w:tcW w:w="1805" w:type="pct"/>
            <w:vAlign w:val="center"/>
            <w:textDirection w:val="lrTb"/>
            <w:noWrap w:val="false"/>
          </w:tcPr>
          <w:p>
            <w:pPr>
              <w:pStyle w:val="708"/>
              <w:jc w:val="center"/>
              <w:spacing w:line="360" w:lineRule="auto"/>
              <w:rPr>
                <w:rFonts w:ascii="宋体" w:hAnsi="宋体"/>
                <w:sz w:val="24"/>
                <w:szCs w:val="21"/>
              </w:rPr>
            </w:pPr>
            <w:r>
              <w:rPr>
                <w:rFonts w:ascii="宋体" w:hAnsi="宋体"/>
                <w:sz w:val="24"/>
                <w:szCs w:val="21"/>
              </w:rPr>
              <w:t xml:space="preserve">4～11</w:t>
            </w:r>
            <w:r/>
          </w:p>
        </w:tc>
      </w:tr>
      <w:tr>
        <w:trPr>
          <w:trHeight w:val="441"/>
        </w:trPr>
        <w:tc>
          <w:tcPr>
            <w:tcBorders>
              <w:top w:val="single" w:color="000000" w:sz="4" w:space="0"/>
              <w:left w:val="single" w:color="000000" w:sz="8" w:space="0"/>
              <w:bottom w:val="single" w:color="000000" w:sz="4" w:space="0"/>
              <w:right w:val="single" w:color="000000" w:sz="4" w:space="0"/>
            </w:tcBorders>
            <w:tcW w:w="3195" w:type="pct"/>
            <w:vAlign w:val="center"/>
            <w:textDirection w:val="lrTb"/>
            <w:noWrap w:val="false"/>
          </w:tcPr>
          <w:p>
            <w:pPr>
              <w:pStyle w:val="708"/>
              <w:jc w:val="center"/>
              <w:spacing w:line="360" w:lineRule="auto"/>
              <w:rPr>
                <w:rFonts w:ascii="宋体" w:hAnsi="宋体"/>
                <w:sz w:val="24"/>
                <w:szCs w:val="21"/>
              </w:rPr>
            </w:pPr>
            <w:r>
              <w:rPr>
                <w:rFonts w:ascii="宋体" w:hAnsi="宋体"/>
                <w:sz w:val="24"/>
                <w:szCs w:val="21"/>
              </w:rPr>
              <w:t xml:space="preserve">草丝拉断力/(N)单丝</w:t>
            </w:r>
            <w:r/>
          </w:p>
        </w:tc>
        <w:tc>
          <w:tcPr>
            <w:tcBorders>
              <w:top w:val="single" w:color="000000" w:sz="4" w:space="0"/>
              <w:left w:val="single" w:color="000000" w:sz="4" w:space="0"/>
              <w:bottom w:val="single" w:color="000000" w:sz="4" w:space="0"/>
              <w:right w:val="single" w:color="000000" w:sz="8" w:space="0"/>
            </w:tcBorders>
            <w:tcW w:w="1805" w:type="pct"/>
            <w:vAlign w:val="center"/>
            <w:textDirection w:val="lrTb"/>
            <w:noWrap w:val="false"/>
          </w:tcPr>
          <w:p>
            <w:pPr>
              <w:pStyle w:val="708"/>
              <w:jc w:val="center"/>
              <w:spacing w:line="360" w:lineRule="auto"/>
              <w:rPr>
                <w:rFonts w:ascii="宋体" w:hAnsi="宋体"/>
                <w:sz w:val="24"/>
                <w:szCs w:val="21"/>
              </w:rPr>
            </w:pPr>
            <w:r>
              <w:rPr>
                <w:rFonts w:ascii="宋体" w:hAnsi="宋体"/>
                <w:sz w:val="24"/>
                <w:szCs w:val="21"/>
              </w:rPr>
              <w:t xml:space="preserve">≥10</w:t>
            </w:r>
            <w:r/>
          </w:p>
        </w:tc>
      </w:tr>
      <w:tr>
        <w:trPr>
          <w:trHeight w:val="455"/>
        </w:trPr>
        <w:tc>
          <w:tcPr>
            <w:tcBorders>
              <w:top w:val="single" w:color="000000" w:sz="4" w:space="0"/>
              <w:left w:val="single" w:color="000000" w:sz="8" w:space="0"/>
              <w:bottom w:val="single" w:color="000000" w:sz="8" w:space="0"/>
              <w:right w:val="single" w:color="000000" w:sz="4" w:space="0"/>
            </w:tcBorders>
            <w:tcW w:w="3195" w:type="pct"/>
            <w:vAlign w:val="center"/>
            <w:textDirection w:val="lrTb"/>
            <w:noWrap w:val="false"/>
          </w:tcPr>
          <w:p>
            <w:pPr>
              <w:pStyle w:val="708"/>
              <w:jc w:val="center"/>
              <w:spacing w:line="360" w:lineRule="auto"/>
              <w:rPr>
                <w:rFonts w:ascii="宋体" w:hAnsi="宋体"/>
                <w:sz w:val="24"/>
                <w:szCs w:val="21"/>
              </w:rPr>
            </w:pPr>
            <w:r>
              <w:rPr>
                <w:rFonts w:ascii="宋体" w:hAnsi="宋体"/>
                <w:sz w:val="24"/>
                <w:szCs w:val="21"/>
              </w:rPr>
              <w:t xml:space="preserve">单簇草丝拔出力/（N）</w:t>
            </w:r>
            <w:r/>
          </w:p>
        </w:tc>
        <w:tc>
          <w:tcPr>
            <w:tcBorders>
              <w:top w:val="single" w:color="000000" w:sz="4" w:space="0"/>
              <w:left w:val="single" w:color="000000" w:sz="4" w:space="0"/>
              <w:bottom w:val="single" w:color="000000" w:sz="8" w:space="0"/>
              <w:right w:val="single" w:color="000000" w:sz="8" w:space="0"/>
            </w:tcBorders>
            <w:tcW w:w="1805" w:type="pct"/>
            <w:vAlign w:val="center"/>
            <w:textDirection w:val="lrTb"/>
            <w:noWrap w:val="false"/>
          </w:tcPr>
          <w:p>
            <w:pPr>
              <w:pStyle w:val="708"/>
              <w:jc w:val="center"/>
              <w:spacing w:line="360" w:lineRule="auto"/>
              <w:rPr>
                <w:rFonts w:ascii="宋体" w:hAnsi="宋体"/>
                <w:sz w:val="24"/>
                <w:szCs w:val="21"/>
              </w:rPr>
            </w:pPr>
            <w:r>
              <w:rPr>
                <w:rFonts w:ascii="宋体" w:hAnsi="宋体"/>
                <w:sz w:val="24"/>
                <w:szCs w:val="21"/>
              </w:rPr>
              <w:t xml:space="preserve">≥20</w:t>
            </w:r>
            <w:r/>
          </w:p>
        </w:tc>
      </w:tr>
    </w:tbl>
    <w:p>
      <w:pPr>
        <w:pStyle w:val="708"/>
        <w:ind w:firstLine="480"/>
        <w:jc w:val="left"/>
        <w:spacing w:line="360" w:lineRule="auto"/>
        <w:rPr>
          <w:rFonts w:ascii="宋体" w:hAnsi="宋体"/>
          <w:bCs/>
          <w:sz w:val="24"/>
          <w:szCs w:val="21"/>
        </w:rPr>
      </w:pPr>
      <w:r>
        <w:rPr>
          <w:rFonts w:ascii="宋体" w:hAnsi="宋体"/>
          <w:sz w:val="24"/>
          <w:szCs w:val="21"/>
        </w:rPr>
        <w:t xml:space="preserve">10、人造草面层成品中</w:t>
      </w:r>
      <w:bookmarkStart w:id="287" w:name="OLE_LINK136"/>
      <w:r>
        <w:rPr>
          <w:rFonts w:ascii="宋体" w:hAnsi="宋体"/>
          <w:sz w:val="24"/>
          <w:szCs w:val="21"/>
        </w:rPr>
        <w:t xml:space="preserve">有害物质限量要求</w:t>
      </w:r>
      <w:bookmarkEnd w:id="287"/>
      <w:r>
        <w:rPr>
          <w:rFonts w:ascii="宋体" w:hAnsi="宋体"/>
          <w:b/>
          <w:sz w:val="24"/>
          <w:szCs w:val="21"/>
        </w:rPr>
        <w:t xml:space="preserve">（提供带有CMA标识的检</w:t>
      </w:r>
      <w:r>
        <w:rPr>
          <w:rFonts w:ascii="宋体" w:hAnsi="宋体"/>
          <w:b/>
          <w:sz w:val="24"/>
          <w:szCs w:val="21"/>
        </w:rPr>
        <w:t xml:space="preserve">测报告复印件加盖公章）</w:t>
      </w:r>
      <w:r>
        <w:rPr>
          <w:rFonts w:ascii="宋体" w:hAnsi="宋体"/>
          <w:bCs/>
          <w:sz w:val="24"/>
          <w:szCs w:val="21"/>
        </w:rPr>
      </w:r>
      <w:r/>
    </w:p>
    <w:tbl>
      <w:tblPr>
        <w:tblW w:w="5000"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1608"/>
        <w:gridCol w:w="5897"/>
        <w:gridCol w:w="1701"/>
      </w:tblGrid>
      <w:tr>
        <w:trPr>
          <w:trHeight w:val="541"/>
        </w:trPr>
        <w:tc>
          <w:tcPr>
            <w:gridSpan w:val="2"/>
            <w:tcBorders>
              <w:top w:val="single" w:color="000000" w:sz="8" w:space="0"/>
              <w:left w:val="single" w:color="000000" w:sz="8" w:space="0"/>
              <w:bottom w:val="single" w:color="000000" w:sz="8" w:space="0"/>
              <w:right w:val="single" w:color="000000" w:sz="4" w:space="0"/>
            </w:tcBorders>
            <w:tcW w:w="4076" w:type="pct"/>
            <w:vAlign w:val="center"/>
            <w:textDirection w:val="lrTb"/>
            <w:noWrap w:val="false"/>
          </w:tcPr>
          <w:p>
            <w:pPr>
              <w:pStyle w:val="708"/>
              <w:jc w:val="center"/>
              <w:spacing w:line="360" w:lineRule="auto"/>
              <w:rPr>
                <w:rFonts w:ascii="宋体" w:hAnsi="宋体"/>
                <w:sz w:val="24"/>
                <w:szCs w:val="21"/>
              </w:rPr>
            </w:pPr>
            <w:r>
              <w:rPr>
                <w:rFonts w:ascii="宋体" w:hAnsi="宋体"/>
                <w:sz w:val="24"/>
                <w:szCs w:val="21"/>
              </w:rPr>
              <w:t xml:space="preserve">项</w:t>
              <w:tab/>
              <w:t xml:space="preserve">目</w:t>
            </w:r>
            <w:r/>
          </w:p>
        </w:tc>
        <w:tc>
          <w:tcPr>
            <w:tcBorders>
              <w:top w:val="single" w:color="000000" w:sz="8" w:space="0"/>
              <w:left w:val="single" w:color="000000" w:sz="4" w:space="0"/>
              <w:bottom w:val="single" w:color="000000" w:sz="8" w:space="0"/>
              <w:right w:val="single" w:color="000000" w:sz="8" w:space="0"/>
            </w:tcBorders>
            <w:tcW w:w="924" w:type="pct"/>
            <w:vAlign w:val="center"/>
            <w:textDirection w:val="lrTb"/>
            <w:noWrap w:val="false"/>
          </w:tcPr>
          <w:p>
            <w:pPr>
              <w:pStyle w:val="708"/>
              <w:jc w:val="center"/>
              <w:spacing w:line="360" w:lineRule="auto"/>
              <w:rPr>
                <w:rFonts w:ascii="宋体" w:hAnsi="宋体"/>
                <w:sz w:val="24"/>
                <w:szCs w:val="21"/>
              </w:rPr>
            </w:pPr>
            <w:r>
              <w:rPr>
                <w:rFonts w:ascii="宋体" w:hAnsi="宋体"/>
                <w:sz w:val="24"/>
                <w:szCs w:val="21"/>
              </w:rPr>
              <w:t xml:space="preserve">要求</w:t>
            </w:r>
            <w:r/>
          </w:p>
        </w:tc>
      </w:tr>
      <w:tr>
        <w:trPr>
          <w:cantSplit/>
          <w:trHeight w:val="541"/>
        </w:trPr>
        <w:tc>
          <w:tcPr>
            <w:tcBorders>
              <w:top w:val="single" w:color="000000" w:sz="8" w:space="0"/>
              <w:left w:val="single" w:color="000000" w:sz="8" w:space="0"/>
              <w:bottom w:val="single" w:color="000000" w:sz="4" w:space="0"/>
              <w:right w:val="single" w:color="000000" w:sz="4" w:space="0"/>
            </w:tcBorders>
            <w:tcW w:w="873" w:type="pct"/>
            <w:vAlign w:val="center"/>
            <w:vMerge w:val="restart"/>
            <w:textDirection w:val="lrTb"/>
            <w:noWrap w:val="false"/>
          </w:tcPr>
          <w:p>
            <w:pPr>
              <w:pStyle w:val="708"/>
              <w:jc w:val="left"/>
              <w:spacing w:line="360" w:lineRule="auto"/>
              <w:rPr>
                <w:rFonts w:ascii="宋体" w:hAnsi="宋体"/>
                <w:sz w:val="24"/>
                <w:szCs w:val="21"/>
              </w:rPr>
            </w:pPr>
            <w:r>
              <w:rPr>
                <w:rFonts w:ascii="宋体" w:hAnsi="宋体"/>
                <w:sz w:val="24"/>
                <w:szCs w:val="21"/>
              </w:rPr>
              <w:t xml:space="preserve">有害物质含量</w:t>
            </w:r>
            <w:r/>
          </w:p>
        </w:tc>
        <w:tc>
          <w:tcPr>
            <w:tcBorders>
              <w:top w:val="single" w:color="000000" w:sz="8" w:space="0"/>
              <w:left w:val="single" w:color="000000" w:sz="4" w:space="0"/>
              <w:bottom w:val="single" w:color="000000" w:sz="4" w:space="0"/>
              <w:right w:val="single" w:color="000000" w:sz="4" w:space="0"/>
            </w:tcBorders>
            <w:tcW w:w="3203" w:type="pct"/>
            <w:vAlign w:val="center"/>
            <w:textDirection w:val="lrTb"/>
            <w:noWrap w:val="false"/>
          </w:tcPr>
          <w:p>
            <w:pPr>
              <w:pStyle w:val="708"/>
              <w:jc w:val="left"/>
              <w:spacing w:line="360" w:lineRule="auto"/>
              <w:rPr>
                <w:rFonts w:ascii="宋体" w:hAnsi="宋体"/>
                <w:sz w:val="24"/>
                <w:szCs w:val="21"/>
              </w:rPr>
            </w:pPr>
            <w:r>
              <w:rPr>
                <w:rFonts w:ascii="宋体" w:hAnsi="宋体"/>
                <w:sz w:val="24"/>
                <w:szCs w:val="21"/>
              </w:rPr>
              <w:t xml:space="preserve">3 种邻苯二甲酸酯类化合物（DBP、BBP、DEHP）总和a/（g/kg）</w:t>
            </w:r>
            <w:r/>
          </w:p>
        </w:tc>
        <w:tc>
          <w:tcPr>
            <w:tcBorders>
              <w:top w:val="single" w:color="000000" w:sz="8" w:space="0"/>
              <w:left w:val="single" w:color="000000" w:sz="4" w:space="0"/>
              <w:bottom w:val="single" w:color="000000" w:sz="4" w:space="0"/>
              <w:right w:val="single" w:color="000000" w:sz="8" w:space="0"/>
            </w:tcBorders>
            <w:tcW w:w="924" w:type="pct"/>
            <w:vAlign w:val="center"/>
            <w:textDirection w:val="lrTb"/>
            <w:noWrap w:val="false"/>
          </w:tcPr>
          <w:p>
            <w:pPr>
              <w:pStyle w:val="708"/>
              <w:jc w:val="center"/>
              <w:spacing w:line="360" w:lineRule="auto"/>
              <w:rPr>
                <w:rFonts w:ascii="宋体" w:hAnsi="宋体"/>
                <w:sz w:val="24"/>
                <w:szCs w:val="21"/>
              </w:rPr>
            </w:pPr>
            <w:r>
              <w:rPr>
                <w:rFonts w:ascii="宋体" w:hAnsi="宋体"/>
                <w:sz w:val="24"/>
                <w:szCs w:val="21"/>
              </w:rPr>
              <w:t xml:space="preserve">≤1.0</w:t>
            </w:r>
            <w:r/>
          </w:p>
        </w:tc>
      </w:tr>
      <w:tr>
        <w:trPr>
          <w:cantSplit/>
          <w:trHeight w:val="539"/>
        </w:trPr>
        <w:tc>
          <w:tcPr>
            <w:tcBorders>
              <w:top w:val="single" w:color="000000" w:sz="8" w:space="0"/>
              <w:left w:val="single" w:color="000000" w:sz="8" w:space="0"/>
              <w:bottom w:val="single" w:color="000000" w:sz="4" w:space="0"/>
              <w:right w:val="single" w:color="000000" w:sz="4" w:space="0"/>
            </w:tcBorders>
            <w:tcW w:w="873" w:type="pct"/>
            <w:vAlign w:val="center"/>
            <w:vMerge w:val="continue"/>
            <w:textDirection w:val="lrTb"/>
            <w:noWrap w:val="false"/>
          </w:tcPr>
          <w:p>
            <w:pPr>
              <w:pStyle w:val="708"/>
              <w:jc w:val="left"/>
              <w:spacing w:line="360" w:lineRule="auto"/>
              <w:rPr>
                <w:rFonts w:ascii="宋体" w:hAnsi="宋体"/>
                <w:sz w:val="24"/>
                <w:szCs w:val="21"/>
              </w:rPr>
            </w:pPr>
            <w:r>
              <w:rPr>
                <w:rFonts w:ascii="宋体" w:hAnsi="宋体"/>
                <w:sz w:val="24"/>
                <w:szCs w:val="21"/>
              </w:rPr>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pStyle w:val="708"/>
              <w:jc w:val="left"/>
              <w:spacing w:line="360" w:lineRule="auto"/>
              <w:rPr>
                <w:rFonts w:ascii="宋体" w:hAnsi="宋体"/>
                <w:sz w:val="24"/>
                <w:szCs w:val="21"/>
              </w:rPr>
            </w:pPr>
            <w:r>
              <w:rPr>
                <w:rFonts w:ascii="宋体" w:hAnsi="宋体"/>
                <w:sz w:val="24"/>
                <w:szCs w:val="21"/>
              </w:rPr>
              <w:t xml:space="preserve">3 种邻苯二甲酸酯类化合物（DNOP、DINP、DIDP）总和a/（g/kg）</w:t>
            </w:r>
            <w:r/>
          </w:p>
        </w:tc>
        <w:tc>
          <w:tcPr>
            <w:tcBorders>
              <w:top w:val="single" w:color="000000" w:sz="4" w:space="0"/>
              <w:left w:val="single" w:color="000000" w:sz="4" w:space="0"/>
              <w:bottom w:val="single" w:color="000000" w:sz="4" w:space="0"/>
              <w:right w:val="single" w:color="000000" w:sz="8" w:space="0"/>
            </w:tcBorders>
            <w:tcW w:w="924" w:type="pct"/>
            <w:vAlign w:val="center"/>
            <w:textDirection w:val="lrTb"/>
            <w:noWrap w:val="false"/>
          </w:tcPr>
          <w:p>
            <w:pPr>
              <w:pStyle w:val="708"/>
              <w:jc w:val="center"/>
              <w:spacing w:line="360" w:lineRule="auto"/>
              <w:rPr>
                <w:rFonts w:ascii="宋体" w:hAnsi="宋体"/>
                <w:sz w:val="24"/>
                <w:szCs w:val="21"/>
              </w:rPr>
            </w:pPr>
            <w:r>
              <w:rPr>
                <w:rFonts w:ascii="宋体" w:hAnsi="宋体"/>
                <w:sz w:val="24"/>
                <w:szCs w:val="21"/>
              </w:rPr>
              <w:t xml:space="preserve">≤1.0</w:t>
            </w:r>
            <w:r/>
          </w:p>
        </w:tc>
      </w:tr>
      <w:tr>
        <w:trPr>
          <w:cantSplit/>
          <w:trHeight w:val="398"/>
        </w:trPr>
        <w:tc>
          <w:tcPr>
            <w:tcBorders>
              <w:top w:val="single" w:color="000000" w:sz="8" w:space="0"/>
              <w:left w:val="single" w:color="000000" w:sz="8" w:space="0"/>
              <w:bottom w:val="single" w:color="000000" w:sz="4" w:space="0"/>
              <w:right w:val="single" w:color="000000" w:sz="4" w:space="0"/>
            </w:tcBorders>
            <w:tcW w:w="873" w:type="pct"/>
            <w:vAlign w:val="center"/>
            <w:vMerge w:val="continue"/>
            <w:textDirection w:val="lrTb"/>
            <w:noWrap w:val="false"/>
          </w:tcPr>
          <w:p>
            <w:pPr>
              <w:pStyle w:val="708"/>
              <w:jc w:val="left"/>
              <w:spacing w:line="360" w:lineRule="auto"/>
              <w:rPr>
                <w:rFonts w:ascii="宋体" w:hAnsi="宋体"/>
                <w:sz w:val="24"/>
                <w:szCs w:val="21"/>
              </w:rPr>
            </w:pPr>
            <w:r>
              <w:rPr>
                <w:rFonts w:ascii="宋体" w:hAnsi="宋体"/>
                <w:sz w:val="24"/>
                <w:szCs w:val="21"/>
              </w:rPr>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pStyle w:val="708"/>
              <w:jc w:val="left"/>
              <w:spacing w:line="360" w:lineRule="auto"/>
              <w:rPr>
                <w:rFonts w:ascii="宋体" w:hAnsi="宋体"/>
                <w:sz w:val="24"/>
                <w:szCs w:val="21"/>
              </w:rPr>
            </w:pPr>
            <w:r>
              <w:rPr>
                <w:rFonts w:ascii="宋体" w:hAnsi="宋体"/>
                <w:sz w:val="24"/>
                <w:szCs w:val="21"/>
              </w:rPr>
              <w:t xml:space="preserve">18 种多环芳烃总和b/（mg/kg）</w:t>
            </w:r>
            <w:r/>
          </w:p>
        </w:tc>
        <w:tc>
          <w:tcPr>
            <w:tcBorders>
              <w:top w:val="single" w:color="000000" w:sz="4" w:space="0"/>
              <w:left w:val="single" w:color="000000" w:sz="4" w:space="0"/>
              <w:bottom w:val="single" w:color="000000" w:sz="4" w:space="0"/>
              <w:right w:val="single" w:color="000000" w:sz="8" w:space="0"/>
            </w:tcBorders>
            <w:tcW w:w="924" w:type="pct"/>
            <w:vAlign w:val="center"/>
            <w:textDirection w:val="lrTb"/>
            <w:noWrap w:val="false"/>
          </w:tcPr>
          <w:p>
            <w:pPr>
              <w:pStyle w:val="708"/>
              <w:jc w:val="center"/>
              <w:spacing w:line="360" w:lineRule="auto"/>
              <w:rPr>
                <w:rFonts w:ascii="宋体" w:hAnsi="宋体"/>
                <w:sz w:val="24"/>
                <w:szCs w:val="21"/>
              </w:rPr>
            </w:pPr>
            <w:r>
              <w:rPr>
                <w:rFonts w:ascii="宋体" w:hAnsi="宋体"/>
                <w:sz w:val="24"/>
                <w:szCs w:val="21"/>
              </w:rPr>
              <w:t xml:space="preserve">≤50</w:t>
            </w:r>
            <w:r/>
          </w:p>
        </w:tc>
      </w:tr>
      <w:tr>
        <w:trPr>
          <w:cantSplit/>
          <w:trHeight w:val="397"/>
        </w:trPr>
        <w:tc>
          <w:tcPr>
            <w:tcBorders>
              <w:top w:val="single" w:color="000000" w:sz="8" w:space="0"/>
              <w:left w:val="single" w:color="000000" w:sz="8" w:space="0"/>
              <w:bottom w:val="single" w:color="000000" w:sz="4" w:space="0"/>
              <w:right w:val="single" w:color="000000" w:sz="4" w:space="0"/>
            </w:tcBorders>
            <w:tcW w:w="873" w:type="pct"/>
            <w:vAlign w:val="center"/>
            <w:vMerge w:val="continue"/>
            <w:textDirection w:val="lrTb"/>
            <w:noWrap w:val="false"/>
          </w:tcPr>
          <w:p>
            <w:pPr>
              <w:pStyle w:val="708"/>
              <w:jc w:val="left"/>
              <w:spacing w:line="360" w:lineRule="auto"/>
              <w:rPr>
                <w:rFonts w:ascii="宋体" w:hAnsi="宋体"/>
                <w:sz w:val="24"/>
                <w:szCs w:val="21"/>
              </w:rPr>
            </w:pPr>
            <w:r>
              <w:rPr>
                <w:rFonts w:ascii="宋体" w:hAnsi="宋体"/>
                <w:sz w:val="24"/>
                <w:szCs w:val="21"/>
              </w:rPr>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pStyle w:val="708"/>
              <w:jc w:val="left"/>
              <w:spacing w:line="360" w:lineRule="auto"/>
              <w:rPr>
                <w:rFonts w:ascii="宋体" w:hAnsi="宋体"/>
                <w:sz w:val="24"/>
                <w:szCs w:val="21"/>
              </w:rPr>
            </w:pPr>
            <w:r/>
            <w:bookmarkStart w:id="288" w:name="OLE_LINK132"/>
            <w:r>
              <w:rPr>
                <w:rFonts w:ascii="宋体" w:hAnsi="宋体"/>
                <w:sz w:val="24"/>
                <w:szCs w:val="21"/>
              </w:rPr>
              <w:t xml:space="preserve">苯并[a]芘</w:t>
            </w:r>
            <w:bookmarkEnd w:id="288"/>
            <w:r>
              <w:rPr>
                <w:rFonts w:ascii="宋体" w:hAnsi="宋体"/>
                <w:sz w:val="24"/>
                <w:szCs w:val="21"/>
              </w:rPr>
              <w:t xml:space="preserve">/（mg/kg）</w:t>
            </w:r>
            <w:r/>
          </w:p>
        </w:tc>
        <w:tc>
          <w:tcPr>
            <w:tcBorders>
              <w:top w:val="single" w:color="000000" w:sz="4" w:space="0"/>
              <w:left w:val="single" w:color="000000" w:sz="4" w:space="0"/>
              <w:bottom w:val="single" w:color="000000" w:sz="4" w:space="0"/>
              <w:right w:val="single" w:color="000000" w:sz="8" w:space="0"/>
            </w:tcBorders>
            <w:tcW w:w="924" w:type="pct"/>
            <w:vAlign w:val="center"/>
            <w:textDirection w:val="lrTb"/>
            <w:noWrap w:val="false"/>
          </w:tcPr>
          <w:p>
            <w:pPr>
              <w:pStyle w:val="708"/>
              <w:jc w:val="center"/>
              <w:spacing w:line="360" w:lineRule="auto"/>
              <w:rPr>
                <w:rFonts w:ascii="宋体" w:hAnsi="宋体"/>
                <w:sz w:val="24"/>
                <w:szCs w:val="21"/>
              </w:rPr>
            </w:pPr>
            <w:r>
              <w:rPr>
                <w:rFonts w:ascii="宋体" w:hAnsi="宋体"/>
                <w:sz w:val="24"/>
                <w:szCs w:val="21"/>
              </w:rPr>
              <w:t xml:space="preserve">≤1.0</w:t>
            </w:r>
            <w:r/>
          </w:p>
        </w:tc>
      </w:tr>
      <w:tr>
        <w:trPr>
          <w:cantSplit/>
          <w:trHeight w:val="396"/>
        </w:trPr>
        <w:tc>
          <w:tcPr>
            <w:tcBorders>
              <w:top w:val="single" w:color="000000" w:sz="8" w:space="0"/>
              <w:left w:val="single" w:color="000000" w:sz="8" w:space="0"/>
              <w:bottom w:val="single" w:color="000000" w:sz="4" w:space="0"/>
              <w:right w:val="single" w:color="000000" w:sz="4" w:space="0"/>
            </w:tcBorders>
            <w:tcW w:w="873" w:type="pct"/>
            <w:vAlign w:val="center"/>
            <w:vMerge w:val="continue"/>
            <w:textDirection w:val="lrTb"/>
            <w:noWrap w:val="false"/>
          </w:tcPr>
          <w:p>
            <w:pPr>
              <w:pStyle w:val="708"/>
              <w:jc w:val="left"/>
              <w:spacing w:line="360" w:lineRule="auto"/>
              <w:rPr>
                <w:rFonts w:ascii="宋体" w:hAnsi="宋体"/>
                <w:sz w:val="24"/>
                <w:szCs w:val="21"/>
              </w:rPr>
            </w:pPr>
            <w:r>
              <w:rPr>
                <w:rFonts w:ascii="宋体" w:hAnsi="宋体"/>
                <w:sz w:val="24"/>
                <w:szCs w:val="21"/>
              </w:rPr>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pStyle w:val="708"/>
              <w:jc w:val="left"/>
              <w:spacing w:line="360" w:lineRule="auto"/>
              <w:rPr>
                <w:rFonts w:ascii="宋体" w:hAnsi="宋体"/>
                <w:sz w:val="24"/>
                <w:szCs w:val="21"/>
              </w:rPr>
            </w:pPr>
            <w:r>
              <w:rPr>
                <w:rFonts w:ascii="宋体" w:hAnsi="宋体"/>
                <w:sz w:val="24"/>
                <w:szCs w:val="21"/>
              </w:rPr>
              <w:t xml:space="preserve">可溶性铅/（mg/kg）</w:t>
            </w:r>
            <w:r/>
          </w:p>
        </w:tc>
        <w:tc>
          <w:tcPr>
            <w:tcBorders>
              <w:top w:val="single" w:color="000000" w:sz="4" w:space="0"/>
              <w:left w:val="single" w:color="000000" w:sz="4" w:space="0"/>
              <w:bottom w:val="single" w:color="000000" w:sz="4" w:space="0"/>
              <w:right w:val="single" w:color="000000" w:sz="8" w:space="0"/>
            </w:tcBorders>
            <w:tcW w:w="924" w:type="pct"/>
            <w:vAlign w:val="center"/>
            <w:textDirection w:val="lrTb"/>
            <w:noWrap w:val="false"/>
          </w:tcPr>
          <w:p>
            <w:pPr>
              <w:pStyle w:val="708"/>
              <w:jc w:val="center"/>
              <w:spacing w:line="360" w:lineRule="auto"/>
              <w:rPr>
                <w:rFonts w:ascii="宋体" w:hAnsi="宋体"/>
                <w:sz w:val="24"/>
                <w:szCs w:val="21"/>
              </w:rPr>
            </w:pPr>
            <w:r>
              <w:rPr>
                <w:rFonts w:ascii="宋体" w:hAnsi="宋体"/>
                <w:sz w:val="24"/>
                <w:szCs w:val="21"/>
              </w:rPr>
              <w:t xml:space="preserve">≤50</w:t>
            </w:r>
            <w:r/>
          </w:p>
        </w:tc>
      </w:tr>
      <w:tr>
        <w:trPr>
          <w:cantSplit/>
          <w:trHeight w:val="397"/>
        </w:trPr>
        <w:tc>
          <w:tcPr>
            <w:tcBorders>
              <w:top w:val="single" w:color="000000" w:sz="8" w:space="0"/>
              <w:left w:val="single" w:color="000000" w:sz="8" w:space="0"/>
              <w:bottom w:val="single" w:color="000000" w:sz="4" w:space="0"/>
              <w:right w:val="single" w:color="000000" w:sz="4" w:space="0"/>
            </w:tcBorders>
            <w:tcW w:w="873" w:type="pct"/>
            <w:vAlign w:val="center"/>
            <w:vMerge w:val="continue"/>
            <w:textDirection w:val="lrTb"/>
            <w:noWrap w:val="false"/>
          </w:tcPr>
          <w:p>
            <w:pPr>
              <w:pStyle w:val="708"/>
              <w:jc w:val="left"/>
              <w:spacing w:line="360" w:lineRule="auto"/>
              <w:rPr>
                <w:rFonts w:ascii="宋体" w:hAnsi="宋体"/>
                <w:sz w:val="24"/>
                <w:szCs w:val="21"/>
              </w:rPr>
            </w:pPr>
            <w:r>
              <w:rPr>
                <w:rFonts w:ascii="宋体" w:hAnsi="宋体"/>
                <w:sz w:val="24"/>
                <w:szCs w:val="21"/>
              </w:rPr>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pStyle w:val="708"/>
              <w:jc w:val="left"/>
              <w:spacing w:line="360" w:lineRule="auto"/>
              <w:rPr>
                <w:rFonts w:ascii="宋体" w:hAnsi="宋体"/>
                <w:sz w:val="24"/>
                <w:szCs w:val="21"/>
              </w:rPr>
            </w:pPr>
            <w:r>
              <w:rPr>
                <w:rFonts w:ascii="宋体" w:hAnsi="宋体"/>
                <w:sz w:val="24"/>
                <w:szCs w:val="21"/>
              </w:rPr>
              <w:t xml:space="preserve">可溶性镉/（mg/kg）</w:t>
            </w:r>
            <w:r/>
          </w:p>
        </w:tc>
        <w:tc>
          <w:tcPr>
            <w:tcBorders>
              <w:top w:val="single" w:color="000000" w:sz="4" w:space="0"/>
              <w:left w:val="single" w:color="000000" w:sz="4" w:space="0"/>
              <w:bottom w:val="single" w:color="000000" w:sz="4" w:space="0"/>
              <w:right w:val="single" w:color="000000" w:sz="8" w:space="0"/>
            </w:tcBorders>
            <w:tcW w:w="924" w:type="pct"/>
            <w:vAlign w:val="center"/>
            <w:textDirection w:val="lrTb"/>
            <w:noWrap w:val="false"/>
          </w:tcPr>
          <w:p>
            <w:pPr>
              <w:pStyle w:val="708"/>
              <w:jc w:val="center"/>
              <w:spacing w:line="360" w:lineRule="auto"/>
              <w:rPr>
                <w:rFonts w:ascii="宋体" w:hAnsi="宋体"/>
                <w:sz w:val="24"/>
                <w:szCs w:val="21"/>
              </w:rPr>
            </w:pPr>
            <w:r>
              <w:rPr>
                <w:rFonts w:ascii="宋体" w:hAnsi="宋体"/>
                <w:sz w:val="24"/>
                <w:szCs w:val="21"/>
              </w:rPr>
              <w:t xml:space="preserve">≤10</w:t>
            </w:r>
            <w:r/>
          </w:p>
        </w:tc>
      </w:tr>
      <w:tr>
        <w:trPr>
          <w:cantSplit/>
          <w:trHeight w:val="395"/>
        </w:trPr>
        <w:tc>
          <w:tcPr>
            <w:tcBorders>
              <w:top w:val="single" w:color="000000" w:sz="8" w:space="0"/>
              <w:left w:val="single" w:color="000000" w:sz="8" w:space="0"/>
              <w:bottom w:val="single" w:color="000000" w:sz="4" w:space="0"/>
              <w:right w:val="single" w:color="000000" w:sz="4" w:space="0"/>
            </w:tcBorders>
            <w:tcW w:w="873" w:type="pct"/>
            <w:vAlign w:val="center"/>
            <w:vMerge w:val="continue"/>
            <w:textDirection w:val="lrTb"/>
            <w:noWrap w:val="false"/>
          </w:tcPr>
          <w:p>
            <w:pPr>
              <w:pStyle w:val="708"/>
              <w:jc w:val="left"/>
              <w:spacing w:line="360" w:lineRule="auto"/>
              <w:rPr>
                <w:rFonts w:ascii="宋体" w:hAnsi="宋体"/>
                <w:sz w:val="24"/>
                <w:szCs w:val="21"/>
              </w:rPr>
            </w:pPr>
            <w:r>
              <w:rPr>
                <w:rFonts w:ascii="宋体" w:hAnsi="宋体"/>
                <w:sz w:val="24"/>
                <w:szCs w:val="21"/>
              </w:rPr>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pStyle w:val="708"/>
              <w:jc w:val="left"/>
              <w:spacing w:line="360" w:lineRule="auto"/>
              <w:rPr>
                <w:rFonts w:ascii="宋体" w:hAnsi="宋体"/>
                <w:sz w:val="24"/>
                <w:szCs w:val="21"/>
              </w:rPr>
            </w:pPr>
            <w:r>
              <w:rPr>
                <w:rFonts w:ascii="宋体" w:hAnsi="宋体"/>
                <w:sz w:val="24"/>
                <w:szCs w:val="21"/>
              </w:rPr>
              <w:t xml:space="preserve">可溶性铬/（mg/kg）</w:t>
            </w:r>
            <w:r/>
          </w:p>
        </w:tc>
        <w:tc>
          <w:tcPr>
            <w:tcBorders>
              <w:top w:val="single" w:color="000000" w:sz="4" w:space="0"/>
              <w:left w:val="single" w:color="000000" w:sz="4" w:space="0"/>
              <w:bottom w:val="single" w:color="000000" w:sz="4" w:space="0"/>
              <w:right w:val="single" w:color="000000" w:sz="8" w:space="0"/>
            </w:tcBorders>
            <w:tcW w:w="924" w:type="pct"/>
            <w:vAlign w:val="center"/>
            <w:textDirection w:val="lrTb"/>
            <w:noWrap w:val="false"/>
          </w:tcPr>
          <w:p>
            <w:pPr>
              <w:pStyle w:val="708"/>
              <w:jc w:val="center"/>
              <w:spacing w:line="360" w:lineRule="auto"/>
              <w:rPr>
                <w:rFonts w:ascii="宋体" w:hAnsi="宋体"/>
                <w:sz w:val="24"/>
                <w:szCs w:val="21"/>
              </w:rPr>
            </w:pPr>
            <w:r>
              <w:rPr>
                <w:rFonts w:ascii="宋体" w:hAnsi="宋体"/>
                <w:sz w:val="24"/>
                <w:szCs w:val="21"/>
              </w:rPr>
              <w:t xml:space="preserve">≤10</w:t>
            </w:r>
            <w:r/>
          </w:p>
        </w:tc>
      </w:tr>
      <w:tr>
        <w:trPr>
          <w:cantSplit/>
          <w:trHeight w:val="397"/>
        </w:trPr>
        <w:tc>
          <w:tcPr>
            <w:tcBorders>
              <w:top w:val="single" w:color="000000" w:sz="8" w:space="0"/>
              <w:left w:val="single" w:color="000000" w:sz="8" w:space="0"/>
              <w:bottom w:val="single" w:color="000000" w:sz="4" w:space="0"/>
              <w:right w:val="single" w:color="000000" w:sz="4" w:space="0"/>
            </w:tcBorders>
            <w:tcW w:w="873" w:type="pct"/>
            <w:vAlign w:val="center"/>
            <w:vMerge w:val="continue"/>
            <w:textDirection w:val="lrTb"/>
            <w:noWrap w:val="false"/>
          </w:tcPr>
          <w:p>
            <w:pPr>
              <w:pStyle w:val="708"/>
              <w:jc w:val="left"/>
              <w:spacing w:line="360" w:lineRule="auto"/>
              <w:rPr>
                <w:rFonts w:ascii="宋体" w:hAnsi="宋体"/>
                <w:sz w:val="24"/>
                <w:szCs w:val="21"/>
              </w:rPr>
            </w:pPr>
            <w:r>
              <w:rPr>
                <w:rFonts w:ascii="宋体" w:hAnsi="宋体"/>
                <w:sz w:val="24"/>
                <w:szCs w:val="21"/>
              </w:rPr>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pStyle w:val="708"/>
              <w:jc w:val="left"/>
              <w:spacing w:line="360" w:lineRule="auto"/>
              <w:rPr>
                <w:rFonts w:ascii="宋体" w:hAnsi="宋体"/>
                <w:sz w:val="24"/>
                <w:szCs w:val="21"/>
              </w:rPr>
            </w:pPr>
            <w:r>
              <w:rPr>
                <w:rFonts w:ascii="宋体" w:hAnsi="宋体"/>
                <w:sz w:val="24"/>
                <w:szCs w:val="21"/>
              </w:rPr>
              <w:t xml:space="preserve">可溶性汞/（mg/kg）</w:t>
            </w:r>
            <w:r/>
          </w:p>
        </w:tc>
        <w:tc>
          <w:tcPr>
            <w:tcBorders>
              <w:top w:val="single" w:color="000000" w:sz="4" w:space="0"/>
              <w:left w:val="single" w:color="000000" w:sz="4" w:space="0"/>
              <w:bottom w:val="single" w:color="000000" w:sz="4" w:space="0"/>
              <w:right w:val="single" w:color="000000" w:sz="8" w:space="0"/>
            </w:tcBorders>
            <w:tcW w:w="924" w:type="pct"/>
            <w:vAlign w:val="center"/>
            <w:textDirection w:val="lrTb"/>
            <w:noWrap w:val="false"/>
          </w:tcPr>
          <w:p>
            <w:pPr>
              <w:pStyle w:val="708"/>
              <w:jc w:val="center"/>
              <w:spacing w:line="360" w:lineRule="auto"/>
              <w:rPr>
                <w:rFonts w:ascii="宋体" w:hAnsi="宋体"/>
                <w:sz w:val="24"/>
                <w:szCs w:val="21"/>
              </w:rPr>
            </w:pPr>
            <w:r>
              <w:rPr>
                <w:rFonts w:ascii="宋体" w:hAnsi="宋体"/>
                <w:sz w:val="24"/>
                <w:szCs w:val="21"/>
              </w:rPr>
              <w:t xml:space="preserve">≤2</w:t>
            </w:r>
            <w:r/>
          </w:p>
        </w:tc>
      </w:tr>
      <w:tr>
        <w:trPr>
          <w:cantSplit/>
          <w:trHeight w:val="395"/>
        </w:trPr>
        <w:tc>
          <w:tcPr>
            <w:tcBorders>
              <w:top w:val="single" w:color="000000" w:sz="4" w:space="0"/>
              <w:left w:val="single" w:color="000000" w:sz="8" w:space="0"/>
              <w:bottom w:val="single" w:color="000000" w:sz="4" w:space="0"/>
              <w:right w:val="single" w:color="000000" w:sz="4" w:space="0"/>
            </w:tcBorders>
            <w:tcW w:w="873" w:type="pct"/>
            <w:vAlign w:val="center"/>
            <w:vMerge w:val="restart"/>
            <w:textDirection w:val="lrTb"/>
            <w:noWrap w:val="false"/>
          </w:tcPr>
          <w:p>
            <w:pPr>
              <w:pStyle w:val="708"/>
              <w:jc w:val="left"/>
              <w:spacing w:line="360" w:lineRule="auto"/>
              <w:rPr>
                <w:rFonts w:ascii="宋体" w:hAnsi="宋体"/>
                <w:sz w:val="24"/>
                <w:szCs w:val="21"/>
              </w:rPr>
            </w:pPr>
            <w:r>
              <w:rPr>
                <w:rFonts w:ascii="宋体" w:hAnsi="宋体"/>
                <w:sz w:val="24"/>
                <w:szCs w:val="21"/>
              </w:rPr>
              <w:t xml:space="preserve">有害物质释放量</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pStyle w:val="708"/>
              <w:jc w:val="left"/>
              <w:spacing w:line="360" w:lineRule="auto"/>
              <w:rPr>
                <w:rFonts w:ascii="宋体" w:hAnsi="宋体"/>
                <w:sz w:val="24"/>
                <w:szCs w:val="21"/>
              </w:rPr>
            </w:pPr>
            <w:r>
              <w:rPr>
                <w:rFonts w:ascii="宋体" w:hAnsi="宋体"/>
                <w:sz w:val="24"/>
                <w:szCs w:val="21"/>
              </w:rPr>
              <w:t xml:space="preserve">总挥</w:t>
            </w:r>
            <w:r>
              <w:rPr>
                <w:rFonts w:ascii="宋体" w:hAnsi="宋体"/>
                <w:sz w:val="24"/>
                <w:szCs w:val="21"/>
              </w:rPr>
              <w:t xml:space="preserve">发性有机化合物（TVOC）/（mg/（m2•h））</w:t>
            </w:r>
            <w:r/>
          </w:p>
        </w:tc>
        <w:tc>
          <w:tcPr>
            <w:tcBorders>
              <w:top w:val="single" w:color="000000" w:sz="4" w:space="0"/>
              <w:left w:val="single" w:color="000000" w:sz="4" w:space="0"/>
              <w:bottom w:val="single" w:color="000000" w:sz="4" w:space="0"/>
              <w:right w:val="single" w:color="000000" w:sz="8" w:space="0"/>
            </w:tcBorders>
            <w:tcW w:w="924" w:type="pct"/>
            <w:vAlign w:val="center"/>
            <w:textDirection w:val="lrTb"/>
            <w:noWrap w:val="false"/>
          </w:tcPr>
          <w:p>
            <w:pPr>
              <w:pStyle w:val="708"/>
              <w:jc w:val="center"/>
              <w:spacing w:line="360" w:lineRule="auto"/>
              <w:rPr>
                <w:rFonts w:ascii="宋体" w:hAnsi="宋体"/>
                <w:sz w:val="24"/>
                <w:szCs w:val="21"/>
              </w:rPr>
            </w:pPr>
            <w:r>
              <w:rPr>
                <w:rFonts w:ascii="宋体" w:hAnsi="宋体"/>
                <w:sz w:val="24"/>
                <w:szCs w:val="21"/>
              </w:rPr>
              <w:t xml:space="preserve">≤5.0</w:t>
            </w:r>
            <w:r/>
          </w:p>
        </w:tc>
      </w:tr>
      <w:tr>
        <w:trPr>
          <w:cantSplit/>
          <w:trHeight w:val="398"/>
        </w:trPr>
        <w:tc>
          <w:tcPr>
            <w:tcBorders>
              <w:top w:val="single" w:color="000000" w:sz="4" w:space="0"/>
              <w:left w:val="single" w:color="000000" w:sz="8" w:space="0"/>
              <w:bottom w:val="single" w:color="000000" w:sz="4" w:space="0"/>
              <w:right w:val="single" w:color="000000" w:sz="4" w:space="0"/>
            </w:tcBorders>
            <w:tcW w:w="873" w:type="pct"/>
            <w:vAlign w:val="center"/>
            <w:vMerge w:val="continue"/>
            <w:textDirection w:val="lrTb"/>
            <w:noWrap w:val="false"/>
          </w:tcPr>
          <w:p>
            <w:pPr>
              <w:pStyle w:val="708"/>
              <w:jc w:val="left"/>
              <w:spacing w:line="360" w:lineRule="auto"/>
              <w:rPr>
                <w:rFonts w:ascii="宋体" w:hAnsi="宋体"/>
                <w:sz w:val="24"/>
                <w:szCs w:val="21"/>
              </w:rPr>
            </w:pPr>
            <w:r>
              <w:rPr>
                <w:rFonts w:ascii="宋体" w:hAnsi="宋体"/>
                <w:sz w:val="24"/>
                <w:szCs w:val="21"/>
              </w:rPr>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pStyle w:val="708"/>
              <w:jc w:val="left"/>
              <w:spacing w:line="360" w:lineRule="auto"/>
              <w:rPr>
                <w:rFonts w:ascii="宋体" w:hAnsi="宋体"/>
                <w:sz w:val="24"/>
                <w:szCs w:val="21"/>
              </w:rPr>
            </w:pPr>
            <w:r>
              <w:rPr>
                <w:rFonts w:ascii="宋体" w:hAnsi="宋体"/>
                <w:sz w:val="24"/>
                <w:szCs w:val="21"/>
              </w:rPr>
              <w:t xml:space="preserve">甲醛/（mg/（m2•h））</w:t>
            </w:r>
            <w:r/>
          </w:p>
        </w:tc>
        <w:tc>
          <w:tcPr>
            <w:tcBorders>
              <w:top w:val="single" w:color="000000" w:sz="4" w:space="0"/>
              <w:left w:val="single" w:color="000000" w:sz="4" w:space="0"/>
              <w:bottom w:val="single" w:color="000000" w:sz="4" w:space="0"/>
              <w:right w:val="single" w:color="000000" w:sz="8" w:space="0"/>
            </w:tcBorders>
            <w:tcW w:w="924" w:type="pct"/>
            <w:vAlign w:val="center"/>
            <w:textDirection w:val="lrTb"/>
            <w:noWrap w:val="false"/>
          </w:tcPr>
          <w:p>
            <w:pPr>
              <w:pStyle w:val="708"/>
              <w:jc w:val="center"/>
              <w:spacing w:line="360" w:lineRule="auto"/>
              <w:rPr>
                <w:rFonts w:ascii="宋体" w:hAnsi="宋体"/>
                <w:sz w:val="24"/>
                <w:szCs w:val="21"/>
              </w:rPr>
            </w:pPr>
            <w:r>
              <w:rPr>
                <w:rFonts w:ascii="宋体" w:hAnsi="宋体"/>
                <w:sz w:val="24"/>
                <w:szCs w:val="21"/>
              </w:rPr>
              <w:t xml:space="preserve">≤0.4</w:t>
            </w:r>
            <w:r/>
          </w:p>
        </w:tc>
      </w:tr>
      <w:tr>
        <w:trPr>
          <w:cantSplit/>
          <w:trHeight w:val="397"/>
        </w:trPr>
        <w:tc>
          <w:tcPr>
            <w:tcBorders>
              <w:top w:val="single" w:color="000000" w:sz="4" w:space="0"/>
              <w:left w:val="single" w:color="000000" w:sz="8" w:space="0"/>
              <w:bottom w:val="single" w:color="000000" w:sz="4" w:space="0"/>
              <w:right w:val="single" w:color="000000" w:sz="4" w:space="0"/>
            </w:tcBorders>
            <w:tcW w:w="873" w:type="pct"/>
            <w:vAlign w:val="center"/>
            <w:vMerge w:val="continue"/>
            <w:textDirection w:val="lrTb"/>
            <w:noWrap w:val="false"/>
          </w:tcPr>
          <w:p>
            <w:pPr>
              <w:pStyle w:val="708"/>
              <w:jc w:val="left"/>
              <w:spacing w:line="360" w:lineRule="auto"/>
              <w:rPr>
                <w:rFonts w:ascii="宋体" w:hAnsi="宋体"/>
                <w:sz w:val="24"/>
                <w:szCs w:val="21"/>
              </w:rPr>
            </w:pPr>
            <w:r>
              <w:rPr>
                <w:rFonts w:ascii="宋体" w:hAnsi="宋体"/>
                <w:sz w:val="24"/>
                <w:szCs w:val="21"/>
              </w:rPr>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pStyle w:val="708"/>
              <w:jc w:val="left"/>
              <w:spacing w:line="360" w:lineRule="auto"/>
              <w:rPr>
                <w:rFonts w:ascii="宋体" w:hAnsi="宋体"/>
                <w:sz w:val="24"/>
                <w:szCs w:val="21"/>
              </w:rPr>
            </w:pPr>
            <w:r>
              <w:rPr>
                <w:rFonts w:ascii="宋体" w:hAnsi="宋体"/>
                <w:sz w:val="24"/>
                <w:szCs w:val="21"/>
              </w:rPr>
              <w:t xml:space="preserve">苯/（mg/（m</w:t>
            </w:r>
            <w:r>
              <w:rPr>
                <w:rFonts w:ascii="宋体" w:hAnsi="宋体"/>
                <w:sz w:val="24"/>
                <w:szCs w:val="21"/>
              </w:rPr>
              <w:t xml:space="preserve">2•h））</w:t>
            </w:r>
            <w:r/>
          </w:p>
        </w:tc>
        <w:tc>
          <w:tcPr>
            <w:tcBorders>
              <w:top w:val="single" w:color="000000" w:sz="4" w:space="0"/>
              <w:left w:val="single" w:color="000000" w:sz="4" w:space="0"/>
              <w:bottom w:val="single" w:color="000000" w:sz="4" w:space="0"/>
              <w:right w:val="single" w:color="000000" w:sz="8" w:space="0"/>
            </w:tcBorders>
            <w:tcW w:w="924" w:type="pct"/>
            <w:vAlign w:val="center"/>
            <w:textDirection w:val="lrTb"/>
            <w:noWrap w:val="false"/>
          </w:tcPr>
          <w:p>
            <w:pPr>
              <w:pStyle w:val="708"/>
              <w:jc w:val="center"/>
              <w:spacing w:line="360" w:lineRule="auto"/>
              <w:rPr>
                <w:rFonts w:ascii="宋体" w:hAnsi="宋体"/>
                <w:sz w:val="24"/>
                <w:szCs w:val="21"/>
              </w:rPr>
            </w:pPr>
            <w:r>
              <w:rPr>
                <w:rFonts w:ascii="宋体" w:hAnsi="宋体"/>
                <w:sz w:val="24"/>
                <w:szCs w:val="21"/>
              </w:rPr>
              <w:t xml:space="preserve">≤0.1</w:t>
            </w:r>
            <w:r/>
          </w:p>
        </w:tc>
      </w:tr>
      <w:tr>
        <w:trPr>
          <w:cantSplit/>
          <w:trHeight w:val="395"/>
        </w:trPr>
        <w:tc>
          <w:tcPr>
            <w:tcBorders>
              <w:top w:val="single" w:color="000000" w:sz="4" w:space="0"/>
              <w:left w:val="single" w:color="000000" w:sz="8" w:space="0"/>
              <w:bottom w:val="single" w:color="000000" w:sz="4" w:space="0"/>
              <w:right w:val="single" w:color="000000" w:sz="4" w:space="0"/>
            </w:tcBorders>
            <w:tcW w:w="873" w:type="pct"/>
            <w:vAlign w:val="center"/>
            <w:vMerge w:val="continue"/>
            <w:textDirection w:val="lrTb"/>
            <w:noWrap w:val="false"/>
          </w:tcPr>
          <w:p>
            <w:pPr>
              <w:pStyle w:val="708"/>
              <w:jc w:val="left"/>
              <w:spacing w:line="360" w:lineRule="auto"/>
              <w:rPr>
                <w:rFonts w:ascii="宋体" w:hAnsi="宋体"/>
                <w:sz w:val="24"/>
                <w:szCs w:val="21"/>
              </w:rPr>
            </w:pPr>
            <w:r>
              <w:rPr>
                <w:rFonts w:ascii="宋体" w:hAnsi="宋体"/>
                <w:sz w:val="24"/>
                <w:szCs w:val="21"/>
              </w:rPr>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pStyle w:val="708"/>
              <w:jc w:val="left"/>
              <w:spacing w:line="360" w:lineRule="auto"/>
              <w:rPr>
                <w:rFonts w:ascii="宋体" w:hAnsi="宋体"/>
                <w:sz w:val="24"/>
                <w:szCs w:val="21"/>
              </w:rPr>
            </w:pPr>
            <w:r>
              <w:rPr>
                <w:rFonts w:ascii="宋体" w:hAnsi="宋体"/>
                <w:sz w:val="24"/>
                <w:szCs w:val="21"/>
              </w:rPr>
              <w:t xml:space="preserve">甲苯、二甲苯和乙苯总和/（mg/（m2•h））</w:t>
            </w:r>
            <w:r/>
          </w:p>
        </w:tc>
        <w:tc>
          <w:tcPr>
            <w:tcBorders>
              <w:top w:val="single" w:color="000000" w:sz="4" w:space="0"/>
              <w:left w:val="single" w:color="000000" w:sz="4" w:space="0"/>
              <w:bottom w:val="single" w:color="000000" w:sz="4" w:space="0"/>
              <w:right w:val="single" w:color="000000" w:sz="8" w:space="0"/>
            </w:tcBorders>
            <w:tcW w:w="924" w:type="pct"/>
            <w:vAlign w:val="center"/>
            <w:textDirection w:val="lrTb"/>
            <w:noWrap w:val="false"/>
          </w:tcPr>
          <w:p>
            <w:pPr>
              <w:pStyle w:val="708"/>
              <w:jc w:val="center"/>
              <w:spacing w:line="360" w:lineRule="auto"/>
              <w:rPr>
                <w:rFonts w:ascii="宋体" w:hAnsi="宋体"/>
                <w:sz w:val="24"/>
                <w:szCs w:val="21"/>
              </w:rPr>
            </w:pPr>
            <w:r>
              <w:rPr>
                <w:rFonts w:ascii="宋体" w:hAnsi="宋体"/>
                <w:sz w:val="24"/>
                <w:szCs w:val="21"/>
              </w:rPr>
              <w:t xml:space="preserve">≤1.0</w:t>
            </w:r>
            <w:r/>
          </w:p>
        </w:tc>
      </w:tr>
    </w:tbl>
    <w:p>
      <w:pPr>
        <w:pStyle w:val="708"/>
        <w:ind w:firstLine="480"/>
        <w:jc w:val="left"/>
        <w:spacing w:line="360" w:lineRule="auto"/>
        <w:rPr>
          <w:rFonts w:hint="eastAsia" w:ascii="宋体" w:hAnsi="宋体"/>
          <w:b/>
          <w:bCs/>
          <w:sz w:val="24"/>
          <w:szCs w:val="21"/>
        </w:rPr>
      </w:pPr>
      <w:r>
        <w:rPr>
          <w:rFonts w:ascii="宋体" w:hAnsi="宋体"/>
          <w:sz w:val="24"/>
          <w:szCs w:val="21"/>
        </w:rPr>
        <w:t xml:space="preserve">注：上述标准如有最新或替代，以最新或替代标准为准。</w:t>
      </w:r>
      <w:r>
        <w:rPr>
          <w:rFonts w:hint="eastAsia" w:ascii="宋体" w:hAnsi="宋体"/>
          <w:b/>
          <w:bCs/>
          <w:sz w:val="24"/>
          <w:szCs w:val="21"/>
        </w:rPr>
      </w:r>
      <w:r/>
    </w:p>
    <w:p>
      <w:pPr>
        <w:pStyle w:val="708"/>
        <w:ind w:firstLine="480"/>
        <w:jc w:val="left"/>
        <w:spacing w:line="360" w:lineRule="auto"/>
        <w:rPr>
          <w:rFonts w:ascii="宋体" w:hAnsi="宋体"/>
          <w:sz w:val="24"/>
          <w:szCs w:val="21"/>
        </w:rPr>
      </w:pPr>
      <w:r>
        <w:rPr>
          <w:rFonts w:hint="eastAsia" w:ascii="宋体" w:hAnsi="宋体"/>
          <w:sz w:val="24"/>
          <w:szCs w:val="21"/>
        </w:rPr>
        <w:t xml:space="preserve">11、</w:t>
      </w:r>
      <w:r>
        <w:rPr>
          <w:rFonts w:ascii="宋体" w:hAnsi="宋体"/>
          <w:sz w:val="24"/>
          <w:szCs w:val="21"/>
        </w:rPr>
        <w:t xml:space="preserve">人造草坪减震垫技术参数：</w:t>
      </w:r>
      <w:r/>
    </w:p>
    <w:p>
      <w:pPr>
        <w:pStyle w:val="708"/>
        <w:ind w:firstLine="480"/>
        <w:jc w:val="left"/>
        <w:spacing w:line="360" w:lineRule="auto"/>
        <w:rPr>
          <w:rFonts w:ascii="宋体" w:hAnsi="宋体"/>
          <w:sz w:val="24"/>
          <w:szCs w:val="21"/>
        </w:rPr>
      </w:pPr>
      <w:r>
        <w:rPr>
          <w:rFonts w:hint="eastAsia" w:ascii="宋体" w:hAnsi="宋体"/>
          <w:sz w:val="24"/>
          <w:szCs w:val="21"/>
        </w:rPr>
        <w:t xml:space="preserve">（1）</w:t>
      </w:r>
      <w:r>
        <w:rPr>
          <w:rFonts w:ascii="宋体" w:hAnsi="宋体"/>
          <w:sz w:val="24"/>
          <w:szCs w:val="21"/>
        </w:rPr>
        <w:t xml:space="preserve">材质：聚乙烯XPE</w:t>
      </w:r>
      <w:r/>
    </w:p>
    <w:p>
      <w:pPr>
        <w:pStyle w:val="708"/>
        <w:ind w:firstLine="480"/>
        <w:jc w:val="left"/>
        <w:spacing w:line="360" w:lineRule="auto"/>
        <w:rPr>
          <w:rFonts w:ascii="宋体" w:hAnsi="宋体"/>
          <w:sz w:val="24"/>
          <w:szCs w:val="21"/>
        </w:rPr>
      </w:pPr>
      <w:r>
        <w:rPr>
          <w:rFonts w:hint="eastAsia" w:ascii="宋体" w:hAnsi="宋体"/>
          <w:sz w:val="24"/>
          <w:szCs w:val="21"/>
        </w:rPr>
        <w:t xml:space="preserve">（2）</w:t>
      </w:r>
      <w:r>
        <w:rPr>
          <w:rFonts w:ascii="宋体" w:hAnsi="宋体"/>
          <w:sz w:val="24"/>
          <w:szCs w:val="21"/>
        </w:rPr>
        <w:t xml:space="preserve">宽度：≥1.5m。</w:t>
      </w:r>
      <w:r/>
    </w:p>
    <w:p>
      <w:pPr>
        <w:pStyle w:val="708"/>
        <w:ind w:firstLine="480"/>
        <w:jc w:val="left"/>
        <w:spacing w:line="360" w:lineRule="auto"/>
        <w:rPr>
          <w:rFonts w:ascii="宋体" w:hAnsi="宋体"/>
          <w:sz w:val="24"/>
          <w:szCs w:val="21"/>
        </w:rPr>
      </w:pPr>
      <w:r>
        <w:rPr>
          <w:rFonts w:hint="eastAsia" w:ascii="宋体" w:hAnsi="宋体"/>
          <w:sz w:val="24"/>
          <w:szCs w:val="21"/>
        </w:rPr>
        <w:t xml:space="preserve">（3）</w:t>
      </w:r>
      <w:r>
        <w:rPr>
          <w:rFonts w:ascii="宋体" w:hAnsi="宋体"/>
          <w:sz w:val="24"/>
          <w:szCs w:val="21"/>
        </w:rPr>
        <w:t xml:space="preserve">密度：30kg-50kg/m³。</w:t>
      </w:r>
      <w:r/>
    </w:p>
    <w:p>
      <w:pPr>
        <w:pStyle w:val="708"/>
        <w:ind w:firstLine="480"/>
        <w:jc w:val="left"/>
        <w:spacing w:line="360" w:lineRule="auto"/>
        <w:rPr>
          <w:rFonts w:ascii="宋体" w:hAnsi="宋体"/>
          <w:sz w:val="24"/>
          <w:szCs w:val="21"/>
        </w:rPr>
      </w:pPr>
      <w:r>
        <w:rPr>
          <w:rFonts w:hint="eastAsia" w:ascii="宋体" w:hAnsi="宋体"/>
          <w:sz w:val="24"/>
          <w:szCs w:val="21"/>
        </w:rPr>
        <w:t xml:space="preserve">（4）</w:t>
      </w:r>
      <w:r>
        <w:rPr>
          <w:rFonts w:ascii="宋体" w:hAnsi="宋体"/>
          <w:sz w:val="24"/>
          <w:szCs w:val="21"/>
        </w:rPr>
        <w:t xml:space="preserve">厚度：10mm。</w:t>
      </w:r>
      <w:r/>
    </w:p>
    <w:p>
      <w:pPr>
        <w:pStyle w:val="708"/>
        <w:ind w:firstLine="480"/>
        <w:jc w:val="left"/>
        <w:spacing w:line="360" w:lineRule="auto"/>
        <w:rPr>
          <w:rFonts w:ascii="宋体" w:hAnsi="宋体"/>
          <w:sz w:val="24"/>
          <w:szCs w:val="21"/>
        </w:rPr>
      </w:pPr>
      <w:r>
        <w:rPr>
          <w:rFonts w:hint="eastAsia" w:ascii="宋体" w:hAnsi="宋体"/>
          <w:sz w:val="24"/>
          <w:szCs w:val="21"/>
        </w:rPr>
        <w:t xml:space="preserve">（5）</w:t>
      </w:r>
      <w:r>
        <w:rPr>
          <w:rFonts w:ascii="宋体" w:hAnsi="宋体"/>
          <w:sz w:val="24"/>
          <w:szCs w:val="21"/>
        </w:rPr>
        <w:t xml:space="preserve">外观描述：绿色，网状渗水孔结构，透水性能良好。</w:t>
      </w:r>
      <w:r/>
    </w:p>
    <w:p>
      <w:pPr>
        <w:pStyle w:val="708"/>
        <w:ind w:firstLine="480"/>
        <w:jc w:val="left"/>
        <w:spacing w:line="360" w:lineRule="auto"/>
        <w:rPr>
          <w:rFonts w:ascii="宋体" w:hAnsi="宋体"/>
          <w:sz w:val="24"/>
          <w:szCs w:val="21"/>
        </w:rPr>
      </w:pPr>
      <w:r>
        <w:rPr>
          <w:rFonts w:hint="eastAsia" w:ascii="宋体" w:hAnsi="宋体"/>
          <w:sz w:val="24"/>
          <w:szCs w:val="21"/>
        </w:rPr>
        <w:t xml:space="preserve">（6）</w:t>
      </w:r>
      <w:r>
        <w:rPr>
          <w:rFonts w:ascii="宋体" w:hAnsi="宋体"/>
          <w:sz w:val="24"/>
          <w:szCs w:val="21"/>
        </w:rPr>
        <w:t xml:space="preserve">符合GB 36246-2018标准。</w:t>
      </w:r>
      <w:bookmarkEnd w:id="259"/>
      <w:r/>
      <w:bookmarkEnd w:id="260"/>
      <w:r/>
      <w:bookmarkEnd w:id="266"/>
      <w:r>
        <w:rPr>
          <w:rFonts w:ascii="宋体" w:hAnsi="宋体"/>
          <w:sz w:val="24"/>
          <w:szCs w:val="21"/>
        </w:rPr>
      </w:r>
      <w:r/>
    </w:p>
    <w:p>
      <w:pPr>
        <w:pStyle w:val="708"/>
        <w:ind w:firstLine="482"/>
        <w:jc w:val="left"/>
        <w:spacing w:line="360" w:lineRule="auto"/>
        <w:rPr>
          <w:rFonts w:hint="eastAsia" w:ascii="宋体" w:hAnsi="宋体"/>
          <w:sz w:val="24"/>
          <w:szCs w:val="21"/>
        </w:rPr>
      </w:pPr>
      <w:r>
        <w:rPr>
          <w:rFonts w:hint="eastAsia" w:ascii="宋体" w:hAnsi="宋体"/>
          <w:b/>
          <w:sz w:val="24"/>
          <w:szCs w:val="21"/>
        </w:rPr>
        <w:t xml:space="preserve">（四）供应商在投标文件中须明确以下主要材料的品牌和规格型号，格式参考下表：</w:t>
      </w:r>
      <w:r>
        <w:rPr>
          <w:rFonts w:hint="eastAsia" w:ascii="宋体" w:hAnsi="宋体"/>
          <w:sz w:val="24"/>
          <w:szCs w:val="2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2410"/>
        <w:gridCol w:w="4677"/>
        <w:gridCol w:w="1356"/>
      </w:tblGrid>
      <w:tr>
        <w:trPr/>
        <w:tc>
          <w:tcPr>
            <w:tcBorders>
              <w:top w:val="single" w:color="000000" w:sz="4" w:space="0"/>
              <w:left w:val="single" w:color="000000" w:sz="4" w:space="0"/>
              <w:bottom w:val="single" w:color="000000" w:sz="4" w:space="0"/>
              <w:right w:val="single" w:color="000000" w:sz="4" w:space="0"/>
            </w:tcBorders>
            <w:tcW w:w="959" w:type="dxa"/>
            <w:vAlign w:val="top"/>
            <w:textDirection w:val="lrTb"/>
            <w:noWrap w:val="false"/>
          </w:tcPr>
          <w:p>
            <w:pPr>
              <w:pStyle w:val="708"/>
              <w:jc w:val="center"/>
              <w:spacing w:line="360" w:lineRule="auto"/>
              <w:rPr>
                <w:rFonts w:ascii="宋体" w:hAnsi="宋体"/>
                <w:b/>
                <w:sz w:val="24"/>
                <w:szCs w:val="21"/>
              </w:rPr>
            </w:pPr>
            <w:r>
              <w:rPr>
                <w:rFonts w:ascii="宋体" w:hAnsi="宋体"/>
                <w:b/>
                <w:sz w:val="24"/>
                <w:szCs w:val="21"/>
              </w:rPr>
              <w:t xml:space="preserve">序号</w:t>
            </w:r>
            <w:r/>
          </w:p>
        </w:tc>
        <w:tc>
          <w:tcPr>
            <w:tcBorders>
              <w:top w:val="single" w:color="000000" w:sz="4" w:space="0"/>
              <w:left w:val="single" w:color="000000" w:sz="4" w:space="0"/>
              <w:bottom w:val="single" w:color="000000" w:sz="4" w:space="0"/>
              <w:right w:val="single" w:color="000000" w:sz="4" w:space="0"/>
            </w:tcBorders>
            <w:tcW w:w="2410" w:type="dxa"/>
            <w:vAlign w:val="top"/>
            <w:textDirection w:val="lrTb"/>
            <w:noWrap w:val="false"/>
          </w:tcPr>
          <w:p>
            <w:pPr>
              <w:pStyle w:val="708"/>
              <w:jc w:val="center"/>
              <w:spacing w:line="360" w:lineRule="auto"/>
              <w:rPr>
                <w:rFonts w:ascii="宋体" w:hAnsi="宋体"/>
                <w:b/>
                <w:sz w:val="24"/>
                <w:szCs w:val="21"/>
              </w:rPr>
            </w:pPr>
            <w:r>
              <w:rPr>
                <w:rFonts w:ascii="宋体" w:hAnsi="宋体"/>
                <w:b/>
                <w:sz w:val="24"/>
                <w:szCs w:val="21"/>
              </w:rPr>
              <w:t xml:space="preserve">主要材料设备名称</w:t>
            </w:r>
            <w:r/>
          </w:p>
        </w:tc>
        <w:tc>
          <w:tcPr>
            <w:tcBorders>
              <w:top w:val="single" w:color="000000" w:sz="4" w:space="0"/>
              <w:left w:val="single" w:color="000000" w:sz="4" w:space="0"/>
              <w:bottom w:val="single" w:color="000000" w:sz="4" w:space="0"/>
              <w:right w:val="single" w:color="000000" w:sz="4" w:space="0"/>
            </w:tcBorders>
            <w:tcW w:w="4677" w:type="dxa"/>
            <w:vAlign w:val="top"/>
            <w:textDirection w:val="lrTb"/>
            <w:noWrap w:val="false"/>
          </w:tcPr>
          <w:p>
            <w:pPr>
              <w:pStyle w:val="708"/>
              <w:jc w:val="center"/>
              <w:spacing w:line="360" w:lineRule="auto"/>
              <w:rPr>
                <w:rFonts w:ascii="宋体" w:hAnsi="宋体"/>
                <w:b/>
                <w:sz w:val="24"/>
                <w:szCs w:val="21"/>
              </w:rPr>
            </w:pPr>
            <w:r>
              <w:rPr>
                <w:rFonts w:ascii="宋体" w:hAnsi="宋体"/>
                <w:b/>
                <w:sz w:val="24"/>
                <w:szCs w:val="21"/>
              </w:rPr>
              <w:t xml:space="preserve">主要材料品牌（型号）</w:t>
            </w:r>
            <w:r/>
          </w:p>
        </w:tc>
        <w:tc>
          <w:tcPr>
            <w:tcBorders>
              <w:top w:val="single" w:color="000000" w:sz="4" w:space="0"/>
              <w:left w:val="single" w:color="000000" w:sz="4" w:space="0"/>
              <w:bottom w:val="single" w:color="000000" w:sz="4" w:space="0"/>
              <w:right w:val="single" w:color="000000" w:sz="4" w:space="0"/>
            </w:tcBorders>
            <w:tcW w:w="1356" w:type="dxa"/>
            <w:vAlign w:val="top"/>
            <w:textDirection w:val="lrTb"/>
            <w:noWrap w:val="false"/>
          </w:tcPr>
          <w:p>
            <w:pPr>
              <w:pStyle w:val="708"/>
              <w:jc w:val="center"/>
              <w:spacing w:line="360" w:lineRule="auto"/>
              <w:rPr>
                <w:rFonts w:ascii="宋体" w:hAnsi="宋体"/>
                <w:b/>
                <w:sz w:val="24"/>
                <w:szCs w:val="21"/>
              </w:rPr>
            </w:pPr>
            <w:r>
              <w:rPr>
                <w:rFonts w:ascii="宋体" w:hAnsi="宋体"/>
                <w:b/>
                <w:sz w:val="24"/>
                <w:szCs w:val="21"/>
              </w:rPr>
              <w:t xml:space="preserve">备注</w:t>
            </w:r>
            <w:r/>
          </w:p>
        </w:tc>
      </w:tr>
      <w:tr>
        <w:trPr/>
        <w:tc>
          <w:tcPr>
            <w:tcBorders>
              <w:top w:val="single" w:color="000000" w:sz="4" w:space="0"/>
              <w:left w:val="single" w:color="000000" w:sz="4" w:space="0"/>
              <w:bottom w:val="single" w:color="000000" w:sz="4" w:space="0"/>
              <w:right w:val="single" w:color="000000" w:sz="4" w:space="0"/>
            </w:tcBorders>
            <w:tcW w:w="959" w:type="dxa"/>
            <w:vAlign w:val="top"/>
            <w:textDirection w:val="lrTb"/>
            <w:noWrap w:val="false"/>
          </w:tcPr>
          <w:p>
            <w:pPr>
              <w:pStyle w:val="708"/>
              <w:jc w:val="center"/>
              <w:spacing w:line="360" w:lineRule="auto"/>
              <w:rPr>
                <w:rFonts w:ascii="宋体" w:hAnsi="宋体"/>
                <w:bCs/>
                <w:sz w:val="24"/>
                <w:szCs w:val="21"/>
              </w:rPr>
            </w:pPr>
            <w:r>
              <w:rPr>
                <w:rFonts w:ascii="宋体" w:hAnsi="宋体"/>
                <w:bCs/>
                <w:sz w:val="24"/>
                <w:szCs w:val="21"/>
              </w:rPr>
              <w:t xml:space="preserve">1</w:t>
            </w:r>
            <w:r/>
          </w:p>
        </w:tc>
        <w:tc>
          <w:tcPr>
            <w:tcBorders>
              <w:top w:val="single" w:color="000000" w:sz="4" w:space="0"/>
              <w:left w:val="single" w:color="000000" w:sz="4" w:space="0"/>
              <w:bottom w:val="single" w:color="000000" w:sz="4" w:space="0"/>
              <w:right w:val="single" w:color="000000" w:sz="4" w:space="0"/>
            </w:tcBorders>
            <w:tcW w:w="2410" w:type="dxa"/>
            <w:vAlign w:val="top"/>
            <w:textDirection w:val="lrTb"/>
            <w:noWrap w:val="false"/>
          </w:tcPr>
          <w:p>
            <w:pPr>
              <w:pStyle w:val="708"/>
              <w:jc w:val="center"/>
              <w:spacing w:line="360" w:lineRule="auto"/>
              <w:rPr>
                <w:rFonts w:ascii="宋体" w:hAnsi="宋体"/>
                <w:bCs/>
                <w:sz w:val="24"/>
                <w:szCs w:val="21"/>
              </w:rPr>
            </w:pPr>
            <w:r>
              <w:rPr>
                <w:rFonts w:ascii="宋体" w:hAnsi="宋体"/>
                <w:bCs/>
                <w:sz w:val="24"/>
                <w:szCs w:val="21"/>
              </w:rPr>
              <w:t xml:space="preserve">预制型塑胶</w:t>
            </w:r>
            <w:r/>
          </w:p>
        </w:tc>
        <w:tc>
          <w:tcPr>
            <w:tcBorders>
              <w:top w:val="single" w:color="000000" w:sz="4" w:space="0"/>
              <w:left w:val="single" w:color="000000" w:sz="4" w:space="0"/>
              <w:bottom w:val="single" w:color="000000" w:sz="4" w:space="0"/>
              <w:right w:val="single" w:color="000000" w:sz="4" w:space="0"/>
            </w:tcBorders>
            <w:tcW w:w="4677" w:type="dxa"/>
            <w:vAlign w:val="top"/>
            <w:textDirection w:val="lrTb"/>
            <w:noWrap w:val="false"/>
          </w:tcPr>
          <w:p>
            <w:pPr>
              <w:pStyle w:val="708"/>
              <w:jc w:val="left"/>
              <w:spacing w:line="360" w:lineRule="auto"/>
              <w:rPr>
                <w:rFonts w:ascii="宋体" w:hAnsi="宋体"/>
                <w:bCs/>
                <w:sz w:val="24"/>
                <w:szCs w:val="21"/>
              </w:rPr>
            </w:pP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1356" w:type="dxa"/>
            <w:vAlign w:val="top"/>
            <w:textDirection w:val="lrTb"/>
            <w:noWrap w:val="false"/>
          </w:tcPr>
          <w:p>
            <w:pPr>
              <w:pStyle w:val="708"/>
              <w:jc w:val="left"/>
              <w:spacing w:line="360" w:lineRule="auto"/>
              <w:rPr>
                <w:rFonts w:ascii="宋体" w:hAnsi="宋体"/>
                <w:bCs/>
                <w:sz w:val="24"/>
                <w:szCs w:val="21"/>
              </w:rPr>
            </w:pPr>
            <w:r>
              <w:rPr>
                <w:rFonts w:ascii="宋体" w:hAnsi="宋体"/>
                <w:bCs/>
                <w:sz w:val="24"/>
                <w:szCs w:val="21"/>
              </w:rPr>
            </w:r>
            <w:r/>
          </w:p>
        </w:tc>
      </w:tr>
      <w:tr>
        <w:trPr/>
        <w:tc>
          <w:tcPr>
            <w:tcBorders>
              <w:top w:val="single" w:color="000000" w:sz="4" w:space="0"/>
              <w:left w:val="single" w:color="000000" w:sz="4" w:space="0"/>
              <w:bottom w:val="single" w:color="000000" w:sz="4" w:space="0"/>
              <w:right w:val="single" w:color="000000" w:sz="4" w:space="0"/>
            </w:tcBorders>
            <w:tcW w:w="959" w:type="dxa"/>
            <w:vAlign w:val="top"/>
            <w:textDirection w:val="lrTb"/>
            <w:noWrap w:val="false"/>
          </w:tcPr>
          <w:p>
            <w:pPr>
              <w:pStyle w:val="708"/>
              <w:jc w:val="center"/>
              <w:spacing w:line="360" w:lineRule="auto"/>
              <w:rPr>
                <w:rFonts w:ascii="宋体" w:hAnsi="宋体"/>
                <w:bCs/>
                <w:sz w:val="24"/>
                <w:szCs w:val="21"/>
              </w:rPr>
            </w:pPr>
            <w:r>
              <w:rPr>
                <w:rFonts w:ascii="宋体" w:hAnsi="宋体"/>
                <w:bCs/>
                <w:sz w:val="24"/>
                <w:szCs w:val="21"/>
              </w:rPr>
              <w:t xml:space="preserve">2</w:t>
            </w:r>
            <w:r/>
          </w:p>
        </w:tc>
        <w:tc>
          <w:tcPr>
            <w:tcBorders>
              <w:top w:val="single" w:color="000000" w:sz="4" w:space="0"/>
              <w:left w:val="single" w:color="000000" w:sz="4" w:space="0"/>
              <w:bottom w:val="single" w:color="000000" w:sz="4" w:space="0"/>
              <w:right w:val="single" w:color="000000" w:sz="4" w:space="0"/>
            </w:tcBorders>
            <w:tcW w:w="2410" w:type="dxa"/>
            <w:vAlign w:val="top"/>
            <w:textDirection w:val="lrTb"/>
            <w:noWrap w:val="false"/>
          </w:tcPr>
          <w:p>
            <w:pPr>
              <w:pStyle w:val="708"/>
              <w:jc w:val="center"/>
              <w:spacing w:line="360" w:lineRule="auto"/>
              <w:rPr>
                <w:rFonts w:ascii="宋体" w:hAnsi="宋体"/>
                <w:bCs/>
                <w:sz w:val="24"/>
                <w:szCs w:val="21"/>
              </w:rPr>
            </w:pPr>
            <w:r>
              <w:rPr>
                <w:rFonts w:ascii="宋体" w:hAnsi="宋体"/>
                <w:bCs/>
                <w:sz w:val="24"/>
                <w:szCs w:val="21"/>
              </w:rPr>
              <w:t xml:space="preserve">人造草坪</w:t>
            </w:r>
            <w:r/>
          </w:p>
        </w:tc>
        <w:tc>
          <w:tcPr>
            <w:tcBorders>
              <w:top w:val="single" w:color="000000" w:sz="4" w:space="0"/>
              <w:left w:val="single" w:color="000000" w:sz="4" w:space="0"/>
              <w:bottom w:val="single" w:color="000000" w:sz="4" w:space="0"/>
              <w:right w:val="single" w:color="000000" w:sz="4" w:space="0"/>
            </w:tcBorders>
            <w:tcW w:w="4677" w:type="dxa"/>
            <w:vAlign w:val="top"/>
            <w:textDirection w:val="lrTb"/>
            <w:noWrap w:val="false"/>
          </w:tcPr>
          <w:p>
            <w:pPr>
              <w:pStyle w:val="708"/>
              <w:jc w:val="left"/>
              <w:spacing w:line="360" w:lineRule="auto"/>
              <w:rPr>
                <w:rFonts w:ascii="宋体" w:hAnsi="宋体"/>
                <w:bCs/>
                <w:sz w:val="24"/>
                <w:szCs w:val="21"/>
              </w:rPr>
            </w:pP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1356" w:type="dxa"/>
            <w:vAlign w:val="top"/>
            <w:textDirection w:val="lrTb"/>
            <w:noWrap w:val="false"/>
          </w:tcPr>
          <w:p>
            <w:pPr>
              <w:pStyle w:val="708"/>
              <w:jc w:val="left"/>
              <w:spacing w:line="360" w:lineRule="auto"/>
              <w:rPr>
                <w:rFonts w:ascii="宋体" w:hAnsi="宋体"/>
                <w:bCs/>
                <w:sz w:val="24"/>
                <w:szCs w:val="21"/>
              </w:rPr>
            </w:pPr>
            <w:r>
              <w:rPr>
                <w:rFonts w:ascii="宋体" w:hAnsi="宋体"/>
                <w:bCs/>
                <w:sz w:val="24"/>
                <w:szCs w:val="21"/>
              </w:rPr>
            </w:r>
            <w:r/>
          </w:p>
        </w:tc>
      </w:tr>
      <w:tr>
        <w:trPr/>
        <w:tc>
          <w:tcPr>
            <w:tcBorders>
              <w:top w:val="single" w:color="000000" w:sz="4" w:space="0"/>
              <w:left w:val="single" w:color="000000" w:sz="4" w:space="0"/>
              <w:bottom w:val="single" w:color="000000" w:sz="4" w:space="0"/>
              <w:right w:val="single" w:color="000000" w:sz="4" w:space="0"/>
            </w:tcBorders>
            <w:tcW w:w="959" w:type="dxa"/>
            <w:vAlign w:val="top"/>
            <w:textDirection w:val="lrTb"/>
            <w:noWrap w:val="false"/>
          </w:tcPr>
          <w:p>
            <w:pPr>
              <w:pStyle w:val="708"/>
              <w:jc w:val="center"/>
              <w:spacing w:line="360" w:lineRule="auto"/>
              <w:rPr>
                <w:rFonts w:ascii="宋体" w:hAnsi="宋体"/>
                <w:bCs/>
                <w:sz w:val="24"/>
                <w:szCs w:val="21"/>
              </w:rPr>
            </w:pPr>
            <w:r>
              <w:rPr>
                <w:rFonts w:ascii="宋体" w:hAnsi="宋体"/>
                <w:bCs/>
                <w:sz w:val="24"/>
                <w:szCs w:val="21"/>
              </w:rPr>
              <w:t xml:space="preserve">3</w:t>
            </w:r>
            <w:r/>
          </w:p>
        </w:tc>
        <w:tc>
          <w:tcPr>
            <w:tcBorders>
              <w:top w:val="single" w:color="000000" w:sz="4" w:space="0"/>
              <w:left w:val="single" w:color="000000" w:sz="4" w:space="0"/>
              <w:bottom w:val="single" w:color="000000" w:sz="4" w:space="0"/>
              <w:right w:val="single" w:color="000000" w:sz="4" w:space="0"/>
            </w:tcBorders>
            <w:tcW w:w="2410" w:type="dxa"/>
            <w:vAlign w:val="top"/>
            <w:textDirection w:val="lrTb"/>
            <w:noWrap w:val="false"/>
          </w:tcPr>
          <w:p>
            <w:pPr>
              <w:pStyle w:val="708"/>
              <w:jc w:val="center"/>
              <w:spacing w:line="360" w:lineRule="auto"/>
              <w:rPr>
                <w:rFonts w:ascii="宋体" w:hAnsi="宋体"/>
                <w:bCs/>
                <w:sz w:val="24"/>
                <w:szCs w:val="21"/>
              </w:rPr>
            </w:pPr>
            <w:r>
              <w:rPr>
                <w:rFonts w:ascii="宋体" w:hAnsi="宋体"/>
                <w:bCs/>
                <w:sz w:val="24"/>
                <w:szCs w:val="21"/>
              </w:rPr>
              <w:t xml:space="preserve">TPE颗粒</w:t>
            </w:r>
            <w:r/>
          </w:p>
        </w:tc>
        <w:tc>
          <w:tcPr>
            <w:tcBorders>
              <w:top w:val="single" w:color="000000" w:sz="4" w:space="0"/>
              <w:left w:val="single" w:color="000000" w:sz="4" w:space="0"/>
              <w:bottom w:val="single" w:color="000000" w:sz="4" w:space="0"/>
              <w:right w:val="single" w:color="000000" w:sz="4" w:space="0"/>
            </w:tcBorders>
            <w:tcW w:w="4677" w:type="dxa"/>
            <w:vAlign w:val="top"/>
            <w:textDirection w:val="lrTb"/>
            <w:noWrap w:val="false"/>
          </w:tcPr>
          <w:p>
            <w:pPr>
              <w:pStyle w:val="708"/>
              <w:jc w:val="left"/>
              <w:spacing w:line="360" w:lineRule="auto"/>
              <w:rPr>
                <w:rFonts w:ascii="宋体" w:hAnsi="宋体"/>
                <w:bCs/>
                <w:sz w:val="24"/>
                <w:szCs w:val="21"/>
              </w:rPr>
            </w:pP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1356" w:type="dxa"/>
            <w:vAlign w:val="top"/>
            <w:textDirection w:val="lrTb"/>
            <w:noWrap w:val="false"/>
          </w:tcPr>
          <w:p>
            <w:pPr>
              <w:pStyle w:val="708"/>
              <w:jc w:val="left"/>
              <w:spacing w:line="360" w:lineRule="auto"/>
              <w:rPr>
                <w:rFonts w:ascii="宋体" w:hAnsi="宋体"/>
                <w:bCs/>
                <w:sz w:val="24"/>
                <w:szCs w:val="21"/>
              </w:rPr>
            </w:pPr>
            <w:r>
              <w:rPr>
                <w:rFonts w:ascii="宋体" w:hAnsi="宋体"/>
                <w:bCs/>
                <w:sz w:val="24"/>
                <w:szCs w:val="21"/>
              </w:rPr>
            </w:r>
            <w:r/>
          </w:p>
        </w:tc>
      </w:tr>
      <w:tr>
        <w:trPr/>
        <w:tc>
          <w:tcPr>
            <w:tcBorders>
              <w:top w:val="single" w:color="000000" w:sz="4" w:space="0"/>
              <w:left w:val="single" w:color="000000" w:sz="4" w:space="0"/>
              <w:bottom w:val="single" w:color="000000" w:sz="4" w:space="0"/>
              <w:right w:val="single" w:color="000000" w:sz="4" w:space="0"/>
            </w:tcBorders>
            <w:tcW w:w="959" w:type="dxa"/>
            <w:vAlign w:val="top"/>
            <w:textDirection w:val="lrTb"/>
            <w:noWrap w:val="false"/>
          </w:tcPr>
          <w:p>
            <w:pPr>
              <w:pStyle w:val="708"/>
              <w:jc w:val="center"/>
              <w:spacing w:line="360" w:lineRule="auto"/>
              <w:rPr>
                <w:rFonts w:ascii="宋体" w:hAnsi="宋体"/>
                <w:bCs/>
                <w:sz w:val="24"/>
                <w:szCs w:val="21"/>
              </w:rPr>
            </w:pPr>
            <w:r>
              <w:rPr>
                <w:rFonts w:ascii="宋体" w:hAnsi="宋体"/>
                <w:bCs/>
                <w:sz w:val="24"/>
                <w:szCs w:val="21"/>
              </w:rPr>
              <w:t xml:space="preserve">4</w:t>
            </w:r>
            <w:r/>
          </w:p>
        </w:tc>
        <w:tc>
          <w:tcPr>
            <w:tcBorders>
              <w:top w:val="single" w:color="000000" w:sz="4" w:space="0"/>
              <w:left w:val="single" w:color="000000" w:sz="4" w:space="0"/>
              <w:bottom w:val="single" w:color="000000" w:sz="4" w:space="0"/>
              <w:right w:val="single" w:color="000000" w:sz="4" w:space="0"/>
            </w:tcBorders>
            <w:tcW w:w="2410" w:type="dxa"/>
            <w:vAlign w:val="top"/>
            <w:textDirection w:val="lrTb"/>
            <w:noWrap w:val="false"/>
          </w:tcPr>
          <w:p>
            <w:pPr>
              <w:pStyle w:val="708"/>
              <w:jc w:val="center"/>
              <w:spacing w:line="360" w:lineRule="auto"/>
              <w:rPr>
                <w:rFonts w:ascii="宋体" w:hAnsi="宋体"/>
                <w:bCs/>
                <w:sz w:val="24"/>
                <w:szCs w:val="21"/>
              </w:rPr>
            </w:pPr>
            <w:r>
              <w:rPr>
                <w:rFonts w:ascii="宋体" w:hAnsi="宋体"/>
                <w:bCs/>
                <w:sz w:val="24"/>
                <w:szCs w:val="21"/>
              </w:rPr>
              <w:t xml:space="preserve">胶水</w:t>
            </w:r>
            <w:r/>
          </w:p>
        </w:tc>
        <w:tc>
          <w:tcPr>
            <w:tcBorders>
              <w:top w:val="single" w:color="000000" w:sz="4" w:space="0"/>
              <w:left w:val="single" w:color="000000" w:sz="4" w:space="0"/>
              <w:bottom w:val="single" w:color="000000" w:sz="4" w:space="0"/>
              <w:right w:val="single" w:color="000000" w:sz="4" w:space="0"/>
            </w:tcBorders>
            <w:tcW w:w="4677" w:type="dxa"/>
            <w:vAlign w:val="top"/>
            <w:textDirection w:val="lrTb"/>
            <w:noWrap w:val="false"/>
          </w:tcPr>
          <w:p>
            <w:pPr>
              <w:pStyle w:val="708"/>
              <w:jc w:val="left"/>
              <w:spacing w:line="360" w:lineRule="auto"/>
              <w:rPr>
                <w:rFonts w:ascii="宋体" w:hAnsi="宋体"/>
                <w:bCs/>
                <w:sz w:val="24"/>
                <w:szCs w:val="21"/>
              </w:rPr>
            </w:pP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1356" w:type="dxa"/>
            <w:vAlign w:val="top"/>
            <w:textDirection w:val="lrTb"/>
            <w:noWrap w:val="false"/>
          </w:tcPr>
          <w:p>
            <w:pPr>
              <w:pStyle w:val="708"/>
              <w:jc w:val="left"/>
              <w:spacing w:line="360" w:lineRule="auto"/>
              <w:rPr>
                <w:rFonts w:ascii="宋体" w:hAnsi="宋体"/>
                <w:bCs/>
                <w:sz w:val="24"/>
                <w:szCs w:val="21"/>
              </w:rPr>
            </w:pPr>
            <w:r>
              <w:rPr>
                <w:rFonts w:ascii="宋体" w:hAnsi="宋体"/>
                <w:bCs/>
                <w:sz w:val="24"/>
                <w:szCs w:val="21"/>
              </w:rPr>
            </w:r>
            <w:r/>
          </w:p>
        </w:tc>
      </w:tr>
    </w:tbl>
    <w:p>
      <w:pPr>
        <w:pStyle w:val="708"/>
        <w:ind w:firstLine="482"/>
        <w:jc w:val="left"/>
        <w:spacing w:line="360" w:lineRule="auto"/>
        <w:rPr>
          <w:rFonts w:ascii="宋体" w:hAnsi="宋体"/>
          <w:sz w:val="24"/>
          <w:szCs w:val="21"/>
        </w:rPr>
      </w:pPr>
      <w:r>
        <w:rPr>
          <w:rFonts w:hint="eastAsia" w:ascii="宋体" w:hAnsi="宋体"/>
          <w:b/>
          <w:bCs/>
          <w:sz w:val="24"/>
          <w:szCs w:val="21"/>
        </w:rPr>
        <w:t xml:space="preserve">四</w:t>
      </w:r>
      <w:r>
        <w:rPr>
          <w:rFonts w:hint="eastAsia" w:ascii="宋体" w:hAnsi="宋体"/>
          <w:b/>
          <w:bCs/>
          <w:sz w:val="24"/>
          <w:szCs w:val="21"/>
        </w:rPr>
        <w:t xml:space="preserve">、</w:t>
      </w:r>
      <w:r>
        <w:rPr>
          <w:rFonts w:ascii="宋体" w:hAnsi="宋体"/>
          <w:b/>
          <w:bCs/>
          <w:sz w:val="24"/>
          <w:szCs w:val="21"/>
        </w:rPr>
        <w:t xml:space="preserve">质量验收要求：</w:t>
      </w:r>
      <w:r>
        <w:rPr>
          <w:rFonts w:ascii="宋体" w:hAnsi="宋体"/>
          <w:sz w:val="24"/>
          <w:szCs w:val="21"/>
        </w:rPr>
      </w:r>
      <w:r/>
    </w:p>
    <w:p>
      <w:pPr>
        <w:pStyle w:val="708"/>
        <w:ind w:firstLine="480"/>
        <w:jc w:val="left"/>
        <w:spacing w:line="360" w:lineRule="auto"/>
        <w:rPr>
          <w:rFonts w:ascii="宋体" w:hAnsi="宋体"/>
          <w:sz w:val="24"/>
          <w:szCs w:val="21"/>
        </w:rPr>
      </w:pPr>
      <w:r>
        <w:rPr>
          <w:rFonts w:ascii="宋体" w:hAnsi="宋体"/>
          <w:sz w:val="24"/>
          <w:szCs w:val="21"/>
        </w:rPr>
        <w:t xml:space="preserve">1、本次招标的全部材料须满足下列规范标准：</w:t>
      </w:r>
      <w:r/>
    </w:p>
    <w:p>
      <w:pPr>
        <w:pStyle w:val="708"/>
        <w:ind w:firstLine="480"/>
        <w:jc w:val="left"/>
        <w:spacing w:line="360" w:lineRule="auto"/>
        <w:rPr>
          <w:rFonts w:ascii="宋体" w:hAnsi="宋体"/>
          <w:sz w:val="24"/>
          <w:szCs w:val="21"/>
        </w:rPr>
      </w:pPr>
      <w:r>
        <w:rPr>
          <w:rFonts w:ascii="宋体" w:hAnsi="宋体"/>
          <w:sz w:val="24"/>
          <w:szCs w:val="21"/>
        </w:rPr>
        <w:t xml:space="preserve">1.1《中小学合成材料面层运动场地》GB 36246-2018 的执行标准。</w:t>
      </w:r>
      <w:r/>
    </w:p>
    <w:p>
      <w:pPr>
        <w:pStyle w:val="708"/>
        <w:ind w:firstLine="480"/>
        <w:jc w:val="left"/>
        <w:spacing w:line="360" w:lineRule="auto"/>
        <w:rPr>
          <w:rFonts w:ascii="宋体" w:hAnsi="宋体"/>
          <w:sz w:val="24"/>
          <w:szCs w:val="21"/>
        </w:rPr>
      </w:pPr>
      <w:r>
        <w:rPr>
          <w:rFonts w:ascii="宋体" w:hAnsi="宋体"/>
          <w:sz w:val="24"/>
          <w:szCs w:val="21"/>
        </w:rPr>
        <w:t xml:space="preserve">1.2除上述所列规范外，还应执行与项目有关的标准、规范、条例、规定。若国家和省、市有关部门颁布新标准、规范，按颁布的新标准、规范要求执行。</w:t>
      </w:r>
      <w:r/>
    </w:p>
    <w:p>
      <w:pPr>
        <w:pStyle w:val="708"/>
        <w:ind w:firstLine="480"/>
        <w:jc w:val="left"/>
        <w:spacing w:line="360" w:lineRule="auto"/>
        <w:rPr>
          <w:rFonts w:ascii="宋体" w:hAnsi="宋体"/>
          <w:sz w:val="24"/>
          <w:szCs w:val="21"/>
        </w:rPr>
      </w:pPr>
      <w:r>
        <w:rPr>
          <w:rFonts w:ascii="宋体" w:hAnsi="宋体"/>
          <w:sz w:val="24"/>
          <w:szCs w:val="21"/>
        </w:rPr>
        <w:t xml:space="preserve">2、所有原材料进场时，在施工之前中标人应</w:t>
      </w:r>
      <w:r>
        <w:rPr>
          <w:rFonts w:ascii="宋体" w:hAnsi="宋体"/>
          <w:sz w:val="24"/>
          <w:szCs w:val="21"/>
        </w:rPr>
        <w:t xml:space="preserve">提供主要材料与厂家签订的供应合同或协议，施工过程中应提供进场材料的进货单（注明所供材料种类、型号及数量）、产</w:t>
      </w:r>
      <w:r>
        <w:rPr>
          <w:rFonts w:ascii="宋体" w:hAnsi="宋体"/>
          <w:sz w:val="24"/>
          <w:szCs w:val="21"/>
        </w:rPr>
        <w:t xml:space="preserve">品质量合格证、产品检测报告，所有原材料一次性进场，集中堆放，统一管控，实行“准进不准出”的管理。建设方、工程监理现场验收，在签收清单上签字。</w:t>
      </w:r>
      <w:r/>
    </w:p>
    <w:p>
      <w:pPr>
        <w:pStyle w:val="708"/>
        <w:ind w:firstLine="480"/>
        <w:jc w:val="left"/>
        <w:spacing w:line="360" w:lineRule="auto"/>
        <w:rPr>
          <w:rFonts w:ascii="宋体" w:hAnsi="宋体"/>
          <w:sz w:val="24"/>
          <w:szCs w:val="21"/>
        </w:rPr>
      </w:pPr>
      <w:r>
        <w:rPr>
          <w:rFonts w:ascii="宋体" w:hAnsi="宋体"/>
          <w:sz w:val="24"/>
          <w:szCs w:val="21"/>
        </w:rPr>
        <w:t xml:space="preserve">3、本项目原材料和产品进场必须进行现场取样封样送至具有国家检测认证的单位按照《中小学合成材料面层运动场地》GB 36246-2018 标准检测，取得物理性能、有害物质指标检测合格报告后方可施工。如发现现场施工材料偷梁换柱、以次充好，应立即无条件停工并按要求重新施工。如中标人拒不整改，招标人可暂停工程款支付，并有权更换中标人并追究其责任。施工过程中或完成后将根据原材料检测情况可对成品进行现场挖样取样送检。取样将经现场监理和建设单位代表及校方相关人员见证，送省级及以上权威检测单位进行</w:t>
      </w:r>
      <w:r>
        <w:rPr>
          <w:rFonts w:ascii="宋体" w:hAnsi="宋体"/>
          <w:sz w:val="24"/>
          <w:szCs w:val="21"/>
        </w:rPr>
        <w:t xml:space="preserve">检验。若检测结果不符合要求，建设单位有权要求承包人全部铲除返工，并支付合同金额的5%违约金。</w:t>
      </w:r>
      <w:r/>
    </w:p>
    <w:p>
      <w:pPr>
        <w:pStyle w:val="708"/>
        <w:ind w:firstLine="480"/>
        <w:jc w:val="left"/>
        <w:spacing w:line="360" w:lineRule="auto"/>
        <w:rPr>
          <w:rFonts w:ascii="宋体" w:hAnsi="宋体"/>
          <w:sz w:val="24"/>
          <w:szCs w:val="21"/>
        </w:rPr>
      </w:pPr>
      <w:r>
        <w:rPr>
          <w:rFonts w:ascii="宋体" w:hAnsi="宋体"/>
          <w:sz w:val="24"/>
          <w:szCs w:val="21"/>
        </w:rPr>
        <w:t xml:space="preserve">4、如验收不合格或在质量保证期内发现本项目所需材料是不合格的，包括材料有明显的或潜在的缺陷、使用不符合招标文件规定要求的材料等，招标人有权提出书面异议，招标人向中标人提出书面异议后，中标人应在招标人书面异议中限定的时间内根据招标人的要求进行调换或采取其他招标人同意的补救措施。由此产生的一切费用包括但不限</w:t>
      </w:r>
      <w:r>
        <w:rPr>
          <w:rFonts w:ascii="宋体" w:hAnsi="宋体"/>
          <w:sz w:val="24"/>
          <w:szCs w:val="21"/>
        </w:rPr>
        <w:t xml:space="preserve">于拆卸/搬运/运输/保管费用及责任等均由中标人承担。</w:t>
      </w:r>
      <w:r/>
    </w:p>
    <w:p>
      <w:pPr>
        <w:pStyle w:val="708"/>
        <w:ind w:firstLine="480"/>
        <w:jc w:val="left"/>
        <w:spacing w:line="360" w:lineRule="auto"/>
        <w:rPr>
          <w:rFonts w:ascii="宋体" w:hAnsi="宋体"/>
          <w:sz w:val="24"/>
          <w:szCs w:val="21"/>
        </w:rPr>
      </w:pPr>
      <w:r>
        <w:rPr>
          <w:rFonts w:ascii="宋体" w:hAnsi="宋体"/>
          <w:sz w:val="24"/>
          <w:szCs w:val="21"/>
        </w:rPr>
        <w:t xml:space="preserve">5、验收标准：符合产品本身的规格、技术条件、国家相关标准、行业通行标准、厂方出厂标准、招标文件要求和投标文件的承诺及招标人的要求等。</w:t>
      </w:r>
      <w:r/>
    </w:p>
    <w:p>
      <w:pPr>
        <w:pStyle w:val="708"/>
        <w:ind w:firstLine="480"/>
        <w:jc w:val="left"/>
        <w:spacing w:line="360" w:lineRule="auto"/>
        <w:rPr>
          <w:rFonts w:ascii="宋体" w:hAnsi="宋体"/>
          <w:sz w:val="24"/>
          <w:szCs w:val="21"/>
        </w:rPr>
      </w:pPr>
      <w:r>
        <w:rPr>
          <w:rFonts w:ascii="宋体" w:hAnsi="宋体"/>
          <w:sz w:val="24"/>
          <w:szCs w:val="21"/>
        </w:rPr>
        <w:t xml:space="preserve">6、橡胶卷材进场时均要与投标文件保持一致。</w:t>
      </w:r>
      <w:r/>
    </w:p>
    <w:p>
      <w:pPr>
        <w:pStyle w:val="708"/>
        <w:ind w:firstLine="482"/>
        <w:jc w:val="left"/>
        <w:spacing w:line="360" w:lineRule="auto"/>
        <w:rPr>
          <w:rFonts w:ascii="宋体" w:hAnsi="宋体"/>
          <w:b/>
          <w:bCs/>
          <w:sz w:val="24"/>
          <w:szCs w:val="21"/>
        </w:rPr>
      </w:pPr>
      <w:r>
        <w:rPr>
          <w:rFonts w:ascii="宋体" w:hAnsi="宋体"/>
          <w:b/>
          <w:bCs/>
          <w:sz w:val="24"/>
          <w:szCs w:val="21"/>
        </w:rPr>
        <w:t xml:space="preserve">7、工程完工后，由中标供应商负责组织中国田协对预制型塑胶场地进行现场验收，同时由中标供应商负责组织完成国际足联</w:t>
      </w:r>
      <w:r>
        <w:rPr>
          <w:rFonts w:ascii="宋体" w:hAnsi="宋体"/>
          <w:b/>
          <w:bCs/>
          <w:sz w:val="24"/>
          <w:szCs w:val="21"/>
        </w:rPr>
        <w:t xml:space="preserve">FIFA </w:t>
      </w:r>
      <w:bookmarkStart w:id="289" w:name="OLE_LINK22"/>
      <w:r>
        <w:rPr>
          <w:rFonts w:ascii="宋体" w:hAnsi="宋体"/>
          <w:b/>
          <w:bCs/>
          <w:sz w:val="24"/>
          <w:szCs w:val="21"/>
        </w:rPr>
        <w:t xml:space="preserve">Quality</w:t>
      </w:r>
      <w:bookmarkEnd w:id="289"/>
      <w:r>
        <w:rPr>
          <w:rFonts w:ascii="宋体" w:hAnsi="宋体"/>
          <w:b/>
          <w:bCs/>
          <w:sz w:val="24"/>
          <w:szCs w:val="21"/>
        </w:rPr>
        <w:t xml:space="preserve"> </w:t>
      </w:r>
      <w:r>
        <w:rPr>
          <w:rFonts w:hint="eastAsia" w:ascii="宋体" w:hAnsi="宋体"/>
          <w:b/>
          <w:bCs/>
          <w:sz w:val="24"/>
          <w:szCs w:val="21"/>
        </w:rPr>
        <w:t xml:space="preserve">Pro</w:t>
      </w:r>
      <w:r>
        <w:rPr>
          <w:rFonts w:ascii="宋体" w:hAnsi="宋体"/>
          <w:b/>
          <w:bCs/>
          <w:sz w:val="24"/>
          <w:szCs w:val="21"/>
        </w:rPr>
        <w:t xml:space="preserve">足球场地检测，获得中</w:t>
      </w:r>
      <w:r>
        <w:rPr>
          <w:rFonts w:ascii="宋体" w:hAnsi="宋体"/>
          <w:b/>
          <w:bCs/>
          <w:sz w:val="24"/>
          <w:szCs w:val="21"/>
        </w:rPr>
        <w:t xml:space="preserve">国田协验收合格证明和国际足联场检合格证明后进行工程竣工验收。施工单位投标报价时需综合考虑包含该项验收和检测费用。</w:t>
      </w:r>
      <w:r>
        <w:rPr>
          <w:rFonts w:ascii="宋体" w:hAnsi="宋体"/>
          <w:b/>
          <w:bCs/>
          <w:sz w:val="24"/>
          <w:szCs w:val="21"/>
        </w:rPr>
      </w:r>
      <w:r/>
    </w:p>
    <w:p>
      <w:pPr>
        <w:pStyle w:val="708"/>
        <w:ind w:firstLine="482"/>
        <w:jc w:val="left"/>
        <w:spacing w:line="360" w:lineRule="auto"/>
        <w:rPr>
          <w:rFonts w:hint="eastAsia" w:ascii="宋体" w:hAnsi="宋体"/>
          <w:b/>
          <w:bCs/>
          <w:sz w:val="24"/>
          <w:szCs w:val="21"/>
        </w:rPr>
      </w:pPr>
      <w:r>
        <w:rPr>
          <w:rFonts w:hint="eastAsia" w:ascii="宋体" w:hAnsi="宋体"/>
          <w:b/>
          <w:bCs/>
          <w:sz w:val="24"/>
          <w:szCs w:val="21"/>
        </w:rPr>
        <w:t xml:space="preserve">五</w:t>
      </w:r>
      <w:r>
        <w:rPr>
          <w:rFonts w:hint="eastAsia" w:ascii="宋体" w:hAnsi="宋体"/>
          <w:b/>
          <w:bCs/>
          <w:sz w:val="24"/>
          <w:szCs w:val="21"/>
        </w:rPr>
        <w:t xml:space="preserve">、报价说明</w:t>
      </w:r>
      <w:r/>
    </w:p>
    <w:p>
      <w:pPr>
        <w:pStyle w:val="708"/>
        <w:ind w:firstLine="480"/>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、投标</w:t>
      </w:r>
      <w:r>
        <w:rPr>
          <w:rFonts w:ascii="宋体" w:hAnsi="宋体"/>
          <w:sz w:val="24"/>
        </w:rPr>
        <w:t xml:space="preserve">报价应是招标文件所确定的</w:t>
      </w:r>
      <w:r>
        <w:rPr>
          <w:rFonts w:hint="eastAsia" w:ascii="宋体" w:hAnsi="宋体"/>
          <w:sz w:val="24"/>
        </w:rPr>
        <w:t xml:space="preserve">招标</w:t>
      </w:r>
      <w:r>
        <w:rPr>
          <w:rFonts w:ascii="宋体" w:hAnsi="宋体"/>
          <w:sz w:val="24"/>
        </w:rPr>
        <w:t xml:space="preserve">范围内的全部工作内容的价格体现。其应包括但不限于</w:t>
      </w:r>
      <w:r>
        <w:rPr>
          <w:rFonts w:hint="eastAsia" w:ascii="宋体" w:hAnsi="宋体"/>
          <w:sz w:val="24"/>
        </w:rPr>
        <w:t xml:space="preserve">人工费、施工机械使用费、材料费、其他（运杂费、质检费、安装费、缺陷修复费、保险费，</w:t>
      </w:r>
      <w:r>
        <w:rPr>
          <w:rFonts w:ascii="宋体" w:hAnsi="宋体"/>
          <w:sz w:val="24"/>
        </w:rPr>
        <w:t xml:space="preserve">夜间施工办证费、排污费、道路占用费、噪音费、安全施工费、交通安全防护费</w:t>
      </w:r>
      <w:r>
        <w:rPr>
          <w:rFonts w:hint="eastAsia" w:ascii="宋体" w:hAnsi="宋体"/>
          <w:sz w:val="24"/>
        </w:rPr>
        <w:t xml:space="preserve">、与其他施工队伍共同作业时所发生的施工配合费以及合同明示或暗示的风险、责任和义务等），以及管理费、利润等各项所有费用。</w:t>
      </w:r>
      <w:r/>
    </w:p>
    <w:p>
      <w:pPr>
        <w:pStyle w:val="708"/>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本工程设备和材料由供应商自购</w:t>
      </w:r>
      <w:r>
        <w:rPr>
          <w:rFonts w:ascii="宋体" w:hAnsi="宋体"/>
          <w:sz w:val="24"/>
        </w:rPr>
        <w:t xml:space="preserve">部分，其规格、技术指标、质量等级</w:t>
      </w:r>
      <w:r>
        <w:rPr>
          <w:rFonts w:hint="eastAsia" w:ascii="宋体" w:hAnsi="宋体"/>
          <w:sz w:val="24"/>
        </w:rPr>
        <w:t xml:space="preserve">须满足招标文件要求</w:t>
      </w:r>
      <w:r>
        <w:rPr>
          <w:rFonts w:ascii="宋体" w:hAnsi="宋体"/>
          <w:sz w:val="24"/>
        </w:rPr>
        <w:t xml:space="preserve">，同时必须满足</w:t>
      </w:r>
      <w:r>
        <w:rPr>
          <w:rFonts w:hint="eastAsia" w:ascii="宋体" w:hAnsi="宋体"/>
          <w:sz w:val="24"/>
        </w:rPr>
        <w:t xml:space="preserve">国家</w:t>
      </w:r>
      <w:r>
        <w:rPr>
          <w:rFonts w:ascii="宋体" w:hAnsi="宋体"/>
          <w:sz w:val="24"/>
        </w:rPr>
        <w:t xml:space="preserve">相应技术规范或技术标准的要求。</w:t>
      </w:r>
      <w:r>
        <w:rPr>
          <w:rFonts w:hint="eastAsia" w:ascii="宋体" w:hAnsi="宋体"/>
          <w:sz w:val="24"/>
        </w:rPr>
        <w:t xml:space="preserve">投标</w:t>
      </w:r>
      <w:r>
        <w:rPr>
          <w:rFonts w:ascii="宋体" w:hAnsi="宋体"/>
          <w:sz w:val="24"/>
        </w:rPr>
        <w:t xml:space="preserve">时</w:t>
      </w:r>
      <w:r>
        <w:rPr>
          <w:rFonts w:hint="eastAsia" w:ascii="宋体" w:hAnsi="宋体"/>
          <w:sz w:val="24"/>
        </w:rPr>
        <w:t xml:space="preserve">需明确</w:t>
      </w:r>
      <w:r>
        <w:rPr>
          <w:rFonts w:ascii="宋体" w:hAnsi="宋体"/>
          <w:sz w:val="24"/>
        </w:rPr>
        <w:t xml:space="preserve">材料</w:t>
      </w:r>
      <w:r>
        <w:rPr>
          <w:rFonts w:ascii="宋体" w:hAnsi="宋体"/>
          <w:sz w:val="24"/>
        </w:rPr>
        <w:t xml:space="preserve">品牌</w:t>
      </w:r>
      <w:r>
        <w:rPr>
          <w:rFonts w:hint="eastAsia" w:ascii="宋体" w:hAnsi="宋体"/>
          <w:sz w:val="24"/>
        </w:rPr>
        <w:t xml:space="preserve">、规格</w:t>
      </w:r>
      <w:r>
        <w:rPr>
          <w:rFonts w:ascii="宋体" w:hAnsi="宋体"/>
          <w:sz w:val="24"/>
        </w:rPr>
        <w:t xml:space="preserve">、厂家</w:t>
      </w:r>
      <w:r>
        <w:rPr>
          <w:rFonts w:hint="eastAsia" w:ascii="宋体" w:hAnsi="宋体"/>
          <w:sz w:val="24"/>
        </w:rPr>
        <w:t xml:space="preserve">等。</w:t>
      </w:r>
      <w:r>
        <w:rPr>
          <w:rFonts w:ascii="宋体" w:hAnsi="宋体"/>
          <w:sz w:val="24"/>
        </w:rPr>
        <w:t xml:space="preserve">进场材料与投标响应不符，采购人有权终止合同并追究中标供应商的法律责任。</w:t>
      </w:r>
      <w:r>
        <w:rPr>
          <w:rFonts w:hint="eastAsia" w:ascii="宋体" w:hAnsi="宋体"/>
          <w:sz w:val="24"/>
        </w:rPr>
        <w:t xml:space="preserve"> </w:t>
      </w:r>
      <w:r/>
    </w:p>
    <w:p>
      <w:pPr>
        <w:pStyle w:val="708"/>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、供应商</w:t>
      </w:r>
      <w:r>
        <w:rPr>
          <w:rFonts w:hint="eastAsia" w:ascii="宋体" w:hAnsi="宋体"/>
          <w:sz w:val="24"/>
        </w:rPr>
        <w:t xml:space="preserve">应</w:t>
      </w:r>
      <w:r>
        <w:rPr>
          <w:rFonts w:hint="eastAsia" w:ascii="宋体" w:hAnsi="宋体"/>
          <w:sz w:val="24"/>
        </w:rPr>
        <w:t xml:space="preserve">按最新工程量清单计价规范要求进行报价。</w:t>
      </w:r>
      <w:r/>
    </w:p>
    <w:p>
      <w:pPr>
        <w:pStyle w:val="708"/>
        <w:ind w:firstLine="480"/>
        <w:jc w:val="left"/>
        <w:spacing w:line="360" w:lineRule="auto"/>
        <w:rPr>
          <w:rFonts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合同价格形式：</w:t>
      </w:r>
      <w:r>
        <w:rPr>
          <w:rFonts w:hint="eastAsia" w:ascii="宋体" w:hAnsi="宋体"/>
          <w:sz w:val="24"/>
        </w:rPr>
        <w:t xml:space="preserve">固定单价合同；</w:t>
      </w:r>
      <w:r>
        <w:rPr>
          <w:rFonts w:ascii="宋体" w:hAnsi="宋体"/>
          <w:sz w:val="24"/>
        </w:rPr>
      </w:r>
      <w:r/>
    </w:p>
    <w:p>
      <w:pPr>
        <w:pStyle w:val="708"/>
        <w:ind w:firstLine="480"/>
        <w:jc w:val="left"/>
        <w:spacing w:line="360" w:lineRule="auto"/>
        <w:rPr>
          <w:rFonts w:ascii="宋体" w:hAnsi="宋体"/>
          <w:sz w:val="24"/>
        </w:rPr>
      </w:pPr>
      <w:r>
        <w:rPr>
          <w:rFonts w:hint="eastAsia" w:ascii="宋体" w:hAnsi="宋体"/>
          <w:sz w:val="24"/>
        </w:rPr>
        <w:t xml:space="preserve">5、价格调整方式：综合单价在合同履行期间不做调整，工程量按实结算；最终结算总价不得高于本项目中标价。供应商应充分考虑自身成本及其他有关的为完成本项目发生的所有费用，如发生漏、缺、少项，都将被认为是供应商的报价让利行为。</w:t>
      </w:r>
      <w:r>
        <w:rPr>
          <w:rFonts w:ascii="宋体" w:hAnsi="宋体"/>
          <w:sz w:val="24"/>
        </w:rPr>
      </w:r>
      <w:r/>
    </w:p>
    <w:p>
      <w:pPr>
        <w:pStyle w:val="708"/>
        <w:ind w:firstLine="482"/>
        <w:jc w:val="left"/>
        <w:spacing w:line="360" w:lineRule="auto"/>
        <w:rPr>
          <w:rFonts w:hint="eastAsia" w:ascii="宋体" w:hAnsi="宋体"/>
          <w:b/>
          <w:bCs/>
          <w:sz w:val="24"/>
        </w:rPr>
      </w:pPr>
      <w:r>
        <w:rPr>
          <w:rFonts w:hint="eastAsia" w:ascii="宋体" w:hAnsi="宋体"/>
          <w:b/>
          <w:bCs/>
          <w:sz w:val="24"/>
        </w:rPr>
        <w:t xml:space="preserve">★</w:t>
      </w:r>
      <w:r>
        <w:rPr>
          <w:rFonts w:hint="eastAsia" w:ascii="宋体" w:hAnsi="宋体"/>
          <w:b/>
          <w:bCs/>
          <w:sz w:val="24"/>
          <w:szCs w:val="21"/>
        </w:rPr>
        <w:t xml:space="preserve">六、工期要求及缺陷责任期要求</w:t>
      </w:r>
      <w:r>
        <w:rPr>
          <w:rFonts w:hint="eastAsia" w:ascii="宋体" w:hAnsi="宋体"/>
          <w:b/>
          <w:bCs/>
          <w:sz w:val="24"/>
        </w:rPr>
      </w:r>
      <w:r/>
    </w:p>
    <w:p>
      <w:pPr>
        <w:pStyle w:val="708"/>
        <w:ind w:firstLine="480"/>
        <w:jc w:val="left"/>
        <w:spacing w:line="360" w:lineRule="auto"/>
        <w:rPr>
          <w:rFonts w:hint="eastAsia" w:ascii="宋体" w:hAnsi="宋体"/>
          <w:sz w:val="24"/>
          <w:szCs w:val="21"/>
        </w:rPr>
      </w:pPr>
      <w:r>
        <w:rPr>
          <w:rFonts w:hint="eastAsia" w:ascii="宋体" w:hAnsi="宋体"/>
          <w:sz w:val="24"/>
          <w:szCs w:val="21"/>
        </w:rPr>
        <w:t xml:space="preserve">1、</w:t>
      </w:r>
      <w:r>
        <w:rPr>
          <w:rFonts w:hint="eastAsia" w:ascii="宋体" w:hAnsi="宋体"/>
          <w:sz w:val="24"/>
        </w:rPr>
        <w:t xml:space="preserve">工期总日历天数：</w:t>
      </w:r>
      <w:r>
        <w:rPr>
          <w:rFonts w:hint="eastAsia" w:ascii="宋体" w:hAnsi="宋体"/>
          <w:sz w:val="24"/>
          <w:szCs w:val="21"/>
        </w:rPr>
        <w:t xml:space="preserve">自项目开工之日起</w:t>
      </w:r>
      <w:bookmarkStart w:id="290" w:name="OLE_LINK1"/>
      <w:r>
        <w:rPr>
          <w:rFonts w:hint="eastAsia" w:ascii="宋体" w:hAnsi="宋体"/>
          <w:sz w:val="24"/>
          <w:szCs w:val="21"/>
        </w:rPr>
        <w:t xml:space="preserve">55个日历日</w:t>
      </w:r>
      <w:bookmarkEnd w:id="290"/>
      <w:r>
        <w:rPr>
          <w:rFonts w:hint="eastAsia" w:ascii="宋体" w:hAnsi="宋体"/>
          <w:sz w:val="24"/>
          <w:szCs w:val="21"/>
        </w:rPr>
        <w:t xml:space="preserve">内完成整个工程的工程量并且验收合格，可交付采购人竣工验收投入使用。</w:t>
      </w:r>
      <w:r/>
    </w:p>
    <w:p>
      <w:pPr>
        <w:pStyle w:val="708"/>
        <w:ind w:firstLine="480"/>
        <w:jc w:val="left"/>
        <w:spacing w:line="360" w:lineRule="auto"/>
        <w:rPr>
          <w:rFonts w:hint="eastAsia" w:ascii="宋体" w:hAnsi="宋体"/>
          <w:sz w:val="24"/>
          <w:szCs w:val="21"/>
        </w:rPr>
      </w:pPr>
      <w:r>
        <w:rPr>
          <w:rFonts w:hint="eastAsia" w:ascii="宋体" w:hAnsi="宋体"/>
          <w:sz w:val="24"/>
          <w:szCs w:val="21"/>
        </w:rPr>
        <w:t xml:space="preserve">实际开工日期以采购人或监理以监理单位签署的开工报告日期为准。</w:t>
      </w:r>
      <w:r/>
    </w:p>
    <w:p>
      <w:pPr>
        <w:pStyle w:val="708"/>
        <w:ind w:firstLine="480"/>
        <w:jc w:val="left"/>
        <w:spacing w:line="360" w:lineRule="auto"/>
        <w:rPr>
          <w:rFonts w:ascii="宋体" w:hAnsi="宋体"/>
          <w:sz w:val="24"/>
          <w:szCs w:val="21"/>
        </w:rPr>
      </w:pPr>
      <w:r>
        <w:rPr>
          <w:rFonts w:ascii="宋体" w:hAnsi="宋体"/>
          <w:sz w:val="24"/>
          <w:szCs w:val="21"/>
        </w:rPr>
        <w:t xml:space="preserve">2</w:t>
      </w:r>
      <w:r>
        <w:rPr>
          <w:rFonts w:hint="eastAsia" w:ascii="宋体" w:hAnsi="宋体"/>
          <w:sz w:val="24"/>
          <w:szCs w:val="21"/>
        </w:rPr>
        <w:t xml:space="preserve">、缺陷责任期：缺陷责任期的具体期限：自实际竣工日期起两年。</w:t>
      </w:r>
      <w:r>
        <w:rPr>
          <w:rFonts w:ascii="宋体" w:hAnsi="宋体"/>
          <w:sz w:val="24"/>
          <w:szCs w:val="21"/>
        </w:rPr>
      </w:r>
      <w:r/>
    </w:p>
    <w:p>
      <w:pPr>
        <w:pStyle w:val="708"/>
        <w:ind w:firstLine="482"/>
        <w:jc w:val="left"/>
        <w:spacing w:line="360" w:lineRule="auto"/>
        <w:rPr>
          <w:rFonts w:hint="eastAsia" w:ascii="宋体" w:hAnsi="宋体"/>
          <w:b/>
          <w:bCs/>
          <w:sz w:val="24"/>
          <w:szCs w:val="21"/>
        </w:rPr>
      </w:pPr>
      <w:r/>
      <w:bookmarkStart w:id="291" w:name="OLE_LINK4"/>
      <w:r>
        <w:rPr>
          <w:rFonts w:hint="eastAsia" w:ascii="宋体" w:hAnsi="宋体"/>
          <w:b/>
          <w:bCs/>
          <w:sz w:val="24"/>
        </w:rPr>
        <w:t xml:space="preserve">★</w:t>
      </w:r>
      <w:bookmarkEnd w:id="291"/>
      <w:r>
        <w:rPr>
          <w:rFonts w:hint="eastAsia" w:ascii="宋体" w:hAnsi="宋体"/>
          <w:b/>
          <w:bCs/>
          <w:sz w:val="24"/>
          <w:szCs w:val="21"/>
        </w:rPr>
        <w:t xml:space="preserve">七</w:t>
      </w:r>
      <w:r>
        <w:rPr>
          <w:rFonts w:hint="eastAsia" w:ascii="宋体" w:hAnsi="宋体"/>
          <w:b/>
          <w:bCs/>
          <w:sz w:val="24"/>
          <w:szCs w:val="21"/>
        </w:rPr>
        <w:t xml:space="preserve">、质量保修期</w:t>
      </w:r>
      <w:r/>
    </w:p>
    <w:p>
      <w:pPr>
        <w:pStyle w:val="708"/>
        <w:ind w:firstLine="480"/>
        <w:jc w:val="left"/>
        <w:spacing w:line="360" w:lineRule="auto"/>
        <w:rPr>
          <w:rFonts w:hint="eastAsia" w:ascii="宋体" w:hAnsi="宋体"/>
          <w:sz w:val="24"/>
          <w:szCs w:val="21"/>
        </w:rPr>
      </w:pPr>
      <w:r>
        <w:rPr>
          <w:rFonts w:hint="eastAsia" w:ascii="宋体" w:hAnsi="宋体"/>
          <w:sz w:val="24"/>
          <w:szCs w:val="21"/>
        </w:rPr>
        <w:t xml:space="preserve">1、工程质量保修期8年，</w:t>
      </w:r>
      <w:r>
        <w:rPr>
          <w:rFonts w:ascii="宋体" w:hAnsi="宋体"/>
          <w:sz w:val="24"/>
          <w:szCs w:val="21"/>
        </w:rPr>
        <w:t xml:space="preserve">质保期内出现质量问题施工单位须免费维修或更换</w:t>
      </w:r>
      <w:r>
        <w:rPr>
          <w:rFonts w:hint="eastAsia" w:ascii="宋体" w:hAnsi="宋体"/>
          <w:sz w:val="24"/>
          <w:szCs w:val="21"/>
        </w:rPr>
        <w:t xml:space="preserve">；</w:t>
      </w:r>
      <w:r/>
    </w:p>
    <w:p>
      <w:pPr>
        <w:pStyle w:val="708"/>
        <w:ind w:firstLine="480"/>
        <w:jc w:val="left"/>
        <w:spacing w:line="360" w:lineRule="auto"/>
        <w:rPr>
          <w:rFonts w:ascii="宋体" w:hAnsi="宋体"/>
          <w:sz w:val="24"/>
          <w:szCs w:val="21"/>
        </w:rPr>
      </w:pPr>
      <w:r>
        <w:rPr>
          <w:rFonts w:hint="eastAsia" w:ascii="宋体" w:hAnsi="宋体"/>
          <w:sz w:val="24"/>
          <w:szCs w:val="21"/>
        </w:rPr>
        <w:t xml:space="preserve">2、质量保修期自工程竣工验收合格之日起计算。</w:t>
      </w:r>
      <w:r>
        <w:rPr>
          <w:rFonts w:ascii="宋体" w:hAnsi="宋体"/>
          <w:sz w:val="24"/>
          <w:szCs w:val="21"/>
        </w:rPr>
      </w:r>
      <w:r/>
    </w:p>
    <w:p>
      <w:pPr>
        <w:pStyle w:val="708"/>
        <w:ind w:firstLine="480"/>
        <w:jc w:val="left"/>
        <w:spacing w:line="360" w:lineRule="auto"/>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在接到采购人的报修要求后，中标</w:t>
      </w:r>
      <w:r>
        <w:rPr>
          <w:rFonts w:hint="eastAsia" w:ascii="宋体" w:hAnsi="宋体"/>
          <w:sz w:val="24"/>
          <w:szCs w:val="21"/>
        </w:rPr>
        <w:t xml:space="preserve">供应商</w:t>
      </w:r>
      <w:r>
        <w:rPr>
          <w:rFonts w:ascii="宋体" w:hAnsi="宋体"/>
          <w:sz w:val="24"/>
          <w:szCs w:val="21"/>
        </w:rPr>
        <w:t xml:space="preserve">需在 4 小时内响应并到达现场，并根据现场情况制定维修方案，及时维修不影响采购人正常使用</w:t>
      </w:r>
      <w:r>
        <w:rPr>
          <w:rFonts w:hint="eastAsia" w:ascii="宋体" w:hAnsi="宋体"/>
          <w:sz w:val="24"/>
          <w:szCs w:val="21"/>
        </w:rPr>
      </w:r>
      <w:r/>
    </w:p>
    <w:p>
      <w:pPr>
        <w:pStyle w:val="708"/>
        <w:ind w:firstLine="482"/>
        <w:jc w:val="left"/>
        <w:spacing w:line="360" w:lineRule="auto"/>
        <w:rPr>
          <w:rFonts w:ascii="宋体" w:hAnsi="宋体"/>
          <w:b/>
          <w:bCs/>
          <w:sz w:val="24"/>
        </w:rPr>
      </w:pPr>
      <w:r>
        <w:rPr>
          <w:rFonts w:hint="eastAsia" w:ascii="宋体" w:hAnsi="宋体"/>
          <w:b/>
          <w:bCs/>
          <w:sz w:val="24"/>
        </w:rPr>
        <w:t xml:space="preserve">八</w:t>
      </w:r>
      <w:r>
        <w:rPr>
          <w:rFonts w:hint="eastAsia" w:ascii="宋体" w:hAnsi="宋体"/>
          <w:b/>
          <w:bCs/>
          <w:sz w:val="24"/>
        </w:rPr>
        <w:t xml:space="preserve">、项目经理驻场要求</w:t>
      </w:r>
      <w:r>
        <w:rPr>
          <w:rFonts w:ascii="宋体" w:hAnsi="宋体"/>
          <w:b/>
          <w:bCs/>
          <w:sz w:val="24"/>
        </w:rPr>
      </w:r>
      <w:r/>
    </w:p>
    <w:p>
      <w:pPr>
        <w:pStyle w:val="708"/>
        <w:ind w:firstLine="480"/>
        <w:jc w:val="left"/>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供应商需承诺在项目施工期间，项目经理驻场不得低于8小时*55天</w:t>
      </w:r>
      <w:r>
        <w:rPr>
          <w:rFonts w:hint="eastAsia" w:ascii="宋体" w:hAnsi="宋体"/>
          <w:sz w:val="24"/>
        </w:rPr>
        <w:t xml:space="preserve">，如有</w:t>
      </w:r>
      <w:bookmarkStart w:id="292" w:name="OLE_LINK18"/>
      <w:r>
        <w:rPr>
          <w:rFonts w:hint="eastAsia" w:ascii="宋体" w:hAnsi="宋体"/>
          <w:sz w:val="24"/>
        </w:rPr>
        <w:t xml:space="preserve">缺勤</w:t>
      </w:r>
      <w:bookmarkEnd w:id="292"/>
      <w:r>
        <w:rPr>
          <w:rFonts w:hint="eastAsia" w:ascii="宋体" w:hAnsi="宋体"/>
          <w:sz w:val="24"/>
        </w:rPr>
        <w:t xml:space="preserve">的，按照5000元/天扣款。</w:t>
      </w:r>
      <w:r>
        <w:rPr>
          <w:rFonts w:hint="eastAsia" w:ascii="宋体" w:hAnsi="宋体"/>
          <w:sz w:val="24"/>
        </w:rPr>
      </w:r>
      <w:r/>
    </w:p>
    <w:p>
      <w:pPr>
        <w:pStyle w:val="708"/>
        <w:ind w:firstLine="482"/>
        <w:jc w:val="left"/>
        <w:spacing w:line="360" w:lineRule="auto"/>
        <w:rPr>
          <w:rFonts w:ascii="宋体" w:hAnsi="宋体"/>
          <w:b/>
          <w:bCs/>
          <w:sz w:val="24"/>
        </w:rPr>
      </w:pPr>
      <w:r>
        <w:rPr>
          <w:rFonts w:hint="eastAsia" w:ascii="宋体" w:hAnsi="宋体"/>
          <w:b/>
          <w:bCs/>
          <w:sz w:val="24"/>
          <w:szCs w:val="21"/>
        </w:rPr>
        <w:t xml:space="preserve">九、</w:t>
      </w:r>
      <w:r>
        <w:rPr>
          <w:rFonts w:ascii="宋体" w:hAnsi="宋体"/>
          <w:b/>
          <w:bCs/>
          <w:sz w:val="24"/>
        </w:rPr>
        <w:t xml:space="preserve">付款周期</w:t>
      </w:r>
      <w:r/>
    </w:p>
    <w:p>
      <w:pPr>
        <w:pStyle w:val="708"/>
        <w:ind w:firstLine="480"/>
        <w:spacing w:line="360" w:lineRule="auto"/>
        <w:rPr>
          <w:rFonts w:ascii="宋体" w:hAnsi="宋体"/>
          <w:b/>
          <w:bCs/>
          <w:sz w:val="24"/>
        </w:rPr>
      </w:pPr>
      <w:r>
        <w:rPr>
          <w:rFonts w:ascii="宋体" w:hAnsi="宋体"/>
          <w:sz w:val="24"/>
        </w:rPr>
        <w:t xml:space="preserve">双方约定本工程按照以下工程款(进度款)支付的方式和时间执行：</w:t>
      </w:r>
      <w:r>
        <w:rPr>
          <w:rFonts w:ascii="宋体" w:hAnsi="宋体"/>
          <w:b/>
          <w:bCs/>
          <w:sz w:val="24"/>
        </w:rPr>
      </w:r>
      <w:r/>
    </w:p>
    <w:p>
      <w:pPr>
        <w:pStyle w:val="708"/>
        <w:ind w:firstLine="480"/>
        <w:spacing w:line="360" w:lineRule="auto"/>
        <w:rPr>
          <w:rFonts w:ascii="宋体" w:hAnsi="宋体"/>
          <w:sz w:val="24"/>
        </w:rPr>
      </w:pPr>
      <w:r/>
      <w:bookmarkStart w:id="293" w:name="OLE_LINK14"/>
      <w:r>
        <w:rPr>
          <w:rFonts w:ascii="宋体" w:hAnsi="宋体"/>
          <w:sz w:val="24"/>
        </w:rPr>
        <w:t xml:space="preserve">（1）本项目工程竣工验收合格，发包人支付至合同价扣除暂列金的80%。</w:t>
      </w:r>
      <w:r/>
    </w:p>
    <w:p>
      <w:pPr>
        <w:pStyle w:val="708"/>
        <w:ind w:firstLine="480"/>
        <w:spacing w:line="360" w:lineRule="auto"/>
        <w:rPr>
          <w:rFonts w:ascii="宋体" w:hAnsi="宋体"/>
          <w:sz w:val="24"/>
        </w:rPr>
      </w:pPr>
      <w:r>
        <w:rPr>
          <w:rFonts w:ascii="宋体" w:hAnsi="宋体"/>
          <w:sz w:val="24"/>
        </w:rPr>
        <w:t xml:space="preserve">（2）审计结束，承包人先向学院支付审定金额的3%工程质保金（以转账形式支付至学院指定账户），发包人在10个工作日内付清工程尾款。</w:t>
      </w:r>
      <w:r/>
    </w:p>
    <w:p>
      <w:pPr>
        <w:pStyle w:val="708"/>
        <w:ind w:firstLine="480"/>
        <w:spacing w:line="360" w:lineRule="auto"/>
        <w:rPr>
          <w:rFonts w:ascii="宋体" w:hAnsi="宋体"/>
          <w:sz w:val="24"/>
        </w:rPr>
      </w:pPr>
      <w:r>
        <w:rPr>
          <w:rFonts w:ascii="宋体" w:hAnsi="宋体"/>
          <w:sz w:val="24"/>
        </w:rPr>
        <w:t xml:space="preserve">（3）工程质保金的退还按《工程质量保修书》约定的条款执行。</w:t>
      </w:r>
      <w:r/>
    </w:p>
    <w:p>
      <w:pPr>
        <w:pStyle w:val="708"/>
        <w:ind w:firstLine="480"/>
        <w:spacing w:line="360" w:lineRule="auto"/>
        <w:rPr>
          <w:rFonts w:ascii="宋体" w:hAnsi="宋体"/>
          <w:sz w:val="24"/>
        </w:rPr>
      </w:pPr>
      <w:r>
        <w:rPr>
          <w:rFonts w:ascii="宋体" w:hAnsi="宋体"/>
          <w:sz w:val="24"/>
        </w:rPr>
        <w:t xml:space="preserve">（4）每次付款前</w:t>
      </w:r>
      <w:r>
        <w:rPr>
          <w:rFonts w:ascii="宋体" w:hAnsi="宋体"/>
          <w:sz w:val="24"/>
        </w:rPr>
        <w:t xml:space="preserve">，承包人必须开具正规足额税务发票。</w:t>
      </w:r>
      <w:r/>
    </w:p>
    <w:p>
      <w:pPr>
        <w:pStyle w:val="708"/>
        <w:ind w:firstLine="480"/>
        <w:spacing w:line="360" w:lineRule="auto"/>
        <w:rPr>
          <w:rFonts w:ascii="宋体" w:hAnsi="宋体"/>
          <w:sz w:val="24"/>
        </w:rPr>
      </w:pPr>
      <w:r>
        <w:rPr>
          <w:rFonts w:ascii="宋体" w:hAnsi="宋体"/>
          <w:sz w:val="24"/>
        </w:rPr>
        <w:t xml:space="preserve">（5）经确认的变更工程价款由审计部门审计后，在工程竣工结算时一并支付。</w:t>
      </w:r>
      <w:bookmarkEnd w:id="293"/>
      <w:r>
        <w:rPr>
          <w:rFonts w:ascii="宋体" w:hAnsi="宋体"/>
          <w:sz w:val="24"/>
        </w:rPr>
      </w:r>
      <w:r/>
    </w:p>
    <w:p>
      <w:pPr>
        <w:pStyle w:val="708"/>
        <w:ind w:firstLine="482"/>
        <w:spacing w:line="360" w:lineRule="auto"/>
        <w:rPr>
          <w:rFonts w:hint="eastAsia" w:ascii="宋体" w:hAnsi="宋体"/>
          <w:b/>
          <w:bCs/>
          <w:sz w:val="24"/>
        </w:rPr>
      </w:pPr>
      <w:r>
        <w:rPr>
          <w:rFonts w:hint="eastAsia" w:ascii="宋体" w:hAnsi="宋体"/>
          <w:b/>
          <w:bCs/>
          <w:sz w:val="24"/>
        </w:rPr>
        <w:t xml:space="preserve">十、</w:t>
      </w:r>
      <w:r>
        <w:rPr>
          <w:rFonts w:hint="eastAsia" w:ascii="宋体" w:hAnsi="宋体"/>
          <w:b/>
          <w:bCs/>
          <w:sz w:val="24"/>
        </w:rPr>
        <w:t xml:space="preserve">施工方案、计划及措施方案要求</w:t>
      </w:r>
      <w:r/>
    </w:p>
    <w:p>
      <w:pPr>
        <w:pStyle w:val="708"/>
        <w:ind w:firstLine="480"/>
        <w:spacing w:line="360" w:lineRule="auto"/>
        <w:rPr>
          <w:rFonts w:hint="eastAsia" w:ascii="宋体" w:hAnsi="宋体" w:cs="宋体"/>
          <w:b/>
          <w:sz w:val="24"/>
        </w:rPr>
      </w:pPr>
      <w:r>
        <w:rPr>
          <w:rFonts w:hint="eastAsia" w:ascii="宋体" w:hAnsi="宋体" w:cs="宋体"/>
          <w:bCs/>
          <w:sz w:val="24"/>
        </w:rPr>
        <w:t xml:space="preserve">1、</w:t>
      </w:r>
      <w:r>
        <w:rPr>
          <w:rFonts w:hint="eastAsia" w:cs="宋体"/>
          <w:bCs/>
          <w:sz w:val="24"/>
        </w:rPr>
        <w:t xml:space="preserve">施工总体部署方案</w:t>
      </w:r>
      <w:r>
        <w:rPr>
          <w:rFonts w:hint="eastAsia" w:ascii="宋体" w:hAnsi="宋体" w:cs="宋体"/>
          <w:b/>
          <w:sz w:val="24"/>
        </w:rPr>
      </w:r>
      <w:r/>
    </w:p>
    <w:p>
      <w:pPr>
        <w:pStyle w:val="798"/>
        <w:ind w:firstLine="480"/>
        <w:spacing w:line="360" w:lineRule="auto"/>
        <w:rPr>
          <w:rFonts w:hint="eastAsia" w:cs="宋体"/>
          <w:bCs/>
          <w:sz w:val="24"/>
        </w:rPr>
      </w:pPr>
      <w:r>
        <w:rPr>
          <w:rFonts w:hint="eastAsia" w:cs="宋体"/>
          <w:bCs/>
          <w:sz w:val="24"/>
        </w:rPr>
        <w:t xml:space="preserve">供应商应根据招标文件要求提供施工总体部署方案，包括整体施工的部署、施工组织总体设想、施工前准备、现场平面布置等，应服从采购人管理要求，方案应做到详细完整、科学合理，并具备严密性；确保在规定的交付时限内完成；</w:t>
      </w:r>
      <w:r/>
    </w:p>
    <w:p>
      <w:pPr>
        <w:pStyle w:val="798"/>
        <w:ind w:firstLine="480"/>
        <w:spacing w:line="360" w:lineRule="auto"/>
        <w:rPr>
          <w:rFonts w:hint="eastAsia" w:cs="宋体"/>
          <w:bCs/>
          <w:sz w:val="24"/>
        </w:rPr>
      </w:pPr>
      <w:r>
        <w:rPr>
          <w:rFonts w:hint="eastAsia" w:cs="宋体"/>
          <w:bCs/>
          <w:sz w:val="24"/>
        </w:rPr>
        <w:t xml:space="preserve">2、各分部分项工程的施工方案</w:t>
      </w:r>
      <w:r/>
    </w:p>
    <w:p>
      <w:pPr>
        <w:pStyle w:val="798"/>
        <w:ind w:firstLine="480"/>
        <w:spacing w:line="360" w:lineRule="auto"/>
        <w:rPr>
          <w:rFonts w:hint="eastAsia" w:cs="宋体"/>
          <w:bCs/>
          <w:sz w:val="24"/>
        </w:rPr>
      </w:pPr>
      <w:r>
        <w:rPr>
          <w:rFonts w:hint="eastAsia" w:cs="宋体"/>
          <w:bCs/>
          <w:sz w:val="24"/>
        </w:rPr>
        <w:t xml:space="preserve">供应商应根据招标文件要求提供各分部分项工程的施工方案，包括施工前准备、施工内容、主要技术方案等，应服从采购人管理要求，方案应做到详细完整、科学合理，并具备严密性；确保在规定的交付时限内完成： </w:t>
      </w:r>
      <w:r/>
    </w:p>
    <w:p>
      <w:pPr>
        <w:pStyle w:val="798"/>
        <w:ind w:firstLine="480"/>
        <w:spacing w:line="360" w:lineRule="auto"/>
        <w:rPr>
          <w:rFonts w:hint="eastAsia" w:cs="宋体"/>
          <w:bCs/>
          <w:sz w:val="24"/>
        </w:rPr>
      </w:pPr>
      <w:r>
        <w:rPr>
          <w:rFonts w:hint="eastAsia" w:cs="宋体"/>
          <w:bCs/>
          <w:sz w:val="24"/>
        </w:rPr>
        <w:t xml:space="preserve">3、施工技术、工艺及工程项目实施重点</w:t>
      </w:r>
      <w:r>
        <w:rPr>
          <w:rFonts w:hint="eastAsia" w:cs="宋体"/>
          <w:bCs/>
          <w:sz w:val="24"/>
        </w:rPr>
        <w:t xml:space="preserve">难点分析的解决方案</w:t>
      </w:r>
      <w:r/>
    </w:p>
    <w:p>
      <w:pPr>
        <w:pStyle w:val="798"/>
        <w:ind w:firstLine="480"/>
        <w:spacing w:line="360" w:lineRule="auto"/>
        <w:rPr>
          <w:rFonts w:hint="eastAsia" w:cs="宋体"/>
          <w:bCs/>
          <w:sz w:val="24"/>
        </w:rPr>
      </w:pPr>
      <w:r>
        <w:rPr>
          <w:rFonts w:hint="eastAsia" w:cs="宋体"/>
          <w:bCs/>
          <w:sz w:val="24"/>
        </w:rPr>
        <w:t xml:space="preserve">供应商根据招标文件要求及本项目特点结合现场勘查，提供施工技术、工艺及工程项目实施重点难点分析的解决方案，包括对关键施工技术、工艺及工程项目实施的重点、难点的分析，方案应详细完整、科学合理，并具备严密性，并提出解决方案；</w:t>
      </w:r>
      <w:r/>
    </w:p>
    <w:p>
      <w:pPr>
        <w:pStyle w:val="798"/>
        <w:ind w:firstLine="480"/>
        <w:spacing w:line="360" w:lineRule="auto"/>
        <w:rPr>
          <w:rFonts w:hint="eastAsia" w:cs="宋体"/>
          <w:bCs/>
          <w:sz w:val="24"/>
        </w:rPr>
      </w:pPr>
      <w:r>
        <w:rPr>
          <w:rFonts w:hint="eastAsia" w:cs="宋体"/>
          <w:bCs/>
          <w:sz w:val="24"/>
        </w:rPr>
        <w:t xml:space="preserve">4、针对本项目的工程进度计划及措施等方案</w:t>
      </w:r>
      <w:r/>
    </w:p>
    <w:p>
      <w:pPr>
        <w:pStyle w:val="798"/>
        <w:ind w:firstLine="480"/>
        <w:spacing w:line="360" w:lineRule="auto"/>
        <w:rPr>
          <w:rFonts w:hint="eastAsia" w:cs="宋体"/>
          <w:bCs/>
          <w:sz w:val="24"/>
        </w:rPr>
      </w:pPr>
      <w:r>
        <w:rPr>
          <w:rFonts w:hint="eastAsia" w:cs="宋体"/>
          <w:bCs/>
          <w:sz w:val="24"/>
        </w:rPr>
        <w:t xml:space="preserve">供应商应根据招标文件要求提供针对本项目的工程进度计划及措施等方案，包括总进度计划工期、施工工期保障措施、进度计划检查等：方案详细完整、流程清晰完善，确保在规定的交付时限内完成；</w:t>
      </w:r>
      <w:r/>
    </w:p>
    <w:p>
      <w:pPr>
        <w:pStyle w:val="798"/>
        <w:ind w:firstLine="480"/>
        <w:spacing w:line="360" w:lineRule="auto"/>
        <w:rPr>
          <w:rFonts w:hint="eastAsia" w:cs="宋体"/>
          <w:bCs/>
          <w:sz w:val="24"/>
        </w:rPr>
      </w:pPr>
      <w:r>
        <w:rPr>
          <w:rFonts w:hint="eastAsia" w:cs="宋体"/>
          <w:bCs/>
          <w:sz w:val="24"/>
        </w:rPr>
        <w:t xml:space="preserve">5、安全文明施工及环境保护措施</w:t>
      </w:r>
      <w:r/>
    </w:p>
    <w:p>
      <w:pPr>
        <w:pStyle w:val="798"/>
        <w:ind w:firstLine="480"/>
        <w:spacing w:line="360" w:lineRule="auto"/>
        <w:rPr>
          <w:rFonts w:hint="eastAsia" w:cs="宋体"/>
          <w:bCs/>
          <w:sz w:val="24"/>
        </w:rPr>
      </w:pPr>
      <w:r>
        <w:rPr>
          <w:rFonts w:hint="eastAsia" w:cs="宋体"/>
          <w:bCs/>
          <w:sz w:val="24"/>
        </w:rPr>
        <w:t xml:space="preserve">供应商应根据招标文件要求及本项目特点，提供安全文明施工及环境保护措施，包括针对本项目明确提出控制扬尘、治污减排、降低噪音的要求（不影响大厦的正常办公），成品保护措施等，施工现场应有严禁烟火的安全标语，大厦内严禁明火作业。整体措施应做到完整全面、考虑周到可行，确保达到采购人的要求。</w:t>
      </w:r>
      <w:r/>
    </w:p>
    <w:p>
      <w:pPr>
        <w:pStyle w:val="798"/>
        <w:ind w:firstLine="480"/>
        <w:spacing w:line="360" w:lineRule="auto"/>
        <w:rPr>
          <w:rFonts w:hint="eastAsia" w:cs="宋体"/>
          <w:bCs/>
          <w:sz w:val="24"/>
        </w:rPr>
      </w:pPr>
      <w:r>
        <w:rPr>
          <w:rFonts w:hint="eastAsia" w:cs="宋体"/>
          <w:bCs/>
          <w:sz w:val="24"/>
        </w:rPr>
        <w:t xml:space="preserve">6、针对本项目拟投入资源配备计划</w:t>
      </w:r>
      <w:r/>
    </w:p>
    <w:p>
      <w:pPr>
        <w:pStyle w:val="798"/>
        <w:ind w:firstLine="480"/>
        <w:spacing w:line="360" w:lineRule="auto"/>
        <w:rPr>
          <w:rFonts w:hint="eastAsia" w:cs="宋体"/>
          <w:bCs/>
          <w:sz w:val="24"/>
        </w:rPr>
      </w:pPr>
      <w:r>
        <w:rPr>
          <w:rFonts w:hint="eastAsia" w:cs="宋体"/>
          <w:bCs/>
          <w:sz w:val="24"/>
        </w:rPr>
        <w:t xml:space="preserve">供应商应根据招标文件要求提供针对本项目拟投入资源配备计划，包括采用的设备，工艺材料、技术等方面，计划应做到设备齐全到位；工艺材料安全稳定、技术先进：</w:t>
      </w:r>
      <w:r/>
    </w:p>
    <w:p>
      <w:pPr>
        <w:pStyle w:val="798"/>
        <w:ind w:firstLine="480"/>
        <w:spacing w:line="360" w:lineRule="auto"/>
        <w:rPr>
          <w:rFonts w:hint="eastAsia" w:cs="宋体"/>
          <w:bCs/>
          <w:sz w:val="24"/>
        </w:rPr>
      </w:pPr>
      <w:r>
        <w:rPr>
          <w:rFonts w:hint="eastAsia" w:cs="宋体"/>
          <w:bCs/>
          <w:sz w:val="24"/>
        </w:rPr>
        <w:t xml:space="preserve">7、质量保证措施</w:t>
      </w:r>
      <w:r/>
    </w:p>
    <w:p>
      <w:pPr>
        <w:pStyle w:val="798"/>
        <w:ind w:firstLine="480"/>
        <w:spacing w:line="360" w:lineRule="auto"/>
        <w:rPr>
          <w:rFonts w:hint="eastAsia" w:cs="宋体"/>
          <w:bCs/>
          <w:sz w:val="24"/>
        </w:rPr>
      </w:pPr>
      <w:r>
        <w:rPr>
          <w:rFonts w:hint="eastAsia" w:cs="宋体"/>
          <w:bCs/>
          <w:sz w:val="24"/>
        </w:rPr>
        <w:t xml:space="preserve">供应商应根据招标文件要求提供质量保证措施，包括质</w:t>
      </w:r>
      <w:r>
        <w:rPr>
          <w:rFonts w:hint="eastAsia" w:cs="宋体"/>
          <w:bCs/>
          <w:sz w:val="24"/>
        </w:rPr>
        <w:t xml:space="preserve">量管理体系、质量控制程序等：措施具体明确，条理性强、效果达到采购人要求，确保在规定的交付时限内完成；</w:t>
      </w:r>
      <w:r/>
    </w:p>
    <w:p>
      <w:pPr>
        <w:pStyle w:val="798"/>
        <w:ind w:firstLine="480"/>
        <w:spacing w:line="360" w:lineRule="auto"/>
        <w:rPr>
          <w:rFonts w:hint="eastAsia" w:cs="宋体"/>
          <w:bCs/>
          <w:sz w:val="24"/>
        </w:rPr>
      </w:pPr>
      <w:r>
        <w:rPr>
          <w:rFonts w:hint="eastAsia" w:cs="宋体"/>
          <w:bCs/>
          <w:sz w:val="24"/>
        </w:rPr>
        <w:t xml:space="preserve">8、拟投入本项目的技术人员素质、工种配备、劳动力安排等的情况说明</w:t>
      </w:r>
      <w:r/>
    </w:p>
    <w:p>
      <w:pPr>
        <w:pStyle w:val="798"/>
        <w:ind w:firstLine="480"/>
        <w:spacing w:line="360" w:lineRule="auto"/>
        <w:rPr>
          <w:rFonts w:hint="eastAsia" w:cs="宋体"/>
          <w:bCs/>
          <w:sz w:val="24"/>
        </w:rPr>
      </w:pPr>
      <w:r>
        <w:rPr>
          <w:rFonts w:hint="eastAsia" w:cs="宋体"/>
          <w:bCs/>
          <w:sz w:val="24"/>
        </w:rPr>
        <w:t xml:space="preserve">供应商应根据招标文件要求及本项目特点，提供拟投入本项目的技术人员素质、工种配备、劳动力安排等的情况说明：配备具有相应资质和经验的项目组人员、明确人员分工及岗位职责、提供人员相应履历表、确保项目顺利实施。</w:t>
      </w:r>
      <w:r/>
    </w:p>
    <w:p>
      <w:pPr>
        <w:pStyle w:val="798"/>
        <w:ind w:firstLine="480"/>
        <w:spacing w:line="360" w:lineRule="auto"/>
        <w:rPr>
          <w:rFonts w:hint="eastAsia" w:cs="宋体"/>
          <w:bCs/>
          <w:sz w:val="24"/>
        </w:rPr>
      </w:pPr>
      <w:r>
        <w:rPr>
          <w:rFonts w:hint="eastAsia" w:cs="宋体"/>
          <w:bCs/>
          <w:sz w:val="24"/>
        </w:rPr>
        <w:t xml:space="preserve">9、应急方案</w:t>
      </w:r>
      <w:r/>
    </w:p>
    <w:p>
      <w:pPr>
        <w:pStyle w:val="798"/>
        <w:ind w:firstLine="480"/>
        <w:spacing w:line="360" w:lineRule="auto"/>
        <w:rPr>
          <w:rFonts w:hint="eastAsia" w:cs="宋体"/>
          <w:bCs/>
          <w:sz w:val="24"/>
        </w:rPr>
      </w:pPr>
      <w:r>
        <w:rPr>
          <w:rFonts w:hint="eastAsia" w:cs="宋体"/>
          <w:bCs/>
          <w:sz w:val="24"/>
        </w:rPr>
        <w:t xml:space="preserve">供应商应根据本项目特点，结合现场勘察情况，制订针对本项目的应急方案，应急方案应根据不同的紧急事件类别，制订完整详细的应急措施，确保应急预案的实效性。</w:t>
      </w:r>
      <w:r/>
    </w:p>
    <w:p>
      <w:pPr>
        <w:pStyle w:val="798"/>
        <w:ind w:firstLine="480"/>
        <w:spacing w:line="360" w:lineRule="auto"/>
        <w:rPr>
          <w:rFonts w:hint="eastAsia" w:cs="宋体"/>
          <w:bCs/>
          <w:sz w:val="24"/>
        </w:rPr>
      </w:pPr>
      <w:r>
        <w:rPr>
          <w:rFonts w:hint="eastAsia" w:cs="宋体"/>
          <w:bCs/>
          <w:sz w:val="24"/>
        </w:rPr>
        <w:t xml:space="preserve">10、工程验收合格后的质保服务保障方案</w:t>
      </w:r>
      <w:r/>
    </w:p>
    <w:p>
      <w:pPr>
        <w:pStyle w:val="798"/>
        <w:ind w:firstLine="480"/>
        <w:spacing w:line="360" w:lineRule="auto"/>
        <w:rPr>
          <w:rFonts w:hint="eastAsia"/>
          <w:b/>
          <w:bCs/>
          <w:i/>
          <w:iCs/>
          <w:sz w:val="24"/>
          <w:szCs w:val="21"/>
          <w:u w:val="single"/>
        </w:rPr>
      </w:pPr>
      <w:r>
        <w:rPr>
          <w:rFonts w:hint="eastAsia" w:cs="宋体"/>
          <w:bCs/>
          <w:sz w:val="24"/>
        </w:rPr>
        <w:t xml:space="preserve">供应商应根据招标文件要求及本项目特点，提供工程验收合格后的质保服务保障方案，包括响应时间、人员配备、技术配备等；服务方案应科学合理、具备针对性，并指定专门的服务人员，确保质保期内可及时响应并解决问题。</w:t>
      </w:r>
      <w:r>
        <w:rPr>
          <w:rFonts w:hint="eastAsia"/>
          <w:b/>
          <w:bCs/>
          <w:i/>
          <w:iCs/>
          <w:sz w:val="24"/>
          <w:szCs w:val="21"/>
          <w:u w:val="single"/>
        </w:rPr>
      </w:r>
      <w:r/>
    </w:p>
    <w:p>
      <w:pPr>
        <w:pStyle w:val="708"/>
        <w:ind w:firstLine="482"/>
        <w:spacing w:line="360" w:lineRule="auto"/>
        <w:rPr>
          <w:rFonts w:hint="eastAsia" w:cs="宋体"/>
          <w:b/>
          <w:sz w:val="24"/>
        </w:rPr>
      </w:pPr>
      <w:r>
        <w:rPr>
          <w:rFonts w:hint="eastAsia" w:cs="宋体"/>
          <w:b/>
          <w:sz w:val="24"/>
        </w:rPr>
        <w:t xml:space="preserve">十一、其他要求</w:t>
      </w:r>
      <w:r/>
    </w:p>
    <w:p>
      <w:pPr>
        <w:pStyle w:val="798"/>
        <w:ind w:firstLine="480"/>
        <w:spacing w:line="360" w:lineRule="auto"/>
        <w:rPr>
          <w:rFonts w:cs="宋体"/>
          <w:bCs/>
          <w:sz w:val="24"/>
        </w:rPr>
      </w:pPr>
      <w:r>
        <w:rPr>
          <w:rFonts w:hint="eastAsia" w:cs="宋体"/>
          <w:bCs/>
          <w:sz w:val="24"/>
        </w:rPr>
        <w:t xml:space="preserve">（一）为确保本项目的顺利实施，供应商拟派项目经理具备中级及以上职称</w:t>
      </w:r>
      <w:r>
        <w:rPr>
          <w:rFonts w:hint="eastAsia" w:cs="宋体"/>
          <w:bCs/>
          <w:sz w:val="24"/>
        </w:rPr>
        <w:t xml:space="preserve">且</w:t>
      </w:r>
      <w:r>
        <w:rPr>
          <w:rFonts w:hint="eastAsia" w:cs="宋体"/>
          <w:bCs/>
          <w:sz w:val="24"/>
        </w:rPr>
        <w:t xml:space="preserve">承接过与本项目类似的承接经验的优先。</w:t>
      </w:r>
      <w:r>
        <w:rPr>
          <w:rFonts w:cs="宋体"/>
          <w:bCs/>
          <w:sz w:val="24"/>
        </w:rPr>
      </w:r>
      <w:r/>
    </w:p>
    <w:p>
      <w:pPr>
        <w:pStyle w:val="798"/>
        <w:ind w:firstLine="480"/>
        <w:spacing w:line="360" w:lineRule="auto"/>
        <w:rPr>
          <w:rFonts w:cs="宋体"/>
          <w:bCs/>
          <w:sz w:val="24"/>
        </w:rPr>
      </w:pPr>
      <w:r>
        <w:rPr>
          <w:rFonts w:hint="eastAsia" w:cs="宋体"/>
          <w:bCs/>
          <w:sz w:val="24"/>
        </w:rPr>
        <w:t xml:space="preserve">（二）</w:t>
      </w:r>
      <w:r>
        <w:rPr>
          <w:rFonts w:hint="eastAsia" w:cs="宋体"/>
          <w:bCs/>
          <w:sz w:val="24"/>
        </w:rPr>
        <w:t xml:space="preserve">供应商类似业绩</w:t>
      </w:r>
      <w:r>
        <w:rPr>
          <w:rFonts w:cs="宋体"/>
          <w:bCs/>
          <w:sz w:val="24"/>
        </w:rPr>
      </w:r>
      <w:r/>
    </w:p>
    <w:p>
      <w:pPr>
        <w:pStyle w:val="798"/>
        <w:ind w:firstLine="480"/>
        <w:spacing w:line="360" w:lineRule="auto"/>
        <w:rPr>
          <w:rFonts w:cs="宋体"/>
          <w:bCs/>
          <w:sz w:val="24"/>
        </w:rPr>
      </w:pPr>
      <w:r>
        <w:rPr>
          <w:rFonts w:hint="eastAsia" w:cs="宋体"/>
          <w:bCs/>
          <w:sz w:val="24"/>
        </w:rPr>
        <w:t xml:space="preserve">1、</w:t>
      </w:r>
      <w:r>
        <w:rPr>
          <w:rFonts w:hint="eastAsia" w:cs="宋体"/>
          <w:bCs/>
          <w:sz w:val="24"/>
        </w:rPr>
        <w:t xml:space="preserve">为确保本项目的顺利实施，供应商承接过与本项目类似的预制型橡胶田径场承接经验的优先。</w:t>
      </w:r>
      <w:r>
        <w:rPr>
          <w:rFonts w:cs="宋体"/>
          <w:bCs/>
          <w:sz w:val="24"/>
        </w:rPr>
      </w:r>
      <w:r/>
    </w:p>
    <w:p>
      <w:pPr>
        <w:pStyle w:val="798"/>
        <w:ind w:firstLine="480"/>
        <w:spacing w:line="360" w:lineRule="auto"/>
        <w:rPr>
          <w:rFonts w:hint="eastAsia" w:cs="宋体"/>
          <w:bCs/>
          <w:sz w:val="24"/>
        </w:rPr>
      </w:pPr>
      <w:r>
        <w:rPr>
          <w:rFonts w:hint="eastAsia"/>
          <w:sz w:val="24"/>
        </w:rPr>
        <w:t xml:space="preserve">2、</w:t>
      </w:r>
      <w:r>
        <w:rPr>
          <w:rFonts w:hint="eastAsia"/>
          <w:sz w:val="24"/>
        </w:rPr>
        <w:t xml:space="preserve">供应商须提</w:t>
      </w:r>
      <w:r>
        <w:rPr>
          <w:rFonts w:hint="eastAsia"/>
          <w:sz w:val="24"/>
        </w:rPr>
        <w:t xml:space="preserve">供2个人造草坪足球场经典案例说明，包括但不限于：产品介绍（选用产品的规格、材质、性能、产品的检测报告、认证证书以及该案例的竣工验收合格证明材料等详细介绍）、 施工工艺（施工方案、工艺流程、质量控制措施等）、项目最终呈现效果及亮点总结。</w:t>
      </w:r>
      <w:r>
        <w:rPr>
          <w:rFonts w:hint="eastAsia" w:cs="宋体"/>
          <w:bCs/>
          <w:sz w:val="24"/>
        </w:rPr>
      </w:r>
      <w:r/>
    </w:p>
    <w:p>
      <w:pPr>
        <w:pStyle w:val="798"/>
        <w:ind w:firstLine="480"/>
        <w:spacing w:line="360" w:lineRule="auto"/>
        <w:rPr>
          <w:rFonts w:cs="宋体"/>
          <w:sz w:val="24"/>
        </w:rPr>
      </w:pPr>
      <w:r>
        <w:rPr>
          <w:rFonts w:hint="eastAsia" w:cs="宋体"/>
          <w:bCs/>
          <w:sz w:val="24"/>
        </w:rPr>
        <w:t xml:space="preserve">（</w:t>
      </w:r>
      <w:r>
        <w:rPr>
          <w:rFonts w:hint="eastAsia" w:cs="宋体"/>
          <w:bCs/>
          <w:sz w:val="24"/>
        </w:rPr>
        <w:t xml:space="preserve">三</w:t>
      </w:r>
      <w:r>
        <w:rPr>
          <w:rFonts w:hint="eastAsia" w:cs="宋体"/>
          <w:bCs/>
          <w:sz w:val="24"/>
        </w:rPr>
        <w:t xml:space="preserve">）为确保本项目的施工质量</w:t>
      </w:r>
      <w:r>
        <w:rPr>
          <w:rFonts w:hint="eastAsia" w:cs="宋体"/>
          <w:bCs/>
          <w:sz w:val="24"/>
        </w:rPr>
        <w:t xml:space="preserve">、环境保护措施实施到位、施工人员安全以及竣工</w:t>
      </w:r>
      <w:r>
        <w:rPr>
          <w:rFonts w:hint="eastAsia" w:cs="宋体"/>
          <w:bCs/>
          <w:sz w:val="24"/>
        </w:rPr>
        <w:t xml:space="preserve">后的质量保障，</w:t>
      </w:r>
      <w:r>
        <w:rPr>
          <w:rFonts w:hint="eastAsia" w:cs="宋体"/>
          <w:sz w:val="24"/>
        </w:rPr>
        <w:t xml:space="preserve">供应商</w:t>
      </w:r>
      <w:r>
        <w:rPr>
          <w:rFonts w:hint="eastAsia" w:cs="宋体"/>
          <w:sz w:val="24"/>
        </w:rPr>
        <w:t xml:space="preserve">具备</w:t>
      </w:r>
      <w:r>
        <w:rPr>
          <w:rFonts w:hint="eastAsia" w:cs="宋体"/>
          <w:sz w:val="24"/>
        </w:rPr>
        <w:t xml:space="preserve">相对应的</w:t>
      </w:r>
      <w:r>
        <w:rPr>
          <w:rFonts w:hint="eastAsia" w:cs="宋体"/>
          <w:sz w:val="24"/>
        </w:rPr>
        <w:t xml:space="preserve">体系认</w:t>
      </w:r>
      <w:r>
        <w:rPr>
          <w:rFonts w:hint="eastAsia" w:cs="宋体"/>
          <w:sz w:val="24"/>
        </w:rPr>
        <w:t xml:space="preserve">证证书和售后服务认证证书的</w:t>
      </w:r>
      <w:r>
        <w:rPr>
          <w:rFonts w:hint="eastAsia" w:cs="宋体"/>
          <w:sz w:val="24"/>
        </w:rPr>
        <w:t xml:space="preserve">优先。</w:t>
      </w:r>
      <w:r>
        <w:rPr>
          <w:rFonts w:cs="宋体"/>
          <w:sz w:val="24"/>
        </w:rPr>
      </w:r>
      <w:r/>
    </w:p>
    <w:p>
      <w:pPr>
        <w:pStyle w:val="798"/>
        <w:ind w:firstLine="480"/>
        <w:spacing w:line="360" w:lineRule="auto"/>
        <w:rPr>
          <w:rFonts w:cs="宋体"/>
          <w:sz w:val="24"/>
        </w:rPr>
      </w:pPr>
      <w:r>
        <w:rPr>
          <w:rFonts w:hint="eastAsia" w:cs="宋体"/>
          <w:sz w:val="24"/>
        </w:rPr>
        <w:t xml:space="preserve">（</w:t>
      </w:r>
      <w:r>
        <w:rPr>
          <w:rFonts w:hint="eastAsia" w:cs="宋体"/>
          <w:sz w:val="24"/>
        </w:rPr>
        <w:t xml:space="preserve">四</w:t>
      </w:r>
      <w:r>
        <w:rPr>
          <w:rFonts w:hint="eastAsia" w:cs="宋体"/>
          <w:sz w:val="24"/>
        </w:rPr>
        <w:t xml:space="preserve">）供应商拟投入本项目的</w:t>
      </w:r>
      <w:r>
        <w:rPr>
          <w:rFonts w:cs="宋体"/>
          <w:sz w:val="24"/>
        </w:rPr>
        <w:t xml:space="preserve">主要材料</w:t>
      </w:r>
      <w:r>
        <w:rPr>
          <w:rFonts w:hint="eastAsia" w:cs="宋体"/>
          <w:sz w:val="24"/>
        </w:rPr>
        <w:t xml:space="preserve">（预制型塑胶跑道、</w:t>
      </w:r>
      <w:bookmarkStart w:id="294" w:name="OLE_LINK29"/>
      <w:r>
        <w:rPr>
          <w:rFonts w:hint="eastAsia" w:cs="宋体"/>
          <w:sz w:val="24"/>
        </w:rPr>
        <w:t xml:space="preserve">人造草</w:t>
      </w:r>
      <w:bookmarkEnd w:id="294"/>
      <w:r>
        <w:rPr>
          <w:rFonts w:hint="eastAsia" w:cs="宋体"/>
          <w:sz w:val="24"/>
        </w:rPr>
        <w:t xml:space="preserve">、人造草填充颗粒</w:t>
      </w:r>
      <w:r>
        <w:rPr>
          <w:rFonts w:hint="eastAsia" w:cs="宋体"/>
          <w:sz w:val="24"/>
        </w:rPr>
        <w:t xml:space="preserve">）具有相关的检测报告的优先。</w:t>
      </w:r>
      <w:r>
        <w:rPr>
          <w:rFonts w:cs="宋体"/>
          <w:sz w:val="24"/>
        </w:rPr>
      </w:r>
      <w:r/>
    </w:p>
    <w:p>
      <w:pPr>
        <w:pStyle w:val="798"/>
        <w:ind w:firstLine="480"/>
        <w:spacing w:line="360" w:lineRule="auto"/>
        <w:rPr>
          <w:rFonts w:hint="eastAsia" w:cs="宋体"/>
          <w:sz w:val="24"/>
        </w:rPr>
      </w:pPr>
      <w:r>
        <w:rPr>
          <w:rFonts w:hint="eastAsia" w:cs="宋体"/>
          <w:sz w:val="24"/>
        </w:rPr>
        <w:t xml:space="preserve">（五）为保证项目质量保修期内的服务质量，供应商承诺按照学校要求缴纳2%的质量保修保证金的优先。</w:t>
      </w:r>
      <w:r/>
    </w:p>
    <w:p>
      <w:pPr>
        <w:pStyle w:val="708"/>
        <w:ind w:firstLine="482"/>
        <w:spacing w:line="360" w:lineRule="auto"/>
        <w:rPr>
          <w:rFonts w:ascii="宋体" w:hAnsi="宋体"/>
          <w:b/>
          <w:bCs/>
          <w:sz w:val="24"/>
        </w:rPr>
      </w:pPr>
      <w:r>
        <w:rPr>
          <w:rFonts w:hint="eastAsia" w:ascii="宋体" w:hAnsi="宋体"/>
          <w:b/>
          <w:bCs/>
          <w:sz w:val="24"/>
        </w:rPr>
        <w:t xml:space="preserve">（</w:t>
      </w:r>
      <w:r>
        <w:rPr>
          <w:rFonts w:hint="eastAsia" w:ascii="宋体" w:hAnsi="宋体"/>
          <w:b/>
          <w:bCs/>
          <w:sz w:val="24"/>
        </w:rPr>
        <w:t xml:space="preserve">六</w:t>
      </w:r>
      <w:r>
        <w:rPr>
          <w:rFonts w:hint="eastAsia" w:ascii="宋体" w:hAnsi="宋体"/>
          <w:b/>
          <w:bCs/>
          <w:sz w:val="24"/>
        </w:rPr>
        <w:t xml:space="preserve">）样品要求</w:t>
      </w:r>
      <w:r>
        <w:rPr>
          <w:rFonts w:ascii="宋体" w:hAnsi="宋体"/>
          <w:b/>
          <w:bCs/>
          <w:sz w:val="24"/>
        </w:rPr>
      </w:r>
      <w:r/>
    </w:p>
    <w:p>
      <w:pPr>
        <w:pStyle w:val="708"/>
        <w:ind w:firstLine="480"/>
        <w:spacing w:line="360" w:lineRule="auto"/>
        <w:rPr>
          <w:rFonts w:hint="eastAsia" w:ascii="宋体" w:hAnsi="宋体"/>
          <w:sz w:val="24"/>
        </w:rPr>
      </w:pPr>
      <w:r>
        <w:rPr>
          <w:rFonts w:hint="eastAsia" w:ascii="宋体" w:hAnsi="宋体"/>
          <w:sz w:val="24"/>
        </w:rPr>
        <w:t xml:space="preserve">1、供应商需按照招标文件要求提交以下样品：</w:t>
      </w:r>
      <w:r/>
    </w:p>
    <w:p>
      <w:pPr>
        <w:pStyle w:val="708"/>
        <w:ind w:firstLine="480"/>
        <w:spacing w:line="360" w:lineRule="auto"/>
        <w:rPr>
          <w:rFonts w:ascii="宋体" w:hAnsi="宋体" w:cs="宋体"/>
          <w:sz w:val="24"/>
        </w:rPr>
      </w:pPr>
      <w:r>
        <w:rPr>
          <w:rFonts w:hint="eastAsia" w:ascii="宋体" w:hAnsi="宋体"/>
          <w:sz w:val="24"/>
        </w:rPr>
        <w:t xml:space="preserve">（1）</w:t>
      </w:r>
      <w:r>
        <w:rPr>
          <w:rFonts w:hint="eastAsia" w:ascii="宋体" w:hAnsi="宋体"/>
          <w:sz w:val="24"/>
        </w:rPr>
        <w:t xml:space="preserve">预制型</w:t>
      </w:r>
      <w:r>
        <w:rPr>
          <w:rFonts w:ascii="宋体" w:hAnsi="宋体" w:cs="宋体"/>
          <w:sz w:val="24"/>
        </w:rPr>
        <w:t xml:space="preserve">塑胶跑</w:t>
      </w:r>
      <w:r>
        <w:rPr>
          <w:rFonts w:ascii="宋体" w:hAnsi="宋体" w:cs="宋体"/>
          <w:sz w:val="24"/>
        </w:rPr>
        <w:t xml:space="preserve">道（一块，尺寸</w:t>
      </w:r>
      <w:r>
        <w:rPr>
          <w:rFonts w:hint="eastAsia" w:ascii="宋体" w:hAnsi="宋体" w:cs="宋体"/>
          <w:sz w:val="24"/>
        </w:rPr>
        <w:t xml:space="preserve">：</w:t>
      </w:r>
      <w:r>
        <w:rPr>
          <w:rFonts w:hint="eastAsia" w:ascii="宋体" w:hAnsi="宋体" w:cs="宋体"/>
          <w:sz w:val="24"/>
        </w:rPr>
        <w:t xml:space="preserve">不小于</w:t>
      </w:r>
      <w:r>
        <w:rPr>
          <w:rFonts w:ascii="宋体" w:hAnsi="宋体" w:cs="宋体"/>
          <w:sz w:val="24"/>
        </w:rPr>
        <w:t xml:space="preserve">30cm*30cm，厚度≥13mm）</w:t>
      </w:r>
      <w:r>
        <w:rPr>
          <w:rFonts w:hint="eastAsia" w:ascii="宋体" w:hAnsi="宋体" w:cs="宋体"/>
          <w:sz w:val="24"/>
        </w:rPr>
        <w:t xml:space="preserve">，</w:t>
      </w:r>
      <w:r>
        <w:rPr>
          <w:rFonts w:ascii="宋体" w:hAnsi="宋体" w:cs="宋体"/>
          <w:sz w:val="24"/>
        </w:rPr>
      </w:r>
      <w:r/>
    </w:p>
    <w:p>
      <w:pPr>
        <w:pStyle w:val="708"/>
        <w:ind w:firstLine="480"/>
        <w:spacing w:line="360" w:lineRule="auto"/>
        <w:rPr>
          <w:rFonts w:ascii="宋体" w:hAnsi="宋体"/>
          <w:sz w:val="24"/>
        </w:rPr>
      </w:pPr>
      <w:r>
        <w:rPr>
          <w:rFonts w:hint="eastAsia" w:ascii="宋体" w:hAnsi="宋体"/>
          <w:sz w:val="24"/>
        </w:rPr>
        <w:t xml:space="preserve">（2）人造草坪</w:t>
      </w:r>
      <w:r>
        <w:rPr>
          <w:rFonts w:ascii="宋体" w:hAnsi="宋体"/>
          <w:sz w:val="24"/>
        </w:rPr>
        <w:t xml:space="preserve">（一块，尺寸：</w:t>
      </w:r>
      <w:r>
        <w:rPr>
          <w:rFonts w:hint="eastAsia" w:ascii="宋体" w:hAnsi="宋体" w:cs="宋体"/>
          <w:sz w:val="24"/>
        </w:rPr>
        <w:t xml:space="preserve">不小于</w:t>
      </w:r>
      <w:r>
        <w:rPr>
          <w:rFonts w:ascii="宋体" w:hAnsi="宋体"/>
          <w:sz w:val="24"/>
        </w:rPr>
        <w:t xml:space="preserve">30cm*30cm ，草高5</w:t>
      </w:r>
      <w:r>
        <w:rPr>
          <w:rFonts w:hint="eastAsia" w:ascii="宋体" w:hAnsi="宋体"/>
          <w:sz w:val="24"/>
        </w:rPr>
        <w:t xml:space="preserve">0m</w:t>
      </w:r>
      <w:r>
        <w:rPr>
          <w:rFonts w:ascii="宋体" w:hAnsi="宋体"/>
          <w:sz w:val="24"/>
        </w:rPr>
        <w:t xml:space="preserve">m）</w:t>
      </w:r>
      <w:r>
        <w:rPr>
          <w:rFonts w:ascii="宋体" w:hAnsi="宋体"/>
          <w:sz w:val="24"/>
        </w:rPr>
      </w:r>
      <w:r/>
    </w:p>
    <w:p>
      <w:pPr>
        <w:pStyle w:val="708"/>
        <w:ind w:firstLine="482"/>
        <w:spacing w:line="360" w:lineRule="auto"/>
        <w:rPr>
          <w:rFonts w:hint="eastAsia" w:ascii="宋体" w:hAnsi="宋体"/>
          <w:b/>
          <w:bCs/>
          <w:sz w:val="24"/>
        </w:rPr>
      </w:pPr>
      <w:r>
        <w:rPr>
          <w:rFonts w:hint="eastAsia" w:ascii="宋体" w:hAnsi="宋体"/>
          <w:b/>
          <w:bCs/>
          <w:sz w:val="24"/>
        </w:rPr>
        <w:t xml:space="preserve">（3）</w:t>
      </w:r>
      <w:r>
        <w:rPr>
          <w:rFonts w:hint="eastAsia" w:ascii="宋体" w:hAnsi="宋体" w:cs="宋体"/>
          <w:b/>
          <w:bCs/>
          <w:sz w:val="24"/>
        </w:rPr>
        <w:t xml:space="preserve">需随样品附所投产品的检测报告及合格证复印件</w:t>
      </w:r>
      <w:r>
        <w:rPr>
          <w:rFonts w:hint="eastAsia" w:ascii="宋体" w:hAnsi="宋体" w:cs="宋体"/>
          <w:b/>
          <w:bCs/>
          <w:sz w:val="24"/>
        </w:rPr>
        <w:t xml:space="preserve">加盖公章，与样品一并密封</w:t>
      </w:r>
      <w:r>
        <w:rPr>
          <w:rFonts w:hint="eastAsia" w:ascii="宋体" w:hAnsi="宋体" w:cs="宋体"/>
          <w:b/>
          <w:bCs/>
          <w:sz w:val="24"/>
        </w:rPr>
        <w:t xml:space="preserve">。</w:t>
      </w:r>
      <w:r>
        <w:rPr>
          <w:rFonts w:hint="eastAsia" w:ascii="宋体" w:hAnsi="宋体"/>
          <w:b/>
          <w:bCs/>
          <w:sz w:val="24"/>
        </w:rPr>
      </w:r>
      <w:r/>
    </w:p>
    <w:p>
      <w:pPr>
        <w:pStyle w:val="708"/>
        <w:ind w:firstLine="480"/>
        <w:spacing w:line="360" w:lineRule="auto"/>
        <w:rPr>
          <w:rFonts w:hint="eastAsia" w:ascii="宋体" w:hAnsi="宋体"/>
          <w:sz w:val="24"/>
        </w:rPr>
      </w:pPr>
      <w:r>
        <w:rPr>
          <w:rFonts w:hint="eastAsia" w:ascii="宋体" w:hAnsi="宋体"/>
          <w:sz w:val="24"/>
        </w:rPr>
        <w:t xml:space="preserve">2、样品提交要求</w:t>
      </w:r>
      <w:r/>
    </w:p>
    <w:p>
      <w:pPr>
        <w:pStyle w:val="708"/>
        <w:ind w:firstLine="480"/>
        <w:spacing w:line="360" w:lineRule="auto"/>
        <w:rPr>
          <w:rFonts w:hint="eastAsia" w:ascii="宋体" w:hAnsi="宋体"/>
          <w:sz w:val="24"/>
        </w:rPr>
      </w:pPr>
      <w:r>
        <w:rPr>
          <w:rFonts w:hint="eastAsia" w:ascii="宋体" w:hAnsi="宋体"/>
          <w:sz w:val="24"/>
        </w:rPr>
        <w:t xml:space="preserve">（1）样品</w:t>
      </w:r>
      <w:bookmarkStart w:id="295" w:name="_Hlk205296753"/>
      <w:r>
        <w:rPr>
          <w:rFonts w:hint="eastAsia" w:ascii="宋体" w:hAnsi="宋体"/>
          <w:sz w:val="24"/>
        </w:rPr>
        <w:t xml:space="preserve">提交</w:t>
      </w:r>
      <w:bookmarkEnd w:id="295"/>
      <w:r>
        <w:rPr>
          <w:rFonts w:hint="eastAsia" w:ascii="宋体" w:hAnsi="宋体"/>
          <w:sz w:val="24"/>
        </w:rPr>
        <w:t xml:space="preserve">时间：</w:t>
      </w:r>
      <w:r>
        <w:rPr>
          <w:rFonts w:hint="eastAsia" w:ascii="宋体" w:hAnsi="宋体"/>
          <w:sz w:val="24"/>
        </w:rPr>
        <w:t xml:space="preserve">在本项目投标文件递交截止时间前与投标文件一并提交，代理机构将拒绝接收在截止时间后提交的样品；</w:t>
      </w:r>
      <w:r/>
    </w:p>
    <w:p>
      <w:pPr>
        <w:pStyle w:val="708"/>
        <w:ind w:firstLine="480"/>
        <w:spacing w:line="360" w:lineRule="auto"/>
        <w:rPr>
          <w:rFonts w:ascii="宋体" w:hAnsi="宋体"/>
          <w:sz w:val="24"/>
        </w:rPr>
      </w:pPr>
      <w:r>
        <w:rPr>
          <w:rFonts w:hint="eastAsia" w:ascii="宋体" w:hAnsi="宋体"/>
          <w:sz w:val="24"/>
        </w:rPr>
        <w:t xml:space="preserve">（2）样品提交地点：南京</w:t>
      </w:r>
      <w:r>
        <w:rPr>
          <w:rFonts w:hint="eastAsia" w:ascii="宋体" w:hAnsi="宋体"/>
          <w:sz w:val="24"/>
        </w:rPr>
        <w:t xml:space="preserve">市建邺区汉中门大街1号，金鹰汉中新城17楼E座；</w:t>
      </w:r>
      <w:r>
        <w:rPr>
          <w:rFonts w:ascii="宋体" w:hAnsi="宋体"/>
          <w:sz w:val="24"/>
        </w:rPr>
      </w:r>
      <w:r/>
    </w:p>
    <w:p>
      <w:pPr>
        <w:pStyle w:val="708"/>
        <w:ind w:firstLine="480"/>
        <w:spacing w:line="360" w:lineRule="auto"/>
        <w:rPr>
          <w:rFonts w:hint="eastAsia" w:ascii="宋体" w:hAnsi="宋体"/>
          <w:sz w:val="24"/>
        </w:rPr>
      </w:pPr>
      <w:r>
        <w:rPr>
          <w:rFonts w:hint="eastAsia" w:ascii="宋体" w:hAnsi="宋体"/>
          <w:sz w:val="24"/>
        </w:rPr>
        <w:t xml:space="preserve">（3）</w:t>
      </w:r>
      <w:bookmarkStart w:id="296" w:name="_Hlk205296933"/>
      <w:r>
        <w:rPr>
          <w:rFonts w:hint="eastAsia" w:ascii="宋体" w:hAnsi="宋体"/>
          <w:sz w:val="24"/>
        </w:rPr>
        <w:t xml:space="preserve">所有样品需经密封或遮挡后提交；</w:t>
      </w:r>
      <w:r>
        <w:rPr>
          <w:rFonts w:ascii="宋体" w:hAnsi="宋体"/>
          <w:sz w:val="24"/>
        </w:rPr>
        <w:t xml:space="preserve"> </w:t>
      </w:r>
      <w:bookmarkEnd w:id="296"/>
      <w:r>
        <w:rPr>
          <w:rFonts w:hint="eastAsia" w:ascii="宋体" w:hAnsi="宋体"/>
          <w:sz w:val="24"/>
        </w:rPr>
      </w:r>
      <w:r/>
    </w:p>
    <w:p>
      <w:pPr>
        <w:pStyle w:val="708"/>
        <w:ind w:firstLine="480"/>
        <w:spacing w:line="360" w:lineRule="auto"/>
        <w:rPr>
          <w:rFonts w:hint="eastAsia" w:ascii="宋体" w:hAnsi="宋体"/>
          <w:sz w:val="24"/>
        </w:rPr>
      </w:pPr>
      <w:r>
        <w:rPr>
          <w:rFonts w:hint="eastAsia" w:ascii="宋体" w:hAnsi="宋体"/>
          <w:sz w:val="24"/>
        </w:rPr>
        <w:t xml:space="preserve">（4）各供应商应同时提交注明供应商名称、项目编号等信息的纸张，然后将该纸张信息密封在信封中，并将信封粘贴于样品外包装的显眼处；未提供密封的注明信息或注明不清的，按未提交样品处理。</w:t>
      </w:r>
      <w:r/>
    </w:p>
    <w:p>
      <w:pPr>
        <w:pStyle w:val="708"/>
        <w:ind w:firstLine="480"/>
        <w:spacing w:line="360" w:lineRule="auto"/>
        <w:rPr>
          <w:rFonts w:ascii="宋体" w:hAnsi="宋体"/>
          <w:sz w:val="24"/>
        </w:rPr>
      </w:pPr>
      <w:r>
        <w:rPr>
          <w:rFonts w:hint="eastAsia" w:ascii="宋体" w:hAnsi="宋体"/>
          <w:sz w:val="24"/>
        </w:rPr>
        <w:t xml:space="preserve">（5）供应商提交的样品或其外包装或小信封外，均不得显示供应商的名称及其他明显能识别供应商的标识；否则按未提交样品处理。</w:t>
      </w:r>
      <w:r>
        <w:rPr>
          <w:rFonts w:ascii="宋体" w:hAnsi="宋体"/>
          <w:sz w:val="24"/>
        </w:rPr>
      </w:r>
      <w:r/>
    </w:p>
    <w:p>
      <w:pPr>
        <w:pStyle w:val="708"/>
        <w:ind w:firstLine="480"/>
        <w:spacing w:line="360" w:lineRule="auto"/>
        <w:rPr>
          <w:rFonts w:ascii="宋体" w:hAnsi="宋体"/>
          <w:sz w:val="24"/>
        </w:rPr>
      </w:pPr>
      <w:r>
        <w:rPr>
          <w:rFonts w:hint="eastAsia" w:ascii="宋体" w:hAnsi="宋体"/>
          <w:sz w:val="24"/>
        </w:rPr>
        <w:t xml:space="preserve">（6）投标人提交/取回样品时将进行登记，并由样品递交人/取回人签字确认。</w:t>
      </w:r>
      <w:r>
        <w:rPr>
          <w:rFonts w:ascii="宋体" w:hAnsi="宋体"/>
          <w:sz w:val="24"/>
        </w:rPr>
      </w:r>
      <w:r/>
    </w:p>
    <w:p>
      <w:pPr>
        <w:pStyle w:val="708"/>
        <w:ind w:firstLine="480"/>
        <w:spacing w:line="360" w:lineRule="auto"/>
        <w:rPr>
          <w:rFonts w:ascii="宋体" w:hAnsi="宋体"/>
          <w:sz w:val="24"/>
        </w:rPr>
      </w:pPr>
      <w:r>
        <w:rPr>
          <w:rFonts w:hint="eastAsia" w:ascii="宋体" w:hAnsi="宋体"/>
          <w:sz w:val="24"/>
        </w:rPr>
        <w:t xml:space="preserve">（7）投标人提交/取回样品时，不得破坏或损毁其他供应商的样品，也不得对其他供应商的样品拍照、录像。</w:t>
      </w:r>
      <w:r>
        <w:rPr>
          <w:rFonts w:ascii="宋体" w:hAnsi="宋体"/>
          <w:sz w:val="24"/>
        </w:rPr>
      </w:r>
      <w:r/>
    </w:p>
    <w:p>
      <w:pPr>
        <w:pStyle w:val="798"/>
        <w:ind w:firstLine="480"/>
        <w:spacing w:line="360" w:lineRule="auto"/>
        <w:rPr>
          <w:rFonts w:hint="eastAsia" w:cs="宋体"/>
          <w:bCs/>
          <w:sz w:val="24"/>
        </w:rPr>
      </w:pPr>
      <w:r>
        <w:rPr>
          <w:rFonts w:hint="eastAsia"/>
          <w:sz w:val="24"/>
        </w:rPr>
        <w:t xml:space="preserve">3、中标供应商提交的样品由采购人负责保管、封存并作为履约验收的依据，不再退还中标供应商。未中标供应商提交的样品在评审结束后2个工作日内，由代理机构通知未中标供应商自行取回，逾期未取回的，视同供应商放弃样品所有权，由采购人或代理机构自行处置。</w:t>
      </w:r>
      <w:r>
        <w:rPr>
          <w:rFonts w:hint="eastAsia" w:cs="宋体"/>
          <w:bCs/>
          <w:sz w:val="24"/>
        </w:rPr>
      </w:r>
      <w:r/>
    </w:p>
    <w:p>
      <w:pPr>
        <w:pStyle w:val="798"/>
        <w:ind w:firstLine="482"/>
        <w:spacing w:line="360" w:lineRule="auto"/>
        <w:rPr>
          <w:rFonts w:hint="eastAsia"/>
          <w:sz w:val="24"/>
        </w:rPr>
      </w:pPr>
      <w:r>
        <w:rPr>
          <w:rFonts w:hint="eastAsia"/>
          <w:b/>
          <w:bCs/>
          <w:sz w:val="24"/>
        </w:rPr>
        <w:t xml:space="preserve">十二、其他要求详见招标文件“第三章 合同条款及格式”。</w:t>
      </w:r>
      <w:r>
        <w:rPr>
          <w:rFonts w:hint="eastAsia"/>
          <w:sz w:val="24"/>
        </w:rPr>
      </w:r>
      <w:r/>
    </w:p>
    <w:p>
      <w:pPr>
        <w:pStyle w:val="798"/>
        <w:ind w:firstLine="482"/>
        <w:spacing w:line="360" w:lineRule="auto"/>
        <w:rPr>
          <w:rFonts w:hint="eastAsia"/>
          <w:b/>
          <w:bCs/>
          <w:sz w:val="24"/>
        </w:rPr>
      </w:pPr>
      <w:r>
        <w:rPr>
          <w:rFonts w:hint="eastAsia"/>
          <w:b/>
          <w:bCs/>
          <w:sz w:val="24"/>
        </w:rPr>
        <w:t xml:space="preserve">十三、本项目统一现场勘察：</w:t>
      </w:r>
      <w:r>
        <w:rPr>
          <w:b/>
          <w:bCs/>
          <w:sz w:val="24"/>
        </w:rPr>
        <w:t xml:space="preserve"> </w:t>
      </w:r>
      <w:r>
        <w:rPr>
          <w:rFonts w:hint="eastAsia"/>
          <w:b/>
          <w:bCs/>
          <w:sz w:val="24"/>
        </w:rPr>
      </w:r>
      <w:r/>
    </w:p>
    <w:p>
      <w:pPr>
        <w:pStyle w:val="708"/>
        <w:ind w:firstLine="480"/>
        <w:spacing w:line="440" w:lineRule="exact"/>
        <w:tabs>
          <w:tab w:val="left" w:pos="900" w:leader="none"/>
        </w:tabs>
        <w:rPr>
          <w:rFonts w:ascii="宋体" w:hAnsi="宋体"/>
          <w:bCs/>
          <w:sz w:val="24"/>
        </w:rPr>
      </w:pPr>
      <w:r>
        <w:rPr>
          <w:rFonts w:ascii="宋体" w:hAnsi="宋体"/>
          <w:bCs/>
          <w:sz w:val="24"/>
        </w:rPr>
        <w:t xml:space="preserve">勘察时间</w:t>
      </w:r>
      <w:r>
        <w:rPr>
          <w:rFonts w:ascii="宋体" w:hAnsi="宋体"/>
          <w:bCs/>
          <w:sz w:val="24"/>
        </w:rPr>
        <w:t xml:space="preserve">：</w:t>
      </w:r>
      <w:r>
        <w:rPr>
          <w:rFonts w:ascii="宋体" w:hAnsi="宋体"/>
          <w:bCs/>
          <w:sz w:val="24"/>
        </w:rPr>
        <w:t xml:space="preserve">2026年</w:t>
      </w:r>
      <w:r>
        <w:rPr>
          <w:rFonts w:hint="eastAsia" w:ascii="宋体" w:hAnsi="宋体"/>
          <w:bCs/>
          <w:sz w:val="24"/>
        </w:rPr>
        <w:t xml:space="preserve">6</w:t>
      </w:r>
      <w:r>
        <w:rPr>
          <w:rFonts w:ascii="宋体" w:hAnsi="宋体"/>
          <w:bCs/>
          <w:sz w:val="24"/>
        </w:rPr>
        <w:t xml:space="preserve">月</w:t>
      </w:r>
      <w:r>
        <w:rPr>
          <w:rFonts w:hint="eastAsia" w:ascii="宋体" w:hAnsi="宋体"/>
          <w:bCs/>
          <w:sz w:val="24"/>
        </w:rPr>
        <w:t xml:space="preserve">1</w:t>
      </w:r>
      <w:r>
        <w:rPr>
          <w:rFonts w:ascii="宋体" w:hAnsi="宋体"/>
          <w:bCs/>
          <w:sz w:val="24"/>
        </w:rPr>
        <w:t xml:space="preserve">日，</w:t>
      </w:r>
      <w:r>
        <w:rPr>
          <w:rFonts w:hint="eastAsia" w:ascii="宋体" w:hAnsi="宋体"/>
          <w:bCs/>
          <w:sz w:val="24"/>
        </w:rPr>
        <w:t xml:space="preserve">上</w:t>
      </w:r>
      <w:r>
        <w:rPr>
          <w:rFonts w:ascii="宋体" w:hAnsi="宋体"/>
          <w:bCs/>
          <w:sz w:val="24"/>
        </w:rPr>
        <w:t xml:space="preserve">午</w:t>
      </w:r>
      <w:r>
        <w:rPr>
          <w:rFonts w:hint="eastAsia" w:ascii="宋体" w:hAnsi="宋体"/>
          <w:bCs/>
          <w:sz w:val="24"/>
        </w:rPr>
        <w:t xml:space="preserve">9</w:t>
      </w:r>
      <w:r>
        <w:rPr>
          <w:rFonts w:ascii="宋体" w:hAnsi="宋体"/>
          <w:bCs/>
          <w:sz w:val="24"/>
        </w:rPr>
        <w:t xml:space="preserve">：00</w:t>
      </w:r>
      <w:r>
        <w:rPr>
          <w:rFonts w:ascii="宋体" w:hAnsi="宋体"/>
          <w:bCs/>
          <w:sz w:val="24"/>
        </w:rPr>
      </w:r>
      <w:r/>
    </w:p>
    <w:p>
      <w:pPr>
        <w:pStyle w:val="708"/>
        <w:ind w:firstLine="480"/>
        <w:spacing w:line="440" w:lineRule="exact"/>
        <w:tabs>
          <w:tab w:val="left" w:pos="900" w:leader="none"/>
        </w:tabs>
        <w:rPr>
          <w:rFonts w:ascii="宋体" w:hAnsi="宋体"/>
          <w:bCs/>
          <w:sz w:val="24"/>
        </w:rPr>
      </w:pPr>
      <w:r>
        <w:rPr>
          <w:rFonts w:ascii="宋体" w:hAnsi="宋体"/>
          <w:bCs/>
          <w:sz w:val="24"/>
        </w:rPr>
        <w:t xml:space="preserve">勘察地址：镇江市丹徒区长香西大道500号江苏省交通技师学院</w:t>
      </w:r>
      <w:r>
        <w:rPr>
          <w:rFonts w:ascii="宋体" w:hAnsi="宋体"/>
          <w:sz w:val="24"/>
        </w:rPr>
        <w:t xml:space="preserve">致远楼（办公楼）南门停车场</w:t>
      </w:r>
      <w:r>
        <w:rPr>
          <w:rFonts w:ascii="宋体" w:hAnsi="宋体"/>
          <w:bCs/>
          <w:sz w:val="24"/>
        </w:rPr>
      </w:r>
      <w:r/>
    </w:p>
    <w:p>
      <w:pPr>
        <w:pStyle w:val="708"/>
        <w:ind w:firstLine="480"/>
        <w:spacing w:line="360" w:lineRule="auto"/>
        <w:rPr>
          <w:rFonts w:ascii="宋体" w:hAnsi="宋体"/>
          <w:sz w:val="24"/>
        </w:rPr>
      </w:pPr>
      <w:r>
        <w:rPr>
          <w:rFonts w:ascii="宋体" w:hAnsi="宋体"/>
          <w:bCs/>
          <w:sz w:val="24"/>
        </w:rPr>
        <w:t xml:space="preserve">联</w:t>
      </w:r>
      <w:r>
        <w:rPr>
          <w:rFonts w:ascii="宋体" w:hAnsi="宋体"/>
          <w:bCs/>
          <w:sz w:val="24"/>
        </w:rPr>
        <w:t xml:space="preserve">系人（联系电话）： 任老师 0511-83820526</w:t>
      </w:r>
      <w:r>
        <w:rPr>
          <w:rFonts w:ascii="宋体" w:hAnsi="宋体"/>
          <w:sz w:val="24"/>
        </w:rPr>
      </w:r>
      <w:r/>
    </w:p>
    <w:p>
      <w:pPr>
        <w:pStyle w:val="708"/>
        <w:ind w:firstLine="480"/>
        <w:jc w:val="left"/>
        <w:spacing w:line="360" w:lineRule="auto"/>
        <w:rPr>
          <w:rFonts w:hint="eastAsia" w:ascii="宋体" w:hAnsi="宋体"/>
          <w:sz w:val="24"/>
          <w:szCs w:val="21"/>
        </w:rPr>
      </w:pPr>
      <w:r>
        <w:rPr>
          <w:rFonts w:hint="eastAsia"/>
          <w:sz w:val="24"/>
        </w:rPr>
        <w:t xml:space="preserve">各潜在投标供应商需准时到达指定勘察现场，供应商代表应持本人身份证、携带企业法人营业执照复印件（加盖企业公章）、法人授权委托书。供应商需务必对项目现场和周围环境进行仔细认真地查勘，在随后的采购中，对现场资料和数据所作出的推论、解释和结论及由此造成的后果由供应商负责。</w:t>
      </w:r>
      <w:r>
        <w:rPr>
          <w:rFonts w:hint="eastAsia" w:ascii="宋体" w:hAnsi="宋体"/>
          <w:sz w:val="24"/>
          <w:szCs w:val="21"/>
        </w:rPr>
      </w:r>
      <w:r/>
    </w:p>
    <w:p>
      <w:pPr>
        <w:pStyle w:val="709"/>
        <w:jc w:val="center"/>
        <w:spacing w:before="286" w:after="286"/>
        <w:rPr>
          <w:rFonts w:hint="eastAsia" w:ascii="华文中宋" w:hAnsi="华文中宋" w:eastAsia="华文中宋"/>
          <w:b/>
          <w:sz w:val="36"/>
          <w:szCs w:val="36"/>
        </w:rPr>
      </w:pPr>
      <w:r>
        <w:br w:type="page" w:clear="all"/>
      </w:r>
      <w:bookmarkStart w:id="297" w:name="_Toc226127002"/>
      <w:r>
        <w:rPr>
          <w:rFonts w:hint="eastAsia" w:ascii="华文中宋" w:hAnsi="华文中宋" w:eastAsia="华文中宋"/>
          <w:b/>
          <w:sz w:val="36"/>
          <w:szCs w:val="36"/>
        </w:rPr>
        <w:t xml:space="preserve">第四章 评标方法与评标标准</w:t>
      </w:r>
      <w:bookmarkEnd w:id="252"/>
      <w:r/>
      <w:bookmarkEnd w:id="253"/>
      <w:r/>
      <w:bookmarkEnd w:id="257"/>
      <w:r/>
      <w:bookmarkEnd w:id="258"/>
      <w:r/>
      <w:bookmarkEnd w:id="297"/>
      <w:r>
        <w:rPr>
          <w:rFonts w:hint="eastAsia" w:ascii="华文中宋" w:hAnsi="华文中宋" w:eastAsia="华文中宋"/>
          <w:b/>
          <w:sz w:val="36"/>
          <w:szCs w:val="36"/>
        </w:rPr>
      </w:r>
      <w:r/>
    </w:p>
    <w:p>
      <w:pPr>
        <w:pStyle w:val="710"/>
        <w:ind w:firstLine="482"/>
        <w:jc w:val="both"/>
        <w:spacing w:before="0" w:after="0" w:line="360" w:lineRule="auto"/>
        <w:rPr>
          <w:rFonts w:ascii="宋体" w:hAnsi="宋体" w:eastAsia="宋体"/>
          <w:sz w:val="24"/>
          <w:szCs w:val="24"/>
        </w:rPr>
      </w:pPr>
      <w:r/>
      <w:bookmarkStart w:id="298" w:name="_Toc9363437"/>
      <w:r/>
      <w:bookmarkStart w:id="299" w:name="_Toc12708983"/>
      <w:r/>
      <w:bookmarkStart w:id="300" w:name="_Toc12887274"/>
      <w:r/>
      <w:bookmarkStart w:id="301" w:name="_Toc47453314"/>
      <w:r/>
      <w:bookmarkStart w:id="302" w:name="_Toc172203081"/>
      <w:r/>
      <w:bookmarkStart w:id="303" w:name="_Toc210922447"/>
      <w:r/>
      <w:bookmarkStart w:id="304" w:name="_Toc226127003"/>
      <w:r>
        <w:rPr>
          <w:rFonts w:hint="eastAsia" w:ascii="宋体" w:hAnsi="宋体" w:eastAsia="宋体"/>
          <w:sz w:val="24"/>
          <w:szCs w:val="24"/>
        </w:rPr>
        <w:t xml:space="preserve">一、评标方法与定标原则</w:t>
      </w:r>
      <w:bookmarkEnd w:id="298"/>
      <w:r/>
      <w:bookmarkEnd w:id="299"/>
      <w:r/>
      <w:bookmarkEnd w:id="300"/>
      <w:r/>
      <w:bookmarkEnd w:id="301"/>
      <w:r/>
      <w:bookmarkEnd w:id="302"/>
      <w:r/>
      <w:bookmarkEnd w:id="303"/>
      <w:r/>
      <w:bookmarkEnd w:id="304"/>
      <w:r>
        <w:rPr>
          <w:rFonts w:ascii="宋体" w:hAnsi="宋体" w:eastAsia="宋体"/>
          <w:sz w:val="24"/>
          <w:szCs w:val="24"/>
        </w:rPr>
      </w:r>
      <w:r/>
    </w:p>
    <w:p>
      <w:pPr>
        <w:pStyle w:val="802"/>
        <w:jc w:val="both"/>
        <w:spacing w:before="0" w:after="0"/>
        <w:rPr>
          <w:rFonts w:ascii="宋体" w:hAnsi="宋体"/>
          <w:bCs/>
          <w:lang w:eastAsia="zh-CN"/>
        </w:rPr>
      </w:pPr>
      <w:r/>
      <w:bookmarkStart w:id="305" w:name="_Hlk172038253"/>
      <w:r/>
      <w:bookmarkStart w:id="306" w:name="_Hlk150936301"/>
      <w:r/>
      <w:bookmarkStart w:id="307" w:name="OLE_LINK3"/>
      <w:r>
        <w:rPr>
          <w:rFonts w:hint="eastAsia" w:ascii="宋体" w:hAnsi="宋体"/>
          <w:bCs/>
        </w:rPr>
        <w:t xml:space="preserve">评标委员会将对确</w:t>
      </w:r>
      <w:r>
        <w:rPr>
          <w:rFonts w:hint="eastAsia" w:ascii="宋体" w:hAnsi="宋体"/>
          <w:bCs/>
        </w:rPr>
        <w:t xml:space="preserve">定为实质性响应招标文件要求的投标文件进行比较和评价</w:t>
      </w:r>
      <w:r>
        <w:rPr>
          <w:rFonts w:hint="eastAsia" w:ascii="宋体" w:hAnsi="宋体"/>
          <w:bCs/>
          <w:lang w:eastAsia="zh-CN"/>
        </w:rPr>
        <w:t xml:space="preserve">。本项目</w:t>
      </w:r>
      <w:r>
        <w:rPr>
          <w:rFonts w:hint="eastAsia" w:ascii="宋体" w:hAnsi="宋体"/>
          <w:bCs/>
        </w:rPr>
        <w:t xml:space="preserve">评标采用综合评分法</w:t>
      </w:r>
      <w:r>
        <w:rPr>
          <w:rFonts w:hint="eastAsia" w:ascii="宋体" w:hAnsi="宋体"/>
          <w:bCs/>
          <w:lang w:eastAsia="zh-CN"/>
        </w:rPr>
        <w:t xml:space="preserve">，</w:t>
      </w:r>
      <w:r>
        <w:rPr>
          <w:rFonts w:ascii="宋体" w:hAnsi="宋体"/>
          <w:bCs/>
        </w:rPr>
        <w:t xml:space="preserve">评标结果按评审后得分由高到低顺序排列。得分相同的，按投标报价由低到高顺序排列。</w:t>
      </w:r>
      <w:r>
        <w:rPr>
          <w:rFonts w:cs="Arial"/>
        </w:rPr>
        <w:t xml:space="preserve">得分且投标报价相同的并列。</w:t>
      </w:r>
      <w:r>
        <w:rPr>
          <w:rFonts w:ascii="宋体" w:hAnsi="宋体"/>
          <w:bCs/>
        </w:rPr>
        <w:t xml:space="preserve">投标文件满足招标文件全部实质性要求，且按照评审因素的量化指标</w:t>
      </w:r>
      <w:r>
        <w:rPr>
          <w:rFonts w:hint="eastAsia" w:ascii="宋体" w:hAnsi="宋体"/>
          <w:bCs/>
        </w:rPr>
        <w:t xml:space="preserve">评审得分</w:t>
      </w:r>
      <w:bookmarkStart w:id="308" w:name="OLE_LINK153"/>
      <w:r>
        <w:rPr>
          <w:rFonts w:hint="eastAsia" w:ascii="宋体" w:hAnsi="宋体"/>
          <w:bCs/>
        </w:rPr>
        <w:t xml:space="preserve">最高的投标人为中标候选人</w:t>
      </w:r>
      <w:r>
        <w:rPr>
          <w:rFonts w:ascii="宋体" w:hAnsi="宋体"/>
          <w:bCs/>
        </w:rPr>
        <w:t xml:space="preserve">。</w:t>
      </w:r>
      <w:bookmarkEnd w:id="308"/>
      <w:r>
        <w:rPr>
          <w:rFonts w:ascii="宋体" w:hAnsi="宋体"/>
          <w:bCs/>
          <w:lang w:eastAsia="zh-CN"/>
        </w:rPr>
      </w:r>
      <w:r/>
    </w:p>
    <w:p>
      <w:pPr>
        <w:pStyle w:val="710"/>
        <w:ind w:firstLine="482"/>
        <w:jc w:val="both"/>
        <w:spacing w:before="0" w:after="0" w:line="360" w:lineRule="auto"/>
        <w:rPr>
          <w:rFonts w:ascii="宋体" w:hAnsi="宋体" w:eastAsia="宋体"/>
          <w:sz w:val="24"/>
          <w:szCs w:val="24"/>
        </w:rPr>
      </w:pPr>
      <w:r/>
      <w:bookmarkEnd w:id="305"/>
      <w:r/>
      <w:bookmarkEnd w:id="306"/>
      <w:r/>
      <w:bookmarkEnd w:id="307"/>
      <w:r/>
      <w:bookmarkStart w:id="309" w:name="_Toc9363438"/>
      <w:r/>
      <w:bookmarkStart w:id="310" w:name="_Toc12708984"/>
      <w:r/>
      <w:bookmarkStart w:id="311" w:name="_Toc12887275"/>
      <w:r/>
      <w:bookmarkStart w:id="312" w:name="_Toc47453315"/>
      <w:r/>
      <w:bookmarkStart w:id="313" w:name="_Toc172203082"/>
      <w:r/>
      <w:bookmarkStart w:id="314" w:name="_Toc210922448"/>
      <w:r/>
      <w:bookmarkStart w:id="315" w:name="_Toc226127004"/>
      <w:r>
        <w:rPr>
          <w:rFonts w:hint="eastAsia" w:ascii="宋体" w:hAnsi="宋体" w:eastAsia="宋体"/>
          <w:sz w:val="24"/>
          <w:szCs w:val="24"/>
        </w:rPr>
        <w:t xml:space="preserve">二、评标标准</w:t>
      </w:r>
      <w:bookmarkEnd w:id="309"/>
      <w:r/>
      <w:bookmarkEnd w:id="310"/>
      <w:r/>
      <w:bookmarkEnd w:id="311"/>
      <w:r/>
      <w:bookmarkEnd w:id="312"/>
      <w:r/>
      <w:bookmarkEnd w:id="313"/>
      <w:r/>
      <w:bookmarkEnd w:id="314"/>
      <w:r/>
      <w:bookmarkEnd w:id="315"/>
      <w:r>
        <w:rPr>
          <w:rFonts w:ascii="宋体" w:hAnsi="宋体" w:eastAsia="宋体"/>
          <w:sz w:val="24"/>
          <w:szCs w:val="24"/>
        </w:rPr>
      </w:r>
      <w:r/>
    </w:p>
    <w:p>
      <w:pPr>
        <w:pStyle w:val="708"/>
        <w:ind w:firstLine="480"/>
        <w:spacing w:line="360" w:lineRule="auto"/>
        <w:rPr>
          <w:rFonts w:ascii="宋体" w:hAnsi="宋体"/>
          <w:bCs/>
          <w:sz w:val="24"/>
        </w:rPr>
      </w:pPr>
      <w:r/>
      <w:bookmarkStart w:id="316" w:name="_Hlk106725945"/>
      <w:r/>
      <w:bookmarkStart w:id="317" w:name="_Hlk106726583"/>
      <w:r/>
      <w:bookmarkStart w:id="318" w:name="_Toc8485125"/>
      <w:r/>
      <w:bookmarkStart w:id="319" w:name="_Toc9363439"/>
      <w:r/>
      <w:bookmarkStart w:id="320" w:name="_Toc12708985"/>
      <w:r/>
      <w:bookmarkStart w:id="321" w:name="_Toc12887276"/>
      <w:r/>
      <w:bookmarkStart w:id="322" w:name="_Toc47453316"/>
      <w:r/>
      <w:bookmarkStart w:id="323" w:name="_Hlk106727412"/>
      <w:r>
        <w:rPr>
          <w:rFonts w:ascii="宋体" w:hAnsi="宋体"/>
          <w:bCs/>
          <w:sz w:val="24"/>
        </w:rPr>
        <w:t xml:space="preserve">评标委员会将按下列评</w:t>
      </w:r>
      <w:r>
        <w:rPr>
          <w:rFonts w:hint="eastAsia" w:ascii="宋体" w:hAnsi="宋体"/>
          <w:bCs/>
          <w:sz w:val="24"/>
        </w:rPr>
        <w:t xml:space="preserve">标</w:t>
      </w:r>
      <w:r>
        <w:rPr>
          <w:rFonts w:ascii="宋体" w:hAnsi="宋体"/>
          <w:bCs/>
          <w:sz w:val="24"/>
        </w:rPr>
        <w:t xml:space="preserve">标准进行</w:t>
      </w:r>
      <w:r>
        <w:rPr>
          <w:rFonts w:hint="eastAsia" w:ascii="宋体" w:hAnsi="宋体"/>
          <w:bCs/>
          <w:sz w:val="24"/>
        </w:rPr>
        <w:t xml:space="preserve">综合</w:t>
      </w:r>
      <w:r>
        <w:rPr>
          <w:rFonts w:ascii="宋体" w:hAnsi="宋体"/>
          <w:bCs/>
          <w:sz w:val="24"/>
        </w:rPr>
        <w:t xml:space="preserve">评分，总分值为100分。</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7513"/>
        <w:gridCol w:w="567"/>
      </w:tblGrid>
      <w:tr>
        <w:trPr>
          <w:trHeight w:val="399"/>
        </w:trPr>
        <w:tc>
          <w:tcPr>
            <w:tcW w:w="1242" w:type="dxa"/>
            <w:vAlign w:val="center"/>
            <w:textDirection w:val="lrTb"/>
            <w:noWrap w:val="false"/>
          </w:tcPr>
          <w:p>
            <w:pPr>
              <w:pStyle w:val="708"/>
              <w:jc w:val="center"/>
              <w:rPr>
                <w:rFonts w:hint="eastAsia" w:ascii="宋体" w:hAnsi="宋体"/>
                <w:b/>
                <w:bCs/>
                <w:sz w:val="24"/>
              </w:rPr>
            </w:pPr>
            <w:r>
              <w:rPr>
                <w:rFonts w:hint="eastAsia" w:ascii="宋体" w:hAnsi="宋体"/>
                <w:b/>
                <w:bCs/>
                <w:sz w:val="24"/>
              </w:rPr>
              <w:t xml:space="preserve">序号</w:t>
            </w:r>
            <w:r/>
          </w:p>
        </w:tc>
        <w:tc>
          <w:tcPr>
            <w:tcW w:w="7513" w:type="dxa"/>
            <w:vAlign w:val="center"/>
            <w:textDirection w:val="lrTb"/>
            <w:noWrap w:val="false"/>
          </w:tcPr>
          <w:p>
            <w:pPr>
              <w:pStyle w:val="708"/>
              <w:jc w:val="center"/>
              <w:rPr>
                <w:rFonts w:hint="eastAsia" w:ascii="宋体" w:hAnsi="宋体"/>
                <w:b/>
                <w:bCs/>
                <w:sz w:val="24"/>
              </w:rPr>
            </w:pPr>
            <w:r>
              <w:rPr>
                <w:rFonts w:hint="eastAsia" w:ascii="宋体" w:hAnsi="宋体"/>
                <w:b/>
                <w:bCs/>
                <w:sz w:val="24"/>
              </w:rPr>
              <w:t xml:space="preserve">评审因素</w:t>
            </w:r>
            <w:r/>
          </w:p>
        </w:tc>
        <w:tc>
          <w:tcPr>
            <w:tcW w:w="567" w:type="dxa"/>
            <w:vAlign w:val="center"/>
            <w:textDirection w:val="lrTb"/>
            <w:noWrap w:val="false"/>
          </w:tcPr>
          <w:p>
            <w:pPr>
              <w:pStyle w:val="708"/>
              <w:jc w:val="center"/>
              <w:rPr>
                <w:rFonts w:hint="eastAsia" w:ascii="宋体" w:hAnsi="宋体"/>
                <w:b/>
                <w:bCs/>
                <w:sz w:val="24"/>
              </w:rPr>
            </w:pPr>
            <w:r>
              <w:rPr>
                <w:rFonts w:hint="eastAsia" w:ascii="宋体" w:hAnsi="宋体"/>
                <w:b/>
                <w:bCs/>
                <w:sz w:val="24"/>
              </w:rPr>
              <w:t xml:space="preserve">分值</w:t>
            </w:r>
            <w:r/>
          </w:p>
        </w:tc>
      </w:tr>
      <w:tr>
        <w:trPr>
          <w:trHeight w:val="20"/>
        </w:trPr>
        <w:tc>
          <w:tcPr>
            <w:tcW w:w="1242" w:type="dxa"/>
            <w:vAlign w:val="center"/>
            <w:textDirection w:val="lrTb"/>
            <w:noWrap w:val="false"/>
          </w:tcPr>
          <w:p>
            <w:pPr>
              <w:pStyle w:val="708"/>
              <w:jc w:val="center"/>
              <w:spacing w:line="360" w:lineRule="auto"/>
              <w:rPr>
                <w:rFonts w:ascii="宋体" w:hAnsi="宋体"/>
                <w:b/>
                <w:bCs/>
                <w:sz w:val="24"/>
              </w:rPr>
            </w:pPr>
            <w:r>
              <w:rPr>
                <w:rFonts w:hint="eastAsia" w:ascii="宋体" w:hAnsi="宋体"/>
                <w:b/>
                <w:bCs/>
                <w:sz w:val="24"/>
              </w:rPr>
              <w:t xml:space="preserve">1</w:t>
            </w:r>
            <w:r>
              <w:rPr>
                <w:rFonts w:ascii="宋体" w:hAnsi="宋体"/>
                <w:b/>
                <w:bCs/>
                <w:sz w:val="24"/>
              </w:rPr>
            </w:r>
            <w:r/>
          </w:p>
          <w:p>
            <w:pPr>
              <w:pStyle w:val="708"/>
              <w:jc w:val="center"/>
              <w:spacing w:line="360" w:lineRule="auto"/>
              <w:rPr>
                <w:rFonts w:hint="eastAsia" w:ascii="宋体" w:hAnsi="宋体"/>
                <w:b/>
                <w:bCs/>
                <w:sz w:val="24"/>
              </w:rPr>
            </w:pPr>
            <w:r>
              <w:rPr>
                <w:rFonts w:ascii="宋体" w:hAnsi="宋体"/>
                <w:b/>
                <w:bCs/>
                <w:sz w:val="24"/>
              </w:rPr>
              <w:t xml:space="preserve">价格分</w:t>
            </w:r>
            <w:r>
              <w:rPr>
                <w:rFonts w:hint="eastAsia" w:ascii="宋体" w:hAnsi="宋体"/>
                <w:b/>
                <w:bCs/>
                <w:sz w:val="24"/>
              </w:rPr>
            </w:r>
            <w:r/>
          </w:p>
          <w:p>
            <w:pPr>
              <w:pStyle w:val="708"/>
              <w:jc w:val="center"/>
              <w:spacing w:line="360" w:lineRule="auto"/>
              <w:rPr>
                <w:rFonts w:hint="eastAsia" w:ascii="宋体" w:hAnsi="宋体"/>
                <w:b/>
                <w:bCs/>
                <w:sz w:val="24"/>
              </w:rPr>
            </w:pPr>
            <w:r>
              <w:rPr>
                <w:rFonts w:hint="eastAsia" w:ascii="宋体" w:hAnsi="宋体"/>
                <w:b/>
                <w:bCs/>
                <w:sz w:val="24"/>
              </w:rPr>
              <w:t xml:space="preserve">(30分)</w:t>
            </w:r>
            <w:r/>
          </w:p>
        </w:tc>
        <w:tc>
          <w:tcPr>
            <w:tcW w:w="7513" w:type="dxa"/>
            <w:vAlign w:val="center"/>
            <w:textDirection w:val="lrTb"/>
            <w:noWrap w:val="false"/>
          </w:tcPr>
          <w:p>
            <w:pPr>
              <w:pStyle w:val="708"/>
              <w:spacing w:line="360" w:lineRule="auto"/>
              <w:rPr>
                <w:rFonts w:hint="eastAsia" w:ascii="宋体" w:hAnsi="宋体"/>
                <w:bCs/>
                <w:sz w:val="24"/>
              </w:rPr>
            </w:pPr>
            <w:r>
              <w:rPr>
                <w:rFonts w:ascii="宋体" w:hAnsi="宋体"/>
                <w:sz w:val="24"/>
              </w:rPr>
              <w:t xml:space="preserve">1.1</w:t>
            </w:r>
            <w:bookmarkStart w:id="324" w:name="OLE_LINK64"/>
            <w:r>
              <w:rPr>
                <w:rFonts w:ascii="宋体" w:hAnsi="宋体"/>
                <w:bCs/>
                <w:sz w:val="24"/>
              </w:rPr>
              <w:t xml:space="preserve">价格分采用低价优先法计算，即满足采购文件要求且</w:t>
            </w:r>
            <w:r>
              <w:rPr>
                <w:rFonts w:hint="eastAsia" w:ascii="宋体" w:hAnsi="宋体"/>
                <w:bCs/>
                <w:sz w:val="24"/>
              </w:rPr>
              <w:t xml:space="preserve">投标价格</w:t>
            </w:r>
            <w:r>
              <w:rPr>
                <w:rFonts w:ascii="宋体" w:hAnsi="宋体"/>
                <w:bCs/>
                <w:sz w:val="24"/>
              </w:rPr>
              <w:t xml:space="preserve">最低的供应商</w:t>
            </w:r>
            <w:r>
              <w:rPr>
                <w:rFonts w:hint="eastAsia" w:ascii="宋体" w:hAnsi="宋体"/>
                <w:bCs/>
                <w:sz w:val="24"/>
              </w:rPr>
              <w:t xml:space="preserve">投标</w:t>
            </w:r>
            <w:r>
              <w:rPr>
                <w:rFonts w:ascii="宋体" w:hAnsi="宋体"/>
                <w:bCs/>
                <w:sz w:val="24"/>
              </w:rPr>
              <w:t xml:space="preserve">报价为评标基准价，其价格分为满分</w:t>
            </w:r>
            <w:r>
              <w:rPr>
                <w:rFonts w:hint="eastAsia" w:ascii="宋体" w:hAnsi="宋体"/>
                <w:bCs/>
                <w:sz w:val="24"/>
              </w:rPr>
              <w:t xml:space="preserve">3</w:t>
            </w:r>
            <w:r>
              <w:rPr>
                <w:rFonts w:ascii="宋体" w:hAnsi="宋体"/>
                <w:bCs/>
                <w:sz w:val="24"/>
              </w:rPr>
              <w:t xml:space="preserve">0分，其它投标人的价格分统一按照以下公式计算：投标报价得分=（评标基准价/该投标人的投标报价）×</w:t>
            </w:r>
            <w:r>
              <w:rPr>
                <w:rFonts w:hint="eastAsia" w:ascii="宋体" w:hAnsi="宋体"/>
                <w:bCs/>
                <w:sz w:val="24"/>
              </w:rPr>
              <w:t xml:space="preserve">3</w:t>
            </w:r>
            <w:r>
              <w:rPr>
                <w:rFonts w:ascii="宋体" w:hAnsi="宋体"/>
                <w:bCs/>
                <w:sz w:val="24"/>
              </w:rPr>
              <w:t xml:space="preserve">0分。分值保留小数点后2</w:t>
            </w:r>
            <w:r>
              <w:rPr>
                <w:rFonts w:ascii="宋体" w:hAnsi="宋体"/>
                <w:bCs/>
                <w:sz w:val="24"/>
              </w:rPr>
              <w:t xml:space="preserve">位。</w:t>
            </w:r>
            <w:bookmarkEnd w:id="324"/>
            <w:r>
              <w:rPr>
                <w:rFonts w:hint="eastAsia" w:ascii="宋体" w:hAnsi="宋体"/>
                <w:bCs/>
                <w:sz w:val="24"/>
              </w:rPr>
            </w:r>
            <w:r/>
          </w:p>
        </w:tc>
        <w:tc>
          <w:tcPr>
            <w:tcW w:w="567" w:type="dxa"/>
            <w:vAlign w:val="center"/>
            <w:textDirection w:val="lrTb"/>
            <w:noWrap w:val="false"/>
          </w:tcPr>
          <w:p>
            <w:pPr>
              <w:pStyle w:val="708"/>
              <w:jc w:val="center"/>
              <w:spacing w:line="360" w:lineRule="auto"/>
              <w:rPr>
                <w:rFonts w:hint="eastAsia" w:ascii="宋体" w:hAnsi="宋体"/>
                <w:bCs/>
                <w:sz w:val="24"/>
              </w:rPr>
            </w:pPr>
            <w:r>
              <w:rPr>
                <w:rFonts w:hint="eastAsia" w:ascii="宋体" w:hAnsi="宋体"/>
                <w:bCs/>
                <w:sz w:val="24"/>
              </w:rPr>
              <w:t xml:space="preserve">30</w:t>
            </w:r>
            <w:r/>
          </w:p>
        </w:tc>
      </w:tr>
      <w:tr>
        <w:trPr>
          <w:cantSplit/>
          <w:trHeight w:val="20"/>
        </w:trPr>
        <w:tc>
          <w:tcPr>
            <w:tcW w:w="1242" w:type="dxa"/>
            <w:vAlign w:val="center"/>
            <w:vMerge w:val="restart"/>
            <w:textDirection w:val="lrTb"/>
            <w:noWrap w:val="false"/>
          </w:tcPr>
          <w:p>
            <w:pPr>
              <w:pStyle w:val="708"/>
              <w:jc w:val="center"/>
              <w:spacing w:line="360" w:lineRule="auto"/>
              <w:rPr>
                <w:rFonts w:ascii="宋体" w:hAnsi="宋体"/>
                <w:b/>
                <w:bCs/>
                <w:sz w:val="24"/>
              </w:rPr>
            </w:pPr>
            <w:r>
              <w:rPr>
                <w:rFonts w:hint="eastAsia" w:ascii="宋体" w:hAnsi="宋体"/>
                <w:b/>
                <w:bCs/>
                <w:sz w:val="24"/>
              </w:rPr>
              <w:t xml:space="preserve">2</w:t>
            </w:r>
            <w:r>
              <w:rPr>
                <w:rFonts w:ascii="宋体" w:hAnsi="宋体"/>
                <w:b/>
                <w:bCs/>
                <w:sz w:val="24"/>
              </w:rPr>
            </w:r>
            <w:r/>
          </w:p>
          <w:p>
            <w:pPr>
              <w:pStyle w:val="708"/>
              <w:jc w:val="center"/>
              <w:spacing w:line="360" w:lineRule="auto"/>
              <w:rPr>
                <w:rFonts w:ascii="宋体" w:hAnsi="宋体"/>
                <w:b/>
                <w:bCs/>
                <w:sz w:val="24"/>
              </w:rPr>
            </w:pPr>
            <w:r>
              <w:rPr>
                <w:rFonts w:hint="eastAsia" w:ascii="宋体" w:hAnsi="宋体"/>
                <w:b/>
                <w:bCs/>
                <w:sz w:val="24"/>
              </w:rPr>
              <w:t xml:space="preserve">项目实施方案</w:t>
            </w:r>
            <w:r>
              <w:rPr>
                <w:rFonts w:ascii="宋体" w:hAnsi="宋体"/>
                <w:b/>
                <w:bCs/>
                <w:sz w:val="24"/>
              </w:rPr>
            </w:r>
            <w:r/>
          </w:p>
          <w:p>
            <w:pPr>
              <w:pStyle w:val="708"/>
              <w:jc w:val="center"/>
              <w:spacing w:line="360" w:lineRule="auto"/>
              <w:rPr>
                <w:rFonts w:hint="eastAsia" w:ascii="宋体" w:hAnsi="宋体"/>
                <w:b/>
                <w:bCs/>
                <w:sz w:val="24"/>
              </w:rPr>
            </w:pPr>
            <w:r>
              <w:rPr>
                <w:rFonts w:hint="eastAsia" w:ascii="宋体" w:hAnsi="宋体"/>
                <w:b/>
                <w:bCs/>
                <w:sz w:val="24"/>
              </w:rPr>
              <w:t xml:space="preserve">(20分)</w:t>
            </w:r>
            <w:r/>
          </w:p>
        </w:tc>
        <w:tc>
          <w:tcPr>
            <w:tcW w:w="7513" w:type="dxa"/>
            <w:vAlign w:val="center"/>
            <w:textDirection w:val="lrTb"/>
            <w:noWrap w:val="false"/>
          </w:tcPr>
          <w:p>
            <w:pPr>
              <w:pStyle w:val="708"/>
              <w:spacing w:line="360" w:lineRule="auto"/>
              <w:rPr>
                <w:rFonts w:hint="eastAsia" w:ascii="宋体" w:hAnsi="宋体"/>
                <w:b/>
                <w:sz w:val="24"/>
              </w:rPr>
            </w:pPr>
            <w:r>
              <w:rPr>
                <w:rFonts w:hint="eastAsia" w:ascii="宋体" w:hAnsi="宋体"/>
                <w:b/>
                <w:sz w:val="24"/>
              </w:rPr>
              <w:t xml:space="preserve">2.1</w:t>
            </w:r>
            <w:bookmarkStart w:id="325" w:name="OLE_LINK65"/>
            <w:r>
              <w:rPr>
                <w:rFonts w:hint="eastAsia" w:ascii="宋体" w:hAnsi="宋体"/>
                <w:b/>
                <w:sz w:val="24"/>
              </w:rPr>
              <w:t xml:space="preserve">施工总体部署方案</w:t>
            </w:r>
            <w:bookmarkEnd w:id="325"/>
            <w:r>
              <w:rPr>
                <w:rFonts w:hint="eastAsia" w:ascii="宋体" w:hAnsi="宋体"/>
                <w:b/>
                <w:sz w:val="24"/>
              </w:rPr>
            </w:r>
            <w:r/>
          </w:p>
          <w:p>
            <w:pPr>
              <w:pStyle w:val="708"/>
              <w:spacing w:line="360" w:lineRule="auto"/>
              <w:rPr>
                <w:rFonts w:hint="eastAsia" w:ascii="宋体" w:hAnsi="宋体"/>
                <w:sz w:val="24"/>
              </w:rPr>
            </w:pPr>
            <w:r/>
            <w:bookmarkStart w:id="326" w:name="OLE_LINK66"/>
            <w:r>
              <w:rPr>
                <w:rFonts w:hint="eastAsia" w:ascii="宋体" w:hAnsi="宋体"/>
                <w:bCs/>
                <w:sz w:val="24"/>
              </w:rPr>
              <w:t xml:space="preserve">供应商应根据招标文件要求提供具体详实的施工总体部署方案，</w:t>
            </w:r>
            <w:r>
              <w:rPr>
                <w:rFonts w:hint="eastAsia" w:ascii="宋体" w:hAnsi="宋体"/>
                <w:sz w:val="24"/>
              </w:rPr>
              <w:t xml:space="preserve">方案优于招标文件要求的得2分，符合招标文件要求的得1分，不完全符合或未提供的不得分。</w:t>
            </w:r>
            <w:bookmarkEnd w:id="326"/>
            <w:r>
              <w:rPr>
                <w:rFonts w:hint="eastAsia" w:ascii="宋体" w:hAnsi="宋体"/>
                <w:sz w:val="24"/>
              </w:rPr>
            </w:r>
            <w:r/>
          </w:p>
        </w:tc>
        <w:tc>
          <w:tcPr>
            <w:tcW w:w="567" w:type="dxa"/>
            <w:vAlign w:val="center"/>
            <w:textDirection w:val="lrTb"/>
            <w:noWrap w:val="false"/>
          </w:tcPr>
          <w:p>
            <w:pPr>
              <w:pStyle w:val="708"/>
              <w:jc w:val="center"/>
              <w:spacing w:line="360" w:lineRule="auto"/>
              <w:rPr>
                <w:rFonts w:hint="eastAsia" w:ascii="宋体" w:hAnsi="宋体"/>
                <w:sz w:val="24"/>
              </w:rPr>
            </w:pPr>
            <w:r>
              <w:rPr>
                <w:rFonts w:hint="eastAsia" w:ascii="宋体" w:hAnsi="宋体"/>
                <w:sz w:val="24"/>
              </w:rPr>
              <w:t xml:space="preserve">2</w:t>
            </w:r>
            <w:r/>
          </w:p>
        </w:tc>
      </w:tr>
      <w:tr>
        <w:trPr>
          <w:cantSplit/>
          <w:trHeight w:val="20"/>
        </w:trPr>
        <w:tc>
          <w:tcPr>
            <w:tcW w:w="1242" w:type="dxa"/>
            <w:vAlign w:val="center"/>
            <w:vMerge w:val="continue"/>
            <w:textDirection w:val="lrTb"/>
            <w:noWrap w:val="false"/>
          </w:tcPr>
          <w:p>
            <w:pPr>
              <w:pStyle w:val="708"/>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708"/>
              <w:spacing w:line="360" w:lineRule="auto"/>
              <w:rPr>
                <w:rFonts w:hint="eastAsia" w:ascii="宋体" w:hAnsi="宋体"/>
                <w:b/>
                <w:bCs/>
                <w:sz w:val="24"/>
              </w:rPr>
            </w:pPr>
            <w:r>
              <w:rPr>
                <w:rFonts w:hint="eastAsia" w:ascii="宋体" w:hAnsi="宋体"/>
                <w:b/>
                <w:bCs/>
                <w:sz w:val="24"/>
              </w:rPr>
              <w:t xml:space="preserve">2.2</w:t>
            </w:r>
            <w:bookmarkStart w:id="327" w:name="OLE_LINK67"/>
            <w:r>
              <w:rPr>
                <w:rFonts w:hint="eastAsia" w:ascii="宋体" w:hAnsi="宋体"/>
                <w:b/>
                <w:bCs/>
                <w:sz w:val="24"/>
              </w:rPr>
              <w:t xml:space="preserve">各分部分项工程的施工方案</w:t>
            </w:r>
            <w:bookmarkEnd w:id="327"/>
            <w:r>
              <w:rPr>
                <w:rFonts w:hint="eastAsia" w:ascii="宋体" w:hAnsi="宋体"/>
                <w:b/>
                <w:bCs/>
                <w:sz w:val="24"/>
              </w:rPr>
            </w:r>
            <w:r/>
          </w:p>
          <w:p>
            <w:pPr>
              <w:pStyle w:val="708"/>
              <w:spacing w:line="360" w:lineRule="auto"/>
              <w:rPr>
                <w:rFonts w:hint="eastAsia" w:ascii="宋体" w:hAnsi="宋体"/>
                <w:sz w:val="24"/>
              </w:rPr>
            </w:pPr>
            <w:r/>
            <w:bookmarkStart w:id="328" w:name="OLE_LINK68"/>
            <w:r>
              <w:rPr>
                <w:rFonts w:hint="eastAsia" w:ascii="宋体" w:hAnsi="宋体"/>
                <w:bCs/>
                <w:sz w:val="24"/>
              </w:rPr>
              <w:t xml:space="preserve">供应商</w:t>
            </w:r>
            <w:r>
              <w:rPr>
                <w:rFonts w:hint="eastAsia" w:ascii="宋体" w:hAnsi="宋体"/>
                <w:sz w:val="24"/>
              </w:rPr>
              <w:t xml:space="preserve">应根据</w:t>
            </w:r>
            <w:r>
              <w:rPr>
                <w:rFonts w:hint="eastAsia" w:ascii="宋体" w:hAnsi="宋体"/>
                <w:bCs/>
                <w:sz w:val="24"/>
              </w:rPr>
              <w:t xml:space="preserve">招标文件</w:t>
            </w:r>
            <w:r>
              <w:rPr>
                <w:rFonts w:hint="eastAsia" w:ascii="宋体" w:hAnsi="宋体"/>
                <w:sz w:val="24"/>
              </w:rPr>
              <w:t xml:space="preserve">要求提供具体详实的具各分部分项工程的施工方案，方案优于招标文件要求的得2分，符合招标文件要求的得1分，不完全符合或未提供的不得分。</w:t>
            </w:r>
            <w:bookmarkEnd w:id="328"/>
            <w:r>
              <w:rPr>
                <w:rFonts w:hint="eastAsia" w:ascii="宋体" w:hAnsi="宋体"/>
                <w:sz w:val="24"/>
              </w:rPr>
            </w:r>
            <w:r/>
          </w:p>
        </w:tc>
        <w:tc>
          <w:tcPr>
            <w:tcW w:w="567" w:type="dxa"/>
            <w:vAlign w:val="center"/>
            <w:textDirection w:val="lrTb"/>
            <w:noWrap w:val="false"/>
          </w:tcPr>
          <w:p>
            <w:pPr>
              <w:pStyle w:val="708"/>
              <w:jc w:val="center"/>
              <w:spacing w:line="360" w:lineRule="auto"/>
              <w:rPr>
                <w:rFonts w:hint="eastAsia" w:ascii="宋体" w:hAnsi="宋体"/>
                <w:bCs/>
                <w:sz w:val="24"/>
              </w:rPr>
            </w:pPr>
            <w:r>
              <w:rPr>
                <w:rFonts w:hint="eastAsia" w:ascii="宋体" w:hAnsi="宋体"/>
                <w:bCs/>
                <w:sz w:val="24"/>
              </w:rPr>
              <w:t xml:space="preserve">2</w:t>
            </w:r>
            <w:r/>
          </w:p>
        </w:tc>
      </w:tr>
      <w:tr>
        <w:trPr>
          <w:cantSplit/>
          <w:trHeight w:val="20"/>
        </w:trPr>
        <w:tc>
          <w:tcPr>
            <w:tcW w:w="1242" w:type="dxa"/>
            <w:vAlign w:val="center"/>
            <w:vMerge w:val="continue"/>
            <w:textDirection w:val="lrTb"/>
            <w:noWrap w:val="false"/>
          </w:tcPr>
          <w:p>
            <w:pPr>
              <w:pStyle w:val="708"/>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708"/>
              <w:spacing w:line="360" w:lineRule="auto"/>
              <w:rPr>
                <w:rStyle w:val="851"/>
                <w:b/>
                <w:bCs/>
              </w:rPr>
            </w:pPr>
            <w:r>
              <w:rPr>
                <w:rStyle w:val="851"/>
                <w:rFonts w:hint="eastAsia" w:ascii="宋体" w:hAnsi="宋体"/>
                <w:b/>
                <w:bCs/>
                <w:sz w:val="24"/>
              </w:rPr>
              <w:t xml:space="preserve">2.3</w:t>
            </w:r>
            <w:bookmarkStart w:id="329" w:name="OLE_LINK70"/>
            <w:r>
              <w:rPr>
                <w:rFonts w:hint="eastAsia" w:ascii="宋体" w:hAnsi="宋体" w:cs="宋体"/>
                <w:b/>
                <w:bCs/>
                <w:sz w:val="24"/>
              </w:rPr>
              <w:t xml:space="preserve">针对本项目关键施工技术、工艺及工程项目实施的</w:t>
            </w:r>
            <w:bookmarkStart w:id="330" w:name="OLE_LINK69"/>
            <w:r>
              <w:rPr>
                <w:rFonts w:hint="eastAsia" w:ascii="宋体" w:hAnsi="宋体" w:cs="宋体"/>
                <w:b/>
                <w:bCs/>
                <w:sz w:val="24"/>
              </w:rPr>
              <w:t xml:space="preserve">重点、难点和解决方案</w:t>
            </w:r>
            <w:bookmarkEnd w:id="330"/>
            <w:r>
              <w:rPr>
                <w:rStyle w:val="851"/>
                <w:b/>
                <w:bCs/>
              </w:rPr>
            </w:r>
            <w:r/>
          </w:p>
          <w:p>
            <w:pPr>
              <w:pStyle w:val="708"/>
              <w:spacing w:line="360" w:lineRule="auto"/>
              <w:rPr>
                <w:rStyle w:val="851"/>
                <w:rFonts w:hint="eastAsia" w:ascii="宋体" w:hAnsi="宋体"/>
                <w:b/>
                <w:bCs/>
                <w:sz w:val="24"/>
              </w:rPr>
            </w:pPr>
            <w:r>
              <w:rPr>
                <w:rFonts w:hint="eastAsia" w:ascii="宋体" w:hAnsi="宋体"/>
                <w:bCs/>
                <w:sz w:val="24"/>
              </w:rPr>
              <w:t xml:space="preserve">供应商</w:t>
            </w:r>
            <w:r>
              <w:rPr>
                <w:rStyle w:val="851"/>
                <w:rFonts w:hint="eastAsia" w:ascii="宋体" w:hAnsi="宋体"/>
                <w:sz w:val="24"/>
              </w:rPr>
              <w:t xml:space="preserve">应根据</w:t>
            </w:r>
            <w:r>
              <w:rPr>
                <w:rFonts w:hint="eastAsia" w:ascii="宋体" w:hAnsi="宋体"/>
                <w:bCs/>
                <w:sz w:val="24"/>
              </w:rPr>
              <w:t xml:space="preserve">招标文件</w:t>
            </w:r>
            <w:r>
              <w:rPr>
                <w:rStyle w:val="851"/>
                <w:rFonts w:hint="eastAsia" w:ascii="宋体" w:hAnsi="宋体"/>
                <w:sz w:val="24"/>
              </w:rPr>
              <w:t xml:space="preserve">要求及本项目特点结合现场勘查,提供</w:t>
            </w:r>
            <w:r>
              <w:rPr>
                <w:rFonts w:hint="eastAsia" w:ascii="宋体" w:hAnsi="宋体" w:cs="宋体"/>
                <w:sz w:val="24"/>
              </w:rPr>
              <w:t xml:space="preserve">本项目关键施工技术、工艺及工程项目实施的重点、难点和解决方案</w:t>
            </w:r>
            <w:r>
              <w:rPr>
                <w:rStyle w:val="851"/>
                <w:rFonts w:hint="eastAsia" w:ascii="宋体" w:hAnsi="宋体"/>
                <w:sz w:val="24"/>
              </w:rPr>
              <w:t xml:space="preserve">，</w:t>
            </w:r>
            <w:r>
              <w:rPr>
                <w:rFonts w:hint="eastAsia" w:ascii="宋体" w:hAnsi="宋体"/>
                <w:sz w:val="24"/>
              </w:rPr>
              <w:t xml:space="preserve">方案优于招标文件要求的得2分，符合招标文件要求的得1分，不完全符合或未提供的不得分。</w:t>
            </w:r>
            <w:bookmarkEnd w:id="329"/>
            <w:r>
              <w:rPr>
                <w:rStyle w:val="851"/>
                <w:rFonts w:hint="eastAsia" w:ascii="宋体" w:hAnsi="宋体"/>
                <w:b/>
                <w:bCs/>
                <w:sz w:val="24"/>
              </w:rPr>
            </w:r>
            <w:r/>
          </w:p>
        </w:tc>
        <w:tc>
          <w:tcPr>
            <w:tcW w:w="567" w:type="dxa"/>
            <w:vAlign w:val="center"/>
            <w:textDirection w:val="lrTb"/>
            <w:noWrap w:val="false"/>
          </w:tcPr>
          <w:p>
            <w:pPr>
              <w:pStyle w:val="708"/>
              <w:jc w:val="center"/>
              <w:spacing w:line="360" w:lineRule="auto"/>
              <w:rPr>
                <w:rFonts w:hint="eastAsia" w:ascii="宋体" w:hAnsi="宋体"/>
                <w:bCs/>
                <w:sz w:val="24"/>
              </w:rPr>
            </w:pPr>
            <w:r>
              <w:rPr>
                <w:rFonts w:hint="eastAsia" w:ascii="宋体" w:hAnsi="宋体"/>
                <w:bCs/>
                <w:sz w:val="24"/>
              </w:rPr>
              <w:t xml:space="preserve">2</w:t>
            </w:r>
            <w:r/>
          </w:p>
        </w:tc>
      </w:tr>
      <w:tr>
        <w:trPr>
          <w:cantSplit/>
          <w:trHeight w:val="1770"/>
        </w:trPr>
        <w:tc>
          <w:tcPr>
            <w:tcW w:w="1242" w:type="dxa"/>
            <w:vAlign w:val="center"/>
            <w:vMerge w:val="continue"/>
            <w:textDirection w:val="lrTb"/>
            <w:noWrap w:val="false"/>
          </w:tcPr>
          <w:p>
            <w:pPr>
              <w:pStyle w:val="708"/>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708"/>
              <w:spacing w:line="360" w:lineRule="auto"/>
              <w:rPr>
                <w:rStyle w:val="851"/>
                <w:b/>
                <w:bCs/>
              </w:rPr>
            </w:pPr>
            <w:r>
              <w:rPr>
                <w:rStyle w:val="851"/>
                <w:rFonts w:hint="eastAsia" w:ascii="宋体" w:hAnsi="宋体"/>
                <w:b/>
                <w:bCs/>
                <w:sz w:val="24"/>
              </w:rPr>
              <w:t xml:space="preserve">2.4</w:t>
            </w:r>
            <w:bookmarkStart w:id="331" w:name="OLE_LINK71"/>
            <w:r>
              <w:rPr>
                <w:rStyle w:val="851"/>
                <w:rFonts w:hint="eastAsia" w:ascii="宋体" w:hAnsi="宋体"/>
                <w:b/>
                <w:bCs/>
                <w:sz w:val="24"/>
              </w:rPr>
              <w:t xml:space="preserve">针对本项目的工程进度计划及措施等方案</w:t>
            </w:r>
            <w:bookmarkEnd w:id="331"/>
            <w:r>
              <w:rPr>
                <w:rStyle w:val="851"/>
                <w:b/>
                <w:bCs/>
              </w:rPr>
            </w:r>
            <w:r/>
          </w:p>
          <w:p>
            <w:pPr>
              <w:pStyle w:val="708"/>
              <w:spacing w:line="360" w:lineRule="auto"/>
              <w:rPr>
                <w:rStyle w:val="851"/>
                <w:rFonts w:hint="eastAsia" w:ascii="宋体" w:hAnsi="宋体"/>
                <w:b/>
                <w:bCs/>
                <w:sz w:val="24"/>
              </w:rPr>
            </w:pPr>
            <w:r/>
            <w:bookmarkStart w:id="332" w:name="OLE_LINK72"/>
            <w:r>
              <w:rPr>
                <w:rFonts w:hint="eastAsia" w:ascii="宋体" w:hAnsi="宋体"/>
                <w:bCs/>
                <w:sz w:val="24"/>
              </w:rPr>
              <w:t xml:space="preserve">供应商</w:t>
            </w:r>
            <w:r>
              <w:rPr>
                <w:rStyle w:val="851"/>
                <w:rFonts w:hint="eastAsia" w:ascii="宋体" w:hAnsi="宋体"/>
                <w:sz w:val="24"/>
              </w:rPr>
              <w:t xml:space="preserve">应根据</w:t>
            </w:r>
            <w:r>
              <w:rPr>
                <w:rFonts w:hint="eastAsia" w:ascii="宋体" w:hAnsi="宋体"/>
                <w:bCs/>
                <w:sz w:val="24"/>
              </w:rPr>
              <w:t xml:space="preserve">招标文件</w:t>
            </w:r>
            <w:r>
              <w:rPr>
                <w:rStyle w:val="851"/>
                <w:rFonts w:hint="eastAsia" w:ascii="宋体" w:hAnsi="宋体"/>
                <w:sz w:val="24"/>
              </w:rPr>
              <w:t xml:space="preserve">要求提供</w:t>
            </w:r>
            <w:r>
              <w:rPr>
                <w:rFonts w:hint="eastAsia" w:ascii="宋体" w:hAnsi="宋体" w:cs="宋体"/>
                <w:sz w:val="24"/>
              </w:rPr>
              <w:t xml:space="preserve">针对本项目的工程进度计划及措施等方案，</w:t>
            </w:r>
            <w:r>
              <w:rPr>
                <w:rFonts w:hint="eastAsia" w:ascii="宋体" w:hAnsi="宋体"/>
                <w:sz w:val="24"/>
              </w:rPr>
              <w:t xml:space="preserve">方案优于招标文件要求的得2分，符合招标文件要求的得1分，不完全符合或未提供的不得分。</w:t>
            </w:r>
            <w:bookmarkEnd w:id="332"/>
            <w:r>
              <w:rPr>
                <w:rStyle w:val="851"/>
                <w:rFonts w:hint="eastAsia" w:ascii="宋体" w:hAnsi="宋体"/>
                <w:b/>
                <w:bCs/>
                <w:sz w:val="24"/>
              </w:rPr>
            </w:r>
            <w:r/>
          </w:p>
        </w:tc>
        <w:tc>
          <w:tcPr>
            <w:tcW w:w="567" w:type="dxa"/>
            <w:vAlign w:val="center"/>
            <w:textDirection w:val="lrTb"/>
            <w:noWrap w:val="false"/>
          </w:tcPr>
          <w:p>
            <w:pPr>
              <w:pStyle w:val="708"/>
              <w:jc w:val="center"/>
              <w:spacing w:line="360" w:lineRule="auto"/>
              <w:rPr>
                <w:rFonts w:hint="eastAsia" w:ascii="宋体" w:hAnsi="宋体"/>
                <w:bCs/>
                <w:sz w:val="24"/>
              </w:rPr>
            </w:pPr>
            <w:r>
              <w:rPr>
                <w:rFonts w:hint="eastAsia" w:ascii="宋体" w:hAnsi="宋体"/>
                <w:sz w:val="24"/>
              </w:rPr>
              <w:t xml:space="preserve">2</w:t>
            </w:r>
            <w:r>
              <w:rPr>
                <w:rFonts w:hint="eastAsia" w:ascii="宋体" w:hAnsi="宋体"/>
                <w:bCs/>
                <w:sz w:val="24"/>
              </w:rPr>
            </w:r>
            <w:r/>
          </w:p>
        </w:tc>
      </w:tr>
      <w:tr>
        <w:trPr>
          <w:cantSplit/>
          <w:trHeight w:val="20"/>
        </w:trPr>
        <w:tc>
          <w:tcPr>
            <w:tcW w:w="1242" w:type="dxa"/>
            <w:vAlign w:val="center"/>
            <w:vMerge w:val="continue"/>
            <w:textDirection w:val="lrTb"/>
            <w:noWrap w:val="false"/>
          </w:tcPr>
          <w:p>
            <w:pPr>
              <w:pStyle w:val="708"/>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708"/>
              <w:spacing w:line="360" w:lineRule="auto"/>
              <w:rPr>
                <w:rStyle w:val="851"/>
                <w:b/>
                <w:bCs/>
              </w:rPr>
            </w:pPr>
            <w:r>
              <w:rPr>
                <w:rStyle w:val="851"/>
                <w:rFonts w:hint="eastAsia" w:ascii="宋体" w:hAnsi="宋体"/>
                <w:b/>
                <w:bCs/>
                <w:sz w:val="24"/>
              </w:rPr>
              <w:t xml:space="preserve">2.5</w:t>
            </w:r>
            <w:bookmarkStart w:id="333" w:name="OLE_LINK73"/>
            <w:r>
              <w:rPr>
                <w:rStyle w:val="851"/>
                <w:rFonts w:hint="eastAsia" w:ascii="宋体" w:hAnsi="宋体"/>
                <w:b/>
                <w:bCs/>
                <w:sz w:val="24"/>
              </w:rPr>
              <w:t xml:space="preserve">安全文明施工及环境保护措施</w:t>
            </w:r>
            <w:bookmarkEnd w:id="333"/>
            <w:r>
              <w:rPr>
                <w:rStyle w:val="851"/>
                <w:b/>
                <w:bCs/>
              </w:rPr>
            </w:r>
            <w:r/>
          </w:p>
          <w:p>
            <w:pPr>
              <w:pStyle w:val="708"/>
              <w:spacing w:line="360" w:lineRule="auto"/>
              <w:rPr>
                <w:rStyle w:val="851"/>
                <w:rFonts w:hint="eastAsia" w:ascii="宋体" w:hAnsi="宋体"/>
                <w:b/>
                <w:bCs/>
                <w:sz w:val="24"/>
              </w:rPr>
            </w:pPr>
            <w:r/>
            <w:bookmarkStart w:id="334" w:name="OLE_LINK74"/>
            <w:r>
              <w:rPr>
                <w:rFonts w:hint="eastAsia" w:ascii="宋体" w:hAnsi="宋体"/>
                <w:bCs/>
                <w:sz w:val="24"/>
              </w:rPr>
              <w:t xml:space="preserve">供应商</w:t>
            </w:r>
            <w:r>
              <w:rPr>
                <w:rStyle w:val="851"/>
                <w:rFonts w:hint="eastAsia" w:ascii="宋体" w:hAnsi="宋体"/>
                <w:sz w:val="24"/>
              </w:rPr>
              <w:t xml:space="preserve">应根据</w:t>
            </w:r>
            <w:r>
              <w:rPr>
                <w:rFonts w:hint="eastAsia" w:ascii="宋体" w:hAnsi="宋体"/>
                <w:bCs/>
                <w:sz w:val="24"/>
              </w:rPr>
              <w:t xml:space="preserve">招标文件</w:t>
            </w:r>
            <w:r>
              <w:rPr>
                <w:rStyle w:val="851"/>
                <w:rFonts w:hint="eastAsia" w:ascii="宋体" w:hAnsi="宋体"/>
                <w:sz w:val="24"/>
              </w:rPr>
              <w:t xml:space="preserve">要求及本项目特点，提供安全文明施工及环境保护措施，</w:t>
            </w:r>
            <w:r>
              <w:rPr>
                <w:rFonts w:hint="eastAsia" w:ascii="宋体" w:hAnsi="宋体" w:cs="宋体"/>
                <w:sz w:val="24"/>
              </w:rPr>
              <w:t xml:space="preserve">措施</w:t>
            </w:r>
            <w:r>
              <w:rPr>
                <w:rFonts w:hint="eastAsia" w:ascii="宋体" w:hAnsi="宋体"/>
                <w:sz w:val="24"/>
              </w:rPr>
              <w:t xml:space="preserve">优于招标文件要求的得</w:t>
            </w:r>
            <w:r>
              <w:rPr>
                <w:rFonts w:hint="eastAsia" w:ascii="宋体" w:hAnsi="宋体"/>
                <w:sz w:val="24"/>
              </w:rPr>
              <w:t xml:space="preserve">2分，符合招标文件要求的得1分，不完全符合或未提供的不得分。</w:t>
            </w:r>
            <w:bookmarkEnd w:id="334"/>
            <w:r>
              <w:rPr>
                <w:rStyle w:val="851"/>
                <w:rFonts w:hint="eastAsia" w:ascii="宋体" w:hAnsi="宋体"/>
                <w:b/>
                <w:bCs/>
                <w:sz w:val="24"/>
              </w:rPr>
            </w:r>
            <w:r/>
          </w:p>
        </w:tc>
        <w:tc>
          <w:tcPr>
            <w:tcW w:w="567" w:type="dxa"/>
            <w:vAlign w:val="center"/>
            <w:textDirection w:val="lrTb"/>
            <w:noWrap w:val="false"/>
          </w:tcPr>
          <w:p>
            <w:pPr>
              <w:pStyle w:val="708"/>
              <w:jc w:val="center"/>
              <w:spacing w:line="360" w:lineRule="auto"/>
              <w:rPr>
                <w:rFonts w:hint="eastAsia" w:ascii="宋体" w:hAnsi="宋体"/>
                <w:bCs/>
                <w:sz w:val="24"/>
              </w:rPr>
            </w:pPr>
            <w:r>
              <w:rPr>
                <w:rFonts w:hint="eastAsia" w:ascii="宋体" w:hAnsi="宋体"/>
                <w:sz w:val="24"/>
              </w:rPr>
              <w:t xml:space="preserve">2</w:t>
            </w:r>
            <w:r>
              <w:rPr>
                <w:rFonts w:hint="eastAsia" w:ascii="宋体" w:hAnsi="宋体"/>
                <w:bCs/>
                <w:sz w:val="24"/>
              </w:rPr>
            </w:r>
            <w:r/>
          </w:p>
        </w:tc>
      </w:tr>
      <w:tr>
        <w:trPr>
          <w:cantSplit/>
          <w:trHeight w:val="20"/>
        </w:trPr>
        <w:tc>
          <w:tcPr>
            <w:tcW w:w="1242" w:type="dxa"/>
            <w:vAlign w:val="center"/>
            <w:vMerge w:val="continue"/>
            <w:textDirection w:val="lrTb"/>
            <w:noWrap w:val="false"/>
          </w:tcPr>
          <w:p>
            <w:pPr>
              <w:pStyle w:val="708"/>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708"/>
              <w:spacing w:line="360" w:lineRule="auto"/>
              <w:rPr>
                <w:rStyle w:val="851"/>
                <w:b/>
                <w:bCs/>
              </w:rPr>
            </w:pPr>
            <w:r>
              <w:rPr>
                <w:rStyle w:val="851"/>
                <w:rFonts w:hint="eastAsia" w:ascii="宋体" w:hAnsi="宋体"/>
                <w:b/>
                <w:bCs/>
                <w:sz w:val="24"/>
              </w:rPr>
              <w:t xml:space="preserve">2.</w:t>
            </w:r>
            <w:r>
              <w:rPr>
                <w:rStyle w:val="851"/>
                <w:rFonts w:ascii="宋体" w:hAnsi="宋体"/>
                <w:b/>
                <w:bCs/>
                <w:sz w:val="24"/>
              </w:rPr>
              <w:t xml:space="preserve">6</w:t>
            </w:r>
            <w:bookmarkStart w:id="335" w:name="OLE_LINK75"/>
            <w:r>
              <w:rPr>
                <w:rStyle w:val="851"/>
                <w:rFonts w:hint="eastAsia" w:ascii="宋体" w:hAnsi="宋体"/>
                <w:b/>
                <w:bCs/>
                <w:sz w:val="24"/>
              </w:rPr>
              <w:t xml:space="preserve">质量保证措施</w:t>
            </w:r>
            <w:bookmarkEnd w:id="335"/>
            <w:r>
              <w:rPr>
                <w:rStyle w:val="851"/>
                <w:b/>
                <w:bCs/>
              </w:rPr>
            </w:r>
            <w:r/>
          </w:p>
          <w:p>
            <w:pPr>
              <w:pStyle w:val="708"/>
              <w:spacing w:line="360" w:lineRule="auto"/>
              <w:rPr>
                <w:rStyle w:val="851"/>
                <w:rFonts w:hint="eastAsia" w:ascii="宋体" w:hAnsi="宋体"/>
                <w:b/>
                <w:bCs/>
                <w:sz w:val="24"/>
              </w:rPr>
            </w:pPr>
            <w:r/>
            <w:bookmarkStart w:id="336" w:name="OLE_LINK76"/>
            <w:r>
              <w:rPr>
                <w:rFonts w:hint="eastAsia" w:ascii="宋体" w:hAnsi="宋体"/>
                <w:bCs/>
                <w:sz w:val="24"/>
              </w:rPr>
              <w:t xml:space="preserve">供应商</w:t>
            </w:r>
            <w:r>
              <w:rPr>
                <w:rStyle w:val="851"/>
                <w:rFonts w:hint="eastAsia" w:ascii="宋体" w:hAnsi="宋体"/>
                <w:sz w:val="24"/>
              </w:rPr>
              <w:t xml:space="preserve">应根据</w:t>
            </w:r>
            <w:r>
              <w:rPr>
                <w:rFonts w:hint="eastAsia" w:ascii="宋体" w:hAnsi="宋体"/>
                <w:bCs/>
                <w:sz w:val="24"/>
              </w:rPr>
              <w:t xml:space="preserve">招标文件</w:t>
            </w:r>
            <w:r>
              <w:rPr>
                <w:rStyle w:val="851"/>
                <w:rFonts w:hint="eastAsia" w:ascii="宋体" w:hAnsi="宋体"/>
                <w:sz w:val="24"/>
              </w:rPr>
              <w:t xml:space="preserve">要求提供</w:t>
            </w:r>
            <w:r>
              <w:rPr>
                <w:rFonts w:hint="eastAsia" w:ascii="宋体" w:hAnsi="宋体" w:cs="宋体"/>
                <w:sz w:val="24"/>
              </w:rPr>
              <w:t xml:space="preserve">质量保证措施，</w:t>
            </w:r>
            <w:bookmarkStart w:id="337" w:name="OLE_LINK27"/>
            <w:r>
              <w:rPr>
                <w:rFonts w:hint="eastAsia" w:ascii="宋体" w:hAnsi="宋体" w:cs="宋体"/>
                <w:sz w:val="24"/>
              </w:rPr>
              <w:t xml:space="preserve">措施</w:t>
            </w:r>
            <w:bookmarkEnd w:id="337"/>
            <w:r/>
            <w:bookmarkStart w:id="338" w:name="OLE_LINK28"/>
            <w:r>
              <w:rPr>
                <w:rFonts w:hint="eastAsia" w:ascii="宋体" w:hAnsi="宋体"/>
                <w:sz w:val="24"/>
              </w:rPr>
              <w:t xml:space="preserve">优于招标文件要求的得2分，符合招标文件要求的得1分，不完全符合或未提供的不得分。</w:t>
            </w:r>
            <w:bookmarkEnd w:id="336"/>
            <w:r/>
            <w:bookmarkEnd w:id="338"/>
            <w:r>
              <w:rPr>
                <w:rStyle w:val="851"/>
                <w:rFonts w:hint="eastAsia" w:ascii="宋体" w:hAnsi="宋体"/>
                <w:b/>
                <w:bCs/>
                <w:sz w:val="24"/>
              </w:rPr>
            </w:r>
            <w:r/>
          </w:p>
        </w:tc>
        <w:tc>
          <w:tcPr>
            <w:tcW w:w="567" w:type="dxa"/>
            <w:vAlign w:val="center"/>
            <w:textDirection w:val="lrTb"/>
            <w:noWrap w:val="false"/>
          </w:tcPr>
          <w:p>
            <w:pPr>
              <w:pStyle w:val="708"/>
              <w:jc w:val="center"/>
              <w:spacing w:line="360" w:lineRule="auto"/>
              <w:rPr>
                <w:rFonts w:hint="eastAsia" w:ascii="宋体" w:hAnsi="宋体"/>
                <w:bCs/>
                <w:sz w:val="24"/>
              </w:rPr>
            </w:pPr>
            <w:r>
              <w:rPr>
                <w:rFonts w:hint="eastAsia" w:ascii="宋体" w:hAnsi="宋体"/>
                <w:sz w:val="24"/>
              </w:rPr>
              <w:t xml:space="preserve">2</w:t>
            </w:r>
            <w:r>
              <w:rPr>
                <w:rFonts w:hint="eastAsia" w:ascii="宋体" w:hAnsi="宋体"/>
                <w:bCs/>
                <w:sz w:val="24"/>
              </w:rPr>
            </w:r>
            <w:r/>
          </w:p>
        </w:tc>
      </w:tr>
      <w:tr>
        <w:trPr>
          <w:cantSplit/>
          <w:trHeight w:val="20"/>
        </w:trPr>
        <w:tc>
          <w:tcPr>
            <w:tcW w:w="1242" w:type="dxa"/>
            <w:vAlign w:val="center"/>
            <w:vMerge w:val="continue"/>
            <w:textDirection w:val="lrTb"/>
            <w:noWrap w:val="false"/>
          </w:tcPr>
          <w:p>
            <w:pPr>
              <w:pStyle w:val="708"/>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708"/>
              <w:spacing w:line="360" w:lineRule="auto"/>
              <w:rPr>
                <w:rStyle w:val="851"/>
                <w:b/>
                <w:bCs/>
              </w:rPr>
            </w:pPr>
            <w:r>
              <w:rPr>
                <w:rStyle w:val="851"/>
                <w:rFonts w:hint="eastAsia" w:ascii="宋体" w:hAnsi="宋体"/>
                <w:b/>
                <w:bCs/>
                <w:sz w:val="24"/>
              </w:rPr>
              <w:t xml:space="preserve">2.</w:t>
            </w:r>
            <w:r>
              <w:rPr>
                <w:rStyle w:val="851"/>
                <w:rFonts w:ascii="宋体" w:hAnsi="宋体"/>
                <w:b/>
                <w:bCs/>
                <w:sz w:val="24"/>
              </w:rPr>
              <w:t xml:space="preserve">7</w:t>
            </w:r>
            <w:bookmarkStart w:id="339" w:name="OLE_LINK77"/>
            <w:r>
              <w:rPr>
                <w:rStyle w:val="851"/>
                <w:rFonts w:hint="eastAsia" w:ascii="宋体" w:hAnsi="宋体"/>
                <w:b/>
                <w:bCs/>
                <w:sz w:val="24"/>
              </w:rPr>
              <w:t xml:space="preserve">针对本项目拟投入资源配备计划</w:t>
            </w:r>
            <w:r>
              <w:rPr>
                <w:rStyle w:val="851"/>
                <w:b/>
                <w:bCs/>
              </w:rPr>
            </w:r>
            <w:r/>
          </w:p>
          <w:p>
            <w:pPr>
              <w:pStyle w:val="708"/>
              <w:spacing w:line="360" w:lineRule="auto"/>
              <w:rPr>
                <w:rStyle w:val="851"/>
                <w:rFonts w:hint="eastAsia" w:ascii="宋体" w:hAnsi="宋体"/>
                <w:b/>
                <w:bCs/>
                <w:sz w:val="24"/>
              </w:rPr>
            </w:pPr>
            <w:r/>
            <w:bookmarkEnd w:id="339"/>
            <w:r/>
            <w:bookmarkStart w:id="340" w:name="OLE_LINK78"/>
            <w:r>
              <w:rPr>
                <w:rFonts w:hint="eastAsia" w:ascii="宋体" w:hAnsi="宋体"/>
                <w:bCs/>
                <w:sz w:val="24"/>
              </w:rPr>
              <w:t xml:space="preserve">供应商</w:t>
            </w:r>
            <w:r>
              <w:rPr>
                <w:rStyle w:val="851"/>
                <w:rFonts w:hint="eastAsia" w:ascii="宋体" w:hAnsi="宋体"/>
                <w:sz w:val="24"/>
              </w:rPr>
              <w:t xml:space="preserve">应根据</w:t>
            </w:r>
            <w:r>
              <w:rPr>
                <w:rFonts w:hint="eastAsia" w:ascii="宋体" w:hAnsi="宋体"/>
                <w:bCs/>
                <w:sz w:val="24"/>
              </w:rPr>
              <w:t xml:space="preserve">招标文件</w:t>
            </w:r>
            <w:r>
              <w:rPr>
                <w:rStyle w:val="851"/>
                <w:rFonts w:hint="eastAsia" w:ascii="宋体" w:hAnsi="宋体"/>
                <w:sz w:val="24"/>
              </w:rPr>
              <w:t xml:space="preserve">要求提供针对本项目拟投入资源配备计划，计划</w:t>
            </w:r>
            <w:r>
              <w:rPr>
                <w:rFonts w:hint="eastAsia" w:ascii="宋体" w:hAnsi="宋体"/>
                <w:sz w:val="24"/>
              </w:rPr>
              <w:t xml:space="preserve">优于招标文件要求的得2分，符合招标文件要求的得1分，不完全符合或未提供的不得分。</w:t>
            </w:r>
            <w:bookmarkEnd w:id="340"/>
            <w:r>
              <w:rPr>
                <w:rStyle w:val="851"/>
                <w:rFonts w:hint="eastAsia" w:ascii="宋体" w:hAnsi="宋体"/>
                <w:b/>
                <w:bCs/>
                <w:sz w:val="24"/>
              </w:rPr>
            </w:r>
            <w:r/>
          </w:p>
        </w:tc>
        <w:tc>
          <w:tcPr>
            <w:tcW w:w="567" w:type="dxa"/>
            <w:vAlign w:val="center"/>
            <w:textDirection w:val="lrTb"/>
            <w:noWrap w:val="false"/>
          </w:tcPr>
          <w:p>
            <w:pPr>
              <w:pStyle w:val="708"/>
              <w:jc w:val="center"/>
              <w:spacing w:line="360" w:lineRule="auto"/>
              <w:rPr>
                <w:rFonts w:hint="eastAsia" w:ascii="宋体" w:hAnsi="宋体"/>
                <w:bCs/>
                <w:sz w:val="24"/>
              </w:rPr>
            </w:pPr>
            <w:r>
              <w:rPr>
                <w:rFonts w:hint="eastAsia" w:ascii="宋体" w:hAnsi="宋体"/>
                <w:sz w:val="24"/>
              </w:rPr>
              <w:t xml:space="preserve">2</w:t>
            </w:r>
            <w:r>
              <w:rPr>
                <w:rFonts w:hint="eastAsia" w:ascii="宋体" w:hAnsi="宋体"/>
                <w:bCs/>
                <w:sz w:val="24"/>
              </w:rPr>
            </w:r>
            <w:r/>
          </w:p>
        </w:tc>
      </w:tr>
      <w:tr>
        <w:trPr>
          <w:cantSplit/>
          <w:trHeight w:val="20"/>
        </w:trPr>
        <w:tc>
          <w:tcPr>
            <w:tcW w:w="1242" w:type="dxa"/>
            <w:vAlign w:val="center"/>
            <w:vMerge w:val="continue"/>
            <w:textDirection w:val="lrTb"/>
            <w:noWrap w:val="false"/>
          </w:tcPr>
          <w:p>
            <w:pPr>
              <w:pStyle w:val="708"/>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708"/>
              <w:spacing w:line="360" w:lineRule="auto"/>
              <w:rPr>
                <w:rStyle w:val="851"/>
                <w:b/>
                <w:bCs/>
              </w:rPr>
            </w:pPr>
            <w:r>
              <w:rPr>
                <w:rStyle w:val="851"/>
                <w:rFonts w:hint="eastAsia" w:ascii="宋体" w:hAnsi="宋体"/>
                <w:b/>
                <w:bCs/>
                <w:sz w:val="24"/>
              </w:rPr>
              <w:t xml:space="preserve">2.8拟投入本工程的</w:t>
            </w:r>
            <w:bookmarkStart w:id="341" w:name="OLE_LINK79"/>
            <w:r>
              <w:rPr>
                <w:rStyle w:val="851"/>
                <w:rFonts w:hint="eastAsia" w:ascii="宋体" w:hAnsi="宋体"/>
                <w:b/>
                <w:bCs/>
                <w:sz w:val="24"/>
              </w:rPr>
              <w:t xml:space="preserve">技术人员素质、工种配备、劳动力安排等情况</w:t>
            </w:r>
            <w:bookmarkEnd w:id="341"/>
            <w:r>
              <w:rPr>
                <w:rStyle w:val="851"/>
                <w:b/>
                <w:bCs/>
              </w:rPr>
            </w:r>
            <w:r/>
          </w:p>
          <w:p>
            <w:pPr>
              <w:pStyle w:val="708"/>
              <w:spacing w:line="360" w:lineRule="auto"/>
              <w:rPr>
                <w:rStyle w:val="851"/>
                <w:rFonts w:hint="eastAsia" w:ascii="宋体" w:hAnsi="宋体"/>
                <w:b/>
                <w:bCs/>
                <w:sz w:val="24"/>
              </w:rPr>
            </w:pPr>
            <w:r/>
            <w:bookmarkStart w:id="342" w:name="OLE_LINK80"/>
            <w:r>
              <w:rPr>
                <w:rFonts w:hint="eastAsia" w:ascii="宋体" w:hAnsi="宋体"/>
                <w:bCs/>
                <w:sz w:val="24"/>
              </w:rPr>
              <w:t xml:space="preserve">供应商</w:t>
            </w:r>
            <w:r>
              <w:rPr>
                <w:rStyle w:val="851"/>
                <w:rFonts w:hint="eastAsia" w:ascii="宋体" w:hAnsi="宋体"/>
                <w:sz w:val="24"/>
              </w:rPr>
              <w:t xml:space="preserve">应根据</w:t>
            </w:r>
            <w:r>
              <w:rPr>
                <w:rFonts w:hint="eastAsia" w:ascii="宋体" w:hAnsi="宋体"/>
                <w:bCs/>
                <w:sz w:val="24"/>
              </w:rPr>
              <w:t xml:space="preserve">招标文件</w:t>
            </w:r>
            <w:r>
              <w:rPr>
                <w:rStyle w:val="851"/>
                <w:rFonts w:hint="eastAsia" w:ascii="宋体" w:hAnsi="宋体"/>
                <w:sz w:val="24"/>
              </w:rPr>
              <w:t xml:space="preserve">要求及本项目特点，提供</w:t>
            </w:r>
            <w:r>
              <w:rPr>
                <w:rFonts w:hint="eastAsia" w:ascii="宋体" w:hAnsi="宋体" w:cs="宋体"/>
                <w:sz w:val="24"/>
              </w:rPr>
              <w:t xml:space="preserve">拟投入本工程的技术人员素质、工种配备、劳动力安排等情况，安排</w:t>
            </w:r>
            <w:r>
              <w:rPr>
                <w:rFonts w:hint="eastAsia" w:ascii="宋体" w:hAnsi="宋体"/>
                <w:sz w:val="24"/>
              </w:rPr>
              <w:t xml:space="preserve">优于招标文件要求的得2分，符合招标文件要求的得1分，不完全符合或未提供的不得分</w:t>
            </w:r>
            <w:r>
              <w:rPr>
                <w:rFonts w:ascii="宋体" w:hAnsi="宋体"/>
                <w:sz w:val="24"/>
              </w:rPr>
              <w:t xml:space="preserve">。</w:t>
            </w:r>
            <w:bookmarkEnd w:id="342"/>
            <w:r>
              <w:rPr>
                <w:rStyle w:val="851"/>
                <w:rFonts w:hint="eastAsia" w:ascii="宋体" w:hAnsi="宋体"/>
                <w:b/>
                <w:bCs/>
                <w:sz w:val="24"/>
              </w:rPr>
            </w:r>
            <w:r/>
          </w:p>
        </w:tc>
        <w:tc>
          <w:tcPr>
            <w:tcW w:w="567" w:type="dxa"/>
            <w:vAlign w:val="center"/>
            <w:textDirection w:val="lrTb"/>
            <w:noWrap w:val="false"/>
          </w:tcPr>
          <w:p>
            <w:pPr>
              <w:pStyle w:val="708"/>
              <w:jc w:val="center"/>
              <w:spacing w:line="360" w:lineRule="auto"/>
              <w:rPr>
                <w:rFonts w:hint="eastAsia" w:ascii="宋体" w:hAnsi="宋体"/>
                <w:sz w:val="24"/>
              </w:rPr>
            </w:pPr>
            <w:r>
              <w:rPr>
                <w:rFonts w:hint="eastAsia" w:ascii="宋体" w:hAnsi="宋体"/>
                <w:sz w:val="24"/>
              </w:rPr>
              <w:t xml:space="preserve">2</w:t>
            </w:r>
            <w:r/>
          </w:p>
        </w:tc>
      </w:tr>
      <w:tr>
        <w:trPr>
          <w:cantSplit/>
          <w:trHeight w:val="20"/>
        </w:trPr>
        <w:tc>
          <w:tcPr>
            <w:tcW w:w="1242" w:type="dxa"/>
            <w:vAlign w:val="center"/>
            <w:vMerge w:val="continue"/>
            <w:textDirection w:val="lrTb"/>
            <w:noWrap w:val="false"/>
          </w:tcPr>
          <w:p>
            <w:pPr>
              <w:pStyle w:val="708"/>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708"/>
              <w:spacing w:line="360" w:lineRule="auto"/>
              <w:rPr>
                <w:rStyle w:val="851"/>
                <w:rFonts w:hint="eastAsia" w:ascii="宋体" w:hAnsi="宋体"/>
                <w:b/>
                <w:bCs/>
                <w:sz w:val="24"/>
              </w:rPr>
            </w:pPr>
            <w:r>
              <w:rPr>
                <w:rStyle w:val="851"/>
                <w:rFonts w:hint="eastAsia" w:ascii="宋体" w:hAnsi="宋体"/>
                <w:b/>
                <w:bCs/>
                <w:sz w:val="24"/>
              </w:rPr>
              <w:t xml:space="preserve">2</w:t>
            </w:r>
            <w:r>
              <w:rPr>
                <w:rStyle w:val="851"/>
                <w:rFonts w:ascii="宋体" w:hAnsi="宋体"/>
                <w:b/>
                <w:bCs/>
                <w:sz w:val="24"/>
              </w:rPr>
              <w:t xml:space="preserve">.9</w:t>
            </w:r>
            <w:bookmarkStart w:id="343" w:name="OLE_LINK81"/>
            <w:r>
              <w:rPr>
                <w:rStyle w:val="851"/>
                <w:rFonts w:hint="eastAsia" w:ascii="宋体" w:hAnsi="宋体"/>
                <w:b/>
                <w:bCs/>
                <w:sz w:val="24"/>
              </w:rPr>
              <w:t xml:space="preserve">应急方案</w:t>
            </w:r>
            <w:bookmarkEnd w:id="343"/>
            <w:r>
              <w:rPr>
                <w:rStyle w:val="851"/>
                <w:rFonts w:hint="eastAsia" w:ascii="宋体" w:hAnsi="宋体"/>
                <w:b/>
                <w:bCs/>
                <w:sz w:val="24"/>
              </w:rPr>
            </w:r>
            <w:r/>
          </w:p>
          <w:p>
            <w:pPr>
              <w:pStyle w:val="708"/>
              <w:spacing w:line="360" w:lineRule="auto"/>
              <w:rPr>
                <w:rStyle w:val="851"/>
                <w:rFonts w:hint="eastAsia" w:ascii="宋体" w:hAnsi="宋体"/>
                <w:b/>
                <w:bCs/>
                <w:sz w:val="24"/>
              </w:rPr>
            </w:pPr>
            <w:r/>
            <w:bookmarkStart w:id="344" w:name="OLE_LINK82"/>
            <w:r>
              <w:rPr>
                <w:rFonts w:hint="eastAsia" w:ascii="宋体" w:hAnsi="宋体"/>
                <w:bCs/>
                <w:sz w:val="24"/>
              </w:rPr>
              <w:t xml:space="preserve">供应商</w:t>
            </w:r>
            <w:r>
              <w:rPr>
                <w:rStyle w:val="851"/>
                <w:rFonts w:hint="eastAsia" w:ascii="宋体" w:hAnsi="宋体"/>
                <w:sz w:val="24"/>
              </w:rPr>
              <w:t xml:space="preserve">应根据</w:t>
            </w:r>
            <w:r>
              <w:rPr>
                <w:rFonts w:hint="eastAsia" w:ascii="宋体" w:hAnsi="宋体"/>
                <w:bCs/>
                <w:sz w:val="24"/>
              </w:rPr>
              <w:t xml:space="preserve">招标文件</w:t>
            </w:r>
            <w:r>
              <w:rPr>
                <w:rStyle w:val="851"/>
                <w:rFonts w:hint="eastAsia" w:ascii="宋体" w:hAnsi="宋体"/>
                <w:sz w:val="24"/>
              </w:rPr>
              <w:t xml:space="preserve">要求及本项目特点，提供在项目实施过程中的应急方案</w:t>
            </w:r>
            <w:r>
              <w:rPr>
                <w:rFonts w:hint="eastAsia" w:ascii="宋体" w:hAnsi="宋体" w:cs="宋体"/>
                <w:sz w:val="24"/>
              </w:rPr>
              <w:t xml:space="preserve">，方案</w:t>
            </w:r>
            <w:r>
              <w:rPr>
                <w:rFonts w:hint="eastAsia" w:ascii="宋体" w:hAnsi="宋体"/>
                <w:sz w:val="24"/>
              </w:rPr>
              <w:t xml:space="preserve">优于招标文件要求的得2分，符合招标文件要求的得1分，不完全符合或未提供的不得分。</w:t>
            </w:r>
            <w:bookmarkEnd w:id="344"/>
            <w:r>
              <w:rPr>
                <w:rStyle w:val="851"/>
                <w:rFonts w:hint="eastAsia" w:ascii="宋体" w:hAnsi="宋体"/>
                <w:b/>
                <w:bCs/>
                <w:sz w:val="24"/>
              </w:rPr>
            </w:r>
            <w:r/>
          </w:p>
        </w:tc>
        <w:tc>
          <w:tcPr>
            <w:tcW w:w="567" w:type="dxa"/>
            <w:vAlign w:val="center"/>
            <w:textDirection w:val="lrTb"/>
            <w:noWrap w:val="false"/>
          </w:tcPr>
          <w:p>
            <w:pPr>
              <w:pStyle w:val="708"/>
              <w:jc w:val="center"/>
              <w:spacing w:line="360" w:lineRule="auto"/>
              <w:rPr>
                <w:rFonts w:hint="eastAsia" w:ascii="宋体" w:hAnsi="宋体"/>
                <w:sz w:val="24"/>
              </w:rPr>
            </w:pPr>
            <w:r>
              <w:rPr>
                <w:rFonts w:hint="eastAsia" w:ascii="宋体" w:hAnsi="宋体"/>
                <w:sz w:val="24"/>
              </w:rPr>
              <w:t xml:space="preserve">2</w:t>
            </w:r>
            <w:r/>
          </w:p>
        </w:tc>
      </w:tr>
      <w:tr>
        <w:trPr>
          <w:cantSplit/>
          <w:trHeight w:val="20"/>
        </w:trPr>
        <w:tc>
          <w:tcPr>
            <w:tcW w:w="1242" w:type="dxa"/>
            <w:vAlign w:val="center"/>
            <w:vMerge w:val="continue"/>
            <w:textDirection w:val="lrTb"/>
            <w:noWrap w:val="false"/>
          </w:tcPr>
          <w:p>
            <w:pPr>
              <w:pStyle w:val="708"/>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708"/>
              <w:spacing w:line="360" w:lineRule="auto"/>
              <w:rPr>
                <w:rFonts w:ascii="宋体" w:hAnsi="宋体"/>
                <w:sz w:val="24"/>
              </w:rPr>
            </w:pPr>
            <w:r>
              <w:rPr>
                <w:rFonts w:hint="eastAsia" w:ascii="宋体" w:hAnsi="宋体"/>
                <w:b/>
                <w:bCs/>
                <w:sz w:val="24"/>
              </w:rPr>
              <w:t xml:space="preserve">2.10</w:t>
            </w:r>
            <w:bookmarkStart w:id="345" w:name="OLE_LINK83"/>
            <w:r>
              <w:rPr>
                <w:rFonts w:hint="eastAsia" w:ascii="宋体" w:hAnsi="宋体"/>
                <w:b/>
                <w:bCs/>
                <w:sz w:val="24"/>
              </w:rPr>
              <w:t xml:space="preserve">工程验收合格后的质保服务保障方案</w:t>
            </w:r>
            <w:bookmarkEnd w:id="345"/>
            <w:r>
              <w:rPr>
                <w:rFonts w:ascii="宋体" w:hAnsi="宋体"/>
                <w:sz w:val="24"/>
              </w:rPr>
            </w:r>
            <w:r/>
          </w:p>
          <w:p>
            <w:pPr>
              <w:pStyle w:val="708"/>
              <w:spacing w:line="360" w:lineRule="auto"/>
              <w:rPr>
                <w:rStyle w:val="851"/>
                <w:rFonts w:hint="eastAsia" w:ascii="宋体" w:hAnsi="宋体"/>
                <w:b/>
                <w:bCs/>
                <w:sz w:val="24"/>
              </w:rPr>
            </w:pPr>
            <w:r/>
            <w:bookmarkStart w:id="346" w:name="OLE_LINK84"/>
            <w:r>
              <w:rPr>
                <w:rFonts w:hint="eastAsia" w:ascii="宋体" w:hAnsi="宋体" w:cs="宋体"/>
                <w:sz w:val="24"/>
                <w:shd w:val="clear" w:color="auto" w:fill="ffffff"/>
                <w:lang w:bidi="ar"/>
              </w:rPr>
              <w:t xml:space="preserve">供应商</w:t>
            </w:r>
            <w:r>
              <w:rPr>
                <w:rStyle w:val="851"/>
                <w:rFonts w:hint="eastAsia"/>
                <w:sz w:val="24"/>
              </w:rPr>
              <w:t xml:space="preserve">应根据</w:t>
            </w:r>
            <w:r>
              <w:rPr>
                <w:rFonts w:hint="eastAsia" w:ascii="宋体" w:hAnsi="宋体"/>
                <w:sz w:val="24"/>
              </w:rPr>
              <w:t xml:space="preserve">招标</w:t>
            </w:r>
            <w:r>
              <w:rPr>
                <w:rStyle w:val="851"/>
                <w:rFonts w:hint="eastAsia"/>
                <w:sz w:val="24"/>
              </w:rPr>
              <w:t xml:space="preserve">文件要求及本项目特点，提供</w:t>
            </w:r>
            <w:r>
              <w:rPr>
                <w:rFonts w:hint="eastAsia" w:ascii="宋体" w:hAnsi="宋体"/>
                <w:sz w:val="24"/>
              </w:rPr>
              <w:t xml:space="preserve">工程验收合格后的质保服务保障方案</w:t>
            </w:r>
            <w:r>
              <w:rPr>
                <w:rStyle w:val="851"/>
                <w:rFonts w:hint="eastAsia"/>
                <w:sz w:val="24"/>
              </w:rPr>
              <w:t xml:space="preserve">，</w:t>
            </w:r>
            <w:r>
              <w:rPr>
                <w:rFonts w:hint="eastAsia" w:ascii="宋体" w:hAnsi="宋体"/>
                <w:sz w:val="24"/>
              </w:rPr>
              <w:t xml:space="preserve">包括响应时间、人员配备、技术配备等；方案优于招标文件要求的</w:t>
            </w:r>
            <w:r>
              <w:rPr>
                <w:rFonts w:hint="eastAsia" w:ascii="宋体" w:hAnsi="宋体"/>
                <w:sz w:val="24"/>
              </w:rPr>
              <w:t xml:space="preserve">得2分，符合招标文件要求的得1分，不完全符合或未提供的不得分。</w:t>
            </w:r>
            <w:bookmarkEnd w:id="346"/>
            <w:r>
              <w:rPr>
                <w:rStyle w:val="851"/>
                <w:rFonts w:hint="eastAsia" w:ascii="宋体" w:hAnsi="宋体"/>
                <w:b/>
                <w:bCs/>
                <w:sz w:val="24"/>
              </w:rPr>
            </w:r>
            <w:r/>
          </w:p>
        </w:tc>
        <w:tc>
          <w:tcPr>
            <w:tcW w:w="567" w:type="dxa"/>
            <w:vAlign w:val="center"/>
            <w:textDirection w:val="lrTb"/>
            <w:noWrap w:val="false"/>
          </w:tcPr>
          <w:p>
            <w:pPr>
              <w:pStyle w:val="708"/>
              <w:jc w:val="center"/>
              <w:spacing w:line="360" w:lineRule="auto"/>
              <w:rPr>
                <w:rFonts w:hint="eastAsia" w:ascii="宋体" w:hAnsi="宋体"/>
                <w:sz w:val="24"/>
              </w:rPr>
            </w:pPr>
            <w:r>
              <w:rPr>
                <w:rFonts w:hint="eastAsia" w:ascii="宋体" w:hAnsi="宋体"/>
                <w:sz w:val="24"/>
              </w:rPr>
              <w:t xml:space="preserve">2</w:t>
            </w:r>
            <w:r/>
          </w:p>
        </w:tc>
      </w:tr>
      <w:tr>
        <w:trPr>
          <w:cantSplit/>
          <w:trHeight w:val="2478"/>
        </w:trPr>
        <w:tc>
          <w:tcPr>
            <w:tcW w:w="1242" w:type="dxa"/>
            <w:vAlign w:val="center"/>
            <w:vMerge w:val="restart"/>
            <w:textDirection w:val="lrTb"/>
            <w:noWrap w:val="false"/>
          </w:tcPr>
          <w:p>
            <w:pPr>
              <w:pStyle w:val="708"/>
              <w:jc w:val="center"/>
              <w:spacing w:line="360" w:lineRule="auto"/>
              <w:rPr>
                <w:rFonts w:hint="eastAsia" w:ascii="宋体" w:hAnsi="宋体"/>
                <w:b/>
                <w:bCs/>
                <w:sz w:val="24"/>
              </w:rPr>
            </w:pPr>
            <w:r>
              <w:rPr>
                <w:rFonts w:hint="eastAsia" w:ascii="宋体" w:hAnsi="宋体"/>
                <w:b/>
                <w:bCs/>
                <w:sz w:val="24"/>
              </w:rPr>
              <w:t xml:space="preserve">3</w:t>
            </w:r>
            <w:r/>
          </w:p>
          <w:p>
            <w:pPr>
              <w:pStyle w:val="708"/>
              <w:jc w:val="center"/>
              <w:spacing w:line="360" w:lineRule="auto"/>
              <w:rPr>
                <w:rFonts w:hint="eastAsia" w:ascii="宋体" w:hAnsi="宋体"/>
                <w:b/>
                <w:bCs/>
                <w:sz w:val="24"/>
              </w:rPr>
            </w:pPr>
            <w:r>
              <w:rPr>
                <w:rFonts w:hint="eastAsia" w:ascii="宋体" w:hAnsi="宋体"/>
                <w:b/>
                <w:bCs/>
                <w:sz w:val="24"/>
              </w:rPr>
              <w:t xml:space="preserve">项目组成员</w:t>
            </w:r>
            <w:r/>
          </w:p>
          <w:p>
            <w:pPr>
              <w:pStyle w:val="708"/>
              <w:jc w:val="center"/>
              <w:spacing w:line="360" w:lineRule="auto"/>
              <w:rPr>
                <w:rFonts w:hint="eastAsia" w:ascii="宋体" w:hAnsi="宋体"/>
                <w:sz w:val="24"/>
              </w:rPr>
            </w:pPr>
            <w:r>
              <w:rPr>
                <w:rFonts w:hint="eastAsia" w:ascii="宋体" w:hAnsi="宋体"/>
                <w:b/>
                <w:bCs/>
                <w:sz w:val="24"/>
              </w:rPr>
              <w:t xml:space="preserve">( 5分)</w:t>
            </w:r>
            <w:r>
              <w:rPr>
                <w:rFonts w:hint="eastAsia" w:ascii="宋体" w:hAnsi="宋体"/>
                <w:sz w:val="24"/>
              </w:rPr>
            </w:r>
            <w:r/>
          </w:p>
        </w:tc>
        <w:tc>
          <w:tcPr>
            <w:tcW w:w="7513" w:type="dxa"/>
            <w:vAlign w:val="center"/>
            <w:textDirection w:val="lrTb"/>
            <w:noWrap w:val="false"/>
          </w:tcPr>
          <w:p>
            <w:pPr>
              <w:pStyle w:val="708"/>
              <w:spacing w:line="360" w:lineRule="auto"/>
              <w:rPr>
                <w:rFonts w:ascii="宋体" w:hAnsi="宋体"/>
                <w:b/>
                <w:sz w:val="24"/>
              </w:rPr>
            </w:pPr>
            <w:r>
              <w:rPr>
                <w:rFonts w:hint="eastAsia" w:ascii="宋体" w:hAnsi="宋体"/>
                <w:b/>
                <w:sz w:val="24"/>
              </w:rPr>
              <w:t xml:space="preserve">3.</w:t>
            </w:r>
            <w:r>
              <w:rPr>
                <w:rFonts w:ascii="宋体" w:hAnsi="宋体"/>
                <w:b/>
                <w:sz w:val="24"/>
              </w:rPr>
              <w:t xml:space="preserve">1</w:t>
            </w:r>
            <w:bookmarkStart w:id="347" w:name="OLE_LINK26"/>
            <w:r>
              <w:rPr>
                <w:rFonts w:hint="eastAsia" w:ascii="宋体" w:hAnsi="宋体"/>
                <w:b/>
                <w:sz w:val="24"/>
              </w:rPr>
              <w:t xml:space="preserve">项目经理</w:t>
            </w:r>
            <w:bookmarkEnd w:id="347"/>
            <w:r/>
            <w:bookmarkStart w:id="348" w:name="OLE_LINK5"/>
            <w:r>
              <w:rPr>
                <w:rFonts w:ascii="宋体" w:hAnsi="宋体"/>
                <w:b/>
                <w:sz w:val="24"/>
              </w:rPr>
            </w:r>
            <w:r/>
          </w:p>
          <w:p>
            <w:pPr>
              <w:pStyle w:val="708"/>
              <w:spacing w:line="360" w:lineRule="auto"/>
              <w:rPr>
                <w:rFonts w:ascii="宋体" w:hAnsi="宋体" w:cs="宋体"/>
                <w:sz w:val="24"/>
              </w:rPr>
            </w:pPr>
            <w:r/>
            <w:bookmarkStart w:id="349" w:name="OLE_LINK85"/>
            <w:r>
              <w:rPr>
                <w:rFonts w:hint="eastAsia" w:ascii="宋体" w:hAnsi="宋体" w:cs="宋体"/>
                <w:sz w:val="24"/>
              </w:rPr>
              <w:t xml:space="preserve">供应商委派项目经理具有工程系列高级职称的，得2分，工程系列中级职称的，得1分。</w:t>
            </w:r>
            <w:r>
              <w:rPr>
                <w:rFonts w:ascii="宋体" w:hAnsi="宋体" w:cs="宋体"/>
                <w:sz w:val="24"/>
              </w:rPr>
            </w:r>
            <w:r/>
          </w:p>
          <w:p>
            <w:pPr>
              <w:pStyle w:val="708"/>
              <w:spacing w:line="360" w:lineRule="auto"/>
              <w:rPr>
                <w:rFonts w:hint="eastAsia" w:ascii="宋体" w:hAnsi="宋体"/>
                <w:b/>
                <w:sz w:val="24"/>
              </w:rPr>
            </w:pPr>
            <w:r>
              <w:rPr>
                <w:rFonts w:hint="eastAsia" w:ascii="宋体" w:hAnsi="宋体" w:cs="宋体"/>
                <w:sz w:val="24"/>
              </w:rPr>
              <w:t xml:space="preserve">（本项需提供有效证书复印件，以及供应商2025年12月至今任意一个月为其缴纳社保的证明材料复印件并加盖公章，未按要求提供的不得分）</w:t>
            </w:r>
            <w:bookmarkEnd w:id="348"/>
            <w:r/>
            <w:bookmarkEnd w:id="349"/>
            <w:r>
              <w:rPr>
                <w:rFonts w:hint="eastAsia" w:ascii="宋体" w:hAnsi="宋体"/>
                <w:b/>
                <w:sz w:val="24"/>
              </w:rPr>
            </w:r>
            <w:r/>
          </w:p>
        </w:tc>
        <w:tc>
          <w:tcPr>
            <w:tcW w:w="567" w:type="dxa"/>
            <w:vAlign w:val="center"/>
            <w:textDirection w:val="lrTb"/>
            <w:noWrap w:val="false"/>
          </w:tcPr>
          <w:p>
            <w:pPr>
              <w:pStyle w:val="708"/>
              <w:jc w:val="center"/>
              <w:spacing w:line="360" w:lineRule="auto"/>
              <w:rPr>
                <w:rFonts w:hint="eastAsia" w:ascii="宋体" w:hAnsi="宋体"/>
                <w:b/>
                <w:bCs/>
                <w:sz w:val="24"/>
              </w:rPr>
            </w:pPr>
            <w:r>
              <w:rPr>
                <w:rFonts w:hint="eastAsia" w:ascii="宋体" w:hAnsi="宋体"/>
                <w:b/>
                <w:bCs/>
                <w:sz w:val="24"/>
              </w:rPr>
              <w:t xml:space="preserve">2</w:t>
            </w:r>
            <w:r/>
          </w:p>
        </w:tc>
      </w:tr>
      <w:tr>
        <w:trPr>
          <w:cantSplit/>
          <w:trHeight w:val="2567"/>
        </w:trPr>
        <w:tc>
          <w:tcPr>
            <w:tcW w:w="1242" w:type="dxa"/>
            <w:vAlign w:val="center"/>
            <w:vMerge w:val="continue"/>
            <w:textDirection w:val="lrTb"/>
            <w:noWrap w:val="false"/>
          </w:tcPr>
          <w:p>
            <w:pPr>
              <w:pStyle w:val="708"/>
              <w:jc w:val="center"/>
              <w:spacing w:line="360" w:lineRule="auto"/>
              <w:rPr>
                <w:rFonts w:hint="eastAsia" w:ascii="宋体" w:hAnsi="宋体"/>
                <w:b/>
                <w:bCs/>
                <w:sz w:val="24"/>
              </w:rPr>
            </w:pPr>
            <w:r>
              <w:rPr>
                <w:rFonts w:hint="eastAsia" w:ascii="宋体" w:hAnsi="宋体"/>
                <w:b/>
                <w:bCs/>
                <w:sz w:val="24"/>
              </w:rPr>
            </w:r>
            <w:r/>
          </w:p>
        </w:tc>
        <w:tc>
          <w:tcPr>
            <w:tcW w:w="7513" w:type="dxa"/>
            <w:vAlign w:val="center"/>
            <w:textDirection w:val="lrTb"/>
            <w:noWrap w:val="false"/>
          </w:tcPr>
          <w:p>
            <w:pPr>
              <w:pStyle w:val="708"/>
              <w:spacing w:line="360" w:lineRule="auto"/>
              <w:rPr>
                <w:rFonts w:hint="eastAsia" w:ascii="宋体" w:hAnsi="宋体" w:cs="宋体"/>
                <w:b/>
                <w:bCs/>
                <w:sz w:val="24"/>
              </w:rPr>
            </w:pPr>
            <w:r>
              <w:rPr>
                <w:rFonts w:hint="eastAsia" w:ascii="宋体" w:hAnsi="宋体"/>
                <w:b/>
                <w:bCs/>
                <w:sz w:val="24"/>
              </w:rPr>
              <w:t xml:space="preserve">3.2</w:t>
            </w:r>
            <w:bookmarkStart w:id="350" w:name="OLE_LINK86"/>
            <w:r>
              <w:rPr>
                <w:rFonts w:hint="eastAsia" w:ascii="宋体" w:hAnsi="宋体" w:cs="宋体"/>
                <w:b/>
                <w:bCs/>
                <w:sz w:val="24"/>
              </w:rPr>
              <w:t xml:space="preserve">项目经理业绩</w:t>
            </w:r>
            <w:bookmarkEnd w:id="350"/>
            <w:r>
              <w:rPr>
                <w:rFonts w:hint="eastAsia" w:ascii="宋体" w:hAnsi="宋体" w:cs="宋体"/>
                <w:b/>
                <w:bCs/>
                <w:sz w:val="24"/>
              </w:rPr>
            </w:r>
            <w:r/>
          </w:p>
          <w:p>
            <w:pPr>
              <w:pStyle w:val="708"/>
              <w:spacing w:line="360" w:lineRule="auto"/>
              <w:rPr>
                <w:rFonts w:ascii="宋体" w:hAnsi="宋体" w:cs="宋体"/>
                <w:sz w:val="24"/>
              </w:rPr>
            </w:pPr>
            <w:r/>
            <w:bookmarkStart w:id="351" w:name="OLE_LINK118"/>
            <w:r>
              <w:rPr>
                <w:rFonts w:hint="eastAsia" w:ascii="宋体" w:hAnsi="宋体" w:cs="宋体"/>
                <w:sz w:val="24"/>
              </w:rPr>
              <w:t xml:space="preserve">供应商委派项目经理自2023年4月1日（以竣工时间为准）以来</w:t>
            </w:r>
            <w:r>
              <w:rPr>
                <w:rFonts w:hint="eastAsia" w:ascii="宋体" w:hAnsi="宋体" w:cs="宋体"/>
                <w:sz w:val="24"/>
              </w:rPr>
              <w:t xml:space="preserve">承担与本项目类似的体育场或田径场工程项目业绩（内容至少包含塑胶跑道及人造草坪），每提供一个业绩的得1分，最多得3分</w:t>
            </w:r>
            <w:r>
              <w:rPr>
                <w:rFonts w:ascii="宋体" w:hAnsi="宋体" w:cs="宋体"/>
                <w:sz w:val="24"/>
              </w:rPr>
            </w:r>
            <w:r/>
          </w:p>
          <w:p>
            <w:pPr>
              <w:pStyle w:val="708"/>
              <w:spacing w:line="360" w:lineRule="auto"/>
              <w:rPr>
                <w:rFonts w:hint="eastAsia" w:ascii="宋体" w:hAnsi="宋体"/>
                <w:b/>
                <w:sz w:val="24"/>
              </w:rPr>
            </w:pPr>
            <w:r>
              <w:rPr>
                <w:rFonts w:hint="eastAsia" w:ascii="宋体" w:hAnsi="宋体" w:cs="宋体"/>
                <w:sz w:val="24"/>
              </w:rPr>
              <w:t xml:space="preserve">（需提供合同和竣工验收合格证明材料的复印件加盖公章，缺一不可，未按要求提供的不得分</w:t>
            </w:r>
            <w:bookmarkStart w:id="352" w:name="OLE_LINK124"/>
            <w:r>
              <w:rPr>
                <w:rFonts w:hint="eastAsia" w:ascii="宋体" w:hAnsi="宋体" w:cs="宋体"/>
                <w:sz w:val="24"/>
              </w:rPr>
              <w:t xml:space="preserve">，</w:t>
            </w:r>
            <w:r>
              <w:rPr>
                <w:rFonts w:hint="eastAsia" w:ascii="宋体" w:hAnsi="宋体" w:cs="宋体"/>
                <w:sz w:val="24"/>
              </w:rPr>
              <w:t xml:space="preserve">证明材料</w:t>
            </w:r>
            <w:r>
              <w:rPr>
                <w:rFonts w:hint="eastAsia" w:ascii="宋体" w:hAnsi="宋体" w:cs="宋体"/>
                <w:bCs/>
                <w:sz w:val="24"/>
              </w:rPr>
              <w:t xml:space="preserve">须能反映出</w:t>
            </w:r>
            <w:bookmarkEnd w:id="352"/>
            <w:r>
              <w:rPr>
                <w:rFonts w:hint="eastAsia" w:ascii="宋体" w:hAnsi="宋体" w:cs="宋体"/>
                <w:bCs/>
                <w:sz w:val="24"/>
              </w:rPr>
              <w:t xml:space="preserve">项目经理姓名）</w:t>
            </w:r>
            <w:bookmarkEnd w:id="351"/>
            <w:r>
              <w:rPr>
                <w:rFonts w:hint="eastAsia" w:ascii="宋体" w:hAnsi="宋体"/>
                <w:b/>
                <w:sz w:val="24"/>
              </w:rPr>
            </w:r>
            <w:r/>
          </w:p>
        </w:tc>
        <w:tc>
          <w:tcPr>
            <w:tcW w:w="567" w:type="dxa"/>
            <w:vAlign w:val="center"/>
            <w:textDirection w:val="lrTb"/>
            <w:noWrap w:val="false"/>
          </w:tcPr>
          <w:p>
            <w:pPr>
              <w:pStyle w:val="708"/>
              <w:jc w:val="center"/>
              <w:spacing w:line="360" w:lineRule="auto"/>
              <w:rPr>
                <w:rFonts w:hint="eastAsia" w:ascii="宋体" w:hAnsi="宋体"/>
                <w:b/>
                <w:bCs/>
                <w:sz w:val="24"/>
              </w:rPr>
            </w:pPr>
            <w:r>
              <w:rPr>
                <w:rFonts w:hint="eastAsia" w:ascii="宋体" w:hAnsi="宋体"/>
                <w:b/>
                <w:bCs/>
                <w:sz w:val="24"/>
              </w:rPr>
              <w:t xml:space="preserve">3</w:t>
            </w:r>
            <w:r/>
          </w:p>
        </w:tc>
      </w:tr>
      <w:tr>
        <w:trPr>
          <w:cantSplit/>
          <w:trHeight w:val="2132"/>
        </w:trPr>
        <w:tc>
          <w:tcPr>
            <w:tcW w:w="1242" w:type="dxa"/>
            <w:vAlign w:val="center"/>
            <w:vMerge w:val="restart"/>
            <w:textDirection w:val="lrTb"/>
            <w:noWrap w:val="false"/>
          </w:tcPr>
          <w:p>
            <w:pPr>
              <w:pStyle w:val="708"/>
              <w:jc w:val="center"/>
              <w:spacing w:line="360" w:lineRule="auto"/>
              <w:rPr>
                <w:rFonts w:ascii="宋体" w:hAnsi="宋体"/>
                <w:b/>
                <w:bCs/>
                <w:sz w:val="24"/>
              </w:rPr>
            </w:pPr>
            <w:r>
              <w:rPr>
                <w:rFonts w:hint="eastAsia" w:ascii="宋体" w:hAnsi="宋体"/>
                <w:b/>
                <w:bCs/>
                <w:sz w:val="24"/>
              </w:rPr>
              <w:t xml:space="preserve">4</w:t>
            </w:r>
            <w:r>
              <w:rPr>
                <w:rFonts w:ascii="宋体" w:hAnsi="宋体"/>
                <w:b/>
                <w:bCs/>
                <w:sz w:val="24"/>
              </w:rPr>
            </w:r>
            <w:r/>
          </w:p>
          <w:p>
            <w:pPr>
              <w:pStyle w:val="708"/>
              <w:jc w:val="center"/>
              <w:spacing w:line="360" w:lineRule="auto"/>
              <w:rPr>
                <w:rFonts w:hint="eastAsia" w:ascii="宋体" w:hAnsi="宋体"/>
                <w:b/>
                <w:bCs/>
                <w:sz w:val="24"/>
              </w:rPr>
            </w:pPr>
            <w:r/>
            <w:bookmarkStart w:id="353" w:name="OLE_LINK87"/>
            <w:r>
              <w:rPr>
                <w:rFonts w:hint="eastAsia" w:ascii="宋体" w:hAnsi="宋体" w:cs="宋体"/>
                <w:b/>
                <w:bCs/>
                <w:sz w:val="24"/>
              </w:rPr>
              <w:t xml:space="preserve">企业业绩</w:t>
            </w:r>
            <w:r>
              <w:rPr>
                <w:rFonts w:hint="eastAsia" w:ascii="宋体" w:hAnsi="宋体"/>
                <w:b/>
                <w:bCs/>
                <w:sz w:val="24"/>
              </w:rPr>
            </w:r>
            <w:r/>
          </w:p>
          <w:p>
            <w:pPr>
              <w:pStyle w:val="708"/>
              <w:jc w:val="center"/>
              <w:spacing w:line="360" w:lineRule="auto"/>
              <w:rPr>
                <w:rFonts w:hint="eastAsia" w:ascii="宋体" w:hAnsi="宋体"/>
                <w:b/>
                <w:bCs/>
                <w:sz w:val="24"/>
              </w:rPr>
            </w:pPr>
            <w:r/>
            <w:bookmarkEnd w:id="353"/>
            <w:r>
              <w:rPr>
                <w:rFonts w:hint="eastAsia" w:ascii="宋体" w:hAnsi="宋体"/>
                <w:b/>
                <w:bCs/>
                <w:sz w:val="24"/>
              </w:rPr>
              <w:t xml:space="preserve">( 12分)</w:t>
            </w:r>
            <w:r/>
          </w:p>
        </w:tc>
        <w:tc>
          <w:tcPr>
            <w:tcW w:w="7513" w:type="dxa"/>
            <w:vAlign w:val="center"/>
            <w:textDirection w:val="lrTb"/>
            <w:noWrap w:val="false"/>
          </w:tcPr>
          <w:p>
            <w:pPr>
              <w:pStyle w:val="708"/>
              <w:spacing w:line="360" w:lineRule="auto"/>
              <w:rPr>
                <w:rFonts w:ascii="宋体" w:hAnsi="宋体"/>
                <w:sz w:val="24"/>
              </w:rPr>
            </w:pPr>
            <w:r>
              <w:rPr>
                <w:rFonts w:hint="eastAsia" w:ascii="宋体" w:hAnsi="宋体"/>
                <w:b/>
                <w:bCs/>
                <w:sz w:val="24"/>
              </w:rPr>
              <w:t xml:space="preserve">4.1</w:t>
            </w:r>
            <w:bookmarkStart w:id="354" w:name="OLE_LINK88"/>
            <w:r/>
            <w:bookmarkStart w:id="355" w:name="OLE_LINK89"/>
            <w:r>
              <w:rPr>
                <w:rFonts w:hint="eastAsia" w:ascii="宋体" w:hAnsi="宋体"/>
                <w:sz w:val="24"/>
              </w:rPr>
              <w:t xml:space="preserve">供应商</w:t>
            </w:r>
            <w:bookmarkEnd w:id="355"/>
            <w:r>
              <w:rPr>
                <w:rFonts w:hint="eastAsia" w:ascii="宋体" w:hAnsi="宋体"/>
                <w:sz w:val="24"/>
              </w:rPr>
              <w:t xml:space="preserve">自</w:t>
            </w:r>
            <w:r>
              <w:rPr>
                <w:rFonts w:hint="eastAsia" w:ascii="宋体" w:hAnsi="宋体" w:cs="宋体"/>
                <w:sz w:val="24"/>
              </w:rPr>
              <w:t xml:space="preserve">2023年4月1日（以竣工时间为准）</w:t>
            </w:r>
            <w:r>
              <w:rPr>
                <w:rFonts w:hint="eastAsia" w:ascii="宋体" w:hAnsi="宋体"/>
                <w:sz w:val="24"/>
              </w:rPr>
              <w:t xml:space="preserve">完成过经</w:t>
            </w:r>
            <w:bookmarkStart w:id="356" w:name="OLE_LINK23"/>
            <w:r>
              <w:rPr>
                <w:rFonts w:hint="eastAsia" w:ascii="宋体" w:hAnsi="宋体"/>
                <w:sz w:val="24"/>
              </w:rPr>
              <w:t xml:space="preserve">中国田径协会</w:t>
            </w:r>
            <w:bookmarkEnd w:id="356"/>
            <w:r>
              <w:rPr>
                <w:rFonts w:hint="eastAsia" w:ascii="宋体" w:hAnsi="宋体"/>
                <w:sz w:val="24"/>
              </w:rPr>
              <w:t xml:space="preserve">验收合格的预制型橡胶</w:t>
            </w:r>
            <w:bookmarkStart w:id="357" w:name="OLE_LINK21"/>
            <w:r>
              <w:rPr>
                <w:rFonts w:hint="eastAsia" w:ascii="宋体" w:hAnsi="宋体"/>
                <w:sz w:val="24"/>
              </w:rPr>
              <w:t xml:space="preserve">田径场</w:t>
            </w:r>
            <w:bookmarkEnd w:id="357"/>
            <w:r>
              <w:rPr>
                <w:rFonts w:hint="eastAsia" w:ascii="宋体" w:hAnsi="宋体"/>
                <w:sz w:val="24"/>
              </w:rPr>
              <w:t xml:space="preserve">业绩，每个业绩得2分，最高得6分。</w:t>
            </w:r>
            <w:r>
              <w:rPr>
                <w:rFonts w:ascii="宋体" w:hAnsi="宋体"/>
                <w:sz w:val="24"/>
              </w:rPr>
            </w:r>
            <w:r/>
          </w:p>
          <w:p>
            <w:pPr>
              <w:pStyle w:val="708"/>
              <w:spacing w:line="360" w:lineRule="auto"/>
              <w:rPr>
                <w:rFonts w:hint="eastAsia" w:ascii="宋体" w:hAnsi="宋体"/>
                <w:sz w:val="24"/>
              </w:rPr>
            </w:pPr>
            <w:r>
              <w:rPr>
                <w:rFonts w:hint="eastAsia" w:ascii="宋体" w:hAnsi="宋体"/>
                <w:sz w:val="24"/>
              </w:rPr>
              <w:t xml:space="preserve">（需提供</w:t>
            </w:r>
            <w:r>
              <w:rPr>
                <w:rFonts w:hint="eastAsia" w:ascii="宋体" w:hAnsi="宋体" w:cs="宋体"/>
                <w:sz w:val="24"/>
              </w:rPr>
              <w:t xml:space="preserve">需提供施工合同、竣工验收合格证明材料、</w:t>
            </w:r>
            <w:r>
              <w:rPr>
                <w:rFonts w:hint="eastAsia" w:ascii="宋体" w:hAnsi="宋体"/>
                <w:sz w:val="24"/>
              </w:rPr>
              <w:t xml:space="preserve">中国田径协会验收合格证书</w:t>
            </w:r>
            <w:r>
              <w:rPr>
                <w:rFonts w:hint="eastAsia" w:ascii="宋体" w:hAnsi="宋体" w:cs="宋体"/>
                <w:sz w:val="24"/>
              </w:rPr>
              <w:t xml:space="preserve">复印件加盖公章，</w:t>
            </w:r>
            <w:r>
              <w:rPr>
                <w:rFonts w:hint="eastAsia" w:ascii="宋体" w:hAnsi="宋体"/>
                <w:sz w:val="24"/>
              </w:rPr>
              <w:t xml:space="preserve">不提供的不得分。）</w:t>
            </w:r>
            <w:bookmarkEnd w:id="354"/>
            <w:r>
              <w:rPr>
                <w:rFonts w:hint="eastAsia" w:ascii="宋体" w:hAnsi="宋体"/>
                <w:sz w:val="24"/>
              </w:rPr>
            </w:r>
            <w:r/>
          </w:p>
        </w:tc>
        <w:tc>
          <w:tcPr>
            <w:tcW w:w="567" w:type="dxa"/>
            <w:vAlign w:val="center"/>
            <w:textDirection w:val="lrTb"/>
            <w:noWrap w:val="false"/>
          </w:tcPr>
          <w:p>
            <w:pPr>
              <w:pStyle w:val="708"/>
              <w:jc w:val="center"/>
              <w:spacing w:line="360" w:lineRule="auto"/>
              <w:rPr>
                <w:rFonts w:hint="eastAsia" w:ascii="宋体" w:hAnsi="宋体"/>
                <w:sz w:val="24"/>
              </w:rPr>
            </w:pPr>
            <w:r>
              <w:rPr>
                <w:rFonts w:hint="eastAsia" w:ascii="宋体" w:hAnsi="宋体"/>
                <w:sz w:val="24"/>
              </w:rPr>
              <w:t xml:space="preserve">6</w:t>
            </w:r>
            <w:r/>
          </w:p>
        </w:tc>
      </w:tr>
      <w:tr>
        <w:trPr>
          <w:cantSplit/>
          <w:trHeight w:val="20"/>
        </w:trPr>
        <w:tc>
          <w:tcPr>
            <w:tcW w:w="1242" w:type="dxa"/>
            <w:vAlign w:val="center"/>
            <w:vMerge w:val="continue"/>
            <w:textDirection w:val="lrTb"/>
            <w:noWrap w:val="false"/>
          </w:tcPr>
          <w:p>
            <w:pPr>
              <w:pStyle w:val="708"/>
              <w:jc w:val="center"/>
              <w:spacing w:line="360" w:lineRule="auto"/>
              <w:rPr>
                <w:rFonts w:hint="eastAsia" w:ascii="宋体" w:hAnsi="宋体"/>
                <w:b/>
                <w:bCs/>
                <w:sz w:val="24"/>
              </w:rPr>
            </w:pPr>
            <w:r>
              <w:rPr>
                <w:rFonts w:hint="eastAsia" w:ascii="宋体" w:hAnsi="宋体"/>
                <w:b/>
                <w:bCs/>
                <w:sz w:val="24"/>
              </w:rPr>
            </w:r>
            <w:r/>
          </w:p>
        </w:tc>
        <w:tc>
          <w:tcPr>
            <w:tcW w:w="7513" w:type="dxa"/>
            <w:vAlign w:val="center"/>
            <w:textDirection w:val="lrTb"/>
            <w:noWrap w:val="false"/>
          </w:tcPr>
          <w:p>
            <w:pPr>
              <w:pStyle w:val="708"/>
              <w:spacing w:line="360" w:lineRule="auto"/>
              <w:rPr>
                <w:rFonts w:hint="eastAsia" w:ascii="宋体" w:hAnsi="宋体"/>
                <w:sz w:val="24"/>
              </w:rPr>
            </w:pPr>
            <w:r>
              <w:rPr>
                <w:rFonts w:hint="eastAsia" w:ascii="宋体" w:hAnsi="宋体"/>
                <w:b/>
                <w:bCs/>
                <w:sz w:val="24"/>
              </w:rPr>
              <w:t xml:space="preserve">4.2</w:t>
            </w:r>
            <w:bookmarkStart w:id="358" w:name="OLE_LINK90"/>
            <w:r>
              <w:rPr>
                <w:rFonts w:hint="eastAsia" w:ascii="宋体" w:hAnsi="宋体"/>
                <w:sz w:val="24"/>
              </w:rPr>
              <w:t xml:space="preserve">供应商须提供2个人造草坪足球场经典案例说明，包括但不限于：产品介绍（选用产品的规格、材质、</w:t>
            </w:r>
            <w:r>
              <w:rPr>
                <w:rFonts w:hint="eastAsia" w:ascii="宋体" w:hAnsi="宋体"/>
                <w:sz w:val="24"/>
              </w:rPr>
              <w:t xml:space="preserve">性能、产品的检测报告、认证证书以及该案例的竣工验收合格证明材料等详细介绍）、 施工工艺（施工方案、工艺流程、质量控制措施等）、项目最终呈现效果及亮点总结。</w:t>
            </w:r>
            <w:bookmarkEnd w:id="358"/>
            <w:r>
              <w:rPr>
                <w:rFonts w:hint="eastAsia" w:ascii="宋体" w:hAnsi="宋体"/>
                <w:sz w:val="24"/>
              </w:rPr>
              <w:t xml:space="preserve">案例优于招标文件要求的得6分，符合招标文件要求的得3分，不完全符合或未提供的不得分。</w:t>
            </w:r>
            <w:r>
              <w:rPr>
                <w:rFonts w:hint="eastAsia" w:ascii="宋体" w:hAnsi="宋体"/>
                <w:sz w:val="24"/>
              </w:rPr>
            </w:r>
            <w:r/>
          </w:p>
        </w:tc>
        <w:tc>
          <w:tcPr>
            <w:tcW w:w="567" w:type="dxa"/>
            <w:vAlign w:val="center"/>
            <w:textDirection w:val="lrTb"/>
            <w:noWrap w:val="false"/>
          </w:tcPr>
          <w:p>
            <w:pPr>
              <w:pStyle w:val="708"/>
              <w:jc w:val="center"/>
              <w:spacing w:line="360" w:lineRule="auto"/>
              <w:rPr>
                <w:rFonts w:hint="eastAsia" w:ascii="宋体" w:hAnsi="宋体"/>
                <w:sz w:val="24"/>
              </w:rPr>
            </w:pPr>
            <w:r>
              <w:rPr>
                <w:rFonts w:hint="eastAsia" w:ascii="宋体" w:hAnsi="宋体"/>
                <w:sz w:val="24"/>
              </w:rPr>
              <w:t xml:space="preserve">6</w:t>
            </w:r>
            <w:r/>
          </w:p>
        </w:tc>
      </w:tr>
      <w:tr>
        <w:trPr>
          <w:cantSplit/>
          <w:trHeight w:val="70"/>
        </w:trPr>
        <w:tc>
          <w:tcPr>
            <w:tcW w:w="1242" w:type="dxa"/>
            <w:vAlign w:val="center"/>
            <w:vMerge w:val="restart"/>
            <w:textDirection w:val="lrTb"/>
            <w:noWrap w:val="false"/>
          </w:tcPr>
          <w:p>
            <w:pPr>
              <w:pStyle w:val="708"/>
              <w:jc w:val="center"/>
              <w:spacing w:line="360" w:lineRule="auto"/>
              <w:rPr>
                <w:rFonts w:ascii="宋体" w:hAnsi="宋体"/>
                <w:b/>
                <w:bCs/>
                <w:sz w:val="24"/>
              </w:rPr>
            </w:pPr>
            <w:r>
              <w:rPr>
                <w:rFonts w:hint="eastAsia" w:ascii="宋体" w:hAnsi="宋体"/>
                <w:b/>
                <w:bCs/>
                <w:sz w:val="24"/>
              </w:rPr>
              <w:t xml:space="preserve">5</w:t>
            </w:r>
            <w:r>
              <w:rPr>
                <w:rFonts w:ascii="宋体" w:hAnsi="宋体"/>
                <w:b/>
                <w:bCs/>
                <w:sz w:val="24"/>
              </w:rPr>
            </w:r>
            <w:r/>
          </w:p>
          <w:p>
            <w:pPr>
              <w:pStyle w:val="708"/>
              <w:jc w:val="center"/>
              <w:spacing w:line="360" w:lineRule="auto"/>
              <w:rPr>
                <w:rFonts w:hint="eastAsia" w:ascii="宋体" w:hAnsi="宋体"/>
                <w:b/>
                <w:bCs/>
                <w:sz w:val="24"/>
              </w:rPr>
            </w:pPr>
            <w:r/>
            <w:bookmarkStart w:id="359" w:name="OLE_LINK35"/>
            <w:r>
              <w:rPr>
                <w:rFonts w:hint="eastAsia" w:ascii="宋体" w:hAnsi="宋体"/>
                <w:b/>
                <w:bCs/>
                <w:sz w:val="24"/>
              </w:rPr>
              <w:t xml:space="preserve">认证</w:t>
            </w:r>
            <w:r>
              <w:rPr>
                <w:rFonts w:hint="eastAsia" w:ascii="宋体" w:hAnsi="宋体"/>
                <w:b/>
                <w:bCs/>
                <w:sz w:val="24"/>
              </w:rPr>
              <w:t xml:space="preserve">证书</w:t>
            </w:r>
            <w:r>
              <w:rPr>
                <w:rFonts w:hint="eastAsia" w:ascii="宋体" w:hAnsi="宋体"/>
                <w:b/>
                <w:bCs/>
                <w:sz w:val="24"/>
              </w:rPr>
            </w:r>
            <w:r/>
          </w:p>
          <w:p>
            <w:pPr>
              <w:pStyle w:val="708"/>
              <w:jc w:val="center"/>
              <w:spacing w:line="360" w:lineRule="auto"/>
              <w:rPr>
                <w:rFonts w:hint="eastAsia" w:ascii="宋体" w:hAnsi="宋体"/>
                <w:sz w:val="24"/>
              </w:rPr>
            </w:pPr>
            <w:r/>
            <w:bookmarkEnd w:id="359"/>
            <w:r>
              <w:rPr>
                <w:rFonts w:hint="eastAsia" w:ascii="宋体" w:hAnsi="宋体"/>
                <w:b/>
                <w:bCs/>
                <w:sz w:val="24"/>
              </w:rPr>
              <w:t xml:space="preserve">(</w:t>
            </w:r>
            <w:r>
              <w:rPr>
                <w:rFonts w:hint="eastAsia" w:ascii="宋体" w:hAnsi="宋体"/>
                <w:b/>
                <w:bCs/>
                <w:sz w:val="24"/>
              </w:rPr>
              <w:t xml:space="preserve"> 8分</w:t>
            </w:r>
            <w:r>
              <w:rPr>
                <w:rFonts w:hint="eastAsia" w:ascii="宋体" w:hAnsi="宋体"/>
                <w:b/>
                <w:bCs/>
                <w:sz w:val="24"/>
              </w:rPr>
              <w:t xml:space="preserve">)</w:t>
            </w:r>
            <w:r>
              <w:rPr>
                <w:rFonts w:hint="eastAsia" w:ascii="宋体" w:hAnsi="宋体"/>
                <w:sz w:val="24"/>
              </w:rPr>
            </w:r>
            <w:r/>
          </w:p>
        </w:tc>
        <w:tc>
          <w:tcPr>
            <w:tcW w:w="7513" w:type="dxa"/>
            <w:vAlign w:val="top"/>
            <w:textDirection w:val="lrTb"/>
            <w:noWrap w:val="false"/>
          </w:tcPr>
          <w:p>
            <w:pPr>
              <w:pStyle w:val="708"/>
              <w:spacing w:line="360" w:lineRule="auto"/>
              <w:rPr>
                <w:rFonts w:ascii="宋体" w:hAnsi="宋体"/>
                <w:b/>
                <w:bCs/>
                <w:sz w:val="24"/>
              </w:rPr>
            </w:pPr>
            <w:r>
              <w:rPr>
                <w:rFonts w:hint="eastAsia" w:ascii="宋体" w:hAnsi="宋体"/>
                <w:b/>
                <w:bCs/>
                <w:sz w:val="24"/>
              </w:rPr>
              <w:t xml:space="preserve">5.1</w:t>
            </w:r>
            <w:bookmarkStart w:id="360" w:name="OLE_LINK92"/>
            <w:r>
              <w:rPr>
                <w:rFonts w:hint="eastAsia" w:ascii="宋体" w:hAnsi="宋体"/>
                <w:b/>
                <w:bCs/>
                <w:sz w:val="24"/>
              </w:rPr>
              <w:t xml:space="preserve">管理体系认证</w:t>
            </w:r>
            <w:bookmarkEnd w:id="360"/>
            <w:r>
              <w:rPr>
                <w:rFonts w:ascii="宋体" w:hAnsi="宋体"/>
                <w:b/>
                <w:bCs/>
                <w:sz w:val="24"/>
              </w:rPr>
            </w:r>
            <w:r/>
          </w:p>
          <w:p>
            <w:pPr>
              <w:pStyle w:val="708"/>
              <w:spacing w:line="360" w:lineRule="auto"/>
              <w:rPr>
                <w:rFonts w:ascii="宋体" w:hAnsi="宋体"/>
                <w:sz w:val="24"/>
              </w:rPr>
            </w:pPr>
            <w:r/>
            <w:bookmarkStart w:id="361" w:name="OLE_LINK93"/>
            <w:r>
              <w:rPr>
                <w:rFonts w:hint="eastAsia" w:ascii="宋体" w:hAnsi="宋体"/>
                <w:sz w:val="24"/>
              </w:rPr>
              <w:t xml:space="preserve">供应商</w:t>
            </w:r>
            <w:r>
              <w:rPr>
                <w:rFonts w:hint="eastAsia" w:ascii="宋体" w:hAnsi="宋体"/>
                <w:sz w:val="24"/>
              </w:rPr>
              <w:t xml:space="preserve">具备经国家认证认可监督管理委员会官网认证有效期内的ISO 9001质量管理体系认证、ISO 14001环境管理体系认证、ISO 45001职业健康安全管理体系三项认证证书的</w:t>
            </w:r>
            <w:r>
              <w:rPr>
                <w:rFonts w:hint="eastAsia" w:ascii="宋体" w:hAnsi="宋体"/>
                <w:sz w:val="24"/>
              </w:rPr>
              <w:t xml:space="preserve">，得2分。</w:t>
            </w:r>
            <w:r>
              <w:rPr>
                <w:rFonts w:ascii="宋体" w:hAnsi="宋体"/>
                <w:sz w:val="24"/>
              </w:rPr>
            </w:r>
            <w:r/>
          </w:p>
          <w:p>
            <w:pPr>
              <w:pStyle w:val="708"/>
              <w:spacing w:line="360" w:lineRule="auto"/>
              <w:rPr>
                <w:rFonts w:hint="eastAsia" w:ascii="宋体" w:hAnsi="宋体" w:cs="宋体"/>
                <w:b/>
                <w:bCs/>
                <w:sz w:val="24"/>
              </w:rPr>
            </w:pPr>
            <w:r>
              <w:rPr>
                <w:rFonts w:hint="eastAsia" w:ascii="宋体" w:hAnsi="宋体"/>
                <w:sz w:val="24"/>
              </w:rPr>
              <w:t xml:space="preserve">（需提供证书复印件和国家认监委官网的有效认证截图</w:t>
            </w:r>
            <w:r>
              <w:rPr>
                <w:rFonts w:hint="eastAsia" w:ascii="宋体" w:hAnsi="宋体" w:cs="宋体"/>
                <w:sz w:val="24"/>
              </w:rPr>
              <w:t xml:space="preserve">加盖公章</w:t>
            </w:r>
            <w:r>
              <w:rPr>
                <w:rFonts w:hint="eastAsia" w:ascii="宋体" w:hAnsi="宋体"/>
                <w:sz w:val="24"/>
              </w:rPr>
              <w:t xml:space="preserve">，不提供的不得分。）</w:t>
            </w:r>
            <w:bookmarkEnd w:id="361"/>
            <w:r>
              <w:rPr>
                <w:rFonts w:hint="eastAsia" w:ascii="宋体" w:hAnsi="宋体" w:cs="宋体"/>
                <w:b/>
                <w:bCs/>
                <w:sz w:val="24"/>
              </w:rPr>
            </w:r>
            <w:r/>
          </w:p>
        </w:tc>
        <w:tc>
          <w:tcPr>
            <w:tcW w:w="567" w:type="dxa"/>
            <w:vAlign w:val="center"/>
            <w:textDirection w:val="lrTb"/>
            <w:noWrap w:val="false"/>
          </w:tcPr>
          <w:p>
            <w:pPr>
              <w:pStyle w:val="708"/>
              <w:jc w:val="center"/>
              <w:spacing w:line="360" w:lineRule="auto"/>
              <w:rPr>
                <w:rFonts w:hint="eastAsia" w:ascii="宋体" w:hAnsi="宋体"/>
                <w:sz w:val="24"/>
              </w:rPr>
            </w:pPr>
            <w:r>
              <w:rPr>
                <w:rFonts w:hint="eastAsia" w:ascii="宋体" w:hAnsi="宋体"/>
                <w:sz w:val="24"/>
              </w:rPr>
              <w:t xml:space="preserve">2</w:t>
            </w:r>
            <w:r/>
          </w:p>
        </w:tc>
      </w:tr>
      <w:tr>
        <w:trPr>
          <w:cantSplit/>
          <w:trHeight w:val="416"/>
        </w:trPr>
        <w:tc>
          <w:tcPr>
            <w:tcW w:w="1242" w:type="dxa"/>
            <w:vAlign w:val="center"/>
            <w:vMerge w:val="continue"/>
            <w:textDirection w:val="lrTb"/>
            <w:noWrap w:val="false"/>
          </w:tcPr>
          <w:p>
            <w:pPr>
              <w:pStyle w:val="708"/>
              <w:jc w:val="center"/>
              <w:spacing w:line="360" w:lineRule="auto"/>
              <w:rPr>
                <w:rFonts w:ascii="宋体" w:hAnsi="宋体"/>
                <w:b/>
                <w:bCs/>
                <w:sz w:val="24"/>
              </w:rPr>
            </w:pPr>
            <w:r>
              <w:rPr>
                <w:rFonts w:ascii="宋体" w:hAnsi="宋体"/>
                <w:b/>
                <w:bCs/>
                <w:sz w:val="24"/>
              </w:rPr>
            </w:r>
            <w:r/>
          </w:p>
        </w:tc>
        <w:tc>
          <w:tcPr>
            <w:tcW w:w="7513" w:type="dxa"/>
            <w:vAlign w:val="top"/>
            <w:textDirection w:val="lrTb"/>
            <w:noWrap w:val="false"/>
          </w:tcPr>
          <w:p>
            <w:pPr>
              <w:pStyle w:val="708"/>
              <w:spacing w:line="360" w:lineRule="auto"/>
              <w:rPr>
                <w:rFonts w:ascii="宋体" w:hAnsi="宋体"/>
                <w:b/>
                <w:bCs/>
                <w:sz w:val="24"/>
              </w:rPr>
            </w:pPr>
            <w:r>
              <w:rPr>
                <w:rFonts w:hint="eastAsia" w:ascii="宋体" w:hAnsi="宋体"/>
                <w:b/>
                <w:bCs/>
                <w:sz w:val="24"/>
              </w:rPr>
              <w:t xml:space="preserve">5.2</w:t>
            </w:r>
            <w:bookmarkStart w:id="362" w:name="OLE_LINK94"/>
            <w:r>
              <w:rPr>
                <w:rFonts w:hint="eastAsia" w:ascii="宋体" w:hAnsi="宋体"/>
                <w:b/>
                <w:bCs/>
                <w:sz w:val="24"/>
              </w:rPr>
              <w:t xml:space="preserve">售后服务认证</w:t>
            </w:r>
            <w:bookmarkEnd w:id="362"/>
            <w:r>
              <w:rPr>
                <w:rFonts w:ascii="宋体" w:hAnsi="宋体"/>
                <w:b/>
                <w:bCs/>
                <w:sz w:val="24"/>
              </w:rPr>
            </w:r>
            <w:r/>
          </w:p>
          <w:p>
            <w:pPr>
              <w:pStyle w:val="708"/>
              <w:spacing w:line="360" w:lineRule="auto"/>
              <w:rPr>
                <w:rFonts w:ascii="宋体" w:hAnsi="宋体"/>
                <w:sz w:val="24"/>
              </w:rPr>
            </w:pPr>
            <w:r/>
            <w:bookmarkStart w:id="363" w:name="OLE_LINK95"/>
            <w:r>
              <w:rPr>
                <w:rFonts w:hint="eastAsia" w:ascii="宋体" w:hAnsi="宋体"/>
                <w:sz w:val="24"/>
              </w:rPr>
              <w:t xml:space="preserve">供应商</w:t>
            </w:r>
            <w:r>
              <w:rPr>
                <w:rFonts w:hint="eastAsia" w:ascii="宋体" w:hAnsi="宋体"/>
                <w:sz w:val="24"/>
              </w:rPr>
              <w:t xml:space="preserve">具备经国家认证认可监督管理委员会官网认证有效期内的</w:t>
            </w:r>
            <w:bookmarkStart w:id="364" w:name="OLE_LINK13"/>
            <w:r>
              <w:rPr>
                <w:rFonts w:hint="eastAsia" w:ascii="宋体" w:hAnsi="宋体"/>
                <w:sz w:val="24"/>
              </w:rPr>
              <w:t xml:space="preserve">商品售后服务认证证书</w:t>
            </w:r>
            <w:bookmarkEnd w:id="364"/>
            <w:r>
              <w:rPr>
                <w:rFonts w:hint="eastAsia" w:ascii="宋体" w:hAnsi="宋体"/>
                <w:sz w:val="24"/>
              </w:rPr>
              <w:t xml:space="preserve">的，且认证证书覆盖范围包含塑胶面层和人造草坪的售后服务的，得2分。</w:t>
            </w:r>
            <w:r>
              <w:rPr>
                <w:rFonts w:ascii="宋体" w:hAnsi="宋体"/>
                <w:sz w:val="24"/>
              </w:rPr>
            </w:r>
            <w:r/>
          </w:p>
          <w:p>
            <w:pPr>
              <w:pStyle w:val="708"/>
              <w:spacing w:line="360" w:lineRule="auto"/>
              <w:rPr>
                <w:rFonts w:hint="eastAsia" w:ascii="宋体" w:hAnsi="宋体"/>
                <w:sz w:val="24"/>
              </w:rPr>
            </w:pPr>
            <w:r>
              <w:rPr>
                <w:rFonts w:hint="eastAsia" w:ascii="宋体" w:hAnsi="宋体"/>
                <w:sz w:val="24"/>
              </w:rPr>
              <w:t xml:space="preserve">（需提供证书复印件和国家认监委官网的有效认证截图</w:t>
            </w:r>
            <w:r>
              <w:rPr>
                <w:rFonts w:hint="eastAsia" w:ascii="宋体" w:hAnsi="宋体" w:cs="宋体"/>
                <w:sz w:val="24"/>
              </w:rPr>
              <w:t xml:space="preserve">加盖公章</w:t>
            </w:r>
            <w:r>
              <w:rPr>
                <w:rFonts w:hint="eastAsia" w:ascii="宋体" w:hAnsi="宋体"/>
                <w:sz w:val="24"/>
              </w:rPr>
              <w:t xml:space="preserve">，不提供的不得分。</w:t>
            </w:r>
            <w:r>
              <w:rPr>
                <w:rFonts w:ascii="宋体" w:hAnsi="宋体"/>
                <w:sz w:val="24"/>
              </w:rPr>
              <w:t xml:space="preserve">若供应商提供的证书中表述名称与上述要求不完全一致，但其含义类似、相近的，经专家认可则视为有效</w:t>
            </w:r>
            <w:r>
              <w:rPr>
                <w:rFonts w:hint="eastAsia" w:ascii="宋体" w:hAnsi="宋体"/>
                <w:sz w:val="24"/>
              </w:rPr>
              <w:t xml:space="preserve">。）</w:t>
            </w:r>
            <w:bookmarkEnd w:id="363"/>
            <w:r>
              <w:rPr>
                <w:rFonts w:hint="eastAsia" w:ascii="宋体" w:hAnsi="宋体"/>
                <w:sz w:val="24"/>
              </w:rPr>
            </w:r>
            <w:r/>
          </w:p>
        </w:tc>
        <w:tc>
          <w:tcPr>
            <w:tcW w:w="567" w:type="dxa"/>
            <w:vAlign w:val="center"/>
            <w:textDirection w:val="lrTb"/>
            <w:noWrap w:val="false"/>
          </w:tcPr>
          <w:p>
            <w:pPr>
              <w:pStyle w:val="708"/>
              <w:jc w:val="center"/>
              <w:spacing w:line="360" w:lineRule="auto"/>
              <w:rPr>
                <w:rFonts w:hint="eastAsia" w:ascii="宋体" w:hAnsi="宋体"/>
                <w:sz w:val="24"/>
              </w:rPr>
            </w:pPr>
            <w:r>
              <w:rPr>
                <w:rFonts w:hint="eastAsia" w:ascii="宋体" w:hAnsi="宋体"/>
                <w:sz w:val="24"/>
              </w:rPr>
              <w:t xml:space="preserve">2</w:t>
            </w:r>
            <w:r/>
          </w:p>
        </w:tc>
      </w:tr>
      <w:tr>
        <w:trPr>
          <w:cantSplit/>
          <w:trHeight w:val="902"/>
        </w:trPr>
        <w:tc>
          <w:tcPr>
            <w:tcW w:w="1242" w:type="dxa"/>
            <w:vAlign w:val="center"/>
            <w:vMerge w:val="continue"/>
            <w:textDirection w:val="lrTb"/>
            <w:noWrap w:val="false"/>
          </w:tcPr>
          <w:p>
            <w:pPr>
              <w:pStyle w:val="708"/>
              <w:jc w:val="center"/>
              <w:spacing w:line="360" w:lineRule="auto"/>
              <w:rPr>
                <w:rFonts w:hint="eastAsia" w:ascii="宋体" w:hAnsi="宋体"/>
                <w:b/>
                <w:bCs/>
                <w:sz w:val="24"/>
              </w:rPr>
            </w:pPr>
            <w:r>
              <w:rPr>
                <w:rFonts w:hint="eastAsia" w:ascii="宋体" w:hAnsi="宋体"/>
                <w:b/>
                <w:bCs/>
                <w:sz w:val="24"/>
              </w:rPr>
            </w:r>
            <w:r/>
          </w:p>
        </w:tc>
        <w:tc>
          <w:tcPr>
            <w:tcW w:w="7513" w:type="dxa"/>
            <w:vAlign w:val="center"/>
            <w:textDirection w:val="lrTb"/>
            <w:noWrap w:val="false"/>
          </w:tcPr>
          <w:p>
            <w:pPr>
              <w:pStyle w:val="708"/>
              <w:jc w:val="left"/>
              <w:spacing w:line="360" w:lineRule="auto"/>
              <w:rPr>
                <w:rFonts w:hint="eastAsia" w:ascii="宋体" w:hAnsi="宋体"/>
                <w:b/>
                <w:bCs/>
                <w:sz w:val="24"/>
              </w:rPr>
            </w:pPr>
            <w:r>
              <w:rPr>
                <w:rFonts w:hint="eastAsia" w:ascii="宋体" w:hAnsi="宋体" w:cs="宋体"/>
                <w:sz w:val="24"/>
              </w:rPr>
              <w:t xml:space="preserve">5.3</w:t>
            </w:r>
            <w:bookmarkStart w:id="365" w:name="OLE_LINK34"/>
            <w:r>
              <w:rPr>
                <w:rFonts w:hint="eastAsia" w:ascii="宋体" w:hAnsi="宋体" w:cs="宋体"/>
                <w:sz w:val="24"/>
              </w:rPr>
              <w:t xml:space="preserve">供应商</w:t>
            </w:r>
            <w:bookmarkStart w:id="366" w:name="OLE_LINK123"/>
            <w:r>
              <w:rPr>
                <w:rFonts w:hint="eastAsia" w:ascii="宋体" w:hAnsi="宋体" w:cs="宋体"/>
                <w:sz w:val="24"/>
              </w:rPr>
              <w:t xml:space="preserve">投标所用</w:t>
            </w:r>
            <w:bookmarkEnd w:id="366"/>
            <w:r>
              <w:rPr>
                <w:rFonts w:hint="eastAsia" w:ascii="宋体" w:hAnsi="宋体" w:cs="宋体"/>
                <w:sz w:val="24"/>
              </w:rPr>
              <w:t xml:space="preserve">的</w:t>
            </w:r>
            <w:r>
              <w:rPr>
                <w:rFonts w:ascii="宋体" w:hAnsi="宋体"/>
                <w:sz w:val="24"/>
                <w:szCs w:val="21"/>
              </w:rPr>
              <w:t xml:space="preserve">预制型橡胶跑道产品取得中国田协A级审定产品认证证书</w:t>
            </w:r>
            <w:r>
              <w:rPr>
                <w:rFonts w:hint="eastAsia" w:ascii="宋体" w:hAnsi="宋体"/>
                <w:sz w:val="24"/>
                <w:szCs w:val="21"/>
              </w:rPr>
              <w:t xml:space="preserve">的，得2分。（</w:t>
            </w:r>
            <w:bookmarkStart w:id="367" w:name="OLE_LINK126"/>
            <w:r>
              <w:rPr>
                <w:rFonts w:ascii="宋体" w:hAnsi="宋体"/>
                <w:sz w:val="24"/>
                <w:szCs w:val="21"/>
              </w:rPr>
              <w:t xml:space="preserve">需提供所投产品的</w:t>
            </w:r>
            <w:r>
              <w:rPr>
                <w:rFonts w:hint="eastAsia" w:ascii="宋体" w:hAnsi="宋体"/>
                <w:sz w:val="24"/>
                <w:szCs w:val="21"/>
              </w:rPr>
              <w:t xml:space="preserve">有效证书</w:t>
            </w:r>
            <w:r>
              <w:rPr>
                <w:rFonts w:hint="eastAsia" w:ascii="宋体" w:hAnsi="宋体"/>
                <w:sz w:val="24"/>
                <w:szCs w:val="21"/>
              </w:rPr>
              <w:t xml:space="preserve">复</w:t>
            </w:r>
            <w:r>
              <w:rPr>
                <w:rFonts w:hint="eastAsia" w:ascii="宋体" w:hAnsi="宋体"/>
                <w:sz w:val="24"/>
                <w:szCs w:val="21"/>
              </w:rPr>
              <w:t xml:space="preserve">印件加盖公章</w:t>
            </w:r>
            <w:bookmarkEnd w:id="367"/>
            <w:r>
              <w:rPr>
                <w:rFonts w:hint="eastAsia" w:ascii="宋体" w:hAnsi="宋体"/>
                <w:sz w:val="24"/>
                <w:szCs w:val="21"/>
              </w:rPr>
              <w:t xml:space="preserve">）</w:t>
            </w:r>
            <w:bookmarkEnd w:id="365"/>
            <w:r>
              <w:rPr>
                <w:rFonts w:hint="eastAsia" w:ascii="宋体" w:hAnsi="宋体"/>
                <w:b/>
                <w:bCs/>
                <w:sz w:val="24"/>
              </w:rPr>
            </w:r>
            <w:r/>
          </w:p>
        </w:tc>
        <w:tc>
          <w:tcPr>
            <w:tcW w:w="567" w:type="dxa"/>
            <w:vAlign w:val="center"/>
            <w:textDirection w:val="lrTb"/>
            <w:noWrap w:val="false"/>
          </w:tcPr>
          <w:p>
            <w:pPr>
              <w:pStyle w:val="708"/>
              <w:jc w:val="center"/>
              <w:spacing w:line="360" w:lineRule="auto"/>
              <w:rPr>
                <w:rFonts w:hint="eastAsia" w:ascii="宋体" w:hAnsi="宋体"/>
                <w:sz w:val="24"/>
              </w:rPr>
            </w:pPr>
            <w:r>
              <w:rPr>
                <w:rFonts w:hint="eastAsia" w:ascii="宋体" w:hAnsi="宋体"/>
                <w:sz w:val="24"/>
              </w:rPr>
              <w:t xml:space="preserve">2</w:t>
            </w:r>
            <w:r/>
          </w:p>
        </w:tc>
      </w:tr>
      <w:tr>
        <w:trPr>
          <w:cantSplit/>
          <w:trHeight w:val="533"/>
        </w:trPr>
        <w:tc>
          <w:tcPr>
            <w:tcW w:w="1242" w:type="dxa"/>
            <w:vAlign w:val="center"/>
            <w:vMerge w:val="continue"/>
            <w:textDirection w:val="lrTb"/>
            <w:noWrap w:val="false"/>
          </w:tcPr>
          <w:p>
            <w:pPr>
              <w:pStyle w:val="708"/>
              <w:jc w:val="center"/>
              <w:spacing w:line="360" w:lineRule="auto"/>
              <w:rPr>
                <w:rFonts w:hint="eastAsia" w:ascii="宋体" w:hAnsi="宋体"/>
                <w:b/>
                <w:bCs/>
                <w:sz w:val="24"/>
              </w:rPr>
            </w:pPr>
            <w:r>
              <w:rPr>
                <w:rFonts w:hint="eastAsia" w:ascii="宋体" w:hAnsi="宋体"/>
                <w:b/>
                <w:bCs/>
                <w:sz w:val="24"/>
              </w:rPr>
            </w:r>
            <w:r/>
          </w:p>
        </w:tc>
        <w:tc>
          <w:tcPr>
            <w:tcW w:w="7513" w:type="dxa"/>
            <w:vAlign w:val="center"/>
            <w:textDirection w:val="lrTb"/>
            <w:noWrap w:val="false"/>
          </w:tcPr>
          <w:p>
            <w:pPr>
              <w:pStyle w:val="708"/>
              <w:jc w:val="left"/>
              <w:spacing w:line="360" w:lineRule="auto"/>
              <w:rPr>
                <w:rFonts w:hint="eastAsia" w:ascii="宋体" w:hAnsi="宋体"/>
                <w:b/>
                <w:bCs/>
                <w:sz w:val="24"/>
              </w:rPr>
            </w:pPr>
            <w:r>
              <w:rPr>
                <w:rFonts w:hint="eastAsia" w:ascii="宋体" w:hAnsi="宋体" w:cs="宋体"/>
                <w:sz w:val="24"/>
              </w:rPr>
              <w:t xml:space="preserve">5.4</w:t>
            </w:r>
            <w:bookmarkStart w:id="368" w:name="OLE_LINK48"/>
            <w:r>
              <w:rPr>
                <w:rFonts w:hint="eastAsia" w:ascii="宋体" w:hAnsi="宋体" w:cs="宋体"/>
                <w:sz w:val="24"/>
              </w:rPr>
              <w:t xml:space="preserve">供应商</w:t>
            </w:r>
            <w:r>
              <w:rPr>
                <w:rFonts w:ascii="宋体" w:hAnsi="宋体" w:cs="宋体"/>
                <w:sz w:val="24"/>
              </w:rPr>
              <w:t xml:space="preserve">投标所用</w:t>
            </w:r>
            <w:r>
              <w:rPr>
                <w:rFonts w:hint="eastAsia" w:ascii="宋体" w:hAnsi="宋体" w:cs="宋体"/>
                <w:sz w:val="24"/>
              </w:rPr>
              <w:t xml:space="preserve">的</w:t>
            </w:r>
            <w:r>
              <w:rPr>
                <w:rFonts w:ascii="宋体" w:hAnsi="宋体"/>
                <w:sz w:val="24"/>
                <w:szCs w:val="21"/>
              </w:rPr>
              <w:t xml:space="preserve">人造草产品具备国际足联FIFA认证证书，</w:t>
            </w:r>
            <w:r>
              <w:rPr>
                <w:rFonts w:hint="eastAsia" w:ascii="宋体" w:hAnsi="宋体"/>
                <w:sz w:val="24"/>
                <w:szCs w:val="21"/>
              </w:rPr>
              <w:t xml:space="preserve">得2分。</w:t>
            </w:r>
            <w:r>
              <w:rPr>
                <w:rFonts w:ascii="宋体" w:hAnsi="宋体"/>
                <w:sz w:val="24"/>
                <w:szCs w:val="21"/>
              </w:rPr>
              <w:t xml:space="preserve">（</w:t>
            </w:r>
            <w:r>
              <w:rPr>
                <w:rFonts w:ascii="宋体" w:hAnsi="宋体"/>
                <w:sz w:val="24"/>
                <w:szCs w:val="21"/>
              </w:rPr>
              <w:t xml:space="preserve">需提供所投产品的</w:t>
            </w:r>
            <w:r>
              <w:rPr>
                <w:rFonts w:hint="eastAsia" w:ascii="宋体" w:hAnsi="宋体"/>
                <w:sz w:val="24"/>
                <w:szCs w:val="21"/>
              </w:rPr>
              <w:t xml:space="preserve">有效证书</w:t>
            </w:r>
            <w:r>
              <w:rPr>
                <w:rFonts w:hint="eastAsia" w:ascii="宋体" w:hAnsi="宋体"/>
                <w:sz w:val="24"/>
                <w:szCs w:val="21"/>
              </w:rPr>
              <w:t xml:space="preserve">复印件加盖公章</w:t>
            </w:r>
            <w:r>
              <w:rPr>
                <w:rFonts w:ascii="宋体" w:hAnsi="宋体"/>
                <w:sz w:val="24"/>
                <w:szCs w:val="21"/>
              </w:rPr>
              <w:t xml:space="preserve">）</w:t>
            </w:r>
            <w:bookmarkEnd w:id="368"/>
            <w:r>
              <w:rPr>
                <w:rFonts w:hint="eastAsia" w:ascii="宋体" w:hAnsi="宋体"/>
                <w:b/>
                <w:bCs/>
                <w:sz w:val="24"/>
              </w:rPr>
            </w:r>
            <w:r/>
          </w:p>
        </w:tc>
        <w:tc>
          <w:tcPr>
            <w:tcW w:w="567" w:type="dxa"/>
            <w:vAlign w:val="center"/>
            <w:textDirection w:val="lrTb"/>
            <w:noWrap w:val="false"/>
          </w:tcPr>
          <w:p>
            <w:pPr>
              <w:pStyle w:val="708"/>
              <w:jc w:val="center"/>
              <w:spacing w:line="360" w:lineRule="auto"/>
              <w:rPr>
                <w:rFonts w:hint="eastAsia" w:ascii="宋体" w:hAnsi="宋体"/>
                <w:sz w:val="24"/>
              </w:rPr>
            </w:pPr>
            <w:r>
              <w:rPr>
                <w:rFonts w:hint="eastAsia" w:ascii="宋体" w:hAnsi="宋体"/>
                <w:sz w:val="24"/>
              </w:rPr>
              <w:t xml:space="preserve">2</w:t>
            </w:r>
            <w:r/>
          </w:p>
        </w:tc>
      </w:tr>
      <w:tr>
        <w:trPr>
          <w:cantSplit/>
          <w:trHeight w:val="2609"/>
        </w:trPr>
        <w:tc>
          <w:tcPr>
            <w:tcW w:w="1242" w:type="dxa"/>
            <w:vAlign w:val="center"/>
            <w:vMerge w:val="restart"/>
            <w:textDirection w:val="lrTb"/>
            <w:noWrap w:val="false"/>
          </w:tcPr>
          <w:p>
            <w:pPr>
              <w:pStyle w:val="708"/>
              <w:jc w:val="center"/>
              <w:spacing w:line="360" w:lineRule="auto"/>
              <w:rPr>
                <w:rFonts w:ascii="宋体" w:hAnsi="宋体"/>
                <w:b/>
                <w:bCs/>
                <w:sz w:val="24"/>
              </w:rPr>
            </w:pPr>
            <w:r>
              <w:rPr>
                <w:rFonts w:hint="eastAsia" w:ascii="宋体" w:hAnsi="宋体"/>
                <w:b/>
                <w:bCs/>
                <w:sz w:val="24"/>
              </w:rPr>
              <w:t xml:space="preserve">6</w:t>
            </w:r>
            <w:r>
              <w:rPr>
                <w:rFonts w:ascii="宋体" w:hAnsi="宋体"/>
                <w:b/>
                <w:bCs/>
                <w:sz w:val="24"/>
              </w:rPr>
            </w:r>
            <w:r/>
          </w:p>
          <w:p>
            <w:pPr>
              <w:pStyle w:val="708"/>
              <w:jc w:val="center"/>
              <w:spacing w:line="360" w:lineRule="auto"/>
              <w:rPr>
                <w:rFonts w:hint="eastAsia" w:ascii="宋体" w:hAnsi="宋体"/>
                <w:b/>
                <w:bCs/>
                <w:sz w:val="24"/>
              </w:rPr>
            </w:pPr>
            <w:r/>
            <w:bookmarkStart w:id="369" w:name="OLE_LINK6"/>
            <w:r/>
            <w:bookmarkStart w:id="370" w:name="OLE_LINK96"/>
            <w:r>
              <w:rPr>
                <w:rFonts w:ascii="宋体" w:hAnsi="宋体"/>
                <w:b/>
                <w:bCs/>
                <w:sz w:val="24"/>
              </w:rPr>
              <w:t xml:space="preserve">主要材料技术</w:t>
            </w:r>
            <w:bookmarkEnd w:id="369"/>
            <w:r>
              <w:rPr>
                <w:rFonts w:hint="eastAsia" w:ascii="宋体" w:hAnsi="宋体"/>
                <w:b/>
                <w:bCs/>
                <w:sz w:val="24"/>
              </w:rPr>
              <w:t xml:space="preserve">参数</w:t>
            </w:r>
            <w:bookmarkEnd w:id="370"/>
            <w:r>
              <w:rPr>
                <w:rFonts w:ascii="宋体" w:hAnsi="宋体"/>
                <w:b/>
                <w:bCs/>
                <w:sz w:val="24"/>
              </w:rPr>
              <w:t xml:space="preserve">（</w:t>
            </w:r>
            <w:r>
              <w:rPr>
                <w:rFonts w:hint="eastAsia" w:ascii="宋体" w:hAnsi="宋体"/>
                <w:b/>
                <w:bCs/>
                <w:sz w:val="24"/>
              </w:rPr>
              <w:t xml:space="preserve">12</w:t>
            </w:r>
            <w:r>
              <w:rPr>
                <w:rFonts w:ascii="宋体" w:hAnsi="宋体"/>
                <w:b/>
                <w:bCs/>
                <w:sz w:val="24"/>
              </w:rPr>
              <w:t xml:space="preserve">分</w:t>
            </w:r>
            <w:r>
              <w:rPr>
                <w:rFonts w:hint="eastAsia" w:ascii="宋体" w:hAnsi="宋体"/>
                <w:b/>
                <w:bCs/>
                <w:sz w:val="24"/>
              </w:rPr>
              <w:t xml:space="preserve">）</w:t>
            </w:r>
            <w:r/>
          </w:p>
        </w:tc>
        <w:tc>
          <w:tcPr>
            <w:tcW w:w="7513" w:type="dxa"/>
            <w:vAlign w:val="center"/>
            <w:textDirection w:val="lrTb"/>
            <w:noWrap w:val="false"/>
          </w:tcPr>
          <w:p>
            <w:pPr>
              <w:pStyle w:val="708"/>
              <w:jc w:val="left"/>
              <w:spacing w:line="360" w:lineRule="auto"/>
              <w:rPr>
                <w:rFonts w:ascii="宋体" w:hAnsi="宋体"/>
                <w:sz w:val="24"/>
              </w:rPr>
            </w:pPr>
            <w:r>
              <w:rPr>
                <w:rFonts w:hint="eastAsia" w:ascii="宋体" w:hAnsi="宋体"/>
                <w:b/>
                <w:bCs/>
                <w:sz w:val="24"/>
              </w:rPr>
              <w:t xml:space="preserve">6.1</w:t>
            </w:r>
            <w:bookmarkStart w:id="371" w:name="OLE_LINK97"/>
            <w:r/>
            <w:bookmarkStart w:id="372" w:name="OLE_LINK111"/>
            <w:r>
              <w:rPr>
                <w:rFonts w:hint="eastAsia" w:ascii="宋体" w:hAnsi="宋体"/>
                <w:b/>
                <w:bCs/>
                <w:sz w:val="24"/>
              </w:rPr>
              <w:t xml:space="preserve">预制型橡胶</w:t>
            </w:r>
            <w:bookmarkEnd w:id="372"/>
            <w:r>
              <w:rPr>
                <w:rFonts w:ascii="宋体" w:hAnsi="宋体"/>
                <w:sz w:val="24"/>
              </w:rPr>
            </w:r>
            <w:r/>
          </w:p>
          <w:p>
            <w:pPr>
              <w:pStyle w:val="708"/>
              <w:jc w:val="left"/>
              <w:spacing w:line="360" w:lineRule="auto"/>
              <w:rPr>
                <w:rFonts w:hint="eastAsia" w:ascii="宋体" w:hAnsi="宋体"/>
                <w:sz w:val="24"/>
              </w:rPr>
            </w:pPr>
            <w:r>
              <w:rPr>
                <w:rFonts w:hint="eastAsia" w:ascii="宋体" w:hAnsi="宋体"/>
                <w:sz w:val="24"/>
              </w:rPr>
              <w:t xml:space="preserve">投标所用的预制型橡胶面层材料老化（500h）后</w:t>
            </w:r>
            <w:r>
              <w:rPr>
                <w:rFonts w:ascii="宋体" w:hAnsi="宋体"/>
                <w:bCs/>
                <w:sz w:val="24"/>
                <w:szCs w:val="21"/>
              </w:rPr>
              <w:t xml:space="preserve">拉断伸长率</w:t>
            </w:r>
            <w:r>
              <w:rPr>
                <w:rFonts w:hint="eastAsia" w:ascii="宋体" w:hAnsi="宋体"/>
                <w:bCs/>
                <w:sz w:val="24"/>
                <w:szCs w:val="21"/>
              </w:rPr>
              <w:t xml:space="preserve">≥80%的</w:t>
            </w:r>
            <w:r>
              <w:rPr>
                <w:rFonts w:hint="eastAsia" w:ascii="宋体" w:hAnsi="宋体"/>
                <w:sz w:val="24"/>
              </w:rPr>
              <w:t xml:space="preserve">得2分，拉伸强度≥0.8MPa的得2分。</w:t>
            </w:r>
            <w:r/>
          </w:p>
          <w:p>
            <w:pPr>
              <w:pStyle w:val="708"/>
              <w:jc w:val="left"/>
              <w:spacing w:line="360" w:lineRule="auto"/>
              <w:rPr>
                <w:rFonts w:hint="eastAsia" w:ascii="宋体" w:hAnsi="宋体" w:cs="宋体"/>
                <w:sz w:val="24"/>
              </w:rPr>
            </w:pPr>
            <w:r>
              <w:rPr>
                <w:rFonts w:hint="eastAsia" w:ascii="宋体" w:hAnsi="宋体"/>
                <w:sz w:val="24"/>
              </w:rPr>
              <w:t xml:space="preserve">（需提供</w:t>
            </w:r>
            <w:bookmarkStart w:id="373" w:name="OLE_LINK19"/>
            <w:r/>
            <w:bookmarkStart w:id="374" w:name="OLE_LINK24"/>
            <w:r>
              <w:rPr>
                <w:rFonts w:hint="eastAsia" w:ascii="宋体" w:hAnsi="宋体"/>
                <w:sz w:val="24"/>
              </w:rPr>
              <w:t xml:space="preserve">中国田径协会田径场地人工合成面层检测实验室出具</w:t>
            </w:r>
            <w:bookmarkEnd w:id="373"/>
            <w:r>
              <w:rPr>
                <w:rFonts w:hint="eastAsia" w:ascii="宋体" w:hAnsi="宋体"/>
                <w:sz w:val="24"/>
              </w:rPr>
              <w:t xml:space="preserve">的</w:t>
            </w:r>
            <w:r>
              <w:rPr>
                <w:rFonts w:hint="eastAsia" w:ascii="宋体" w:hAnsi="宋体"/>
                <w:sz w:val="24"/>
              </w:rPr>
              <w:t xml:space="preserve">或</w:t>
            </w:r>
            <w:bookmarkStart w:id="375" w:name="OLE_LINK9"/>
            <w:r>
              <w:rPr>
                <w:rFonts w:ascii="宋体" w:hAnsi="宋体"/>
                <w:sz w:val="24"/>
              </w:rPr>
              <w:t xml:space="preserve">带有CMA标识的检测报告</w:t>
            </w:r>
            <w:bookmarkEnd w:id="374"/>
            <w:r>
              <w:rPr>
                <w:rFonts w:ascii="宋体" w:hAnsi="宋体"/>
                <w:sz w:val="24"/>
              </w:rPr>
              <w:t xml:space="preserve">复印件</w:t>
            </w:r>
            <w:bookmarkEnd w:id="375"/>
            <w:r>
              <w:rPr>
                <w:rFonts w:hint="eastAsia" w:ascii="宋体" w:hAnsi="宋体" w:cs="宋体"/>
                <w:sz w:val="24"/>
              </w:rPr>
              <w:t xml:space="preserve">加盖公章</w:t>
            </w:r>
            <w:r>
              <w:rPr>
                <w:rFonts w:hint="eastAsia" w:ascii="宋体" w:hAnsi="宋体"/>
                <w:sz w:val="24"/>
              </w:rPr>
              <w:t xml:space="preserve">，不提供的不得分。）</w:t>
            </w:r>
            <w:bookmarkEnd w:id="371"/>
            <w:r>
              <w:rPr>
                <w:rFonts w:hint="eastAsia" w:ascii="宋体" w:hAnsi="宋体" w:cs="宋体"/>
                <w:sz w:val="24"/>
              </w:rPr>
            </w:r>
            <w:r/>
          </w:p>
        </w:tc>
        <w:tc>
          <w:tcPr>
            <w:tcW w:w="567" w:type="dxa"/>
            <w:vAlign w:val="center"/>
            <w:textDirection w:val="lrTb"/>
            <w:noWrap w:val="false"/>
          </w:tcPr>
          <w:p>
            <w:pPr>
              <w:pStyle w:val="708"/>
              <w:jc w:val="center"/>
              <w:spacing w:line="360" w:lineRule="auto"/>
              <w:rPr>
                <w:rFonts w:hint="eastAsia" w:ascii="宋体" w:hAnsi="宋体"/>
                <w:sz w:val="24"/>
              </w:rPr>
            </w:pPr>
            <w:r>
              <w:rPr>
                <w:rFonts w:hint="eastAsia" w:ascii="宋体" w:hAnsi="宋体"/>
                <w:sz w:val="24"/>
              </w:rPr>
              <w:t xml:space="preserve">4</w:t>
            </w:r>
            <w:r/>
          </w:p>
        </w:tc>
      </w:tr>
      <w:tr>
        <w:trPr>
          <w:cantSplit/>
          <w:trHeight w:val="1371"/>
        </w:trPr>
        <w:tc>
          <w:tcPr>
            <w:tcW w:w="1242" w:type="dxa"/>
            <w:vAlign w:val="center"/>
            <w:vMerge w:val="continue"/>
            <w:textDirection w:val="lrTb"/>
            <w:noWrap w:val="false"/>
          </w:tcPr>
          <w:p>
            <w:pPr>
              <w:pStyle w:val="708"/>
              <w:jc w:val="center"/>
              <w:spacing w:line="360" w:lineRule="auto"/>
              <w:rPr>
                <w:rFonts w:hint="eastAsia" w:ascii="宋体" w:hAnsi="宋体"/>
                <w:b/>
                <w:bCs/>
                <w:sz w:val="24"/>
              </w:rPr>
            </w:pPr>
            <w:r>
              <w:rPr>
                <w:rFonts w:hint="eastAsia" w:ascii="宋体" w:hAnsi="宋体"/>
                <w:b/>
                <w:bCs/>
                <w:sz w:val="24"/>
              </w:rPr>
            </w:r>
            <w:r/>
          </w:p>
        </w:tc>
        <w:tc>
          <w:tcPr>
            <w:tcW w:w="7513" w:type="dxa"/>
            <w:vAlign w:val="center"/>
            <w:textDirection w:val="lrTb"/>
            <w:noWrap w:val="false"/>
          </w:tcPr>
          <w:p>
            <w:pPr>
              <w:pStyle w:val="708"/>
              <w:jc w:val="left"/>
              <w:spacing w:line="360" w:lineRule="auto"/>
              <w:rPr>
                <w:rFonts w:ascii="宋体" w:hAnsi="宋体"/>
                <w:b/>
                <w:bCs/>
                <w:sz w:val="24"/>
              </w:rPr>
            </w:pPr>
            <w:r>
              <w:rPr>
                <w:rFonts w:hint="eastAsia" w:ascii="宋体" w:hAnsi="宋体"/>
                <w:b/>
                <w:bCs/>
                <w:sz w:val="24"/>
              </w:rPr>
              <w:t xml:space="preserve">6.2</w:t>
            </w:r>
            <w:bookmarkStart w:id="376" w:name="OLE_LINK99"/>
            <w:r>
              <w:rPr>
                <w:rFonts w:hint="eastAsia" w:ascii="宋体" w:hAnsi="宋体"/>
                <w:b/>
                <w:bCs/>
                <w:sz w:val="24"/>
              </w:rPr>
              <w:t xml:space="preserve">人造草</w:t>
            </w:r>
            <w:bookmarkEnd w:id="376"/>
            <w:r>
              <w:rPr>
                <w:rFonts w:ascii="宋体" w:hAnsi="宋体"/>
                <w:b/>
                <w:bCs/>
                <w:sz w:val="24"/>
              </w:rPr>
            </w:r>
            <w:r/>
          </w:p>
          <w:p>
            <w:pPr>
              <w:pStyle w:val="708"/>
              <w:jc w:val="left"/>
              <w:spacing w:line="360" w:lineRule="auto"/>
              <w:rPr>
                <w:rFonts w:hint="eastAsia" w:ascii="宋体" w:hAnsi="宋体"/>
                <w:sz w:val="24"/>
              </w:rPr>
            </w:pPr>
            <w:r>
              <w:rPr>
                <w:rFonts w:hint="eastAsia" w:ascii="宋体" w:hAnsi="宋体"/>
                <w:sz w:val="24"/>
              </w:rPr>
              <w:t xml:space="preserve">投标所用的人造草单丝拉断力≥20N的得2分，单簇草丝拔出力≥80N的得2分，底布拉断力（纵向）≥2000N的得2分。</w:t>
            </w:r>
            <w:r/>
          </w:p>
          <w:p>
            <w:pPr>
              <w:pStyle w:val="708"/>
              <w:jc w:val="left"/>
              <w:spacing w:line="360" w:lineRule="auto"/>
              <w:rPr>
                <w:rFonts w:hint="eastAsia" w:ascii="宋体" w:hAnsi="宋体"/>
                <w:b/>
                <w:bCs/>
                <w:sz w:val="24"/>
              </w:rPr>
            </w:pPr>
            <w:r>
              <w:rPr>
                <w:rFonts w:hint="eastAsia" w:ascii="宋体" w:hAnsi="宋体"/>
                <w:sz w:val="24"/>
              </w:rPr>
              <w:t xml:space="preserve">（需提供满足以上技术要求的带有CMA标识的检测报告复印件加盖公章，不提供的不得分。）</w:t>
            </w:r>
            <w:r>
              <w:rPr>
                <w:rFonts w:hint="eastAsia" w:ascii="宋体" w:hAnsi="宋体"/>
                <w:b/>
                <w:bCs/>
                <w:sz w:val="24"/>
              </w:rPr>
            </w:r>
            <w:r/>
          </w:p>
        </w:tc>
        <w:tc>
          <w:tcPr>
            <w:tcW w:w="567" w:type="dxa"/>
            <w:vAlign w:val="center"/>
            <w:textDirection w:val="lrTb"/>
            <w:noWrap w:val="false"/>
          </w:tcPr>
          <w:p>
            <w:pPr>
              <w:pStyle w:val="708"/>
              <w:jc w:val="center"/>
              <w:spacing w:line="360" w:lineRule="auto"/>
              <w:rPr>
                <w:rFonts w:hint="eastAsia" w:ascii="宋体" w:hAnsi="宋体"/>
                <w:sz w:val="24"/>
              </w:rPr>
            </w:pPr>
            <w:r>
              <w:rPr>
                <w:rFonts w:hint="eastAsia" w:ascii="宋体" w:hAnsi="宋体"/>
                <w:sz w:val="24"/>
              </w:rPr>
              <w:t xml:space="preserve">6</w:t>
            </w:r>
            <w:r/>
          </w:p>
        </w:tc>
      </w:tr>
      <w:tr>
        <w:trPr>
          <w:cantSplit/>
          <w:trHeight w:val="699"/>
        </w:trPr>
        <w:tc>
          <w:tcPr>
            <w:tcW w:w="1242" w:type="dxa"/>
            <w:vAlign w:val="center"/>
            <w:vMerge w:val="continue"/>
            <w:textDirection w:val="lrTb"/>
            <w:noWrap w:val="false"/>
          </w:tcPr>
          <w:p>
            <w:pPr>
              <w:pStyle w:val="708"/>
              <w:jc w:val="center"/>
              <w:spacing w:line="360" w:lineRule="auto"/>
              <w:rPr>
                <w:rFonts w:hint="eastAsia" w:ascii="宋体" w:hAnsi="宋体"/>
                <w:b/>
                <w:bCs/>
                <w:sz w:val="24"/>
              </w:rPr>
            </w:pPr>
            <w:r>
              <w:rPr>
                <w:rFonts w:hint="eastAsia" w:ascii="宋体" w:hAnsi="宋体"/>
                <w:b/>
                <w:bCs/>
                <w:sz w:val="24"/>
              </w:rPr>
            </w:r>
            <w:r/>
          </w:p>
        </w:tc>
        <w:tc>
          <w:tcPr>
            <w:tcW w:w="7513" w:type="dxa"/>
            <w:vAlign w:val="center"/>
            <w:textDirection w:val="lrTb"/>
            <w:noWrap w:val="false"/>
          </w:tcPr>
          <w:p>
            <w:pPr>
              <w:pStyle w:val="708"/>
              <w:jc w:val="left"/>
              <w:spacing w:line="360" w:lineRule="auto"/>
              <w:rPr>
                <w:rFonts w:hint="eastAsia" w:ascii="宋体" w:hAnsi="宋体"/>
                <w:b/>
                <w:bCs/>
                <w:sz w:val="24"/>
              </w:rPr>
            </w:pPr>
            <w:r>
              <w:rPr>
                <w:rFonts w:hint="eastAsia" w:ascii="宋体" w:hAnsi="宋体"/>
                <w:b/>
                <w:bCs/>
                <w:sz w:val="24"/>
              </w:rPr>
              <w:t xml:space="preserve">6.3</w:t>
            </w:r>
            <w:bookmarkStart w:id="377" w:name="OLE_LINK112"/>
            <w:r>
              <w:rPr>
                <w:rFonts w:hint="eastAsia" w:ascii="宋体" w:hAnsi="宋体"/>
                <w:b/>
                <w:bCs/>
                <w:sz w:val="24"/>
              </w:rPr>
              <w:t xml:space="preserve">填充颗粒</w:t>
            </w:r>
            <w:bookmarkEnd w:id="377"/>
            <w:r>
              <w:rPr>
                <w:rFonts w:hint="eastAsia" w:ascii="宋体" w:hAnsi="宋体"/>
                <w:b/>
                <w:bCs/>
                <w:sz w:val="24"/>
              </w:rPr>
            </w:r>
            <w:r/>
          </w:p>
          <w:p>
            <w:pPr>
              <w:pStyle w:val="708"/>
              <w:jc w:val="left"/>
              <w:spacing w:line="360" w:lineRule="auto"/>
              <w:rPr>
                <w:rFonts w:hint="eastAsia" w:ascii="宋体" w:hAnsi="宋体"/>
                <w:sz w:val="24"/>
              </w:rPr>
            </w:pPr>
            <w:r>
              <w:rPr>
                <w:rFonts w:hint="eastAsia" w:ascii="宋体" w:hAnsi="宋体"/>
                <w:sz w:val="24"/>
              </w:rPr>
              <w:t xml:space="preserve">投标所用的人造草坪填充颗粒气味等级≤2级，且未检出18种多环芳烃总和、苯并芘和可溶性重金属（汞、铅、铬、镉）的得2分。</w:t>
            </w:r>
            <w:r/>
          </w:p>
          <w:p>
            <w:pPr>
              <w:pStyle w:val="708"/>
              <w:jc w:val="left"/>
              <w:spacing w:line="360" w:lineRule="auto"/>
              <w:rPr>
                <w:rFonts w:hint="eastAsia" w:ascii="宋体" w:hAnsi="宋体"/>
                <w:b/>
                <w:bCs/>
                <w:sz w:val="24"/>
              </w:rPr>
            </w:pPr>
            <w:r>
              <w:rPr>
                <w:rFonts w:hint="eastAsia" w:ascii="宋体" w:hAnsi="宋体"/>
                <w:sz w:val="24"/>
              </w:rPr>
              <w:t xml:space="preserve">（需提供满足以上技术要求的带有CMA标识的检测报告复印件加盖公章，不提供的不得分。）</w:t>
            </w:r>
            <w:r>
              <w:rPr>
                <w:rFonts w:hint="eastAsia" w:ascii="宋体" w:hAnsi="宋体"/>
                <w:b/>
                <w:bCs/>
                <w:sz w:val="24"/>
              </w:rPr>
            </w:r>
            <w:r/>
          </w:p>
        </w:tc>
        <w:tc>
          <w:tcPr>
            <w:tcW w:w="567" w:type="dxa"/>
            <w:vAlign w:val="center"/>
            <w:textDirection w:val="lrTb"/>
            <w:noWrap w:val="false"/>
          </w:tcPr>
          <w:p>
            <w:pPr>
              <w:pStyle w:val="708"/>
              <w:jc w:val="center"/>
              <w:spacing w:line="360" w:lineRule="auto"/>
              <w:rPr>
                <w:rFonts w:hint="eastAsia" w:ascii="宋体" w:hAnsi="宋体"/>
                <w:sz w:val="24"/>
              </w:rPr>
            </w:pPr>
            <w:r>
              <w:rPr>
                <w:rFonts w:hint="eastAsia" w:ascii="宋体" w:hAnsi="宋体"/>
                <w:sz w:val="24"/>
              </w:rPr>
              <w:t xml:space="preserve">2</w:t>
            </w:r>
            <w:r/>
          </w:p>
        </w:tc>
      </w:tr>
      <w:tr>
        <w:trPr>
          <w:cantSplit/>
          <w:trHeight w:val="20"/>
        </w:trPr>
        <w:tc>
          <w:tcPr>
            <w:tcW w:w="1242" w:type="dxa"/>
            <w:vAlign w:val="center"/>
            <w:vMerge w:val="restart"/>
            <w:textDirection w:val="lrTb"/>
            <w:noWrap w:val="false"/>
          </w:tcPr>
          <w:p>
            <w:pPr>
              <w:pStyle w:val="708"/>
              <w:jc w:val="center"/>
              <w:spacing w:line="360" w:lineRule="auto"/>
              <w:rPr>
                <w:rFonts w:ascii="宋体" w:hAnsi="宋体"/>
                <w:b/>
                <w:bCs/>
                <w:sz w:val="24"/>
              </w:rPr>
            </w:pPr>
            <w:r>
              <w:rPr>
                <w:rFonts w:hint="eastAsia" w:ascii="宋体" w:hAnsi="宋体"/>
                <w:b/>
                <w:bCs/>
                <w:sz w:val="24"/>
              </w:rPr>
              <w:t xml:space="preserve">7</w:t>
            </w:r>
            <w:r>
              <w:rPr>
                <w:rFonts w:ascii="宋体" w:hAnsi="宋体"/>
                <w:b/>
                <w:bCs/>
                <w:sz w:val="24"/>
              </w:rPr>
            </w:r>
            <w:r/>
          </w:p>
          <w:p>
            <w:pPr>
              <w:pStyle w:val="708"/>
              <w:jc w:val="center"/>
              <w:spacing w:line="360" w:lineRule="auto"/>
              <w:rPr>
                <w:rFonts w:ascii="宋体" w:hAnsi="宋体"/>
                <w:b/>
                <w:bCs/>
                <w:sz w:val="24"/>
              </w:rPr>
            </w:pPr>
            <w:r/>
            <w:bookmarkStart w:id="378" w:name="OLE_LINK101"/>
            <w:r>
              <w:rPr>
                <w:rFonts w:hint="eastAsia" w:ascii="宋体" w:hAnsi="宋体"/>
                <w:b/>
                <w:bCs/>
                <w:sz w:val="24"/>
              </w:rPr>
              <w:t xml:space="preserve">样品</w:t>
            </w:r>
            <w:r>
              <w:rPr>
                <w:rFonts w:ascii="宋体" w:hAnsi="宋体"/>
                <w:b/>
                <w:bCs/>
                <w:sz w:val="24"/>
              </w:rPr>
            </w:r>
            <w:r/>
          </w:p>
          <w:p>
            <w:pPr>
              <w:pStyle w:val="708"/>
              <w:jc w:val="center"/>
              <w:spacing w:line="360" w:lineRule="auto"/>
              <w:rPr>
                <w:rFonts w:hint="eastAsia" w:ascii="宋体" w:hAnsi="宋体"/>
                <w:b/>
                <w:bCs/>
                <w:sz w:val="24"/>
              </w:rPr>
            </w:pPr>
            <w:r/>
            <w:bookmarkEnd w:id="378"/>
            <w:r>
              <w:rPr>
                <w:rFonts w:hint="eastAsia" w:ascii="宋体" w:hAnsi="宋体"/>
                <w:b/>
                <w:bCs/>
                <w:sz w:val="24"/>
              </w:rPr>
              <w:t xml:space="preserve">（1</w:t>
            </w:r>
            <w:r>
              <w:rPr>
                <w:rFonts w:hint="eastAsia" w:ascii="宋体" w:hAnsi="宋体"/>
                <w:b/>
                <w:bCs/>
                <w:sz w:val="24"/>
              </w:rPr>
              <w:t xml:space="preserve">0</w:t>
            </w:r>
            <w:r>
              <w:rPr>
                <w:rFonts w:hint="eastAsia" w:ascii="宋体" w:hAnsi="宋体"/>
                <w:b/>
                <w:bCs/>
                <w:sz w:val="24"/>
              </w:rPr>
              <w:t xml:space="preserve">分）</w:t>
            </w:r>
            <w:r/>
          </w:p>
        </w:tc>
        <w:tc>
          <w:tcPr>
            <w:tcW w:w="7513" w:type="dxa"/>
            <w:vAlign w:val="center"/>
            <w:textDirection w:val="lrTb"/>
            <w:noWrap w:val="false"/>
          </w:tcPr>
          <w:p>
            <w:pPr>
              <w:pStyle w:val="708"/>
              <w:spacing w:line="360" w:lineRule="auto"/>
              <w:rPr>
                <w:rFonts w:ascii="宋体" w:hAnsi="宋体"/>
                <w:b/>
                <w:bCs/>
                <w:sz w:val="24"/>
              </w:rPr>
            </w:pPr>
            <w:r>
              <w:rPr>
                <w:rFonts w:hint="eastAsia" w:ascii="宋体" w:hAnsi="宋体"/>
                <w:b/>
                <w:bCs/>
                <w:sz w:val="24"/>
              </w:rPr>
              <w:t xml:space="preserve">7.1外观评分</w:t>
            </w:r>
            <w:r>
              <w:rPr>
                <w:rFonts w:ascii="宋体" w:hAnsi="宋体"/>
                <w:b/>
                <w:bCs/>
                <w:sz w:val="24"/>
              </w:rPr>
            </w:r>
            <w:r/>
          </w:p>
          <w:p>
            <w:pPr>
              <w:pStyle w:val="708"/>
              <w:spacing w:line="360" w:lineRule="auto"/>
              <w:rPr>
                <w:rFonts w:hint="eastAsia" w:ascii="宋体" w:hAnsi="宋体" w:cs="宋体"/>
                <w:sz w:val="24"/>
              </w:rPr>
            </w:pPr>
            <w:r/>
            <w:bookmarkStart w:id="379" w:name="OLE_LINK102"/>
            <w:r>
              <w:rPr>
                <w:rFonts w:hint="eastAsia" w:ascii="宋体" w:hAnsi="宋体"/>
                <w:sz w:val="24"/>
              </w:rPr>
              <w:t xml:space="preserve">根据所提供预制型橡胶样品的外观进行评分，橡胶面层纹理饱满，表面耐磨层与底层弹性层结合牢固的得</w:t>
            </w:r>
            <w:r>
              <w:rPr>
                <w:rFonts w:hint="eastAsia" w:ascii="宋体" w:hAnsi="宋体"/>
                <w:sz w:val="24"/>
              </w:rPr>
              <w:t xml:space="preserve">2</w:t>
            </w:r>
            <w:r>
              <w:rPr>
                <w:rFonts w:hint="eastAsia" w:ascii="宋体" w:hAnsi="宋体"/>
                <w:sz w:val="24"/>
              </w:rPr>
              <w:t xml:space="preserve">分；橡胶表</w:t>
            </w:r>
            <w:r>
              <w:rPr>
                <w:rFonts w:hint="eastAsia" w:ascii="宋体" w:hAnsi="宋体"/>
                <w:sz w:val="24"/>
              </w:rPr>
              <w:t xml:space="preserve">面外观一般，面层纹理饱满度一般的得</w:t>
            </w:r>
            <w:r>
              <w:rPr>
                <w:rFonts w:hint="eastAsia" w:ascii="宋体" w:hAnsi="宋体"/>
                <w:sz w:val="24"/>
              </w:rPr>
              <w:t xml:space="preserve">1</w:t>
            </w:r>
            <w:r>
              <w:rPr>
                <w:rFonts w:hint="eastAsia" w:ascii="宋体" w:hAnsi="宋体"/>
                <w:sz w:val="24"/>
              </w:rPr>
              <w:t xml:space="preserve">分；橡胶表面粗糙，表面耐磨层与底层弹性层有脱层情况</w:t>
            </w:r>
            <w:bookmarkStart w:id="380" w:name="OLE_LINK44"/>
            <w:r>
              <w:rPr>
                <w:rFonts w:hint="eastAsia" w:ascii="宋体" w:hAnsi="宋体"/>
                <w:sz w:val="24"/>
              </w:rPr>
              <w:t xml:space="preserve">或未按要求提供样品的</w:t>
            </w:r>
            <w:bookmarkEnd w:id="380"/>
            <w:r>
              <w:rPr>
                <w:rFonts w:hint="eastAsia" w:ascii="宋体" w:hAnsi="宋体"/>
                <w:sz w:val="24"/>
              </w:rPr>
              <w:t xml:space="preserve">不得分。</w:t>
            </w:r>
            <w:bookmarkEnd w:id="379"/>
            <w:r>
              <w:rPr>
                <w:rFonts w:hint="eastAsia" w:ascii="宋体" w:hAnsi="宋体" w:cs="宋体"/>
                <w:sz w:val="24"/>
              </w:rPr>
            </w:r>
            <w:r/>
          </w:p>
        </w:tc>
        <w:tc>
          <w:tcPr>
            <w:tcW w:w="567" w:type="dxa"/>
            <w:vAlign w:val="center"/>
            <w:textDirection w:val="lrTb"/>
            <w:noWrap w:val="false"/>
          </w:tcPr>
          <w:p>
            <w:pPr>
              <w:pStyle w:val="708"/>
              <w:jc w:val="center"/>
              <w:spacing w:line="360" w:lineRule="auto"/>
              <w:rPr>
                <w:rFonts w:hint="eastAsia" w:ascii="宋体" w:hAnsi="宋体"/>
                <w:sz w:val="24"/>
              </w:rPr>
            </w:pPr>
            <w:r>
              <w:rPr>
                <w:rFonts w:hint="eastAsia" w:ascii="宋体" w:hAnsi="宋体"/>
                <w:sz w:val="24"/>
              </w:rPr>
              <w:t xml:space="preserve">2</w:t>
            </w:r>
            <w:r>
              <w:rPr>
                <w:rFonts w:hint="eastAsia" w:ascii="宋体" w:hAnsi="宋体"/>
                <w:sz w:val="24"/>
              </w:rPr>
            </w:r>
            <w:r/>
          </w:p>
        </w:tc>
      </w:tr>
      <w:tr>
        <w:trPr>
          <w:cantSplit/>
          <w:trHeight w:val="20"/>
        </w:trPr>
        <w:tc>
          <w:tcPr>
            <w:tcW w:w="1242" w:type="dxa"/>
            <w:vAlign w:val="center"/>
            <w:vMerge w:val="continue"/>
            <w:textDirection w:val="lrTb"/>
            <w:noWrap w:val="false"/>
          </w:tcPr>
          <w:p>
            <w:pPr>
              <w:pStyle w:val="708"/>
              <w:jc w:val="center"/>
              <w:spacing w:line="360" w:lineRule="auto"/>
              <w:rPr>
                <w:rFonts w:hint="eastAsia" w:ascii="宋体" w:hAnsi="宋体"/>
                <w:b/>
                <w:bCs/>
                <w:sz w:val="24"/>
              </w:rPr>
            </w:pPr>
            <w:r>
              <w:rPr>
                <w:rFonts w:hint="eastAsia" w:ascii="宋体" w:hAnsi="宋体"/>
                <w:b/>
                <w:bCs/>
                <w:sz w:val="24"/>
              </w:rPr>
            </w:r>
            <w:r/>
          </w:p>
        </w:tc>
        <w:tc>
          <w:tcPr>
            <w:tcW w:w="7513" w:type="dxa"/>
            <w:vAlign w:val="center"/>
            <w:textDirection w:val="lrTb"/>
            <w:noWrap w:val="false"/>
          </w:tcPr>
          <w:p>
            <w:pPr>
              <w:pStyle w:val="708"/>
              <w:spacing w:line="360" w:lineRule="auto"/>
              <w:rPr>
                <w:rFonts w:ascii="宋体" w:hAnsi="宋体"/>
                <w:b/>
                <w:bCs/>
                <w:sz w:val="24"/>
              </w:rPr>
            </w:pPr>
            <w:r>
              <w:rPr>
                <w:rFonts w:hint="eastAsia" w:ascii="宋体" w:hAnsi="宋体"/>
                <w:b/>
                <w:bCs/>
                <w:sz w:val="24"/>
              </w:rPr>
              <w:t xml:space="preserve">7.2</w:t>
            </w:r>
            <w:bookmarkStart w:id="381" w:name="OLE_LINK104"/>
            <w:r>
              <w:rPr>
                <w:rFonts w:hint="eastAsia" w:ascii="宋体" w:hAnsi="宋体"/>
                <w:b/>
                <w:bCs/>
                <w:sz w:val="24"/>
              </w:rPr>
              <w:t xml:space="preserve">气味评分</w:t>
            </w:r>
            <w:bookmarkEnd w:id="381"/>
            <w:r>
              <w:rPr>
                <w:rFonts w:ascii="宋体" w:hAnsi="宋体"/>
                <w:b/>
                <w:bCs/>
                <w:sz w:val="24"/>
              </w:rPr>
            </w:r>
            <w:r/>
          </w:p>
          <w:p>
            <w:pPr>
              <w:pStyle w:val="708"/>
              <w:spacing w:line="360" w:lineRule="auto"/>
              <w:rPr>
                <w:rFonts w:hint="eastAsia" w:ascii="宋体" w:hAnsi="宋体"/>
                <w:sz w:val="24"/>
              </w:rPr>
            </w:pPr>
            <w:r/>
            <w:bookmarkStart w:id="382" w:name="OLE_LINK103"/>
            <w:r>
              <w:rPr>
                <w:rFonts w:hint="eastAsia" w:ascii="宋体" w:hAnsi="宋体"/>
                <w:sz w:val="24"/>
              </w:rPr>
              <w:t xml:space="preserve">根据所提供预制型橡胶样品的气味进行评分，橡胶气味较小且无刺鼻性的得</w:t>
            </w:r>
            <w:r>
              <w:rPr>
                <w:rFonts w:hint="eastAsia" w:ascii="宋体" w:hAnsi="宋体"/>
                <w:sz w:val="24"/>
              </w:rPr>
              <w:t xml:space="preserve">2</w:t>
            </w:r>
            <w:r>
              <w:rPr>
                <w:rFonts w:hint="eastAsia" w:ascii="宋体" w:hAnsi="宋体"/>
                <w:sz w:val="24"/>
              </w:rPr>
              <w:t xml:space="preserve">分；有明显橡胶气味的得</w:t>
            </w:r>
            <w:r>
              <w:rPr>
                <w:rFonts w:hint="eastAsia" w:ascii="宋体" w:hAnsi="宋体"/>
                <w:sz w:val="24"/>
              </w:rPr>
              <w:t xml:space="preserve">1</w:t>
            </w:r>
            <w:r>
              <w:rPr>
                <w:rFonts w:hint="eastAsia" w:ascii="宋体" w:hAnsi="宋体"/>
                <w:sz w:val="24"/>
              </w:rPr>
              <w:t xml:space="preserve">分；有较大刺鼻性气味</w:t>
            </w:r>
            <w:bookmarkStart w:id="383" w:name="OLE_LINK45"/>
            <w:r>
              <w:rPr>
                <w:rFonts w:hint="eastAsia" w:ascii="宋体" w:hAnsi="宋体"/>
                <w:sz w:val="24"/>
              </w:rPr>
              <w:t xml:space="preserve">或未按要求提供样品</w:t>
            </w:r>
            <w:bookmarkEnd w:id="383"/>
            <w:r>
              <w:rPr>
                <w:rFonts w:hint="eastAsia" w:ascii="宋体" w:hAnsi="宋体"/>
                <w:sz w:val="24"/>
              </w:rPr>
              <w:t xml:space="preserve">的不得分。</w:t>
            </w:r>
            <w:bookmarkEnd w:id="382"/>
            <w:r>
              <w:rPr>
                <w:rFonts w:hint="eastAsia" w:ascii="宋体" w:hAnsi="宋体"/>
                <w:sz w:val="24"/>
              </w:rPr>
            </w:r>
            <w:r/>
          </w:p>
        </w:tc>
        <w:tc>
          <w:tcPr>
            <w:tcW w:w="567" w:type="dxa"/>
            <w:vAlign w:val="center"/>
            <w:textDirection w:val="lrTb"/>
            <w:noWrap w:val="false"/>
          </w:tcPr>
          <w:p>
            <w:pPr>
              <w:pStyle w:val="708"/>
              <w:jc w:val="center"/>
              <w:spacing w:line="360" w:lineRule="auto"/>
              <w:rPr>
                <w:rFonts w:hint="eastAsia" w:ascii="宋体" w:hAnsi="宋体"/>
                <w:sz w:val="24"/>
              </w:rPr>
            </w:pPr>
            <w:r>
              <w:rPr>
                <w:rFonts w:hint="eastAsia" w:ascii="宋体" w:hAnsi="宋体"/>
                <w:sz w:val="24"/>
              </w:rPr>
              <w:t xml:space="preserve">2</w:t>
            </w:r>
            <w:r>
              <w:rPr>
                <w:rFonts w:hint="eastAsia" w:ascii="宋体" w:hAnsi="宋体"/>
                <w:sz w:val="24"/>
              </w:rPr>
            </w:r>
            <w:r/>
          </w:p>
        </w:tc>
      </w:tr>
      <w:tr>
        <w:trPr>
          <w:cantSplit/>
          <w:trHeight w:val="20"/>
        </w:trPr>
        <w:tc>
          <w:tcPr>
            <w:tcW w:w="1242" w:type="dxa"/>
            <w:vAlign w:val="center"/>
            <w:vMerge w:val="continue"/>
            <w:textDirection w:val="lrTb"/>
            <w:noWrap w:val="false"/>
          </w:tcPr>
          <w:p>
            <w:pPr>
              <w:pStyle w:val="708"/>
              <w:jc w:val="center"/>
              <w:spacing w:line="360" w:lineRule="auto"/>
              <w:rPr>
                <w:rFonts w:hint="eastAsia" w:ascii="宋体" w:hAnsi="宋体"/>
                <w:b/>
                <w:bCs/>
                <w:sz w:val="24"/>
              </w:rPr>
            </w:pPr>
            <w:r>
              <w:rPr>
                <w:rFonts w:hint="eastAsia" w:ascii="宋体" w:hAnsi="宋体"/>
                <w:b/>
                <w:bCs/>
                <w:sz w:val="24"/>
              </w:rPr>
            </w:r>
            <w:r/>
          </w:p>
        </w:tc>
        <w:tc>
          <w:tcPr>
            <w:tcW w:w="7513" w:type="dxa"/>
            <w:vAlign w:val="center"/>
            <w:textDirection w:val="lrTb"/>
            <w:noWrap w:val="false"/>
          </w:tcPr>
          <w:p>
            <w:pPr>
              <w:pStyle w:val="708"/>
              <w:spacing w:line="360" w:lineRule="auto"/>
              <w:rPr>
                <w:rFonts w:ascii="宋体" w:hAnsi="宋体"/>
                <w:b/>
                <w:bCs/>
                <w:sz w:val="24"/>
              </w:rPr>
            </w:pPr>
            <w:r>
              <w:rPr>
                <w:rFonts w:hint="eastAsia" w:ascii="宋体" w:hAnsi="宋体"/>
                <w:b/>
                <w:bCs/>
                <w:sz w:val="24"/>
              </w:rPr>
              <w:t xml:space="preserve">7.3</w:t>
            </w:r>
            <w:bookmarkStart w:id="384" w:name="OLE_LINK105"/>
            <w:r>
              <w:rPr>
                <w:rFonts w:hint="eastAsia" w:ascii="宋体" w:hAnsi="宋体"/>
                <w:b/>
                <w:bCs/>
                <w:sz w:val="24"/>
              </w:rPr>
              <w:t xml:space="preserve">材质评分</w:t>
            </w:r>
            <w:bookmarkEnd w:id="384"/>
            <w:r>
              <w:rPr>
                <w:rFonts w:ascii="宋体" w:hAnsi="宋体"/>
                <w:b/>
                <w:bCs/>
                <w:sz w:val="24"/>
              </w:rPr>
            </w:r>
            <w:r/>
          </w:p>
          <w:p>
            <w:pPr>
              <w:pStyle w:val="708"/>
              <w:spacing w:line="360" w:lineRule="auto"/>
              <w:rPr>
                <w:rFonts w:hint="eastAsia" w:ascii="宋体" w:hAnsi="宋体"/>
                <w:sz w:val="24"/>
              </w:rPr>
            </w:pPr>
            <w:r/>
            <w:bookmarkStart w:id="385" w:name="OLE_LINK106"/>
            <w:r>
              <w:rPr>
                <w:rFonts w:hint="eastAsia" w:ascii="宋体" w:hAnsi="宋体"/>
                <w:sz w:val="24"/>
              </w:rPr>
              <w:t xml:space="preserve">根据所提供预制型橡胶样品的材质进行评分，橡胶材质密实度高，整体感官较为厚实，侧面无明显气孔的得</w:t>
            </w:r>
            <w:r>
              <w:rPr>
                <w:rFonts w:hint="eastAsia" w:ascii="宋体" w:hAnsi="宋体"/>
                <w:sz w:val="24"/>
              </w:rPr>
              <w:t xml:space="preserve">2</w:t>
            </w:r>
            <w:r>
              <w:rPr>
                <w:rFonts w:hint="eastAsia" w:ascii="宋体" w:hAnsi="宋体"/>
                <w:sz w:val="24"/>
              </w:rPr>
              <w:t xml:space="preserve">分；橡胶材质密实度较低或橡胶侧面有较小气孔的得</w:t>
            </w:r>
            <w:r>
              <w:rPr>
                <w:rFonts w:hint="eastAsia" w:ascii="宋体" w:hAnsi="宋体"/>
                <w:sz w:val="24"/>
              </w:rPr>
              <w:t xml:space="preserve">1</w:t>
            </w:r>
            <w:r>
              <w:rPr>
                <w:rFonts w:hint="eastAsia" w:ascii="宋体" w:hAnsi="宋体"/>
                <w:sz w:val="24"/>
              </w:rPr>
              <w:t xml:space="preserve">分；橡胶侧面有较大气孔或未按要求提供样品的不得分。</w:t>
            </w:r>
            <w:bookmarkEnd w:id="385"/>
            <w:r>
              <w:rPr>
                <w:rFonts w:hint="eastAsia" w:ascii="宋体" w:hAnsi="宋体"/>
                <w:sz w:val="24"/>
              </w:rPr>
            </w:r>
            <w:r/>
          </w:p>
        </w:tc>
        <w:tc>
          <w:tcPr>
            <w:tcW w:w="567" w:type="dxa"/>
            <w:vAlign w:val="center"/>
            <w:textDirection w:val="lrTb"/>
            <w:noWrap w:val="false"/>
          </w:tcPr>
          <w:p>
            <w:pPr>
              <w:pStyle w:val="708"/>
              <w:jc w:val="center"/>
              <w:spacing w:line="360" w:lineRule="auto"/>
              <w:rPr>
                <w:rFonts w:hint="eastAsia" w:ascii="宋体" w:hAnsi="宋体"/>
                <w:sz w:val="24"/>
              </w:rPr>
            </w:pPr>
            <w:r>
              <w:rPr>
                <w:rFonts w:hint="eastAsia" w:ascii="宋体" w:hAnsi="宋体"/>
                <w:sz w:val="24"/>
              </w:rPr>
              <w:t xml:space="preserve">2</w:t>
            </w:r>
            <w:r>
              <w:rPr>
                <w:rFonts w:hint="eastAsia" w:ascii="宋体" w:hAnsi="宋体"/>
                <w:sz w:val="24"/>
              </w:rPr>
            </w:r>
            <w:r/>
          </w:p>
        </w:tc>
      </w:tr>
      <w:tr>
        <w:trPr>
          <w:cantSplit/>
          <w:trHeight w:val="2054"/>
        </w:trPr>
        <w:tc>
          <w:tcPr>
            <w:tcW w:w="1242" w:type="dxa"/>
            <w:vAlign w:val="center"/>
            <w:vMerge w:val="continue"/>
            <w:textDirection w:val="lrTb"/>
            <w:noWrap w:val="false"/>
          </w:tcPr>
          <w:p>
            <w:pPr>
              <w:pStyle w:val="708"/>
              <w:jc w:val="center"/>
              <w:spacing w:line="360" w:lineRule="auto"/>
              <w:rPr>
                <w:rFonts w:hint="eastAsia" w:ascii="宋体" w:hAnsi="宋体"/>
                <w:b/>
                <w:bCs/>
                <w:sz w:val="24"/>
              </w:rPr>
            </w:pPr>
            <w:r>
              <w:rPr>
                <w:rFonts w:hint="eastAsia" w:ascii="宋体" w:hAnsi="宋体"/>
                <w:b/>
                <w:bCs/>
                <w:sz w:val="24"/>
              </w:rPr>
            </w:r>
            <w:r/>
          </w:p>
        </w:tc>
        <w:tc>
          <w:tcPr>
            <w:tcW w:w="7513" w:type="dxa"/>
            <w:vAlign w:val="center"/>
            <w:textDirection w:val="lrTb"/>
            <w:noWrap w:val="false"/>
          </w:tcPr>
          <w:p>
            <w:pPr>
              <w:pStyle w:val="708"/>
              <w:spacing w:line="360" w:lineRule="auto"/>
              <w:rPr>
                <w:rFonts w:ascii="宋体" w:hAnsi="宋体"/>
                <w:b/>
                <w:bCs/>
                <w:sz w:val="24"/>
              </w:rPr>
            </w:pPr>
            <w:r>
              <w:rPr>
                <w:rFonts w:hint="eastAsia" w:ascii="宋体" w:hAnsi="宋体"/>
                <w:b/>
                <w:bCs/>
                <w:sz w:val="24"/>
              </w:rPr>
              <w:t xml:space="preserve">7.4</w:t>
            </w:r>
            <w:bookmarkStart w:id="386" w:name="OLE_LINK107"/>
            <w:r>
              <w:rPr>
                <w:rFonts w:hint="eastAsia" w:ascii="宋体" w:hAnsi="宋体"/>
                <w:b/>
                <w:bCs/>
                <w:sz w:val="24"/>
              </w:rPr>
              <w:t xml:space="preserve">手感评分</w:t>
            </w:r>
            <w:bookmarkEnd w:id="386"/>
            <w:r>
              <w:rPr>
                <w:rFonts w:ascii="宋体" w:hAnsi="宋体"/>
                <w:b/>
                <w:bCs/>
                <w:sz w:val="24"/>
              </w:rPr>
            </w:r>
            <w:r/>
          </w:p>
          <w:p>
            <w:pPr>
              <w:pStyle w:val="708"/>
              <w:spacing w:line="360" w:lineRule="auto"/>
              <w:rPr>
                <w:rFonts w:hint="eastAsia" w:ascii="宋体" w:hAnsi="宋体"/>
                <w:sz w:val="24"/>
              </w:rPr>
            </w:pPr>
            <w:r/>
            <w:bookmarkStart w:id="387" w:name="OLE_LINK120"/>
            <w:r>
              <w:rPr>
                <w:rFonts w:hint="eastAsia" w:ascii="宋体" w:hAnsi="宋体"/>
                <w:sz w:val="24"/>
              </w:rPr>
              <w:t xml:space="preserve">根据所提供预制型橡胶样品的手感进行评分，橡胶顺滑不掉灰，做工精致，橡胶拉伸强度、拉断伸长率、撕裂强度等物理性能优秀的得</w:t>
            </w:r>
            <w:r>
              <w:rPr>
                <w:rFonts w:hint="eastAsia" w:ascii="宋体" w:hAnsi="宋体"/>
                <w:sz w:val="24"/>
              </w:rPr>
              <w:t xml:space="preserve">2</w:t>
            </w:r>
            <w:r>
              <w:rPr>
                <w:rFonts w:hint="eastAsia" w:ascii="宋体" w:hAnsi="宋体"/>
                <w:sz w:val="24"/>
              </w:rPr>
              <w:t xml:space="preserve">分；橡胶以上物理性能一般的得</w:t>
            </w:r>
            <w:r>
              <w:rPr>
                <w:rFonts w:hint="eastAsia" w:ascii="宋体" w:hAnsi="宋体"/>
                <w:sz w:val="24"/>
              </w:rPr>
              <w:t xml:space="preserve">1</w:t>
            </w:r>
            <w:r>
              <w:rPr>
                <w:rFonts w:hint="eastAsia" w:ascii="宋体" w:hAnsi="宋体"/>
                <w:sz w:val="24"/>
              </w:rPr>
              <w:t xml:space="preserve">分；橡胶以上物理性能较差或未按要求提供样品的不得分。</w:t>
            </w:r>
            <w:bookmarkEnd w:id="387"/>
            <w:r>
              <w:rPr>
                <w:rFonts w:hint="eastAsia" w:ascii="宋体" w:hAnsi="宋体"/>
                <w:sz w:val="24"/>
              </w:rPr>
            </w:r>
            <w:r/>
          </w:p>
        </w:tc>
        <w:tc>
          <w:tcPr>
            <w:tcW w:w="567" w:type="dxa"/>
            <w:vAlign w:val="center"/>
            <w:textDirection w:val="lrTb"/>
            <w:noWrap w:val="false"/>
          </w:tcPr>
          <w:p>
            <w:pPr>
              <w:pStyle w:val="708"/>
              <w:jc w:val="center"/>
              <w:spacing w:line="360" w:lineRule="auto"/>
              <w:rPr>
                <w:rFonts w:hint="eastAsia" w:ascii="宋体" w:hAnsi="宋体"/>
                <w:sz w:val="24"/>
              </w:rPr>
            </w:pPr>
            <w:r>
              <w:rPr>
                <w:rFonts w:hint="eastAsia" w:ascii="宋体" w:hAnsi="宋体"/>
                <w:sz w:val="24"/>
              </w:rPr>
              <w:t xml:space="preserve">2</w:t>
            </w:r>
            <w:r>
              <w:rPr>
                <w:rFonts w:hint="eastAsia" w:ascii="宋体" w:hAnsi="宋体"/>
                <w:sz w:val="24"/>
              </w:rPr>
            </w:r>
            <w:r/>
          </w:p>
        </w:tc>
      </w:tr>
      <w:tr>
        <w:trPr>
          <w:cantSplit/>
          <w:trHeight w:val="20"/>
        </w:trPr>
        <w:tc>
          <w:tcPr>
            <w:tcW w:w="1242" w:type="dxa"/>
            <w:vAlign w:val="center"/>
            <w:vMerge w:val="continue"/>
            <w:textDirection w:val="lrTb"/>
            <w:noWrap w:val="false"/>
          </w:tcPr>
          <w:p>
            <w:pPr>
              <w:pStyle w:val="708"/>
              <w:jc w:val="center"/>
              <w:spacing w:line="360" w:lineRule="auto"/>
              <w:rPr>
                <w:rFonts w:hint="eastAsia" w:ascii="宋体" w:hAnsi="宋体"/>
                <w:b/>
                <w:bCs/>
                <w:sz w:val="24"/>
              </w:rPr>
            </w:pPr>
            <w:r>
              <w:rPr>
                <w:rFonts w:hint="eastAsia" w:ascii="宋体" w:hAnsi="宋体"/>
                <w:b/>
                <w:bCs/>
                <w:sz w:val="24"/>
              </w:rPr>
            </w:r>
            <w:r/>
          </w:p>
        </w:tc>
        <w:tc>
          <w:tcPr>
            <w:tcW w:w="7513" w:type="dxa"/>
            <w:vAlign w:val="center"/>
            <w:textDirection w:val="lrTb"/>
            <w:noWrap w:val="false"/>
          </w:tcPr>
          <w:p>
            <w:pPr>
              <w:pStyle w:val="708"/>
              <w:spacing w:line="360" w:lineRule="auto"/>
              <w:rPr>
                <w:rFonts w:ascii="宋体" w:hAnsi="宋体"/>
                <w:b/>
                <w:bCs/>
                <w:sz w:val="24"/>
              </w:rPr>
            </w:pPr>
            <w:r>
              <w:rPr>
                <w:rFonts w:hint="eastAsia" w:ascii="宋体" w:hAnsi="宋体"/>
                <w:b/>
                <w:bCs/>
                <w:sz w:val="24"/>
              </w:rPr>
              <w:t xml:space="preserve">7.5</w:t>
            </w:r>
            <w:bookmarkStart w:id="388" w:name="OLE_LINK108"/>
            <w:r>
              <w:rPr>
                <w:rFonts w:hint="eastAsia" w:ascii="宋体" w:hAnsi="宋体"/>
                <w:b/>
                <w:bCs/>
                <w:sz w:val="24"/>
              </w:rPr>
              <w:t xml:space="preserve">耐磨评分</w:t>
            </w:r>
            <w:bookmarkEnd w:id="388"/>
            <w:r>
              <w:rPr>
                <w:rFonts w:ascii="宋体" w:hAnsi="宋体"/>
                <w:b/>
                <w:bCs/>
                <w:sz w:val="24"/>
              </w:rPr>
            </w:r>
            <w:r/>
          </w:p>
          <w:p>
            <w:pPr>
              <w:pStyle w:val="708"/>
              <w:spacing w:line="360" w:lineRule="auto"/>
              <w:rPr>
                <w:rFonts w:hint="eastAsia" w:ascii="宋体" w:hAnsi="宋体"/>
                <w:sz w:val="24"/>
              </w:rPr>
            </w:pPr>
            <w:r/>
            <w:bookmarkStart w:id="389" w:name="OLE_LINK63"/>
            <w:r>
              <w:rPr>
                <w:rFonts w:hint="eastAsia" w:ascii="宋体" w:hAnsi="宋体"/>
                <w:sz w:val="24"/>
              </w:rPr>
              <w:t xml:space="preserve">根据所提供</w:t>
            </w:r>
            <w:bookmarkStart w:id="390" w:name="OLE_LINK32"/>
            <w:r>
              <w:rPr>
                <w:rFonts w:hint="eastAsia" w:ascii="宋体" w:hAnsi="宋体"/>
                <w:sz w:val="24"/>
              </w:rPr>
              <w:t xml:space="preserve">预制型</w:t>
            </w:r>
            <w:bookmarkEnd w:id="390"/>
            <w:r>
              <w:rPr>
                <w:rFonts w:hint="eastAsia" w:ascii="宋体" w:hAnsi="宋体"/>
                <w:sz w:val="24"/>
              </w:rPr>
              <w:t xml:space="preserve">橡胶样品的耐磨性进行评分，橡胶表面耐磨性能优秀，受到外力刮擦后无划痕的得</w:t>
            </w:r>
            <w:r>
              <w:rPr>
                <w:rFonts w:hint="eastAsia" w:ascii="宋体" w:hAnsi="宋体"/>
                <w:sz w:val="24"/>
              </w:rPr>
              <w:t xml:space="preserve">2</w:t>
            </w:r>
            <w:r>
              <w:rPr>
                <w:rFonts w:hint="eastAsia" w:ascii="宋体" w:hAnsi="宋体"/>
                <w:sz w:val="24"/>
              </w:rPr>
              <w:t xml:space="preserve">分；橡胶表面耐磨性能一般，受到外力刮擦后明显露白的得</w:t>
            </w:r>
            <w:r>
              <w:rPr>
                <w:rFonts w:hint="eastAsia" w:ascii="宋体" w:hAnsi="宋体"/>
                <w:sz w:val="24"/>
              </w:rPr>
              <w:t xml:space="preserve">1</w:t>
            </w:r>
            <w:r>
              <w:rPr>
                <w:rFonts w:hint="eastAsia" w:ascii="宋体" w:hAnsi="宋体"/>
                <w:sz w:val="24"/>
              </w:rPr>
              <w:t xml:space="preserve">分；橡胶表面耐磨性能较差，受到外力刮擦后掉粉脱落</w:t>
            </w:r>
            <w:r>
              <w:rPr>
                <w:rFonts w:ascii="宋体" w:hAnsi="宋体"/>
                <w:sz w:val="24"/>
              </w:rPr>
              <w:t xml:space="preserve">或未按要求提供样品</w:t>
            </w:r>
            <w:r>
              <w:rPr>
                <w:rFonts w:hint="eastAsia" w:ascii="宋体" w:hAnsi="宋体"/>
                <w:sz w:val="24"/>
              </w:rPr>
              <w:t xml:space="preserve">的不得分。</w:t>
            </w:r>
            <w:bookmarkEnd w:id="389"/>
            <w:r>
              <w:rPr>
                <w:rFonts w:hint="eastAsia" w:ascii="宋体" w:hAnsi="宋体"/>
                <w:sz w:val="24"/>
              </w:rPr>
            </w:r>
            <w:r/>
          </w:p>
        </w:tc>
        <w:tc>
          <w:tcPr>
            <w:tcW w:w="567" w:type="dxa"/>
            <w:vAlign w:val="center"/>
            <w:textDirection w:val="lrTb"/>
            <w:noWrap w:val="false"/>
          </w:tcPr>
          <w:p>
            <w:pPr>
              <w:pStyle w:val="708"/>
              <w:jc w:val="center"/>
              <w:spacing w:line="360" w:lineRule="auto"/>
              <w:rPr>
                <w:rFonts w:hint="eastAsia" w:ascii="宋体" w:hAnsi="宋体"/>
                <w:sz w:val="24"/>
              </w:rPr>
            </w:pPr>
            <w:r>
              <w:rPr>
                <w:rFonts w:hint="eastAsia" w:ascii="宋体" w:hAnsi="宋体"/>
                <w:sz w:val="24"/>
              </w:rPr>
              <w:t xml:space="preserve">2</w:t>
            </w:r>
            <w:r>
              <w:rPr>
                <w:rFonts w:hint="eastAsia" w:ascii="宋体" w:hAnsi="宋体"/>
                <w:sz w:val="24"/>
              </w:rPr>
            </w:r>
            <w:r/>
          </w:p>
        </w:tc>
      </w:tr>
      <w:tr>
        <w:trPr>
          <w:trHeight w:val="20"/>
        </w:trPr>
        <w:tc>
          <w:tcPr>
            <w:tcW w:w="1242" w:type="dxa"/>
            <w:vAlign w:val="center"/>
            <w:textDirection w:val="lrTb"/>
            <w:noWrap w:val="false"/>
          </w:tcPr>
          <w:p>
            <w:pPr>
              <w:pStyle w:val="708"/>
              <w:jc w:val="center"/>
              <w:spacing w:line="360" w:lineRule="auto"/>
              <w:rPr>
                <w:rFonts w:ascii="宋体" w:hAnsi="宋体"/>
                <w:b/>
                <w:bCs/>
                <w:sz w:val="24"/>
              </w:rPr>
            </w:pPr>
            <w:r>
              <w:rPr>
                <w:rFonts w:hint="eastAsia" w:ascii="宋体" w:hAnsi="宋体"/>
                <w:b/>
                <w:bCs/>
                <w:sz w:val="24"/>
              </w:rPr>
              <w:t xml:space="preserve">8</w:t>
            </w:r>
            <w:r>
              <w:rPr>
                <w:rFonts w:ascii="宋体" w:hAnsi="宋体"/>
                <w:b/>
                <w:bCs/>
                <w:sz w:val="24"/>
              </w:rPr>
            </w:r>
            <w:r/>
          </w:p>
          <w:p>
            <w:pPr>
              <w:pStyle w:val="708"/>
              <w:jc w:val="center"/>
              <w:spacing w:line="360" w:lineRule="auto"/>
              <w:rPr>
                <w:rFonts w:ascii="宋体" w:hAnsi="宋体"/>
                <w:b/>
                <w:bCs/>
                <w:sz w:val="24"/>
              </w:rPr>
            </w:pPr>
            <w:r/>
            <w:bookmarkStart w:id="391" w:name="OLE_LINK109"/>
            <w:r>
              <w:rPr>
                <w:rFonts w:hint="eastAsia" w:ascii="宋体" w:hAnsi="宋体"/>
                <w:b/>
                <w:bCs/>
                <w:sz w:val="24"/>
              </w:rPr>
              <w:t xml:space="preserve">保证金</w:t>
            </w:r>
            <w:r>
              <w:rPr>
                <w:rFonts w:ascii="宋体" w:hAnsi="宋体"/>
                <w:b/>
                <w:bCs/>
                <w:sz w:val="24"/>
              </w:rPr>
            </w:r>
            <w:r/>
          </w:p>
          <w:p>
            <w:pPr>
              <w:pStyle w:val="708"/>
              <w:jc w:val="center"/>
              <w:spacing w:line="360" w:lineRule="auto"/>
              <w:rPr>
                <w:rFonts w:ascii="宋体" w:hAnsi="宋体"/>
                <w:b/>
                <w:bCs/>
                <w:sz w:val="24"/>
              </w:rPr>
            </w:pPr>
            <w:r>
              <w:rPr>
                <w:rFonts w:hint="eastAsia" w:ascii="宋体" w:hAnsi="宋体"/>
                <w:b/>
                <w:bCs/>
                <w:sz w:val="24"/>
              </w:rPr>
              <w:t xml:space="preserve">承诺</w:t>
            </w:r>
            <w:r>
              <w:rPr>
                <w:rFonts w:ascii="宋体" w:hAnsi="宋体"/>
                <w:b/>
                <w:bCs/>
                <w:sz w:val="24"/>
              </w:rPr>
            </w:r>
            <w:r/>
          </w:p>
          <w:p>
            <w:pPr>
              <w:pStyle w:val="708"/>
              <w:jc w:val="center"/>
              <w:spacing w:line="360" w:lineRule="auto"/>
              <w:rPr>
                <w:rFonts w:hint="eastAsia" w:ascii="宋体" w:hAnsi="宋体"/>
                <w:b/>
                <w:bCs/>
                <w:sz w:val="24"/>
              </w:rPr>
            </w:pPr>
            <w:r/>
            <w:bookmarkEnd w:id="391"/>
            <w:r>
              <w:rPr>
                <w:rFonts w:hint="eastAsia" w:ascii="宋体" w:hAnsi="宋体"/>
                <w:b/>
                <w:bCs/>
                <w:sz w:val="24"/>
              </w:rPr>
              <w:t xml:space="preserve">（</w:t>
            </w:r>
            <w:r>
              <w:rPr>
                <w:rFonts w:hint="eastAsia" w:ascii="宋体" w:hAnsi="宋体"/>
                <w:b/>
                <w:bCs/>
                <w:sz w:val="24"/>
              </w:rPr>
              <w:t xml:space="preserve">3</w:t>
            </w:r>
            <w:r>
              <w:rPr>
                <w:rFonts w:hint="eastAsia" w:ascii="宋体" w:hAnsi="宋体"/>
                <w:b/>
                <w:bCs/>
                <w:sz w:val="24"/>
              </w:rPr>
              <w:t xml:space="preserve">分）</w:t>
            </w:r>
            <w:r/>
          </w:p>
        </w:tc>
        <w:tc>
          <w:tcPr>
            <w:tcW w:w="7513" w:type="dxa"/>
            <w:vAlign w:val="center"/>
            <w:textDirection w:val="lrTb"/>
            <w:noWrap w:val="false"/>
          </w:tcPr>
          <w:p>
            <w:pPr>
              <w:pStyle w:val="708"/>
              <w:spacing w:line="360" w:lineRule="auto"/>
              <w:rPr>
                <w:rFonts w:hint="eastAsia" w:ascii="宋体" w:hAnsi="宋体"/>
                <w:sz w:val="24"/>
              </w:rPr>
            </w:pPr>
            <w:r>
              <w:rPr>
                <w:rFonts w:hint="eastAsia" w:ascii="宋体" w:hAnsi="宋体" w:cs="宋体"/>
                <w:b/>
                <w:bCs/>
                <w:sz w:val="24"/>
              </w:rPr>
              <w:t xml:space="preserve">8</w:t>
            </w:r>
            <w:r>
              <w:rPr>
                <w:rFonts w:hint="eastAsia" w:ascii="宋体" w:hAnsi="宋体" w:cs="宋体"/>
                <w:b/>
                <w:bCs/>
                <w:sz w:val="24"/>
              </w:rPr>
              <w:t xml:space="preserve">.1</w:t>
            </w:r>
            <w:bookmarkStart w:id="392" w:name="OLE_LINK110"/>
            <w:r>
              <w:rPr>
                <w:rFonts w:hint="eastAsia" w:ascii="宋体" w:hAnsi="宋体" w:cs="宋体"/>
                <w:sz w:val="24"/>
              </w:rPr>
              <w:t xml:space="preserve">本工程质</w:t>
            </w:r>
            <w:r>
              <w:rPr>
                <w:rFonts w:hint="eastAsia" w:ascii="宋体" w:hAnsi="宋体" w:cs="宋体"/>
                <w:sz w:val="24"/>
              </w:rPr>
              <w:t xml:space="preserve">量保修期为8年，供应商承诺：工程审计结束后5个工作日内，按审定价的2%</w:t>
            </w:r>
            <w:r>
              <w:rPr>
                <w:rFonts w:ascii="宋体" w:hAnsi="宋体"/>
                <w:sz w:val="24"/>
              </w:rPr>
              <w:t xml:space="preserve">以转账形式支付至学院指定账户</w:t>
            </w:r>
            <w:r>
              <w:rPr>
                <w:rFonts w:hint="eastAsia" w:ascii="宋体" w:hAnsi="宋体"/>
                <w:sz w:val="24"/>
              </w:rPr>
              <w:t xml:space="preserve">，作为</w:t>
            </w:r>
            <w:r>
              <w:rPr>
                <w:rFonts w:hint="eastAsia" w:ascii="宋体" w:hAnsi="宋体" w:cs="宋体"/>
                <w:sz w:val="24"/>
              </w:rPr>
              <w:t xml:space="preserve">工程质量保修保证金。工程质量保修期内，如供应商履约良好，售后响应及时，期满后10个工作日内学院向供应商无息退还该保证金，得</w:t>
            </w:r>
            <w:r>
              <w:rPr>
                <w:rFonts w:hint="eastAsia" w:ascii="宋体" w:hAnsi="宋体" w:cs="宋体"/>
                <w:sz w:val="24"/>
              </w:rPr>
              <w:t xml:space="preserve">3</w:t>
            </w:r>
            <w:r>
              <w:rPr>
                <w:rFonts w:hint="eastAsia" w:ascii="宋体" w:hAnsi="宋体" w:cs="宋体"/>
                <w:sz w:val="24"/>
              </w:rPr>
              <w:t xml:space="preserve">分。须提供承诺函加盖公章，格式自拟，不提供不得分。</w:t>
            </w:r>
            <w:bookmarkEnd w:id="392"/>
            <w:r>
              <w:rPr>
                <w:rFonts w:hint="eastAsia" w:ascii="宋体" w:hAnsi="宋体"/>
                <w:sz w:val="24"/>
              </w:rPr>
            </w:r>
            <w:r/>
          </w:p>
        </w:tc>
        <w:tc>
          <w:tcPr>
            <w:tcW w:w="567" w:type="dxa"/>
            <w:vAlign w:val="center"/>
            <w:textDirection w:val="lrTb"/>
            <w:noWrap w:val="false"/>
          </w:tcPr>
          <w:p>
            <w:pPr>
              <w:pStyle w:val="708"/>
              <w:jc w:val="center"/>
              <w:spacing w:line="360" w:lineRule="auto"/>
              <w:rPr>
                <w:rFonts w:hint="eastAsia" w:ascii="宋体" w:hAnsi="宋体"/>
                <w:sz w:val="24"/>
              </w:rPr>
            </w:pPr>
            <w:r>
              <w:rPr>
                <w:rFonts w:hint="eastAsia" w:ascii="宋体" w:hAnsi="宋体"/>
                <w:sz w:val="24"/>
              </w:rPr>
              <w:t xml:space="preserve">3</w:t>
            </w:r>
            <w:r>
              <w:rPr>
                <w:rFonts w:hint="eastAsia" w:ascii="宋体" w:hAnsi="宋体"/>
                <w:sz w:val="24"/>
              </w:rPr>
            </w:r>
            <w:r/>
          </w:p>
        </w:tc>
      </w:tr>
    </w:tbl>
    <w:p>
      <w:pPr>
        <w:pStyle w:val="708"/>
        <w:spacing w:line="360" w:lineRule="auto"/>
        <w:rPr>
          <w:rFonts w:hint="eastAsia" w:ascii="宋体" w:hAnsi="宋体"/>
          <w:b/>
          <w:iCs/>
          <w:sz w:val="24"/>
        </w:rPr>
      </w:pPr>
      <w:r>
        <w:rPr>
          <w:rFonts w:hint="eastAsia" w:ascii="宋体" w:hAnsi="宋体"/>
          <w:b/>
          <w:iCs/>
          <w:sz w:val="24"/>
        </w:rPr>
        <w:t xml:space="preserve">注：</w:t>
      </w:r>
      <w:bookmarkEnd w:id="317"/>
      <w:r/>
      <w:bookmarkStart w:id="393" w:name="_Hlk106727499"/>
      <w:r>
        <w:rPr>
          <w:rFonts w:hint="eastAsia" w:ascii="宋体" w:hAnsi="宋体"/>
          <w:b/>
          <w:iCs/>
          <w:sz w:val="24"/>
        </w:rPr>
        <w:t xml:space="preserve">在本项目合同签订前,采购人有权对中标供应商在投标文件中提供的证明材料</w:t>
      </w:r>
      <w:r>
        <w:rPr>
          <w:rFonts w:hint="eastAsia" w:ascii="宋体" w:hAnsi="宋体"/>
          <w:b/>
          <w:iCs/>
          <w:sz w:val="24"/>
        </w:rPr>
        <w:t xml:space="preserve">原件进行核查，如中标供应商无法提供,或无法核实真实性</w:t>
      </w:r>
      <w:r>
        <w:rPr>
          <w:rFonts w:hint="eastAsia" w:ascii="宋体" w:hAnsi="宋体"/>
          <w:b/>
          <w:iCs/>
          <w:sz w:val="24"/>
        </w:rPr>
        <w:t xml:space="preserve">的,则视为虚假响应,</w:t>
      </w:r>
      <w:bookmarkEnd w:id="393"/>
      <w:r>
        <w:rPr>
          <w:rFonts w:hint="eastAsia"/>
        </w:rPr>
        <w:t xml:space="preserve"> </w:t>
      </w:r>
      <w:r>
        <w:rPr>
          <w:rFonts w:hint="eastAsia" w:ascii="宋体" w:hAnsi="宋体"/>
          <w:b/>
          <w:iCs/>
          <w:sz w:val="24"/>
        </w:rPr>
        <w:t xml:space="preserve">按提供虚假材料谋取中标处理。</w:t>
      </w:r>
      <w:bookmarkEnd w:id="316"/>
      <w:r/>
      <w:bookmarkEnd w:id="323"/>
      <w:r>
        <w:rPr>
          <w:rFonts w:hint="eastAsia" w:ascii="宋体" w:hAnsi="宋体"/>
          <w:b/>
          <w:iCs/>
          <w:sz w:val="24"/>
        </w:rPr>
      </w:r>
      <w:r/>
    </w:p>
    <w:p>
      <w:pPr>
        <w:pStyle w:val="710"/>
        <w:ind w:firstLine="482"/>
        <w:jc w:val="both"/>
        <w:spacing w:before="0" w:after="0" w:line="360" w:lineRule="auto"/>
        <w:rPr>
          <w:rFonts w:ascii="宋体" w:hAnsi="宋体" w:eastAsia="宋体"/>
          <w:sz w:val="24"/>
          <w:szCs w:val="24"/>
        </w:rPr>
      </w:pPr>
      <w:r>
        <w:rPr>
          <w:rFonts w:ascii="宋体" w:hAnsi="宋体" w:eastAsia="宋体"/>
          <w:sz w:val="24"/>
          <w:szCs w:val="24"/>
        </w:rPr>
        <w:br w:type="page" w:clear="all"/>
      </w:r>
      <w:bookmarkStart w:id="394" w:name="_Hlk150951805"/>
      <w:r/>
      <w:bookmarkStart w:id="395" w:name="_Toc172203083"/>
      <w:r/>
      <w:bookmarkStart w:id="396" w:name="_Toc210922449"/>
      <w:r/>
      <w:bookmarkStart w:id="397" w:name="_Toc226127005"/>
      <w:r>
        <w:rPr>
          <w:rFonts w:hint="eastAsia" w:ascii="宋体" w:hAnsi="宋体" w:eastAsia="宋体"/>
          <w:sz w:val="24"/>
          <w:szCs w:val="24"/>
        </w:rPr>
        <w:t xml:space="preserve">三、政府采购政策功能落实</w:t>
      </w:r>
      <w:bookmarkEnd w:id="318"/>
      <w:r/>
      <w:bookmarkEnd w:id="319"/>
      <w:r/>
      <w:bookmarkEnd w:id="320"/>
      <w:r/>
      <w:bookmarkEnd w:id="321"/>
      <w:r/>
      <w:bookmarkEnd w:id="322"/>
      <w:r/>
      <w:bookmarkEnd w:id="395"/>
      <w:r/>
      <w:bookmarkEnd w:id="396"/>
      <w:r/>
      <w:bookmarkEnd w:id="397"/>
      <w:r>
        <w:rPr>
          <w:rFonts w:ascii="宋体" w:hAnsi="宋体" w:eastAsia="宋体"/>
          <w:sz w:val="24"/>
          <w:szCs w:val="24"/>
        </w:rPr>
      </w:r>
      <w:r/>
    </w:p>
    <w:p>
      <w:pPr>
        <w:pStyle w:val="708"/>
        <w:ind w:firstLine="482"/>
        <w:spacing w:line="360" w:lineRule="auto"/>
        <w:rPr>
          <w:rFonts w:ascii="宋体" w:hAnsi="宋体"/>
          <w:b/>
          <w:sz w:val="24"/>
        </w:rPr>
      </w:pPr>
      <w:r>
        <w:rPr>
          <w:rFonts w:hint="eastAsia" w:ascii="宋体" w:hAnsi="宋体"/>
          <w:b/>
          <w:sz w:val="24"/>
        </w:rPr>
        <w:t xml:space="preserve">（</w:t>
      </w:r>
      <w:r>
        <w:rPr>
          <w:rFonts w:hint="eastAsia" w:ascii="宋体" w:hAnsi="宋体"/>
          <w:b/>
          <w:sz w:val="24"/>
        </w:rPr>
        <w:t xml:space="preserve">一</w:t>
      </w:r>
      <w:r>
        <w:rPr>
          <w:rFonts w:hint="eastAsia" w:ascii="宋体" w:hAnsi="宋体"/>
          <w:b/>
          <w:sz w:val="24"/>
        </w:rPr>
        <w:t xml:space="preserve">）小微型企业价格扣除</w:t>
      </w:r>
      <w:r>
        <w:rPr>
          <w:rFonts w:ascii="宋体" w:hAnsi="宋体"/>
          <w:b/>
          <w:sz w:val="24"/>
        </w:rPr>
      </w:r>
      <w:r/>
    </w:p>
    <w:p>
      <w:pPr>
        <w:pStyle w:val="708"/>
        <w:ind w:firstLine="480"/>
        <w:spacing w:line="360" w:lineRule="auto"/>
        <w:rPr>
          <w:rFonts w:hint="eastAsia" w:ascii="宋体" w:hAnsi="宋体"/>
          <w:bCs/>
          <w:sz w:val="24"/>
        </w:rPr>
      </w:pPr>
      <w:r/>
      <w:bookmarkStart w:id="398" w:name="_Hlk106721217"/>
      <w:r>
        <w:rPr>
          <w:rFonts w:hint="eastAsia" w:ascii="宋体" w:hAnsi="宋体"/>
          <w:bCs/>
          <w:sz w:val="24"/>
        </w:rPr>
        <w:t xml:space="preserve">（1）如供应商拟为本项目提供的</w:t>
      </w:r>
      <w:r>
        <w:rPr>
          <w:rFonts w:hint="eastAsia" w:ascii="宋体" w:hAnsi="宋体"/>
          <w:b/>
          <w:sz w:val="24"/>
        </w:rPr>
        <w:t xml:space="preserve">工程</w:t>
      </w:r>
      <w:r>
        <w:rPr>
          <w:rFonts w:hint="eastAsia" w:ascii="宋体" w:hAnsi="宋体"/>
          <w:bCs/>
          <w:sz w:val="24"/>
        </w:rPr>
        <w:t xml:space="preserve">，全部由符合政策要求的小型和微型企业承接的，则给予3%的扣除价格。用扣除后的价格参与评审。</w:t>
      </w:r>
      <w:r/>
    </w:p>
    <w:p>
      <w:pPr>
        <w:pStyle w:val="708"/>
        <w:ind w:firstLine="480"/>
        <w:spacing w:line="360" w:lineRule="auto"/>
        <w:rPr>
          <w:rFonts w:ascii="宋体" w:hAnsi="宋体"/>
          <w:bCs/>
          <w:sz w:val="24"/>
        </w:rPr>
      </w:pPr>
      <w:r>
        <w:rPr>
          <w:rFonts w:hint="eastAsia" w:ascii="宋体" w:hAnsi="宋体"/>
          <w:bCs/>
          <w:sz w:val="24"/>
        </w:rPr>
        <w:t xml:space="preserve">（2）供应商需按照采购文件的要求提供相应的《中小</w:t>
      </w:r>
      <w:r>
        <w:rPr>
          <w:rFonts w:hint="eastAsia" w:ascii="宋体" w:hAnsi="宋体"/>
          <w:bCs/>
          <w:sz w:val="24"/>
        </w:rPr>
        <w:t xml:space="preserve">微</w:t>
      </w:r>
      <w:r>
        <w:rPr>
          <w:rFonts w:hint="eastAsia" w:ascii="宋体" w:hAnsi="宋体"/>
          <w:bCs/>
          <w:sz w:val="24"/>
        </w:rPr>
        <w:t xml:space="preserve">企业声明函》。</w:t>
      </w:r>
      <w:r>
        <w:rPr>
          <w:rFonts w:ascii="宋体" w:hAnsi="宋体"/>
          <w:bCs/>
          <w:sz w:val="24"/>
        </w:rPr>
      </w:r>
      <w:r/>
    </w:p>
    <w:p>
      <w:pPr>
        <w:pStyle w:val="708"/>
        <w:ind w:firstLine="482"/>
        <w:spacing w:line="360" w:lineRule="auto"/>
        <w:rPr>
          <w:rFonts w:ascii="宋体" w:hAnsi="宋体"/>
          <w:b/>
          <w:sz w:val="24"/>
        </w:rPr>
      </w:pPr>
      <w:r/>
      <w:bookmarkEnd w:id="398"/>
      <w:r>
        <w:rPr>
          <w:rFonts w:hint="eastAsia" w:ascii="宋体" w:hAnsi="宋体"/>
          <w:b/>
          <w:sz w:val="24"/>
        </w:rPr>
        <w:t xml:space="preserve">（</w:t>
      </w:r>
      <w:r>
        <w:rPr>
          <w:rFonts w:hint="eastAsia" w:ascii="宋体" w:hAnsi="宋体"/>
          <w:b/>
          <w:sz w:val="24"/>
        </w:rPr>
        <w:t xml:space="preserve">二</w:t>
      </w:r>
      <w:r>
        <w:rPr>
          <w:rFonts w:hint="eastAsia" w:ascii="宋体" w:hAnsi="宋体"/>
          <w:b/>
          <w:sz w:val="24"/>
        </w:rPr>
        <w:t xml:space="preserve">）残疾人福利单位价格扣除</w:t>
      </w:r>
      <w:r>
        <w:rPr>
          <w:rFonts w:ascii="宋体" w:hAnsi="宋体"/>
          <w:b/>
          <w:sz w:val="24"/>
        </w:rPr>
      </w:r>
      <w:r/>
    </w:p>
    <w:p>
      <w:pPr>
        <w:pStyle w:val="708"/>
        <w:ind w:firstLine="480"/>
        <w:spacing w:line="360" w:lineRule="auto"/>
        <w:rPr>
          <w:rFonts w:ascii="宋体" w:hAnsi="宋体"/>
          <w:bCs/>
          <w:sz w:val="24"/>
        </w:rPr>
      </w:pPr>
      <w:r>
        <w:rPr>
          <w:rFonts w:hint="eastAsia" w:ascii="宋体" w:hAnsi="宋体"/>
          <w:bCs/>
          <w:sz w:val="24"/>
        </w:rPr>
        <w:t xml:space="preserve">（1）本项目对残疾人福利性单位视同小型、微型企业，给予</w:t>
      </w:r>
      <w:bookmarkStart w:id="399" w:name="_Hlk150951944"/>
      <w:r>
        <w:rPr>
          <w:rFonts w:hint="eastAsia" w:ascii="宋体" w:hAnsi="宋体"/>
          <w:bCs/>
          <w:sz w:val="24"/>
        </w:rPr>
        <w:t xml:space="preserve">同比例</w:t>
      </w:r>
      <w:bookmarkEnd w:id="399"/>
      <w:r>
        <w:rPr>
          <w:rFonts w:hint="eastAsia" w:ascii="宋体" w:hAnsi="宋体"/>
          <w:bCs/>
          <w:sz w:val="24"/>
        </w:rPr>
        <w:t xml:space="preserve">的价格扣除，用扣除后的价格参与评审。</w:t>
      </w:r>
      <w:r>
        <w:rPr>
          <w:rFonts w:ascii="宋体" w:hAnsi="宋体"/>
          <w:bCs/>
          <w:sz w:val="24"/>
        </w:rPr>
      </w:r>
      <w:r/>
    </w:p>
    <w:p>
      <w:pPr>
        <w:pStyle w:val="708"/>
        <w:ind w:firstLine="480"/>
        <w:spacing w:line="360" w:lineRule="auto"/>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708"/>
        <w:ind w:firstLine="480"/>
        <w:spacing w:line="360" w:lineRule="auto"/>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708"/>
        <w:ind w:firstLine="482"/>
        <w:spacing w:line="360" w:lineRule="auto"/>
        <w:rPr>
          <w:rFonts w:ascii="宋体" w:hAnsi="宋体"/>
          <w:b/>
          <w:sz w:val="24"/>
        </w:rPr>
      </w:pPr>
      <w:r>
        <w:rPr>
          <w:rFonts w:hint="eastAsia" w:ascii="宋体" w:hAnsi="宋体"/>
          <w:b/>
          <w:sz w:val="24"/>
        </w:rPr>
        <w:t xml:space="preserve">（</w:t>
      </w:r>
      <w:r>
        <w:rPr>
          <w:rFonts w:hint="eastAsia" w:ascii="宋体" w:hAnsi="宋体"/>
          <w:b/>
          <w:sz w:val="24"/>
        </w:rPr>
        <w:t xml:space="preserve">三</w:t>
      </w:r>
      <w:r>
        <w:rPr>
          <w:rFonts w:hint="eastAsia" w:ascii="宋体" w:hAnsi="宋体"/>
          <w:b/>
          <w:sz w:val="24"/>
        </w:rPr>
        <w:t xml:space="preserve">）监狱和</w:t>
      </w:r>
      <w:r>
        <w:rPr>
          <w:rFonts w:hint="eastAsia" w:ascii="宋体" w:hAnsi="宋体"/>
          <w:b/>
          <w:sz w:val="24"/>
        </w:rPr>
        <w:t xml:space="preserve">戒毒企业价格扣除</w:t>
      </w:r>
      <w:r>
        <w:rPr>
          <w:rFonts w:ascii="宋体" w:hAnsi="宋体"/>
          <w:b/>
          <w:sz w:val="24"/>
        </w:rPr>
      </w:r>
      <w:r/>
    </w:p>
    <w:p>
      <w:pPr>
        <w:pStyle w:val="708"/>
        <w:ind w:firstLine="480"/>
        <w:spacing w:line="360" w:lineRule="auto"/>
        <w:rPr>
          <w:rFonts w:ascii="宋体" w:hAnsi="宋体"/>
          <w:bCs/>
          <w:sz w:val="24"/>
        </w:rPr>
      </w:pPr>
      <w:r>
        <w:rPr>
          <w:rFonts w:hint="eastAsia" w:ascii="宋体" w:hAnsi="宋体"/>
          <w:bCs/>
          <w:sz w:val="24"/>
        </w:rPr>
        <w:t xml:space="preserve">（1）本项目对监狱和戒毒企业（简称监狱企业）视同小型、微型企业，给予同比例的价格扣除，用扣除后的价格参与评审。</w:t>
      </w:r>
      <w:r>
        <w:rPr>
          <w:rFonts w:ascii="宋体" w:hAnsi="宋体"/>
          <w:bCs/>
          <w:sz w:val="24"/>
        </w:rPr>
      </w:r>
      <w:r/>
    </w:p>
    <w:p>
      <w:pPr>
        <w:pStyle w:val="708"/>
        <w:ind w:firstLine="480"/>
        <w:spacing w:line="360" w:lineRule="auto"/>
        <w:rPr>
          <w:rFonts w:ascii="宋体" w:hAnsi="宋体"/>
          <w:bCs/>
          <w:sz w:val="24"/>
        </w:rPr>
      </w:pPr>
      <w:r>
        <w:rPr>
          <w:rFonts w:hint="eastAsia" w:ascii="宋体" w:hAnsi="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708"/>
        <w:ind w:firstLine="480"/>
        <w:spacing w:line="360" w:lineRule="auto"/>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w:t>
      </w:r>
      <w:r>
        <w:rPr>
          <w:rFonts w:ascii="宋体" w:hAnsi="宋体"/>
          <w:bCs/>
          <w:sz w:val="24"/>
        </w:rPr>
        <w:t xml:space="preserve">68号</w:t>
      </w:r>
      <w:r>
        <w:rPr>
          <w:rFonts w:hint="eastAsia" w:ascii="宋体" w:hAnsi="宋体"/>
          <w:bCs/>
          <w:sz w:val="24"/>
        </w:rPr>
        <w:t xml:space="preserve">）。</w:t>
      </w:r>
      <w:r>
        <w:rPr>
          <w:rFonts w:ascii="宋体" w:hAnsi="宋体"/>
          <w:bCs/>
          <w:sz w:val="24"/>
        </w:rPr>
      </w:r>
      <w:r/>
    </w:p>
    <w:p>
      <w:pPr>
        <w:pStyle w:val="708"/>
        <w:ind w:firstLine="482"/>
        <w:spacing w:line="360" w:lineRule="auto"/>
        <w:rPr>
          <w:rFonts w:ascii="宋体" w:hAnsi="宋体"/>
          <w:bCs/>
          <w:sz w:val="24"/>
        </w:rPr>
      </w:pPr>
      <w:r>
        <w:rPr>
          <w:rFonts w:hint="eastAsia" w:ascii="宋体" w:hAnsi="宋体"/>
          <w:b/>
          <w:sz w:val="24"/>
        </w:rPr>
        <w:t xml:space="preserve">（</w:t>
      </w:r>
      <w:r>
        <w:rPr>
          <w:rFonts w:hint="eastAsia" w:ascii="宋体" w:hAnsi="宋体"/>
          <w:b/>
          <w:sz w:val="24"/>
        </w:rPr>
        <w:t xml:space="preserve">四</w:t>
      </w:r>
      <w:r>
        <w:rPr>
          <w:rFonts w:hint="eastAsia" w:ascii="宋体" w:hAnsi="宋体"/>
          <w:b/>
          <w:sz w:val="24"/>
        </w:rPr>
        <w:t xml:space="preserve">）</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708"/>
        <w:ind w:firstLine="482"/>
        <w:spacing w:line="360" w:lineRule="auto"/>
        <w:rPr>
          <w:rFonts w:ascii="宋体" w:hAnsi="宋体"/>
          <w:bCs/>
          <w:sz w:val="24"/>
        </w:rPr>
      </w:pPr>
      <w:r/>
      <w:bookmarkStart w:id="400" w:name="_Hlk60665602"/>
      <w:r>
        <w:rPr>
          <w:rFonts w:hint="eastAsia" w:ascii="宋体" w:hAnsi="宋体"/>
          <w:b/>
          <w:sz w:val="24"/>
        </w:rPr>
        <w:t xml:space="preserve">（</w:t>
      </w:r>
      <w:r>
        <w:rPr>
          <w:rFonts w:hint="eastAsia" w:ascii="宋体" w:hAnsi="宋体"/>
          <w:b/>
          <w:sz w:val="24"/>
        </w:rPr>
        <w:t xml:space="preserve">五</w:t>
      </w:r>
      <w:r>
        <w:rPr>
          <w:rFonts w:hint="eastAsia" w:ascii="宋体" w:hAnsi="宋体"/>
          <w:b/>
          <w:sz w:val="24"/>
        </w:rPr>
        <w:t xml:space="preserve">）</w:t>
      </w:r>
      <w:r>
        <w:rPr>
          <w:rFonts w:hint="eastAsia" w:ascii="宋体" w:hAnsi="宋体"/>
          <w:bCs/>
          <w:sz w:val="24"/>
        </w:rPr>
        <w:t xml:space="preserve">如本项目同意联合体参加</w:t>
      </w:r>
      <w:r>
        <w:rPr>
          <w:rFonts w:hint="eastAsia" w:ascii="宋体" w:hAnsi="宋体"/>
          <w:bCs/>
          <w:sz w:val="24"/>
        </w:rPr>
        <w:t xml:space="preserve">投标</w:t>
      </w:r>
      <w:r>
        <w:rPr>
          <w:rFonts w:hint="eastAsia" w:ascii="宋体" w:hAnsi="宋体"/>
          <w:bCs/>
          <w:sz w:val="24"/>
        </w:rPr>
        <w:t xml:space="preserve">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bCs/>
          <w:sz w:val="24"/>
        </w:rPr>
        <w:t xml:space="preserve">1</w:t>
      </w:r>
      <w:r>
        <w:rPr>
          <w:rFonts w:hint="eastAsia" w:ascii="宋体" w:hAnsi="宋体"/>
          <w:bCs/>
          <w:sz w:val="24"/>
        </w:rPr>
        <w:t xml:space="preserve">%的价格扣除，用扣除后的价格参与评审。</w:t>
      </w:r>
      <w:r>
        <w:rPr>
          <w:rFonts w:hint="eastAsia" w:ascii="宋体" w:hAnsi="宋体"/>
          <w:bCs/>
          <w:sz w:val="24"/>
        </w:rPr>
        <w:t xml:space="preserve"> </w:t>
      </w:r>
      <w:r>
        <w:rPr>
          <w:rFonts w:ascii="宋体" w:hAnsi="宋体"/>
          <w:bCs/>
          <w:sz w:val="24"/>
        </w:rPr>
      </w:r>
      <w:r/>
    </w:p>
    <w:p>
      <w:pPr>
        <w:pStyle w:val="708"/>
        <w:ind w:firstLine="482"/>
        <w:spacing w:line="360" w:lineRule="auto"/>
        <w:rPr>
          <w:rFonts w:ascii="宋体" w:hAnsi="宋体"/>
          <w:bCs/>
          <w:sz w:val="24"/>
        </w:rPr>
      </w:pPr>
      <w:r>
        <w:rPr>
          <w:rFonts w:hint="eastAsia" w:ascii="宋体" w:hAnsi="宋体"/>
          <w:b/>
          <w:sz w:val="24"/>
        </w:rPr>
        <w:t xml:space="preserve">（六）</w:t>
      </w:r>
      <w:r>
        <w:rPr>
          <w:rFonts w:hint="eastAsia" w:ascii="宋体" w:hAnsi="宋体"/>
          <w:bCs/>
          <w:sz w:val="24"/>
        </w:rPr>
        <w:t xml:space="preserve">联合体各方均为小型、微型企业（残疾人福利单位、监狱企业）的，联合体享受</w:t>
      </w:r>
      <w:r>
        <w:rPr>
          <w:rFonts w:hint="eastAsia" w:ascii="宋体" w:hAnsi="宋体"/>
          <w:bCs/>
          <w:sz w:val="24"/>
        </w:rPr>
        <w:t xml:space="preserve">3</w:t>
      </w:r>
      <w:r>
        <w:rPr>
          <w:rFonts w:hint="eastAsia" w:ascii="宋体" w:hAnsi="宋体"/>
          <w:bCs/>
          <w:sz w:val="24"/>
        </w:rPr>
        <w:t xml:space="preserve">%价格扣除，用扣</w:t>
      </w:r>
      <w:r>
        <w:rPr>
          <w:rFonts w:hint="eastAsia" w:ascii="宋体" w:hAnsi="宋体"/>
          <w:bCs/>
          <w:sz w:val="24"/>
        </w:rPr>
        <w:t xml:space="preserve">除后的价格参与评审。</w:t>
      </w:r>
      <w:bookmarkEnd w:id="394"/>
      <w:r>
        <w:rPr>
          <w:rFonts w:ascii="宋体" w:hAnsi="宋体"/>
          <w:bCs/>
          <w:sz w:val="24"/>
        </w:rPr>
      </w:r>
      <w:r/>
    </w:p>
    <w:p>
      <w:pPr>
        <w:pStyle w:val="709"/>
        <w:jc w:val="center"/>
        <w:spacing w:before="286" w:after="286"/>
        <w:rPr>
          <w:rFonts w:ascii="华文中宋" w:hAnsi="华文中宋" w:eastAsia="华文中宋"/>
          <w:b/>
          <w:sz w:val="36"/>
          <w:szCs w:val="36"/>
        </w:rPr>
      </w:pPr>
      <w:r/>
      <w:bookmarkEnd w:id="400"/>
      <w:r/>
      <w:bookmarkStart w:id="401" w:name="_Toc9363434"/>
      <w:r/>
      <w:bookmarkStart w:id="402" w:name="_Toc12708979"/>
      <w:r/>
      <w:bookmarkStart w:id="403" w:name="_Toc12887269"/>
      <w:r/>
      <w:bookmarkStart w:id="404" w:name="_Toc226127006"/>
      <w:r>
        <w:rPr>
          <w:rFonts w:hint="eastAsia" w:ascii="华文中宋" w:hAnsi="华文中宋" w:eastAsia="华文中宋"/>
          <w:b/>
          <w:sz w:val="36"/>
          <w:szCs w:val="36"/>
        </w:rPr>
        <w:br w:type="page" w:clear="all"/>
      </w:r>
      <w:bookmarkEnd w:id="401"/>
      <w:r/>
      <w:bookmarkEnd w:id="402"/>
      <w:r/>
      <w:bookmarkEnd w:id="403"/>
      <w:r/>
      <w:bookmarkEnd w:id="404"/>
      <w:r/>
      <w:bookmarkStart w:id="405" w:name="_Toc210922450"/>
      <w:r>
        <w:rPr>
          <w:rFonts w:hint="eastAsia" w:ascii="华文中宋" w:hAnsi="华文中宋" w:eastAsia="华文中宋"/>
          <w:b/>
          <w:sz w:val="36"/>
          <w:szCs w:val="36"/>
        </w:rPr>
        <w:t xml:space="preserve">第五章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405"/>
      <w:r>
        <w:rPr>
          <w:rFonts w:ascii="华文中宋" w:hAnsi="华文中宋" w:eastAsia="华文中宋"/>
          <w:b/>
          <w:sz w:val="36"/>
          <w:szCs w:val="36"/>
        </w:rPr>
      </w:r>
      <w:r/>
    </w:p>
    <w:p>
      <w:pPr>
        <w:pStyle w:val="708"/>
        <w:ind w:firstLine="480"/>
        <w:spacing w:line="560" w:lineRule="exact"/>
        <w:rPr>
          <w:rFonts w:hint="eastAsia" w:ascii="宋体" w:hAnsi="宋体"/>
          <w:bCs/>
          <w:sz w:val="24"/>
        </w:rPr>
      </w:pPr>
      <w:r/>
      <w:bookmarkStart w:id="406" w:name="_Hlk14339205"/>
      <w:r/>
      <w:bookmarkStart w:id="407" w:name="_Hlk8656442"/>
      <w:r>
        <w:rPr>
          <w:rFonts w:hint="eastAsia" w:ascii="宋体" w:hAnsi="宋体"/>
          <w:bCs/>
          <w:sz w:val="24"/>
        </w:rPr>
        <w:t xml:space="preserve">以下为中标后签定本项目合同的通用条款，中标供应商不得提出实质性的修改，关于专用</w:t>
      </w:r>
      <w:r>
        <w:rPr>
          <w:rFonts w:hint="eastAsia" w:ascii="宋体" w:hAnsi="宋体"/>
          <w:bCs/>
          <w:sz w:val="24"/>
        </w:rPr>
        <w:t xml:space="preserve">条款将由采购人与中标供应商结合本项目具体情况协商后签订。</w:t>
      </w:r>
      <w:r/>
    </w:p>
    <w:p>
      <w:pPr>
        <w:pStyle w:val="777"/>
      </w:pPr>
      <w:r/>
      <w:bookmarkEnd w:id="406"/>
      <w:r/>
      <w:bookmarkEnd w:id="407"/>
      <w:r/>
      <w:bookmarkStart w:id="408" w:name="_Hlt16619369"/>
      <w:r/>
      <w:bookmarkEnd w:id="408"/>
      <w:r/>
      <w:bookmarkStart w:id="409" w:name="_Hlk70090906"/>
      <w:r/>
      <w:r/>
    </w:p>
    <w:p>
      <w:pPr>
        <w:pStyle w:val="710"/>
        <w:spacing w:before="286" w:after="143" w:line="400" w:lineRule="exact"/>
        <w:rPr>
          <w:rFonts w:hint="eastAsia" w:ascii="宋体" w:hAnsi="宋体" w:eastAsia="宋体" w:cs="Arial"/>
          <w:bCs/>
          <w:sz w:val="32"/>
          <w:szCs w:val="32"/>
        </w:rPr>
      </w:pPr>
      <w:r>
        <w:rPr>
          <w:rFonts w:hint="eastAsia" w:ascii="宋体" w:hAnsi="宋体" w:eastAsia="宋体" w:cs="Arial"/>
          <w:bCs/>
          <w:sz w:val="32"/>
          <w:szCs w:val="32"/>
        </w:rPr>
        <w:t xml:space="preserve">第一部分 合同协议书</w:t>
      </w:r>
      <w:r/>
    </w:p>
    <w:p>
      <w:pPr>
        <w:pStyle w:val="792"/>
        <w:ind w:firstLine="482"/>
        <w:spacing w:before="57" w:line="400" w:lineRule="exact"/>
        <w:rPr>
          <w:rFonts w:hint="eastAsia" w:ascii="宋体" w:hAnsi="宋体"/>
          <w:b/>
          <w:sz w:val="24"/>
          <w:szCs w:val="24"/>
          <w:u w:val="single"/>
        </w:rPr>
      </w:pPr>
      <w:r>
        <w:rPr>
          <w:rFonts w:ascii="宋体" w:hAnsi="宋体"/>
          <w:b/>
          <w:sz w:val="24"/>
          <w:szCs w:val="24"/>
        </w:rPr>
        <w:t xml:space="preserve">发包人（全称）</w:t>
      </w:r>
      <w:r>
        <w:rPr>
          <w:rFonts w:hint="eastAsia" w:ascii="宋体" w:hAnsi="宋体"/>
          <w:b/>
          <w:sz w:val="24"/>
          <w:szCs w:val="24"/>
        </w:rPr>
        <w:t xml:space="preserve"> </w:t>
      </w:r>
      <w:r>
        <w:rPr>
          <w:rFonts w:ascii="宋体" w:hAnsi="宋体"/>
          <w:b/>
          <w:sz w:val="24"/>
          <w:szCs w:val="24"/>
        </w:rPr>
        <w:t xml:space="preserve">：</w:t>
      </w:r>
      <w:r>
        <w:rPr>
          <w:rFonts w:hint="eastAsia" w:ascii="宋体" w:hAnsi="宋体"/>
          <w:b/>
          <w:sz w:val="24"/>
          <w:szCs w:val="24"/>
          <w:u w:val="single"/>
        </w:rPr>
        <w:t xml:space="preserve"> </w:t>
      </w:r>
      <w:r>
        <w:rPr>
          <w:rFonts w:ascii="宋体" w:hAnsi="宋体"/>
          <w:b/>
          <w:sz w:val="24"/>
          <w:szCs w:val="24"/>
          <w:u w:val="single"/>
        </w:rPr>
        <w:t xml:space="preserve"> </w:t>
      </w:r>
      <w:r>
        <w:rPr>
          <w:rFonts w:hint="eastAsia" w:ascii="宋体" w:hAnsi="宋体"/>
          <w:b/>
          <w:sz w:val="24"/>
          <w:szCs w:val="24"/>
          <w:u w:val="single"/>
        </w:rPr>
        <w:t xml:space="preserve"> </w:t>
      </w:r>
      <w:r>
        <w:rPr>
          <w:rFonts w:ascii="宋体" w:hAnsi="宋体"/>
          <w:b/>
          <w:sz w:val="24"/>
          <w:szCs w:val="24"/>
          <w:u w:val="single"/>
        </w:rPr>
        <w:t xml:space="preserve">                       </w:t>
      </w:r>
      <w:r>
        <w:rPr>
          <w:rFonts w:hint="eastAsia" w:ascii="宋体" w:hAnsi="宋体"/>
          <w:b/>
          <w:sz w:val="24"/>
          <w:szCs w:val="24"/>
          <w:u w:val="single"/>
        </w:rPr>
        <w:t xml:space="preserve"> </w:t>
      </w:r>
      <w:r>
        <w:rPr>
          <w:rFonts w:ascii="宋体" w:hAnsi="宋体"/>
          <w:b/>
          <w:sz w:val="24"/>
          <w:szCs w:val="24"/>
          <w:u w:val="single"/>
        </w:rPr>
        <w:t xml:space="preserve">    </w:t>
      </w:r>
      <w:r>
        <w:rPr>
          <w:rFonts w:hint="eastAsia" w:ascii="宋体" w:hAnsi="宋体"/>
          <w:b/>
          <w:sz w:val="24"/>
          <w:szCs w:val="24"/>
          <w:u w:val="single"/>
        </w:rPr>
        <w:t xml:space="preserve"> </w:t>
      </w:r>
      <w:r/>
    </w:p>
    <w:p>
      <w:pPr>
        <w:pStyle w:val="792"/>
        <w:ind w:firstLine="482"/>
        <w:spacing w:before="57" w:line="400" w:lineRule="exact"/>
        <w:rPr>
          <w:rFonts w:hint="eastAsia" w:ascii="宋体" w:hAnsi="宋体"/>
          <w:b/>
          <w:sz w:val="24"/>
          <w:szCs w:val="24"/>
          <w:u w:val="single"/>
        </w:rPr>
      </w:pPr>
      <w:r>
        <w:rPr>
          <w:rFonts w:ascii="宋体" w:hAnsi="宋体"/>
          <w:b/>
          <w:sz w:val="24"/>
          <w:szCs w:val="24"/>
        </w:rPr>
        <w:t xml:space="preserve">承包人（全称）</w:t>
      </w:r>
      <w:r>
        <w:rPr>
          <w:rFonts w:hint="eastAsia" w:ascii="宋体" w:hAnsi="宋体"/>
          <w:b/>
          <w:sz w:val="24"/>
          <w:szCs w:val="24"/>
        </w:rPr>
        <w:t xml:space="preserve"> </w:t>
      </w:r>
      <w:r>
        <w:rPr>
          <w:rFonts w:ascii="宋体" w:hAnsi="宋体"/>
          <w:b/>
          <w:sz w:val="24"/>
          <w:szCs w:val="24"/>
        </w:rPr>
        <w:t xml:space="preserve">：</w:t>
      </w:r>
      <w:r>
        <w:rPr>
          <w:rFonts w:hint="eastAsia" w:ascii="宋体" w:hAnsi="宋体"/>
          <w:b/>
          <w:sz w:val="24"/>
          <w:szCs w:val="24"/>
          <w:u w:val="single"/>
        </w:rPr>
        <w:t xml:space="preserve">                               </w:t>
      </w:r>
      <w:r>
        <w:rPr>
          <w:rFonts w:ascii="宋体" w:hAnsi="宋体"/>
          <w:b/>
          <w:sz w:val="24"/>
          <w:szCs w:val="24"/>
          <w:u w:val="single"/>
        </w:rPr>
        <w:t xml:space="preserve"> </w:t>
      </w:r>
      <w:r>
        <w:rPr>
          <w:rFonts w:hint="eastAsia" w:ascii="宋体" w:hAnsi="宋体"/>
          <w:b/>
          <w:sz w:val="24"/>
          <w:szCs w:val="24"/>
          <w:u w:val="single"/>
        </w:rPr>
      </w:r>
      <w:r/>
    </w:p>
    <w:p>
      <w:pPr>
        <w:pStyle w:val="792"/>
        <w:ind w:firstLine="482"/>
        <w:spacing w:before="57" w:line="400" w:lineRule="exact"/>
        <w:rPr>
          <w:rFonts w:hint="eastAsia" w:ascii="宋体" w:hAnsi="宋体"/>
          <w:b/>
          <w:sz w:val="24"/>
          <w:szCs w:val="24"/>
          <w:u w:val="single"/>
        </w:rPr>
      </w:pPr>
      <w:r>
        <w:rPr>
          <w:rFonts w:hint="eastAsia" w:ascii="宋体" w:hAnsi="宋体"/>
          <w:b/>
          <w:sz w:val="24"/>
          <w:szCs w:val="24"/>
          <w:u w:val="single"/>
        </w:rPr>
      </w:r>
      <w:r/>
    </w:p>
    <w:p>
      <w:pPr>
        <w:pStyle w:val="792"/>
        <w:ind w:firstLine="480"/>
        <w:spacing w:before="57" w:line="400" w:lineRule="exact"/>
        <w:rPr>
          <w:rFonts w:hint="eastAsia" w:ascii="宋体" w:hAnsi="宋体"/>
          <w:sz w:val="24"/>
          <w:szCs w:val="24"/>
        </w:rPr>
      </w:pPr>
      <w:r>
        <w:rPr>
          <w:rFonts w:ascii="宋体" w:hAnsi="宋体"/>
          <w:sz w:val="24"/>
          <w:szCs w:val="24"/>
        </w:rPr>
        <w:t xml:space="preserve">根据《中华人民共和国</w:t>
      </w:r>
      <w:r>
        <w:rPr>
          <w:rFonts w:hint="eastAsia" w:ascii="宋体" w:hAnsi="宋体"/>
          <w:sz w:val="24"/>
          <w:szCs w:val="24"/>
        </w:rPr>
        <w:t xml:space="preserve">民法典</w:t>
      </w:r>
      <w:r>
        <w:rPr>
          <w:rFonts w:ascii="宋体" w:hAnsi="宋体"/>
          <w:sz w:val="24"/>
          <w:szCs w:val="24"/>
        </w:rPr>
        <w:t xml:space="preserve">》、《中华人民共和国建筑法》及有关法律规定，遵循平等、自愿、公平和诚实信用的原则，双方</w:t>
      </w:r>
      <w:r>
        <w:rPr>
          <w:rFonts w:hint="eastAsia" w:ascii="宋体" w:hAnsi="宋体"/>
          <w:sz w:val="24"/>
          <w:szCs w:val="24"/>
        </w:rPr>
        <w:t xml:space="preserve">就</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项目 </w:t>
      </w:r>
      <w:r>
        <w:rPr>
          <w:rFonts w:ascii="宋体" w:hAnsi="宋体"/>
          <w:sz w:val="24"/>
          <w:szCs w:val="24"/>
        </w:rPr>
        <w:t xml:space="preserve">施工及有关事项协商一致</w:t>
      </w:r>
      <w:r>
        <w:rPr>
          <w:rFonts w:hint="eastAsia" w:ascii="宋体" w:hAnsi="宋体"/>
          <w:sz w:val="24"/>
          <w:szCs w:val="24"/>
        </w:rPr>
        <w:t xml:space="preserve">，</w:t>
      </w:r>
      <w:r>
        <w:rPr>
          <w:rFonts w:ascii="宋体" w:hAnsi="宋体"/>
          <w:sz w:val="24"/>
          <w:szCs w:val="24"/>
        </w:rPr>
        <w:t xml:space="preserve">共同达成如下协议：</w:t>
      </w:r>
      <w:r>
        <w:rPr>
          <w:rFonts w:hint="eastAsia" w:ascii="宋体" w:hAnsi="宋体"/>
          <w:sz w:val="24"/>
          <w:szCs w:val="24"/>
        </w:rPr>
      </w:r>
      <w:r/>
    </w:p>
    <w:p>
      <w:pPr>
        <w:pStyle w:val="712"/>
        <w:ind w:firstLine="482"/>
        <w:spacing w:before="57" w:after="0" w:line="400" w:lineRule="exact"/>
        <w:rPr>
          <w:rFonts w:hint="eastAsia" w:ascii="宋体" w:hAnsi="宋体" w:eastAsia="宋体"/>
          <w:bCs w:val="0"/>
          <w:sz w:val="24"/>
          <w:szCs w:val="24"/>
        </w:rPr>
      </w:pPr>
      <w:r/>
      <w:bookmarkStart w:id="410" w:name="_Toc351203481"/>
      <w:r>
        <w:rPr>
          <w:rFonts w:ascii="宋体" w:hAnsi="宋体" w:eastAsia="宋体"/>
          <w:bCs w:val="0"/>
          <w:sz w:val="24"/>
          <w:szCs w:val="24"/>
        </w:rPr>
        <w:t xml:space="preserve">一、工程概况</w:t>
      </w:r>
      <w:bookmarkEnd w:id="410"/>
      <w:r>
        <w:rPr>
          <w:rFonts w:hint="eastAsia" w:ascii="宋体" w:hAnsi="宋体" w:eastAsia="宋体"/>
          <w:bCs w:val="0"/>
          <w:sz w:val="24"/>
          <w:szCs w:val="24"/>
        </w:rPr>
      </w:r>
      <w:r/>
    </w:p>
    <w:p>
      <w:pPr>
        <w:pStyle w:val="792"/>
        <w:ind w:firstLine="480"/>
        <w:spacing w:before="57" w:line="400" w:lineRule="exact"/>
        <w:rPr>
          <w:rFonts w:hint="eastAsia" w:ascii="宋体" w:hAnsi="宋体"/>
          <w:sz w:val="24"/>
          <w:szCs w:val="24"/>
          <w:u w:val="single"/>
        </w:rPr>
      </w:pPr>
      <w:r>
        <w:rPr>
          <w:rFonts w:ascii="宋体" w:hAnsi="宋体"/>
          <w:bCs/>
          <w:sz w:val="24"/>
          <w:szCs w:val="24"/>
        </w:rPr>
        <w:t xml:space="preserve">1.工程名称</w:t>
      </w:r>
      <w:r>
        <w:rPr>
          <w:rFonts w:hint="eastAsia" w:ascii="宋体" w:hAnsi="宋体"/>
          <w:bCs/>
          <w:sz w:val="24"/>
          <w:szCs w:val="24"/>
        </w:rPr>
        <w:t xml:space="preserve">：</w:t>
      </w:r>
      <w:r>
        <w:rPr>
          <w:rFonts w:hint="eastAsia" w:ascii="宋体" w:hAnsi="宋体"/>
          <w:bCs/>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hint="eastAsia" w:ascii="宋体" w:hAnsi="宋体"/>
          <w:sz w:val="24"/>
          <w:szCs w:val="24"/>
          <w:u w:val="single"/>
        </w:rPr>
      </w:r>
      <w:r/>
    </w:p>
    <w:p>
      <w:pPr>
        <w:pStyle w:val="708"/>
        <w:ind w:firstLine="480"/>
        <w:spacing w:before="57" w:line="400" w:lineRule="exact"/>
        <w:rPr>
          <w:rFonts w:hint="eastAsia" w:ascii="宋体" w:hAnsi="宋体"/>
          <w:bCs/>
          <w:sz w:val="24"/>
        </w:rPr>
      </w:pPr>
      <w:r>
        <w:rPr>
          <w:rFonts w:ascii="宋体" w:hAnsi="宋体"/>
          <w:bCs/>
          <w:sz w:val="24"/>
        </w:rPr>
        <w:t xml:space="preserve">2.工程地点</w:t>
      </w:r>
      <w:r>
        <w:rPr>
          <w:rFonts w:hint="eastAsia" w:ascii="宋体" w:hAnsi="宋体"/>
          <w:bCs/>
          <w:sz w:val="24"/>
        </w:rPr>
        <w:t xml:space="preserve">：</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w:t>
      </w:r>
      <w:r>
        <w:rPr>
          <w:rFonts w:ascii="宋体" w:hAnsi="宋体"/>
          <w:bCs/>
          <w:sz w:val="24"/>
        </w:rPr>
        <w:t xml:space="preserve"> </w:t>
      </w:r>
      <w:r>
        <w:rPr>
          <w:rFonts w:hint="eastAsia" w:ascii="宋体" w:hAnsi="宋体"/>
          <w:bCs/>
          <w:sz w:val="24"/>
        </w:rPr>
      </w:r>
      <w:r/>
    </w:p>
    <w:p>
      <w:pPr>
        <w:pStyle w:val="708"/>
        <w:ind w:firstLine="480"/>
        <w:spacing w:before="57" w:line="400" w:lineRule="exact"/>
        <w:rPr>
          <w:rFonts w:hint="eastAsia" w:ascii="宋体" w:hAnsi="宋体"/>
          <w:bCs/>
          <w:sz w:val="24"/>
        </w:rPr>
      </w:pPr>
      <w:r>
        <w:rPr>
          <w:rFonts w:hint="eastAsia" w:ascii="宋体" w:hAnsi="宋体"/>
          <w:bCs/>
          <w:sz w:val="24"/>
        </w:rPr>
        <w:t xml:space="preserve">3</w:t>
      </w:r>
      <w:r>
        <w:rPr>
          <w:rFonts w:ascii="宋体" w:hAnsi="宋体"/>
          <w:bCs/>
          <w:sz w:val="24"/>
        </w:rPr>
        <w:t xml:space="preserve">.资金来源：</w:t>
      </w:r>
      <w:r>
        <w:rPr>
          <w:rFonts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pStyle w:val="708"/>
        <w:ind w:firstLine="480"/>
        <w:spacing w:before="57" w:line="400" w:lineRule="exact"/>
        <w:rPr>
          <w:rFonts w:hint="eastAsia" w:ascii="宋体" w:hAnsi="宋体"/>
          <w:bCs/>
          <w:sz w:val="24"/>
        </w:rPr>
      </w:pPr>
      <w:r>
        <w:rPr>
          <w:rFonts w:hint="eastAsia" w:ascii="宋体" w:hAnsi="宋体"/>
          <w:bCs/>
          <w:sz w:val="24"/>
        </w:rPr>
        <w:t xml:space="preserve">4.工程内容：</w:t>
      </w:r>
      <w:r>
        <w:rPr>
          <w:rFonts w:hint="eastAsia" w:ascii="宋体" w:hAnsi="宋体"/>
          <w:bCs/>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项目</w:t>
      </w:r>
      <w:r>
        <w:rPr>
          <w:rFonts w:hint="eastAsia" w:ascii="宋体" w:hAnsi="宋体"/>
          <w:bCs/>
          <w:sz w:val="24"/>
          <w:u w:val="single"/>
        </w:rPr>
        <w:t xml:space="preserve">，具体内容详见</w:t>
      </w:r>
      <w:r>
        <w:rPr>
          <w:rFonts w:hint="eastAsia" w:ascii="宋体" w:hAnsi="宋体"/>
          <w:bCs/>
          <w:sz w:val="24"/>
          <w:u w:val="single"/>
        </w:rPr>
        <w:t xml:space="preserve">招标</w:t>
      </w:r>
      <w:r>
        <w:rPr>
          <w:rFonts w:hint="eastAsia" w:ascii="宋体" w:hAnsi="宋体"/>
          <w:bCs/>
          <w:sz w:val="24"/>
          <w:u w:val="single"/>
        </w:rPr>
        <w:t xml:space="preserve">文件及工程量清单</w:t>
      </w:r>
      <w:r>
        <w:rPr>
          <w:rFonts w:hint="eastAsia" w:ascii="宋体" w:hAnsi="宋体"/>
          <w:bCs/>
          <w:sz w:val="24"/>
        </w:rPr>
        <w:t xml:space="preserve">；</w:t>
      </w:r>
      <w:r/>
    </w:p>
    <w:p>
      <w:pPr>
        <w:pStyle w:val="708"/>
        <w:ind w:firstLine="480"/>
        <w:spacing w:before="57" w:line="400" w:lineRule="exact"/>
        <w:rPr>
          <w:rFonts w:hint="eastAsia" w:ascii="宋体" w:hAnsi="宋体"/>
          <w:bCs/>
          <w:sz w:val="24"/>
        </w:rPr>
      </w:pPr>
      <w:r>
        <w:rPr>
          <w:rFonts w:hint="eastAsia" w:ascii="宋体" w:hAnsi="宋体"/>
          <w:bCs/>
          <w:sz w:val="24"/>
        </w:rPr>
        <w:t xml:space="preserve">5</w:t>
      </w:r>
      <w:r>
        <w:rPr>
          <w:rFonts w:ascii="宋体" w:hAnsi="宋体"/>
          <w:bCs/>
          <w:sz w:val="24"/>
        </w:rPr>
        <w:t xml:space="preserve">.工程承包范围：</w:t>
      </w:r>
      <w:r>
        <w:rPr>
          <w:rFonts w:hint="eastAsia" w:ascii="宋体" w:hAnsi="宋体"/>
          <w:bCs/>
          <w:sz w:val="24"/>
          <w:u w:val="single"/>
        </w:rPr>
        <w:t xml:space="preserve"> 详见</w:t>
      </w:r>
      <w:r>
        <w:rPr>
          <w:rFonts w:hint="eastAsia" w:ascii="宋体" w:hAnsi="宋体"/>
          <w:bCs/>
          <w:sz w:val="24"/>
          <w:u w:val="single"/>
        </w:rPr>
        <w:t xml:space="preserve">招标</w:t>
      </w:r>
      <w:r>
        <w:rPr>
          <w:rFonts w:hint="eastAsia" w:ascii="宋体" w:hAnsi="宋体"/>
          <w:bCs/>
          <w:sz w:val="24"/>
          <w:u w:val="single"/>
        </w:rPr>
        <w:t xml:space="preserve">文件及工程量清单 </w:t>
      </w:r>
      <w:r>
        <w:rPr>
          <w:rFonts w:hint="eastAsia" w:ascii="宋体" w:hAnsi="宋体"/>
          <w:bCs/>
          <w:sz w:val="24"/>
        </w:rPr>
        <w:t xml:space="preserve">。</w:t>
      </w:r>
      <w:r/>
    </w:p>
    <w:p>
      <w:pPr>
        <w:pStyle w:val="712"/>
        <w:ind w:firstLine="482"/>
        <w:spacing w:before="57" w:after="0" w:line="400" w:lineRule="exact"/>
        <w:rPr>
          <w:rFonts w:hint="eastAsia" w:ascii="宋体" w:hAnsi="宋体" w:eastAsia="宋体"/>
          <w:bCs w:val="0"/>
          <w:sz w:val="24"/>
          <w:szCs w:val="24"/>
        </w:rPr>
      </w:pPr>
      <w:r/>
      <w:bookmarkStart w:id="411" w:name="_Toc351203482"/>
      <w:r>
        <w:rPr>
          <w:rFonts w:ascii="宋体" w:hAnsi="宋体" w:eastAsia="宋体"/>
          <w:bCs w:val="0"/>
          <w:sz w:val="24"/>
          <w:szCs w:val="24"/>
        </w:rPr>
        <w:t xml:space="preserve">二、合同工期</w:t>
      </w:r>
      <w:bookmarkEnd w:id="411"/>
      <w:r>
        <w:rPr>
          <w:rFonts w:hint="eastAsia" w:ascii="宋体" w:hAnsi="宋体" w:eastAsia="宋体"/>
          <w:bCs w:val="0"/>
          <w:sz w:val="24"/>
          <w:szCs w:val="24"/>
        </w:rPr>
      </w:r>
      <w:r/>
    </w:p>
    <w:p>
      <w:pPr>
        <w:pStyle w:val="708"/>
        <w:ind w:firstLine="480"/>
        <w:spacing w:before="57" w:line="400" w:lineRule="exact"/>
        <w:rPr>
          <w:rFonts w:hint="eastAsia" w:ascii="宋体" w:hAnsi="宋体"/>
          <w:bCs/>
          <w:sz w:val="24"/>
        </w:rPr>
      </w:pPr>
      <w:r>
        <w:rPr>
          <w:rFonts w:ascii="宋体" w:hAnsi="宋体"/>
          <w:sz w:val="24"/>
        </w:rPr>
        <w:t xml:space="preserve">计划开工日期：</w:t>
      </w:r>
      <w:r>
        <w:rPr>
          <w:rFonts w:hint="eastAsia" w:ascii="宋体" w:hAnsi="宋体"/>
          <w:bCs/>
          <w:sz w:val="24"/>
          <w:u w:val="single"/>
        </w:rPr>
        <w:t xml:space="preserve">     </w:t>
      </w:r>
      <w:r>
        <w:rPr>
          <w:rFonts w:ascii="宋体" w:hAnsi="宋体"/>
          <w:bCs/>
          <w:sz w:val="24"/>
          <w:u w:val="single"/>
        </w:rPr>
        <w:t xml:space="preserve">年</w:t>
      </w:r>
      <w:r>
        <w:rPr>
          <w:rFonts w:hint="eastAsia" w:ascii="宋体" w:hAnsi="宋体"/>
          <w:bCs/>
          <w:sz w:val="24"/>
          <w:u w:val="single"/>
        </w:rPr>
        <w:t xml:space="preserve">   </w:t>
      </w:r>
      <w:r>
        <w:rPr>
          <w:rFonts w:ascii="宋体" w:hAnsi="宋体"/>
          <w:bCs/>
          <w:sz w:val="24"/>
          <w:u w:val="single"/>
        </w:rPr>
        <w:t xml:space="preserve">月 </w:t>
      </w:r>
      <w:r>
        <w:rPr>
          <w:rFonts w:hint="eastAsia" w:ascii="宋体" w:hAnsi="宋体"/>
          <w:bCs/>
          <w:sz w:val="24"/>
          <w:u w:val="single"/>
        </w:rPr>
        <w:t xml:space="preserve"> </w:t>
      </w:r>
      <w:r>
        <w:rPr>
          <w:rFonts w:ascii="宋体" w:hAnsi="宋体"/>
          <w:bCs/>
          <w:sz w:val="24"/>
          <w:u w:val="single"/>
        </w:rPr>
        <w:t xml:space="preserve"> 日</w:t>
      </w:r>
      <w:r>
        <w:rPr>
          <w:rFonts w:hint="eastAsia" w:ascii="宋体" w:hAnsi="宋体"/>
          <w:bCs/>
          <w:sz w:val="24"/>
          <w:u w:val="single"/>
        </w:rPr>
        <w:t xml:space="preserve"> </w:t>
      </w:r>
      <w:r>
        <w:rPr>
          <w:rFonts w:hint="eastAsia" w:ascii="宋体" w:hAnsi="宋体"/>
          <w:bCs/>
          <w:sz w:val="24"/>
        </w:rPr>
        <w:t xml:space="preserve">；</w:t>
      </w:r>
      <w:r/>
    </w:p>
    <w:p>
      <w:pPr>
        <w:pStyle w:val="708"/>
        <w:ind w:firstLine="480"/>
        <w:spacing w:before="57" w:line="400" w:lineRule="exact"/>
        <w:rPr>
          <w:rFonts w:hint="eastAsia" w:ascii="宋体" w:hAnsi="宋体"/>
          <w:bCs/>
          <w:sz w:val="24"/>
        </w:rPr>
      </w:pPr>
      <w:r>
        <w:rPr>
          <w:rFonts w:ascii="宋体" w:hAnsi="宋体"/>
          <w:sz w:val="24"/>
        </w:rPr>
        <w:t xml:space="preserve">计划竣工日期：</w:t>
      </w:r>
      <w:r>
        <w:rPr>
          <w:rFonts w:hint="eastAsia" w:ascii="宋体" w:hAnsi="宋体"/>
          <w:bCs/>
          <w:sz w:val="24"/>
          <w:u w:val="single"/>
        </w:rPr>
        <w:t xml:space="preserve">     </w:t>
      </w:r>
      <w:r>
        <w:rPr>
          <w:rFonts w:ascii="宋体" w:hAnsi="宋体"/>
          <w:bCs/>
          <w:sz w:val="24"/>
          <w:u w:val="single"/>
        </w:rPr>
        <w:t xml:space="preserve">年</w:t>
      </w:r>
      <w:r>
        <w:rPr>
          <w:rFonts w:hint="eastAsia" w:ascii="宋体" w:hAnsi="宋体"/>
          <w:bCs/>
          <w:sz w:val="24"/>
          <w:u w:val="single"/>
        </w:rPr>
        <w:t xml:space="preserve">   </w:t>
      </w:r>
      <w:r>
        <w:rPr>
          <w:rFonts w:ascii="宋体" w:hAnsi="宋体"/>
          <w:bCs/>
          <w:sz w:val="24"/>
          <w:u w:val="single"/>
        </w:rPr>
        <w:t xml:space="preserve">月 </w:t>
      </w:r>
      <w:r>
        <w:rPr>
          <w:rFonts w:hint="eastAsia" w:ascii="宋体" w:hAnsi="宋体"/>
          <w:bCs/>
          <w:sz w:val="24"/>
          <w:u w:val="single"/>
        </w:rPr>
        <w:t xml:space="preserve"> </w:t>
      </w:r>
      <w:r>
        <w:rPr>
          <w:rFonts w:ascii="宋体" w:hAnsi="宋体"/>
          <w:bCs/>
          <w:sz w:val="24"/>
          <w:u w:val="single"/>
        </w:rPr>
        <w:t xml:space="preserve"> 日</w:t>
      </w:r>
      <w:r>
        <w:rPr>
          <w:rFonts w:hint="eastAsia" w:ascii="宋体" w:hAnsi="宋体"/>
          <w:bCs/>
          <w:sz w:val="24"/>
          <w:u w:val="single"/>
        </w:rPr>
        <w:t xml:space="preserve"> </w:t>
      </w:r>
      <w:r>
        <w:rPr>
          <w:rFonts w:hint="eastAsia" w:ascii="宋体" w:hAnsi="宋体"/>
          <w:bCs/>
          <w:sz w:val="24"/>
        </w:rPr>
        <w:t xml:space="preserve">；</w:t>
      </w:r>
      <w:r/>
    </w:p>
    <w:p>
      <w:pPr>
        <w:pStyle w:val="708"/>
        <w:ind w:firstLine="480"/>
        <w:spacing w:before="57" w:line="400" w:lineRule="exact"/>
        <w:rPr>
          <w:rFonts w:hint="eastAsia" w:ascii="宋体" w:hAnsi="宋体"/>
          <w:bCs/>
          <w:sz w:val="24"/>
        </w:rPr>
      </w:pPr>
      <w:r>
        <w:rPr>
          <w:rFonts w:ascii="宋体" w:hAnsi="宋体"/>
          <w:sz w:val="24"/>
        </w:rPr>
        <w:t xml:space="preserve">工期总日历天数：</w:t>
      </w:r>
      <w:r>
        <w:rPr>
          <w:rFonts w:ascii="宋体" w:hAnsi="宋体"/>
          <w:bCs/>
          <w:sz w:val="24"/>
          <w:u w:val="single"/>
        </w:rPr>
        <w:t xml:space="preserve">    </w:t>
      </w:r>
      <w:r>
        <w:rPr>
          <w:rFonts w:ascii="宋体" w:hAnsi="宋体"/>
          <w:sz w:val="24"/>
        </w:rPr>
        <w:t xml:space="preserve">天。工期总日历天数与根据前述计划开竣工日期计算的工期天数不一致的，以工期总日历天数为准。</w:t>
      </w:r>
      <w:r>
        <w:rPr>
          <w:rFonts w:hint="eastAsia" w:ascii="宋体" w:hAnsi="宋体"/>
          <w:bCs/>
          <w:sz w:val="24"/>
        </w:rPr>
      </w:r>
      <w:r/>
    </w:p>
    <w:p>
      <w:pPr>
        <w:pStyle w:val="712"/>
        <w:ind w:firstLine="482"/>
        <w:spacing w:before="57" w:after="0" w:line="400" w:lineRule="exact"/>
        <w:rPr>
          <w:rFonts w:hint="eastAsia" w:ascii="宋体" w:hAnsi="宋体" w:eastAsia="宋体"/>
          <w:bCs w:val="0"/>
          <w:sz w:val="24"/>
          <w:szCs w:val="24"/>
        </w:rPr>
      </w:pPr>
      <w:r/>
      <w:bookmarkStart w:id="412" w:name="_Toc351203483"/>
      <w:r>
        <w:rPr>
          <w:rFonts w:ascii="宋体" w:hAnsi="宋体" w:eastAsia="宋体"/>
          <w:bCs w:val="0"/>
          <w:sz w:val="24"/>
          <w:szCs w:val="24"/>
        </w:rPr>
        <w:t xml:space="preserve">三、</w:t>
      </w:r>
      <w:r>
        <w:rPr>
          <w:rFonts w:ascii="宋体" w:hAnsi="宋体" w:eastAsia="宋体"/>
          <w:bCs w:val="0"/>
          <w:sz w:val="24"/>
          <w:szCs w:val="24"/>
        </w:rPr>
        <w:t xml:space="preserve">质量标准</w:t>
      </w:r>
      <w:bookmarkEnd w:id="412"/>
      <w:r>
        <w:rPr>
          <w:rFonts w:hint="eastAsia" w:ascii="宋体" w:hAnsi="宋体" w:eastAsia="宋体"/>
          <w:bCs w:val="0"/>
          <w:sz w:val="24"/>
          <w:szCs w:val="24"/>
        </w:rPr>
      </w:r>
      <w:r/>
    </w:p>
    <w:p>
      <w:pPr>
        <w:pStyle w:val="708"/>
        <w:ind w:firstLine="480"/>
        <w:spacing w:before="57" w:line="400" w:lineRule="exact"/>
        <w:rPr>
          <w:rFonts w:hint="eastAsia" w:ascii="宋体" w:hAnsi="宋体"/>
          <w:sz w:val="24"/>
        </w:rPr>
      </w:pPr>
      <w:r>
        <w:rPr>
          <w:rFonts w:ascii="宋体" w:hAnsi="宋体"/>
          <w:sz w:val="24"/>
        </w:rPr>
        <w:t xml:space="preserve">工程质量符合</w:t>
      </w:r>
      <w:r>
        <w:rPr>
          <w:rFonts w:hint="eastAsia" w:ascii="宋体" w:hAnsi="宋体"/>
          <w:sz w:val="24"/>
          <w:u w:val="single"/>
        </w:rPr>
        <w:t xml:space="preserve"> </w:t>
      </w:r>
      <w:r>
        <w:rPr>
          <w:rFonts w:hint="eastAsia" w:ascii="宋体" w:hAnsi="宋体"/>
          <w:bCs/>
          <w:sz w:val="24"/>
          <w:u w:val="single"/>
        </w:rPr>
        <w:t xml:space="preserve">国家质量验收合格及工程设计、施工方案、合同要求 </w:t>
      </w:r>
      <w:r>
        <w:rPr>
          <w:rFonts w:ascii="宋体" w:hAnsi="宋体"/>
          <w:sz w:val="24"/>
        </w:rPr>
        <w:t xml:space="preserve">标准。</w:t>
      </w:r>
      <w:r>
        <w:rPr>
          <w:rFonts w:hint="eastAsia" w:ascii="宋体" w:hAnsi="宋体"/>
          <w:sz w:val="24"/>
        </w:rPr>
      </w:r>
      <w:r/>
    </w:p>
    <w:p>
      <w:pPr>
        <w:pStyle w:val="712"/>
        <w:ind w:firstLine="482"/>
        <w:spacing w:before="57" w:after="0" w:line="400" w:lineRule="exact"/>
        <w:rPr>
          <w:rFonts w:hint="eastAsia" w:ascii="宋体" w:hAnsi="宋体" w:eastAsia="宋体"/>
          <w:bCs w:val="0"/>
          <w:sz w:val="24"/>
          <w:szCs w:val="24"/>
        </w:rPr>
      </w:pPr>
      <w:r/>
      <w:bookmarkStart w:id="413" w:name="_Toc351203484"/>
      <w:r>
        <w:rPr>
          <w:rFonts w:ascii="宋体" w:hAnsi="宋体" w:eastAsia="宋体"/>
          <w:bCs w:val="0"/>
          <w:sz w:val="24"/>
          <w:szCs w:val="24"/>
        </w:rPr>
        <w:t xml:space="preserve">四、签约合同价与合同价格形式</w:t>
      </w:r>
      <w:bookmarkEnd w:id="413"/>
      <w:r>
        <w:rPr>
          <w:rFonts w:ascii="宋体" w:hAnsi="宋体" w:eastAsia="宋体"/>
          <w:bCs w:val="0"/>
          <w:sz w:val="24"/>
          <w:szCs w:val="24"/>
        </w:rPr>
        <w:tab/>
      </w:r>
      <w:r>
        <w:rPr>
          <w:rFonts w:hint="eastAsia" w:ascii="宋体" w:hAnsi="宋体" w:eastAsia="宋体"/>
          <w:bCs w:val="0"/>
          <w:sz w:val="24"/>
          <w:szCs w:val="24"/>
        </w:rPr>
      </w:r>
      <w:r/>
    </w:p>
    <w:p>
      <w:pPr>
        <w:pStyle w:val="708"/>
        <w:ind w:firstLine="480"/>
        <w:spacing w:before="57" w:line="400" w:lineRule="exact"/>
        <w:rPr>
          <w:rFonts w:hint="eastAsia" w:ascii="宋体" w:hAnsi="宋体"/>
          <w:bCs/>
          <w:sz w:val="24"/>
        </w:rPr>
      </w:pPr>
      <w:r>
        <w:rPr>
          <w:rFonts w:ascii="宋体" w:hAnsi="宋体"/>
          <w:bCs/>
          <w:sz w:val="24"/>
        </w:rPr>
        <w:t xml:space="preserve">1.签约合同价为：</w:t>
      </w:r>
      <w:r>
        <w:rPr>
          <w:rFonts w:ascii="宋体" w:hAnsi="宋体"/>
          <w:sz w:val="24"/>
        </w:rPr>
        <w:t xml:space="preserve">人民币</w:t>
      </w:r>
      <w:r>
        <w:rPr>
          <w:rFonts w:hint="eastAsia" w:ascii="宋体" w:hAnsi="宋体"/>
          <w:sz w:val="24"/>
        </w:rPr>
        <w:t xml:space="preserve">（大写）：</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元)；</w:t>
      </w:r>
      <w:r>
        <w:rPr>
          <w:rFonts w:hint="eastAsia" w:ascii="宋体" w:hAnsi="宋体"/>
          <w:bCs/>
          <w:sz w:val="24"/>
        </w:rPr>
      </w:r>
      <w:r/>
    </w:p>
    <w:p>
      <w:pPr>
        <w:pStyle w:val="708"/>
        <w:ind w:firstLine="480"/>
        <w:spacing w:before="57" w:line="400" w:lineRule="exact"/>
        <w:rPr>
          <w:rFonts w:ascii="宋体" w:hAnsi="宋体"/>
          <w:sz w:val="24"/>
        </w:rPr>
      </w:pPr>
      <w:r>
        <w:rPr>
          <w:rFonts w:ascii="宋体" w:hAnsi="宋体"/>
          <w:sz w:val="24"/>
        </w:rPr>
        <w:t xml:space="preserve">2.合同价格形式：</w:t>
      </w:r>
      <w:r>
        <w:rPr>
          <w:rFonts w:hint="eastAsia" w:ascii="宋体" w:hAnsi="宋体"/>
          <w:sz w:val="24"/>
          <w:u w:val="single"/>
        </w:rPr>
        <w:t xml:space="preserve"> </w:t>
      </w:r>
      <w:r>
        <w:rPr>
          <w:rFonts w:hint="eastAsia" w:ascii="宋体" w:hAnsi="宋体"/>
          <w:bCs/>
          <w:sz w:val="24"/>
          <w:u w:val="single"/>
        </w:rPr>
        <w:t xml:space="preserve">单价合同。双方商定本合同价款采用固定综合单价的计价方式，工程量按实结算，风险费已包含在报价中，综合单价不因任何风险因素而调整。</w:t>
      </w:r>
      <w:r>
        <w:rPr>
          <w:rFonts w:ascii="宋体" w:hAnsi="宋体"/>
          <w:sz w:val="24"/>
        </w:rPr>
      </w:r>
      <w:r/>
    </w:p>
    <w:p>
      <w:pPr>
        <w:pStyle w:val="708"/>
        <w:ind w:firstLine="480"/>
        <w:spacing w:before="57" w:line="400" w:lineRule="exact"/>
        <w:rPr>
          <w:rFonts w:hint="eastAsia" w:ascii="宋体" w:hAnsi="宋体"/>
          <w:sz w:val="24"/>
        </w:rPr>
      </w:pPr>
      <w:r>
        <w:rPr>
          <w:rFonts w:hint="eastAsia" w:ascii="宋体" w:hAnsi="宋体"/>
          <w:sz w:val="24"/>
        </w:rPr>
        <w:t xml:space="preserve">3.合同以外价款（工</w:t>
      </w:r>
      <w:r>
        <w:rPr>
          <w:rFonts w:hint="eastAsia" w:ascii="宋体" w:hAnsi="宋体"/>
          <w:sz w:val="24"/>
        </w:rPr>
        <w:t xml:space="preserve">程量清单漏项或设计变更引起的工程量清单项目）的调整方法为工程量清单中有的项目（项目特征相同）按投标报价的综合单价计算；投标报价中没有综合单价的新的工程量清单项目，按照《建设工程工程量清单计价规范》《江苏省建筑与装饰工程计价表》中的人工、各种主辅材、机械台班耗用量、投标报价时的人工、机械台班单价、管理费、利润等费用标准及各种主辅材价格（无投标价的按市场价）计算，其相应综合单价及市场价由乙方按让利后提出，经甲方确认后报甲方安排的审计部门核定）。</w:t>
      </w:r>
      <w:r/>
    </w:p>
    <w:p>
      <w:pPr>
        <w:pStyle w:val="712"/>
        <w:ind w:firstLine="482"/>
        <w:spacing w:before="57" w:after="0" w:line="400" w:lineRule="exact"/>
        <w:rPr>
          <w:rFonts w:hint="eastAsia" w:ascii="宋体" w:hAnsi="宋体" w:eastAsia="宋体"/>
          <w:bCs w:val="0"/>
          <w:sz w:val="24"/>
          <w:szCs w:val="24"/>
        </w:rPr>
      </w:pPr>
      <w:r/>
      <w:bookmarkStart w:id="414" w:name="_Toc351203485"/>
      <w:r>
        <w:rPr>
          <w:rFonts w:ascii="宋体" w:hAnsi="宋体" w:eastAsia="宋体"/>
          <w:bCs w:val="0"/>
          <w:sz w:val="24"/>
          <w:szCs w:val="24"/>
        </w:rPr>
        <w:t xml:space="preserve">五、</w:t>
      </w:r>
      <w:bookmarkEnd w:id="414"/>
      <w:r>
        <w:rPr>
          <w:rFonts w:ascii="宋体" w:hAnsi="宋体" w:eastAsia="宋体"/>
          <w:bCs w:val="0"/>
          <w:sz w:val="24"/>
          <w:szCs w:val="24"/>
        </w:rPr>
        <w:t xml:space="preserve">项目</w:t>
      </w:r>
      <w:r>
        <w:rPr>
          <w:rFonts w:hint="eastAsia" w:ascii="宋体" w:hAnsi="宋体" w:eastAsia="宋体"/>
          <w:bCs w:val="0"/>
          <w:sz w:val="24"/>
          <w:szCs w:val="24"/>
        </w:rPr>
        <w:t xml:space="preserve">经理</w:t>
      </w:r>
      <w:r/>
    </w:p>
    <w:p>
      <w:pPr>
        <w:pStyle w:val="708"/>
        <w:ind w:firstLine="480"/>
        <w:spacing w:before="57" w:line="400" w:lineRule="exact"/>
        <w:rPr>
          <w:rFonts w:hint="eastAsia" w:ascii="宋体" w:hAnsi="宋体"/>
          <w:sz w:val="24"/>
        </w:rPr>
      </w:pPr>
      <w:r>
        <w:rPr>
          <w:rFonts w:ascii="宋体" w:hAnsi="宋体"/>
          <w:sz w:val="24"/>
        </w:rPr>
        <w:t xml:space="preserve">承包人项目</w:t>
      </w:r>
      <w:r>
        <w:rPr>
          <w:rFonts w:hint="eastAsia" w:ascii="宋体" w:hAnsi="宋体"/>
          <w:sz w:val="24"/>
        </w:rPr>
        <w:t xml:space="preserve">经理</w:t>
      </w:r>
      <w:r>
        <w:rPr>
          <w:rFonts w:ascii="宋体" w:hAnsi="宋体"/>
          <w:sz w:val="24"/>
        </w:rPr>
        <w:t xml:space="preserve">：</w:t>
      </w:r>
      <w:r>
        <w:rPr>
          <w:rFonts w:hint="eastAsia" w:ascii="宋体" w:hAnsi="宋体"/>
          <w:sz w:val="24"/>
          <w:u w:val="single"/>
        </w:rPr>
        <w:t xml:space="preserve"> </w:t>
      </w:r>
      <w:r>
        <w:rPr>
          <w:rFonts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712"/>
        <w:ind w:firstLine="482"/>
        <w:spacing w:before="57" w:after="0" w:line="400" w:lineRule="exact"/>
        <w:rPr>
          <w:rFonts w:hint="eastAsia" w:ascii="宋体" w:hAnsi="宋体" w:eastAsia="宋体"/>
          <w:bCs w:val="0"/>
          <w:sz w:val="24"/>
          <w:szCs w:val="24"/>
        </w:rPr>
      </w:pPr>
      <w:r/>
      <w:bookmarkStart w:id="415" w:name="_Toc351203486"/>
      <w:r>
        <w:rPr>
          <w:rFonts w:ascii="宋体" w:hAnsi="宋体" w:eastAsia="宋体"/>
          <w:bCs w:val="0"/>
          <w:sz w:val="24"/>
          <w:szCs w:val="24"/>
        </w:rPr>
        <w:t xml:space="preserve">六、合同文件构成</w:t>
      </w:r>
      <w:bookmarkEnd w:id="415"/>
      <w:r>
        <w:rPr>
          <w:rFonts w:hint="eastAsia" w:ascii="宋体" w:hAnsi="宋体" w:eastAsia="宋体"/>
          <w:bCs w:val="0"/>
          <w:sz w:val="24"/>
          <w:szCs w:val="24"/>
        </w:rPr>
      </w:r>
      <w:r/>
    </w:p>
    <w:p>
      <w:pPr>
        <w:pStyle w:val="708"/>
        <w:ind w:firstLine="480"/>
        <w:spacing w:before="57" w:line="400" w:lineRule="exact"/>
        <w:rPr>
          <w:rFonts w:hint="eastAsia" w:ascii="宋体" w:hAnsi="宋体"/>
          <w:bCs/>
          <w:sz w:val="24"/>
        </w:rPr>
      </w:pPr>
      <w:r>
        <w:rPr>
          <w:rFonts w:ascii="宋体" w:hAnsi="宋体"/>
          <w:bCs/>
          <w:sz w:val="24"/>
        </w:rPr>
        <w:t xml:space="preserve">本协议书与下列文件一起构成合同文件：</w:t>
      </w:r>
      <w:r>
        <w:rPr>
          <w:rFonts w:hint="eastAsia" w:ascii="宋体" w:hAnsi="宋体"/>
          <w:bCs/>
          <w:sz w:val="24"/>
        </w:rPr>
      </w:r>
      <w:r/>
    </w:p>
    <w:p>
      <w:pPr>
        <w:pStyle w:val="708"/>
        <w:ind w:firstLine="480"/>
        <w:jc w:val="left"/>
        <w:spacing w:before="57" w:line="400" w:lineRule="exact"/>
        <w:rPr>
          <w:rFonts w:hint="eastAsia" w:ascii="宋体" w:hAnsi="宋体"/>
          <w:sz w:val="24"/>
        </w:rPr>
      </w:pPr>
      <w:r>
        <w:rPr>
          <w:rFonts w:ascii="宋体" w:hAnsi="宋体"/>
          <w:sz w:val="24"/>
        </w:rPr>
        <w:t xml:space="preserve">（1）</w:t>
      </w:r>
      <w:r>
        <w:rPr>
          <w:rFonts w:hint="eastAsia" w:ascii="宋体" w:hAnsi="宋体"/>
          <w:sz w:val="24"/>
        </w:rPr>
        <w:t xml:space="preserve">中标</w:t>
      </w:r>
      <w:r>
        <w:rPr>
          <w:rFonts w:ascii="宋体" w:hAnsi="宋体"/>
          <w:sz w:val="24"/>
        </w:rPr>
        <w:t xml:space="preserve">通知书（如果有）；</w:t>
      </w:r>
      <w:r>
        <w:rPr>
          <w:rFonts w:hint="eastAsia" w:ascii="宋体" w:hAnsi="宋体"/>
          <w:sz w:val="24"/>
        </w:rPr>
      </w:r>
      <w:r/>
    </w:p>
    <w:p>
      <w:pPr>
        <w:pStyle w:val="708"/>
        <w:ind w:firstLine="480"/>
        <w:jc w:val="left"/>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投标</w:t>
      </w:r>
      <w:r>
        <w:rPr>
          <w:rFonts w:ascii="宋体" w:hAnsi="宋体"/>
          <w:sz w:val="24"/>
        </w:rPr>
        <w:t xml:space="preserve">函及其附录（如果有）； </w:t>
      </w:r>
      <w:r>
        <w:rPr>
          <w:rFonts w:hint="eastAsia" w:ascii="宋体" w:hAnsi="宋体"/>
          <w:sz w:val="24"/>
        </w:rPr>
      </w:r>
      <w:r/>
    </w:p>
    <w:p>
      <w:pPr>
        <w:pStyle w:val="708"/>
        <w:ind w:firstLine="480"/>
        <w:jc w:val="left"/>
        <w:spacing w:before="57" w:line="400" w:lineRule="exact"/>
        <w:rPr>
          <w:rFonts w:hint="eastAsia" w:ascii="宋体" w:hAnsi="宋体"/>
          <w:sz w:val="24"/>
        </w:rPr>
      </w:pPr>
      <w:r>
        <w:rPr>
          <w:rFonts w:ascii="宋体" w:hAnsi="宋体"/>
          <w:sz w:val="24"/>
        </w:rPr>
        <w:t xml:space="preserve">（3）专用合同条款及其附件；</w:t>
      </w:r>
      <w:r>
        <w:rPr>
          <w:rFonts w:hint="eastAsia" w:ascii="宋体" w:hAnsi="宋体"/>
          <w:sz w:val="24"/>
        </w:rPr>
      </w:r>
      <w:r/>
    </w:p>
    <w:p>
      <w:pPr>
        <w:pStyle w:val="708"/>
        <w:ind w:firstLine="480"/>
        <w:jc w:val="left"/>
        <w:spacing w:before="57" w:line="400" w:lineRule="exact"/>
        <w:rPr>
          <w:rFonts w:hint="eastAsia" w:ascii="宋体" w:hAnsi="宋体"/>
          <w:sz w:val="24"/>
        </w:rPr>
      </w:pPr>
      <w:r>
        <w:rPr>
          <w:rFonts w:ascii="宋体" w:hAnsi="宋体"/>
          <w:sz w:val="24"/>
        </w:rPr>
        <w:t xml:space="preserve">（4）通用合同条款；</w:t>
      </w:r>
      <w:r>
        <w:rPr>
          <w:rFonts w:hint="eastAsia" w:ascii="宋体" w:hAnsi="宋体"/>
          <w:sz w:val="24"/>
        </w:rPr>
      </w:r>
      <w:r/>
    </w:p>
    <w:p>
      <w:pPr>
        <w:pStyle w:val="708"/>
        <w:ind w:firstLine="480"/>
        <w:jc w:val="left"/>
        <w:spacing w:before="57" w:line="400" w:lineRule="exact"/>
        <w:rPr>
          <w:rFonts w:hint="eastAsia" w:ascii="宋体" w:hAnsi="宋体"/>
          <w:sz w:val="24"/>
        </w:rPr>
      </w:pPr>
      <w:r>
        <w:rPr>
          <w:rFonts w:ascii="宋体" w:hAnsi="宋体"/>
          <w:sz w:val="24"/>
        </w:rPr>
        <w:t xml:space="preserve">（5）技术标准和要求；</w:t>
      </w:r>
      <w:r>
        <w:rPr>
          <w:rFonts w:hint="eastAsia" w:ascii="宋体" w:hAnsi="宋体"/>
          <w:sz w:val="24"/>
        </w:rPr>
      </w:r>
      <w:r/>
    </w:p>
    <w:p>
      <w:pPr>
        <w:pStyle w:val="708"/>
        <w:ind w:firstLine="480"/>
        <w:jc w:val="left"/>
        <w:spacing w:before="57" w:line="400" w:lineRule="exact"/>
        <w:rPr>
          <w:rFonts w:hint="eastAsia" w:ascii="宋体" w:hAnsi="宋体"/>
          <w:sz w:val="24"/>
        </w:rPr>
      </w:pPr>
      <w:r>
        <w:rPr>
          <w:rFonts w:ascii="宋体" w:hAnsi="宋体"/>
          <w:sz w:val="24"/>
        </w:rPr>
        <w:t xml:space="preserve">（6）图纸；</w:t>
      </w:r>
      <w:r>
        <w:rPr>
          <w:rFonts w:hint="eastAsia" w:ascii="宋体" w:hAnsi="宋体"/>
          <w:sz w:val="24"/>
        </w:rPr>
      </w:r>
      <w:r/>
    </w:p>
    <w:p>
      <w:pPr>
        <w:pStyle w:val="708"/>
        <w:ind w:firstLine="480"/>
        <w:jc w:val="left"/>
        <w:spacing w:before="57" w:line="400" w:lineRule="exact"/>
        <w:rPr>
          <w:rFonts w:hint="eastAsia" w:ascii="宋体" w:hAnsi="宋体"/>
          <w:sz w:val="24"/>
        </w:rPr>
      </w:pPr>
      <w:r>
        <w:rPr>
          <w:rFonts w:ascii="宋体" w:hAnsi="宋体"/>
          <w:sz w:val="24"/>
        </w:rPr>
        <w:t xml:space="preserve">（7）已标价工程量清单或预算书；</w:t>
      </w:r>
      <w:r>
        <w:rPr>
          <w:rFonts w:hint="eastAsia" w:ascii="宋体" w:hAnsi="宋体"/>
          <w:sz w:val="24"/>
        </w:rPr>
      </w:r>
      <w:r/>
    </w:p>
    <w:p>
      <w:pPr>
        <w:pStyle w:val="708"/>
        <w:ind w:firstLine="480"/>
        <w:jc w:val="left"/>
        <w:spacing w:before="57" w:line="400" w:lineRule="exact"/>
        <w:rPr>
          <w:rFonts w:hint="eastAsia" w:ascii="宋体" w:hAnsi="宋体"/>
          <w:sz w:val="24"/>
        </w:rPr>
      </w:pPr>
      <w:r>
        <w:rPr>
          <w:rFonts w:ascii="宋体" w:hAnsi="宋体"/>
          <w:sz w:val="24"/>
        </w:rPr>
        <w:t xml:space="preserve">（8）其他合同文件。</w:t>
      </w:r>
      <w:r>
        <w:rPr>
          <w:rFonts w:hint="eastAsia" w:ascii="宋体" w:hAnsi="宋体"/>
          <w:sz w:val="24"/>
        </w:rPr>
      </w:r>
      <w:r/>
    </w:p>
    <w:p>
      <w:pPr>
        <w:pStyle w:val="708"/>
        <w:ind w:firstLine="480"/>
        <w:jc w:val="left"/>
        <w:spacing w:before="57" w:line="400" w:lineRule="exact"/>
        <w:rPr>
          <w:rFonts w:hint="eastAsia" w:ascii="宋体" w:hAnsi="宋体"/>
          <w:sz w:val="24"/>
        </w:rPr>
      </w:pPr>
      <w:r>
        <w:rPr>
          <w:rFonts w:ascii="宋体" w:hAnsi="宋体"/>
          <w:sz w:val="24"/>
        </w:rPr>
        <w:t xml:space="preserve">在合同订立及履行过程中形成的与合同有关的文件均构成合同文件组成部分。</w:t>
      </w:r>
      <w:r>
        <w:rPr>
          <w:rFonts w:hint="eastAsia" w:ascii="宋体" w:hAnsi="宋体"/>
          <w:sz w:val="24"/>
        </w:rPr>
      </w:r>
      <w:r/>
    </w:p>
    <w:p>
      <w:pPr>
        <w:pStyle w:val="708"/>
        <w:ind w:firstLine="480"/>
        <w:jc w:val="left"/>
        <w:spacing w:before="57" w:line="400" w:lineRule="exact"/>
        <w:rPr>
          <w:rFonts w:hint="eastAsia" w:ascii="宋体" w:hAnsi="宋体"/>
          <w:sz w:val="24"/>
        </w:rPr>
      </w:pPr>
      <w:r>
        <w:rPr>
          <w:rFonts w:ascii="宋体" w:hAnsi="宋体"/>
          <w:sz w:val="24"/>
        </w:rPr>
        <w:t xml:space="preserve">上述各项合同文件包括合同当事人就该项合同文件所作出的补充和修改，属于同一类内容的文件，应以最新签署的为准。</w:t>
      </w:r>
      <w:r>
        <w:rPr>
          <w:rFonts w:hint="eastAsia" w:ascii="宋体" w:hAnsi="宋体"/>
          <w:sz w:val="24"/>
        </w:rPr>
        <w:t xml:space="preserve">专用合同条款及其附件须经合同当事人签字或盖章。</w:t>
      </w:r>
      <w:r/>
    </w:p>
    <w:p>
      <w:pPr>
        <w:pStyle w:val="712"/>
        <w:ind w:firstLine="482"/>
        <w:spacing w:before="57" w:after="0" w:line="400" w:lineRule="exact"/>
        <w:rPr>
          <w:rFonts w:hint="eastAsia" w:ascii="宋体" w:hAnsi="宋体" w:eastAsia="宋体"/>
          <w:bCs w:val="0"/>
          <w:sz w:val="24"/>
          <w:szCs w:val="24"/>
        </w:rPr>
      </w:pPr>
      <w:r/>
      <w:bookmarkStart w:id="416" w:name="_Toc351203487"/>
      <w:r>
        <w:rPr>
          <w:rFonts w:ascii="宋体" w:hAnsi="宋体" w:eastAsia="宋体"/>
          <w:bCs w:val="0"/>
          <w:sz w:val="24"/>
          <w:szCs w:val="24"/>
        </w:rPr>
        <w:t xml:space="preserve">七、承诺</w:t>
      </w:r>
      <w:bookmarkEnd w:id="416"/>
      <w:r>
        <w:rPr>
          <w:rFonts w:hint="eastAsia" w:ascii="宋体" w:hAnsi="宋体" w:eastAsia="宋体"/>
          <w:bCs w:val="0"/>
          <w:sz w:val="24"/>
          <w:szCs w:val="24"/>
        </w:rPr>
      </w:r>
      <w:r/>
    </w:p>
    <w:p>
      <w:pPr>
        <w:pStyle w:val="708"/>
        <w:ind w:firstLine="480"/>
        <w:spacing w:before="57" w:line="400" w:lineRule="exact"/>
        <w:rPr>
          <w:rFonts w:hint="eastAsia" w:ascii="宋体" w:hAnsi="宋体"/>
          <w:bCs/>
          <w:sz w:val="24"/>
        </w:rPr>
      </w:pPr>
      <w:r>
        <w:rPr>
          <w:rFonts w:ascii="宋体" w:hAnsi="宋体"/>
          <w:bCs/>
          <w:sz w:val="24"/>
        </w:rPr>
        <w:t xml:space="preserve">1.发包人承诺按照法律规定履行项目审批手续、筹集工程建设资金并按照合同约定的期限和方式支付合同价款。</w:t>
      </w:r>
      <w:r>
        <w:rPr>
          <w:rFonts w:hint="eastAsia" w:ascii="宋体" w:hAnsi="宋体"/>
          <w:bCs/>
          <w:sz w:val="24"/>
        </w:rPr>
      </w:r>
      <w:r/>
    </w:p>
    <w:p>
      <w:pPr>
        <w:pStyle w:val="708"/>
        <w:ind w:firstLine="480"/>
        <w:spacing w:before="57" w:line="400" w:lineRule="exact"/>
        <w:rPr>
          <w:rFonts w:hint="eastAsia" w:ascii="宋体" w:hAnsi="宋体"/>
          <w:bCs/>
          <w:sz w:val="24"/>
        </w:rPr>
      </w:pPr>
      <w:r>
        <w:rPr>
          <w:rFonts w:ascii="宋体" w:hAnsi="宋体"/>
          <w:bCs/>
          <w:sz w:val="24"/>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bCs/>
          <w:sz w:val="24"/>
        </w:rPr>
      </w:r>
      <w:r/>
    </w:p>
    <w:p>
      <w:pPr>
        <w:pStyle w:val="708"/>
        <w:ind w:firstLine="480"/>
        <w:spacing w:before="57" w:line="400" w:lineRule="exact"/>
        <w:rPr>
          <w:rFonts w:hint="eastAsia" w:ascii="宋体" w:hAnsi="宋体"/>
          <w:bCs/>
          <w:sz w:val="24"/>
        </w:rPr>
      </w:pPr>
      <w:r>
        <w:rPr>
          <w:rFonts w:ascii="宋体" w:hAnsi="宋体"/>
          <w:bCs/>
          <w:sz w:val="24"/>
        </w:rPr>
        <w:t xml:space="preserve">3.发包人和承包人通过招投标形式签订合同的，双方理解并</w:t>
      </w:r>
      <w:r>
        <w:rPr>
          <w:rFonts w:hint="eastAsia" w:ascii="宋体" w:hAnsi="宋体"/>
          <w:bCs/>
          <w:sz w:val="24"/>
        </w:rPr>
        <w:t xml:space="preserve">承诺</w:t>
      </w:r>
      <w:r>
        <w:rPr>
          <w:rFonts w:ascii="宋体" w:hAnsi="宋体"/>
          <w:bCs/>
          <w:sz w:val="24"/>
        </w:rPr>
        <w:t xml:space="preserve">不再就同一工程另行签订与合同实质性内容相背离的协议。</w:t>
      </w:r>
      <w:r>
        <w:rPr>
          <w:rFonts w:hint="eastAsia" w:ascii="宋体" w:hAnsi="宋体"/>
          <w:bCs/>
          <w:sz w:val="24"/>
        </w:rPr>
      </w:r>
      <w:r/>
    </w:p>
    <w:p>
      <w:pPr>
        <w:pStyle w:val="708"/>
        <w:ind w:firstLine="482"/>
        <w:spacing w:before="57" w:line="400" w:lineRule="exact"/>
        <w:rPr>
          <w:rFonts w:hint="eastAsia" w:ascii="宋体" w:hAnsi="宋体"/>
          <w:b/>
          <w:bCs/>
          <w:sz w:val="24"/>
        </w:rPr>
      </w:pPr>
      <w:r/>
      <w:bookmarkStart w:id="417" w:name="_Toc351203488"/>
      <w:r>
        <w:rPr>
          <w:rFonts w:ascii="宋体" w:hAnsi="宋体"/>
          <w:b/>
          <w:bCs/>
          <w:sz w:val="24"/>
        </w:rPr>
        <w:t xml:space="preserve">八、词语含义</w:t>
      </w:r>
      <w:bookmarkEnd w:id="417"/>
      <w:r>
        <w:rPr>
          <w:rFonts w:hint="eastAsia" w:ascii="宋体" w:hAnsi="宋体"/>
          <w:b/>
          <w:bCs/>
          <w:sz w:val="24"/>
        </w:rPr>
      </w:r>
      <w:r/>
    </w:p>
    <w:p>
      <w:pPr>
        <w:pStyle w:val="708"/>
        <w:ind w:firstLine="480"/>
        <w:spacing w:before="57" w:line="400" w:lineRule="exact"/>
        <w:rPr>
          <w:rFonts w:hint="eastAsia" w:ascii="宋体" w:hAnsi="宋体"/>
          <w:bCs/>
          <w:sz w:val="24"/>
        </w:rPr>
      </w:pPr>
      <w:r>
        <w:rPr>
          <w:rFonts w:ascii="宋体" w:hAnsi="宋体"/>
          <w:bCs/>
          <w:sz w:val="24"/>
        </w:rPr>
        <w:t xml:space="preserve">本协议书中词语含义与第二部分通用合同条款中赋予的含义相同。</w:t>
      </w:r>
      <w:r>
        <w:rPr>
          <w:rFonts w:hint="eastAsia" w:ascii="宋体" w:hAnsi="宋体"/>
          <w:bCs/>
          <w:sz w:val="24"/>
        </w:rPr>
      </w:r>
      <w:r/>
    </w:p>
    <w:p>
      <w:pPr>
        <w:pStyle w:val="712"/>
        <w:ind w:firstLine="482"/>
        <w:spacing w:before="57" w:after="0" w:line="400" w:lineRule="exact"/>
        <w:rPr>
          <w:rFonts w:hint="eastAsia" w:ascii="宋体" w:hAnsi="宋体" w:eastAsia="宋体"/>
          <w:bCs w:val="0"/>
          <w:sz w:val="24"/>
          <w:szCs w:val="24"/>
        </w:rPr>
      </w:pPr>
      <w:r/>
      <w:bookmarkStart w:id="418" w:name="_Toc351203489"/>
      <w:r>
        <w:rPr>
          <w:rFonts w:ascii="宋体" w:hAnsi="宋体" w:eastAsia="宋体"/>
          <w:bCs w:val="0"/>
          <w:sz w:val="24"/>
          <w:szCs w:val="24"/>
        </w:rPr>
        <w:t xml:space="preserve">九、签订时间</w:t>
      </w:r>
      <w:bookmarkEnd w:id="418"/>
      <w:r>
        <w:rPr>
          <w:rFonts w:hint="eastAsia" w:ascii="宋体" w:hAnsi="宋体" w:eastAsia="宋体"/>
          <w:bCs w:val="0"/>
          <w:sz w:val="24"/>
          <w:szCs w:val="24"/>
        </w:rPr>
      </w:r>
      <w:r/>
    </w:p>
    <w:p>
      <w:pPr>
        <w:pStyle w:val="708"/>
        <w:ind w:firstLine="480"/>
        <w:spacing w:before="57" w:line="400" w:lineRule="exact"/>
        <w:rPr>
          <w:rFonts w:hint="eastAsia" w:ascii="宋体" w:hAnsi="宋体"/>
          <w:bCs/>
          <w:sz w:val="24"/>
        </w:rPr>
      </w:pPr>
      <w:r>
        <w:rPr>
          <w:rFonts w:ascii="宋体" w:hAnsi="宋体"/>
          <w:bCs/>
          <w:sz w:val="24"/>
        </w:rPr>
        <w:t xml:space="preserve">本合同于</w:t>
      </w:r>
      <w:r>
        <w:rPr>
          <w:rFonts w:hint="eastAsia" w:ascii="宋体" w:hAnsi="宋体"/>
          <w:bCs/>
          <w:sz w:val="24"/>
          <w:u w:val="single"/>
        </w:rPr>
        <w:t xml:space="preserve">      </w:t>
      </w:r>
      <w:r>
        <w:rPr>
          <w:rFonts w:ascii="宋体" w:hAnsi="宋体"/>
          <w:bCs/>
          <w:sz w:val="24"/>
        </w:rPr>
        <w:t xml:space="preserve">年</w:t>
      </w:r>
      <w:r>
        <w:rPr>
          <w:rFonts w:hint="eastAsia" w:ascii="宋体" w:hAnsi="宋体"/>
          <w:bCs/>
          <w:sz w:val="24"/>
          <w:u w:val="single"/>
        </w:rPr>
        <w:t xml:space="preserve">      </w:t>
      </w:r>
      <w:r>
        <w:rPr>
          <w:rFonts w:ascii="宋体" w:hAnsi="宋体"/>
          <w:bCs/>
          <w:sz w:val="24"/>
        </w:rPr>
        <w:t xml:space="preserve">月</w:t>
      </w:r>
      <w:r>
        <w:rPr>
          <w:rFonts w:hint="eastAsia" w:ascii="宋体" w:hAnsi="宋体"/>
          <w:bCs/>
          <w:sz w:val="24"/>
          <w:u w:val="single"/>
        </w:rPr>
        <w:t xml:space="preserve">     </w:t>
      </w:r>
      <w:r>
        <w:rPr>
          <w:rFonts w:ascii="宋体" w:hAnsi="宋体"/>
          <w:bCs/>
          <w:sz w:val="24"/>
        </w:rPr>
        <w:t xml:space="preserve">日签订。</w:t>
      </w:r>
      <w:r>
        <w:rPr>
          <w:rFonts w:hint="eastAsia" w:ascii="宋体" w:hAnsi="宋体"/>
          <w:bCs/>
          <w:sz w:val="24"/>
        </w:rPr>
      </w:r>
      <w:r/>
    </w:p>
    <w:p>
      <w:pPr>
        <w:pStyle w:val="712"/>
        <w:ind w:firstLine="482"/>
        <w:spacing w:before="57" w:after="0" w:line="400" w:lineRule="exact"/>
        <w:rPr>
          <w:rFonts w:hint="eastAsia" w:ascii="宋体" w:hAnsi="宋体" w:eastAsia="宋体"/>
          <w:bCs w:val="0"/>
          <w:sz w:val="24"/>
          <w:szCs w:val="24"/>
        </w:rPr>
      </w:pPr>
      <w:r/>
      <w:bookmarkStart w:id="419" w:name="_Toc351203490"/>
      <w:r>
        <w:rPr>
          <w:rFonts w:ascii="宋体" w:hAnsi="宋体" w:eastAsia="宋体"/>
          <w:bCs w:val="0"/>
          <w:sz w:val="24"/>
          <w:szCs w:val="24"/>
        </w:rPr>
        <w:t xml:space="preserve">十、签订地点</w:t>
      </w:r>
      <w:bookmarkEnd w:id="419"/>
      <w:r>
        <w:rPr>
          <w:rFonts w:hint="eastAsia" w:ascii="宋体" w:hAnsi="宋体" w:eastAsia="宋体"/>
          <w:bCs w:val="0"/>
          <w:sz w:val="24"/>
          <w:szCs w:val="24"/>
        </w:rPr>
      </w:r>
      <w:r/>
    </w:p>
    <w:p>
      <w:pPr>
        <w:pStyle w:val="708"/>
        <w:ind w:firstLine="480"/>
        <w:spacing w:before="57" w:line="400" w:lineRule="exact"/>
        <w:rPr>
          <w:rFonts w:hint="eastAsia" w:ascii="宋体" w:hAnsi="宋体"/>
          <w:bCs/>
          <w:sz w:val="24"/>
        </w:rPr>
      </w:pPr>
      <w:r>
        <w:rPr>
          <w:rFonts w:ascii="宋体" w:hAnsi="宋体"/>
          <w:bCs/>
          <w:sz w:val="24"/>
        </w:rPr>
        <w:t xml:space="preserve">本合同在</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u w:val="single"/>
        </w:rPr>
        <w:t xml:space="preserve"> </w:t>
      </w:r>
      <w:r>
        <w:rPr>
          <w:rFonts w:ascii="宋体" w:hAnsi="宋体"/>
          <w:bCs/>
          <w:sz w:val="24"/>
        </w:rPr>
        <w:t xml:space="preserve">签订。</w:t>
      </w:r>
      <w:r>
        <w:rPr>
          <w:rFonts w:hint="eastAsia" w:ascii="宋体" w:hAnsi="宋体"/>
          <w:bCs/>
          <w:sz w:val="24"/>
        </w:rPr>
      </w:r>
      <w:r/>
    </w:p>
    <w:p>
      <w:pPr>
        <w:pStyle w:val="712"/>
        <w:ind w:firstLine="482"/>
        <w:spacing w:before="57" w:after="0" w:line="400" w:lineRule="exact"/>
        <w:rPr>
          <w:rFonts w:hint="eastAsia" w:ascii="宋体" w:hAnsi="宋体" w:eastAsia="宋体"/>
          <w:bCs w:val="0"/>
          <w:sz w:val="24"/>
          <w:szCs w:val="24"/>
        </w:rPr>
      </w:pPr>
      <w:r/>
      <w:bookmarkStart w:id="420" w:name="_Toc351203491"/>
      <w:r>
        <w:rPr>
          <w:rFonts w:ascii="宋体" w:hAnsi="宋体" w:eastAsia="宋体"/>
          <w:bCs w:val="0"/>
          <w:sz w:val="24"/>
          <w:szCs w:val="24"/>
        </w:rPr>
        <w:t xml:space="preserve">十一、补充协议</w:t>
      </w:r>
      <w:bookmarkEnd w:id="420"/>
      <w:r>
        <w:rPr>
          <w:rFonts w:hint="eastAsia" w:ascii="宋体" w:hAnsi="宋体" w:eastAsia="宋体"/>
          <w:bCs w:val="0"/>
          <w:sz w:val="24"/>
          <w:szCs w:val="24"/>
        </w:rPr>
      </w:r>
      <w:r/>
    </w:p>
    <w:p>
      <w:pPr>
        <w:pStyle w:val="708"/>
        <w:ind w:firstLine="480"/>
        <w:spacing w:before="57" w:line="400" w:lineRule="exact"/>
        <w:rPr>
          <w:rFonts w:hint="eastAsia" w:ascii="宋体" w:hAnsi="宋体"/>
          <w:b/>
          <w:bCs/>
          <w:sz w:val="24"/>
        </w:rPr>
      </w:pPr>
      <w:r>
        <w:rPr>
          <w:rFonts w:ascii="宋体" w:hAnsi="宋体"/>
          <w:bCs/>
          <w:sz w:val="24"/>
        </w:rPr>
        <w:t xml:space="preserve">合同未尽事宜，合同当事人另行签订补充协议</w:t>
      </w:r>
      <w:r>
        <w:rPr>
          <w:rFonts w:hint="eastAsia" w:ascii="宋体" w:hAnsi="宋体"/>
          <w:bCs/>
          <w:sz w:val="24"/>
        </w:rPr>
        <w:t xml:space="preserve">，</w:t>
      </w:r>
      <w:r>
        <w:rPr>
          <w:rFonts w:ascii="宋体" w:hAnsi="宋体"/>
          <w:bCs/>
          <w:sz w:val="24"/>
        </w:rPr>
        <w:t xml:space="preserve">补充协议是合同的组成部</w:t>
      </w:r>
      <w:r>
        <w:rPr>
          <w:rFonts w:ascii="宋体" w:hAnsi="宋体"/>
          <w:bCs/>
          <w:sz w:val="24"/>
        </w:rPr>
        <w:t xml:space="preserve">分。</w:t>
      </w:r>
      <w:r>
        <w:rPr>
          <w:rFonts w:hint="eastAsia" w:ascii="宋体" w:hAnsi="宋体"/>
          <w:b/>
          <w:bCs/>
          <w:sz w:val="24"/>
        </w:rPr>
      </w:r>
      <w:r/>
    </w:p>
    <w:p>
      <w:pPr>
        <w:pStyle w:val="712"/>
        <w:ind w:firstLine="482"/>
        <w:spacing w:before="57" w:after="0" w:line="400" w:lineRule="exact"/>
        <w:rPr>
          <w:rFonts w:hint="eastAsia" w:ascii="宋体" w:hAnsi="宋体" w:eastAsia="宋体"/>
          <w:bCs w:val="0"/>
          <w:sz w:val="24"/>
          <w:szCs w:val="24"/>
        </w:rPr>
      </w:pPr>
      <w:r/>
      <w:bookmarkStart w:id="421" w:name="_Toc351203492"/>
      <w:r>
        <w:rPr>
          <w:rFonts w:ascii="宋体" w:hAnsi="宋体" w:eastAsia="宋体"/>
          <w:bCs w:val="0"/>
          <w:sz w:val="24"/>
          <w:szCs w:val="24"/>
        </w:rPr>
        <w:t xml:space="preserve">十二、合同生效</w:t>
      </w:r>
      <w:bookmarkEnd w:id="421"/>
      <w:r>
        <w:rPr>
          <w:rFonts w:hint="eastAsia" w:ascii="宋体" w:hAnsi="宋体" w:eastAsia="宋体"/>
          <w:bCs w:val="0"/>
          <w:sz w:val="24"/>
          <w:szCs w:val="24"/>
        </w:rPr>
      </w:r>
      <w:r/>
    </w:p>
    <w:p>
      <w:pPr>
        <w:pStyle w:val="708"/>
        <w:ind w:firstLine="480"/>
        <w:spacing w:before="57" w:line="400" w:lineRule="exact"/>
        <w:rPr>
          <w:rFonts w:hint="eastAsia" w:ascii="宋体" w:hAnsi="宋体"/>
          <w:bCs/>
          <w:sz w:val="24"/>
        </w:rPr>
      </w:pPr>
      <w:r>
        <w:rPr>
          <w:rFonts w:ascii="宋体" w:hAnsi="宋体"/>
          <w:bCs/>
          <w:sz w:val="24"/>
        </w:rPr>
        <w:t xml:space="preserve">本合同自</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u w:val="single"/>
        </w:rPr>
        <w:t xml:space="preserve">双方签字盖章后 </w:t>
      </w:r>
      <w:r>
        <w:rPr>
          <w:rFonts w:ascii="宋体" w:hAnsi="宋体"/>
          <w:bCs/>
          <w:sz w:val="24"/>
          <w:u w:val="single"/>
        </w:rPr>
        <w:t xml:space="preserve"> </w:t>
      </w:r>
      <w:r>
        <w:rPr>
          <w:rFonts w:ascii="宋体" w:hAnsi="宋体"/>
          <w:bCs/>
          <w:sz w:val="24"/>
        </w:rPr>
        <w:t xml:space="preserve">生效。</w:t>
      </w:r>
      <w:r>
        <w:rPr>
          <w:rFonts w:hint="eastAsia" w:ascii="宋体" w:hAnsi="宋体"/>
          <w:bCs/>
          <w:sz w:val="24"/>
        </w:rPr>
      </w:r>
      <w:r/>
    </w:p>
    <w:p>
      <w:pPr>
        <w:pStyle w:val="712"/>
        <w:ind w:firstLine="482"/>
        <w:spacing w:before="57" w:after="0" w:line="400" w:lineRule="exact"/>
        <w:rPr>
          <w:rFonts w:hint="eastAsia" w:ascii="宋体" w:hAnsi="宋体" w:eastAsia="宋体"/>
          <w:bCs w:val="0"/>
          <w:sz w:val="24"/>
          <w:szCs w:val="24"/>
        </w:rPr>
      </w:pPr>
      <w:r/>
      <w:bookmarkStart w:id="422" w:name="_Toc351203493"/>
      <w:r>
        <w:rPr>
          <w:rFonts w:ascii="宋体" w:hAnsi="宋体" w:eastAsia="宋体"/>
          <w:bCs w:val="0"/>
          <w:sz w:val="24"/>
          <w:szCs w:val="24"/>
        </w:rPr>
        <w:t xml:space="preserve">十三、合同份数</w:t>
      </w:r>
      <w:bookmarkEnd w:id="422"/>
      <w:r>
        <w:rPr>
          <w:rFonts w:hint="eastAsia" w:ascii="宋体" w:hAnsi="宋体" w:eastAsia="宋体"/>
          <w:bCs w:val="0"/>
          <w:sz w:val="24"/>
          <w:szCs w:val="24"/>
        </w:rPr>
      </w:r>
      <w:r/>
    </w:p>
    <w:p>
      <w:pPr>
        <w:pStyle w:val="708"/>
        <w:ind w:firstLine="480"/>
        <w:spacing w:before="57" w:line="400" w:lineRule="exact"/>
        <w:rPr>
          <w:rFonts w:hint="eastAsia" w:ascii="宋体" w:hAnsi="宋体"/>
          <w:bCs/>
          <w:sz w:val="24"/>
        </w:rPr>
      </w:pPr>
      <w:r>
        <w:rPr>
          <w:rFonts w:ascii="宋体" w:hAnsi="宋体"/>
          <w:bCs/>
          <w:sz w:val="24"/>
        </w:rPr>
        <w:t xml:space="preserve">本合同一式</w:t>
      </w:r>
      <w:r>
        <w:rPr>
          <w:rFonts w:hint="eastAsia" w:ascii="宋体" w:hAnsi="宋体"/>
          <w:bCs/>
          <w:sz w:val="24"/>
          <w:u w:val="single"/>
        </w:rPr>
        <w:t xml:space="preserve">   </w:t>
      </w:r>
      <w:r>
        <w:rPr>
          <w:rFonts w:ascii="宋体" w:hAnsi="宋体"/>
          <w:bCs/>
          <w:sz w:val="24"/>
        </w:rPr>
        <w:t xml:space="preserve">份，均具有同等法律效力，发包人执</w:t>
      </w:r>
      <w:r>
        <w:rPr>
          <w:rFonts w:hint="eastAsia" w:ascii="宋体" w:hAnsi="宋体"/>
          <w:bCs/>
          <w:sz w:val="24"/>
          <w:u w:val="single"/>
        </w:rPr>
        <w:t xml:space="preserve">   </w:t>
      </w:r>
      <w:r>
        <w:rPr>
          <w:rFonts w:ascii="宋体" w:hAnsi="宋体"/>
          <w:bCs/>
          <w:sz w:val="24"/>
        </w:rPr>
        <w:t xml:space="preserve">份，承包人执</w:t>
      </w:r>
      <w:r>
        <w:rPr>
          <w:rFonts w:hint="eastAsia" w:ascii="宋体" w:hAnsi="宋体"/>
          <w:bCs/>
          <w:sz w:val="24"/>
          <w:u w:val="single"/>
        </w:rPr>
        <w:t xml:space="preserve">   </w:t>
      </w:r>
      <w:r>
        <w:rPr>
          <w:rFonts w:ascii="宋体" w:hAnsi="宋体"/>
          <w:bCs/>
          <w:sz w:val="24"/>
        </w:rPr>
        <w:t xml:space="preserve">份。</w:t>
      </w:r>
      <w:r>
        <w:rPr>
          <w:rFonts w:hint="eastAsia" w:ascii="宋体" w:hAnsi="宋体"/>
          <w:bCs/>
          <w:sz w:val="24"/>
        </w:rPr>
      </w:r>
      <w:r/>
    </w:p>
    <w:p>
      <w:pPr>
        <w:pStyle w:val="708"/>
        <w:ind w:firstLine="480"/>
        <w:spacing w:before="57" w:line="400" w:lineRule="exact"/>
        <w:rPr>
          <w:rFonts w:hint="eastAsia" w:ascii="宋体" w:hAnsi="宋体"/>
          <w:sz w:val="24"/>
        </w:rPr>
      </w:pPr>
      <w:r>
        <w:rPr>
          <w:rFonts w:hint="eastAsia" w:ascii="宋体" w:hAnsi="宋体"/>
          <w:sz w:val="24"/>
        </w:rPr>
      </w:r>
      <w:r/>
    </w:p>
    <w:p>
      <w:pPr>
        <w:pStyle w:val="708"/>
        <w:spacing w:before="57" w:line="400" w:lineRule="exact"/>
        <w:rPr>
          <w:rFonts w:hint="eastAsia" w:ascii="宋体" w:hAnsi="宋体"/>
          <w:sz w:val="24"/>
        </w:rPr>
      </w:pPr>
      <w:r>
        <w:rPr>
          <w:rFonts w:hint="eastAsia" w:ascii="宋体" w:hAnsi="宋体"/>
          <w:sz w:val="24"/>
        </w:rPr>
      </w:r>
      <w:r/>
    </w:p>
    <w:p>
      <w:pPr>
        <w:pStyle w:val="708"/>
        <w:ind w:firstLine="480"/>
        <w:spacing w:before="57" w:line="400" w:lineRule="exact"/>
        <w:rPr>
          <w:rFonts w:hint="eastAsia" w:ascii="宋体" w:hAnsi="宋体"/>
          <w:sz w:val="24"/>
        </w:rPr>
      </w:pPr>
      <w:r>
        <w:rPr>
          <w:rFonts w:ascii="宋体" w:hAnsi="宋体"/>
          <w:sz w:val="24"/>
        </w:rPr>
        <w:t xml:space="preserve">发包人</w:t>
      </w:r>
      <w:r>
        <w:rPr>
          <w:rFonts w:hint="eastAsia" w:ascii="宋体" w:hAnsi="宋体"/>
          <w:sz w:val="24"/>
        </w:rPr>
        <w:t xml:space="preserve">：</w:t>
      </w:r>
      <w:r>
        <w:rPr>
          <w:rFonts w:ascii="宋体" w:hAnsi="宋体"/>
          <w:sz w:val="24"/>
        </w:rPr>
        <w:t xml:space="preserve">(公章)</w:t>
      </w:r>
      <w:r>
        <w:rPr>
          <w:rFonts w:hint="eastAsia" w:ascii="宋体" w:hAnsi="宋体"/>
          <w:sz w:val="24"/>
        </w:rPr>
        <w:t xml:space="preserve">                    </w:t>
      </w:r>
      <w:r>
        <w:rPr>
          <w:rFonts w:ascii="宋体" w:hAnsi="宋体"/>
          <w:sz w:val="24"/>
        </w:rPr>
        <w:t xml:space="preserve">承包人</w:t>
      </w:r>
      <w:r>
        <w:rPr>
          <w:rFonts w:hint="eastAsia" w:ascii="宋体" w:hAnsi="宋体"/>
          <w:sz w:val="24"/>
        </w:rPr>
        <w:t xml:space="preserve">： </w:t>
      </w:r>
      <w:r>
        <w:rPr>
          <w:rFonts w:ascii="宋体" w:hAnsi="宋体"/>
          <w:sz w:val="24"/>
        </w:rPr>
        <w:t xml:space="preserve">(公章)</w:t>
      </w:r>
      <w:r>
        <w:rPr>
          <w:rFonts w:hint="eastAsia" w:ascii="宋体" w:hAnsi="宋体"/>
          <w:sz w:val="24"/>
        </w:rPr>
      </w:r>
      <w:r/>
    </w:p>
    <w:p>
      <w:pPr>
        <w:pStyle w:val="708"/>
        <w:ind w:firstLine="480"/>
        <w:spacing w:before="57" w:line="400" w:lineRule="exact"/>
        <w:rPr>
          <w:rFonts w:hint="eastAsia" w:ascii="宋体" w:hAnsi="宋体"/>
          <w:sz w:val="24"/>
        </w:rPr>
      </w:pPr>
      <w:r>
        <w:rPr>
          <w:rFonts w:hint="eastAsia" w:ascii="宋体" w:hAnsi="宋体"/>
          <w:sz w:val="24"/>
        </w:rPr>
        <w:t xml:space="preserve">                                 </w:t>
      </w:r>
      <w:r/>
    </w:p>
    <w:p>
      <w:pPr>
        <w:pStyle w:val="708"/>
        <w:ind w:firstLine="480"/>
        <w:spacing w:before="57" w:line="400" w:lineRule="exact"/>
        <w:rPr>
          <w:rFonts w:hint="eastAsia" w:ascii="宋体" w:hAnsi="宋体"/>
          <w:sz w:val="24"/>
        </w:rPr>
      </w:pPr>
      <w:r>
        <w:rPr>
          <w:rFonts w:hint="eastAsia" w:ascii="宋体" w:hAnsi="宋体"/>
          <w:sz w:val="24"/>
        </w:rPr>
        <w:t xml:space="preserve">法定代表人或其委托代理人：          法定代表人或其委托代理人：</w:t>
      </w:r>
      <w:r/>
    </w:p>
    <w:p>
      <w:pPr>
        <w:pStyle w:val="708"/>
        <w:ind w:firstLine="480"/>
        <w:spacing w:before="57" w:line="400" w:lineRule="exact"/>
        <w:rPr>
          <w:rFonts w:hint="eastAsia" w:ascii="宋体" w:hAnsi="宋体"/>
          <w:sz w:val="24"/>
        </w:rPr>
      </w:pPr>
      <w:r>
        <w:rPr>
          <w:rFonts w:hint="eastAsia" w:ascii="宋体" w:hAnsi="宋体"/>
          <w:sz w:val="24"/>
        </w:rPr>
        <w:t xml:space="preserve">（签字）</w:t>
      </w:r>
      <w:r>
        <w:rPr>
          <w:rFonts w:hint="eastAsia" w:ascii="宋体" w:hAnsi="宋体"/>
          <w:sz w:val="24"/>
        </w:rPr>
        <w:t xml:space="preserve">                           （签字）</w:t>
      </w:r>
      <w:r/>
    </w:p>
    <w:p>
      <w:pPr>
        <w:pStyle w:val="708"/>
        <w:ind w:firstLine="480"/>
        <w:spacing w:before="57" w:line="400" w:lineRule="exact"/>
        <w:rPr>
          <w:rFonts w:hint="eastAsia" w:ascii="宋体" w:hAnsi="宋体"/>
          <w:sz w:val="24"/>
          <w:u w:val="single"/>
        </w:rPr>
      </w:pPr>
      <w:r>
        <w:rPr>
          <w:rFonts w:hint="eastAsia" w:ascii="宋体" w:hAnsi="宋体"/>
          <w:sz w:val="24"/>
          <w:u w:val="single"/>
        </w:rPr>
      </w:r>
      <w:r/>
    </w:p>
    <w:p>
      <w:pPr>
        <w:pStyle w:val="708"/>
        <w:ind w:firstLine="480"/>
        <w:spacing w:before="57" w:line="400" w:lineRule="exact"/>
        <w:tabs>
          <w:tab w:val="left" w:pos="4410" w:leader="none"/>
        </w:tabs>
        <w:rPr>
          <w:rFonts w:hint="eastAsia" w:ascii="宋体" w:hAnsi="宋体"/>
          <w:sz w:val="24"/>
        </w:rPr>
      </w:pPr>
      <w:r>
        <w:rPr>
          <w:rFonts w:hint="eastAsia" w:ascii="宋体" w:hAnsi="宋体"/>
          <w:sz w:val="24"/>
        </w:rPr>
        <w:t xml:space="preserve">组织机构代码：</w:t>
      </w:r>
      <w:r>
        <w:rPr>
          <w:rFonts w:ascii="宋体" w:hAnsi="宋体"/>
          <w:sz w:val="24"/>
        </w:rPr>
        <w:t xml:space="preserve"> </w:t>
      </w:r>
      <w:r>
        <w:rPr>
          <w:rFonts w:hint="eastAsia" w:ascii="宋体" w:hAnsi="宋体"/>
          <w:sz w:val="24"/>
        </w:rPr>
        <w:t xml:space="preserve">                     组织机构代码：</w:t>
      </w:r>
      <w:r/>
    </w:p>
    <w:p>
      <w:pPr>
        <w:pStyle w:val="708"/>
        <w:ind w:firstLine="480"/>
        <w:spacing w:before="57" w:line="400" w:lineRule="exact"/>
        <w:rPr>
          <w:rFonts w:hint="eastAsia" w:ascii="宋体" w:hAnsi="宋体"/>
          <w:sz w:val="24"/>
        </w:rPr>
      </w:pPr>
      <w:r>
        <w:rPr>
          <w:rFonts w:ascii="宋体" w:hAnsi="宋体"/>
          <w:sz w:val="24"/>
        </w:rPr>
        <w:t xml:space="preserve">地  址：</w:t>
      </w:r>
      <w:r>
        <w:rPr>
          <w:rFonts w:hint="eastAsia" w:ascii="宋体" w:hAnsi="宋体"/>
          <w:sz w:val="24"/>
        </w:rPr>
        <w:t xml:space="preserve">                            </w:t>
      </w:r>
      <w:r>
        <w:rPr>
          <w:rFonts w:ascii="宋体" w:hAnsi="宋体"/>
          <w:sz w:val="24"/>
        </w:rPr>
        <w:t xml:space="preserve">地  址：</w:t>
      </w:r>
      <w:r>
        <w:rPr>
          <w:rFonts w:hint="eastAsia" w:ascii="宋体" w:hAnsi="宋体"/>
          <w:sz w:val="24"/>
        </w:rPr>
      </w:r>
      <w:r/>
    </w:p>
    <w:p>
      <w:pPr>
        <w:pStyle w:val="708"/>
        <w:ind w:firstLine="480"/>
        <w:spacing w:before="57" w:line="400" w:lineRule="exact"/>
        <w:rPr>
          <w:rFonts w:hint="eastAsia" w:ascii="宋体" w:hAnsi="宋体"/>
          <w:sz w:val="24"/>
        </w:rPr>
      </w:pPr>
      <w:r>
        <w:rPr>
          <w:rFonts w:ascii="宋体" w:hAnsi="宋体"/>
          <w:sz w:val="24"/>
        </w:rPr>
        <w:t xml:space="preserve">邮政编码：</w:t>
      </w:r>
      <w:r>
        <w:rPr>
          <w:rFonts w:hint="eastAsia" w:ascii="宋体" w:hAnsi="宋体"/>
          <w:sz w:val="24"/>
        </w:rPr>
        <w:t xml:space="preserve">                          </w:t>
      </w:r>
      <w:r>
        <w:rPr>
          <w:rFonts w:ascii="宋体" w:hAnsi="宋体"/>
          <w:sz w:val="24"/>
        </w:rPr>
        <w:t xml:space="preserve">邮政编码：</w:t>
      </w:r>
      <w:r>
        <w:rPr>
          <w:rFonts w:hint="eastAsia" w:ascii="宋体" w:hAnsi="宋体"/>
          <w:sz w:val="24"/>
        </w:rPr>
      </w:r>
      <w:r/>
    </w:p>
    <w:p>
      <w:pPr>
        <w:pStyle w:val="708"/>
        <w:ind w:firstLine="480"/>
        <w:spacing w:before="57" w:line="400" w:lineRule="exact"/>
        <w:rPr>
          <w:rFonts w:hint="eastAsia" w:ascii="宋体" w:hAnsi="宋体"/>
          <w:sz w:val="24"/>
        </w:rPr>
      </w:pPr>
      <w:r>
        <w:rPr>
          <w:rFonts w:ascii="宋体" w:hAnsi="宋体"/>
          <w:sz w:val="24"/>
        </w:rPr>
        <w:t xml:space="preserve">法定代表人： </w:t>
      </w:r>
      <w:r>
        <w:rPr>
          <w:rFonts w:hint="eastAsia" w:ascii="宋体" w:hAnsi="宋体"/>
          <w:sz w:val="24"/>
        </w:rPr>
        <w:t xml:space="preserve">                       </w:t>
      </w:r>
      <w:r>
        <w:rPr>
          <w:rFonts w:ascii="宋体" w:hAnsi="宋体"/>
          <w:sz w:val="24"/>
        </w:rPr>
        <w:t xml:space="preserve">法定代表人：</w:t>
      </w:r>
      <w:r>
        <w:rPr>
          <w:rFonts w:hint="eastAsia" w:ascii="宋体" w:hAnsi="宋体"/>
          <w:sz w:val="24"/>
        </w:rPr>
      </w:r>
      <w:r/>
    </w:p>
    <w:p>
      <w:pPr>
        <w:pStyle w:val="708"/>
        <w:ind w:firstLine="480"/>
        <w:spacing w:before="57" w:line="400" w:lineRule="exact"/>
        <w:rPr>
          <w:rFonts w:hint="eastAsia" w:ascii="宋体" w:hAnsi="宋体"/>
          <w:sz w:val="24"/>
        </w:rPr>
      </w:pPr>
      <w:r>
        <w:rPr>
          <w:rFonts w:ascii="宋体" w:hAnsi="宋体"/>
          <w:sz w:val="24"/>
        </w:rPr>
        <w:t xml:space="preserve">委托代理人：</w:t>
      </w:r>
      <w:r>
        <w:rPr>
          <w:rFonts w:hint="eastAsia" w:ascii="宋体" w:hAnsi="宋体"/>
          <w:sz w:val="24"/>
        </w:rPr>
        <w:t xml:space="preserve">                        </w:t>
      </w:r>
      <w:r>
        <w:rPr>
          <w:rFonts w:ascii="宋体" w:hAnsi="宋体"/>
          <w:sz w:val="24"/>
        </w:rPr>
        <w:t xml:space="preserve">委托代理人：</w:t>
      </w:r>
      <w:r>
        <w:rPr>
          <w:rFonts w:hint="eastAsia" w:ascii="宋体" w:hAnsi="宋体"/>
          <w:sz w:val="24"/>
        </w:rPr>
      </w:r>
      <w:r/>
    </w:p>
    <w:p>
      <w:pPr>
        <w:pStyle w:val="708"/>
        <w:ind w:firstLine="480"/>
        <w:spacing w:before="57" w:line="400" w:lineRule="exact"/>
        <w:rPr>
          <w:rFonts w:hint="eastAsia" w:ascii="宋体" w:hAnsi="宋体"/>
          <w:sz w:val="24"/>
        </w:rPr>
      </w:pPr>
      <w:r>
        <w:rPr>
          <w:rFonts w:ascii="宋体" w:hAnsi="宋体"/>
          <w:sz w:val="24"/>
        </w:rPr>
        <w:t xml:space="preserve">电  话： </w:t>
      </w:r>
      <w:r>
        <w:rPr>
          <w:rFonts w:hint="eastAsia" w:ascii="宋体" w:hAnsi="宋体"/>
          <w:sz w:val="24"/>
        </w:rPr>
        <w:t xml:space="preserve">                           </w:t>
      </w:r>
      <w:r>
        <w:rPr>
          <w:rFonts w:ascii="宋体" w:hAnsi="宋体"/>
          <w:sz w:val="24"/>
        </w:rPr>
        <w:t xml:space="preserve">电 </w:t>
      </w:r>
      <w:r>
        <w:rPr>
          <w:rFonts w:ascii="宋体" w:hAnsi="宋体"/>
          <w:sz w:val="24"/>
        </w:rPr>
        <w:t xml:space="preserve"> 话：</w:t>
      </w:r>
      <w:r>
        <w:rPr>
          <w:rFonts w:hint="eastAsia" w:ascii="宋体" w:hAnsi="宋体"/>
          <w:sz w:val="24"/>
        </w:rPr>
      </w:r>
      <w:r/>
    </w:p>
    <w:p>
      <w:pPr>
        <w:pStyle w:val="708"/>
        <w:ind w:firstLine="480"/>
        <w:spacing w:before="57" w:line="400" w:lineRule="exact"/>
        <w:rPr>
          <w:rFonts w:hint="eastAsia" w:ascii="宋体" w:hAnsi="宋体"/>
          <w:sz w:val="24"/>
        </w:rPr>
      </w:pPr>
      <w:r>
        <w:rPr>
          <w:rFonts w:ascii="宋体" w:hAnsi="宋体"/>
          <w:sz w:val="24"/>
        </w:rPr>
        <w:t xml:space="preserve">传  真：</w:t>
      </w:r>
      <w:r>
        <w:rPr>
          <w:rFonts w:hint="eastAsia" w:ascii="宋体" w:hAnsi="宋体"/>
          <w:bCs/>
          <w:sz w:val="24"/>
        </w:rPr>
        <w:t xml:space="preserve">                            </w:t>
      </w:r>
      <w:r>
        <w:rPr>
          <w:rFonts w:ascii="宋体" w:hAnsi="宋体"/>
          <w:sz w:val="24"/>
        </w:rPr>
        <w:t xml:space="preserve">传  真：</w:t>
      </w:r>
      <w:r>
        <w:rPr>
          <w:rFonts w:hint="eastAsia" w:ascii="宋体" w:hAnsi="宋体"/>
          <w:sz w:val="24"/>
        </w:rPr>
      </w:r>
      <w:r/>
    </w:p>
    <w:p>
      <w:pPr>
        <w:pStyle w:val="708"/>
        <w:ind w:firstLine="480"/>
        <w:spacing w:before="57" w:line="400" w:lineRule="exact"/>
        <w:rPr>
          <w:rFonts w:hint="eastAsia" w:ascii="宋体" w:hAnsi="宋体"/>
          <w:bCs/>
          <w:sz w:val="24"/>
          <w:u w:val="single"/>
        </w:rPr>
      </w:pPr>
      <w:r>
        <w:rPr>
          <w:rFonts w:ascii="宋体" w:hAnsi="宋体"/>
          <w:sz w:val="24"/>
        </w:rPr>
        <w:t xml:space="preserve">电子信箱： </w:t>
      </w:r>
      <w:r>
        <w:rPr>
          <w:rFonts w:hint="eastAsia" w:ascii="宋体" w:hAnsi="宋体"/>
          <w:sz w:val="24"/>
        </w:rPr>
        <w:t xml:space="preserve">              </w:t>
      </w:r>
      <w:r>
        <w:rPr>
          <w:rFonts w:hint="eastAsia" w:ascii="宋体" w:hAnsi="宋体"/>
          <w:sz w:val="24"/>
        </w:rPr>
        <w:t xml:space="preserve">           </w:t>
      </w:r>
      <w:r>
        <w:rPr>
          <w:rFonts w:ascii="宋体" w:hAnsi="宋体"/>
          <w:sz w:val="24"/>
        </w:rPr>
        <w:t xml:space="preserve">电子信箱：</w:t>
      </w:r>
      <w:r>
        <w:rPr>
          <w:rFonts w:hint="eastAsia" w:ascii="宋体" w:hAnsi="宋体"/>
          <w:bCs/>
          <w:sz w:val="24"/>
          <w:u w:val="single"/>
        </w:rPr>
      </w:r>
      <w:r/>
    </w:p>
    <w:p>
      <w:pPr>
        <w:pStyle w:val="708"/>
        <w:ind w:firstLine="480"/>
        <w:spacing w:before="57" w:line="400" w:lineRule="exact"/>
        <w:rPr>
          <w:rFonts w:hint="eastAsia" w:ascii="宋体" w:hAnsi="宋体"/>
          <w:sz w:val="24"/>
        </w:rPr>
      </w:pPr>
      <w:r>
        <w:rPr>
          <w:rFonts w:ascii="宋体" w:hAnsi="宋体"/>
          <w:sz w:val="24"/>
        </w:rPr>
        <w:t xml:space="preserve">开户银行：</w:t>
      </w:r>
      <w:r>
        <w:rPr>
          <w:rFonts w:hint="eastAsia" w:ascii="宋体" w:hAnsi="宋体"/>
          <w:sz w:val="24"/>
        </w:rPr>
        <w:t xml:space="preserve">                          </w:t>
      </w:r>
      <w:r>
        <w:rPr>
          <w:rFonts w:ascii="宋体" w:hAnsi="宋体"/>
          <w:sz w:val="24"/>
        </w:rPr>
        <w:t xml:space="preserve">开户银行：</w:t>
      </w:r>
      <w:r>
        <w:rPr>
          <w:rFonts w:hint="eastAsia" w:ascii="宋体" w:hAnsi="宋体"/>
          <w:sz w:val="24"/>
        </w:rPr>
      </w:r>
      <w:r/>
    </w:p>
    <w:p>
      <w:pPr>
        <w:pStyle w:val="708"/>
        <w:ind w:firstLine="480"/>
        <w:spacing w:before="57" w:line="400" w:lineRule="exact"/>
        <w:rPr>
          <w:rFonts w:hint="eastAsia" w:ascii="宋体" w:hAnsi="宋体"/>
          <w:sz w:val="24"/>
        </w:rPr>
      </w:pPr>
      <w:r>
        <w:rPr>
          <w:rFonts w:ascii="宋体" w:hAnsi="宋体"/>
          <w:sz w:val="24"/>
        </w:rPr>
        <w:t xml:space="preserve">账  号：</w:t>
      </w:r>
      <w:r>
        <w:rPr>
          <w:rFonts w:hint="eastAsia" w:ascii="宋体" w:hAnsi="宋体"/>
          <w:sz w:val="24"/>
        </w:rPr>
        <w:t xml:space="preserve">                            </w:t>
      </w:r>
      <w:r>
        <w:rPr>
          <w:rFonts w:ascii="宋体" w:hAnsi="宋体"/>
          <w:sz w:val="24"/>
        </w:rPr>
        <w:t xml:space="preserve">账</w:t>
      </w:r>
      <w:r>
        <w:rPr>
          <w:rFonts w:hint="eastAsia" w:ascii="宋体" w:hAnsi="宋体"/>
          <w:sz w:val="24"/>
        </w:rPr>
        <w:t xml:space="preserve"> </w:t>
      </w:r>
      <w:r>
        <w:rPr>
          <w:rFonts w:ascii="宋体" w:hAnsi="宋体"/>
          <w:sz w:val="24"/>
        </w:rPr>
        <w:t xml:space="preserve"> 号：</w:t>
      </w:r>
      <w:r>
        <w:rPr>
          <w:rFonts w:hint="eastAsia" w:ascii="宋体" w:hAnsi="宋体"/>
          <w:sz w:val="24"/>
        </w:rPr>
      </w:r>
      <w:r/>
    </w:p>
    <w:p>
      <w:pPr>
        <w:pStyle w:val="710"/>
        <w:spacing w:before="286" w:after="143" w:line="400" w:lineRule="exact"/>
        <w:rPr>
          <w:b w:val="0"/>
          <w:sz w:val="32"/>
          <w:szCs w:val="32"/>
        </w:rPr>
      </w:pPr>
      <w:r>
        <w:rPr>
          <w:rFonts w:ascii="宋体" w:hAnsi="宋体" w:eastAsia="宋体"/>
          <w:b w:val="0"/>
          <w:szCs w:val="44"/>
        </w:rPr>
        <w:br w:type="page" w:clear="all"/>
      </w:r>
      <w:bookmarkStart w:id="423" w:name="_Toc351203494"/>
      <w:r/>
      <w:bookmarkStart w:id="424" w:name="_Toc22914125"/>
      <w:r/>
      <w:bookmarkStart w:id="425" w:name="_Toc38273915"/>
      <w:r>
        <w:rPr>
          <w:rFonts w:ascii="华文中宋" w:hAnsi="华文中宋" w:eastAsia="华文中宋" w:cs="Arial"/>
          <w:bCs/>
          <w:sz w:val="32"/>
          <w:szCs w:val="32"/>
        </w:rPr>
        <w:t xml:space="preserve">第二部分 通用合同条款</w:t>
      </w:r>
      <w:bookmarkEnd w:id="423"/>
      <w:r/>
      <w:bookmarkEnd w:id="424"/>
      <w:r/>
      <w:bookmarkEnd w:id="425"/>
      <w:r/>
      <w:bookmarkStart w:id="426" w:name="_Toc337558727"/>
      <w:r>
        <w:rPr>
          <w:b w:val="0"/>
          <w:sz w:val="32"/>
          <w:szCs w:val="32"/>
        </w:rPr>
      </w:r>
      <w:r/>
    </w:p>
    <w:p>
      <w:pPr>
        <w:pStyle w:val="847"/>
        <w:ind w:firstLine="0"/>
        <w:rPr>
          <w:rFonts w:ascii="宋体" w:hAnsi="宋体"/>
          <w:sz w:val="24"/>
          <w:szCs w:val="24"/>
        </w:rPr>
      </w:pPr>
      <w:r>
        <w:rPr>
          <w:rFonts w:ascii="宋体" w:hAnsi="宋体"/>
          <w:sz w:val="24"/>
          <w:szCs w:val="24"/>
        </w:rPr>
      </w:r>
      <w:r/>
    </w:p>
    <w:p>
      <w:pPr>
        <w:pStyle w:val="847"/>
        <w:ind w:firstLine="560"/>
        <w:rPr>
          <w:rFonts w:hint="eastAsia" w:ascii="宋体" w:hAnsi="宋体"/>
          <w:sz w:val="28"/>
          <w:szCs w:val="28"/>
        </w:rPr>
      </w:pPr>
      <w:r>
        <w:rPr>
          <w:rFonts w:hint="eastAsia" w:ascii="宋体" w:hAnsi="宋体"/>
          <w:sz w:val="28"/>
          <w:szCs w:val="28"/>
        </w:rPr>
        <w:t xml:space="preserve">详见《建设工程施工合同》示范文本（GF—201</w:t>
      </w:r>
      <w:r>
        <w:rPr>
          <w:rFonts w:ascii="宋体" w:hAnsi="宋体"/>
          <w:sz w:val="28"/>
          <w:szCs w:val="28"/>
        </w:rPr>
        <w:t xml:space="preserve">7</w:t>
      </w:r>
      <w:r>
        <w:rPr>
          <w:rFonts w:hint="eastAsia" w:ascii="宋体" w:hAnsi="宋体"/>
          <w:sz w:val="28"/>
          <w:szCs w:val="28"/>
        </w:rPr>
        <w:t xml:space="preserve">—0201）中《第二部分 通用合同条款》。</w:t>
      </w:r>
      <w:r/>
    </w:p>
    <w:p>
      <w:pPr>
        <w:pStyle w:val="708"/>
        <w:jc w:val="left"/>
        <w:widowControl/>
        <w:rPr>
          <w:rFonts w:hint="eastAsia" w:ascii="微软雅黑" w:hAnsi="微软雅黑" w:eastAsia="微软雅黑" w:cs="Arial"/>
          <w:bCs/>
          <w:sz w:val="32"/>
          <w:szCs w:val="32"/>
        </w:rPr>
      </w:pPr>
      <w:r/>
      <w:bookmarkEnd w:id="426"/>
      <w:r/>
      <w:bookmarkStart w:id="427" w:name="_Toc351203632"/>
      <w:r/>
      <w:bookmarkStart w:id="428" w:name="_Toc22914126"/>
      <w:r/>
      <w:bookmarkStart w:id="429" w:name="_Toc38273916"/>
      <w:r>
        <w:rPr>
          <w:rFonts w:hint="eastAsia" w:ascii="微软雅黑" w:hAnsi="微软雅黑" w:eastAsia="微软雅黑" w:cs="Arial"/>
          <w:bCs/>
          <w:sz w:val="32"/>
          <w:szCs w:val="32"/>
        </w:rPr>
      </w:r>
      <w:r/>
    </w:p>
    <w:p>
      <w:pPr>
        <w:pStyle w:val="710"/>
        <w:spacing w:before="286" w:after="143" w:line="400" w:lineRule="exact"/>
        <w:rPr>
          <w:rFonts w:hint="eastAsia" w:ascii="宋体" w:hAnsi="宋体" w:eastAsia="宋体" w:cs="Arial"/>
          <w:bCs/>
          <w:sz w:val="32"/>
          <w:szCs w:val="32"/>
        </w:rPr>
      </w:pPr>
      <w:r>
        <w:rPr>
          <w:rFonts w:ascii="宋体" w:hAnsi="宋体" w:eastAsia="宋体" w:cs="Arial"/>
          <w:bCs/>
          <w:sz w:val="32"/>
          <w:szCs w:val="32"/>
        </w:rPr>
        <w:t xml:space="preserve">第三部分 </w:t>
      </w:r>
      <w:r>
        <w:rPr>
          <w:rFonts w:hint="eastAsia" w:ascii="宋体" w:hAnsi="宋体" w:eastAsia="宋体" w:cs="Arial"/>
          <w:bCs/>
          <w:sz w:val="32"/>
          <w:szCs w:val="32"/>
        </w:rPr>
        <w:t xml:space="preserve">专用合同条款</w:t>
      </w:r>
      <w:bookmarkEnd w:id="427"/>
      <w:r/>
      <w:bookmarkEnd w:id="428"/>
      <w:r/>
      <w:bookmarkEnd w:id="429"/>
      <w:r>
        <w:rPr>
          <w:rFonts w:hint="eastAsia" w:ascii="宋体" w:hAnsi="宋体" w:eastAsia="宋体" w:cs="Arial"/>
          <w:bCs/>
          <w:sz w:val="32"/>
          <w:szCs w:val="32"/>
        </w:rPr>
      </w:r>
      <w:r/>
    </w:p>
    <w:p>
      <w:pPr>
        <w:pStyle w:val="712"/>
        <w:ind w:firstLine="482"/>
        <w:spacing w:before="0" w:after="0" w:line="300" w:lineRule="auto"/>
        <w:rPr>
          <w:rFonts w:hint="eastAsia" w:ascii="宋体" w:hAnsi="宋体" w:eastAsia="宋体"/>
          <w:bCs w:val="0"/>
          <w:sz w:val="24"/>
          <w:szCs w:val="24"/>
        </w:rPr>
      </w:pPr>
      <w:r/>
      <w:bookmarkStart w:id="430" w:name="_Toc351203633"/>
      <w:r>
        <w:rPr>
          <w:rFonts w:ascii="宋体" w:hAnsi="宋体" w:eastAsia="宋体"/>
          <w:bCs w:val="0"/>
          <w:sz w:val="24"/>
          <w:szCs w:val="24"/>
        </w:rPr>
        <w:t xml:space="preserve">1</w:t>
      </w:r>
      <w:bookmarkStart w:id="431" w:name="_Toc292559361"/>
      <w:r/>
      <w:bookmarkStart w:id="432" w:name="_Toc292559866"/>
      <w:r/>
      <w:bookmarkStart w:id="433" w:name="_Toc296346657"/>
      <w:r/>
      <w:bookmarkStart w:id="434" w:name="_Toc296347155"/>
      <w:r/>
      <w:bookmarkStart w:id="435" w:name="_Toc296503156"/>
      <w:r/>
      <w:bookmarkStart w:id="436" w:name="_Toc296890984"/>
      <w:r/>
      <w:bookmarkStart w:id="437" w:name="_Toc296891196"/>
      <w:r/>
      <w:bookmarkStart w:id="438" w:name="_Toc296944495"/>
      <w:r/>
      <w:bookmarkStart w:id="439" w:name="_Toc297048342"/>
      <w:r/>
      <w:bookmarkStart w:id="440" w:name="_Toc297120456"/>
      <w:r>
        <w:rPr>
          <w:rFonts w:ascii="宋体" w:hAnsi="宋体" w:eastAsia="宋体"/>
          <w:bCs w:val="0"/>
          <w:sz w:val="24"/>
          <w:szCs w:val="24"/>
        </w:rPr>
        <w:t xml:space="preserve">. 一般约定</w:t>
      </w:r>
      <w:bookmarkEnd w:id="430"/>
      <w:r>
        <w:rPr>
          <w:rFonts w:hint="eastAsia" w:ascii="宋体" w:hAnsi="宋体" w:eastAsia="宋体"/>
          <w:bCs w:val="0"/>
          <w:sz w:val="24"/>
          <w:szCs w:val="24"/>
        </w:rPr>
      </w:r>
      <w:r/>
    </w:p>
    <w:p>
      <w:pPr>
        <w:pStyle w:val="708"/>
        <w:ind w:firstLine="480"/>
        <w:spacing w:line="300" w:lineRule="auto"/>
        <w:rPr>
          <w:rFonts w:hint="eastAsia" w:ascii="宋体" w:hAnsi="宋体"/>
          <w:bCs/>
          <w:sz w:val="24"/>
        </w:rPr>
      </w:pPr>
      <w:r/>
      <w:bookmarkEnd w:id="431"/>
      <w:r/>
      <w:bookmarkEnd w:id="432"/>
      <w:r/>
      <w:bookmarkEnd w:id="433"/>
      <w:r/>
      <w:bookmarkEnd w:id="434"/>
      <w:r/>
      <w:bookmarkEnd w:id="435"/>
      <w:r/>
      <w:bookmarkEnd w:id="436"/>
      <w:r/>
      <w:bookmarkEnd w:id="437"/>
      <w:r/>
      <w:bookmarkEnd w:id="438"/>
      <w:r/>
      <w:bookmarkEnd w:id="439"/>
      <w:r/>
      <w:bookmarkEnd w:id="440"/>
      <w:r>
        <w:rPr>
          <w:rFonts w:ascii="宋体" w:hAnsi="宋体"/>
          <w:bCs/>
          <w:sz w:val="24"/>
        </w:rPr>
        <w:t xml:space="preserve">1.1 词语定义</w:t>
      </w:r>
      <w:r>
        <w:rPr>
          <w:rFonts w:hint="eastAsia" w:ascii="宋体" w:hAnsi="宋体"/>
          <w:bCs/>
          <w:sz w:val="24"/>
        </w:rPr>
      </w:r>
      <w:r/>
    </w:p>
    <w:p>
      <w:pPr>
        <w:pStyle w:val="708"/>
        <w:ind w:firstLine="480"/>
        <w:spacing w:line="300" w:lineRule="auto"/>
        <w:rPr>
          <w:rFonts w:hint="eastAsia" w:ascii="宋体" w:hAnsi="宋体"/>
          <w:sz w:val="24"/>
        </w:rPr>
      </w:pPr>
      <w:r>
        <w:rPr>
          <w:rFonts w:ascii="宋体" w:hAnsi="宋体"/>
          <w:sz w:val="24"/>
        </w:rPr>
        <w:t xml:space="preserve">1.1.1合同</w:t>
      </w:r>
      <w:r>
        <w:rPr>
          <w:rFonts w:hint="eastAsia" w:ascii="宋体" w:hAnsi="宋体"/>
          <w:sz w:val="24"/>
        </w:rPr>
      </w:r>
      <w:r/>
    </w:p>
    <w:p>
      <w:pPr>
        <w:pStyle w:val="708"/>
        <w:ind w:firstLine="480"/>
        <w:spacing w:line="300" w:lineRule="auto"/>
        <w:rPr>
          <w:rFonts w:hint="eastAsia" w:ascii="宋体" w:hAnsi="宋体"/>
          <w:bCs/>
          <w:sz w:val="24"/>
          <w:u w:val="single"/>
        </w:rPr>
      </w:pPr>
      <w:r>
        <w:rPr>
          <w:rFonts w:ascii="宋体" w:hAnsi="宋体"/>
          <w:sz w:val="24"/>
        </w:rPr>
        <w:t xml:space="preserve">1.1.1.1其他合同文件包括：</w:t>
      </w:r>
      <w:r>
        <w:rPr>
          <w:rFonts w:hint="eastAsia" w:ascii="宋体" w:hAnsi="宋体"/>
          <w:bCs/>
          <w:sz w:val="24"/>
          <w:u w:val="single"/>
        </w:rPr>
        <w:t xml:space="preserve">1、中标通知书；</w:t>
      </w:r>
      <w:r>
        <w:rPr>
          <w:rFonts w:ascii="宋体" w:hAnsi="宋体"/>
          <w:bCs/>
          <w:sz w:val="24"/>
          <w:u w:val="single"/>
        </w:rPr>
        <w:t xml:space="preserve">2</w:t>
      </w:r>
      <w:r>
        <w:rPr>
          <w:rFonts w:hint="eastAsia" w:ascii="宋体" w:hAnsi="宋体"/>
          <w:bCs/>
          <w:sz w:val="24"/>
          <w:u w:val="single"/>
        </w:rPr>
        <w:t xml:space="preserve">、明确双方权利、义务的纪要、协议；</w:t>
      </w:r>
      <w:r>
        <w:rPr>
          <w:rFonts w:ascii="宋体" w:hAnsi="宋体"/>
          <w:bCs/>
          <w:sz w:val="24"/>
          <w:u w:val="single"/>
        </w:rPr>
        <w:t xml:space="preserve">3</w:t>
      </w:r>
      <w:r>
        <w:rPr>
          <w:rFonts w:hint="eastAsia" w:ascii="宋体" w:hAnsi="宋体"/>
          <w:bCs/>
          <w:sz w:val="24"/>
          <w:u w:val="single"/>
        </w:rPr>
        <w:t xml:space="preserve">、招标文件；</w:t>
      </w:r>
      <w:r>
        <w:rPr>
          <w:rFonts w:ascii="宋体" w:hAnsi="宋体"/>
          <w:bCs/>
          <w:sz w:val="24"/>
          <w:u w:val="single"/>
        </w:rPr>
        <w:t xml:space="preserve">4</w:t>
      </w:r>
      <w:r>
        <w:rPr>
          <w:rFonts w:hint="eastAsia" w:ascii="宋体" w:hAnsi="宋体"/>
          <w:bCs/>
          <w:sz w:val="24"/>
          <w:u w:val="single"/>
        </w:rPr>
        <w:t xml:space="preserve">、投标文件；</w:t>
      </w:r>
      <w:r>
        <w:rPr>
          <w:rFonts w:ascii="宋体" w:hAnsi="宋体"/>
          <w:bCs/>
          <w:sz w:val="24"/>
          <w:u w:val="single"/>
        </w:rPr>
        <w:t xml:space="preserve">5</w:t>
      </w:r>
      <w:r>
        <w:rPr>
          <w:rFonts w:hint="eastAsia" w:ascii="宋体" w:hAnsi="宋体"/>
          <w:bCs/>
          <w:sz w:val="24"/>
          <w:u w:val="single"/>
        </w:rPr>
        <w:t xml:space="preserve">、施工图纸；</w:t>
      </w:r>
      <w:r>
        <w:rPr>
          <w:rFonts w:ascii="宋体" w:hAnsi="宋体"/>
          <w:bCs/>
          <w:sz w:val="24"/>
          <w:u w:val="single"/>
        </w:rPr>
        <w:t xml:space="preserve">6</w:t>
      </w:r>
      <w:r>
        <w:rPr>
          <w:rFonts w:hint="eastAsia" w:ascii="宋体" w:hAnsi="宋体"/>
          <w:bCs/>
          <w:sz w:val="24"/>
          <w:u w:val="single"/>
        </w:rPr>
        <w:t xml:space="preserve">、标准、规范及有关技术文件、技术要求；</w:t>
      </w:r>
      <w:r>
        <w:rPr>
          <w:rFonts w:ascii="宋体" w:hAnsi="宋体"/>
          <w:bCs/>
          <w:sz w:val="24"/>
          <w:u w:val="single"/>
        </w:rPr>
        <w:t xml:space="preserve">7</w:t>
      </w:r>
      <w:r>
        <w:rPr>
          <w:rFonts w:hint="eastAsia" w:ascii="宋体" w:hAnsi="宋体"/>
          <w:bCs/>
          <w:sz w:val="24"/>
          <w:u w:val="single"/>
        </w:rPr>
        <w:t xml:space="preserve">、标价的工程量清单；8、双方有关工程的合同、变更等书面协议或文件等其他经双方同意视为本合同组成的有关文件；</w:t>
      </w:r>
      <w:r/>
    </w:p>
    <w:p>
      <w:pPr>
        <w:pStyle w:val="708"/>
        <w:ind w:firstLine="480"/>
        <w:spacing w:line="300" w:lineRule="auto"/>
        <w:rPr>
          <w:rFonts w:hint="eastAsia" w:ascii="宋体" w:hAnsi="宋体"/>
          <w:sz w:val="24"/>
        </w:rPr>
      </w:pPr>
      <w:r>
        <w:rPr>
          <w:rFonts w:ascii="宋体" w:hAnsi="宋体"/>
          <w:sz w:val="24"/>
        </w:rPr>
        <w:t xml:space="preserve">1.1.2 合同当事人及其他相关方</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1.1.2.1监理人：</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名称： </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资质类别和等级： </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联系电话： </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电子信箱： </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通信地址： </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1.1.2.2 设计人：</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名称：</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资质类别和等级： </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联系电话： </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电子信箱： </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通信地址： </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1.1.3 工程和设备</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1.1.3.1 作为施工现场组成部分的其他场所包括：</w:t>
      </w:r>
      <w:r>
        <w:rPr>
          <w:rFonts w:hint="eastAsia" w:ascii="宋体" w:hAnsi="宋体"/>
          <w:sz w:val="24"/>
          <w:u w:val="single"/>
        </w:rPr>
        <w:t xml:space="preserve"> </w:t>
      </w:r>
      <w:r>
        <w:rPr>
          <w:rFonts w:hint="eastAsia" w:ascii="宋体" w:hAnsi="宋体"/>
          <w:bCs/>
          <w:sz w:val="24"/>
          <w:u w:val="single"/>
        </w:rPr>
        <w:t xml:space="preserve">具体由发包人和承包人根据现场条件确定 </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1.1.3.2 永</w:t>
      </w:r>
      <w:r>
        <w:rPr>
          <w:rFonts w:ascii="宋体" w:hAnsi="宋体"/>
          <w:sz w:val="24"/>
        </w:rPr>
        <w:t xml:space="preserve">久占地包括： </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1.1.3.3 临时占地包括：</w:t>
      </w:r>
      <w:r>
        <w:rPr>
          <w:rFonts w:ascii="宋体" w:hAnsi="宋体"/>
          <w:sz w:val="24"/>
        </w:rPr>
        <w:t xml:space="preserve"> </w:t>
      </w:r>
      <w:r>
        <w:rPr>
          <w:rFonts w:hint="eastAsia" w:ascii="宋体" w:hAnsi="宋体"/>
          <w:sz w:val="24"/>
        </w:rPr>
      </w:r>
      <w:r/>
    </w:p>
    <w:p>
      <w:pPr>
        <w:pStyle w:val="708"/>
        <w:ind w:firstLine="482"/>
        <w:spacing w:line="300" w:lineRule="auto"/>
        <w:rPr>
          <w:rFonts w:hint="eastAsia" w:ascii="宋体" w:hAnsi="宋体"/>
          <w:b/>
          <w:bCs/>
          <w:sz w:val="24"/>
        </w:rPr>
      </w:pPr>
      <w:r>
        <w:rPr>
          <w:rFonts w:ascii="宋体" w:hAnsi="宋体"/>
          <w:b/>
          <w:bCs/>
          <w:sz w:val="24"/>
        </w:rPr>
        <w:t xml:space="preserve">1.2法律 </w:t>
      </w:r>
      <w:r>
        <w:rPr>
          <w:rFonts w:hint="eastAsia" w:ascii="宋体" w:hAnsi="宋体"/>
          <w:b/>
          <w:bCs/>
          <w:sz w:val="24"/>
        </w:rPr>
      </w:r>
      <w:r/>
    </w:p>
    <w:p>
      <w:pPr>
        <w:pStyle w:val="708"/>
        <w:ind w:firstLine="480"/>
        <w:jc w:val="left"/>
        <w:spacing w:line="300" w:lineRule="auto"/>
        <w:rPr>
          <w:rFonts w:hint="eastAsia" w:ascii="宋体" w:hAnsi="宋体"/>
          <w:sz w:val="24"/>
        </w:rPr>
      </w:pPr>
      <w:r>
        <w:rPr>
          <w:rFonts w:ascii="宋体" w:hAnsi="宋体"/>
          <w:sz w:val="24"/>
        </w:rPr>
        <w:t xml:space="preserve">适用于合同的其他规范性文件：</w:t>
      </w:r>
      <w:r>
        <w:rPr>
          <w:rFonts w:hint="eastAsia" w:ascii="宋体" w:hAnsi="宋体"/>
          <w:sz w:val="24"/>
          <w:u w:val="single"/>
        </w:rPr>
        <w:t xml:space="preserve"> </w:t>
      </w:r>
      <w:r>
        <w:rPr>
          <w:rFonts w:hint="eastAsia" w:ascii="宋体" w:hAnsi="宋体"/>
          <w:bCs/>
          <w:sz w:val="24"/>
          <w:u w:val="single"/>
        </w:rPr>
        <w:t xml:space="preserve">江苏省、镇江市现行的规范性文件 </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rPr>
          <w:rFonts w:ascii="宋体" w:hAnsi="宋体"/>
          <w:b/>
          <w:bCs/>
          <w:sz w:val="24"/>
        </w:rPr>
        <w:t xml:space="preserve">1.3标准和规范</w:t>
      </w:r>
      <w:r>
        <w:rPr>
          <w:rFonts w:hint="eastAsia" w:ascii="宋体" w:hAnsi="宋体"/>
          <w:b/>
          <w:bCs/>
          <w:sz w:val="24"/>
        </w:rPr>
      </w:r>
      <w:r/>
    </w:p>
    <w:p>
      <w:pPr>
        <w:pStyle w:val="708"/>
        <w:ind w:firstLine="480"/>
        <w:spacing w:line="300" w:lineRule="auto"/>
        <w:rPr>
          <w:rFonts w:hint="eastAsia" w:ascii="宋体" w:hAnsi="宋体"/>
          <w:sz w:val="24"/>
        </w:rPr>
      </w:pPr>
      <w:r>
        <w:rPr>
          <w:rFonts w:ascii="宋体" w:hAnsi="宋体"/>
          <w:sz w:val="24"/>
        </w:rPr>
        <w:t xml:space="preserve">1.3.1适用于工程的标准规范包括：</w:t>
      </w:r>
      <w:r>
        <w:rPr>
          <w:rFonts w:hint="eastAsia" w:ascii="宋体" w:hAnsi="宋体"/>
          <w:sz w:val="24"/>
          <w:u w:val="single"/>
        </w:rPr>
        <w:t xml:space="preserve"> </w:t>
      </w:r>
      <w:r>
        <w:rPr>
          <w:rFonts w:hint="eastAsia" w:ascii="宋体" w:hAnsi="宋体"/>
          <w:bCs/>
          <w:sz w:val="24"/>
          <w:u w:val="single"/>
        </w:rPr>
        <w:t xml:space="preserve">现行施工验收规范、标准 </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1.3.2 发包人提供国外标准、规范的名称：</w:t>
      </w:r>
      <w:r>
        <w:rPr>
          <w:rFonts w:hint="eastAsia" w:ascii="宋体" w:hAnsi="宋体"/>
          <w:sz w:val="24"/>
          <w:u w:val="single"/>
        </w:rPr>
        <w:t xml:space="preserve"> </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发包人提供国外标准、规范的份数：</w:t>
      </w:r>
      <w:r>
        <w:rPr>
          <w:rFonts w:hint="eastAsia" w:ascii="宋体" w:hAnsi="宋体"/>
          <w:sz w:val="24"/>
          <w:u w:val="single"/>
        </w:rPr>
        <w:t xml:space="preserve"> </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发包人提供国外标准、规范的名称：</w:t>
      </w:r>
      <w:r>
        <w:rPr>
          <w:rFonts w:hint="eastAsia" w:ascii="宋体" w:hAnsi="宋体"/>
          <w:sz w:val="24"/>
          <w:u w:val="single"/>
        </w:rPr>
        <w:t xml:space="preserve"> </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1.3.3发包人对工程的技术标准和功能要求的特殊要求：</w:t>
      </w:r>
      <w:r>
        <w:rPr>
          <w:rFonts w:hint="eastAsia" w:ascii="宋体" w:hAnsi="宋体"/>
          <w:sz w:val="24"/>
          <w:u w:val="single"/>
        </w:rPr>
        <w:t xml:space="preserve"> </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rPr>
          <w:rFonts w:ascii="宋体" w:hAnsi="宋体"/>
          <w:b/>
          <w:bCs/>
          <w:sz w:val="24"/>
        </w:rPr>
        <w:t xml:space="preserve">1.4 合同文件的优先顺序</w:t>
      </w:r>
      <w:r>
        <w:rPr>
          <w:rFonts w:hint="eastAsia" w:ascii="宋体" w:hAnsi="宋体"/>
          <w:b/>
          <w:bCs/>
          <w:sz w:val="24"/>
        </w:rPr>
      </w:r>
      <w:r/>
    </w:p>
    <w:p>
      <w:pPr>
        <w:pStyle w:val="708"/>
        <w:ind w:firstLine="480"/>
        <w:spacing w:line="300" w:lineRule="auto"/>
        <w:rPr>
          <w:rFonts w:hint="eastAsia" w:ascii="宋体" w:hAnsi="宋体"/>
          <w:sz w:val="24"/>
        </w:rPr>
      </w:pPr>
      <w:r>
        <w:rPr>
          <w:rFonts w:ascii="宋体" w:hAnsi="宋体"/>
          <w:sz w:val="24"/>
        </w:rPr>
        <w:t xml:space="preserve">合同文件组成及优先顺序为：</w:t>
      </w:r>
      <w:r>
        <w:rPr>
          <w:rFonts w:hint="eastAsia" w:ascii="宋体" w:hAnsi="宋体"/>
          <w:bCs/>
          <w:sz w:val="24"/>
          <w:u w:val="single"/>
        </w:rPr>
        <w:t xml:space="preserve">（</w:t>
      </w:r>
      <w:r>
        <w:rPr>
          <w:rFonts w:ascii="宋体" w:hAnsi="宋体"/>
          <w:bCs/>
          <w:sz w:val="24"/>
          <w:u w:val="single"/>
        </w:rPr>
        <w:t xml:space="preserve">1）本合同协议书；（2）</w:t>
      </w:r>
      <w:r>
        <w:rPr>
          <w:rFonts w:hint="eastAsia" w:ascii="宋体" w:hAnsi="宋体"/>
          <w:bCs/>
          <w:sz w:val="24"/>
          <w:u w:val="single"/>
        </w:rPr>
        <w:t xml:space="preserve">中标</w:t>
      </w:r>
      <w:r>
        <w:rPr>
          <w:rFonts w:ascii="宋体" w:hAnsi="宋体"/>
          <w:bCs/>
          <w:sz w:val="24"/>
          <w:u w:val="single"/>
        </w:rPr>
        <w:t xml:space="preserve">通知书；</w:t>
      </w:r>
      <w:r>
        <w:rPr>
          <w:rFonts w:hint="eastAsia" w:ascii="宋体" w:hAnsi="宋体"/>
          <w:bCs/>
          <w:sz w:val="24"/>
          <w:u w:val="single"/>
        </w:rPr>
        <w:t xml:space="preserve">（3）投标函及其附录（如有）</w:t>
      </w:r>
      <w:r>
        <w:rPr>
          <w:rFonts w:ascii="宋体" w:hAnsi="宋体"/>
          <w:bCs/>
          <w:sz w:val="24"/>
          <w:u w:val="single"/>
        </w:rPr>
        <w:t xml:space="preserve">（</w:t>
      </w:r>
      <w:r>
        <w:rPr>
          <w:rFonts w:hint="eastAsia" w:ascii="宋体" w:hAnsi="宋体"/>
          <w:bCs/>
          <w:sz w:val="24"/>
          <w:u w:val="single"/>
        </w:rPr>
        <w:t xml:space="preserve">4</w:t>
      </w:r>
      <w:r>
        <w:rPr>
          <w:rFonts w:ascii="宋体" w:hAnsi="宋体"/>
          <w:bCs/>
          <w:sz w:val="24"/>
          <w:u w:val="single"/>
        </w:rPr>
        <w:t xml:space="preserve">）本合同专用条款</w:t>
      </w:r>
      <w:r>
        <w:rPr>
          <w:rFonts w:hint="eastAsia" w:ascii="宋体" w:hAnsi="宋体"/>
          <w:bCs/>
          <w:sz w:val="24"/>
          <w:u w:val="single"/>
        </w:rPr>
        <w:t xml:space="preserve">及其附件</w:t>
      </w:r>
      <w:r>
        <w:rPr>
          <w:rFonts w:ascii="宋体" w:hAnsi="宋体"/>
          <w:bCs/>
          <w:sz w:val="24"/>
          <w:u w:val="single"/>
        </w:rPr>
        <w:t xml:space="preserve">；（</w:t>
      </w:r>
      <w:r>
        <w:rPr>
          <w:rFonts w:hint="eastAsia" w:ascii="宋体" w:hAnsi="宋体"/>
          <w:bCs/>
          <w:sz w:val="24"/>
          <w:u w:val="single"/>
        </w:rPr>
        <w:t xml:space="preserve">5</w:t>
      </w:r>
      <w:r>
        <w:rPr>
          <w:rFonts w:ascii="宋体" w:hAnsi="宋体"/>
          <w:bCs/>
          <w:sz w:val="24"/>
          <w:u w:val="single"/>
        </w:rPr>
        <w:t xml:space="preserve">）明确双方权利义务的纪要</w:t>
      </w:r>
      <w:r>
        <w:rPr>
          <w:rFonts w:hint="eastAsia" w:ascii="宋体" w:hAnsi="宋体"/>
          <w:bCs/>
          <w:sz w:val="24"/>
          <w:u w:val="single"/>
        </w:rPr>
        <w:t xml:space="preserve">、</w:t>
      </w:r>
      <w:r>
        <w:rPr>
          <w:rFonts w:ascii="宋体" w:hAnsi="宋体"/>
          <w:bCs/>
          <w:sz w:val="24"/>
          <w:u w:val="single"/>
        </w:rPr>
        <w:t xml:space="preserve">承诺或协议等；（</w:t>
      </w:r>
      <w:r>
        <w:rPr>
          <w:rFonts w:hint="eastAsia" w:ascii="宋体" w:hAnsi="宋体"/>
          <w:bCs/>
          <w:sz w:val="24"/>
          <w:u w:val="single"/>
        </w:rPr>
        <w:t xml:space="preserve">6</w:t>
      </w:r>
      <w:r>
        <w:rPr>
          <w:rFonts w:ascii="宋体" w:hAnsi="宋体"/>
          <w:bCs/>
          <w:sz w:val="24"/>
          <w:u w:val="single"/>
        </w:rPr>
        <w:t xml:space="preserve">）</w:t>
      </w:r>
      <w:r>
        <w:rPr>
          <w:rFonts w:hint="eastAsia" w:ascii="宋体" w:hAnsi="宋体"/>
          <w:bCs/>
          <w:sz w:val="24"/>
          <w:u w:val="single"/>
        </w:rPr>
        <w:t xml:space="preserve">招标文件、投标文件</w:t>
      </w:r>
      <w:r>
        <w:rPr>
          <w:rFonts w:ascii="宋体" w:hAnsi="宋体"/>
          <w:bCs/>
          <w:sz w:val="24"/>
          <w:u w:val="single"/>
        </w:rPr>
        <w:t xml:space="preserve">及其附件；（</w:t>
      </w:r>
      <w:r>
        <w:rPr>
          <w:rFonts w:hint="eastAsia" w:ascii="宋体" w:hAnsi="宋体"/>
          <w:bCs/>
          <w:sz w:val="24"/>
          <w:u w:val="single"/>
        </w:rPr>
        <w:t xml:space="preserve">7</w:t>
      </w:r>
      <w:r>
        <w:rPr>
          <w:rFonts w:ascii="宋体" w:hAnsi="宋体"/>
          <w:bCs/>
          <w:sz w:val="24"/>
          <w:u w:val="single"/>
        </w:rPr>
        <w:t xml:space="preserve">）本合同通用条款；（</w:t>
      </w:r>
      <w:r>
        <w:rPr>
          <w:rFonts w:hint="eastAsia" w:ascii="宋体" w:hAnsi="宋体"/>
          <w:bCs/>
          <w:sz w:val="24"/>
          <w:u w:val="single"/>
        </w:rPr>
        <w:t xml:space="preserve">8</w:t>
      </w:r>
      <w:r>
        <w:rPr>
          <w:rFonts w:ascii="宋体" w:hAnsi="宋体"/>
          <w:bCs/>
          <w:sz w:val="24"/>
          <w:u w:val="single"/>
        </w:rPr>
        <w:t xml:space="preserve">）标准、规范及有关技术文件、技术要求；（</w:t>
      </w:r>
      <w:r>
        <w:rPr>
          <w:rFonts w:hint="eastAsia" w:ascii="宋体" w:hAnsi="宋体"/>
          <w:bCs/>
          <w:sz w:val="24"/>
          <w:u w:val="single"/>
        </w:rPr>
        <w:t xml:space="preserve">9</w:t>
      </w:r>
      <w:r>
        <w:rPr>
          <w:rFonts w:ascii="宋体" w:hAnsi="宋体"/>
          <w:bCs/>
          <w:sz w:val="24"/>
          <w:u w:val="single"/>
        </w:rPr>
        <w:t xml:space="preserve">）设计文件以及地勘报告（包括施工图纸、图审意见等</w:t>
      </w:r>
      <w:r>
        <w:rPr>
          <w:rFonts w:hint="eastAsia" w:ascii="宋体" w:hAnsi="宋体"/>
          <w:bCs/>
          <w:sz w:val="24"/>
          <w:u w:val="single"/>
        </w:rPr>
        <w:t xml:space="preserve">，</w:t>
      </w:r>
      <w:r>
        <w:rPr>
          <w:rFonts w:ascii="宋体" w:hAnsi="宋体"/>
          <w:bCs/>
          <w:sz w:val="24"/>
          <w:u w:val="single"/>
        </w:rPr>
        <w:t xml:space="preserve">如有）；（</w:t>
      </w:r>
      <w:r>
        <w:rPr>
          <w:rFonts w:hint="eastAsia" w:ascii="宋体" w:hAnsi="宋体"/>
          <w:bCs/>
          <w:sz w:val="24"/>
          <w:u w:val="single"/>
        </w:rPr>
        <w:t xml:space="preserve">10</w:t>
      </w:r>
      <w:r>
        <w:rPr>
          <w:rFonts w:ascii="宋体" w:hAnsi="宋体"/>
          <w:bCs/>
          <w:sz w:val="24"/>
          <w:u w:val="single"/>
        </w:rPr>
        <w:t xml:space="preserve">）工程报价单或预算书； (11)其他经双方同意视为本合同组成的有关文件</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rPr>
          <w:rFonts w:ascii="宋体" w:hAnsi="宋体"/>
          <w:b/>
          <w:bCs/>
          <w:sz w:val="24"/>
        </w:rPr>
        <w:t xml:space="preserve">1.5 图纸和承包人文件</w:t>
        <w:tab/>
      </w:r>
      <w:r>
        <w:rPr>
          <w:rFonts w:hint="eastAsia" w:ascii="宋体" w:hAnsi="宋体"/>
          <w:b/>
          <w:bCs/>
          <w:sz w:val="24"/>
        </w:rPr>
      </w:r>
      <w:r/>
    </w:p>
    <w:p>
      <w:pPr>
        <w:pStyle w:val="708"/>
        <w:ind w:firstLine="480"/>
        <w:spacing w:line="300" w:lineRule="auto"/>
        <w:rPr>
          <w:rFonts w:hint="eastAsia" w:ascii="宋体" w:hAnsi="宋体"/>
          <w:sz w:val="24"/>
        </w:rPr>
      </w:pPr>
      <w:r>
        <w:rPr>
          <w:rFonts w:ascii="宋体" w:hAnsi="宋体"/>
          <w:sz w:val="24"/>
        </w:rPr>
        <w:t xml:space="preserve">1.5.1 图纸的提供</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发包</w:t>
      </w:r>
      <w:r>
        <w:rPr>
          <w:rFonts w:ascii="宋体" w:hAnsi="宋体"/>
          <w:sz w:val="24"/>
        </w:rPr>
        <w:t xml:space="preserve">人向承包人提供图纸的期限：</w:t>
      </w:r>
      <w:r>
        <w:rPr>
          <w:rFonts w:hint="eastAsia" w:ascii="宋体" w:hAnsi="宋体"/>
          <w:sz w:val="24"/>
          <w:u w:val="single"/>
        </w:rPr>
        <w:t xml:space="preserve"> </w:t>
      </w:r>
      <w:r>
        <w:rPr>
          <w:rFonts w:hint="eastAsia" w:ascii="宋体" w:hAnsi="宋体"/>
          <w:bCs/>
          <w:sz w:val="24"/>
          <w:u w:val="single"/>
        </w:rPr>
        <w:t xml:space="preserve">/ </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发包人向承包人提供图纸的数量：</w:t>
      </w:r>
      <w:r>
        <w:rPr>
          <w:rFonts w:hint="eastAsia" w:ascii="宋体" w:hAnsi="宋体"/>
          <w:sz w:val="24"/>
          <w:u w:val="single"/>
        </w:rPr>
        <w:t xml:space="preserve"> </w:t>
      </w:r>
      <w:r>
        <w:rPr>
          <w:rFonts w:hint="eastAsia" w:ascii="宋体" w:hAnsi="宋体"/>
          <w:bCs/>
          <w:sz w:val="24"/>
          <w:u w:val="single"/>
        </w:rPr>
        <w:t xml:space="preserve">/ </w:t>
      </w:r>
      <w:r>
        <w:rPr>
          <w:rFonts w:hint="eastAsia" w:ascii="宋体" w:hAnsi="宋体"/>
          <w:bCs/>
          <w:sz w:val="24"/>
        </w:rPr>
        <w:t xml:space="preserve">；</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发包人向承包人提供图纸的内容：</w:t>
      </w:r>
      <w:r>
        <w:rPr>
          <w:rFonts w:hint="eastAsia" w:ascii="宋体" w:hAnsi="宋体"/>
          <w:sz w:val="24"/>
          <w:u w:val="single"/>
        </w:rPr>
        <w:t xml:space="preserve"> </w:t>
      </w:r>
      <w:r>
        <w:rPr>
          <w:rFonts w:hint="eastAsia" w:ascii="宋体" w:hAnsi="宋体"/>
          <w:bCs/>
          <w:sz w:val="24"/>
          <w:u w:val="single"/>
        </w:rPr>
        <w:t xml:space="preserve">/ </w:t>
      </w:r>
      <w:r>
        <w:rPr>
          <w:rFonts w:hint="eastAsia" w:ascii="宋体" w:hAnsi="宋体"/>
          <w:sz w:val="24"/>
        </w:rPr>
        <w:t xml:space="preserve">；</w:t>
      </w:r>
      <w:r/>
    </w:p>
    <w:p>
      <w:pPr>
        <w:pStyle w:val="708"/>
        <w:ind w:firstLine="480"/>
        <w:spacing w:line="300" w:lineRule="auto"/>
        <w:rPr>
          <w:rFonts w:hint="eastAsia" w:ascii="宋体" w:hAnsi="宋体"/>
          <w:sz w:val="24"/>
        </w:rPr>
      </w:pPr>
      <w:r>
        <w:rPr>
          <w:rFonts w:ascii="宋体" w:hAnsi="宋体"/>
          <w:sz w:val="24"/>
        </w:rPr>
        <w:t xml:space="preserve">1.5.2</w:t>
      </w:r>
      <w:r>
        <w:rPr>
          <w:rFonts w:ascii="宋体" w:hAnsi="宋体"/>
          <w:sz w:val="24"/>
        </w:rPr>
        <w:t xml:space="preserve"> 承包人文件</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需要由承包人提供的文件，包括：</w:t>
      </w:r>
      <w:r>
        <w:rPr>
          <w:rFonts w:hint="eastAsia" w:ascii="宋体" w:hAnsi="宋体"/>
          <w:sz w:val="24"/>
          <w:u w:val="single"/>
        </w:rPr>
        <w:t xml:space="preserve">按发包人及监理人要求提供</w:t>
      </w:r>
      <w:r>
        <w:rPr>
          <w:rFonts w:hint="eastAsia" w:ascii="宋体" w:hAnsi="宋体"/>
          <w:bCs/>
          <w:sz w:val="24"/>
          <w:u w:val="single"/>
        </w:rPr>
        <w:t xml:space="preserve">施工组织设计和进度计划等</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承包人提供的文件的期限为：</w:t>
      </w:r>
      <w:r>
        <w:rPr>
          <w:rFonts w:hint="eastAsia" w:ascii="宋体" w:hAnsi="宋体"/>
          <w:bCs/>
          <w:sz w:val="24"/>
          <w:u w:val="single"/>
        </w:rPr>
        <w:t xml:space="preserve">开工前</w:t>
      </w:r>
      <w:r>
        <w:rPr>
          <w:rFonts w:ascii="宋体" w:hAnsi="宋体"/>
          <w:bCs/>
          <w:sz w:val="24"/>
          <w:u w:val="single"/>
        </w:rPr>
        <w:t xml:space="preserve">7天</w:t>
      </w:r>
      <w:r>
        <w:rPr>
          <w:rFonts w:hint="eastAsia" w:ascii="宋体" w:hAnsi="宋体"/>
          <w:bCs/>
          <w:sz w:val="24"/>
          <w:u w:val="single"/>
        </w:rPr>
        <w:t xml:space="preserve">内</w:t>
      </w:r>
      <w:r>
        <w:rPr>
          <w:rFonts w:ascii="宋体" w:hAnsi="宋体"/>
          <w:bCs/>
          <w:sz w:val="24"/>
          <w:u w:val="single"/>
        </w:rPr>
        <w:t xml:space="preserve">;</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承包人提供的文件的数量为：</w:t>
      </w:r>
      <w:r>
        <w:rPr>
          <w:rFonts w:hint="eastAsia" w:ascii="宋体" w:hAnsi="宋体"/>
          <w:bCs/>
          <w:sz w:val="24"/>
          <w:u w:val="single"/>
        </w:rPr>
        <w:t xml:space="preserve">另行约定</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承包人提供的文件的形式为：</w:t>
      </w:r>
      <w:r>
        <w:rPr>
          <w:rFonts w:hint="eastAsia" w:ascii="宋体" w:hAnsi="宋体"/>
          <w:bCs/>
          <w:sz w:val="24"/>
          <w:u w:val="single"/>
        </w:rPr>
        <w:t xml:space="preserve">纸质文件和电子档文件 </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发包人</w:t>
      </w:r>
      <w:r>
        <w:rPr>
          <w:rFonts w:hint="eastAsia" w:ascii="宋体" w:hAnsi="宋体"/>
          <w:sz w:val="24"/>
        </w:rPr>
        <w:t xml:space="preserve">审批</w:t>
      </w:r>
      <w:r>
        <w:rPr>
          <w:rFonts w:ascii="宋体" w:hAnsi="宋体"/>
          <w:sz w:val="24"/>
        </w:rPr>
        <w:t xml:space="preserve">承包人文件的期限：</w:t>
      </w:r>
      <w:r>
        <w:rPr>
          <w:rFonts w:hint="eastAsia" w:ascii="宋体" w:hAnsi="宋体"/>
          <w:sz w:val="24"/>
          <w:u w:val="single"/>
        </w:rPr>
        <w:t xml:space="preserve"> </w:t>
      </w:r>
      <w:r>
        <w:rPr>
          <w:rFonts w:hint="eastAsia" w:ascii="宋体" w:hAnsi="宋体"/>
          <w:bCs/>
          <w:sz w:val="24"/>
          <w:u w:val="single"/>
        </w:rPr>
        <w:t xml:space="preserve">/ </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1.5.3 现场图纸准备</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关于现场图纸准备的约定：</w:t>
      </w:r>
      <w:r>
        <w:rPr>
          <w:rFonts w:hint="eastAsia" w:ascii="宋体" w:hAnsi="宋体"/>
          <w:sz w:val="24"/>
          <w:u w:val="single"/>
        </w:rPr>
        <w:t xml:space="preserve"> </w:t>
      </w:r>
      <w:r>
        <w:rPr>
          <w:rFonts w:hint="eastAsia" w:ascii="宋体" w:hAnsi="宋体"/>
          <w:bCs/>
          <w:sz w:val="24"/>
          <w:u w:val="single"/>
        </w:rPr>
        <w:t xml:space="preserve">/ </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rPr>
          <w:rFonts w:ascii="宋体" w:hAnsi="宋体"/>
          <w:b/>
          <w:bCs/>
          <w:sz w:val="24"/>
        </w:rPr>
        <w:t xml:space="preserve">1.6 联络</w:t>
      </w:r>
      <w:r>
        <w:rPr>
          <w:rFonts w:hint="eastAsia" w:ascii="宋体" w:hAnsi="宋体"/>
          <w:b/>
          <w:bCs/>
          <w:sz w:val="24"/>
        </w:rPr>
      </w:r>
      <w:r/>
    </w:p>
    <w:p>
      <w:pPr>
        <w:pStyle w:val="708"/>
        <w:ind w:firstLine="480"/>
        <w:spacing w:line="300" w:lineRule="auto"/>
        <w:rPr>
          <w:rFonts w:hint="eastAsia" w:ascii="宋体" w:hAnsi="宋体"/>
          <w:sz w:val="24"/>
        </w:rPr>
      </w:pPr>
      <w:r>
        <w:rPr>
          <w:rFonts w:ascii="宋体" w:hAnsi="宋体"/>
          <w:sz w:val="24"/>
        </w:rPr>
        <w:t xml:space="preserve">1.6.1发包人和承包人应当在</w:t>
      </w:r>
      <w:r>
        <w:rPr>
          <w:rFonts w:ascii="宋体" w:hAnsi="宋体"/>
          <w:bCs/>
          <w:sz w:val="24"/>
          <w:u w:val="single"/>
        </w:rPr>
        <w:t xml:space="preserve"> </w:t>
      </w:r>
      <w:r>
        <w:rPr>
          <w:rFonts w:hint="eastAsia" w:ascii="宋体" w:hAnsi="宋体"/>
          <w:bCs/>
          <w:sz w:val="24"/>
          <w:u w:val="single"/>
        </w:rPr>
        <w:t xml:space="preserve">叁 </w:t>
      </w:r>
      <w:r>
        <w:rPr>
          <w:rFonts w:ascii="宋体" w:hAnsi="宋体"/>
          <w:sz w:val="24"/>
        </w:rPr>
        <w:t xml:space="preserve">天内将与合同有关</w:t>
      </w:r>
      <w:r>
        <w:rPr>
          <w:rFonts w:ascii="宋体" w:hAnsi="宋体"/>
          <w:sz w:val="24"/>
        </w:rPr>
        <w:t xml:space="preserve">的通知、批准、证明、证书、指示、指令、要求、请求、同意、意见、确定和决定等书面函件送达对方当事人</w:t>
      </w:r>
      <w:r>
        <w:rPr>
          <w:rFonts w:hint="eastAsia" w:ascii="宋体" w:hAnsi="宋体"/>
          <w:sz w:val="24"/>
        </w:rPr>
        <w:t xml:space="preserve">。</w:t>
      </w:r>
      <w:r/>
    </w:p>
    <w:p>
      <w:pPr>
        <w:pStyle w:val="708"/>
        <w:ind w:firstLine="480"/>
        <w:spacing w:line="300" w:lineRule="auto"/>
        <w:rPr>
          <w:rFonts w:hint="eastAsia" w:ascii="宋体" w:hAnsi="宋体"/>
          <w:sz w:val="24"/>
        </w:rPr>
      </w:pPr>
      <w:r>
        <w:rPr>
          <w:rFonts w:ascii="宋体" w:hAnsi="宋体"/>
          <w:sz w:val="24"/>
        </w:rPr>
        <w:t xml:space="preserve">1.</w:t>
      </w:r>
      <w:r>
        <w:rPr>
          <w:rFonts w:hint="eastAsia" w:ascii="宋体" w:hAnsi="宋体"/>
          <w:sz w:val="24"/>
        </w:rPr>
        <w:t xml:space="preserve">6</w:t>
      </w:r>
      <w:r>
        <w:rPr>
          <w:rFonts w:ascii="宋体" w:hAnsi="宋体"/>
          <w:sz w:val="24"/>
        </w:rPr>
        <w:t xml:space="preserve">.2 发包人接收文件的地点：</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发包人指定的接收人为：</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承包人接收文件的地点：</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承包人指定的接收人为：</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监理人接收文件的地点：</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监理人指定的接收人为：</w:t>
      </w:r>
      <w:r>
        <w:rPr>
          <w:rFonts w:hint="eastAsia"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rPr>
          <w:rFonts w:ascii="宋体" w:hAnsi="宋体"/>
          <w:b/>
          <w:bCs/>
          <w:sz w:val="24"/>
        </w:rPr>
        <w:t xml:space="preserve">1.7 交通运输</w:t>
      </w:r>
      <w:r>
        <w:rPr>
          <w:rFonts w:hint="eastAsia" w:ascii="宋体" w:hAnsi="宋体"/>
          <w:b/>
          <w:bCs/>
          <w:sz w:val="24"/>
        </w:rPr>
      </w:r>
      <w:r/>
    </w:p>
    <w:p>
      <w:pPr>
        <w:pStyle w:val="708"/>
        <w:ind w:firstLine="480"/>
        <w:spacing w:line="300" w:lineRule="auto"/>
        <w:rPr>
          <w:rFonts w:hint="eastAsia" w:ascii="宋体" w:hAnsi="宋体"/>
          <w:sz w:val="24"/>
        </w:rPr>
      </w:pPr>
      <w:r>
        <w:rPr>
          <w:rFonts w:ascii="宋体" w:hAnsi="宋体"/>
          <w:sz w:val="24"/>
        </w:rPr>
        <w:t xml:space="preserve">1</w:t>
      </w:r>
      <w:bookmarkStart w:id="441" w:name="_Toc300934943"/>
      <w:r/>
      <w:bookmarkStart w:id="442" w:name="_Toc303539100"/>
      <w:r/>
      <w:bookmarkStart w:id="443" w:name="_Toc304295521"/>
      <w:r/>
      <w:bookmarkStart w:id="444" w:name="_Toc312677986"/>
      <w:r/>
      <w:bookmarkStart w:id="445" w:name="_Toc318581155"/>
      <w:r>
        <w:rPr>
          <w:rFonts w:ascii="宋体" w:hAnsi="宋体"/>
          <w:sz w:val="24"/>
        </w:rPr>
        <w:t xml:space="preserve">.7.1 出入现场的权利</w:t>
      </w:r>
      <w:r>
        <w:rPr>
          <w:rFonts w:hint="eastAsia" w:ascii="宋体" w:hAnsi="宋体"/>
          <w:sz w:val="24"/>
        </w:rPr>
      </w:r>
      <w:r/>
    </w:p>
    <w:p>
      <w:pPr>
        <w:pStyle w:val="708"/>
        <w:ind w:firstLine="480"/>
        <w:spacing w:line="300" w:lineRule="auto"/>
        <w:rPr>
          <w:rFonts w:hint="eastAsia" w:ascii="宋体" w:hAnsi="宋体"/>
          <w:szCs w:val="21"/>
          <w:u w:val="single"/>
        </w:rPr>
      </w:pPr>
      <w:r>
        <w:rPr>
          <w:rFonts w:ascii="宋体" w:hAnsi="宋体"/>
          <w:sz w:val="24"/>
        </w:rPr>
        <w:t xml:space="preserve">关于出入现场的权利的约定：</w:t>
      </w:r>
      <w:r>
        <w:rPr>
          <w:rFonts w:hint="eastAsia" w:ascii="宋体" w:hAnsi="宋体"/>
          <w:bCs/>
          <w:sz w:val="24"/>
          <w:u w:val="single"/>
        </w:rPr>
        <w:t xml:space="preserve">除本项目参建单位</w:t>
      </w:r>
      <w:r>
        <w:rPr>
          <w:rFonts w:hint="eastAsia" w:ascii="宋体" w:hAnsi="宋体"/>
          <w:bCs/>
          <w:sz w:val="24"/>
          <w:u w:val="single"/>
        </w:rPr>
        <w:t xml:space="preserve">相关人员外，其他人员未经许可不得进入施工现场，承包人应安排专人做好保卫工作（费用含在投标报价中），否则由此而产生的后果由承包人自行承担，其他未尽事宜按通用条款执行；</w:t>
      </w:r>
      <w:r>
        <w:rPr>
          <w:rFonts w:hint="eastAsia" w:ascii="宋体" w:hAnsi="宋体"/>
          <w:szCs w:val="21"/>
          <w:u w:val="single"/>
        </w:rPr>
      </w:r>
      <w:r/>
    </w:p>
    <w:p>
      <w:pPr>
        <w:pStyle w:val="708"/>
        <w:ind w:firstLine="480"/>
        <w:jc w:val="left"/>
        <w:spacing w:line="300" w:lineRule="auto"/>
        <w:rPr>
          <w:rFonts w:hint="eastAsia" w:ascii="宋体" w:hAnsi="宋体"/>
          <w:sz w:val="24"/>
        </w:rPr>
      </w:pPr>
      <w:r/>
      <w:bookmarkEnd w:id="441"/>
      <w:r/>
      <w:bookmarkEnd w:id="442"/>
      <w:r/>
      <w:bookmarkEnd w:id="443"/>
      <w:r/>
      <w:bookmarkEnd w:id="444"/>
      <w:r/>
      <w:bookmarkEnd w:id="445"/>
      <w:r>
        <w:rPr>
          <w:rFonts w:ascii="宋体" w:hAnsi="宋体"/>
          <w:sz w:val="24"/>
        </w:rPr>
        <w:t xml:space="preserve">1</w:t>
      </w:r>
      <w:bookmarkStart w:id="446" w:name="_Toc300934944"/>
      <w:r/>
      <w:bookmarkStart w:id="447" w:name="_Toc303539101"/>
      <w:r/>
      <w:bookmarkStart w:id="448" w:name="_Toc304295522"/>
      <w:r/>
      <w:bookmarkStart w:id="449" w:name="_Toc312677987"/>
      <w:r/>
      <w:bookmarkStart w:id="450" w:name="_Toc318581156"/>
      <w:r>
        <w:rPr>
          <w:rFonts w:ascii="宋体" w:hAnsi="宋体"/>
          <w:sz w:val="24"/>
        </w:rPr>
        <w:t xml:space="preserve">.7.2 场内交通</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关于场外交通和场内交通的边界的约定：</w:t>
      </w:r>
      <w:r>
        <w:rPr>
          <w:rFonts w:hint="eastAsia" w:ascii="宋体" w:hAnsi="宋体"/>
          <w:bCs/>
          <w:sz w:val="24"/>
          <w:u w:val="single"/>
        </w:rPr>
        <w:t xml:space="preserve">以本项目施工现场大门为界</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关于发包人向承包人免费提供满足工程施工需要的场内道路和交通设施的约定：</w:t>
      </w:r>
      <w:r>
        <w:rPr>
          <w:rFonts w:hint="eastAsia" w:ascii="宋体" w:hAnsi="宋体"/>
          <w:bCs/>
          <w:sz w:val="24"/>
          <w:u w:val="single"/>
        </w:rPr>
        <w:t xml:space="preserve">发包人提供现场已有道路、围墙以及大门等设施，不再提供现场已有条件外的其他设施，如承包人施工期间损坏现有设施，应予以恢复或承担</w:t>
      </w:r>
      <w:r>
        <w:rPr>
          <w:rFonts w:hint="eastAsia" w:ascii="宋体" w:hAnsi="宋体"/>
          <w:bCs/>
          <w:sz w:val="24"/>
          <w:u w:val="single"/>
        </w:rPr>
        <w:t xml:space="preserve">恢复的相关费用</w:t>
      </w:r>
      <w:r>
        <w:rPr>
          <w:rFonts w:ascii="宋体" w:hAnsi="宋体"/>
          <w:sz w:val="24"/>
        </w:rPr>
        <w:t xml:space="preserve">。</w:t>
      </w:r>
      <w:bookmarkEnd w:id="446"/>
      <w:r/>
      <w:bookmarkEnd w:id="447"/>
      <w:r/>
      <w:bookmarkEnd w:id="448"/>
      <w:r/>
      <w:bookmarkEnd w:id="449"/>
      <w:r/>
      <w:bookmarkEnd w:id="450"/>
      <w:r/>
      <w:bookmarkStart w:id="451" w:name="_Toc318581157"/>
      <w:r>
        <w:rPr>
          <w:rFonts w:ascii="宋体" w:hAnsi="宋体"/>
          <w:sz w:val="24"/>
        </w:rPr>
        <w:t xml:space="preserve"> </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w:t>
      </w:r>
      <w:r>
        <w:rPr>
          <w:rFonts w:hint="eastAsia" w:ascii="宋体" w:hAnsi="宋体"/>
          <w:sz w:val="24"/>
        </w:rPr>
        <w:t xml:space="preserve">7</w:t>
      </w:r>
      <w:r>
        <w:rPr>
          <w:rFonts w:ascii="宋体" w:hAnsi="宋体"/>
          <w:sz w:val="24"/>
        </w:rPr>
        <w:t xml:space="preserve">.</w:t>
      </w:r>
      <w:r>
        <w:rPr>
          <w:rFonts w:hint="eastAsia" w:ascii="宋体" w:hAnsi="宋体"/>
          <w:sz w:val="24"/>
        </w:rPr>
        <w:t xml:space="preserve">3</w:t>
      </w:r>
      <w:r>
        <w:rPr>
          <w:rFonts w:ascii="宋体" w:hAnsi="宋体"/>
          <w:sz w:val="24"/>
        </w:rPr>
        <w:t xml:space="preserve">超大件和超重件的运输</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运输超大件或超重件所需的道路和桥梁临时加固改造费用和其他有关费用由</w:t>
      </w:r>
      <w:r>
        <w:rPr>
          <w:rFonts w:hint="eastAsia" w:ascii="宋体" w:hAnsi="宋体"/>
          <w:sz w:val="24"/>
          <w:u w:val="single"/>
        </w:rPr>
        <w:t xml:space="preserve"> </w:t>
      </w:r>
      <w:r>
        <w:rPr>
          <w:rFonts w:hint="eastAsia" w:ascii="宋体" w:hAnsi="宋体"/>
          <w:bCs/>
          <w:sz w:val="24"/>
          <w:u w:val="single"/>
        </w:rPr>
        <w:t xml:space="preserve">承包人</w:t>
      </w:r>
      <w:r>
        <w:rPr>
          <w:rFonts w:ascii="宋体" w:hAnsi="宋体"/>
          <w:sz w:val="24"/>
        </w:rPr>
        <w:t xml:space="preserve">承担。</w:t>
      </w:r>
      <w:r>
        <w:rPr>
          <w:rFonts w:hint="eastAsia" w:ascii="宋体" w:hAnsi="宋体"/>
          <w:sz w:val="24"/>
        </w:rPr>
      </w:r>
      <w:r/>
    </w:p>
    <w:p>
      <w:pPr>
        <w:pStyle w:val="708"/>
        <w:ind w:firstLine="482"/>
        <w:spacing w:line="300" w:lineRule="auto"/>
        <w:rPr>
          <w:rFonts w:hint="eastAsia" w:ascii="宋体" w:hAnsi="宋体"/>
          <w:b/>
          <w:bCs/>
          <w:sz w:val="24"/>
        </w:rPr>
      </w:pPr>
      <w:r/>
      <w:bookmarkEnd w:id="451"/>
      <w:r>
        <w:rPr>
          <w:rFonts w:ascii="宋体" w:hAnsi="宋体"/>
          <w:b/>
          <w:bCs/>
          <w:sz w:val="24"/>
        </w:rPr>
        <w:t xml:space="preserve">1.8 知识产权</w:t>
      </w:r>
      <w:r>
        <w:rPr>
          <w:rFonts w:hint="eastAsia" w:ascii="宋体" w:hAnsi="宋体"/>
          <w:b/>
          <w:bCs/>
          <w:sz w:val="24"/>
        </w:rPr>
      </w:r>
      <w:r/>
    </w:p>
    <w:p>
      <w:pPr>
        <w:pStyle w:val="708"/>
        <w:ind w:firstLine="480"/>
        <w:jc w:val="left"/>
        <w:spacing w:line="300" w:lineRule="auto"/>
        <w:rPr>
          <w:rFonts w:hint="eastAsia" w:ascii="宋体" w:hAnsi="宋体"/>
          <w:sz w:val="24"/>
        </w:rPr>
      </w:pPr>
      <w:r>
        <w:rPr>
          <w:rFonts w:ascii="宋体" w:hAnsi="宋体"/>
          <w:sz w:val="24"/>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bCs/>
          <w:sz w:val="24"/>
          <w:u w:val="single"/>
        </w:rPr>
        <w:t xml:space="preserve">发包人或按发包人与第三方签订的有关协议执行</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关于发包人提供的上述文件的使用限制的要求：</w:t>
      </w:r>
      <w:r>
        <w:rPr>
          <w:rFonts w:hint="eastAsia" w:ascii="宋体" w:hAnsi="宋体"/>
          <w:bCs/>
          <w:sz w:val="24"/>
          <w:u w:val="single"/>
        </w:rPr>
        <w:t xml:space="preserve">承包人履行保密义务，不得将图纸及相关文件资料内容泄露给无关的第三方，或将本项目图纸及相关文件资料用于非发包方同意的本工程以外的其</w:t>
      </w:r>
      <w:r>
        <w:rPr>
          <w:rFonts w:hint="eastAsia" w:ascii="宋体" w:hAnsi="宋体"/>
          <w:bCs/>
          <w:sz w:val="24"/>
          <w:u w:val="single"/>
        </w:rPr>
        <w:t xml:space="preserve">他项目，工程质量保修期满后，除存档需要的图纸及相关文件资料外，承</w:t>
      </w:r>
      <w:r>
        <w:rPr>
          <w:rFonts w:hint="eastAsia" w:ascii="宋体" w:hAnsi="宋体"/>
          <w:bCs/>
          <w:sz w:val="24"/>
          <w:u w:val="single"/>
        </w:rPr>
        <w:t xml:space="preserve">包人应将全部图纸及相关文件资料退还给发包人</w:t>
      </w:r>
      <w:r>
        <w:rPr>
          <w:rFonts w:ascii="宋体" w:hAnsi="宋体"/>
          <w:bCs/>
          <w:sz w:val="24"/>
          <w:u w:val="single"/>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1.8.2 关于承包人为实施工程所编制文件的著作权的归属：</w:t>
      </w:r>
      <w:r>
        <w:rPr>
          <w:rFonts w:hint="eastAsia" w:ascii="宋体" w:hAnsi="宋体"/>
          <w:bCs/>
          <w:sz w:val="24"/>
          <w:u w:val="single"/>
        </w:rPr>
        <w:t xml:space="preserve">除署名权以外的著作权外，均归属于发包人</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关于承包人提供的上述文件的使用限制的要求：</w:t>
      </w:r>
      <w:r>
        <w:rPr>
          <w:rFonts w:hint="eastAsia" w:ascii="宋体" w:hAnsi="宋体"/>
          <w:bCs/>
          <w:sz w:val="24"/>
          <w:u w:val="single"/>
        </w:rPr>
        <w:t xml:space="preserve">仅限用于本项目</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1.8.3 承包人在施工过程中所采用的专利、专有技术、技术秘密的使用费的承担方式：</w:t>
      </w:r>
      <w:r>
        <w:rPr>
          <w:rFonts w:hint="eastAsia" w:ascii="宋体" w:hAnsi="宋体"/>
          <w:bCs/>
          <w:sz w:val="24"/>
          <w:u w:val="single"/>
        </w:rPr>
        <w:t xml:space="preserve">已含在合同价款中，由承包人承担 </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rPr>
          <w:rFonts w:ascii="宋体" w:hAnsi="宋体"/>
          <w:b/>
          <w:bCs/>
          <w:sz w:val="24"/>
        </w:rPr>
        <w:t xml:space="preserve">1.9工程量清单错误的修正</w:t>
      </w:r>
      <w:r>
        <w:rPr>
          <w:rFonts w:hint="eastAsia" w:ascii="宋体" w:hAnsi="宋体"/>
          <w:b/>
          <w:bCs/>
          <w:sz w:val="24"/>
        </w:rPr>
      </w:r>
      <w:r/>
    </w:p>
    <w:p>
      <w:pPr>
        <w:pStyle w:val="708"/>
        <w:ind w:firstLine="480"/>
        <w:spacing w:line="300" w:lineRule="auto"/>
        <w:rPr>
          <w:rFonts w:hint="eastAsia" w:ascii="宋体" w:hAnsi="宋体"/>
          <w:sz w:val="24"/>
        </w:rPr>
      </w:pPr>
      <w:r>
        <w:rPr>
          <w:rFonts w:hint="eastAsia" w:ascii="宋体" w:hAnsi="宋体"/>
          <w:sz w:val="24"/>
        </w:rPr>
        <w:t xml:space="preserve">出现工程量清单错误时，是否调整合同价格：</w:t>
      </w:r>
      <w:r>
        <w:rPr>
          <w:rFonts w:hint="eastAsia" w:ascii="宋体" w:hAnsi="宋体"/>
          <w:bCs/>
          <w:sz w:val="24"/>
          <w:u w:val="single"/>
        </w:rPr>
        <w:t xml:space="preserve">按现行清单计价规范相应条款执行</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允许调整合同价格的工程量偏差范围：</w:t>
      </w:r>
      <w:r>
        <w:rPr>
          <w:rFonts w:hint="eastAsia" w:ascii="宋体" w:hAnsi="宋体"/>
          <w:bCs/>
          <w:sz w:val="24"/>
          <w:u w:val="single"/>
        </w:rPr>
        <w:t xml:space="preserve"> 发包人、承包人、监理人三方认可的设计变更</w:t>
      </w:r>
      <w:r>
        <w:rPr>
          <w:rFonts w:ascii="宋体" w:hAnsi="宋体"/>
          <w:bCs/>
          <w:sz w:val="24"/>
          <w:u w:val="single"/>
        </w:rPr>
        <w:t xml:space="preserve"> </w:t>
      </w:r>
      <w:r>
        <w:rPr>
          <w:rFonts w:ascii="宋体" w:hAnsi="宋体"/>
          <w:sz w:val="24"/>
        </w:rPr>
        <w:t xml:space="preserve">。</w:t>
      </w:r>
      <w:r>
        <w:rPr>
          <w:rFonts w:hint="eastAsia" w:ascii="宋体" w:hAnsi="宋体"/>
          <w:sz w:val="24"/>
        </w:rPr>
      </w:r>
      <w:r/>
    </w:p>
    <w:p>
      <w:pPr>
        <w:pStyle w:val="712"/>
        <w:ind w:firstLine="482"/>
        <w:spacing w:before="0" w:after="0" w:line="300" w:lineRule="auto"/>
        <w:rPr>
          <w:rFonts w:hint="eastAsia" w:ascii="宋体" w:hAnsi="宋体" w:eastAsia="宋体"/>
          <w:bCs w:val="0"/>
          <w:sz w:val="24"/>
          <w:szCs w:val="24"/>
        </w:rPr>
      </w:pPr>
      <w:r/>
      <w:bookmarkStart w:id="452" w:name="_Toc351203634"/>
      <w:r>
        <w:rPr>
          <w:rFonts w:ascii="宋体" w:hAnsi="宋体" w:eastAsia="宋体"/>
          <w:bCs w:val="0"/>
          <w:sz w:val="24"/>
          <w:szCs w:val="24"/>
        </w:rPr>
        <w:t xml:space="preserve">2</w:t>
      </w:r>
      <w:bookmarkStart w:id="453" w:name="_Toc296890985"/>
      <w:r/>
      <w:bookmarkStart w:id="454" w:name="_Toc296891197"/>
      <w:r/>
      <w:bookmarkStart w:id="455" w:name="_Toc296944496"/>
      <w:r/>
      <w:bookmarkStart w:id="456" w:name="_Toc297048343"/>
      <w:r/>
      <w:bookmarkStart w:id="457" w:name="_Toc297120457"/>
      <w:r/>
      <w:bookmarkStart w:id="458" w:name="_Toc292559362"/>
      <w:r/>
      <w:bookmarkStart w:id="459" w:name="_Toc296347156"/>
      <w:r/>
      <w:bookmarkStart w:id="460" w:name="_Toc296503157"/>
      <w:r/>
      <w:bookmarkStart w:id="461" w:name="_Toc292559867"/>
      <w:r/>
      <w:bookmarkStart w:id="462" w:name="_Toc296346658"/>
      <w:r>
        <w:rPr>
          <w:rFonts w:ascii="宋体" w:hAnsi="宋体" w:eastAsia="宋体"/>
          <w:bCs w:val="0"/>
          <w:sz w:val="24"/>
          <w:szCs w:val="24"/>
        </w:rPr>
        <w:t xml:space="preserve">. 发包人</w:t>
      </w:r>
      <w:bookmarkEnd w:id="452"/>
      <w:r>
        <w:rPr>
          <w:rFonts w:hint="eastAsia" w:ascii="宋体" w:hAnsi="宋体" w:eastAsia="宋体"/>
          <w:bCs w:val="0"/>
          <w:sz w:val="24"/>
          <w:szCs w:val="24"/>
        </w:rPr>
      </w:r>
      <w:r/>
    </w:p>
    <w:p>
      <w:pPr>
        <w:pStyle w:val="708"/>
        <w:ind w:firstLine="482"/>
        <w:spacing w:line="300" w:lineRule="auto"/>
        <w:rPr>
          <w:rFonts w:hint="eastAsia" w:ascii="宋体" w:hAnsi="宋体"/>
          <w:b/>
          <w:bCs/>
          <w:sz w:val="24"/>
        </w:rPr>
      </w:pPr>
      <w:r/>
      <w:bookmarkEnd w:id="453"/>
      <w:r/>
      <w:bookmarkEnd w:id="454"/>
      <w:r/>
      <w:bookmarkEnd w:id="455"/>
      <w:r/>
      <w:bookmarkEnd w:id="456"/>
      <w:r/>
      <w:bookmarkEnd w:id="457"/>
      <w:r/>
      <w:bookmarkEnd w:id="458"/>
      <w:r/>
      <w:bookmarkEnd w:id="459"/>
      <w:r/>
      <w:bookmarkEnd w:id="460"/>
      <w:r/>
      <w:bookmarkEnd w:id="461"/>
      <w:r/>
      <w:bookmarkEnd w:id="462"/>
      <w:r>
        <w:rPr>
          <w:rFonts w:ascii="宋体" w:hAnsi="宋体"/>
          <w:b/>
          <w:bCs/>
          <w:sz w:val="24"/>
        </w:rPr>
        <w:t xml:space="preserve">2.1 发包人代表</w:t>
      </w:r>
      <w:r>
        <w:rPr>
          <w:rFonts w:hint="eastAsia" w:ascii="宋体" w:hAnsi="宋体"/>
          <w:b/>
          <w:bCs/>
          <w:sz w:val="24"/>
        </w:rPr>
      </w:r>
      <w:r/>
    </w:p>
    <w:p>
      <w:pPr>
        <w:pStyle w:val="708"/>
        <w:ind w:firstLine="480"/>
        <w:spacing w:line="300" w:lineRule="auto"/>
        <w:rPr>
          <w:rFonts w:hint="eastAsia" w:ascii="宋体" w:hAnsi="宋体"/>
          <w:sz w:val="24"/>
          <w:u w:val="single"/>
        </w:rPr>
      </w:pPr>
      <w:r>
        <w:rPr>
          <w:rFonts w:ascii="宋体" w:hAnsi="宋体"/>
          <w:sz w:val="24"/>
        </w:rPr>
        <w:t xml:space="preserve">发包人代表：</w:t>
      </w:r>
      <w:r>
        <w:rPr>
          <w:rFonts w:hint="eastAsia" w:ascii="宋体" w:hAnsi="宋体"/>
          <w:sz w:val="24"/>
          <w:u w:val="single"/>
        </w:rPr>
      </w:r>
      <w:r/>
    </w:p>
    <w:p>
      <w:pPr>
        <w:pStyle w:val="708"/>
        <w:ind w:firstLine="480"/>
        <w:spacing w:line="300" w:lineRule="auto"/>
        <w:rPr>
          <w:rFonts w:hint="eastAsia" w:ascii="宋体" w:hAnsi="宋体"/>
          <w:sz w:val="24"/>
        </w:rPr>
      </w:pPr>
      <w:r>
        <w:rPr>
          <w:rFonts w:ascii="宋体" w:hAnsi="宋体"/>
          <w:sz w:val="24"/>
        </w:rPr>
        <w:t xml:space="preserve">姓名： </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身份证号：</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职务： </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联系电话： </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电子信箱： </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通信地址： </w:t>
      </w:r>
      <w:r>
        <w:rPr>
          <w:rFonts w:hint="eastAsia" w:ascii="宋体" w:hAnsi="宋体"/>
          <w:sz w:val="24"/>
        </w:rPr>
      </w:r>
      <w:r/>
    </w:p>
    <w:p>
      <w:pPr>
        <w:pStyle w:val="708"/>
        <w:ind w:firstLine="480"/>
        <w:spacing w:line="300" w:lineRule="auto"/>
        <w:rPr>
          <w:rFonts w:hint="eastAsia" w:ascii="宋体" w:hAnsi="宋体"/>
          <w:sz w:val="24"/>
          <w:u w:val="single"/>
        </w:rPr>
      </w:pPr>
      <w:r>
        <w:rPr>
          <w:rFonts w:ascii="宋体" w:hAnsi="宋体"/>
          <w:sz w:val="24"/>
        </w:rPr>
        <w:t xml:space="preserve">发包人对发包人代表的授权范围如下：</w:t>
      </w:r>
      <w:r>
        <w:rPr>
          <w:rFonts w:hint="eastAsia" w:ascii="宋体" w:hAnsi="宋体"/>
          <w:sz w:val="24"/>
          <w:u w:val="single"/>
        </w:rPr>
        <w:t xml:space="preserve">主持施工现场发包人的工作，包括对施工过程中的合同执行情况进行检查监督。处理在工程施工过程中发生的工期顺延、设计变更及施工条件变更、影响工程决算费用等事项；</w:t>
      </w:r>
      <w:r/>
    </w:p>
    <w:p>
      <w:pPr>
        <w:pStyle w:val="708"/>
        <w:ind w:firstLine="482"/>
        <w:spacing w:line="300" w:lineRule="auto"/>
        <w:rPr>
          <w:rFonts w:hint="eastAsia" w:ascii="宋体" w:hAnsi="宋体"/>
          <w:b/>
          <w:bCs/>
          <w:sz w:val="24"/>
        </w:rPr>
      </w:pPr>
      <w:r>
        <w:rPr>
          <w:rFonts w:ascii="宋体" w:hAnsi="宋体"/>
          <w:b/>
          <w:bCs/>
          <w:sz w:val="24"/>
        </w:rPr>
        <w:t xml:space="preserve">2.2施工现场、施工条件和基础资料的提供</w:t>
      </w:r>
      <w:r>
        <w:rPr>
          <w:rFonts w:hint="eastAsia" w:ascii="宋体" w:hAnsi="宋体"/>
          <w:b/>
          <w:bCs/>
          <w:sz w:val="24"/>
        </w:rPr>
      </w:r>
      <w:r/>
    </w:p>
    <w:p>
      <w:pPr>
        <w:pStyle w:val="708"/>
        <w:ind w:firstLine="480"/>
        <w:jc w:val="left"/>
        <w:spacing w:line="300" w:lineRule="auto"/>
        <w:rPr>
          <w:rFonts w:hint="eastAsia" w:ascii="宋体" w:hAnsi="宋体"/>
          <w:sz w:val="24"/>
        </w:rPr>
      </w:pPr>
      <w:r>
        <w:rPr>
          <w:rFonts w:ascii="宋体" w:hAnsi="宋体"/>
          <w:sz w:val="24"/>
        </w:rPr>
        <w:t xml:space="preserve">2.2.1 提供施工现场</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关于发包人移交施</w:t>
      </w:r>
      <w:r>
        <w:rPr>
          <w:rFonts w:ascii="宋体" w:hAnsi="宋体"/>
          <w:sz w:val="24"/>
        </w:rPr>
        <w:t xml:space="preserve">工现场的期限要求：</w:t>
      </w:r>
      <w:r>
        <w:rPr>
          <w:rFonts w:hint="eastAsia" w:ascii="宋体" w:hAnsi="宋体"/>
          <w:bCs/>
          <w:sz w:val="24"/>
          <w:u w:val="single"/>
        </w:rPr>
        <w:t xml:space="preserve">开工前2</w:t>
      </w:r>
      <w:r>
        <w:rPr>
          <w:rFonts w:ascii="宋体" w:hAnsi="宋体"/>
          <w:bCs/>
          <w:sz w:val="24"/>
          <w:u w:val="single"/>
        </w:rPr>
        <w:t xml:space="preserve">天</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2.2.2 提供施工条件</w:t>
      </w:r>
      <w:r>
        <w:rPr>
          <w:rFonts w:hint="eastAsia" w:ascii="宋体" w:hAnsi="宋体"/>
          <w:sz w:val="24"/>
        </w:rPr>
      </w:r>
      <w:r/>
    </w:p>
    <w:p>
      <w:pPr>
        <w:pStyle w:val="708"/>
        <w:ind w:firstLine="480"/>
        <w:spacing w:line="300" w:lineRule="auto"/>
        <w:rPr>
          <w:rFonts w:hint="eastAsia" w:ascii="宋体" w:hAnsi="宋体"/>
          <w:sz w:val="24"/>
          <w:u w:val="single"/>
        </w:rPr>
      </w:pPr>
      <w:r>
        <w:rPr>
          <w:rFonts w:ascii="宋体" w:hAnsi="宋体"/>
          <w:sz w:val="24"/>
        </w:rPr>
        <w:t xml:space="preserve">关于发包人应负责提供施工</w:t>
      </w:r>
      <w:r>
        <w:rPr>
          <w:rFonts w:hint="eastAsia" w:ascii="宋体" w:hAnsi="宋体"/>
          <w:sz w:val="24"/>
        </w:rPr>
        <w:t xml:space="preserve">所需要的条件，</w:t>
      </w:r>
      <w:r>
        <w:rPr>
          <w:rFonts w:ascii="宋体" w:hAnsi="宋体"/>
          <w:sz w:val="24"/>
        </w:rPr>
        <w:t xml:space="preserve">包括：</w:t>
      </w:r>
      <w:r>
        <w:rPr>
          <w:rFonts w:hint="eastAsia" w:ascii="宋体" w:hAnsi="宋体"/>
          <w:bCs/>
          <w:sz w:val="24"/>
          <w:u w:val="single"/>
        </w:rPr>
        <w:t xml:space="preserve">承包人在投标前已经</w:t>
      </w:r>
      <w:r>
        <w:rPr>
          <w:rFonts w:hint="eastAsia" w:ascii="宋体" w:hAnsi="宋体"/>
          <w:bCs/>
          <w:sz w:val="24"/>
          <w:u w:val="single"/>
        </w:rPr>
        <w:t xml:space="preserve">到工地勘察并充分了解工地位置、邻近建筑物、道路、储存空间、起卸限制及任何其他足以影响响应报价之情况。中标后，承包人不得因以不了解现场情况或误解工地情况提出费用或工期索赔</w:t>
      </w:r>
      <w:r>
        <w:rPr>
          <w:rFonts w:ascii="宋体" w:hAnsi="宋体"/>
          <w:sz w:val="24"/>
        </w:rPr>
        <w:t xml:space="preserve">。</w:t>
      </w:r>
      <w:r>
        <w:rPr>
          <w:rFonts w:hint="eastAsia" w:ascii="宋体" w:hAnsi="宋体"/>
          <w:sz w:val="24"/>
          <w:u w:val="single"/>
        </w:rPr>
      </w:r>
      <w:r/>
    </w:p>
    <w:p>
      <w:pPr>
        <w:pStyle w:val="708"/>
        <w:ind w:firstLine="480"/>
        <w:spacing w:line="300" w:lineRule="auto"/>
        <w:rPr>
          <w:rFonts w:hint="eastAsia" w:ascii="宋体" w:hAnsi="宋体"/>
          <w:sz w:val="24"/>
        </w:rPr>
      </w:pPr>
      <w:r>
        <w:rPr>
          <w:rFonts w:ascii="宋体" w:hAnsi="宋体"/>
          <w:sz w:val="24"/>
        </w:rPr>
        <w:t xml:space="preserve">2.3 资金来源证明及支付担保</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发包人提供资金来源证明的期限要求：</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发包人是否提供支付担保：</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u w:val="single"/>
        </w:rPr>
      </w:pPr>
      <w:r>
        <w:rPr>
          <w:rFonts w:ascii="宋体" w:hAnsi="宋体"/>
          <w:sz w:val="24"/>
        </w:rPr>
        <w:t xml:space="preserve">发包人提供支付担保的形式：</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u w:val="single"/>
        </w:rPr>
      </w:r>
      <w:r/>
    </w:p>
    <w:p>
      <w:pPr>
        <w:pStyle w:val="712"/>
        <w:ind w:firstLine="482"/>
        <w:spacing w:before="0" w:after="0" w:line="300" w:lineRule="auto"/>
        <w:rPr>
          <w:rFonts w:hint="eastAsia" w:ascii="宋体" w:hAnsi="宋体" w:eastAsia="宋体"/>
          <w:bCs w:val="0"/>
          <w:sz w:val="24"/>
          <w:szCs w:val="24"/>
        </w:rPr>
      </w:pPr>
      <w:r/>
      <w:bookmarkStart w:id="463" w:name="_Toc351203635"/>
      <w:r>
        <w:rPr>
          <w:rFonts w:ascii="宋体" w:hAnsi="宋体" w:eastAsia="宋体"/>
          <w:bCs w:val="0"/>
          <w:sz w:val="24"/>
          <w:szCs w:val="24"/>
        </w:rPr>
        <w:t xml:space="preserve">3</w:t>
      </w:r>
      <w:bookmarkStart w:id="464" w:name="_Toc296347157"/>
      <w:r/>
      <w:bookmarkStart w:id="465" w:name="_Toc292559868"/>
      <w:r/>
      <w:bookmarkStart w:id="466" w:name="_Toc296503158"/>
      <w:r/>
      <w:bookmarkStart w:id="467" w:name="_Toc296891198"/>
      <w:r/>
      <w:bookmarkStart w:id="468" w:name="_Toc296944497"/>
      <w:r/>
      <w:bookmarkStart w:id="469" w:name="_Toc296890986"/>
      <w:r/>
      <w:bookmarkStart w:id="470" w:name="_Toc297048344"/>
      <w:r/>
      <w:bookmarkStart w:id="471" w:name="_Toc292559363"/>
      <w:r/>
      <w:bookmarkStart w:id="472" w:name="_Toc296346659"/>
      <w:r/>
      <w:bookmarkStart w:id="473" w:name="_Toc297120458"/>
      <w:r>
        <w:rPr>
          <w:rFonts w:ascii="宋体" w:hAnsi="宋体" w:eastAsia="宋体"/>
          <w:bCs w:val="0"/>
          <w:sz w:val="24"/>
          <w:szCs w:val="24"/>
        </w:rPr>
        <w:t xml:space="preserve">. 承包人</w:t>
      </w:r>
      <w:bookmarkEnd w:id="463"/>
      <w:r>
        <w:rPr>
          <w:rFonts w:hint="eastAsia" w:ascii="宋体" w:hAnsi="宋体" w:eastAsia="宋体"/>
          <w:bCs w:val="0"/>
          <w:sz w:val="24"/>
          <w:szCs w:val="24"/>
        </w:rPr>
      </w:r>
      <w:r/>
    </w:p>
    <w:p>
      <w:pPr>
        <w:pStyle w:val="708"/>
        <w:ind w:firstLine="482"/>
        <w:spacing w:line="300" w:lineRule="auto"/>
        <w:rPr>
          <w:rFonts w:hint="eastAsia" w:ascii="宋体" w:hAnsi="宋体"/>
          <w:b/>
          <w:bCs/>
          <w:sz w:val="24"/>
        </w:rPr>
      </w:pPr>
      <w:r/>
      <w:bookmarkEnd w:id="464"/>
      <w:r/>
      <w:bookmarkEnd w:id="465"/>
      <w:r/>
      <w:bookmarkEnd w:id="466"/>
      <w:r/>
      <w:bookmarkEnd w:id="467"/>
      <w:r/>
      <w:bookmarkEnd w:id="468"/>
      <w:r/>
      <w:bookmarkEnd w:id="469"/>
      <w:r/>
      <w:bookmarkEnd w:id="470"/>
      <w:r/>
      <w:bookmarkEnd w:id="471"/>
      <w:r/>
      <w:bookmarkEnd w:id="472"/>
      <w:r/>
      <w:bookmarkEnd w:id="473"/>
      <w:r>
        <w:rPr>
          <w:rFonts w:ascii="宋体" w:hAnsi="宋体"/>
          <w:b/>
          <w:bCs/>
          <w:sz w:val="24"/>
        </w:rPr>
        <w:t xml:space="preserve">3.1 承包人的一般义务</w:t>
      </w:r>
      <w:r>
        <w:rPr>
          <w:rFonts w:hint="eastAsia" w:ascii="宋体" w:hAnsi="宋体"/>
          <w:b/>
          <w:bCs/>
          <w:sz w:val="24"/>
        </w:rPr>
      </w:r>
      <w:r/>
    </w:p>
    <w:p>
      <w:pPr>
        <w:pStyle w:val="708"/>
        <w:ind w:firstLine="480"/>
        <w:jc w:val="left"/>
        <w:spacing w:line="300" w:lineRule="auto"/>
        <w:rPr>
          <w:rFonts w:hint="eastAsia" w:ascii="宋体" w:hAnsi="宋体"/>
          <w:sz w:val="24"/>
        </w:rPr>
      </w:pPr>
      <w:r>
        <w:rPr>
          <w:rFonts w:hint="eastAsia" w:ascii="宋体" w:hAnsi="宋体"/>
          <w:sz w:val="24"/>
        </w:rPr>
        <w:t xml:space="preserve">3</w:t>
      </w:r>
      <w:r>
        <w:rPr>
          <w:rFonts w:ascii="宋体" w:hAnsi="宋体"/>
          <w:sz w:val="24"/>
        </w:rPr>
        <w:t xml:space="preserve">.1.1</w:t>
      </w:r>
      <w:r>
        <w:rPr>
          <w:rFonts w:ascii="宋体" w:hAnsi="宋体"/>
          <w:sz w:val="24"/>
        </w:rPr>
        <w:t xml:space="preserve">承包人提交的竣工资料的内容：</w:t>
      </w:r>
      <w:r>
        <w:rPr>
          <w:rFonts w:hint="eastAsia" w:ascii="宋体" w:hAnsi="宋体"/>
          <w:bCs/>
          <w:sz w:val="24"/>
          <w:u w:val="single"/>
        </w:rPr>
        <w:t xml:space="preserve">按相关规定 </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承包人需要提交的竣工资料套数：</w:t>
      </w:r>
      <w:r>
        <w:rPr>
          <w:rFonts w:hint="eastAsia" w:ascii="宋体" w:hAnsi="宋体"/>
          <w:sz w:val="24"/>
          <w:u w:val="single"/>
        </w:rPr>
        <w:t xml:space="preserve"> </w:t>
      </w:r>
      <w:r>
        <w:rPr>
          <w:rFonts w:hint="eastAsia" w:ascii="宋体" w:hAnsi="宋体"/>
          <w:bCs/>
          <w:sz w:val="24"/>
          <w:u w:val="single"/>
        </w:rPr>
        <w:t xml:space="preserve">不少于陆套完整的竣工资料（另附竣工电子文件一套），其中包括竣工图、竣工决算资料等 </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承包人提交的竣工资料的费用承担：</w:t>
      </w:r>
      <w:r>
        <w:rPr>
          <w:rFonts w:hint="eastAsia" w:ascii="宋体" w:hAnsi="宋体"/>
          <w:bCs/>
          <w:sz w:val="24"/>
          <w:u w:val="single"/>
        </w:rPr>
        <w:t xml:space="preserve">由承包人承担</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承包人提交的竣工资料移交时间：</w:t>
      </w:r>
      <w:r>
        <w:rPr>
          <w:rFonts w:hint="eastAsia" w:ascii="宋体" w:hAnsi="宋体"/>
          <w:bCs/>
          <w:sz w:val="24"/>
          <w:u w:val="single"/>
        </w:rPr>
        <w:t xml:space="preserve">竣工验收合格后</w:t>
      </w:r>
      <w:r>
        <w:rPr>
          <w:rFonts w:ascii="宋体" w:hAnsi="宋体"/>
          <w:bCs/>
          <w:sz w:val="24"/>
          <w:u w:val="single"/>
        </w:rPr>
        <w:t xml:space="preserve">30</w:t>
      </w:r>
      <w:r>
        <w:rPr>
          <w:rFonts w:hint="eastAsia" w:ascii="宋体" w:hAnsi="宋体"/>
          <w:bCs/>
          <w:sz w:val="24"/>
          <w:u w:val="single"/>
        </w:rPr>
        <w:t xml:space="preserve">日内</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承包人提交的竣工资料形式要求：</w:t>
      </w:r>
      <w:r>
        <w:rPr>
          <w:rFonts w:hint="eastAsia" w:ascii="宋体" w:hAnsi="宋体"/>
          <w:bCs/>
          <w:sz w:val="24"/>
          <w:u w:val="single"/>
        </w:rPr>
        <w:t xml:space="preserve">书面形式（胶装成册）和电子档，所有工程资料必须符合工程验收和档案管理要求，因承包人提供的资料不符合档案管理要求而重新制作整理所产生的费用由承包人自行承担，且承担违约和赔偿责任 </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rPr>
      </w:pPr>
      <w:r>
        <w:rPr>
          <w:rFonts w:hint="eastAsia" w:ascii="宋体" w:hAnsi="宋体"/>
          <w:sz w:val="24"/>
        </w:rPr>
        <w:t xml:space="preserve">3</w:t>
      </w:r>
      <w:r>
        <w:rPr>
          <w:rFonts w:ascii="宋体" w:hAnsi="宋体"/>
          <w:sz w:val="24"/>
        </w:rPr>
        <w:t xml:space="preserve">.1.2承包人应履行的其他义务：</w:t>
      </w:r>
      <w:r>
        <w:rPr>
          <w:rFonts w:hint="eastAsia" w:ascii="宋体" w:hAnsi="宋体"/>
          <w:sz w:val="24"/>
        </w:rPr>
      </w:r>
      <w:r/>
    </w:p>
    <w:p>
      <w:pPr>
        <w:pStyle w:val="708"/>
        <w:ind w:firstLine="480"/>
        <w:spacing w:line="300" w:lineRule="auto"/>
        <w:rPr>
          <w:rFonts w:hint="eastAsia" w:ascii="宋体" w:hAnsi="宋体"/>
          <w:bCs/>
          <w:sz w:val="24"/>
          <w:u w:val="single"/>
        </w:rPr>
      </w:pPr>
      <w:r>
        <w:rPr>
          <w:rFonts w:hint="eastAsia" w:ascii="宋体" w:hAnsi="宋体"/>
          <w:bCs/>
          <w:sz w:val="24"/>
          <w:u w:val="single"/>
        </w:rPr>
        <w:t xml:space="preserve">（1）承包人必须遵守江苏省及镇江市行业主管部门的相关规定，如须办理合同备案、质监、安监、施工许可证等开工前手续的，由承包</w:t>
      </w:r>
      <w:r>
        <w:rPr>
          <w:rFonts w:hint="eastAsia" w:ascii="宋体" w:hAnsi="宋体"/>
          <w:bCs/>
          <w:sz w:val="24"/>
          <w:u w:val="single"/>
        </w:rPr>
        <w:t xml:space="preserve">人负责办理，发包人予以配合协助，发包人按照镇江市建设行政主管部门要求，及时提供用于申办本工程备案、报批等手续所需的必要资料，承包人应在发包人提供上述资料后</w:t>
      </w:r>
      <w:r>
        <w:rPr>
          <w:rFonts w:ascii="宋体" w:hAnsi="宋体"/>
          <w:bCs/>
          <w:sz w:val="24"/>
          <w:u w:val="single"/>
        </w:rPr>
        <w:t xml:space="preserve">14天内完成所有备案、报批等开工前必要的手续，因承包人原因逾期未办妥的而导致工期延误，工期不予顺延。</w:t>
      </w:r>
      <w:r>
        <w:rPr>
          <w:rFonts w:hint="eastAsia" w:ascii="宋体" w:hAnsi="宋体"/>
          <w:bCs/>
          <w:sz w:val="24"/>
          <w:u w:val="single"/>
        </w:rPr>
      </w:r>
      <w:r/>
    </w:p>
    <w:p>
      <w:pPr>
        <w:pStyle w:val="708"/>
        <w:ind w:firstLine="480"/>
        <w:spacing w:line="300" w:lineRule="auto"/>
        <w:rPr>
          <w:rFonts w:hint="eastAsia" w:ascii="宋体" w:hAnsi="宋体"/>
          <w:bCs/>
          <w:sz w:val="24"/>
          <w:u w:val="single"/>
        </w:rPr>
      </w:pPr>
      <w:r>
        <w:rPr>
          <w:rFonts w:hint="eastAsia" w:ascii="宋体" w:hAnsi="宋体"/>
          <w:bCs/>
          <w:sz w:val="24"/>
          <w:u w:val="single"/>
        </w:rPr>
        <w:t xml:space="preserve">（2）</w:t>
      </w:r>
      <w:r>
        <w:rPr>
          <w:rFonts w:ascii="宋体" w:hAnsi="宋体"/>
          <w:bCs/>
          <w:sz w:val="24"/>
          <w:u w:val="single"/>
        </w:rPr>
        <w:t xml:space="preserve">承担发包人上级领导检查、视察工地所需的现场准备工作；配合质监、安监单位的现场检查，并承担由此引起的相关费用。发包人需要时，可能对施工做出某些限制和配合要求</w:t>
      </w:r>
      <w:r>
        <w:rPr>
          <w:rFonts w:hint="eastAsia" w:ascii="宋体" w:hAnsi="宋体"/>
          <w:bCs/>
          <w:sz w:val="24"/>
          <w:u w:val="single"/>
        </w:rPr>
        <w:t xml:space="preserve">，承包人应按照要求做出必要的配合，并承担有可能因此而引起工效降低需增加的费用。</w:t>
      </w:r>
      <w:r/>
    </w:p>
    <w:p>
      <w:pPr>
        <w:pStyle w:val="708"/>
        <w:ind w:firstLine="480"/>
        <w:spacing w:line="300" w:lineRule="auto"/>
        <w:rPr>
          <w:rFonts w:hint="eastAsia" w:ascii="宋体" w:hAnsi="宋体"/>
          <w:bCs/>
          <w:sz w:val="24"/>
          <w:u w:val="single"/>
        </w:rPr>
      </w:pPr>
      <w:r>
        <w:rPr>
          <w:rFonts w:hint="eastAsia" w:ascii="宋体" w:hAnsi="宋体"/>
          <w:bCs/>
          <w:sz w:val="24"/>
          <w:u w:val="single"/>
        </w:rPr>
        <w:t xml:space="preserve">（3）承包人必须</w:t>
      </w:r>
      <w:bookmarkStart w:id="474" w:name="_Hlk68079070"/>
      <w:r>
        <w:rPr>
          <w:rFonts w:hint="eastAsia" w:ascii="宋体" w:hAnsi="宋体"/>
          <w:bCs/>
          <w:sz w:val="24"/>
          <w:u w:val="single"/>
        </w:rPr>
        <w:t xml:space="preserve">遵守江苏省及镇江市行业主管部门的相关规定</w:t>
      </w:r>
      <w:bookmarkEnd w:id="474"/>
      <w:r>
        <w:rPr>
          <w:rFonts w:hint="eastAsia" w:ascii="宋体" w:hAnsi="宋体"/>
          <w:bCs/>
          <w:sz w:val="24"/>
          <w:u w:val="single"/>
        </w:rPr>
        <w:t xml:space="preserve">，服从行业主管部门的管理，凡涉及到承包人的安全监督、质量监督、施工备案、车辆准运等有关证、照，均由承包人自行办理，发包人给予配合，发生的费用全部由承包人承担，包括但不限于外地施工单位施工备案费用、排污管理费、噪声管理费、垃圾管理费等。</w:t>
      </w:r>
      <w:r/>
    </w:p>
    <w:p>
      <w:pPr>
        <w:pStyle w:val="708"/>
        <w:ind w:firstLine="480"/>
        <w:spacing w:line="300" w:lineRule="auto"/>
        <w:rPr>
          <w:rFonts w:hint="eastAsia" w:ascii="宋体" w:hAnsi="宋体"/>
          <w:bCs/>
          <w:sz w:val="24"/>
          <w:u w:val="single"/>
        </w:rPr>
      </w:pPr>
      <w:r>
        <w:rPr>
          <w:rFonts w:hint="eastAsia" w:ascii="宋体" w:hAnsi="宋体"/>
          <w:bCs/>
          <w:sz w:val="24"/>
          <w:u w:val="single"/>
        </w:rPr>
        <w:t xml:space="preserve">（4）涉及到的所有交通、环卫、市容、施工噪声及劳务用工管理等各项应办手续及费用，均由承包方自行办理和承担。承包人不得因此而影响工程工期，否则仍须承担违约责任。若因此而产生相应的行政处罚，概由承包人承担。</w:t>
      </w:r>
      <w:r/>
    </w:p>
    <w:p>
      <w:pPr>
        <w:pStyle w:val="708"/>
        <w:ind w:firstLine="480"/>
        <w:spacing w:line="300" w:lineRule="auto"/>
        <w:rPr>
          <w:rFonts w:hint="eastAsia" w:ascii="宋体" w:hAnsi="宋体"/>
          <w:bCs/>
          <w:sz w:val="24"/>
          <w:u w:val="single"/>
        </w:rPr>
      </w:pPr>
      <w:r>
        <w:rPr>
          <w:rFonts w:hint="eastAsia" w:ascii="宋体" w:hAnsi="宋体"/>
          <w:bCs/>
          <w:sz w:val="24"/>
          <w:u w:val="single"/>
        </w:rPr>
        <w:t xml:space="preserve">（5）承包人所报价格应包含其自身</w:t>
      </w:r>
      <w:r>
        <w:rPr>
          <w:rFonts w:hint="eastAsia" w:ascii="宋体" w:hAnsi="宋体"/>
          <w:bCs/>
          <w:sz w:val="24"/>
          <w:u w:val="single"/>
        </w:rPr>
        <w:t xml:space="preserve">分包引起的各项增加的或额外的费用。</w:t>
      </w:r>
      <w:r/>
    </w:p>
    <w:p>
      <w:pPr>
        <w:pStyle w:val="708"/>
        <w:ind w:firstLine="480"/>
        <w:spacing w:line="300" w:lineRule="auto"/>
        <w:rPr>
          <w:rFonts w:hint="eastAsia" w:ascii="宋体" w:hAnsi="宋体"/>
          <w:bCs/>
          <w:sz w:val="24"/>
          <w:u w:val="single"/>
        </w:rPr>
      </w:pPr>
      <w:r>
        <w:rPr>
          <w:rFonts w:hint="eastAsia" w:ascii="宋体" w:hAnsi="宋体"/>
          <w:bCs/>
          <w:sz w:val="24"/>
          <w:u w:val="single"/>
        </w:rPr>
        <w:t xml:space="preserve">（6）承包人加强工程施工车辆的管理，施工车辆不得无故堵塞道路交通，不得沿途抛洒弃土，并根据发包人的要求，安排人员在主要路口疏导车辆、行人交通，其费用由承包人负责。</w:t>
      </w:r>
      <w:r/>
    </w:p>
    <w:p>
      <w:pPr>
        <w:pStyle w:val="708"/>
        <w:ind w:firstLine="480"/>
        <w:spacing w:line="300" w:lineRule="auto"/>
        <w:rPr>
          <w:rFonts w:hint="eastAsia" w:ascii="宋体" w:hAnsi="宋体"/>
          <w:bCs/>
          <w:sz w:val="24"/>
          <w:u w:val="single"/>
        </w:rPr>
      </w:pPr>
      <w:r>
        <w:rPr>
          <w:rFonts w:hint="eastAsia" w:ascii="宋体" w:hAnsi="宋体"/>
          <w:bCs/>
          <w:sz w:val="24"/>
          <w:u w:val="single"/>
        </w:rPr>
        <w:t xml:space="preserve">（7）本合同承包人必须负责施工现场临时用水、用电工作</w:t>
      </w:r>
      <w:r>
        <w:rPr>
          <w:rFonts w:ascii="宋体" w:hAnsi="宋体"/>
          <w:bCs/>
          <w:sz w:val="24"/>
          <w:u w:val="single"/>
        </w:rPr>
        <w:t xml:space="preserve">(发包人指定施工用水用电接入点，承包人布管接线并挂表计量)，并接受发包人统一管理，以及全力</w:t>
      </w:r>
      <w:r>
        <w:rPr>
          <w:rFonts w:hint="eastAsia" w:ascii="宋体" w:hAnsi="宋体"/>
          <w:bCs/>
          <w:sz w:val="24"/>
          <w:u w:val="single"/>
        </w:rPr>
        <w:t xml:space="preserve">配合其他专业承包工程施工单位进行施工，确保双方能按照合同规定的工期完成工程，否则造成</w:t>
      </w:r>
      <w:r>
        <w:rPr>
          <w:rFonts w:hint="eastAsia" w:ascii="宋体" w:hAnsi="宋体"/>
          <w:bCs/>
          <w:sz w:val="24"/>
          <w:u w:val="single"/>
        </w:rPr>
        <w:t xml:space="preserve">的损失由承包人承担。</w:t>
      </w:r>
      <w:r/>
    </w:p>
    <w:p>
      <w:pPr>
        <w:pStyle w:val="708"/>
        <w:ind w:firstLine="480"/>
        <w:spacing w:line="300" w:lineRule="auto"/>
        <w:rPr>
          <w:rFonts w:hint="eastAsia" w:ascii="宋体" w:hAnsi="宋体"/>
          <w:bCs/>
          <w:sz w:val="24"/>
          <w:u w:val="single"/>
        </w:rPr>
      </w:pPr>
      <w:r>
        <w:rPr>
          <w:rFonts w:hint="eastAsia" w:ascii="宋体" w:hAnsi="宋体"/>
          <w:bCs/>
          <w:sz w:val="24"/>
          <w:u w:val="single"/>
        </w:rPr>
        <w:t xml:space="preserve">（8）施工场地清洁卫生的要求：承包人负责工地现场除由承包人自身施</w:t>
      </w:r>
      <w:r>
        <w:rPr>
          <w:rFonts w:hint="eastAsia" w:ascii="宋体" w:hAnsi="宋体"/>
          <w:bCs/>
          <w:sz w:val="24"/>
          <w:u w:val="single"/>
        </w:rPr>
        <w:t xml:space="preserve">工产生的建筑垃圾和生活垃圾清运工作外，如含装饰改造工程的，还需负责公共区域的卫生、清洁、垃圾清运等工作；以及本工程全区域的卫生管理与检查。按建设行政主管部门有关规定执行，文明施工，保证工完场清。①设置、维修和管理临时排污系统；②每天保持施工道路的畅通与清洁，负责保养及维修进入工地施工区域道路，费用由承包人承担；③收集和处理所有施工现场和生活区域内的所有垃圾，直到竣工交付为止；④承包人应按发包人要求，按规定做好场内布置各项标识、标牌、便于检查、视察或参观；⑤若因承包人现场清洁卫生工作不好，导致投诉（经调查属实</w:t>
      </w:r>
      <w:r>
        <w:rPr>
          <w:rFonts w:hint="eastAsia" w:ascii="宋体" w:hAnsi="宋体"/>
          <w:bCs/>
          <w:sz w:val="24"/>
          <w:u w:val="single"/>
        </w:rPr>
        <w:t xml:space="preserve">的）或新闻媒体曝光，承包人需承担由此产生的一切后果和费用；另发包人可以要求承包人支付1</w:t>
      </w:r>
      <w:r>
        <w:rPr>
          <w:rFonts w:ascii="宋体" w:hAnsi="宋体"/>
          <w:bCs/>
          <w:sz w:val="24"/>
          <w:u w:val="single"/>
        </w:rPr>
        <w:t xml:space="preserve">万元/次的违约金。⑥竣工交付时应将其排污设施全部拆除并清理至发包人满意，承包人承担其相应的费用。</w:t>
      </w:r>
      <w:r>
        <w:rPr>
          <w:rFonts w:hint="eastAsia" w:ascii="宋体" w:hAnsi="宋体"/>
          <w:bCs/>
          <w:sz w:val="24"/>
          <w:u w:val="single"/>
        </w:rPr>
      </w:r>
      <w:r/>
    </w:p>
    <w:p>
      <w:pPr>
        <w:pStyle w:val="708"/>
        <w:ind w:firstLine="480"/>
        <w:spacing w:line="300" w:lineRule="auto"/>
        <w:rPr>
          <w:rFonts w:hint="eastAsia" w:ascii="宋体" w:hAnsi="宋体"/>
          <w:bCs/>
          <w:sz w:val="24"/>
          <w:u w:val="single"/>
        </w:rPr>
      </w:pPr>
      <w:r>
        <w:rPr>
          <w:rFonts w:hint="eastAsia" w:ascii="宋体" w:hAnsi="宋体"/>
          <w:bCs/>
          <w:sz w:val="24"/>
          <w:u w:val="single"/>
        </w:rPr>
        <w:t xml:space="preserve">（9）</w:t>
      </w:r>
      <w:r>
        <w:rPr>
          <w:rFonts w:ascii="宋体" w:hAnsi="宋体"/>
          <w:bCs/>
          <w:sz w:val="24"/>
          <w:u w:val="single"/>
        </w:rPr>
        <w:t xml:space="preserve">在现场施工中，承包人应负责自身施工区域与公共区域的安全设施的搭设与维修管理工作，以及为安全检查所进行的管理、协调、配合工作等。承包人可以使用由发包人修建的道路</w:t>
      </w:r>
      <w:r>
        <w:rPr>
          <w:rFonts w:hint="eastAsia" w:ascii="宋体" w:hAnsi="宋体"/>
          <w:bCs/>
          <w:sz w:val="24"/>
          <w:u w:val="single"/>
        </w:rPr>
        <w:t xml:space="preserve">。</w:t>
      </w:r>
      <w:r/>
    </w:p>
    <w:p>
      <w:pPr>
        <w:pStyle w:val="708"/>
        <w:ind w:firstLine="480"/>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0</w:t>
      </w:r>
      <w:r>
        <w:rPr>
          <w:rFonts w:hint="eastAsia" w:ascii="宋体" w:hAnsi="宋体"/>
          <w:bCs/>
          <w:sz w:val="24"/>
          <w:u w:val="single"/>
        </w:rPr>
        <w:t xml:space="preserve">）承包人负责管理施工现场内先期建成的设施，施工期间如</w:t>
      </w:r>
      <w:r>
        <w:rPr>
          <w:rFonts w:hint="eastAsia" w:ascii="宋体" w:hAnsi="宋体"/>
          <w:bCs/>
          <w:sz w:val="24"/>
          <w:u w:val="single"/>
        </w:rPr>
        <w:t xml:space="preserve">因承包人管理不力造成先期建成的设施被盗或损坏，均由承包人负责，整修被盗或损坏设施的费用由承包人支付。负责发包人供应的材料设备的保管，同时还应负责由发包人转交给承包人施工、安装的设备、材料等的安全保卫工作，因承包人保管不善造成的遗失、被盗、损坏均由承包人承担赔偿责任。</w:t>
      </w:r>
      <w:r/>
    </w:p>
    <w:p>
      <w:pPr>
        <w:pStyle w:val="708"/>
        <w:ind w:firstLine="480"/>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1</w:t>
      </w:r>
      <w:r>
        <w:rPr>
          <w:rFonts w:hint="eastAsia" w:ascii="宋体" w:hAnsi="宋体"/>
          <w:bCs/>
          <w:sz w:val="24"/>
          <w:u w:val="single"/>
        </w:rPr>
        <w:t xml:space="preserve">）承包人应当服从监理工程师及发包人的现场管理和协调工作，合理调动资源，确保工期、质量目标的实现。</w:t>
      </w:r>
      <w:r/>
    </w:p>
    <w:p>
      <w:pPr>
        <w:pStyle w:val="708"/>
        <w:ind w:firstLine="480"/>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2</w:t>
      </w:r>
      <w:r>
        <w:rPr>
          <w:rFonts w:hint="eastAsia" w:ascii="宋体" w:hAnsi="宋体"/>
          <w:bCs/>
          <w:sz w:val="24"/>
          <w:u w:val="single"/>
        </w:rPr>
        <w:t xml:space="preserve">）承包人必须在规定的时间之内执行发包人现场代表获本合同授权而发出的合理的书面指令。若承包人没有在规定时间之内执行指令，而在收到发包人催促执行的书面通知后</w:t>
      </w:r>
      <w:r>
        <w:rPr>
          <w:rFonts w:ascii="宋体" w:hAnsi="宋体"/>
          <w:bCs/>
          <w:sz w:val="24"/>
          <w:u w:val="single"/>
        </w:rPr>
        <w:t xml:space="preserve">7日之内，承包人仍未执行，发包人可另聘和指派他人执行该指示所要求的工作。其他承包人完成此项工作的相关费用从本合同应付或将会付给承包人的款项中扣除而无须承包人认可，由此造成发包人额外损失或间接损失的，作为债务向承包人追讨。</w:t>
      </w:r>
      <w:r>
        <w:rPr>
          <w:rFonts w:hint="eastAsia" w:ascii="宋体" w:hAnsi="宋体"/>
          <w:bCs/>
          <w:sz w:val="24"/>
          <w:u w:val="single"/>
        </w:rPr>
      </w:r>
      <w:r/>
    </w:p>
    <w:p>
      <w:pPr>
        <w:pStyle w:val="708"/>
        <w:ind w:firstLine="480"/>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3</w:t>
      </w:r>
      <w:r>
        <w:rPr>
          <w:rFonts w:hint="eastAsia" w:ascii="宋体" w:hAnsi="宋体"/>
          <w:bCs/>
          <w:sz w:val="24"/>
          <w:u w:val="single"/>
        </w:rPr>
        <w:t xml:space="preserve">）</w:t>
      </w:r>
      <w:r>
        <w:rPr>
          <w:rFonts w:ascii="宋体" w:hAnsi="宋体"/>
          <w:bCs/>
          <w:sz w:val="24"/>
          <w:u w:val="single"/>
        </w:rPr>
        <w:t xml:space="preserve">承包人必须签收监理工程师发出的书面资料，如有异议必须在收文之日起3日内书面回复，否则视同认可。</w:t>
      </w:r>
      <w:r>
        <w:rPr>
          <w:rFonts w:hint="eastAsia" w:ascii="宋体" w:hAnsi="宋体"/>
          <w:bCs/>
          <w:sz w:val="24"/>
          <w:u w:val="single"/>
        </w:rPr>
      </w:r>
      <w:r/>
    </w:p>
    <w:p>
      <w:pPr>
        <w:pStyle w:val="708"/>
        <w:ind w:firstLine="480"/>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4</w:t>
      </w:r>
      <w:r>
        <w:rPr>
          <w:rFonts w:hint="eastAsia" w:ascii="宋体" w:hAnsi="宋体"/>
          <w:bCs/>
          <w:sz w:val="24"/>
          <w:u w:val="single"/>
        </w:rPr>
        <w:t xml:space="preserve">）</w:t>
      </w:r>
      <w:r>
        <w:rPr>
          <w:rFonts w:ascii="宋体" w:hAnsi="宋体"/>
          <w:bCs/>
          <w:sz w:val="24"/>
          <w:u w:val="single"/>
        </w:rPr>
        <w:t xml:space="preserve">承包人报给监理的所有资料，须同步报发包人并办理签收手续，但发包人不会越过监理直接给承包人回复。</w:t>
      </w:r>
      <w:r>
        <w:rPr>
          <w:rFonts w:hint="eastAsia" w:ascii="宋体" w:hAnsi="宋体"/>
          <w:bCs/>
          <w:sz w:val="24"/>
          <w:u w:val="single"/>
        </w:rPr>
      </w:r>
      <w:r/>
    </w:p>
    <w:p>
      <w:pPr>
        <w:pStyle w:val="708"/>
        <w:ind w:firstLine="480"/>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5</w:t>
      </w:r>
      <w:r>
        <w:rPr>
          <w:rFonts w:hint="eastAsia" w:ascii="宋体" w:hAnsi="宋体"/>
          <w:bCs/>
          <w:sz w:val="24"/>
          <w:u w:val="single"/>
        </w:rPr>
        <w:t xml:space="preserve">）</w:t>
      </w:r>
      <w:r>
        <w:rPr>
          <w:rFonts w:ascii="宋体" w:hAnsi="宋体"/>
          <w:bCs/>
          <w:sz w:val="24"/>
          <w:u w:val="single"/>
        </w:rPr>
        <w:t xml:space="preserve">对承</w:t>
      </w:r>
      <w:r>
        <w:rPr>
          <w:rFonts w:ascii="宋体" w:hAnsi="宋体"/>
          <w:bCs/>
          <w:sz w:val="24"/>
          <w:u w:val="single"/>
        </w:rPr>
        <w:t xml:space="preserve">包人因违约应支付的违约金</w:t>
      </w:r>
      <w:r>
        <w:rPr>
          <w:rFonts w:hint="eastAsia" w:ascii="宋体" w:hAnsi="宋体"/>
          <w:bCs/>
          <w:sz w:val="24"/>
          <w:u w:val="single"/>
        </w:rPr>
        <w:t xml:space="preserve">，发包人有权从当期节点付款时扣除。</w:t>
      </w:r>
      <w:r/>
    </w:p>
    <w:p>
      <w:pPr>
        <w:pStyle w:val="708"/>
        <w:ind w:firstLine="480"/>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6</w:t>
      </w:r>
      <w:r>
        <w:rPr>
          <w:rFonts w:hint="eastAsia" w:ascii="宋体" w:hAnsi="宋体"/>
          <w:bCs/>
          <w:sz w:val="24"/>
          <w:u w:val="single"/>
        </w:rPr>
        <w:t xml:space="preserve">）任何时候、任何人未经发包人和监理同意，施工人员不得住在改造出新建筑内。</w:t>
      </w:r>
      <w:r/>
    </w:p>
    <w:p>
      <w:pPr>
        <w:pStyle w:val="708"/>
        <w:ind w:firstLine="480"/>
        <w:spacing w:line="300" w:lineRule="auto"/>
        <w:rPr>
          <w:rFonts w:ascii="宋体" w:hAnsi="宋体"/>
          <w:sz w:val="24"/>
        </w:rPr>
      </w:pPr>
      <w:r>
        <w:rPr>
          <w:rFonts w:hint="eastAsia" w:ascii="宋体" w:hAnsi="宋体"/>
          <w:bCs/>
          <w:sz w:val="24"/>
          <w:u w:val="single"/>
        </w:rPr>
        <w:t xml:space="preserve">（1</w:t>
      </w:r>
      <w:r>
        <w:rPr>
          <w:rFonts w:ascii="宋体" w:hAnsi="宋体"/>
          <w:bCs/>
          <w:sz w:val="24"/>
          <w:u w:val="single"/>
        </w:rPr>
        <w:t xml:space="preserve">7</w:t>
      </w:r>
      <w:r>
        <w:rPr>
          <w:rFonts w:hint="eastAsia" w:ascii="宋体" w:hAnsi="宋体"/>
          <w:bCs/>
          <w:sz w:val="24"/>
          <w:u w:val="single"/>
        </w:rPr>
        <w:t xml:space="preserve">）双方另行协商的其他义务</w:t>
      </w:r>
      <w:r>
        <w:rPr>
          <w:rFonts w:ascii="宋体" w:hAnsi="宋体"/>
          <w:sz w:val="24"/>
        </w:rPr>
        <w:t xml:space="preserve">。</w:t>
      </w:r>
      <w:r/>
    </w:p>
    <w:p>
      <w:pPr>
        <w:pStyle w:val="708"/>
        <w:ind w:firstLine="480"/>
        <w:spacing w:line="300" w:lineRule="auto"/>
        <w:rPr>
          <w:rFonts w:hint="eastAsia" w:ascii="宋体" w:hAnsi="宋体"/>
          <w:sz w:val="24"/>
        </w:rPr>
      </w:pPr>
      <w:r>
        <w:rPr>
          <w:rFonts w:hint="eastAsia" w:ascii="宋体" w:hAnsi="宋体"/>
          <w:sz w:val="24"/>
        </w:rPr>
        <w:t xml:space="preserve">①参加甲方组织的作法说明的现场交底，拟定施工方案和进度计划，交甲方审定。</w:t>
      </w:r>
      <w:r/>
    </w:p>
    <w:p>
      <w:pPr>
        <w:pStyle w:val="708"/>
        <w:ind w:firstLine="480"/>
        <w:spacing w:line="300" w:lineRule="auto"/>
        <w:rPr>
          <w:rFonts w:hint="eastAsia" w:ascii="宋体" w:hAnsi="宋体"/>
          <w:sz w:val="24"/>
        </w:rPr>
      </w:pPr>
      <w:r>
        <w:rPr>
          <w:rFonts w:hint="eastAsia" w:ascii="宋体" w:hAnsi="宋体"/>
          <w:sz w:val="24"/>
        </w:rPr>
        <w:t xml:space="preserve">②指派      为乙方项目经理（项目负责人），负责合同履行。按要求组织施工，保质、保量、按期完成施工任务，解决由乙方负责的各项事宜，项目经理驻场不得低于</w:t>
      </w:r>
      <w:r>
        <w:rPr>
          <w:rFonts w:hint="eastAsia" w:ascii="宋体" w:hAnsi="宋体"/>
          <w:sz w:val="24"/>
        </w:rPr>
        <w:t xml:space="preserve">55</w:t>
      </w:r>
      <w:r>
        <w:rPr>
          <w:rFonts w:hint="eastAsia" w:ascii="宋体" w:hAnsi="宋体"/>
          <w:sz w:val="24"/>
        </w:rPr>
        <w:t xml:space="preserve">天，缺勤按照5000元/天扣款。</w:t>
      </w:r>
      <w:r/>
    </w:p>
    <w:p>
      <w:pPr>
        <w:pStyle w:val="708"/>
        <w:ind w:firstLine="480"/>
        <w:spacing w:line="300" w:lineRule="auto"/>
        <w:rPr>
          <w:rFonts w:hint="eastAsia" w:ascii="宋体" w:hAnsi="宋体"/>
          <w:sz w:val="24"/>
        </w:rPr>
      </w:pPr>
      <w:r>
        <w:rPr>
          <w:rFonts w:hint="eastAsia" w:ascii="宋体" w:hAnsi="宋体"/>
          <w:sz w:val="24"/>
        </w:rPr>
        <w:t xml:space="preserve">③严格执行施工规范、安全操作规程、防火安全规定、环境保护规定。严格按照做法说明进行施工，做好各项质量检查记录，参加竣工验收，编制工程决算。</w:t>
      </w:r>
      <w:r/>
    </w:p>
    <w:p>
      <w:pPr>
        <w:pStyle w:val="708"/>
        <w:ind w:firstLine="480"/>
        <w:spacing w:line="300" w:lineRule="auto"/>
        <w:rPr>
          <w:rFonts w:hint="eastAsia" w:ascii="宋体" w:hAnsi="宋体"/>
          <w:sz w:val="24"/>
        </w:rPr>
      </w:pPr>
      <w:r>
        <w:rPr>
          <w:rFonts w:hint="eastAsia" w:ascii="宋体" w:hAnsi="宋体"/>
          <w:sz w:val="24"/>
        </w:rPr>
        <w:t xml:space="preserve">④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r/>
    </w:p>
    <w:p>
      <w:pPr>
        <w:pStyle w:val="708"/>
        <w:ind w:firstLine="480"/>
        <w:spacing w:line="300" w:lineRule="auto"/>
        <w:rPr>
          <w:rFonts w:hint="eastAsia" w:ascii="宋体" w:hAnsi="宋体"/>
          <w:sz w:val="24"/>
        </w:rPr>
      </w:pPr>
      <w:r>
        <w:rPr>
          <w:rFonts w:hint="eastAsia" w:ascii="宋体" w:hAnsi="宋体"/>
          <w:sz w:val="24"/>
        </w:rPr>
        <w:t xml:space="preserve">⑤施工中未经甲方同意或有关部门批准，不得随意拆改原建筑物结构及各种设备管线。若乙方在未经同意的情况下，单方施工，产生的一切责任、损失由乙方承担。</w:t>
      </w:r>
      <w:r/>
    </w:p>
    <w:p>
      <w:pPr>
        <w:pStyle w:val="708"/>
        <w:ind w:firstLine="480"/>
        <w:spacing w:line="300" w:lineRule="auto"/>
        <w:rPr>
          <w:rFonts w:hint="eastAsia" w:ascii="宋体" w:hAnsi="宋体"/>
          <w:sz w:val="24"/>
        </w:rPr>
      </w:pPr>
      <w:r>
        <w:rPr>
          <w:rFonts w:hint="eastAsia" w:ascii="宋体" w:hAnsi="宋体"/>
          <w:sz w:val="24"/>
        </w:rPr>
        <w:t xml:space="preserve">⑥工程竣工未移交甲方之前，负责对现场的一切设施和工程成品进行保护。</w:t>
      </w:r>
      <w:r/>
    </w:p>
    <w:p>
      <w:pPr>
        <w:pStyle w:val="708"/>
        <w:ind w:firstLine="482"/>
        <w:spacing w:line="300" w:lineRule="auto"/>
        <w:rPr>
          <w:rFonts w:hint="eastAsia" w:ascii="宋体" w:hAnsi="宋体"/>
          <w:b/>
          <w:bCs/>
          <w:sz w:val="24"/>
        </w:rPr>
      </w:pPr>
      <w:r>
        <w:rPr>
          <w:rFonts w:ascii="宋体" w:hAnsi="宋体"/>
          <w:b/>
          <w:bCs/>
          <w:sz w:val="24"/>
        </w:rPr>
        <w:t xml:space="preserve">3</w:t>
      </w:r>
      <w:r>
        <w:rPr>
          <w:rFonts w:ascii="宋体" w:hAnsi="宋体"/>
          <w:b/>
          <w:bCs/>
          <w:sz w:val="24"/>
        </w:rPr>
        <w:t xml:space="preserve">.2 项目</w:t>
      </w:r>
      <w:r>
        <w:rPr>
          <w:rFonts w:hint="eastAsia" w:ascii="宋体" w:hAnsi="宋体"/>
          <w:b/>
          <w:bCs/>
          <w:sz w:val="24"/>
        </w:rPr>
        <w:t xml:space="preserve">经理</w:t>
      </w:r>
      <w:r/>
    </w:p>
    <w:p>
      <w:pPr>
        <w:pStyle w:val="708"/>
        <w:ind w:firstLine="480"/>
        <w:jc w:val="left"/>
        <w:spacing w:line="300" w:lineRule="auto"/>
        <w:rPr>
          <w:rFonts w:hint="eastAsia" w:ascii="宋体" w:hAnsi="宋体"/>
          <w:sz w:val="24"/>
          <w:u w:val="single"/>
        </w:rPr>
      </w:pPr>
      <w:r>
        <w:rPr>
          <w:rFonts w:ascii="宋体" w:hAnsi="宋体"/>
          <w:sz w:val="24"/>
        </w:rPr>
        <w:t xml:space="preserve">3.2.1 项目</w:t>
      </w:r>
      <w:r>
        <w:rPr>
          <w:rFonts w:hint="eastAsia" w:ascii="宋体" w:hAnsi="宋体"/>
          <w:sz w:val="24"/>
        </w:rPr>
        <w:t xml:space="preserve">经理</w:t>
      </w:r>
      <w:r>
        <w:rPr>
          <w:rFonts w:ascii="宋体" w:hAnsi="宋体"/>
          <w:sz w:val="24"/>
        </w:rPr>
        <w:t xml:space="preserve">：</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hint="eastAsia" w:ascii="宋体" w:hAnsi="宋体"/>
          <w:sz w:val="24"/>
          <w:u w:val="single"/>
        </w:rPr>
      </w:r>
      <w:r/>
    </w:p>
    <w:p>
      <w:pPr>
        <w:pStyle w:val="708"/>
        <w:ind w:firstLine="480"/>
        <w:jc w:val="left"/>
        <w:spacing w:line="300" w:lineRule="auto"/>
        <w:rPr>
          <w:rFonts w:hint="eastAsia" w:ascii="宋体" w:hAnsi="宋体"/>
          <w:sz w:val="24"/>
        </w:rPr>
      </w:pPr>
      <w:r>
        <w:rPr>
          <w:rFonts w:ascii="宋体" w:hAnsi="宋体"/>
          <w:sz w:val="24"/>
        </w:rPr>
        <w:t xml:space="preserve">姓名：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p>
    <w:p>
      <w:pPr>
        <w:pStyle w:val="708"/>
        <w:ind w:firstLine="480"/>
        <w:jc w:val="left"/>
        <w:spacing w:line="300" w:lineRule="auto"/>
        <w:rPr>
          <w:rFonts w:hint="eastAsia" w:ascii="宋体" w:hAnsi="宋体"/>
          <w:sz w:val="24"/>
        </w:rPr>
      </w:pPr>
      <w:r>
        <w:rPr>
          <w:rFonts w:ascii="宋体" w:hAnsi="宋体"/>
          <w:sz w:val="24"/>
        </w:rPr>
        <w:t xml:space="preserve">身份证号：</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建造师执业资格等级：</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建造师注册证书号：</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建造师执业印章号：</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安全生产考核合格证书号：</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联系电话：</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电子信箱：</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通信地址：</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承包人对项目</w:t>
      </w:r>
      <w:r>
        <w:rPr>
          <w:rFonts w:hint="eastAsia" w:ascii="宋体" w:hAnsi="宋体"/>
          <w:sz w:val="24"/>
        </w:rPr>
        <w:t xml:space="preserve">经理</w:t>
      </w:r>
      <w:r>
        <w:rPr>
          <w:rFonts w:ascii="宋体" w:hAnsi="宋体"/>
          <w:sz w:val="24"/>
        </w:rPr>
        <w:t xml:space="preserve">的授权范围如下：</w:t>
      </w:r>
      <w:r>
        <w:rPr>
          <w:rFonts w:hint="eastAsia" w:ascii="宋体" w:hAnsi="宋体"/>
          <w:bCs/>
          <w:sz w:val="24"/>
          <w:u w:val="single"/>
        </w:rPr>
        <w:t xml:space="preserve">组织与协调现场施工管理工作，履行承包人的权利与义务，且该项目经理必须是投标书中明确的项目经理</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关于项目</w:t>
      </w:r>
      <w:r>
        <w:rPr>
          <w:rFonts w:hint="eastAsia" w:ascii="宋体" w:hAnsi="宋体"/>
          <w:sz w:val="24"/>
        </w:rPr>
        <w:t xml:space="preserve">经理</w:t>
      </w:r>
      <w:r>
        <w:rPr>
          <w:rFonts w:ascii="宋体" w:hAnsi="宋体"/>
          <w:sz w:val="24"/>
        </w:rPr>
        <w:t xml:space="preserve">每月在施工现场的时间要求：</w:t>
      </w:r>
      <w:r>
        <w:rPr>
          <w:rFonts w:hint="eastAsia" w:ascii="宋体" w:hAnsi="宋体"/>
          <w:bCs/>
          <w:sz w:val="24"/>
          <w:u w:val="single"/>
        </w:rPr>
        <w:t xml:space="preserve">项目经理必须常驻施工现场，要求其本人每周不少于</w:t>
      </w:r>
      <w:r>
        <w:rPr>
          <w:rFonts w:ascii="宋体" w:hAnsi="宋体"/>
          <w:bCs/>
          <w:sz w:val="24"/>
          <w:u w:val="single"/>
        </w:rPr>
        <w:t xml:space="preserve">6日、每天不少于8小时在本工程现场工作，项目经理必须参加每周召开的工程例会，有事必须请假。如项目</w:t>
      </w:r>
      <w:r>
        <w:rPr>
          <w:rFonts w:ascii="宋体" w:hAnsi="宋体"/>
          <w:bCs/>
          <w:sz w:val="24"/>
          <w:u w:val="single"/>
        </w:rPr>
        <w:t xml:space="preserve">经理有特殊原因不能保证上述在岗时间的，需征得发包人书面同意后，授权项目副经理全权处理现场事务，且满足上述在岗时间</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承包人未提交劳动合同，以及没有为项目</w:t>
      </w:r>
      <w:r>
        <w:rPr>
          <w:rFonts w:hint="eastAsia" w:ascii="宋体" w:hAnsi="宋体"/>
          <w:sz w:val="24"/>
        </w:rPr>
        <w:t xml:space="preserve">经理</w:t>
      </w:r>
      <w:r>
        <w:rPr>
          <w:rFonts w:ascii="宋体" w:hAnsi="宋体"/>
          <w:sz w:val="24"/>
        </w:rPr>
        <w:t xml:space="preserve">缴纳社会保险证明的违约责任：</w:t>
      </w:r>
      <w:r>
        <w:rPr>
          <w:rFonts w:hint="eastAsia" w:ascii="宋体" w:hAnsi="宋体"/>
          <w:bCs/>
          <w:sz w:val="24"/>
          <w:u w:val="single"/>
        </w:rPr>
        <w:t xml:space="preserve">按照通用条款执行</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u w:val="single"/>
        </w:rPr>
      </w:pPr>
      <w:r>
        <w:rPr>
          <w:rFonts w:ascii="宋体" w:hAnsi="宋体"/>
          <w:sz w:val="24"/>
        </w:rPr>
        <w:t xml:space="preserve">项目</w:t>
      </w:r>
      <w:r>
        <w:rPr>
          <w:rFonts w:hint="eastAsia" w:ascii="宋体" w:hAnsi="宋体"/>
          <w:sz w:val="24"/>
        </w:rPr>
        <w:t xml:space="preserve">经理</w:t>
      </w:r>
      <w:r>
        <w:rPr>
          <w:rFonts w:ascii="宋体" w:hAnsi="宋体"/>
          <w:sz w:val="24"/>
        </w:rPr>
        <w:t xml:space="preserve">未经批准，擅自离开施工现场的违约责任：</w:t>
      </w:r>
      <w:r>
        <w:rPr>
          <w:rFonts w:hint="eastAsia" w:ascii="宋体" w:hAnsi="宋体"/>
          <w:bCs/>
          <w:sz w:val="24"/>
          <w:u w:val="single"/>
        </w:rPr>
        <w:t xml:space="preserve">承包人按2000元/次支付违约金，且采购人有权就此行为向有关部门和单位举报和投诉</w:t>
      </w:r>
      <w:r>
        <w:rPr>
          <w:rFonts w:ascii="宋体" w:hAnsi="宋体"/>
          <w:sz w:val="24"/>
        </w:rPr>
        <w:t xml:space="preserve">。</w:t>
      </w:r>
      <w:r>
        <w:rPr>
          <w:rFonts w:hint="eastAsia" w:ascii="宋体" w:hAnsi="宋体"/>
          <w:sz w:val="24"/>
        </w:rPr>
        <w:t xml:space="preserve">  </w:t>
      </w:r>
      <w:r>
        <w:rPr>
          <w:rFonts w:hint="eastAsia" w:ascii="宋体" w:hAnsi="宋体"/>
          <w:sz w:val="24"/>
          <w:u w:val="single"/>
        </w:rPr>
      </w:r>
      <w:r/>
    </w:p>
    <w:p>
      <w:pPr>
        <w:pStyle w:val="708"/>
        <w:ind w:firstLine="480"/>
        <w:jc w:val="left"/>
        <w:spacing w:line="300" w:lineRule="auto"/>
        <w:rPr>
          <w:rFonts w:hint="eastAsia" w:ascii="宋体" w:hAnsi="宋体"/>
          <w:sz w:val="24"/>
        </w:rPr>
      </w:pPr>
      <w:r>
        <w:rPr>
          <w:rFonts w:ascii="宋体" w:hAnsi="宋体"/>
          <w:sz w:val="24"/>
        </w:rPr>
        <w:t xml:space="preserve">3.2.2 承包人擅自更换项目</w:t>
      </w:r>
      <w:r>
        <w:rPr>
          <w:rFonts w:hint="eastAsia" w:ascii="宋体" w:hAnsi="宋体"/>
          <w:sz w:val="24"/>
        </w:rPr>
        <w:t xml:space="preserve">经理</w:t>
      </w:r>
      <w:r>
        <w:rPr>
          <w:rFonts w:ascii="宋体" w:hAnsi="宋体"/>
          <w:sz w:val="24"/>
        </w:rPr>
        <w:t xml:space="preserve">的违约责任：</w:t>
      </w:r>
      <w:r>
        <w:rPr>
          <w:rFonts w:hint="eastAsia" w:ascii="宋体" w:hAnsi="宋体"/>
          <w:bCs/>
          <w:sz w:val="24"/>
          <w:u w:val="single"/>
        </w:rPr>
        <w:t xml:space="preserve">承包人的项目经理不得擅自更换，如有特殊原因确需更换，承包人应向发包人提出书面申请，经发包人同意后方可更换，否则将追究承包人违约责任</w:t>
      </w:r>
      <w:r>
        <w:rPr>
          <w:rFonts w:ascii="宋体" w:hAnsi="宋体"/>
          <w:bCs/>
          <w:sz w:val="24"/>
          <w:u w:val="single"/>
        </w:rPr>
        <w:t xml:space="preserve">。项目经理变更还必须符合江苏省、</w:t>
      </w:r>
      <w:r>
        <w:rPr>
          <w:rFonts w:hint="eastAsia" w:ascii="宋体" w:hAnsi="宋体"/>
          <w:bCs/>
          <w:sz w:val="24"/>
          <w:u w:val="single"/>
        </w:rPr>
        <w:t xml:space="preserve">镇江</w:t>
      </w:r>
      <w:r>
        <w:rPr>
          <w:rFonts w:ascii="宋体" w:hAnsi="宋体"/>
          <w:bCs/>
          <w:sz w:val="24"/>
          <w:u w:val="single"/>
        </w:rPr>
        <w:t xml:space="preserve">市的相关规定并办理相关手续报发包人</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3.2.3 承包人无正当理由拒绝更换项目</w:t>
      </w:r>
      <w:r>
        <w:rPr>
          <w:rFonts w:hint="eastAsia" w:ascii="宋体" w:hAnsi="宋体"/>
          <w:sz w:val="24"/>
        </w:rPr>
        <w:t xml:space="preserve">经理</w:t>
      </w:r>
      <w:r>
        <w:rPr>
          <w:rFonts w:ascii="宋体" w:hAnsi="宋体"/>
          <w:sz w:val="24"/>
        </w:rPr>
        <w:t xml:space="preserve">的违约责任：</w:t>
      </w:r>
      <w:r>
        <w:rPr>
          <w:rFonts w:hint="eastAsia" w:ascii="宋体" w:hAnsi="宋体"/>
          <w:bCs/>
          <w:sz w:val="24"/>
          <w:u w:val="single"/>
        </w:rPr>
        <w:t xml:space="preserve">发包人将给予相应的</w:t>
      </w:r>
      <w:r>
        <w:rPr>
          <w:rFonts w:ascii="宋体" w:hAnsi="宋体"/>
          <w:bCs/>
          <w:sz w:val="24"/>
          <w:u w:val="single"/>
        </w:rPr>
        <w:t xml:space="preserve">经济处罚（从当期进度款中扣除），且发包人有权终止本合同，追究承包人的违约责任（包括承担发包人的直接损失和间接损失），</w:t>
      </w:r>
      <w:r>
        <w:rPr>
          <w:rFonts w:hint="eastAsia" w:ascii="宋体" w:hAnsi="宋体"/>
          <w:bCs/>
          <w:sz w:val="24"/>
          <w:u w:val="single"/>
        </w:rPr>
        <w:t xml:space="preserve">并按江苏省、镇江市的相关规定</w:t>
      </w:r>
      <w:r>
        <w:rPr>
          <w:rFonts w:ascii="宋体" w:hAnsi="宋体"/>
          <w:bCs/>
          <w:sz w:val="24"/>
          <w:u w:val="single"/>
        </w:rPr>
        <w:t xml:space="preserve">报建设主管部门备案</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rPr>
          <w:rFonts w:ascii="宋体" w:hAnsi="宋体"/>
          <w:b/>
          <w:bCs/>
          <w:sz w:val="24"/>
        </w:rPr>
        <w:t xml:space="preserve">3.3 承包人人员</w:t>
      </w:r>
      <w:r>
        <w:rPr>
          <w:rFonts w:hint="eastAsia" w:ascii="宋体" w:hAnsi="宋体"/>
          <w:b/>
          <w:bCs/>
          <w:sz w:val="24"/>
        </w:rPr>
      </w:r>
      <w:r/>
    </w:p>
    <w:p>
      <w:pPr>
        <w:pStyle w:val="708"/>
        <w:ind w:firstLine="480"/>
        <w:spacing w:line="300" w:lineRule="auto"/>
        <w:rPr>
          <w:rFonts w:hint="eastAsia" w:ascii="宋体" w:hAnsi="宋体"/>
          <w:sz w:val="24"/>
        </w:rPr>
      </w:pPr>
      <w:r>
        <w:rPr>
          <w:rFonts w:ascii="宋体" w:hAnsi="宋体"/>
          <w:sz w:val="24"/>
        </w:rPr>
        <w:t xml:space="preserve">3.3.1 承包人提交项目管理机构及施工现场管理人员安排报告的期限：</w:t>
      </w:r>
      <w:r>
        <w:rPr>
          <w:rFonts w:hint="eastAsia" w:ascii="宋体" w:hAnsi="宋体"/>
          <w:bCs/>
          <w:sz w:val="24"/>
          <w:u w:val="single"/>
        </w:rPr>
        <w:t xml:space="preserve">接到开工通知</w:t>
      </w:r>
      <w:r>
        <w:rPr>
          <w:rFonts w:ascii="宋体" w:hAnsi="宋体"/>
          <w:bCs/>
          <w:sz w:val="24"/>
          <w:u w:val="single"/>
        </w:rPr>
        <w:t xml:space="preserve">7天内</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3.3.2 承包人无正当理由拒绝撤换主要施工管理人员的违约责任：</w:t>
      </w:r>
      <w:r>
        <w:rPr>
          <w:rFonts w:hint="eastAsia" w:ascii="宋体" w:hAnsi="宋体"/>
          <w:bCs/>
          <w:sz w:val="24"/>
          <w:u w:val="single"/>
        </w:rPr>
        <w:t xml:space="preserve">承包人按照每人次200</w:t>
      </w:r>
      <w:r>
        <w:rPr>
          <w:rFonts w:hint="eastAsia" w:ascii="宋体" w:hAnsi="宋体"/>
          <w:bCs/>
          <w:sz w:val="24"/>
          <w:u w:val="single"/>
        </w:rPr>
        <w:t xml:space="preserve">0</w:t>
      </w:r>
      <w:r>
        <w:rPr>
          <w:rFonts w:ascii="宋体" w:hAnsi="宋体"/>
          <w:bCs/>
          <w:sz w:val="24"/>
          <w:u w:val="single"/>
        </w:rPr>
        <w:t xml:space="preserve">元向发包人支付违约金（从当期进度款扣除）</w:t>
      </w:r>
      <w:r>
        <w:rPr>
          <w:rFonts w:hint="eastAsia" w:ascii="宋体" w:hAnsi="宋体"/>
          <w:bCs/>
          <w:sz w:val="24"/>
          <w:u w:val="single"/>
        </w:rPr>
        <w:t xml:space="preserve">，且发包人有权终止本合同</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u w:val="single"/>
        </w:rPr>
      </w:pPr>
      <w:r>
        <w:rPr>
          <w:rFonts w:ascii="宋体" w:hAnsi="宋体"/>
          <w:sz w:val="24"/>
        </w:rPr>
        <w:t xml:space="preserve">3.3.3承包人主要施工管理人员离开施工现场的批准要求：</w:t>
      </w:r>
      <w:r>
        <w:rPr>
          <w:rFonts w:ascii="宋体" w:hAnsi="宋体"/>
          <w:bCs/>
          <w:sz w:val="24"/>
          <w:u w:val="single"/>
        </w:rPr>
        <w:t xml:space="preserve">提前一天</w:t>
      </w:r>
      <w:r>
        <w:rPr>
          <w:rFonts w:hint="eastAsia" w:ascii="宋体" w:hAnsi="宋体"/>
          <w:bCs/>
          <w:sz w:val="24"/>
          <w:u w:val="single"/>
        </w:rPr>
        <w:t xml:space="preserve">经发包人和监理单位书面批准后方可离开现场</w:t>
      </w:r>
      <w:r>
        <w:rPr>
          <w:rFonts w:ascii="宋体" w:hAnsi="宋体"/>
          <w:sz w:val="24"/>
        </w:rPr>
        <w:t xml:space="preserve">。</w:t>
      </w:r>
      <w:r>
        <w:rPr>
          <w:rFonts w:hint="eastAsia" w:ascii="宋体" w:hAnsi="宋体"/>
          <w:sz w:val="24"/>
          <w:u w:val="single"/>
        </w:rPr>
      </w:r>
      <w:r/>
    </w:p>
    <w:p>
      <w:pPr>
        <w:pStyle w:val="708"/>
        <w:ind w:firstLine="480"/>
        <w:spacing w:line="300" w:lineRule="auto"/>
        <w:rPr>
          <w:rFonts w:hint="eastAsia" w:ascii="宋体" w:hAnsi="宋体"/>
          <w:sz w:val="24"/>
        </w:rPr>
      </w:pPr>
      <w:r>
        <w:rPr>
          <w:rFonts w:ascii="宋体" w:hAnsi="宋体"/>
          <w:sz w:val="24"/>
        </w:rPr>
        <w:t xml:space="preserve">3.3.4承包人擅自更换主要施工管理人员的违约责任：</w:t>
      </w:r>
      <w:r>
        <w:rPr>
          <w:rFonts w:hint="eastAsia" w:ascii="宋体" w:hAnsi="宋体"/>
          <w:bCs/>
          <w:sz w:val="24"/>
          <w:u w:val="single"/>
        </w:rPr>
        <w:t xml:space="preserve">投标文件中约定的施工管理人员不得擅自更换，如有特殊原因确需更换，承包人应向发包人提出书面申请，发包人同意后方可更换，否则将追究承包人违约责任，违约金为每人次2000</w:t>
      </w:r>
      <w:r>
        <w:rPr>
          <w:rFonts w:ascii="宋体" w:hAnsi="宋体"/>
          <w:bCs/>
          <w:sz w:val="24"/>
          <w:u w:val="single"/>
        </w:rPr>
        <w:t xml:space="preserve">元（从当期进度款中扣除）</w:t>
      </w:r>
      <w:r>
        <w:rPr>
          <w:rFonts w:hint="eastAsia" w:ascii="宋体" w:hAnsi="宋体"/>
          <w:bCs/>
          <w:sz w:val="24"/>
          <w:u w:val="single"/>
        </w:rPr>
        <w:t xml:space="preserve">，且发包人有权终止本合同</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承包人主要施工管理人员擅自离开施工现场的违约责任：</w:t>
      </w:r>
      <w:r>
        <w:rPr>
          <w:rFonts w:hint="eastAsia" w:ascii="宋体" w:hAnsi="宋体"/>
          <w:bCs/>
          <w:sz w:val="24"/>
          <w:u w:val="single"/>
        </w:rPr>
        <w:t xml:space="preserve">如承包人主要施工管理人员未经发包人批准擅自离开施工现场，按相关规定处理</w:t>
      </w:r>
      <w:r>
        <w:rPr>
          <w:rFonts w:ascii="宋体" w:hAnsi="宋体"/>
          <w:sz w:val="24"/>
        </w:rPr>
        <w:t xml:space="preserve">。</w:t>
      </w:r>
      <w:r>
        <w:rPr>
          <w:rFonts w:hint="eastAsia" w:ascii="宋体" w:hAnsi="宋体"/>
          <w:sz w:val="24"/>
        </w:rPr>
        <w:t xml:space="preserve"> </w:t>
      </w:r>
      <w:r/>
    </w:p>
    <w:p>
      <w:pPr>
        <w:pStyle w:val="708"/>
        <w:ind w:firstLine="482"/>
        <w:spacing w:line="300" w:lineRule="auto"/>
        <w:rPr>
          <w:rFonts w:hint="eastAsia" w:ascii="宋体" w:hAnsi="宋体"/>
          <w:b/>
          <w:bCs/>
          <w:sz w:val="24"/>
        </w:rPr>
      </w:pPr>
      <w:r>
        <w:rPr>
          <w:rFonts w:ascii="宋体" w:hAnsi="宋体"/>
          <w:b/>
          <w:bCs/>
          <w:sz w:val="24"/>
        </w:rPr>
        <w:t xml:space="preserve">3</w:t>
      </w:r>
      <w:bookmarkStart w:id="475" w:name="_Toc292559364"/>
      <w:r/>
      <w:bookmarkStart w:id="476" w:name="_Toc292559869"/>
      <w:r/>
      <w:bookmarkStart w:id="477" w:name="_Toc296346660"/>
      <w:r/>
      <w:bookmarkStart w:id="478" w:name="_Toc296347158"/>
      <w:r/>
      <w:bookmarkStart w:id="479" w:name="_Toc296503159"/>
      <w:r/>
      <w:bookmarkStart w:id="480" w:name="_Toc296890987"/>
      <w:r/>
      <w:bookmarkStart w:id="481" w:name="_Toc296891199"/>
      <w:r/>
      <w:bookmarkStart w:id="482" w:name="_Toc296944498"/>
      <w:r/>
      <w:bookmarkStart w:id="483" w:name="_Toc297048345"/>
      <w:r/>
      <w:bookmarkStart w:id="484" w:name="_Toc297120459"/>
      <w:r/>
      <w:bookmarkStart w:id="485" w:name="_Toc297123492"/>
      <w:r/>
      <w:bookmarkStart w:id="486" w:name="_Toc297216151"/>
      <w:r/>
      <w:bookmarkStart w:id="487" w:name="_Toc300934945"/>
      <w:r/>
      <w:bookmarkStart w:id="488" w:name="_Toc303539102"/>
      <w:r/>
      <w:bookmarkStart w:id="489" w:name="_Toc304295523"/>
      <w:r/>
      <w:bookmarkStart w:id="490" w:name="_Toc312677988"/>
      <w:r>
        <w:rPr>
          <w:rFonts w:ascii="宋体" w:hAnsi="宋体"/>
          <w:b/>
          <w:bCs/>
          <w:sz w:val="24"/>
        </w:rPr>
        <w:t xml:space="preserve">.5 分包</w:t>
      </w:r>
      <w:r>
        <w:rPr>
          <w:rFonts w:hint="eastAsia" w:ascii="宋体" w:hAnsi="宋体"/>
          <w:b/>
          <w:bCs/>
          <w:sz w:val="24"/>
        </w:rPr>
      </w:r>
      <w:r/>
    </w:p>
    <w:p>
      <w:pPr>
        <w:pStyle w:val="708"/>
        <w:ind w:firstLine="480"/>
        <w:spacing w:line="300" w:lineRule="auto"/>
        <w:rPr>
          <w:rFonts w:hint="eastAsia" w:ascii="宋体" w:hAnsi="宋体"/>
          <w:sz w:val="24"/>
        </w:rPr>
      </w:pPr>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rPr>
          <w:rFonts w:ascii="宋体" w:hAnsi="宋体"/>
          <w:sz w:val="24"/>
        </w:rPr>
        <w:t xml:space="preserve">3</w:t>
      </w:r>
      <w:bookmarkStart w:id="491" w:name="_Toc292559365"/>
      <w:r/>
      <w:bookmarkStart w:id="492" w:name="_Toc292559870"/>
      <w:r/>
      <w:bookmarkStart w:id="493" w:name="_Toc296944499"/>
      <w:r/>
      <w:bookmarkStart w:id="494" w:name="_Toc297123493"/>
      <w:r/>
      <w:bookmarkStart w:id="495" w:name="_Toc296346661"/>
      <w:r/>
      <w:bookmarkStart w:id="496" w:name="_Toc296891200"/>
      <w:r/>
      <w:bookmarkStart w:id="497" w:name="_Toc296890988"/>
      <w:r/>
      <w:bookmarkStart w:id="498" w:name="_Toc297120460"/>
      <w:r/>
      <w:bookmarkStart w:id="499" w:name="_Toc296503160"/>
      <w:r/>
      <w:bookmarkStart w:id="500" w:name="_Toc296347159"/>
      <w:r/>
      <w:bookmarkStart w:id="501" w:name="_Toc297048346"/>
      <w:r/>
      <w:bookmarkStart w:id="502" w:name="_Toc297216152"/>
      <w:r/>
      <w:bookmarkStart w:id="503" w:name="_Toc300934946"/>
      <w:r/>
      <w:bookmarkStart w:id="504" w:name="_Toc303539103"/>
      <w:r/>
      <w:bookmarkStart w:id="505" w:name="_Toc304295524"/>
      <w:r/>
      <w:bookmarkStart w:id="506" w:name="_Toc318581158"/>
      <w:r/>
      <w:bookmarkStart w:id="507" w:name="_Toc312677989"/>
      <w:r>
        <w:rPr>
          <w:rFonts w:ascii="宋体" w:hAnsi="宋体"/>
          <w:sz w:val="24"/>
        </w:rPr>
        <w:t xml:space="preserve">.5.1 分包的一般约定</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禁止分包的工程包括：</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u w:val="single"/>
        </w:rPr>
      </w:pPr>
      <w:r>
        <w:rPr>
          <w:rFonts w:ascii="宋体" w:hAnsi="宋体"/>
          <w:sz w:val="24"/>
        </w:rPr>
        <w:t xml:space="preserve">主体结构、关键性工作的范围：</w:t>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Start w:id="508" w:name="_Toc297120461"/>
      <w:r/>
      <w:bookmarkStart w:id="509" w:name="_Toc297123494"/>
      <w:r/>
      <w:bookmarkStart w:id="510" w:name="_Toc297216153"/>
      <w:r/>
      <w:bookmarkStart w:id="511" w:name="_Toc300934947"/>
      <w:r/>
      <w:bookmarkStart w:id="512" w:name="_Toc304295525"/>
      <w:r/>
      <w:bookmarkStart w:id="513" w:name="_Toc296891201"/>
      <w:r/>
      <w:bookmarkStart w:id="514" w:name="_Toc296944500"/>
      <w:r/>
      <w:bookmarkStart w:id="515" w:name="_Toc296346662"/>
      <w:r/>
      <w:bookmarkStart w:id="516" w:name="_Toc296347160"/>
      <w:r/>
      <w:bookmarkStart w:id="517" w:name="_Toc296503161"/>
      <w:r/>
      <w:bookmarkStart w:id="518" w:name="_Toc296890989"/>
      <w:r/>
      <w:bookmarkStart w:id="519" w:name="_Toc297048347"/>
      <w:r/>
      <w:bookmarkStart w:id="520" w:name="_Toc303539104"/>
      <w:r>
        <w:rPr>
          <w:rFonts w:hint="eastAsia" w:ascii="宋体" w:hAnsi="宋体"/>
          <w:sz w:val="24"/>
          <w:u w:val="single"/>
        </w:rPr>
        <w:t xml:space="preserve">/</w:t>
      </w:r>
      <w:r>
        <w:rPr>
          <w:rFonts w:hint="eastAsia" w:ascii="宋体" w:hAnsi="宋体"/>
          <w:sz w:val="24"/>
        </w:rPr>
        <w:t xml:space="preserve">。</w:t>
      </w:r>
      <w:r>
        <w:rPr>
          <w:rFonts w:hint="eastAsia" w:ascii="宋体" w:hAnsi="宋体"/>
          <w:sz w:val="24"/>
          <w:u w:val="single"/>
        </w:rPr>
      </w:r>
      <w:r/>
    </w:p>
    <w:p>
      <w:pPr>
        <w:pStyle w:val="708"/>
        <w:ind w:firstLine="480"/>
        <w:jc w:val="left"/>
        <w:spacing w:line="300" w:lineRule="auto"/>
        <w:rPr>
          <w:rFonts w:hint="eastAsia" w:ascii="宋体" w:hAnsi="宋体"/>
          <w:sz w:val="24"/>
        </w:rPr>
      </w:pPr>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rPr>
          <w:rFonts w:ascii="宋体" w:hAnsi="宋体"/>
          <w:sz w:val="24"/>
        </w:rPr>
        <w:t xml:space="preserve">3</w:t>
      </w:r>
      <w:bookmarkStart w:id="521" w:name="_Toc318581159"/>
      <w:r/>
      <w:bookmarkStart w:id="522" w:name="_Toc312677990"/>
      <w:r>
        <w:rPr>
          <w:rFonts w:ascii="宋体" w:hAnsi="宋体"/>
          <w:sz w:val="24"/>
        </w:rPr>
        <w:t xml:space="preserve">.5.2分包的确定</w:t>
      </w:r>
      <w:r>
        <w:rPr>
          <w:rFonts w:hint="eastAsia" w:ascii="宋体" w:hAnsi="宋体"/>
          <w:sz w:val="24"/>
        </w:rPr>
      </w:r>
      <w:r/>
    </w:p>
    <w:p>
      <w:pPr>
        <w:pStyle w:val="708"/>
        <w:ind w:firstLine="480"/>
        <w:spacing w:line="300" w:lineRule="auto"/>
        <w:rPr>
          <w:rFonts w:hint="eastAsia" w:ascii="宋体" w:hAnsi="宋体"/>
          <w:sz w:val="24"/>
          <w:u w:val="single"/>
        </w:rPr>
      </w:pPr>
      <w:r>
        <w:rPr>
          <w:rFonts w:ascii="宋体" w:hAnsi="宋体"/>
          <w:sz w:val="24"/>
        </w:rPr>
        <w:t xml:space="preserve">允许分包的专业工程包括：</w:t>
      </w:r>
      <w:r>
        <w:rPr>
          <w:rFonts w:ascii="宋体" w:hAnsi="宋体"/>
          <w:bCs/>
          <w:sz w:val="24"/>
          <w:u w:val="single"/>
        </w:rPr>
        <w:t xml:space="preserve">/</w:t>
      </w:r>
      <w:r>
        <w:rPr>
          <w:rFonts w:ascii="宋体" w:hAnsi="宋体"/>
          <w:sz w:val="24"/>
        </w:rPr>
        <w:t xml:space="preserve">。</w:t>
      </w:r>
      <w:r>
        <w:rPr>
          <w:rFonts w:hint="eastAsia" w:ascii="宋体" w:hAnsi="宋体"/>
          <w:sz w:val="24"/>
          <w:u w:val="single"/>
        </w:rPr>
      </w:r>
      <w:r/>
    </w:p>
    <w:p>
      <w:pPr>
        <w:pStyle w:val="708"/>
        <w:ind w:firstLine="480"/>
        <w:spacing w:line="300" w:lineRule="auto"/>
        <w:rPr>
          <w:rFonts w:hint="eastAsia" w:ascii="宋体" w:hAnsi="宋体"/>
          <w:sz w:val="24"/>
        </w:rPr>
      </w:pPr>
      <w:r>
        <w:rPr>
          <w:rFonts w:ascii="宋体" w:hAnsi="宋体"/>
          <w:sz w:val="24"/>
        </w:rPr>
        <w:t xml:space="preserve">其他关于分包的约定：</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3.5.3 分包合同价款</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关于分包合同价款支付的约定：</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bookmarkEnd w:id="521"/>
      <w:r/>
      <w:bookmarkEnd w:id="522"/>
      <w:r>
        <w:rPr>
          <w:rFonts w:ascii="宋体" w:hAnsi="宋体"/>
          <w:b/>
          <w:bCs/>
          <w:sz w:val="24"/>
        </w:rPr>
        <w:t xml:space="preserve">3.6 工程照管与成品、半成品保护</w:t>
      </w:r>
      <w:r>
        <w:rPr>
          <w:rFonts w:hint="eastAsia" w:ascii="宋体" w:hAnsi="宋体"/>
          <w:b/>
          <w:bCs/>
          <w:sz w:val="24"/>
        </w:rPr>
      </w:r>
      <w:r/>
    </w:p>
    <w:p>
      <w:pPr>
        <w:pStyle w:val="708"/>
        <w:ind w:firstLine="480"/>
        <w:spacing w:line="300" w:lineRule="auto"/>
        <w:rPr>
          <w:rFonts w:hint="eastAsia" w:ascii="宋体" w:hAnsi="宋体"/>
          <w:sz w:val="24"/>
          <w:u w:val="single"/>
        </w:rPr>
      </w:pPr>
      <w:r>
        <w:rPr>
          <w:rFonts w:ascii="宋体" w:hAnsi="宋体"/>
          <w:sz w:val="24"/>
        </w:rPr>
        <w:t xml:space="preserve">承包人负责照管工程及工程相关的材料、工程设备的起始时间：</w:t>
      </w:r>
      <w:r>
        <w:rPr>
          <w:rFonts w:hint="eastAsia" w:ascii="宋体" w:hAnsi="宋体"/>
          <w:bCs/>
          <w:sz w:val="24"/>
          <w:u w:val="single"/>
        </w:rPr>
        <w:t xml:space="preserve">竣工交付前，由承包人负责，由此产生的相关费用由承包人承担</w:t>
      </w:r>
      <w:r>
        <w:rPr>
          <w:rFonts w:ascii="宋体" w:hAnsi="宋体"/>
          <w:sz w:val="24"/>
        </w:rPr>
        <w:t xml:space="preserve">。</w:t>
      </w:r>
      <w:r>
        <w:rPr>
          <w:rFonts w:hint="eastAsia" w:ascii="宋体" w:hAnsi="宋体"/>
          <w:sz w:val="24"/>
          <w:u w:val="single"/>
        </w:rPr>
      </w:r>
      <w:r/>
    </w:p>
    <w:p>
      <w:pPr>
        <w:pStyle w:val="708"/>
        <w:ind w:firstLine="482"/>
        <w:spacing w:line="300" w:lineRule="auto"/>
        <w:rPr>
          <w:rFonts w:hint="eastAsia" w:ascii="宋体" w:hAnsi="宋体"/>
          <w:b/>
          <w:bCs/>
          <w:sz w:val="24"/>
        </w:rPr>
      </w:pPr>
      <w:r>
        <w:rPr>
          <w:rFonts w:ascii="宋体" w:hAnsi="宋体"/>
          <w:b/>
          <w:bCs/>
          <w:sz w:val="24"/>
        </w:rPr>
        <w:t xml:space="preserve">3.7 履约担保</w:t>
      </w:r>
      <w:r>
        <w:rPr>
          <w:rFonts w:hint="eastAsia" w:ascii="宋体" w:hAnsi="宋体"/>
          <w:b/>
          <w:bCs/>
          <w:sz w:val="24"/>
        </w:rPr>
      </w:r>
      <w:r/>
    </w:p>
    <w:p>
      <w:pPr>
        <w:pStyle w:val="708"/>
        <w:ind w:firstLine="480"/>
        <w:jc w:val="left"/>
        <w:spacing w:line="300" w:lineRule="auto"/>
        <w:rPr>
          <w:rFonts w:hint="eastAsia" w:ascii="宋体" w:hAnsi="宋体"/>
          <w:sz w:val="24"/>
        </w:rPr>
      </w:pPr>
      <w:r>
        <w:rPr>
          <w:rFonts w:hint="eastAsia" w:ascii="宋体" w:hAnsi="宋体"/>
          <w:sz w:val="24"/>
        </w:rPr>
        <w:t xml:space="preserve">承包人是否提供履约</w:t>
      </w:r>
      <w:r>
        <w:rPr>
          <w:rFonts w:hint="eastAsia" w:ascii="宋体" w:hAnsi="宋体"/>
          <w:sz w:val="24"/>
        </w:rPr>
        <w:t xml:space="preserve">担保：</w:t>
      </w:r>
      <w:r>
        <w:rPr>
          <w:rFonts w:hint="eastAsia" w:ascii="宋体" w:hAnsi="宋体"/>
          <w:sz w:val="24"/>
          <w:u w:val="single"/>
        </w:rPr>
        <w:t xml:space="preserve"> </w:t>
      </w:r>
      <w:r>
        <w:rPr>
          <w:rFonts w:hint="eastAsia" w:ascii="宋体" w:hAnsi="宋体"/>
          <w:bCs/>
          <w:sz w:val="24"/>
          <w:u w:val="single"/>
        </w:rPr>
        <w:t xml:space="preserve">   </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u w:val="single"/>
        </w:rPr>
      </w:pPr>
      <w:r>
        <w:rPr>
          <w:rFonts w:ascii="宋体" w:hAnsi="宋体"/>
          <w:sz w:val="24"/>
        </w:rPr>
        <w:t xml:space="preserve">承包人提供履约担保的形式</w:t>
      </w:r>
      <w:r>
        <w:rPr>
          <w:rFonts w:hint="eastAsia" w:ascii="宋体" w:hAnsi="宋体"/>
          <w:sz w:val="24"/>
        </w:rPr>
        <w:t xml:space="preserve">、金额及期限的</w:t>
      </w:r>
      <w:r>
        <w:rPr>
          <w:rFonts w:ascii="宋体" w:hAnsi="宋体"/>
          <w:sz w:val="24"/>
        </w:rPr>
        <w:t xml:space="preserve">：</w:t>
      </w:r>
      <w:bookmarkStart w:id="523" w:name="_Toc351203636"/>
      <w:r>
        <w:rPr>
          <w:rFonts w:hint="eastAsia" w:ascii="宋体" w:hAnsi="宋体"/>
          <w:sz w:val="24"/>
          <w:u w:val="single"/>
        </w:rPr>
        <w:t xml:space="preserve">     </w:t>
      </w:r>
      <w:r/>
    </w:p>
    <w:p>
      <w:pPr>
        <w:pStyle w:val="712"/>
        <w:ind w:firstLine="482"/>
        <w:spacing w:before="0" w:after="0" w:line="300" w:lineRule="auto"/>
        <w:rPr>
          <w:rFonts w:hint="eastAsia" w:ascii="宋体" w:hAnsi="宋体" w:eastAsia="宋体"/>
          <w:bCs w:val="0"/>
          <w:sz w:val="24"/>
          <w:szCs w:val="24"/>
        </w:rPr>
      </w:pPr>
      <w:r>
        <w:rPr>
          <w:rFonts w:ascii="宋体" w:hAnsi="宋体" w:eastAsia="宋体"/>
          <w:bCs w:val="0"/>
          <w:sz w:val="24"/>
          <w:szCs w:val="24"/>
        </w:rPr>
        <w:t xml:space="preserve">4</w:t>
      </w:r>
      <w:bookmarkStart w:id="524" w:name="_Toc296890990"/>
      <w:r/>
      <w:bookmarkStart w:id="525" w:name="_Toc296503162"/>
      <w:r/>
      <w:bookmarkStart w:id="526" w:name="_Toc296347161"/>
      <w:r/>
      <w:bookmarkStart w:id="527" w:name="_Toc296346663"/>
      <w:r/>
      <w:bookmarkStart w:id="528" w:name="_Toc292559871"/>
      <w:r/>
      <w:bookmarkStart w:id="529" w:name="_Toc267251413"/>
      <w:r/>
      <w:bookmarkStart w:id="530" w:name="_Toc292559366"/>
      <w:r/>
      <w:bookmarkStart w:id="531" w:name="_Toc296944501"/>
      <w:r/>
      <w:bookmarkStart w:id="532" w:name="_Toc296891202"/>
      <w:r/>
      <w:bookmarkStart w:id="533" w:name="_Toc297048348"/>
      <w:r/>
      <w:bookmarkStart w:id="534" w:name="_Toc297120462"/>
      <w:r>
        <w:rPr>
          <w:rFonts w:ascii="宋体" w:hAnsi="宋体" w:eastAsia="宋体"/>
          <w:bCs w:val="0"/>
          <w:sz w:val="24"/>
          <w:szCs w:val="24"/>
        </w:rPr>
        <w:t xml:space="preserve">. 监</w:t>
      </w:r>
      <w:bookmarkEnd w:id="524"/>
      <w:r/>
      <w:bookmarkEnd w:id="525"/>
      <w:r/>
      <w:bookmarkEnd w:id="526"/>
      <w:r/>
      <w:bookmarkEnd w:id="527"/>
      <w:r/>
      <w:bookmarkEnd w:id="528"/>
      <w:r/>
      <w:bookmarkEnd w:id="529"/>
      <w:r/>
      <w:bookmarkEnd w:id="530"/>
      <w:r/>
      <w:bookmarkEnd w:id="531"/>
      <w:r/>
      <w:bookmarkEnd w:id="532"/>
      <w:r/>
      <w:bookmarkEnd w:id="533"/>
      <w:r/>
      <w:bookmarkEnd w:id="534"/>
      <w:r>
        <w:rPr>
          <w:rFonts w:ascii="宋体" w:hAnsi="宋体" w:eastAsia="宋体"/>
          <w:bCs w:val="0"/>
          <w:sz w:val="24"/>
          <w:szCs w:val="24"/>
        </w:rPr>
        <w:t xml:space="preserve">理人</w:t>
      </w:r>
      <w:bookmarkEnd w:id="523"/>
      <w:r>
        <w:rPr>
          <w:rFonts w:hint="eastAsia" w:ascii="宋体" w:hAnsi="宋体" w:eastAsia="宋体"/>
          <w:bCs w:val="0"/>
          <w:sz w:val="24"/>
          <w:szCs w:val="24"/>
        </w:rPr>
      </w:r>
      <w:r/>
    </w:p>
    <w:p>
      <w:pPr>
        <w:pStyle w:val="708"/>
        <w:ind w:firstLine="482"/>
        <w:spacing w:line="300" w:lineRule="auto"/>
        <w:rPr>
          <w:rFonts w:hint="eastAsia" w:ascii="宋体" w:hAnsi="宋体"/>
          <w:b/>
          <w:sz w:val="24"/>
        </w:rPr>
      </w:pPr>
      <w:r>
        <w:rPr>
          <w:rFonts w:ascii="宋体" w:hAnsi="宋体"/>
          <w:b/>
          <w:sz w:val="24"/>
        </w:rPr>
        <w:t xml:space="preserve">4.1监理人的一般规定</w:t>
      </w:r>
      <w:r>
        <w:rPr>
          <w:rFonts w:hint="eastAsia" w:ascii="宋体" w:hAnsi="宋体"/>
          <w:b/>
          <w:sz w:val="24"/>
        </w:rPr>
      </w:r>
      <w:r/>
    </w:p>
    <w:p>
      <w:pPr>
        <w:pStyle w:val="708"/>
        <w:ind w:firstLine="480"/>
        <w:jc w:val="left"/>
        <w:spacing w:line="300" w:lineRule="auto"/>
        <w:rPr>
          <w:rFonts w:hint="eastAsia" w:ascii="宋体" w:hAnsi="宋体"/>
          <w:sz w:val="24"/>
        </w:rPr>
      </w:pPr>
      <w:r>
        <w:rPr>
          <w:rFonts w:ascii="宋体" w:hAnsi="宋体"/>
          <w:sz w:val="24"/>
        </w:rPr>
        <w:t xml:space="preserve">关于监理人的监理内容：</w:t>
      </w:r>
      <w:r>
        <w:rPr>
          <w:rFonts w:hint="eastAsia" w:ascii="宋体" w:hAnsi="宋体"/>
          <w:bCs/>
          <w:sz w:val="24"/>
          <w:u w:val="single"/>
        </w:rPr>
        <w:t xml:space="preserve">四控两管一协调，即对工程进行进度、质量、投资、安全四控制，合同管理、信息管理，监督安全生产，协调施工现场各方面关系</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关于监理人的监理权限：</w:t>
      </w:r>
      <w:r>
        <w:rPr>
          <w:rFonts w:hint="eastAsia" w:ascii="宋体" w:hAnsi="宋体"/>
          <w:bCs/>
          <w:sz w:val="24"/>
          <w:u w:val="single"/>
        </w:rPr>
        <w:t xml:space="preserve">涉及工程造价的签证、设计变更、开工令、停工令、复工令、工程延期、施工索赔、隐蔽工程验收、标准的确认、分包单位（如有）的确认、支付工程款、材料的确认以及工程施工过程中需要发生造价变更工作，均需要得到发包人的批准后才能生效</w:t>
      </w:r>
      <w:r>
        <w:rPr>
          <w:rFonts w:ascii="宋体" w:hAnsi="宋体"/>
          <w:sz w:val="24"/>
        </w:rPr>
        <w:t xml:space="preserve">。 </w:t>
      </w:r>
      <w:r>
        <w:rPr>
          <w:rFonts w:hint="eastAsia" w:ascii="宋体" w:hAnsi="宋体"/>
          <w:sz w:val="24"/>
        </w:rPr>
      </w:r>
      <w:r/>
    </w:p>
    <w:p>
      <w:pPr>
        <w:pStyle w:val="708"/>
        <w:ind w:firstLine="480"/>
        <w:spacing w:line="300" w:lineRule="auto"/>
        <w:rPr>
          <w:rFonts w:hint="eastAsia" w:ascii="宋体" w:hAnsi="宋体"/>
          <w:sz w:val="24"/>
          <w:u w:val="single"/>
        </w:rPr>
      </w:pPr>
      <w:r>
        <w:rPr>
          <w:rFonts w:ascii="宋体" w:hAnsi="宋体"/>
          <w:sz w:val="24"/>
        </w:rPr>
        <w:t xml:space="preserve">关于监理人在施工现场的办公场所、生活场所的提供和费用承担的约定：</w:t>
      </w:r>
      <w:r>
        <w:rPr>
          <w:rFonts w:hint="eastAsia" w:ascii="宋体" w:hAnsi="宋体"/>
          <w:sz w:val="24"/>
          <w:u w:val="single"/>
        </w:rPr>
        <w:t xml:space="preserve"> / </w:t>
      </w:r>
      <w:r/>
    </w:p>
    <w:p>
      <w:pPr>
        <w:pStyle w:val="708"/>
        <w:ind w:firstLine="482"/>
        <w:spacing w:line="300" w:lineRule="auto"/>
        <w:rPr>
          <w:rFonts w:hint="eastAsia" w:ascii="宋体" w:hAnsi="宋体"/>
          <w:b/>
          <w:bCs/>
          <w:sz w:val="24"/>
        </w:rPr>
      </w:pPr>
      <w:r>
        <w:rPr>
          <w:rFonts w:ascii="宋体" w:hAnsi="宋体"/>
          <w:b/>
          <w:bCs/>
          <w:sz w:val="24"/>
        </w:rPr>
        <w:t xml:space="preserve">4.2 监理人员</w:t>
      </w:r>
      <w:r>
        <w:rPr>
          <w:rFonts w:hint="eastAsia" w:ascii="宋体" w:hAnsi="宋体"/>
          <w:b/>
          <w:bCs/>
          <w:sz w:val="24"/>
        </w:rPr>
      </w:r>
      <w:r/>
    </w:p>
    <w:p>
      <w:pPr>
        <w:pStyle w:val="708"/>
        <w:ind w:firstLine="480"/>
        <w:spacing w:line="300" w:lineRule="auto"/>
        <w:rPr>
          <w:rFonts w:hint="eastAsia" w:ascii="宋体" w:hAnsi="宋体"/>
          <w:sz w:val="24"/>
          <w:u w:val="single"/>
        </w:rPr>
      </w:pPr>
      <w:r>
        <w:rPr>
          <w:rFonts w:ascii="宋体" w:hAnsi="宋体"/>
          <w:sz w:val="24"/>
        </w:rPr>
        <w:t xml:space="preserve">总监理工程师：</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hint="eastAsia" w:ascii="宋体" w:hAnsi="宋体"/>
          <w:sz w:val="24"/>
          <w:u w:val="single"/>
        </w:rPr>
      </w:r>
      <w:r/>
    </w:p>
    <w:p>
      <w:pPr>
        <w:pStyle w:val="708"/>
        <w:ind w:firstLine="480"/>
        <w:spacing w:line="300" w:lineRule="auto"/>
        <w:rPr>
          <w:rFonts w:hint="eastAsia" w:ascii="宋体" w:hAnsi="宋体"/>
          <w:sz w:val="24"/>
        </w:rPr>
      </w:pPr>
      <w:r>
        <w:rPr>
          <w:rFonts w:ascii="宋体" w:hAnsi="宋体"/>
          <w:sz w:val="24"/>
        </w:rPr>
        <w:t xml:space="preserve">姓名：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职务：</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监理工程师执业资格证书号：</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p>
    <w:p>
      <w:pPr>
        <w:pStyle w:val="708"/>
        <w:ind w:firstLine="480"/>
        <w:spacing w:line="300" w:lineRule="auto"/>
        <w:rPr>
          <w:rFonts w:hint="eastAsia" w:ascii="宋体" w:hAnsi="宋体"/>
          <w:sz w:val="24"/>
        </w:rPr>
      </w:pPr>
      <w:r>
        <w:rPr>
          <w:rFonts w:ascii="宋体" w:hAnsi="宋体"/>
          <w:sz w:val="24"/>
        </w:rPr>
        <w:t xml:space="preserve">联系电话：</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电子信箱：</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通信地址：</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关于监理人的其他约定：</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rPr>
          <w:rFonts w:ascii="宋体" w:hAnsi="宋体"/>
          <w:b/>
          <w:bCs/>
          <w:sz w:val="24"/>
        </w:rPr>
        <w:t xml:space="preserve">4.3 商定或确定</w:t>
      </w:r>
      <w:r>
        <w:rPr>
          <w:rFonts w:hint="eastAsia" w:ascii="宋体" w:hAnsi="宋体"/>
          <w:b/>
          <w:bCs/>
          <w:sz w:val="24"/>
        </w:rPr>
      </w:r>
      <w:r/>
    </w:p>
    <w:p>
      <w:pPr>
        <w:pStyle w:val="708"/>
        <w:ind w:firstLine="480"/>
        <w:spacing w:line="300" w:lineRule="auto"/>
        <w:rPr>
          <w:rFonts w:hint="eastAsia" w:ascii="宋体" w:hAnsi="宋体"/>
          <w:sz w:val="24"/>
        </w:rPr>
      </w:pPr>
      <w:r/>
      <w:bookmarkStart w:id="535" w:name="_Toc267251418"/>
      <w:r>
        <w:rPr>
          <w:rFonts w:ascii="宋体" w:hAnsi="宋体"/>
          <w:sz w:val="24"/>
        </w:rPr>
        <w:t xml:space="preserve">在发包人和承包人不能通过协商达成一致意见时，发包人授权监理人对以下事项进行确定：</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w:t>
      </w:r>
      <w:r>
        <w:rPr>
          <w:rFonts w:hint="eastAsia" w:ascii="宋体" w:hAnsi="宋体"/>
          <w:bCs/>
          <w:sz w:val="24"/>
          <w:u w:val="single"/>
        </w:rPr>
        <w:t xml:space="preserve">按监理合同专用条款执行</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（2）</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（3）</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712"/>
        <w:ind w:firstLine="482"/>
        <w:spacing w:before="0" w:after="0" w:line="300" w:lineRule="auto"/>
        <w:rPr>
          <w:rFonts w:hint="eastAsia" w:ascii="宋体" w:hAnsi="宋体" w:eastAsia="宋体"/>
          <w:bCs w:val="0"/>
          <w:sz w:val="24"/>
          <w:szCs w:val="24"/>
        </w:rPr>
      </w:pPr>
      <w:r/>
      <w:bookmarkStart w:id="536" w:name="_Toc351203637"/>
      <w:r>
        <w:rPr>
          <w:rFonts w:ascii="宋体" w:hAnsi="宋体" w:eastAsia="宋体"/>
          <w:bCs w:val="0"/>
          <w:sz w:val="24"/>
          <w:szCs w:val="24"/>
        </w:rPr>
        <w:t xml:space="preserve">5</w:t>
      </w:r>
      <w:bookmarkEnd w:id="535"/>
      <w:r/>
      <w:bookmarkStart w:id="537" w:name="_Toc292559367"/>
      <w:r/>
      <w:bookmarkStart w:id="538" w:name="_Toc296944502"/>
      <w:r/>
      <w:bookmarkStart w:id="539" w:name="_Toc296346664"/>
      <w:r/>
      <w:bookmarkStart w:id="540" w:name="_Toc296890991"/>
      <w:r/>
      <w:bookmarkStart w:id="541" w:name="_Toc296347162"/>
      <w:r/>
      <w:bookmarkStart w:id="542" w:name="_Toc297048349"/>
      <w:r/>
      <w:bookmarkStart w:id="543" w:name="_Toc297120463"/>
      <w:r/>
      <w:bookmarkStart w:id="544" w:name="_Toc292559872"/>
      <w:r/>
      <w:bookmarkStart w:id="545" w:name="_Toc296891203"/>
      <w:r/>
      <w:bookmarkStart w:id="546" w:name="_Toc296503163"/>
      <w:r>
        <w:rPr>
          <w:rFonts w:ascii="宋体" w:hAnsi="宋体" w:eastAsia="宋体"/>
          <w:bCs w:val="0"/>
          <w:sz w:val="24"/>
          <w:szCs w:val="24"/>
        </w:rPr>
        <w:t xml:space="preserve">. 工程质量</w:t>
      </w:r>
      <w:bookmarkEnd w:id="536"/>
      <w:r>
        <w:rPr>
          <w:rFonts w:hint="eastAsia" w:ascii="宋体" w:hAnsi="宋体" w:eastAsia="宋体"/>
          <w:bCs w:val="0"/>
          <w:sz w:val="24"/>
          <w:szCs w:val="24"/>
        </w:rPr>
      </w:r>
      <w:r/>
    </w:p>
    <w:p>
      <w:pPr>
        <w:pStyle w:val="708"/>
        <w:ind w:firstLine="482"/>
        <w:spacing w:line="300" w:lineRule="auto"/>
        <w:rPr>
          <w:rFonts w:hint="eastAsia" w:ascii="宋体" w:hAnsi="宋体"/>
          <w:b/>
          <w:sz w:val="24"/>
        </w:rPr>
      </w:pPr>
      <w:r>
        <w:rPr>
          <w:rFonts w:ascii="宋体" w:hAnsi="宋体"/>
          <w:b/>
          <w:sz w:val="24"/>
        </w:rPr>
        <w:t xml:space="preserve">5.1 质量要求</w:t>
      </w:r>
      <w:r>
        <w:rPr>
          <w:rFonts w:hint="eastAsia" w:ascii="宋体" w:hAnsi="宋体"/>
          <w:b/>
          <w:sz w:val="24"/>
        </w:rPr>
      </w:r>
      <w:r/>
    </w:p>
    <w:p>
      <w:pPr>
        <w:pStyle w:val="708"/>
        <w:ind w:firstLine="480"/>
        <w:jc w:val="left"/>
        <w:spacing w:line="300" w:lineRule="auto"/>
        <w:rPr>
          <w:rFonts w:hint="eastAsia" w:ascii="宋体" w:hAnsi="宋体"/>
          <w:bCs/>
          <w:sz w:val="24"/>
          <w:u w:val="single"/>
        </w:rPr>
      </w:pPr>
      <w:r>
        <w:rPr>
          <w:rFonts w:ascii="宋体" w:hAnsi="宋体"/>
          <w:sz w:val="24"/>
        </w:rPr>
        <w:t xml:space="preserve">5</w:t>
      </w:r>
      <w:bookmarkStart w:id="547" w:name="_Toc297123496"/>
      <w:r/>
      <w:bookmarkStart w:id="548" w:name="_Toc312677997"/>
      <w:r/>
      <w:bookmarkStart w:id="549" w:name="_Toc297216155"/>
      <w:r/>
      <w:bookmarkStart w:id="550" w:name="_Toc318581164"/>
      <w:r/>
      <w:bookmarkStart w:id="551" w:name="_Toc300934949"/>
      <w:r/>
      <w:bookmarkStart w:id="552" w:name="_Toc304295527"/>
      <w:r/>
      <w:bookmarkStart w:id="553" w:name="_Toc303539106"/>
      <w:r>
        <w:rPr>
          <w:rFonts w:ascii="宋体" w:hAnsi="宋体"/>
          <w:sz w:val="24"/>
        </w:rPr>
        <w:t xml:space="preserve">.1.1 特殊质量标准和要求：</w:t>
      </w:r>
      <w:r>
        <w:rPr>
          <w:rFonts w:hint="eastAsia" w:ascii="宋体" w:hAnsi="宋体"/>
          <w:bCs/>
          <w:sz w:val="24"/>
          <w:u w:val="single"/>
        </w:rPr>
        <w:t xml:space="preserve">工程质量符合现行相关规定</w:t>
      </w:r>
      <w:r>
        <w:rPr>
          <w:rFonts w:ascii="宋体" w:hAnsi="宋体"/>
          <w:bCs/>
          <w:sz w:val="24"/>
          <w:u w:val="single"/>
        </w:rPr>
        <w:t xml:space="preserve">，并达到投标承诺的质量标准等级</w:t>
      </w:r>
      <w:r>
        <w:rPr>
          <w:rFonts w:ascii="宋体" w:hAnsi="宋体"/>
          <w:sz w:val="24"/>
        </w:rPr>
        <w:t xml:space="preserve">。</w:t>
      </w:r>
      <w:r>
        <w:rPr>
          <w:rFonts w:hint="eastAsia" w:ascii="宋体" w:hAnsi="宋体"/>
          <w:bCs/>
          <w:sz w:val="24"/>
          <w:u w:val="single"/>
        </w:rPr>
      </w:r>
      <w:r/>
    </w:p>
    <w:p>
      <w:pPr>
        <w:pStyle w:val="708"/>
        <w:ind w:firstLine="480"/>
        <w:jc w:val="left"/>
        <w:spacing w:line="300" w:lineRule="auto"/>
        <w:rPr>
          <w:rFonts w:hint="eastAsia" w:ascii="宋体" w:hAnsi="宋体"/>
          <w:sz w:val="24"/>
        </w:rPr>
      </w:pPr>
      <w:r>
        <w:rPr>
          <w:rFonts w:ascii="宋体" w:hAnsi="宋体"/>
          <w:sz w:val="24"/>
        </w:rPr>
        <w:t xml:space="preserve">关于工程奖项的约定：</w:t>
      </w:r>
      <w:r>
        <w:rPr>
          <w:rFonts w:hint="eastAsia" w:ascii="宋体" w:hAnsi="宋体"/>
          <w:bCs/>
          <w:sz w:val="24"/>
          <w:u w:val="single"/>
        </w:rPr>
        <w:t xml:space="preserve"> / </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5.2隐蔽工程检查</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5.2.1承包人提前通知监理人隐蔽工程检查的期限的约定：</w:t>
      </w:r>
      <w:r>
        <w:rPr>
          <w:rFonts w:hint="eastAsia" w:ascii="宋体" w:hAnsi="宋体"/>
          <w:bCs/>
          <w:sz w:val="24"/>
          <w:u w:val="single"/>
        </w:rPr>
        <w:t xml:space="preserve">工程具备隐蔽条件或达到中间验收部位，承包人进行自检，并在隐蔽或中间验收前</w:t>
      </w:r>
      <w:r>
        <w:rPr>
          <w:rFonts w:ascii="宋体" w:hAnsi="宋体"/>
          <w:bCs/>
          <w:sz w:val="24"/>
          <w:u w:val="single"/>
        </w:rPr>
        <w:t xml:space="preserve">48小时以书面形式通知工程师验收。通知包括隐蔽和中间验收的内容、验收时间和地点。承包人准备验收记录，验收合格，工程师在验收记录上签字后，承包人可进行隐蔽和继续施工。验收不合格，承包人在工程师限定时间内修改后重新验收</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监理人不能按时进行检查时，应提前</w:t>
      </w:r>
      <w:r>
        <w:rPr>
          <w:rFonts w:ascii="宋体" w:hAnsi="宋体"/>
          <w:bCs/>
          <w:sz w:val="24"/>
          <w:u w:val="single"/>
        </w:rPr>
        <w:t xml:space="preserve">24</w:t>
      </w:r>
      <w:r>
        <w:rPr>
          <w:rFonts w:ascii="宋体" w:hAnsi="宋体"/>
          <w:sz w:val="24"/>
        </w:rPr>
        <w:t xml:space="preserve">小时提交书面延期要求。</w:t>
      </w:r>
      <w:r>
        <w:rPr>
          <w:rFonts w:hint="eastAsia" w:ascii="宋体" w:hAnsi="宋体"/>
          <w:sz w:val="24"/>
        </w:rPr>
      </w:r>
      <w:r/>
    </w:p>
    <w:p>
      <w:pPr>
        <w:pStyle w:val="708"/>
        <w:ind w:firstLine="480"/>
        <w:jc w:val="left"/>
        <w:spacing w:line="300" w:lineRule="auto"/>
        <w:rPr>
          <w:rFonts w:ascii="宋体" w:hAnsi="宋体"/>
          <w:sz w:val="24"/>
        </w:rPr>
      </w:pPr>
      <w:r>
        <w:rPr>
          <w:rFonts w:ascii="宋体" w:hAnsi="宋体"/>
          <w:sz w:val="24"/>
        </w:rPr>
        <w:t xml:space="preserve">关于延期最长不得超过：</w:t>
      </w:r>
      <w:r>
        <w:rPr>
          <w:rFonts w:hint="eastAsia" w:ascii="宋体" w:hAnsi="宋体"/>
          <w:bCs/>
          <w:sz w:val="24"/>
          <w:u w:val="single"/>
        </w:rPr>
        <w:t xml:space="preserve">24</w:t>
      </w:r>
      <w:r>
        <w:rPr>
          <w:rFonts w:ascii="宋体" w:hAnsi="宋体"/>
          <w:sz w:val="24"/>
        </w:rPr>
        <w:t xml:space="preserve">小时。</w:t>
      </w:r>
      <w:r/>
    </w:p>
    <w:p>
      <w:pPr>
        <w:pStyle w:val="708"/>
        <w:ind w:firstLine="480"/>
        <w:jc w:val="left"/>
        <w:spacing w:line="300" w:lineRule="auto"/>
        <w:rPr>
          <w:rFonts w:ascii="宋体" w:hAnsi="宋体"/>
          <w:b/>
          <w:sz w:val="24"/>
        </w:rPr>
      </w:pPr>
      <w:r>
        <w:rPr>
          <w:rFonts w:hint="eastAsia" w:ascii="宋体" w:hAnsi="宋体"/>
          <w:sz w:val="24"/>
        </w:rPr>
        <w:t xml:space="preserve">5.3</w:t>
      </w:r>
      <w:bookmarkStart w:id="554" w:name="OLE_LINK20"/>
      <w:r>
        <w:rPr>
          <w:rFonts w:hint="eastAsia" w:ascii="宋体" w:hAnsi="宋体"/>
          <w:sz w:val="24"/>
        </w:rPr>
        <w:t xml:space="preserve">本工程以施工图纸、设计变更和国家制订的最新施工及验收规范为质量评定验收标准。</w:t>
      </w:r>
      <w:r>
        <w:rPr>
          <w:rFonts w:ascii="宋体" w:hAnsi="宋体"/>
          <w:b/>
          <w:sz w:val="24"/>
        </w:rPr>
      </w:r>
      <w:r/>
    </w:p>
    <w:p>
      <w:pPr>
        <w:pStyle w:val="708"/>
        <w:ind w:firstLine="480"/>
        <w:jc w:val="left"/>
        <w:spacing w:line="300" w:lineRule="auto"/>
        <w:rPr>
          <w:rFonts w:hint="eastAsia" w:ascii="宋体" w:hAnsi="宋体"/>
          <w:sz w:val="24"/>
        </w:rPr>
      </w:pPr>
      <w:r>
        <w:rPr>
          <w:rFonts w:hint="eastAsia" w:ascii="宋体" w:hAnsi="宋体"/>
          <w:sz w:val="24"/>
        </w:rPr>
        <w:t xml:space="preserve">5.3.1所有材料进场前须提供质量、环保、安全等检测报告。</w:t>
      </w:r>
      <w:r/>
    </w:p>
    <w:p>
      <w:pPr>
        <w:pStyle w:val="708"/>
        <w:ind w:firstLine="480"/>
        <w:jc w:val="left"/>
        <w:spacing w:line="300" w:lineRule="auto"/>
        <w:rPr>
          <w:rFonts w:ascii="宋体" w:hAnsi="宋体"/>
          <w:sz w:val="24"/>
        </w:rPr>
      </w:pPr>
      <w:r>
        <w:rPr>
          <w:rFonts w:hint="eastAsia" w:ascii="宋体" w:hAnsi="宋体"/>
          <w:sz w:val="24"/>
        </w:rPr>
        <w:t xml:space="preserve">5.3</w:t>
      </w:r>
      <w:r>
        <w:rPr>
          <w:rFonts w:hint="eastAsia" w:ascii="宋体" w:hAnsi="宋体"/>
          <w:sz w:val="24"/>
        </w:rPr>
        <w:t xml:space="preserve">.2 本工程质量应达到最新国家质量评定合格标准。材料进场需经监理、甲方代表确认，提供出厂合格证、检测报告等质量证明材料原件。</w:t>
      </w:r>
      <w:r>
        <w:rPr>
          <w:rFonts w:ascii="宋体" w:hAnsi="宋体"/>
          <w:sz w:val="24"/>
        </w:rPr>
      </w:r>
      <w:r/>
    </w:p>
    <w:p>
      <w:pPr>
        <w:pStyle w:val="708"/>
        <w:ind w:firstLine="480"/>
        <w:jc w:val="left"/>
        <w:spacing w:line="300" w:lineRule="auto"/>
        <w:rPr>
          <w:rFonts w:hint="eastAsia" w:ascii="宋体" w:hAnsi="宋体"/>
          <w:sz w:val="24"/>
        </w:rPr>
      </w:pPr>
      <w:r>
        <w:rPr>
          <w:rFonts w:hint="eastAsia" w:ascii="宋体" w:hAnsi="宋体"/>
          <w:sz w:val="24"/>
        </w:rPr>
        <w:t xml:space="preserve">5.3.3本工程应符合国家环保质量要求,否则应承担违约责任并赔偿发包人损失。且承包人承担全部治理费用。</w:t>
      </w:r>
      <w:r/>
    </w:p>
    <w:p>
      <w:pPr>
        <w:pStyle w:val="708"/>
        <w:ind w:firstLine="480"/>
        <w:jc w:val="left"/>
        <w:spacing w:line="300" w:lineRule="auto"/>
        <w:rPr>
          <w:rFonts w:hint="eastAsia" w:ascii="宋体" w:hAnsi="宋体"/>
          <w:sz w:val="24"/>
        </w:rPr>
      </w:pPr>
      <w:r>
        <w:rPr>
          <w:rFonts w:hint="eastAsia" w:ascii="宋体" w:hAnsi="宋体"/>
          <w:sz w:val="24"/>
        </w:rPr>
        <w:t xml:space="preserve">5.3.4由于承包人原因造成质量事故，其返工费用由承包人承担，工期不顺延。且视为承包人违约，需承担合同价款20%违约金。</w:t>
      </w:r>
      <w:r/>
    </w:p>
    <w:p>
      <w:pPr>
        <w:pStyle w:val="712"/>
        <w:ind w:firstLine="482"/>
        <w:spacing w:before="0" w:after="0" w:line="300" w:lineRule="auto"/>
        <w:rPr>
          <w:rFonts w:hint="eastAsia" w:ascii="宋体" w:hAnsi="宋体" w:eastAsia="宋体"/>
          <w:bCs w:val="0"/>
          <w:sz w:val="24"/>
          <w:szCs w:val="24"/>
        </w:rPr>
      </w:pPr>
      <w:r/>
      <w:bookmarkEnd w:id="554"/>
      <w:r/>
      <w:bookmarkStart w:id="555" w:name="_Toc351203638"/>
      <w:r>
        <w:rPr>
          <w:rFonts w:ascii="宋体" w:hAnsi="宋体" w:eastAsia="宋体"/>
          <w:bCs w:val="0"/>
          <w:sz w:val="24"/>
          <w:szCs w:val="24"/>
        </w:rPr>
        <w:t xml:space="preserve">6. 安全文明施工与环境保护</w:t>
      </w:r>
      <w:bookmarkEnd w:id="555"/>
      <w:r>
        <w:rPr>
          <w:rFonts w:hint="eastAsia" w:ascii="宋体" w:hAnsi="宋体" w:eastAsia="宋体"/>
          <w:bCs w:val="0"/>
          <w:sz w:val="24"/>
          <w:szCs w:val="24"/>
        </w:rPr>
      </w:r>
      <w:r/>
    </w:p>
    <w:p>
      <w:pPr>
        <w:pStyle w:val="708"/>
        <w:ind w:firstLine="482"/>
        <w:spacing w:line="300" w:lineRule="auto"/>
        <w:rPr>
          <w:rFonts w:hint="eastAsia" w:ascii="宋体" w:hAnsi="宋体"/>
          <w:b/>
          <w:sz w:val="24"/>
        </w:rPr>
      </w:pPr>
      <w:r>
        <w:rPr>
          <w:rFonts w:ascii="宋体" w:hAnsi="宋体"/>
          <w:b/>
          <w:sz w:val="24"/>
        </w:rPr>
        <w:t xml:space="preserve">6.1安全文明施工</w:t>
      </w:r>
      <w:r>
        <w:rPr>
          <w:rFonts w:hint="eastAsia" w:ascii="宋体" w:hAnsi="宋体"/>
          <w:b/>
          <w:sz w:val="24"/>
        </w:rPr>
      </w:r>
      <w:r/>
    </w:p>
    <w:p>
      <w:pPr>
        <w:pStyle w:val="708"/>
        <w:ind w:firstLine="480"/>
        <w:jc w:val="left"/>
        <w:spacing w:line="300" w:lineRule="auto"/>
        <w:rPr>
          <w:rFonts w:hint="eastAsia" w:ascii="宋体" w:hAnsi="宋体"/>
          <w:sz w:val="24"/>
        </w:rPr>
      </w:pPr>
      <w:r>
        <w:rPr>
          <w:rFonts w:ascii="宋体" w:hAnsi="宋体"/>
          <w:sz w:val="24"/>
        </w:rPr>
        <w:t xml:space="preserve">6.1.1 项目安全生产的达标目标及相应事项的约定：</w:t>
      </w:r>
      <w:r>
        <w:rPr>
          <w:rFonts w:hint="eastAsia" w:ascii="宋体" w:hAnsi="宋体"/>
          <w:bCs/>
          <w:sz w:val="24"/>
          <w:u w:val="single"/>
        </w:rPr>
        <w:t xml:space="preserve">承包人在现场的安全管理、教育和安全事故责任由承包人负责，费用含在安全文明施工费中。承包人负责施工现场的安全及第三方的人身财产安全</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6.1.2 关于治安保卫的特别约定：</w:t>
      </w:r>
      <w:r>
        <w:rPr>
          <w:rFonts w:hint="eastAsia" w:ascii="宋体" w:hAnsi="宋体"/>
          <w:bCs/>
          <w:sz w:val="24"/>
          <w:u w:val="single"/>
        </w:rPr>
        <w:t xml:space="preserve">承担施工安全保卫工作及非夜间施工照明的责任和要求，具体如下：①根据监理、发包人批准的施工方案，在施工现场适当地方设置门卫，并安排专人</w:t>
      </w:r>
      <w:r>
        <w:rPr>
          <w:rFonts w:ascii="宋体" w:hAnsi="宋体"/>
          <w:bCs/>
          <w:sz w:val="24"/>
          <w:u w:val="single"/>
        </w:rPr>
        <w:t xml:space="preserve">24小时看管</w:t>
      </w:r>
      <w:r>
        <w:rPr>
          <w:rFonts w:hint="eastAsia" w:ascii="宋体" w:hAnsi="宋体"/>
          <w:bCs/>
          <w:sz w:val="24"/>
          <w:u w:val="single"/>
        </w:rPr>
        <w:t xml:space="preserve">；设置治安管理小组，各级职能分工明确，确保现场施工秩序井然，</w:t>
      </w:r>
      <w:r>
        <w:rPr>
          <w:rFonts w:ascii="宋体" w:hAnsi="宋体"/>
          <w:bCs/>
          <w:sz w:val="24"/>
          <w:u w:val="single"/>
        </w:rPr>
        <w:t xml:space="preserve">禁止非本工程施工、管理人员、车辆进入现场；②为保护本工程免遭损坏，或为现场附近和过往人群的安全与方便，在确有必要的时候和地方，或当监理工程师或有关主管部门要求时，承包人应自费提供照明、警卫、护栅、警</w:t>
      </w:r>
      <w:r>
        <w:rPr>
          <w:rFonts w:ascii="宋体" w:hAnsi="宋体"/>
          <w:bCs/>
          <w:sz w:val="24"/>
          <w:u w:val="single"/>
        </w:rPr>
        <w:t xml:space="preserve">告标志等安全防护措施。③在实施和完成本工程过程中，承包人应承担非夜间施工照明和照明设施的维护责任；④承包人必须承担上述工作所需的所有费用。⑤如承包人未履行上述约定及通</w:t>
      </w:r>
      <w:r>
        <w:rPr>
          <w:rFonts w:hint="eastAsia" w:ascii="宋体" w:hAnsi="宋体"/>
          <w:bCs/>
          <w:sz w:val="24"/>
          <w:u w:val="single"/>
        </w:rPr>
        <w:t xml:space="preserve">用条款相关义务造成工程、财产和人身伤害，由承包人承担责任、赔偿损失及支付发生的费用。⑥因承包人自身原因造成的人身、财产安全事故，均由承包人自行承担相关责任及费用赔偿，与发包人无关。在施工期间，每发生一起重伤事故，承包人除接受政府相关部门处罚、承担处理事故费用外，承包人还将赔偿发包人违约金1</w:t>
      </w:r>
      <w:r>
        <w:rPr>
          <w:rFonts w:ascii="宋体" w:hAnsi="宋体"/>
          <w:bCs/>
          <w:sz w:val="24"/>
          <w:u w:val="single"/>
        </w:rPr>
        <w:t xml:space="preserve">万元(直接从工程进度款中扣除)；每发生一起人身伤亡事故，承包人除接受政府相关部门处罚、承担处理事故费用外，承包人还将赔偿发包人违约金</w:t>
      </w:r>
      <w:r>
        <w:rPr>
          <w:rFonts w:hint="eastAsia" w:ascii="宋体" w:hAnsi="宋体"/>
          <w:bCs/>
          <w:sz w:val="24"/>
          <w:u w:val="single"/>
        </w:rPr>
        <w:t xml:space="preserve">1</w:t>
      </w:r>
      <w:r>
        <w:rPr>
          <w:rFonts w:ascii="宋体" w:hAnsi="宋体"/>
          <w:bCs/>
          <w:sz w:val="24"/>
          <w:u w:val="single"/>
        </w:rPr>
        <w:t xml:space="preserve">万元(直接从工程进度款中扣除)；每发生一起重大质量安全事故，承包人除接受政府相关部门处</w:t>
      </w:r>
      <w:r>
        <w:rPr>
          <w:rFonts w:hint="eastAsia" w:ascii="宋体" w:hAnsi="宋体"/>
          <w:bCs/>
          <w:sz w:val="24"/>
          <w:u w:val="single"/>
        </w:rPr>
        <w:t xml:space="preserve">罚、承担处理事故费用外，承包人还将赔偿发包人违约金2</w:t>
      </w:r>
      <w:r>
        <w:rPr>
          <w:rFonts w:ascii="宋体" w:hAnsi="宋体"/>
          <w:bCs/>
          <w:sz w:val="24"/>
          <w:u w:val="single"/>
        </w:rPr>
        <w:t xml:space="preserve">万元(直接从工程进度款中扣除)。</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关于编制施工场地治安管理计划的约定：</w:t>
      </w:r>
      <w:r>
        <w:rPr>
          <w:rFonts w:hint="eastAsia" w:ascii="宋体" w:hAnsi="宋体"/>
          <w:bCs/>
          <w:sz w:val="24"/>
          <w:u w:val="single"/>
        </w:rPr>
        <w:t xml:space="preserve">由承包人负责施工现场内治安保卫工作，包括：（</w:t>
      </w:r>
      <w:r>
        <w:rPr>
          <w:rFonts w:ascii="宋体" w:hAnsi="宋体"/>
          <w:bCs/>
          <w:sz w:val="24"/>
          <w:u w:val="single"/>
        </w:rPr>
        <w:t xml:space="preserve">1）对进入到施工现场的参建单位相关人员的管理；（2）配合公安、交警等部门的管理；（3）</w:t>
      </w:r>
      <w:r>
        <w:rPr>
          <w:rFonts w:hint="eastAsia" w:ascii="宋体" w:hAnsi="宋体"/>
          <w:bCs/>
          <w:sz w:val="24"/>
          <w:u w:val="single"/>
        </w:rPr>
        <w:t xml:space="preserve">施工现场设紧急预案小组，并制定切实有效的紧急预案措施。（4）</w:t>
      </w:r>
      <w:r>
        <w:rPr>
          <w:rFonts w:ascii="宋体" w:hAnsi="宋体"/>
          <w:bCs/>
          <w:sz w:val="24"/>
          <w:u w:val="single"/>
        </w:rPr>
        <w:t xml:space="preserve">承担治安管理工作相关费用</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hint="eastAsia" w:ascii="宋体" w:hAnsi="宋体"/>
          <w:sz w:val="24"/>
        </w:rPr>
        <w:t xml:space="preserve">6.1</w:t>
      </w:r>
      <w:r>
        <w:rPr>
          <w:rFonts w:hint="eastAsia" w:ascii="宋体" w:hAnsi="宋体"/>
          <w:sz w:val="24"/>
        </w:rPr>
        <w:t xml:space="preserve">.</w:t>
      </w:r>
      <w:r>
        <w:rPr>
          <w:rFonts w:ascii="宋体" w:hAnsi="宋体"/>
          <w:sz w:val="24"/>
        </w:rPr>
        <w:t xml:space="preserve">3</w:t>
      </w:r>
      <w:r>
        <w:rPr>
          <w:rFonts w:hint="eastAsia" w:ascii="宋体" w:hAnsi="宋体"/>
          <w:sz w:val="24"/>
        </w:rPr>
        <w:t xml:space="preserve"> 文明施工</w:t>
      </w:r>
      <w:r/>
    </w:p>
    <w:p>
      <w:pPr>
        <w:pStyle w:val="708"/>
        <w:ind w:firstLine="480"/>
        <w:jc w:val="left"/>
        <w:spacing w:line="300" w:lineRule="auto"/>
        <w:rPr>
          <w:rFonts w:hint="eastAsia" w:ascii="宋体" w:hAnsi="宋体"/>
          <w:sz w:val="24"/>
        </w:rPr>
      </w:pPr>
      <w:r>
        <w:rPr>
          <w:rFonts w:hint="eastAsia" w:ascii="宋体" w:hAnsi="宋体"/>
          <w:sz w:val="24"/>
        </w:rPr>
        <w:t xml:space="preserve">合同当事人对文明施工的要求：</w:t>
      </w:r>
      <w:r>
        <w:rPr>
          <w:rFonts w:hint="eastAsia" w:ascii="宋体" w:hAnsi="宋体"/>
          <w:bCs/>
          <w:sz w:val="24"/>
          <w:u w:val="single"/>
        </w:rPr>
        <w:t xml:space="preserve">施工场地须符合</w:t>
      </w:r>
      <w:r>
        <w:rPr>
          <w:rFonts w:hint="eastAsia" w:ascii="宋体" w:hAnsi="宋体"/>
          <w:bCs/>
          <w:sz w:val="24"/>
          <w:u w:val="single"/>
        </w:rPr>
        <w:t xml:space="preserve">镇江</w:t>
      </w:r>
      <w:r>
        <w:rPr>
          <w:rFonts w:hint="eastAsia" w:ascii="宋体" w:hAnsi="宋体"/>
          <w:bCs/>
          <w:sz w:val="24"/>
          <w:u w:val="single"/>
        </w:rPr>
        <w:t xml:space="preserve">有关主管部门规定的标准化施工现场和文明工地要求，同时应满足市政、市容等相关主管部门的有关规定，承包人违反规定造成的损失和罚款由承包人负责</w:t>
      </w:r>
      <w:r>
        <w:rPr>
          <w:rFonts w:hint="eastAsia" w:ascii="宋体" w:hAnsi="宋体"/>
          <w:sz w:val="24"/>
        </w:rPr>
        <w:t xml:space="preserve">。</w:t>
      </w:r>
      <w:r/>
    </w:p>
    <w:p>
      <w:pPr>
        <w:pStyle w:val="708"/>
        <w:ind w:firstLine="480"/>
        <w:jc w:val="left"/>
        <w:spacing w:line="300" w:lineRule="auto"/>
        <w:rPr>
          <w:rFonts w:ascii="宋体" w:hAnsi="宋体"/>
          <w:sz w:val="24"/>
        </w:rPr>
      </w:pPr>
      <w:r>
        <w:rPr>
          <w:rFonts w:ascii="宋体" w:hAnsi="宋体"/>
          <w:sz w:val="24"/>
        </w:rPr>
        <w:t xml:space="preserve">6.1.4 关于安全文明施工费支付比例和支付期限的约定：</w:t>
      </w:r>
      <w:r>
        <w:rPr>
          <w:rFonts w:hint="eastAsia" w:ascii="宋体" w:hAnsi="宋体"/>
          <w:bCs/>
          <w:sz w:val="24"/>
          <w:u w:val="single"/>
        </w:rPr>
        <w:t xml:space="preserve">预付款和工程进度款已包含安全文明施工费，承包人对安全文明施工费应专款专用，不得挪作他用，否则发包人有权停止支付工程款并要求承包人限期整改到位</w:t>
      </w:r>
      <w:r>
        <w:rPr>
          <w:rFonts w:ascii="宋体" w:hAnsi="宋体"/>
          <w:sz w:val="24"/>
        </w:rPr>
        <w:t xml:space="preserve">。</w:t>
      </w:r>
      <w:r/>
    </w:p>
    <w:p>
      <w:pPr>
        <w:pStyle w:val="708"/>
        <w:ind w:firstLine="480"/>
        <w:jc w:val="left"/>
        <w:spacing w:line="300" w:lineRule="auto"/>
        <w:rPr>
          <w:rFonts w:hint="eastAsia" w:ascii="宋体" w:hAnsi="宋体"/>
          <w:sz w:val="24"/>
        </w:rPr>
      </w:pPr>
      <w:r>
        <w:rPr>
          <w:rFonts w:hint="eastAsia" w:ascii="宋体" w:hAnsi="宋体"/>
          <w:sz w:val="24"/>
        </w:rPr>
        <w:t xml:space="preserve">6.2有关安全生产和防火的约定</w:t>
      </w:r>
      <w:r/>
    </w:p>
    <w:p>
      <w:pPr>
        <w:pStyle w:val="708"/>
        <w:ind w:firstLine="480"/>
        <w:jc w:val="left"/>
        <w:spacing w:line="300" w:lineRule="auto"/>
        <w:rPr>
          <w:rFonts w:hint="eastAsia" w:ascii="宋体" w:hAnsi="宋体"/>
          <w:sz w:val="24"/>
        </w:rPr>
      </w:pPr>
      <w:r>
        <w:rPr>
          <w:rFonts w:hint="eastAsia" w:ascii="宋体" w:hAnsi="宋体"/>
          <w:sz w:val="24"/>
        </w:rPr>
        <w:t xml:space="preserve">6.2.1发包人提供的作法说明，应符合《中华人民共和国消防法》和有关防火设计规范。</w:t>
      </w:r>
      <w:r/>
    </w:p>
    <w:p>
      <w:pPr>
        <w:pStyle w:val="708"/>
        <w:ind w:firstLine="480"/>
        <w:jc w:val="left"/>
        <w:spacing w:line="300" w:lineRule="auto"/>
        <w:rPr>
          <w:rFonts w:hint="eastAsia" w:ascii="宋体" w:hAnsi="宋体"/>
          <w:sz w:val="24"/>
        </w:rPr>
      </w:pPr>
      <w:r>
        <w:rPr>
          <w:rFonts w:hint="eastAsia" w:ascii="宋体" w:hAnsi="宋体"/>
          <w:sz w:val="24"/>
        </w:rPr>
        <w:t xml:space="preserve">6.2.2承包人在施工期间应严格遵守《建设工程安全生产管理条例》、《建筑安装工人安全技术操作规程》、《中华人民共和国消防法》和其它相关的法规、规范。</w:t>
      </w:r>
      <w:r/>
    </w:p>
    <w:p>
      <w:pPr>
        <w:pStyle w:val="708"/>
        <w:ind w:firstLine="480"/>
        <w:jc w:val="left"/>
        <w:spacing w:line="300" w:lineRule="auto"/>
        <w:rPr>
          <w:rFonts w:hint="eastAsia" w:ascii="宋体" w:hAnsi="宋体"/>
          <w:sz w:val="24"/>
        </w:rPr>
      </w:pPr>
      <w:r>
        <w:rPr>
          <w:rFonts w:hint="eastAsia" w:ascii="宋体" w:hAnsi="宋体"/>
          <w:sz w:val="24"/>
        </w:rPr>
        <w:t xml:space="preserve">6.2.3 由于发包人确认的做法说明，违反有关安全操作规程、消防条例和防火设计规范，导致发生安全或火灾事故，发包人应承担由此产生的一切经济损失。承包人施工中需尽提醒、谨慎义务，若承包人未履行，需承担一般过错责任。</w:t>
      </w:r>
      <w:r/>
    </w:p>
    <w:p>
      <w:pPr>
        <w:pStyle w:val="708"/>
        <w:ind w:firstLine="480"/>
        <w:jc w:val="left"/>
        <w:spacing w:line="300" w:lineRule="auto"/>
        <w:rPr>
          <w:rFonts w:hint="eastAsia" w:ascii="宋体" w:hAnsi="宋体"/>
          <w:sz w:val="24"/>
        </w:rPr>
      </w:pPr>
      <w:r>
        <w:rPr>
          <w:rFonts w:hint="eastAsia" w:ascii="宋体" w:hAnsi="宋体"/>
          <w:sz w:val="24"/>
        </w:rPr>
        <w:t xml:space="preserve">6.2.4 由于承包人在施工生产过程中违反有关安全操作规程、消防条例，导致发生安全或火灾等事故，承包人应承担由此引发的一切经济损失及法律责任。</w:t>
      </w:r>
      <w:r>
        <w:rPr>
          <w:rFonts w:hint="eastAsia" w:ascii="宋体" w:hAnsi="宋体"/>
          <w:sz w:val="24"/>
        </w:rPr>
      </w:r>
      <w:r/>
    </w:p>
    <w:p>
      <w:pPr>
        <w:pStyle w:val="708"/>
        <w:ind w:firstLine="480"/>
        <w:jc w:val="left"/>
        <w:spacing w:line="300" w:lineRule="auto"/>
        <w:rPr>
          <w:rFonts w:hint="eastAsia" w:ascii="宋体" w:hAnsi="宋体"/>
          <w:sz w:val="24"/>
        </w:rPr>
      </w:pPr>
      <w:r>
        <w:rPr>
          <w:rFonts w:hint="eastAsia" w:ascii="宋体" w:hAnsi="宋体"/>
          <w:sz w:val="24"/>
        </w:rPr>
        <w:t xml:space="preserve">6.2.5 本建筑安装施工工程必须达到现行版的国家及江苏省的一切有关法律、法规要求，若本工程实施期间有新的相关法律、法规标准出台，则仍应满足新的标准要求。</w:t>
      </w:r>
      <w:r/>
    </w:p>
    <w:p>
      <w:pPr>
        <w:pStyle w:val="712"/>
        <w:ind w:firstLine="482"/>
        <w:spacing w:before="0" w:after="0" w:line="300" w:lineRule="auto"/>
        <w:rPr>
          <w:rFonts w:hint="eastAsia" w:ascii="宋体" w:hAnsi="宋体" w:eastAsia="宋体"/>
          <w:bCs w:val="0"/>
          <w:sz w:val="24"/>
          <w:szCs w:val="24"/>
        </w:rPr>
      </w:pPr>
      <w:r/>
      <w:bookmarkEnd w:id="547"/>
      <w:r/>
      <w:bookmarkEnd w:id="548"/>
      <w:r/>
      <w:bookmarkEnd w:id="549"/>
      <w:r/>
      <w:bookmarkEnd w:id="550"/>
      <w:r/>
      <w:bookmarkEnd w:id="551"/>
      <w:r/>
      <w:bookmarkEnd w:id="552"/>
      <w:r/>
      <w:bookmarkEnd w:id="553"/>
      <w:r/>
      <w:bookmarkStart w:id="556" w:name="_Toc351203639"/>
      <w:r>
        <w:rPr>
          <w:rFonts w:ascii="宋体" w:hAnsi="宋体" w:eastAsia="宋体"/>
          <w:bCs w:val="0"/>
          <w:sz w:val="24"/>
          <w:szCs w:val="24"/>
        </w:rPr>
        <w:t xml:space="preserve">7. 工期和进度</w:t>
      </w:r>
      <w:bookmarkEnd w:id="556"/>
      <w:r>
        <w:rPr>
          <w:rFonts w:hint="eastAsia" w:ascii="宋体" w:hAnsi="宋体" w:eastAsia="宋体"/>
          <w:bCs w:val="0"/>
          <w:sz w:val="24"/>
          <w:szCs w:val="24"/>
        </w:rPr>
      </w:r>
      <w:r/>
    </w:p>
    <w:p>
      <w:pPr>
        <w:pStyle w:val="708"/>
        <w:ind w:firstLine="482"/>
        <w:spacing w:line="300" w:lineRule="auto"/>
        <w:rPr>
          <w:rFonts w:hint="eastAsia" w:ascii="宋体" w:hAnsi="宋体"/>
          <w:b/>
          <w:sz w:val="24"/>
        </w:rPr>
      </w:pPr>
      <w:r>
        <w:rPr>
          <w:rFonts w:ascii="宋体" w:hAnsi="宋体"/>
          <w:b/>
          <w:sz w:val="24"/>
        </w:rPr>
        <w:t xml:space="preserve">7.1 施工组织设计</w:t>
      </w:r>
      <w:r>
        <w:rPr>
          <w:rFonts w:hint="eastAsia" w:ascii="宋体" w:hAnsi="宋体"/>
          <w:b/>
          <w:sz w:val="24"/>
        </w:rPr>
      </w:r>
      <w:r/>
    </w:p>
    <w:p>
      <w:pPr>
        <w:pStyle w:val="708"/>
        <w:ind w:firstLine="480"/>
        <w:jc w:val="left"/>
        <w:spacing w:line="300" w:lineRule="auto"/>
        <w:rPr>
          <w:rFonts w:hint="eastAsia" w:ascii="宋体" w:hAnsi="宋体"/>
          <w:sz w:val="24"/>
        </w:rPr>
      </w:pPr>
      <w:r>
        <w:rPr>
          <w:rFonts w:ascii="宋体" w:hAnsi="宋体"/>
          <w:sz w:val="24"/>
        </w:rPr>
        <w:t xml:space="preserve">7.1.</w:t>
      </w:r>
      <w:r>
        <w:rPr>
          <w:rFonts w:hint="eastAsia" w:ascii="宋体" w:hAnsi="宋体"/>
          <w:sz w:val="24"/>
        </w:rPr>
        <w:t xml:space="preserve">1 合</w:t>
      </w:r>
      <w:r>
        <w:rPr>
          <w:rFonts w:hint="eastAsia" w:ascii="宋体" w:hAnsi="宋体"/>
          <w:sz w:val="24"/>
        </w:rPr>
        <w:t xml:space="preserve">同当事人约定的</w:t>
      </w:r>
      <w:r>
        <w:rPr>
          <w:rFonts w:ascii="宋体" w:hAnsi="宋体"/>
          <w:sz w:val="24"/>
        </w:rPr>
        <w:t xml:space="preserve">施工组织设计</w:t>
      </w:r>
      <w:r>
        <w:rPr>
          <w:rFonts w:hint="eastAsia" w:ascii="宋体" w:hAnsi="宋体"/>
          <w:sz w:val="24"/>
        </w:rPr>
        <w:t xml:space="preserve">应包括的其他内容</w:t>
      </w:r>
      <w:r>
        <w:rPr>
          <w:rFonts w:ascii="宋体" w:hAnsi="宋体"/>
          <w:sz w:val="24"/>
        </w:rPr>
        <w:t xml:space="preserve">：</w:t>
      </w:r>
      <w:r>
        <w:rPr>
          <w:rFonts w:hint="eastAsia" w:ascii="宋体" w:hAnsi="宋体"/>
          <w:bCs/>
          <w:sz w:val="24"/>
          <w:u w:val="single"/>
        </w:rPr>
        <w:t xml:space="preserve">施工进度计划，施工平面布置图、现场项目部组成、施工现场全方位智能监控布置，施工劳务安排、施工机械安排等。因承包人在投标前已自行踏勘现场并获得相关技术图纸，作为有经验的承包商已经充分考虑到现场实际情况及施工过程中可能出现的难点，中标后承包人提供的施工组织设计及施工方案不得作为增加合同价款的依据</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7.1.2 </w:t>
      </w:r>
      <w:r>
        <w:rPr>
          <w:rFonts w:ascii="宋体" w:hAnsi="宋体"/>
          <w:sz w:val="24"/>
        </w:rPr>
        <w:t xml:space="preserve">施工组织设计的提交和修改</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承包人提交详细施工组织设计的期限的约定：</w:t>
      </w:r>
      <w:r>
        <w:rPr>
          <w:rFonts w:hint="eastAsia" w:ascii="宋体" w:hAnsi="宋体"/>
          <w:bCs/>
          <w:sz w:val="24"/>
          <w:u w:val="single"/>
        </w:rPr>
        <w:t xml:space="preserve">承包人于开工前</w:t>
      </w:r>
      <w:r>
        <w:rPr>
          <w:rFonts w:ascii="宋体" w:hAnsi="宋体"/>
          <w:bCs/>
          <w:sz w:val="24"/>
          <w:u w:val="single"/>
        </w:rPr>
        <w:t xml:space="preserve">7日提交施工组织设计，在各专项工程施工至少提前7日提交专项施工方案，有特殊要求的于施工前3日内上报施工方案。每月5日报本月的施工进度计划，每周五报周进度计划</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发包人和监理人在收到</w:t>
      </w:r>
      <w:r>
        <w:rPr>
          <w:rFonts w:hint="eastAsia" w:ascii="宋体" w:hAnsi="宋体"/>
          <w:sz w:val="24"/>
        </w:rPr>
        <w:t xml:space="preserve">详细的施工组织设计</w:t>
      </w:r>
      <w:r>
        <w:rPr>
          <w:rFonts w:ascii="宋体" w:hAnsi="宋体"/>
          <w:sz w:val="24"/>
        </w:rPr>
        <w:t xml:space="preserve">后确认或提出修改意见的期限：</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rPr>
          <w:rFonts w:ascii="宋体" w:hAnsi="宋体"/>
          <w:b/>
          <w:bCs/>
          <w:sz w:val="24"/>
        </w:rPr>
        <w:t xml:space="preserve">7</w:t>
      </w:r>
      <w:bookmarkStart w:id="557" w:name="_Toc304295541"/>
      <w:r/>
      <w:bookmarkStart w:id="558" w:name="_Toc303539123"/>
      <w:r/>
      <w:bookmarkStart w:id="559" w:name="_Toc312678005"/>
      <w:r/>
      <w:bookmarkStart w:id="560" w:name="_Toc312677479"/>
      <w:r/>
      <w:bookmarkStart w:id="561" w:name="_Toc297216173"/>
      <w:r/>
      <w:bookmarkStart w:id="562" w:name="_Toc300934966"/>
      <w:r/>
      <w:bookmarkStart w:id="563" w:name="_Toc297123514"/>
      <w:r>
        <w:rPr>
          <w:rFonts w:ascii="宋体" w:hAnsi="宋体"/>
          <w:b/>
          <w:bCs/>
          <w:sz w:val="24"/>
        </w:rPr>
        <w:t xml:space="preserve">.2 施工进度计划</w:t>
      </w:r>
      <w:r>
        <w:rPr>
          <w:rFonts w:hint="eastAsia" w:ascii="宋体" w:hAnsi="宋体"/>
          <w:b/>
          <w:bCs/>
          <w:sz w:val="24"/>
        </w:rPr>
      </w:r>
      <w:r/>
    </w:p>
    <w:p>
      <w:pPr>
        <w:pStyle w:val="708"/>
        <w:ind w:firstLine="480"/>
        <w:jc w:val="left"/>
        <w:spacing w:line="300" w:lineRule="auto"/>
        <w:rPr>
          <w:rFonts w:hint="eastAsia" w:ascii="宋体" w:hAnsi="宋体"/>
          <w:sz w:val="24"/>
        </w:rPr>
      </w:pPr>
      <w:r>
        <w:rPr>
          <w:rFonts w:ascii="宋体" w:hAnsi="宋体"/>
          <w:sz w:val="24"/>
        </w:rPr>
        <w:t xml:space="preserve">7.2.1 施工进度计划的修订</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发包人和监理人在收到修订的施工进度计划后确认或提出修改意见的期限：</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rPr>
          <w:rFonts w:ascii="宋体" w:hAnsi="宋体"/>
          <w:b/>
          <w:bCs/>
          <w:sz w:val="24"/>
        </w:rPr>
        <w:t xml:space="preserve">7.3 开工</w:t>
      </w:r>
      <w:r>
        <w:rPr>
          <w:rFonts w:hint="eastAsia" w:ascii="宋体" w:hAnsi="宋体"/>
          <w:b/>
          <w:bCs/>
          <w:sz w:val="24"/>
        </w:rPr>
      </w:r>
      <w:r/>
    </w:p>
    <w:p>
      <w:pPr>
        <w:pStyle w:val="708"/>
        <w:ind w:firstLine="480"/>
        <w:jc w:val="left"/>
        <w:spacing w:line="300" w:lineRule="auto"/>
        <w:rPr>
          <w:rFonts w:hint="eastAsia" w:ascii="宋体" w:hAnsi="宋体"/>
          <w:sz w:val="24"/>
        </w:rPr>
      </w:pPr>
      <w:r>
        <w:rPr>
          <w:rFonts w:ascii="宋体" w:hAnsi="宋体"/>
          <w:sz w:val="24"/>
        </w:rPr>
        <w:t xml:space="preserve">7.3.</w:t>
      </w:r>
      <w:r>
        <w:rPr>
          <w:rFonts w:ascii="宋体" w:hAnsi="宋体"/>
          <w:sz w:val="24"/>
        </w:rPr>
        <w:t xml:space="preserve">1 开工准备</w:t>
      </w:r>
      <w:r>
        <w:rPr>
          <w:rFonts w:hint="eastAsia" w:ascii="宋体" w:hAnsi="宋体"/>
          <w:sz w:val="24"/>
        </w:rPr>
      </w:r>
      <w:r/>
    </w:p>
    <w:p>
      <w:pPr>
        <w:pStyle w:val="708"/>
        <w:ind w:firstLine="480"/>
        <w:jc w:val="left"/>
        <w:spacing w:line="300" w:lineRule="auto"/>
        <w:rPr>
          <w:rFonts w:hint="eastAsia" w:ascii="宋体" w:hAnsi="宋体"/>
          <w:sz w:val="24"/>
          <w:u w:val="single"/>
        </w:rPr>
      </w:pPr>
      <w:r>
        <w:rPr>
          <w:rFonts w:ascii="宋体" w:hAnsi="宋体"/>
          <w:sz w:val="24"/>
        </w:rPr>
        <w:t xml:space="preserve">关于承包人提交</w:t>
      </w:r>
      <w:r>
        <w:rPr>
          <w:rFonts w:ascii="宋体" w:hAnsi="宋体"/>
          <w:sz w:val="24"/>
        </w:rPr>
        <w:t xml:space="preserve">工程开工报审表的期限：</w:t>
      </w:r>
      <w:r>
        <w:rPr>
          <w:rFonts w:hint="eastAsia" w:ascii="宋体" w:hAnsi="宋体"/>
          <w:bCs/>
          <w:sz w:val="24"/>
          <w:u w:val="single"/>
        </w:rPr>
        <w:t xml:space="preserve">接到开工令后</w:t>
      </w:r>
      <w:r>
        <w:rPr>
          <w:rFonts w:ascii="宋体" w:hAnsi="宋体"/>
          <w:bCs/>
          <w:sz w:val="24"/>
          <w:u w:val="single"/>
        </w:rPr>
        <w:t xml:space="preserve">3日内</w:t>
      </w:r>
      <w:r>
        <w:rPr>
          <w:rFonts w:ascii="宋体" w:hAnsi="宋体"/>
          <w:sz w:val="24"/>
        </w:rPr>
        <w:t xml:space="preserve">。</w:t>
      </w:r>
      <w:r>
        <w:rPr>
          <w:rFonts w:hint="eastAsia" w:ascii="宋体" w:hAnsi="宋体"/>
          <w:sz w:val="24"/>
          <w:u w:val="single"/>
        </w:rPr>
      </w:r>
      <w:r/>
    </w:p>
    <w:p>
      <w:pPr>
        <w:pStyle w:val="708"/>
        <w:ind w:firstLine="480"/>
        <w:jc w:val="left"/>
        <w:spacing w:line="300" w:lineRule="auto"/>
        <w:rPr>
          <w:rFonts w:hint="eastAsia" w:ascii="宋体" w:hAnsi="宋体"/>
          <w:sz w:val="24"/>
        </w:rPr>
      </w:pPr>
      <w:r>
        <w:rPr>
          <w:rFonts w:ascii="宋体" w:hAnsi="宋体"/>
          <w:sz w:val="24"/>
        </w:rPr>
        <w:t xml:space="preserve">关于发包人应完成的其他开工准备工作及期限：</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关于承包人应完成的其他开工准备工作及期限：</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7.3.2开工通知</w:t>
      </w:r>
      <w:r>
        <w:rPr>
          <w:rFonts w:hint="eastAsia" w:ascii="宋体" w:hAnsi="宋体"/>
          <w:sz w:val="24"/>
        </w:rPr>
        <w:t xml:space="preserve"> </w:t>
      </w:r>
      <w:r/>
    </w:p>
    <w:p>
      <w:pPr>
        <w:pStyle w:val="708"/>
        <w:ind w:firstLine="480"/>
        <w:jc w:val="left"/>
        <w:spacing w:line="300" w:lineRule="auto"/>
        <w:rPr>
          <w:rFonts w:hint="eastAsia" w:ascii="宋体" w:hAnsi="宋体"/>
          <w:sz w:val="24"/>
        </w:rPr>
      </w:pPr>
      <w:r>
        <w:rPr>
          <w:rFonts w:ascii="宋体" w:hAnsi="宋体"/>
          <w:sz w:val="24"/>
        </w:rPr>
        <w:t xml:space="preserve">因发包人原因造成监理人未能在计划开工日期之日起</w:t>
      </w:r>
      <w:r>
        <w:rPr>
          <w:rFonts w:hint="eastAsia" w:ascii="宋体" w:hAnsi="宋体"/>
          <w:bCs/>
          <w:sz w:val="24"/>
          <w:u w:val="single"/>
        </w:rPr>
        <w:t xml:space="preserve"> </w:t>
      </w:r>
      <w:r>
        <w:rPr>
          <w:rFonts w:ascii="宋体" w:hAnsi="宋体"/>
          <w:bCs/>
          <w:sz w:val="24"/>
          <w:u w:val="single"/>
        </w:rPr>
        <w:t xml:space="preserve">/</w:t>
      </w:r>
      <w:r>
        <w:rPr>
          <w:rFonts w:ascii="宋体" w:hAnsi="宋体"/>
          <w:sz w:val="24"/>
        </w:rPr>
        <w:t xml:space="preserve">天内发出开工通知的，承包人有权提出价格调整要求，或者解除合同。</w:t>
      </w:r>
      <w:r>
        <w:rPr>
          <w:rFonts w:hint="eastAsia" w:ascii="宋体" w:hAnsi="宋体"/>
          <w:sz w:val="24"/>
        </w:rPr>
      </w:r>
      <w:r/>
    </w:p>
    <w:p>
      <w:pPr>
        <w:pStyle w:val="708"/>
        <w:ind w:firstLine="482"/>
        <w:spacing w:line="300" w:lineRule="auto"/>
        <w:rPr>
          <w:rFonts w:hint="eastAsia" w:ascii="宋体" w:hAnsi="宋体"/>
          <w:b/>
          <w:bCs/>
          <w:sz w:val="24"/>
        </w:rPr>
      </w:pPr>
      <w:r/>
      <w:bookmarkEnd w:id="557"/>
      <w:r/>
      <w:bookmarkEnd w:id="558"/>
      <w:r/>
      <w:bookmarkEnd w:id="559"/>
      <w:r/>
      <w:bookmarkEnd w:id="560"/>
      <w:r/>
      <w:bookmarkEnd w:id="561"/>
      <w:r/>
      <w:bookmarkEnd w:id="562"/>
      <w:r/>
      <w:bookmarkEnd w:id="563"/>
      <w:r>
        <w:rPr>
          <w:rFonts w:ascii="宋体" w:hAnsi="宋体"/>
          <w:b/>
          <w:bCs/>
          <w:sz w:val="24"/>
        </w:rPr>
        <w:t xml:space="preserve">7.4 测量放线</w:t>
      </w:r>
      <w:r>
        <w:rPr>
          <w:rFonts w:hint="eastAsia" w:ascii="宋体" w:hAnsi="宋体"/>
          <w:b/>
          <w:bCs/>
          <w:sz w:val="24"/>
        </w:rPr>
      </w:r>
      <w:r/>
    </w:p>
    <w:p>
      <w:pPr>
        <w:pStyle w:val="708"/>
        <w:ind w:firstLine="480"/>
        <w:jc w:val="left"/>
        <w:spacing w:line="300" w:lineRule="auto"/>
        <w:rPr>
          <w:rFonts w:hint="eastAsia" w:ascii="宋体" w:hAnsi="宋体"/>
          <w:sz w:val="24"/>
          <w:u w:val="single"/>
        </w:rPr>
      </w:pPr>
      <w:r>
        <w:rPr>
          <w:rFonts w:ascii="宋体" w:hAnsi="宋体"/>
          <w:sz w:val="24"/>
        </w:rPr>
        <w:t xml:space="preserve">7.4.1发包人通过监理人向承包人提供测量基准点、基准线和水准点及其书面资料的期限：</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u w:val="single"/>
        </w:rPr>
      </w:r>
      <w:r/>
    </w:p>
    <w:p>
      <w:pPr>
        <w:pStyle w:val="708"/>
        <w:ind w:firstLine="482"/>
        <w:spacing w:line="300" w:lineRule="auto"/>
        <w:rPr>
          <w:rFonts w:hint="eastAsia" w:ascii="宋体" w:hAnsi="宋体"/>
          <w:b/>
          <w:bCs/>
          <w:sz w:val="24"/>
        </w:rPr>
      </w:pPr>
      <w:r>
        <w:rPr>
          <w:rFonts w:ascii="宋体" w:hAnsi="宋体"/>
          <w:b/>
          <w:bCs/>
          <w:sz w:val="24"/>
        </w:rPr>
        <w:t xml:space="preserve">7</w:t>
      </w:r>
      <w:bookmarkStart w:id="564" w:name="_Toc297123516"/>
      <w:r/>
      <w:bookmarkStart w:id="565" w:name="_Toc297216175"/>
      <w:r/>
      <w:bookmarkStart w:id="566" w:name="_Toc312678010"/>
      <w:r/>
      <w:bookmarkStart w:id="567" w:name="_Toc300934968"/>
      <w:r/>
      <w:bookmarkStart w:id="568" w:name="_Toc312677484"/>
      <w:r/>
      <w:bookmarkStart w:id="569" w:name="_Toc303539125"/>
      <w:r/>
      <w:bookmarkStart w:id="570" w:name="_Toc304295546"/>
      <w:r>
        <w:rPr>
          <w:rFonts w:ascii="宋体" w:hAnsi="宋体"/>
          <w:b/>
          <w:bCs/>
          <w:sz w:val="24"/>
        </w:rPr>
        <w:t xml:space="preserve">.5 工期延误</w:t>
      </w:r>
      <w:r>
        <w:rPr>
          <w:rFonts w:hint="eastAsia" w:ascii="宋体" w:hAnsi="宋体"/>
          <w:b/>
          <w:bCs/>
          <w:sz w:val="24"/>
        </w:rPr>
      </w:r>
      <w:r/>
    </w:p>
    <w:p>
      <w:pPr>
        <w:pStyle w:val="708"/>
        <w:ind w:firstLine="480"/>
        <w:jc w:val="left"/>
        <w:spacing w:line="300" w:lineRule="auto"/>
        <w:rPr>
          <w:rFonts w:hint="eastAsia" w:ascii="宋体" w:hAnsi="宋体"/>
          <w:sz w:val="24"/>
        </w:rPr>
      </w:pPr>
      <w:r/>
      <w:bookmarkEnd w:id="564"/>
      <w:r/>
      <w:bookmarkEnd w:id="565"/>
      <w:r/>
      <w:bookmarkEnd w:id="566"/>
      <w:r/>
      <w:bookmarkEnd w:id="567"/>
      <w:r/>
      <w:bookmarkEnd w:id="568"/>
      <w:r/>
      <w:bookmarkEnd w:id="569"/>
      <w:r/>
      <w:bookmarkEnd w:id="570"/>
      <w:r>
        <w:rPr>
          <w:rFonts w:ascii="宋体" w:hAnsi="宋体"/>
          <w:sz w:val="24"/>
        </w:rPr>
        <w:t xml:space="preserve">7.5.1 因发包人原因导致工期延误</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7.5.1.1因发包人原因导致工期延误的其他情形：</w:t>
      </w:r>
      <w:r>
        <w:rPr>
          <w:rFonts w:hint="eastAsia" w:ascii="宋体" w:hAnsi="宋体"/>
          <w:bCs/>
          <w:sz w:val="24"/>
          <w:u w:val="single"/>
        </w:rPr>
        <w:t xml:space="preserve">①发包人未能及时提供设计变更修改图；②一周内因发包人原因停水、停电、停气造成停工累计超过</w:t>
      </w:r>
      <w:r>
        <w:rPr>
          <w:rFonts w:ascii="宋体" w:hAnsi="宋体"/>
          <w:bCs/>
          <w:sz w:val="24"/>
          <w:u w:val="single"/>
        </w:rPr>
        <w:t xml:space="preserve">8小时。③不可抗力；④其余按本合同《通用条款》执行。由于发包人原因延误工期的，工期相应顺延，但无费用索赔</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7</w:t>
      </w:r>
      <w:bookmarkStart w:id="571" w:name="_Toc312678012"/>
      <w:r/>
      <w:bookmarkStart w:id="572" w:name="_Toc318581169"/>
      <w:r/>
      <w:bookmarkStart w:id="573" w:name="_Toc312677486"/>
      <w:r/>
      <w:bookmarkStart w:id="574" w:name="_Toc304295548"/>
      <w:r/>
      <w:bookmarkStart w:id="575" w:name="_Toc303539127"/>
      <w:r/>
      <w:bookmarkStart w:id="576" w:name="_Toc300934970"/>
      <w:r/>
      <w:bookmarkStart w:id="577" w:name="_Toc297216177"/>
      <w:r/>
      <w:bookmarkStart w:id="578" w:name="_Toc297123518"/>
      <w:r>
        <w:rPr>
          <w:rFonts w:ascii="宋体" w:hAnsi="宋体"/>
          <w:sz w:val="24"/>
        </w:rPr>
        <w:t xml:space="preserve">.5.2 因承包人原因导致工期延误</w:t>
      </w:r>
      <w:r>
        <w:rPr>
          <w:rFonts w:hint="eastAsia" w:ascii="宋体" w:hAnsi="宋体"/>
          <w:sz w:val="24"/>
        </w:rPr>
      </w:r>
      <w:r/>
    </w:p>
    <w:p>
      <w:pPr>
        <w:pStyle w:val="708"/>
        <w:ind w:firstLine="480"/>
        <w:jc w:val="left"/>
        <w:spacing w:line="300" w:lineRule="auto"/>
        <w:rPr>
          <w:rFonts w:ascii="宋体" w:hAnsi="宋体"/>
          <w:bCs/>
          <w:sz w:val="24"/>
          <w:u w:val="single"/>
        </w:rPr>
      </w:pPr>
      <w:r/>
      <w:bookmarkEnd w:id="571"/>
      <w:r/>
      <w:bookmarkEnd w:id="572"/>
      <w:r/>
      <w:bookmarkEnd w:id="573"/>
      <w:r>
        <w:rPr>
          <w:rFonts w:ascii="宋体" w:hAnsi="宋体"/>
          <w:sz w:val="24"/>
        </w:rPr>
        <w:t xml:space="preserve">因</w:t>
      </w:r>
      <w:bookmarkStart w:id="579" w:name="_Toc312677487"/>
      <w:r/>
      <w:bookmarkStart w:id="580" w:name="_Toc312678013"/>
      <w:r/>
      <w:bookmarkStart w:id="581" w:name="_Toc318581170"/>
      <w:r>
        <w:rPr>
          <w:rFonts w:ascii="宋体" w:hAnsi="宋体"/>
          <w:sz w:val="24"/>
        </w:rPr>
        <w:t xml:space="preserve">承包人原因造成工期延误，逾期竣工违约金的计算方法为：</w:t>
      </w:r>
      <w:bookmarkEnd w:id="574"/>
      <w:r/>
      <w:bookmarkEnd w:id="575"/>
      <w:r/>
      <w:bookmarkEnd w:id="576"/>
      <w:r/>
      <w:bookmarkEnd w:id="577"/>
      <w:r/>
      <w:bookmarkEnd w:id="578"/>
      <w:r/>
      <w:bookmarkEnd w:id="579"/>
      <w:r/>
      <w:bookmarkEnd w:id="580"/>
      <w:r>
        <w:rPr>
          <w:rFonts w:hint="eastAsia" w:ascii="宋体" w:hAnsi="宋体"/>
          <w:bCs/>
          <w:sz w:val="24"/>
          <w:u w:val="single"/>
        </w:rPr>
        <w:t xml:space="preserve"> 由于承包方造成的工期延误（不可抗力除外），工期不能顺延，由此引起的赶工措施等费用增加均由承包方自行承担；同时承包方应承担违约责任,并向发包方支付违约金,按照该合同工期延误15天后每推迟一天,违约金为合同价</w:t>
      </w:r>
      <w:r>
        <w:rPr>
          <w:rFonts w:hint="eastAsia" w:ascii="宋体" w:hAnsi="宋体"/>
          <w:bCs/>
          <w:sz w:val="24"/>
          <w:u w:val="single"/>
        </w:rPr>
        <w:t xml:space="preserve">款的千分之一。发包方可从应向承包方支付的任何款项中扣除此违约金,此违约金的支付并不能解除承包方完成工程的责任和合同规定的其它责任。</w:t>
      </w:r>
      <w:r>
        <w:rPr>
          <w:rFonts w:ascii="宋体" w:hAnsi="宋体"/>
          <w:bCs/>
          <w:sz w:val="24"/>
          <w:u w:val="single"/>
        </w:rPr>
      </w:r>
      <w:r/>
    </w:p>
    <w:p>
      <w:pPr>
        <w:pStyle w:val="708"/>
        <w:ind w:firstLine="480"/>
        <w:jc w:val="left"/>
        <w:spacing w:line="300" w:lineRule="auto"/>
        <w:rPr>
          <w:rFonts w:hint="eastAsia" w:ascii="宋体" w:hAnsi="宋体"/>
          <w:sz w:val="24"/>
          <w:u w:val="single"/>
        </w:rPr>
      </w:pPr>
      <w:r>
        <w:rPr>
          <w:rFonts w:hint="eastAsia" w:ascii="宋体" w:hAnsi="宋体"/>
          <w:sz w:val="24"/>
          <w:u w:val="single"/>
        </w:rPr>
        <w:t xml:space="preserve">因设计变更或非乙方原因造成的停电、停水、停气及不可抗力因素影响，导致停工8小时以上（一周内累计计算）工期相应顺延。</w:t>
      </w:r>
      <w:r/>
    </w:p>
    <w:p>
      <w:pPr>
        <w:pStyle w:val="708"/>
        <w:ind w:firstLine="480"/>
        <w:jc w:val="left"/>
        <w:spacing w:line="300" w:lineRule="auto"/>
        <w:rPr>
          <w:rFonts w:hint="eastAsia" w:ascii="宋体" w:hAnsi="宋体"/>
          <w:sz w:val="24"/>
        </w:rPr>
      </w:pPr>
      <w:r/>
      <w:bookmarkEnd w:id="581"/>
      <w:r>
        <w:rPr>
          <w:rFonts w:ascii="宋体" w:hAnsi="宋体"/>
          <w:sz w:val="24"/>
        </w:rPr>
        <w:t xml:space="preserve">因承包人原因造成工期延误，逾</w:t>
      </w:r>
      <w:bookmarkStart w:id="582" w:name="_Toc312678014"/>
      <w:r/>
      <w:bookmarkStart w:id="583" w:name="_Toc318581171"/>
      <w:r>
        <w:rPr>
          <w:rFonts w:ascii="宋体" w:hAnsi="宋体"/>
          <w:sz w:val="24"/>
        </w:rPr>
        <w:t xml:space="preserve">期竣工违约金的上限：</w:t>
      </w:r>
      <w:r>
        <w:rPr>
          <w:rFonts w:hint="eastAsia" w:ascii="宋体" w:hAnsi="宋体" w:cs="宋体"/>
          <w:sz w:val="24"/>
          <w:u w:val="single"/>
        </w:rPr>
        <w:t xml:space="preserve">不超过实际损失的30%</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bookmarkEnd w:id="582"/>
      <w:r/>
      <w:bookmarkEnd w:id="583"/>
      <w:r>
        <w:rPr>
          <w:rFonts w:ascii="宋体" w:hAnsi="宋体"/>
          <w:b/>
          <w:bCs/>
          <w:sz w:val="24"/>
        </w:rPr>
        <w:t xml:space="preserve">7</w:t>
      </w:r>
      <w:bookmarkStart w:id="584" w:name="_Toc304295549"/>
      <w:r/>
      <w:bookmarkStart w:id="585" w:name="_Toc312678015"/>
      <w:r/>
      <w:bookmarkStart w:id="586" w:name="_Toc300934971"/>
      <w:r/>
      <w:bookmarkStart w:id="587" w:name="_Toc303539128"/>
      <w:r/>
      <w:bookmarkStart w:id="588" w:name="_Toc297216178"/>
      <w:r/>
      <w:bookmarkStart w:id="589" w:name="_Toc297123519"/>
      <w:r>
        <w:rPr>
          <w:rFonts w:ascii="宋体" w:hAnsi="宋体"/>
          <w:b/>
          <w:bCs/>
          <w:sz w:val="24"/>
        </w:rPr>
        <w:t xml:space="preserve">.6 不</w:t>
      </w:r>
      <w:bookmarkEnd w:id="584"/>
      <w:r/>
      <w:bookmarkEnd w:id="585"/>
      <w:r/>
      <w:bookmarkEnd w:id="586"/>
      <w:r/>
      <w:bookmarkEnd w:id="587"/>
      <w:r/>
      <w:bookmarkEnd w:id="588"/>
      <w:r/>
      <w:bookmarkEnd w:id="589"/>
      <w:r>
        <w:rPr>
          <w:rFonts w:ascii="宋体" w:hAnsi="宋体"/>
          <w:b/>
          <w:bCs/>
          <w:sz w:val="24"/>
        </w:rPr>
        <w:t xml:space="preserve">利物质条件</w:t>
      </w:r>
      <w:r>
        <w:rPr>
          <w:rFonts w:hint="eastAsia" w:ascii="宋体" w:hAnsi="宋体"/>
          <w:b/>
          <w:bCs/>
          <w:sz w:val="24"/>
        </w:rPr>
      </w:r>
      <w:r/>
    </w:p>
    <w:p>
      <w:pPr>
        <w:pStyle w:val="708"/>
        <w:ind w:firstLine="480"/>
        <w:jc w:val="left"/>
        <w:spacing w:line="300" w:lineRule="auto"/>
        <w:rPr>
          <w:rFonts w:hint="eastAsia" w:ascii="宋体" w:hAnsi="宋体"/>
          <w:sz w:val="24"/>
        </w:rPr>
      </w:pPr>
      <w:r/>
      <w:bookmarkStart w:id="590" w:name="_Toc297216179"/>
      <w:r/>
      <w:bookmarkStart w:id="591" w:name="_Toc304295550"/>
      <w:r/>
      <w:bookmarkStart w:id="592" w:name="_Toc312678016"/>
      <w:r/>
      <w:bookmarkStart w:id="593" w:name="_Toc318581172"/>
      <w:r/>
      <w:bookmarkStart w:id="594" w:name="_Toc297123520"/>
      <w:r/>
      <w:bookmarkStart w:id="595" w:name="_Toc300934972"/>
      <w:r/>
      <w:bookmarkStart w:id="596" w:name="_Toc303539129"/>
      <w:r>
        <w:rPr>
          <w:rFonts w:ascii="宋体" w:hAnsi="宋体"/>
          <w:sz w:val="24"/>
        </w:rPr>
        <w:t xml:space="preserve">不利物质条件的其他情形和有关约定：</w:t>
      </w:r>
      <w:r>
        <w:rPr>
          <w:rFonts w:ascii="宋体" w:hAnsi="宋体"/>
          <w:bCs/>
          <w:sz w:val="24"/>
          <w:u w:val="single"/>
        </w:rPr>
        <w:t xml:space="preserve"> 按本合同《通用条款》执行</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bookmarkEnd w:id="590"/>
      <w:r/>
      <w:bookmarkEnd w:id="591"/>
      <w:r/>
      <w:bookmarkEnd w:id="592"/>
      <w:r/>
      <w:bookmarkEnd w:id="593"/>
      <w:r/>
      <w:bookmarkEnd w:id="594"/>
      <w:r/>
      <w:bookmarkEnd w:id="595"/>
      <w:r/>
      <w:bookmarkEnd w:id="596"/>
      <w:r>
        <w:rPr>
          <w:rFonts w:ascii="宋体" w:hAnsi="宋体"/>
          <w:b/>
          <w:bCs/>
          <w:sz w:val="24"/>
        </w:rPr>
        <w:t xml:space="preserve">7</w:t>
      </w:r>
      <w:bookmarkStart w:id="597" w:name="_Toc304295551"/>
      <w:r/>
      <w:bookmarkStart w:id="598" w:name="_Toc312678017"/>
      <w:r/>
      <w:bookmarkStart w:id="599" w:name="_Toc303539130"/>
      <w:r/>
      <w:bookmarkStart w:id="600" w:name="_Toc297216180"/>
      <w:r/>
      <w:bookmarkStart w:id="601" w:name="_Toc300934973"/>
      <w:r/>
      <w:bookmarkStart w:id="602" w:name="_Toc297123521"/>
      <w:r>
        <w:rPr>
          <w:rFonts w:ascii="宋体" w:hAnsi="宋体"/>
          <w:b/>
          <w:bCs/>
          <w:sz w:val="24"/>
        </w:rPr>
        <w:t xml:space="preserve">.7异常恶劣的气候条件</w:t>
      </w:r>
      <w:r>
        <w:rPr>
          <w:rFonts w:hint="eastAsia" w:ascii="宋体" w:hAnsi="宋体"/>
          <w:b/>
          <w:bCs/>
          <w:sz w:val="24"/>
        </w:rPr>
      </w:r>
      <w:r/>
    </w:p>
    <w:p>
      <w:pPr>
        <w:pStyle w:val="708"/>
        <w:ind w:firstLine="480"/>
        <w:jc w:val="left"/>
        <w:spacing w:line="300" w:lineRule="auto"/>
        <w:rPr>
          <w:rFonts w:hint="eastAsia" w:ascii="宋体" w:hAnsi="宋体"/>
          <w:sz w:val="24"/>
        </w:rPr>
      </w:pPr>
      <w:r/>
      <w:bookmarkEnd w:id="597"/>
      <w:r/>
      <w:bookmarkEnd w:id="598"/>
      <w:r/>
      <w:bookmarkEnd w:id="599"/>
      <w:r/>
      <w:bookmarkEnd w:id="600"/>
      <w:r/>
      <w:bookmarkEnd w:id="601"/>
      <w:r/>
      <w:bookmarkEnd w:id="602"/>
      <w:r>
        <w:rPr>
          <w:rFonts w:ascii="宋体" w:hAnsi="宋体"/>
          <w:sz w:val="24"/>
        </w:rPr>
        <w:t xml:space="preserve">发包人和承包人同意以下情形视为异常恶劣的气候条件：</w:t>
      </w:r>
      <w:r>
        <w:rPr>
          <w:rFonts w:hint="eastAsia" w:ascii="宋体" w:hAnsi="宋体"/>
          <w:sz w:val="24"/>
        </w:rPr>
      </w:r>
      <w:r/>
    </w:p>
    <w:p>
      <w:pPr>
        <w:pStyle w:val="708"/>
        <w:ind w:firstLine="480"/>
        <w:jc w:val="left"/>
        <w:spacing w:line="300" w:lineRule="auto"/>
        <w:rPr>
          <w:rFonts w:hint="eastAsia" w:ascii="宋体" w:hAnsi="宋体"/>
          <w:sz w:val="24"/>
        </w:rPr>
      </w:pPr>
      <w:r>
        <w:rPr>
          <w:rFonts w:hint="eastAsia" w:ascii="宋体" w:hAnsi="宋体"/>
          <w:sz w:val="24"/>
        </w:rPr>
        <w:t xml:space="preserve">7</w:t>
      </w:r>
      <w:r>
        <w:rPr>
          <w:rFonts w:ascii="宋体" w:hAnsi="宋体"/>
          <w:sz w:val="24"/>
        </w:rPr>
        <w:t xml:space="preserve">.7.1 </w:t>
      </w:r>
      <w:r>
        <w:rPr>
          <w:rFonts w:ascii="宋体" w:hAnsi="宋体"/>
          <w:bCs/>
          <w:sz w:val="24"/>
          <w:u w:val="single"/>
        </w:rPr>
        <w:t xml:space="preserve">11级以上大风</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hint="eastAsia" w:ascii="宋体" w:hAnsi="宋体"/>
          <w:sz w:val="24"/>
        </w:rPr>
        <w:t xml:space="preserve">7</w:t>
      </w:r>
      <w:r>
        <w:rPr>
          <w:rFonts w:ascii="宋体" w:hAnsi="宋体"/>
          <w:sz w:val="24"/>
        </w:rPr>
        <w:t xml:space="preserve">.7.2</w:t>
      </w:r>
      <w:r>
        <w:rPr>
          <w:rFonts w:hint="eastAsia" w:ascii="宋体" w:hAnsi="宋体"/>
          <w:sz w:val="24"/>
        </w:rPr>
        <w:t xml:space="preserve"> </w:t>
      </w:r>
      <w:r>
        <w:rPr>
          <w:rFonts w:ascii="宋体" w:hAnsi="宋体"/>
          <w:bCs/>
          <w:sz w:val="24"/>
          <w:u w:val="single"/>
        </w:rPr>
        <w:t xml:space="preserve">24小时降雨量超过150mm；24小时积雪厚度大于400mm；当地气象部门认定的50年一遇的雨、雪、洪灾</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hint="eastAsia" w:ascii="宋体" w:hAnsi="宋体"/>
          <w:sz w:val="24"/>
        </w:rPr>
        <w:t xml:space="preserve">7</w:t>
      </w:r>
      <w:r>
        <w:rPr>
          <w:rFonts w:ascii="宋体" w:hAnsi="宋体"/>
          <w:sz w:val="24"/>
        </w:rPr>
        <w:t xml:space="preserve">.7.3 </w:t>
      </w:r>
      <w:r>
        <w:rPr>
          <w:rFonts w:hint="eastAsia" w:ascii="宋体" w:hAnsi="宋体"/>
          <w:bCs/>
          <w:sz w:val="24"/>
          <w:u w:val="single"/>
        </w:rPr>
        <w:t xml:space="preserve">六级及以上地震；非发包人、承包人责任造成的爆炸、火灾</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rPr>
          <w:rFonts w:ascii="宋体" w:hAnsi="宋体"/>
          <w:b/>
          <w:bCs/>
          <w:sz w:val="24"/>
        </w:rPr>
        <w:t xml:space="preserve">7.8提前竣工的奖励</w:t>
      </w:r>
      <w:r>
        <w:rPr>
          <w:rFonts w:hint="eastAsia" w:ascii="宋体" w:hAnsi="宋体"/>
          <w:b/>
          <w:bCs/>
          <w:sz w:val="24"/>
        </w:rPr>
      </w:r>
      <w:r/>
    </w:p>
    <w:p>
      <w:pPr>
        <w:pStyle w:val="708"/>
        <w:ind w:firstLine="480"/>
        <w:jc w:val="left"/>
        <w:spacing w:line="300" w:lineRule="auto"/>
        <w:rPr>
          <w:rFonts w:hint="eastAsia" w:ascii="宋体" w:hAnsi="宋体"/>
          <w:sz w:val="24"/>
        </w:rPr>
      </w:pPr>
      <w:r>
        <w:rPr>
          <w:rFonts w:ascii="宋体" w:hAnsi="宋体"/>
          <w:sz w:val="24"/>
        </w:rPr>
        <w:t xml:space="preserve">7.8.1提前竣工的奖励：</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712"/>
        <w:ind w:firstLine="482"/>
        <w:spacing w:before="0" w:after="0" w:line="300" w:lineRule="auto"/>
        <w:rPr>
          <w:rFonts w:hint="eastAsia" w:ascii="宋体" w:hAnsi="宋体" w:eastAsia="宋体"/>
          <w:bCs w:val="0"/>
          <w:sz w:val="24"/>
          <w:szCs w:val="24"/>
        </w:rPr>
      </w:pPr>
      <w:r/>
      <w:bookmarkStart w:id="603" w:name="_Toc351203640"/>
      <w:r>
        <w:rPr>
          <w:rFonts w:ascii="宋体" w:hAnsi="宋体" w:eastAsia="宋体"/>
          <w:bCs w:val="0"/>
          <w:sz w:val="24"/>
          <w:szCs w:val="24"/>
        </w:rPr>
        <w:t xml:space="preserve">8. 材料与设备</w:t>
      </w:r>
      <w:bookmarkEnd w:id="603"/>
      <w:r>
        <w:rPr>
          <w:rFonts w:hint="eastAsia" w:ascii="宋体" w:hAnsi="宋体" w:eastAsia="宋体"/>
          <w:bCs w:val="0"/>
          <w:sz w:val="24"/>
          <w:szCs w:val="24"/>
        </w:rPr>
      </w:r>
      <w:r/>
    </w:p>
    <w:p>
      <w:pPr>
        <w:pStyle w:val="708"/>
        <w:ind w:firstLine="482"/>
        <w:spacing w:line="300" w:lineRule="auto"/>
        <w:rPr>
          <w:rFonts w:hint="eastAsia" w:ascii="宋体" w:hAnsi="宋体"/>
          <w:b/>
          <w:bCs/>
          <w:sz w:val="24"/>
        </w:rPr>
      </w:pPr>
      <w:r/>
      <w:bookmarkEnd w:id="537"/>
      <w:r/>
      <w:bookmarkEnd w:id="538"/>
      <w:r/>
      <w:bookmarkEnd w:id="539"/>
      <w:r/>
      <w:bookmarkEnd w:id="540"/>
      <w:r/>
      <w:bookmarkEnd w:id="541"/>
      <w:r/>
      <w:bookmarkEnd w:id="542"/>
      <w:r/>
      <w:bookmarkEnd w:id="543"/>
      <w:r/>
      <w:bookmarkEnd w:id="544"/>
      <w:r/>
      <w:bookmarkEnd w:id="545"/>
      <w:r/>
      <w:bookmarkEnd w:id="546"/>
      <w:r>
        <w:rPr>
          <w:rFonts w:ascii="宋体" w:hAnsi="宋体"/>
          <w:b/>
          <w:bCs/>
          <w:sz w:val="24"/>
        </w:rPr>
        <w:t xml:space="preserve">8</w:t>
      </w:r>
      <w:bookmarkStart w:id="604" w:name="_Toc296944506"/>
      <w:r/>
      <w:bookmarkStart w:id="605" w:name="_Toc312677493"/>
      <w:r/>
      <w:bookmarkStart w:id="606" w:name="_Toc292559877"/>
      <w:r/>
      <w:bookmarkStart w:id="607" w:name="_Toc296503167"/>
      <w:r/>
      <w:bookmarkStart w:id="608" w:name="_Toc296347166"/>
      <w:r/>
      <w:bookmarkStart w:id="609" w:name="_Toc296346668"/>
      <w:r/>
      <w:bookmarkStart w:id="610" w:name="_Toc296890995"/>
      <w:r/>
      <w:bookmarkStart w:id="611" w:name="_Toc312678019"/>
      <w:r/>
      <w:bookmarkStart w:id="612" w:name="_Toc280868654"/>
      <w:r/>
      <w:bookmarkStart w:id="613" w:name="_Toc297123527"/>
      <w:r/>
      <w:bookmarkStart w:id="614" w:name="_Toc297120467"/>
      <w:r/>
      <w:bookmarkStart w:id="615" w:name="_Toc297048353"/>
      <w:r/>
      <w:bookmarkStart w:id="616" w:name="_Toc304295556"/>
      <w:r/>
      <w:bookmarkStart w:id="617" w:name="_Toc303539136"/>
      <w:r/>
      <w:bookmarkStart w:id="618" w:name="_Toc300934979"/>
      <w:r/>
      <w:bookmarkStart w:id="619" w:name="_Toc297216186"/>
      <w:r/>
      <w:bookmarkStart w:id="620" w:name="_Toc292559372"/>
      <w:r/>
      <w:bookmarkStart w:id="621" w:name="_Toc296891207"/>
      <w:r/>
      <w:bookmarkStart w:id="622" w:name="_Toc267251424"/>
      <w:r/>
      <w:bookmarkStart w:id="623" w:name="_Toc280868656"/>
      <w:r/>
      <w:bookmarkStart w:id="624" w:name="_Toc280868655"/>
      <w:r>
        <w:rPr>
          <w:rFonts w:ascii="宋体" w:hAnsi="宋体"/>
          <w:b/>
          <w:bCs/>
          <w:sz w:val="24"/>
        </w:rPr>
        <w:t xml:space="preserve">.1材料与工程设备的保管与使用</w:t>
      </w:r>
      <w:r>
        <w:rPr>
          <w:rFonts w:hint="eastAsia" w:ascii="宋体" w:hAnsi="宋体"/>
          <w:b/>
          <w:bCs/>
          <w:sz w:val="24"/>
        </w:rPr>
      </w:r>
      <w:r/>
    </w:p>
    <w:p>
      <w:pPr>
        <w:pStyle w:val="708"/>
        <w:ind w:firstLine="480"/>
        <w:jc w:val="left"/>
        <w:spacing w:line="300" w:lineRule="auto"/>
        <w:rPr>
          <w:rFonts w:hint="eastAsia" w:ascii="宋体" w:hAnsi="宋体"/>
          <w:sz w:val="24"/>
        </w:rPr>
      </w:pPr>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rPr>
          <w:rFonts w:ascii="宋体" w:hAnsi="宋体"/>
          <w:sz w:val="24"/>
        </w:rPr>
        <w:t xml:space="preserve">8</w:t>
      </w:r>
      <w:bookmarkStart w:id="625" w:name="_Toc292559373"/>
      <w:r/>
      <w:bookmarkStart w:id="626" w:name="_Toc292559878"/>
      <w:r/>
      <w:bookmarkStart w:id="627" w:name="_Toc296891208"/>
      <w:r/>
      <w:bookmarkStart w:id="628" w:name="_Toc296890996"/>
      <w:r/>
      <w:bookmarkStart w:id="629" w:name="_Toc296503168"/>
      <w:r/>
      <w:bookmarkStart w:id="630" w:name="_Toc297048354"/>
      <w:r/>
      <w:bookmarkStart w:id="631" w:name="_Toc296944507"/>
      <w:r/>
      <w:bookmarkStart w:id="632" w:name="_Toc297123528"/>
      <w:r/>
      <w:bookmarkStart w:id="633" w:name="_Toc297120468"/>
      <w:r/>
      <w:bookmarkStart w:id="634" w:name="_Toc300934980"/>
      <w:r/>
      <w:bookmarkStart w:id="635" w:name="_Toc297216187"/>
      <w:r/>
      <w:bookmarkStart w:id="636" w:name="_Toc304295557"/>
      <w:r/>
      <w:bookmarkStart w:id="637" w:name="_Toc303539137"/>
      <w:r/>
      <w:bookmarkStart w:id="638" w:name="_Toc312677494"/>
      <w:r/>
      <w:bookmarkStart w:id="639" w:name="_Toc312678020"/>
      <w:r/>
      <w:bookmarkStart w:id="640" w:name="_Toc318581173"/>
      <w:r/>
      <w:bookmarkStart w:id="641" w:name="_Toc296346669"/>
      <w:r/>
      <w:bookmarkStart w:id="642" w:name="_Toc296347167"/>
      <w:r>
        <w:rPr>
          <w:rFonts w:ascii="宋体" w:hAnsi="宋体"/>
          <w:sz w:val="24"/>
        </w:rPr>
        <w:t xml:space="preserve">.1.1发包人供应的材料设备的保管费用的承担：</w:t>
      </w:r>
      <w:r>
        <w:rPr>
          <w:rFonts w:hint="eastAsia" w:ascii="宋体" w:hAnsi="宋体"/>
          <w:bCs/>
          <w:sz w:val="24"/>
          <w:u w:val="single"/>
        </w:rPr>
        <w:t xml:space="preserve">发包人供应的材料设备的保管费用含在响应报价中，发包人不另行支付，承包人承担所供应设备的保管费用 </w:t>
      </w:r>
      <w:r>
        <w:rPr>
          <w:rFonts w:ascii="宋体" w:hAnsi="宋体"/>
          <w:sz w:val="24"/>
        </w:rPr>
        <w:t xml:space="preserve">。</w:t>
      </w:r>
      <w:bookmarkEnd w:id="625"/>
      <w:r/>
      <w:bookmarkEnd w:id="626"/>
      <w:r>
        <w:rPr>
          <w:rFonts w:hint="eastAsia" w:ascii="宋体" w:hAnsi="宋体"/>
          <w:sz w:val="24"/>
        </w:rPr>
      </w:r>
      <w:r/>
    </w:p>
    <w:p>
      <w:pPr>
        <w:pStyle w:val="708"/>
        <w:ind w:firstLine="482"/>
        <w:spacing w:line="300" w:lineRule="auto"/>
        <w:rPr>
          <w:rFonts w:hint="eastAsia" w:ascii="宋体" w:hAnsi="宋体"/>
          <w:b/>
          <w:bCs/>
          <w:sz w:val="24"/>
        </w:rPr>
      </w:pPr>
      <w:r>
        <w:rPr>
          <w:rFonts w:ascii="宋体" w:hAnsi="宋体"/>
          <w:b/>
          <w:bCs/>
          <w:sz w:val="24"/>
        </w:rPr>
        <w:t xml:space="preserve">8.2样品</w:t>
      </w:r>
      <w:r>
        <w:rPr>
          <w:rFonts w:hint="eastAsia" w:ascii="宋体" w:hAnsi="宋体"/>
          <w:b/>
          <w:bCs/>
          <w:sz w:val="24"/>
        </w:rPr>
      </w:r>
      <w:r/>
    </w:p>
    <w:p>
      <w:pPr>
        <w:pStyle w:val="708"/>
        <w:ind w:firstLine="480"/>
        <w:jc w:val="left"/>
        <w:spacing w:line="300" w:lineRule="auto"/>
        <w:rPr>
          <w:rFonts w:hint="eastAsia" w:ascii="宋体" w:hAnsi="宋体"/>
          <w:sz w:val="24"/>
        </w:rPr>
      </w:pPr>
      <w:r>
        <w:rPr>
          <w:rFonts w:ascii="宋体" w:hAnsi="宋体"/>
          <w:sz w:val="24"/>
        </w:rPr>
        <w:t xml:space="preserve">8.2.1</w:t>
        <w:tab/>
        <w:t xml:space="preserve">样品的报送</w:t>
      </w:r>
      <w:r>
        <w:rPr>
          <w:rFonts w:hint="eastAsia" w:ascii="宋体" w:hAnsi="宋体"/>
          <w:sz w:val="24"/>
        </w:rPr>
        <w:t xml:space="preserve">与封存</w:t>
      </w:r>
      <w:r/>
    </w:p>
    <w:p>
      <w:pPr>
        <w:pStyle w:val="708"/>
        <w:ind w:firstLine="480"/>
        <w:jc w:val="left"/>
        <w:spacing w:line="300" w:lineRule="auto"/>
        <w:rPr>
          <w:rFonts w:hint="eastAsia" w:ascii="宋体" w:hAnsi="宋体"/>
          <w:sz w:val="24"/>
        </w:rPr>
      </w:pPr>
      <w:r>
        <w:rPr>
          <w:rFonts w:ascii="宋体" w:hAnsi="宋体"/>
          <w:sz w:val="24"/>
        </w:rPr>
        <w:t xml:space="preserve">需要承包人报送样品的材料</w:t>
      </w:r>
      <w:r>
        <w:rPr>
          <w:rFonts w:ascii="宋体" w:hAnsi="宋体"/>
          <w:sz w:val="24"/>
        </w:rPr>
        <w:t xml:space="preserve">或工程设备，样品的种类、名称、规格、数量要求：</w:t>
      </w:r>
      <w:r>
        <w:rPr>
          <w:rFonts w:hint="eastAsia" w:ascii="宋体" w:hAnsi="宋体"/>
          <w:bCs/>
          <w:sz w:val="24"/>
          <w:u w:val="single"/>
        </w:rPr>
        <w:t xml:space="preserve">用于本工程之任何材料，在使用前必须得到发包人和发包人授权的监理工程师认可或批准，必须符合有关规范、设计图纸、招标文件规定的质量及品牌要求，并提供产品合格证明、质保证书，承包人不得擅自更改招标文件中约定的主要材料品牌、规格和质量等级。在施工前，承包人须提供各有关物料之样品作发包人与监理认可之用。发包人与监理对任何样品之认可或批准，并不能解除承包人按合同须履行之责任及义务</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rPr>
          <w:rFonts w:ascii="宋体" w:hAnsi="宋体"/>
          <w:b/>
          <w:bCs/>
          <w:sz w:val="24"/>
        </w:rPr>
        <w:t xml:space="preserve">8.3 施工设备和临时设施</w:t>
      </w:r>
      <w:r>
        <w:rPr>
          <w:rFonts w:hint="eastAsia" w:ascii="宋体" w:hAnsi="宋体"/>
          <w:b/>
          <w:bCs/>
          <w:sz w:val="24"/>
        </w:rPr>
      </w:r>
      <w:r/>
    </w:p>
    <w:p>
      <w:pPr>
        <w:pStyle w:val="708"/>
        <w:ind w:firstLine="480"/>
        <w:jc w:val="left"/>
        <w:spacing w:line="300" w:lineRule="auto"/>
        <w:rPr>
          <w:rFonts w:hint="eastAsia" w:ascii="宋体" w:hAnsi="宋体"/>
          <w:sz w:val="24"/>
        </w:rPr>
      </w:pPr>
      <w:r>
        <w:rPr>
          <w:rFonts w:ascii="宋体" w:hAnsi="宋体"/>
          <w:sz w:val="24"/>
        </w:rPr>
        <w:t xml:space="preserve">8.3.1 承包人提供的施工设备和临时设施</w:t>
      </w:r>
      <w:r>
        <w:rPr>
          <w:rFonts w:hint="eastAsia" w:ascii="宋体" w:hAnsi="宋体"/>
          <w:sz w:val="24"/>
        </w:rPr>
      </w:r>
      <w:r/>
    </w:p>
    <w:p>
      <w:pPr>
        <w:pStyle w:val="708"/>
        <w:ind w:firstLine="480"/>
        <w:jc w:val="left"/>
        <w:spacing w:line="300" w:lineRule="auto"/>
        <w:rPr>
          <w:rFonts w:ascii="宋体" w:hAnsi="宋体"/>
          <w:sz w:val="24"/>
        </w:rPr>
      </w:pPr>
      <w:r>
        <w:rPr>
          <w:rFonts w:ascii="宋体" w:hAnsi="宋体"/>
          <w:sz w:val="24"/>
        </w:rPr>
        <w:t xml:space="preserve">关于修建临时设施费用承担的约定：</w:t>
      </w:r>
      <w:r>
        <w:rPr>
          <w:rFonts w:hint="eastAsia" w:ascii="宋体" w:hAnsi="宋体"/>
          <w:bCs/>
          <w:sz w:val="24"/>
          <w:u w:val="single"/>
        </w:rPr>
        <w:t xml:space="preserve">修建临时设施费用均由承包人承担，工程竣工后一周内负责将临时设施全部拆除并清运出场。建筑物周边及场内道路等设施如有损坏，承包人应负责修复。本项目建筑及生活垃圾由承包人在竣工验收后一周内全部运至发包人单位外的合法垃圾场，费用含在响应报价中</w:t>
      </w:r>
      <w:r>
        <w:rPr>
          <w:rFonts w:ascii="宋体" w:hAnsi="宋体"/>
          <w:sz w:val="24"/>
        </w:rPr>
        <w:t xml:space="preserve">。</w:t>
      </w:r>
      <w:r/>
    </w:p>
    <w:p>
      <w:pPr>
        <w:pStyle w:val="708"/>
        <w:ind w:firstLine="480"/>
        <w:jc w:val="left"/>
        <w:spacing w:line="300" w:lineRule="auto"/>
        <w:rPr>
          <w:rFonts w:hint="eastAsia" w:ascii="宋体" w:hAnsi="宋体"/>
          <w:sz w:val="24"/>
        </w:rPr>
      </w:pPr>
      <w:r>
        <w:rPr>
          <w:rFonts w:hint="eastAsia" w:ascii="宋体" w:hAnsi="宋体"/>
          <w:sz w:val="24"/>
        </w:rPr>
        <w:t xml:space="preserve">8.4凡由承包人采购的材料及配件、设备，如不符合质量要求或规格有差异，应禁止使用。若已使用，对工程造成的损失由承包人负责。并且视为承包人违约，需承担违约金，且赔偿发包人的一切损失。</w:t>
      </w:r>
      <w:r/>
    </w:p>
    <w:p>
      <w:pPr>
        <w:pStyle w:val="708"/>
        <w:ind w:firstLine="480"/>
        <w:jc w:val="left"/>
        <w:spacing w:line="300" w:lineRule="auto"/>
        <w:rPr>
          <w:rFonts w:hint="eastAsia" w:ascii="宋体" w:hAnsi="宋体"/>
          <w:sz w:val="24"/>
        </w:rPr>
      </w:pPr>
      <w:r>
        <w:rPr>
          <w:rFonts w:hint="eastAsia" w:ascii="宋体" w:hAnsi="宋体"/>
          <w:sz w:val="24"/>
        </w:rPr>
        <w:t xml:space="preserve">8.5工程项目中所用所有主材必须征得发包人认可，发包人保留主材甲供的权利。承包人</w:t>
      </w:r>
      <w:r>
        <w:rPr>
          <w:rFonts w:hint="eastAsia" w:ascii="宋体" w:hAnsi="宋体"/>
          <w:sz w:val="24"/>
        </w:rPr>
        <w:t xml:space="preserve">提供主材需提前7日报送3家以上品牌供发包人选择。</w:t>
      </w:r>
      <w:r/>
    </w:p>
    <w:p>
      <w:pPr>
        <w:pStyle w:val="712"/>
        <w:ind w:firstLine="482"/>
        <w:spacing w:before="0" w:after="0" w:line="300" w:lineRule="auto"/>
        <w:rPr>
          <w:rFonts w:hint="eastAsia" w:ascii="宋体" w:hAnsi="宋体" w:eastAsia="宋体"/>
          <w:bCs w:val="0"/>
          <w:sz w:val="24"/>
          <w:szCs w:val="24"/>
        </w:rPr>
      </w:pPr>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Start w:id="643" w:name="_Toc351203641"/>
      <w:r>
        <w:rPr>
          <w:rFonts w:ascii="宋体" w:hAnsi="宋体" w:eastAsia="宋体"/>
          <w:bCs w:val="0"/>
          <w:sz w:val="24"/>
          <w:szCs w:val="24"/>
        </w:rPr>
        <w:t xml:space="preserve">9</w:t>
      </w:r>
      <w:bookmarkEnd w:id="622"/>
      <w:r/>
      <w:bookmarkEnd w:id="623"/>
      <w:r/>
      <w:bookmarkEnd w:id="624"/>
      <w:r/>
      <w:bookmarkStart w:id="644" w:name="_Toc312678021"/>
      <w:r/>
      <w:bookmarkStart w:id="645" w:name="_Toc312677495"/>
      <w:r/>
      <w:bookmarkStart w:id="646" w:name="_Toc304295559"/>
      <w:r/>
      <w:bookmarkStart w:id="647" w:name="_Toc303539139"/>
      <w:r/>
      <w:bookmarkStart w:id="648" w:name="_Toc300934982"/>
      <w:r/>
      <w:bookmarkStart w:id="649" w:name="_Toc297216192"/>
      <w:r/>
      <w:bookmarkStart w:id="650" w:name="_Toc297123533"/>
      <w:r/>
      <w:bookmarkStart w:id="651" w:name="_Toc296891213"/>
      <w:r/>
      <w:bookmarkStart w:id="652" w:name="_Toc296944512"/>
      <w:r/>
      <w:bookmarkStart w:id="653" w:name="_Toc297048359"/>
      <w:r/>
      <w:bookmarkStart w:id="654" w:name="_Toc296503173"/>
      <w:r/>
      <w:bookmarkStart w:id="655" w:name="_Toc292559883"/>
      <w:r/>
      <w:bookmarkStart w:id="656" w:name="_Toc267251428"/>
      <w:r/>
      <w:bookmarkStart w:id="657" w:name="_Toc267251427"/>
      <w:r/>
      <w:bookmarkStart w:id="658" w:name="_Toc296346674"/>
      <w:r/>
      <w:bookmarkStart w:id="659" w:name="_Toc292559378"/>
      <w:r/>
      <w:bookmarkStart w:id="660" w:name="_Toc296891001"/>
      <w:r/>
      <w:bookmarkStart w:id="661" w:name="_Toc297120473"/>
      <w:r/>
      <w:bookmarkStart w:id="662" w:name="_Toc296347172"/>
      <w:r>
        <w:rPr>
          <w:rFonts w:ascii="宋体" w:hAnsi="宋体" w:eastAsia="宋体"/>
          <w:bCs w:val="0"/>
          <w:sz w:val="24"/>
          <w:szCs w:val="24"/>
        </w:rPr>
        <w:t xml:space="preserve">. 试验与检验</w:t>
      </w:r>
      <w:bookmarkEnd w:id="643"/>
      <w:r>
        <w:rPr>
          <w:rFonts w:hint="eastAsia" w:ascii="宋体" w:hAnsi="宋体" w:eastAsia="宋体"/>
          <w:bCs w:val="0"/>
          <w:sz w:val="24"/>
          <w:szCs w:val="24"/>
        </w:rPr>
      </w:r>
      <w:r/>
    </w:p>
    <w:p>
      <w:pPr>
        <w:pStyle w:val="708"/>
        <w:ind w:firstLine="482"/>
        <w:spacing w:line="300" w:lineRule="auto"/>
        <w:rPr>
          <w:rFonts w:hint="eastAsia" w:ascii="宋体" w:hAnsi="宋体"/>
          <w:b/>
          <w:sz w:val="24"/>
        </w:rPr>
      </w:pPr>
      <w:r/>
      <w:bookmarkEnd w:id="644"/>
      <w:r/>
      <w:bookmarkEnd w:id="645"/>
      <w:r/>
      <w:bookmarkEnd w:id="646"/>
      <w:r/>
      <w:bookmarkEnd w:id="647"/>
      <w:r/>
      <w:bookmarkEnd w:id="648"/>
      <w:r/>
      <w:bookmarkEnd w:id="649"/>
      <w:r/>
      <w:bookmarkEnd w:id="650"/>
      <w:r>
        <w:rPr>
          <w:rFonts w:ascii="宋体" w:hAnsi="宋体"/>
          <w:b/>
          <w:sz w:val="24"/>
        </w:rPr>
        <w:t xml:space="preserve">9</w:t>
      </w:r>
      <w:bookmarkStart w:id="663" w:name="_Toc297123534"/>
      <w:r/>
      <w:bookmarkStart w:id="664" w:name="_Toc312677496"/>
      <w:r/>
      <w:bookmarkStart w:id="665" w:name="_Toc312678022"/>
      <w:r/>
      <w:bookmarkStart w:id="666" w:name="_Toc300934983"/>
      <w:r/>
      <w:bookmarkStart w:id="667" w:name="_Toc304295560"/>
      <w:r/>
      <w:bookmarkStart w:id="668" w:name="_Toc297216193"/>
      <w:r/>
      <w:bookmarkStart w:id="669" w:name="_Toc303539140"/>
      <w:r>
        <w:rPr>
          <w:rFonts w:ascii="宋体" w:hAnsi="宋体"/>
          <w:b/>
          <w:sz w:val="24"/>
        </w:rPr>
        <w:t xml:space="preserve">.1试验设备与试验人员</w:t>
      </w:r>
      <w:r>
        <w:rPr>
          <w:rFonts w:hint="eastAsia" w:ascii="宋体" w:hAnsi="宋体"/>
          <w:b/>
          <w:sz w:val="24"/>
        </w:rPr>
      </w:r>
      <w:r/>
    </w:p>
    <w:p>
      <w:pPr>
        <w:pStyle w:val="708"/>
        <w:ind w:firstLine="480"/>
        <w:jc w:val="left"/>
        <w:spacing w:line="300" w:lineRule="auto"/>
        <w:rPr>
          <w:rFonts w:hint="eastAsia" w:ascii="宋体" w:hAnsi="宋体"/>
          <w:sz w:val="24"/>
        </w:rPr>
      </w:pPr>
      <w:r/>
      <w:bookmarkEnd w:id="663"/>
      <w:r/>
      <w:bookmarkEnd w:id="664"/>
      <w:r/>
      <w:bookmarkEnd w:id="665"/>
      <w:r/>
      <w:bookmarkEnd w:id="666"/>
      <w:r/>
      <w:bookmarkEnd w:id="667"/>
      <w:r/>
      <w:bookmarkEnd w:id="668"/>
      <w:r/>
      <w:bookmarkEnd w:id="669"/>
      <w:r>
        <w:rPr>
          <w:rFonts w:ascii="宋体" w:hAnsi="宋体"/>
          <w:sz w:val="24"/>
        </w:rPr>
        <w:t xml:space="preserve">9</w:t>
      </w:r>
      <w:bookmarkStart w:id="670" w:name="_Toc312678023"/>
      <w:r/>
      <w:bookmarkStart w:id="671" w:name="_Toc297123535"/>
      <w:r/>
      <w:bookmarkStart w:id="672" w:name="_Toc297216194"/>
      <w:r/>
      <w:bookmarkStart w:id="673" w:name="_Toc300934984"/>
      <w:r/>
      <w:bookmarkStart w:id="674" w:name="_Toc312677497"/>
      <w:r/>
      <w:bookmarkStart w:id="675" w:name="_Toc303539141"/>
      <w:r/>
      <w:bookmarkStart w:id="676" w:name="_Toc304295561"/>
      <w:r/>
      <w:bookmarkStart w:id="677" w:name="_Toc318581174"/>
      <w:r>
        <w:rPr>
          <w:rFonts w:ascii="宋体" w:hAnsi="宋体"/>
          <w:sz w:val="24"/>
        </w:rPr>
        <w:t xml:space="preserve">.1.1试验设备</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施工现场需要配置的试验场所：</w:t>
      </w:r>
      <w:bookmarkEnd w:id="670"/>
      <w:r/>
      <w:bookmarkEnd w:id="671"/>
      <w:r/>
      <w:bookmarkEnd w:id="672"/>
      <w:r/>
      <w:bookmarkEnd w:id="673"/>
      <w:r/>
      <w:bookmarkEnd w:id="674"/>
      <w:r/>
      <w:bookmarkEnd w:id="675"/>
      <w:r/>
      <w:bookmarkEnd w:id="676"/>
      <w:r/>
      <w:bookmarkStart w:id="678" w:name="_Toc300934985"/>
      <w:r/>
      <w:bookmarkStart w:id="679" w:name="_Toc297216195"/>
      <w:r/>
      <w:bookmarkStart w:id="680" w:name="_Toc303539142"/>
      <w:r/>
      <w:bookmarkStart w:id="681" w:name="_Toc304295562"/>
      <w:r/>
      <w:bookmarkStart w:id="682" w:name="_Toc312678024"/>
      <w:r/>
      <w:bookmarkStart w:id="683" w:name="_Toc312677498"/>
      <w:r/>
      <w:bookmarkStart w:id="684" w:name="_Toc297123536"/>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t xml:space="preserve"> </w:t>
      </w:r>
      <w:r/>
    </w:p>
    <w:p>
      <w:pPr>
        <w:pStyle w:val="708"/>
        <w:ind w:firstLine="480"/>
        <w:jc w:val="left"/>
        <w:spacing w:line="300" w:lineRule="auto"/>
        <w:rPr>
          <w:rFonts w:hint="eastAsia" w:ascii="宋体" w:hAnsi="宋体"/>
          <w:sz w:val="24"/>
        </w:rPr>
      </w:pPr>
      <w:r>
        <w:rPr>
          <w:rFonts w:ascii="宋体" w:hAnsi="宋体"/>
          <w:sz w:val="24"/>
        </w:rPr>
        <w:t xml:space="preserve">施工现场需要配备的试验设备：</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施工现场需要具备的其他试验条件：</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rPr>
          <w:rFonts w:ascii="宋体" w:hAnsi="宋体"/>
          <w:b/>
          <w:bCs/>
          <w:sz w:val="24"/>
        </w:rPr>
        <w:t xml:space="preserve">9.2现场工艺试验</w:t>
      </w:r>
      <w:r>
        <w:rPr>
          <w:rFonts w:hint="eastAsia" w:ascii="宋体" w:hAnsi="宋体"/>
          <w:b/>
          <w:bCs/>
          <w:sz w:val="24"/>
        </w:rPr>
        <w:t xml:space="preserve"> </w:t>
      </w:r>
      <w:r/>
    </w:p>
    <w:p>
      <w:pPr>
        <w:pStyle w:val="708"/>
        <w:ind w:firstLine="480"/>
        <w:jc w:val="left"/>
        <w:spacing w:line="300" w:lineRule="auto"/>
        <w:rPr>
          <w:rFonts w:hint="eastAsia" w:ascii="宋体" w:hAnsi="宋体"/>
          <w:sz w:val="24"/>
        </w:rPr>
      </w:pPr>
      <w:r>
        <w:rPr>
          <w:rFonts w:ascii="宋体" w:hAnsi="宋体"/>
          <w:sz w:val="24"/>
        </w:rPr>
        <w:t xml:space="preserve">现场工艺试验的有关约定：</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712"/>
        <w:ind w:firstLine="482"/>
        <w:spacing w:before="0" w:after="0" w:line="300" w:lineRule="auto"/>
        <w:rPr>
          <w:rFonts w:hint="eastAsia" w:ascii="宋体" w:hAnsi="宋体" w:eastAsia="宋体"/>
          <w:bCs w:val="0"/>
          <w:sz w:val="24"/>
          <w:szCs w:val="24"/>
        </w:rPr>
      </w:pPr>
      <w:r/>
      <w:bookmarkEnd w:id="677"/>
      <w:r/>
      <w:bookmarkEnd w:id="678"/>
      <w:r/>
      <w:bookmarkEnd w:id="679"/>
      <w:r/>
      <w:bookmarkEnd w:id="680"/>
      <w:r/>
      <w:bookmarkEnd w:id="681"/>
      <w:r/>
      <w:bookmarkEnd w:id="682"/>
      <w:r/>
      <w:bookmarkEnd w:id="683"/>
      <w:r/>
      <w:bookmarkEnd w:id="684"/>
      <w:r/>
      <w:bookmarkStart w:id="685" w:name="_Toc351203642"/>
      <w:r>
        <w:rPr>
          <w:rFonts w:ascii="宋体" w:hAnsi="宋体" w:eastAsia="宋体"/>
          <w:bCs w:val="0"/>
          <w:sz w:val="24"/>
          <w:szCs w:val="24"/>
        </w:rPr>
        <w:t xml:space="preserve">1</w:t>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Start w:id="686" w:name="_Toc292559398"/>
      <w:r/>
      <w:bookmarkStart w:id="687" w:name="_Toc292559903"/>
      <w:r/>
      <w:bookmarkStart w:id="688" w:name="_Toc296346694"/>
      <w:r/>
      <w:bookmarkStart w:id="689" w:name="_Toc296347192"/>
      <w:r/>
      <w:bookmarkStart w:id="690" w:name="_Toc296503193"/>
      <w:r/>
      <w:bookmarkStart w:id="691" w:name="_Toc296891021"/>
      <w:r/>
      <w:bookmarkStart w:id="692" w:name="_Toc296891233"/>
      <w:r/>
      <w:bookmarkStart w:id="693" w:name="_Toc296944532"/>
      <w:r/>
      <w:bookmarkStart w:id="694" w:name="_Toc297048379"/>
      <w:r/>
      <w:bookmarkStart w:id="695" w:name="_Toc297120493"/>
      <w:r/>
      <w:bookmarkStart w:id="696" w:name="_Toc297123540"/>
      <w:r/>
      <w:bookmarkStart w:id="697" w:name="_Toc297216199"/>
      <w:r/>
      <w:bookmarkStart w:id="698" w:name="_Toc300934989"/>
      <w:r/>
      <w:bookmarkStart w:id="699" w:name="_Toc303539146"/>
      <w:r/>
      <w:bookmarkStart w:id="700" w:name="_Toc304295566"/>
      <w:r/>
      <w:bookmarkStart w:id="701" w:name="_Toc312678025"/>
      <w:r/>
      <w:bookmarkStart w:id="702" w:name="_Toc312677499"/>
      <w:r/>
      <w:bookmarkStart w:id="703" w:name="_Toc267251439"/>
      <w:r/>
      <w:bookmarkStart w:id="704" w:name="_Toc267251437"/>
      <w:r/>
      <w:bookmarkStart w:id="705" w:name="_Toc267251435"/>
      <w:r/>
      <w:bookmarkStart w:id="706" w:name="_Toc267251433"/>
      <w:r/>
      <w:bookmarkStart w:id="707" w:name="_Toc267251441"/>
      <w:r/>
      <w:bookmarkStart w:id="708" w:name="_Toc267251440"/>
      <w:r/>
      <w:bookmarkStart w:id="709" w:name="_Toc267251442"/>
      <w:r>
        <w:rPr>
          <w:rFonts w:ascii="宋体" w:hAnsi="宋体" w:eastAsia="宋体"/>
          <w:bCs w:val="0"/>
          <w:sz w:val="24"/>
          <w:szCs w:val="24"/>
        </w:rPr>
        <w:t xml:space="preserve">0. 变更</w:t>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rPr>
          <w:rFonts w:hint="eastAsia" w:ascii="宋体" w:hAnsi="宋体" w:eastAsia="宋体"/>
          <w:bCs w:val="0"/>
          <w:sz w:val="24"/>
          <w:szCs w:val="24"/>
        </w:rPr>
      </w:r>
      <w:r/>
    </w:p>
    <w:p>
      <w:pPr>
        <w:pStyle w:val="708"/>
        <w:ind w:firstLine="482"/>
        <w:spacing w:line="300" w:lineRule="auto"/>
        <w:rPr>
          <w:rFonts w:hint="eastAsia" w:ascii="宋体" w:hAnsi="宋体"/>
          <w:b/>
          <w:sz w:val="24"/>
        </w:rPr>
      </w:pPr>
      <w:r/>
      <w:bookmarkEnd w:id="701"/>
      <w:r/>
      <w:bookmarkEnd w:id="702"/>
      <w:r>
        <w:rPr>
          <w:rFonts w:ascii="宋体" w:hAnsi="宋体"/>
          <w:b/>
          <w:sz w:val="24"/>
        </w:rPr>
        <w:t xml:space="preserve">1</w:t>
      </w:r>
      <w:bookmarkStart w:id="710" w:name="_Toc292559904"/>
      <w:r/>
      <w:bookmarkStart w:id="711" w:name="_Toc300934990"/>
      <w:r/>
      <w:bookmarkStart w:id="712" w:name="_Toc296891022"/>
      <w:r/>
      <w:bookmarkStart w:id="713" w:name="_Toc296891234"/>
      <w:r/>
      <w:bookmarkStart w:id="714" w:name="_Toc312677500"/>
      <w:r/>
      <w:bookmarkStart w:id="715" w:name="_Toc296503194"/>
      <w:r/>
      <w:bookmarkStart w:id="716" w:name="_Toc296944533"/>
      <w:r/>
      <w:bookmarkStart w:id="717" w:name="_Toc297120494"/>
      <w:r/>
      <w:bookmarkStart w:id="718" w:name="_Toc297123541"/>
      <w:r/>
      <w:bookmarkStart w:id="719" w:name="_Toc296346695"/>
      <w:r/>
      <w:bookmarkStart w:id="720" w:name="_Toc297048380"/>
      <w:r/>
      <w:bookmarkStart w:id="721" w:name="_Toc304295567"/>
      <w:r/>
      <w:bookmarkStart w:id="722" w:name="_Toc303539147"/>
      <w:r/>
      <w:bookmarkStart w:id="723" w:name="_Toc297216200"/>
      <w:r/>
      <w:bookmarkStart w:id="724" w:name="_Toc292559399"/>
      <w:r/>
      <w:bookmarkStart w:id="725" w:name="_Toc312678026"/>
      <w:r/>
      <w:bookmarkStart w:id="726" w:name="_Toc296347193"/>
      <w:r>
        <w:rPr>
          <w:rFonts w:ascii="宋体" w:hAnsi="宋体"/>
          <w:b/>
          <w:sz w:val="24"/>
        </w:rPr>
        <w:t xml:space="preserve">0.1变更的范围</w:t>
      </w:r>
      <w:r>
        <w:rPr>
          <w:rFonts w:hint="eastAsia" w:ascii="宋体" w:hAnsi="宋体"/>
          <w:b/>
          <w:sz w:val="24"/>
        </w:rPr>
      </w:r>
      <w:r/>
    </w:p>
    <w:p>
      <w:pPr>
        <w:pStyle w:val="708"/>
        <w:ind w:firstLine="480"/>
        <w:jc w:val="left"/>
        <w:spacing w:line="300" w:lineRule="auto"/>
        <w:rPr>
          <w:rFonts w:hint="eastAsia" w:ascii="宋体" w:hAnsi="宋体"/>
          <w:sz w:val="24"/>
        </w:rPr>
      </w:pPr>
      <w:r>
        <w:rPr>
          <w:rFonts w:ascii="宋体" w:hAnsi="宋体"/>
          <w:sz w:val="24"/>
        </w:rPr>
        <w:t xml:space="preserve">关于变更的范围的约定：</w:t>
      </w:r>
      <w:r>
        <w:rPr>
          <w:rFonts w:hint="eastAsia" w:ascii="宋体" w:hAnsi="宋体"/>
          <w:sz w:val="24"/>
        </w:rPr>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1）施工中发包人需对原工程</w:t>
      </w:r>
      <w:r>
        <w:rPr>
          <w:rFonts w:hint="eastAsia" w:ascii="宋体" w:hAnsi="宋体"/>
          <w:bCs/>
          <w:sz w:val="24"/>
          <w:u w:val="single"/>
        </w:rPr>
        <w:t xml:space="preserve">进行</w:t>
      </w:r>
      <w:r>
        <w:rPr>
          <w:rFonts w:ascii="宋体" w:hAnsi="宋体"/>
          <w:bCs/>
          <w:sz w:val="24"/>
          <w:u w:val="single"/>
        </w:rPr>
        <w:t xml:space="preserve">设计变更，应提前</w:t>
      </w:r>
      <w:r>
        <w:rPr>
          <w:rFonts w:hint="eastAsia" w:ascii="宋体" w:hAnsi="宋体"/>
          <w:bCs/>
          <w:sz w:val="24"/>
          <w:u w:val="single"/>
        </w:rPr>
        <w:t xml:space="preserve">7</w:t>
      </w:r>
      <w:r>
        <w:rPr>
          <w:rFonts w:ascii="宋体" w:hAnsi="宋体"/>
          <w:bCs/>
          <w:sz w:val="24"/>
          <w:u w:val="single"/>
        </w:rPr>
        <w:t xml:space="preserve">天以书面形式向承包人发出变更通知。变更超过原设计标准或批准的建设规模需要重新报批或重新审图时，发包人应报规划管理部门和其他相关部门重新审查准，并由原设计单位提供变更的相应图纸及说明。</w:t>
      </w:r>
      <w:r>
        <w:rPr>
          <w:rFonts w:hint="eastAsia" w:ascii="宋体" w:hAnsi="宋体"/>
          <w:bCs/>
          <w:sz w:val="24"/>
          <w:u w:val="single"/>
        </w:rPr>
        <w:t xml:space="preserve">承包人按发包人发出的变更通知及相关要求，进行下列需要的变更：①更改工程相关部分的标高、基线、位置和尺寸；②增减合同中约定的工程量；③改变有关施工顺序和时间；④其他有关工程变更需要追加的额外工作。因变更导致合同价款的增减及造成的承包人损失，由发包人承担，延误的工期相应顺延。</w:t>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2）承包人不得对原设计</w:t>
      </w:r>
      <w:r>
        <w:rPr>
          <w:rFonts w:hint="eastAsia" w:ascii="宋体" w:hAnsi="宋体"/>
          <w:bCs/>
          <w:sz w:val="24"/>
          <w:u w:val="single"/>
        </w:rPr>
        <w:t xml:space="preserve">擅自</w:t>
      </w:r>
      <w:r>
        <w:rPr>
          <w:rFonts w:ascii="宋体" w:hAnsi="宋体"/>
          <w:bCs/>
          <w:sz w:val="24"/>
          <w:u w:val="single"/>
        </w:rPr>
        <w:t xml:space="preserve">进行变更，由此造成</w:t>
      </w:r>
      <w:r>
        <w:rPr>
          <w:rFonts w:hint="eastAsia" w:ascii="宋体" w:hAnsi="宋体"/>
          <w:bCs/>
          <w:sz w:val="24"/>
          <w:u w:val="single"/>
        </w:rPr>
        <w:t xml:space="preserve">的</w:t>
      </w:r>
      <w:r>
        <w:rPr>
          <w:rFonts w:ascii="宋体" w:hAnsi="宋体"/>
          <w:bCs/>
          <w:sz w:val="24"/>
          <w:u w:val="single"/>
        </w:rPr>
        <w:t xml:space="preserve">经济损失及工期延后由承包人</w:t>
      </w:r>
      <w:r>
        <w:rPr>
          <w:rFonts w:hint="eastAsia" w:ascii="宋体" w:hAnsi="宋体"/>
          <w:bCs/>
          <w:sz w:val="24"/>
          <w:u w:val="single"/>
        </w:rPr>
        <w:t xml:space="preserve">自行</w:t>
      </w:r>
      <w:r>
        <w:rPr>
          <w:rFonts w:ascii="宋体" w:hAnsi="宋体"/>
          <w:bCs/>
          <w:sz w:val="24"/>
          <w:u w:val="single"/>
        </w:rPr>
        <w:t xml:space="preserve">承担，并赔偿发包人有关损失。</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3）承包人在施工中提出合理化</w:t>
      </w:r>
      <w:r>
        <w:rPr>
          <w:rFonts w:ascii="宋体" w:hAnsi="宋体"/>
          <w:bCs/>
          <w:sz w:val="24"/>
          <w:u w:val="single"/>
        </w:rPr>
        <w:t xml:space="preserve">建议及涉及到对设计图纸或施工组织设计的更改及对材料、设备的</w:t>
      </w:r>
      <w:r>
        <w:rPr>
          <w:rFonts w:hint="eastAsia" w:ascii="宋体" w:hAnsi="宋体"/>
          <w:bCs/>
          <w:sz w:val="24"/>
          <w:u w:val="single"/>
        </w:rPr>
        <w:t xml:space="preserve">代换</w:t>
      </w:r>
      <w:r>
        <w:rPr>
          <w:rFonts w:ascii="宋体" w:hAnsi="宋体"/>
          <w:bCs/>
          <w:sz w:val="24"/>
          <w:u w:val="single"/>
        </w:rPr>
        <w:t xml:space="preserve">，须经设计单位、总监理工程师及发包人书面同意。未经同意擅自更改</w:t>
      </w:r>
      <w:r>
        <w:rPr>
          <w:rFonts w:hint="eastAsia" w:ascii="宋体" w:hAnsi="宋体"/>
          <w:bCs/>
          <w:sz w:val="24"/>
          <w:u w:val="single"/>
        </w:rPr>
        <w:t xml:space="preserve">的</w:t>
      </w:r>
      <w:r>
        <w:rPr>
          <w:rFonts w:ascii="宋体" w:hAnsi="宋体"/>
          <w:bCs/>
          <w:sz w:val="24"/>
          <w:u w:val="single"/>
        </w:rPr>
        <w:t xml:space="preserve">，承包人承担由此发生</w:t>
      </w:r>
      <w:r>
        <w:rPr>
          <w:rFonts w:hint="eastAsia" w:ascii="宋体" w:hAnsi="宋体"/>
          <w:bCs/>
          <w:sz w:val="24"/>
          <w:u w:val="single"/>
        </w:rPr>
        <w:t xml:space="preserve">的</w:t>
      </w:r>
      <w:r>
        <w:rPr>
          <w:rFonts w:ascii="宋体" w:hAnsi="宋体"/>
          <w:bCs/>
          <w:sz w:val="24"/>
          <w:u w:val="single"/>
        </w:rPr>
        <w:t xml:space="preserve">费用，并赔偿发包人有关损失，工期不得延后。</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发包人采用承包人合理化建议，所发生的费用和获得的收益，发包人、承包人另行约定。</w:t>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4）合同履行中发包人要求变更工程质量标准及发生其他实质性变更，由双方协商解决。</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5）发包人保</w:t>
      </w:r>
      <w:r>
        <w:rPr>
          <w:rFonts w:hint="eastAsia" w:ascii="宋体" w:hAnsi="宋体"/>
          <w:bCs/>
          <w:sz w:val="24"/>
          <w:u w:val="single"/>
        </w:rPr>
        <w:t xml:space="preserve">留变更或调整工程量的权力，承包人不得拒绝变更，更不得以变更为由提出不合理的要求；</w:t>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6）承包人必须按发包人要求完成变更工作，否则发包人有权交由第三方承包人完成，并按第三方承包人报价的双倍作为违约金扣减承包人的合同价款。</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7）因设计变更导致工期的顺延以监理工程师审核、发包人批准为准。</w:t>
      </w:r>
      <w:r>
        <w:rPr>
          <w:rFonts w:hint="eastAsia" w:ascii="宋体" w:hAnsi="宋体"/>
          <w:bCs/>
          <w:sz w:val="24"/>
          <w:u w:val="single"/>
        </w:rPr>
      </w:r>
      <w:r/>
    </w:p>
    <w:p>
      <w:pPr>
        <w:pStyle w:val="708"/>
        <w:ind w:firstLine="480"/>
        <w:jc w:val="left"/>
        <w:spacing w:line="300" w:lineRule="auto"/>
        <w:rPr>
          <w:rFonts w:hint="eastAsia" w:ascii="宋体" w:hAnsi="宋体"/>
          <w:sz w:val="24"/>
        </w:rPr>
      </w:pPr>
      <w:r>
        <w:rPr>
          <w:rFonts w:hint="eastAsia" w:ascii="宋体" w:hAnsi="宋体"/>
          <w:bCs/>
          <w:sz w:val="24"/>
          <w:u w:val="single"/>
        </w:rPr>
        <w:t xml:space="preserve">（</w:t>
      </w:r>
      <w:r>
        <w:rPr>
          <w:rFonts w:ascii="宋体" w:hAnsi="宋体"/>
          <w:bCs/>
          <w:sz w:val="24"/>
          <w:u w:val="single"/>
        </w:rPr>
        <w:t xml:space="preserve">8）设计单位出具的设计变更必须得到发包人的批准。承包人不得直接从设计单位取得设计变更，或者以贿赂等不正当手段影响本工程的设计师进行变更。否则，由此增加的工程费用由承包人承担，工期不予顺延</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rPr>
          <w:rFonts w:ascii="宋体" w:hAnsi="宋体"/>
          <w:b/>
          <w:bCs/>
          <w:sz w:val="24"/>
        </w:rPr>
        <w:t xml:space="preserve">10.2 变更估价</w:t>
      </w:r>
      <w:r>
        <w:rPr>
          <w:rFonts w:hint="eastAsia" w:ascii="宋体" w:hAnsi="宋体"/>
          <w:b/>
          <w:bCs/>
          <w:sz w:val="24"/>
        </w:rPr>
      </w:r>
      <w:r/>
    </w:p>
    <w:p>
      <w:pPr>
        <w:pStyle w:val="708"/>
        <w:ind w:firstLine="480"/>
        <w:jc w:val="left"/>
        <w:spacing w:line="300" w:lineRule="auto"/>
        <w:rPr>
          <w:rFonts w:hint="eastAsia" w:ascii="宋体" w:hAnsi="宋体"/>
          <w:sz w:val="24"/>
        </w:rPr>
      </w:pPr>
      <w:r>
        <w:rPr>
          <w:rFonts w:hint="eastAsia" w:ascii="宋体" w:hAnsi="宋体"/>
          <w:sz w:val="24"/>
        </w:rPr>
        <w:t xml:space="preserve">10.</w:t>
      </w:r>
      <w:r>
        <w:rPr>
          <w:rFonts w:ascii="宋体" w:hAnsi="宋体"/>
          <w:sz w:val="24"/>
        </w:rPr>
        <w:t xml:space="preserve">2</w:t>
      </w:r>
      <w:r>
        <w:rPr>
          <w:rFonts w:hint="eastAsia" w:ascii="宋体" w:hAnsi="宋体"/>
          <w:sz w:val="24"/>
        </w:rPr>
        <w:t xml:space="preserve">.1 变更估价原则</w:t>
      </w:r>
      <w:r/>
    </w:p>
    <w:p>
      <w:pPr>
        <w:pStyle w:val="708"/>
        <w:ind w:firstLine="480"/>
        <w:jc w:val="left"/>
        <w:spacing w:line="300" w:lineRule="auto"/>
        <w:rPr>
          <w:rFonts w:hint="eastAsia" w:ascii="宋体" w:hAnsi="宋体"/>
          <w:bCs/>
          <w:sz w:val="24"/>
          <w:u w:val="single"/>
        </w:rPr>
      </w:pPr>
      <w:r>
        <w:rPr>
          <w:rFonts w:ascii="宋体" w:hAnsi="宋体"/>
          <w:sz w:val="24"/>
        </w:rPr>
        <w:t xml:space="preserve">关于变更估价的约定:</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1）已标价工程量清单中有适用于变更工程的子目，采用该子目的单价。</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2）已标价工程量清单中无适用于变更工程</w:t>
      </w:r>
      <w:r>
        <w:rPr>
          <w:rFonts w:ascii="宋体" w:hAnsi="宋体"/>
          <w:bCs/>
          <w:sz w:val="24"/>
          <w:u w:val="single"/>
        </w:rPr>
        <w:t xml:space="preserve">的子目，但有类似子目，可在合理范围内参照类似子目的单价，由监理、</w:t>
      </w:r>
      <w:r>
        <w:rPr>
          <w:rFonts w:hint="eastAsia" w:ascii="宋体" w:hAnsi="宋体"/>
          <w:bCs/>
          <w:sz w:val="24"/>
          <w:u w:val="single"/>
        </w:rPr>
        <w:t xml:space="preserve">跟踪审计</w:t>
      </w:r>
      <w:r>
        <w:rPr>
          <w:rFonts w:ascii="宋体" w:hAnsi="宋体"/>
          <w:bCs/>
          <w:sz w:val="24"/>
          <w:u w:val="single"/>
        </w:rPr>
        <w:t xml:space="preserve">核定综合单价报发包人批准或者由发包人与承包人商定。</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上述“与响应报价中项目类似的”新增项目，指与响应分部分项工程量清单项目编码一至九位完全相同的新增的分部分项工程。</w:t>
      </w:r>
      <w:r/>
    </w:p>
    <w:p>
      <w:pPr>
        <w:pStyle w:val="708"/>
        <w:ind w:firstLine="480"/>
        <w:jc w:val="left"/>
        <w:spacing w:line="300" w:lineRule="auto"/>
        <w:rPr>
          <w:rFonts w:hint="eastAsia" w:ascii="宋体" w:hAnsi="宋体"/>
          <w:sz w:val="24"/>
        </w:rPr>
      </w:pPr>
      <w:r>
        <w:rPr>
          <w:rFonts w:hint="eastAsia" w:ascii="宋体" w:hAnsi="宋体"/>
          <w:bCs/>
          <w:sz w:val="24"/>
          <w:u w:val="single"/>
        </w:rPr>
        <w:t xml:space="preserve">（</w:t>
      </w:r>
      <w:r>
        <w:rPr>
          <w:rFonts w:ascii="宋体" w:hAnsi="宋体"/>
          <w:bCs/>
          <w:sz w:val="24"/>
          <w:u w:val="single"/>
        </w:rPr>
        <w:t xml:space="preserve">3）已标价工程量清单中无适用或类似子目的单价，由承包人编制变更综合单价，经监理、跟踪审计核定综合单价，并报发包人批准后作为结算依据。计价原则：（1）《</w:t>
      </w:r>
      <w:r>
        <w:rPr>
          <w:rFonts w:hint="eastAsia" w:ascii="宋体" w:hAnsi="宋体"/>
          <w:bCs/>
          <w:sz w:val="24"/>
          <w:u w:val="single"/>
        </w:rPr>
        <w:t xml:space="preserve">建设工程工程量清单计价规范》（</w:t>
      </w:r>
      <w:r>
        <w:rPr>
          <w:rFonts w:ascii="宋体" w:hAnsi="宋体"/>
          <w:bCs/>
          <w:sz w:val="24"/>
          <w:u w:val="single"/>
        </w:rPr>
        <w:t xml:space="preserve">GB50500-2013）、《江苏省建筑与装饰工程计价表》、《江苏省安装工程计价表》（2014）（缺项部分参照相关行业定额），以及江苏省、</w:t>
      </w:r>
      <w:r>
        <w:rPr>
          <w:rFonts w:hint="eastAsia" w:ascii="宋体" w:hAnsi="宋体"/>
          <w:bCs/>
          <w:sz w:val="24"/>
          <w:u w:val="single"/>
        </w:rPr>
        <w:t xml:space="preserve">镇江</w:t>
      </w:r>
      <w:r>
        <w:rPr>
          <w:rFonts w:ascii="宋体" w:hAnsi="宋体"/>
          <w:bCs/>
          <w:sz w:val="24"/>
          <w:u w:val="single"/>
        </w:rPr>
        <w:t xml:space="preserve">市建设行政主管部门颁布的其他工程造价规范性文件和规定；（2）材料价格按照同期建设主管部门颁布的指导价格执行，缺项部分参照市场价：（3）取费标准（包括人工单价、管理费、利润等）执行原</w:t>
      </w:r>
      <w:r>
        <w:rPr>
          <w:rFonts w:hint="eastAsia" w:ascii="宋体" w:hAnsi="宋体"/>
          <w:bCs/>
          <w:sz w:val="24"/>
          <w:u w:val="single"/>
        </w:rPr>
        <w:t xml:space="preserve">响应</w:t>
      </w:r>
      <w:r>
        <w:rPr>
          <w:rFonts w:ascii="宋体" w:hAnsi="宋体"/>
          <w:bCs/>
          <w:sz w:val="24"/>
          <w:u w:val="single"/>
        </w:rPr>
        <w:t xml:space="preserve">报价水平（单价或费率）。新增子目的综合单价及材料单价由承包人提出，经监理、</w:t>
      </w:r>
      <w:r>
        <w:rPr>
          <w:rFonts w:hint="eastAsia" w:ascii="宋体" w:hAnsi="宋体"/>
          <w:bCs/>
          <w:sz w:val="24"/>
          <w:u w:val="single"/>
        </w:rPr>
        <w:t xml:space="preserve">跟踪审计</w:t>
      </w:r>
      <w:r>
        <w:rPr>
          <w:rFonts w:ascii="宋体" w:hAnsi="宋体"/>
          <w:bCs/>
          <w:sz w:val="24"/>
          <w:u w:val="single"/>
        </w:rPr>
        <w:t xml:space="preserve">审核后，报发包人批准作为最终结算依据；（4）措施项目费调整按清单计价规</w:t>
      </w:r>
      <w:r>
        <w:rPr>
          <w:rFonts w:hint="eastAsia" w:ascii="宋体" w:hAnsi="宋体"/>
          <w:bCs/>
          <w:sz w:val="24"/>
          <w:u w:val="single"/>
        </w:rPr>
        <w:t xml:space="preserve">范执行</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rPr>
          <w:rFonts w:ascii="宋体" w:hAnsi="宋体"/>
          <w:b/>
          <w:bCs/>
          <w:sz w:val="24"/>
        </w:rPr>
        <w:t xml:space="preserve">1</w:t>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Start w:id="727" w:name="_Toc303539150"/>
      <w:r/>
      <w:bookmarkStart w:id="728" w:name="_Toc296503197"/>
      <w:r/>
      <w:bookmarkStart w:id="729" w:name="_Toc296891237"/>
      <w:r/>
      <w:bookmarkStart w:id="730" w:name="_Toc292559402"/>
      <w:r/>
      <w:bookmarkStart w:id="731" w:name="_Toc297048383"/>
      <w:r/>
      <w:bookmarkStart w:id="732" w:name="_Toc297120497"/>
      <w:r/>
      <w:bookmarkStart w:id="733" w:name="_Toc296346698"/>
      <w:r/>
      <w:bookmarkStart w:id="734" w:name="_Toc296347196"/>
      <w:r/>
      <w:bookmarkStart w:id="735" w:name="_Toc297123544"/>
      <w:r/>
      <w:bookmarkStart w:id="736" w:name="_Toc300934993"/>
      <w:r/>
      <w:bookmarkStart w:id="737" w:name="_Toc296944536"/>
      <w:r/>
      <w:bookmarkStart w:id="738" w:name="_Toc296891025"/>
      <w:r/>
      <w:bookmarkStart w:id="739" w:name="_Toc292559907"/>
      <w:r/>
      <w:bookmarkStart w:id="740" w:name="_Toc297216203"/>
      <w:r/>
      <w:bookmarkStart w:id="741" w:name="_Toc304295570"/>
      <w:r/>
      <w:bookmarkStart w:id="742" w:name="_Toc312677503"/>
      <w:r/>
      <w:bookmarkStart w:id="743" w:name="_Toc312678029"/>
      <w:r>
        <w:rPr>
          <w:rFonts w:ascii="宋体" w:hAnsi="宋体"/>
          <w:b/>
          <w:bCs/>
          <w:sz w:val="24"/>
        </w:rPr>
        <w:t xml:space="preserve">0.3承</w:t>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Start w:id="744" w:name="_Toc297120503"/>
      <w:r/>
      <w:bookmarkStart w:id="745" w:name="_Toc292559913"/>
      <w:r/>
      <w:bookmarkStart w:id="746" w:name="_Toc292559408"/>
      <w:r/>
      <w:bookmarkStart w:id="747" w:name="_Toc297048389"/>
      <w:r/>
      <w:bookmarkStart w:id="748" w:name="_Toc296891243"/>
      <w:r/>
      <w:bookmarkStart w:id="749" w:name="_Toc296503203"/>
      <w:r/>
      <w:bookmarkStart w:id="750" w:name="_Toc300934994"/>
      <w:r/>
      <w:bookmarkStart w:id="751" w:name="_Toc297216204"/>
      <w:r/>
      <w:bookmarkStart w:id="752" w:name="_Toc303539151"/>
      <w:r/>
      <w:bookmarkStart w:id="753" w:name="_Toc296346704"/>
      <w:r/>
      <w:bookmarkStart w:id="754" w:name="_Toc296944542"/>
      <w:r/>
      <w:bookmarkStart w:id="755" w:name="_Toc297123545"/>
      <w:r/>
      <w:bookmarkStart w:id="756" w:name="_Toc296347202"/>
      <w:r/>
      <w:bookmarkStart w:id="757" w:name="_Toc296891031"/>
      <w:r>
        <w:rPr>
          <w:rFonts w:ascii="宋体" w:hAnsi="宋体"/>
          <w:b/>
          <w:bCs/>
          <w:sz w:val="24"/>
        </w:rPr>
        <w:t xml:space="preserve">包人的合理化建议</w:t>
      </w:r>
      <w:r>
        <w:rPr>
          <w:rFonts w:hint="eastAsia" w:ascii="宋体" w:hAnsi="宋体"/>
          <w:b/>
          <w:bCs/>
          <w:sz w:val="24"/>
        </w:rPr>
      </w:r>
      <w:r/>
    </w:p>
    <w:p>
      <w:pPr>
        <w:pStyle w:val="708"/>
        <w:ind w:firstLine="480"/>
        <w:jc w:val="left"/>
        <w:spacing w:line="300" w:lineRule="auto"/>
        <w:rPr>
          <w:rFonts w:hint="eastAsia" w:ascii="宋体" w:hAnsi="宋体"/>
          <w:sz w:val="24"/>
        </w:rPr>
      </w:pPr>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rPr>
          <w:rFonts w:ascii="宋体" w:hAnsi="宋体"/>
          <w:sz w:val="24"/>
        </w:rPr>
        <w:t xml:space="preserve">监理人审查承包人合理化建议的期限：</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发包人审批承包人合理化建议的期限：</w:t>
      </w:r>
      <w:r>
        <w:rPr>
          <w:rFonts w:hint="eastAsia" w:ascii="宋体" w:hAnsi="宋体"/>
          <w:bCs/>
          <w:sz w:val="24"/>
          <w:u w:val="single"/>
        </w:rPr>
        <w:t xml:space="preserve">按</w:t>
      </w:r>
      <w:r>
        <w:rPr>
          <w:rFonts w:hint="eastAsia" w:ascii="宋体" w:hAnsi="宋体"/>
          <w:bCs/>
          <w:sz w:val="24"/>
          <w:u w:val="single"/>
        </w:rPr>
        <w:t xml:space="preserve">通用条款规定</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u w:val="single"/>
        </w:rPr>
      </w:pPr>
      <w:r>
        <w:rPr>
          <w:rFonts w:ascii="宋体" w:hAnsi="宋体"/>
          <w:sz w:val="24"/>
        </w:rPr>
        <w:t xml:space="preserve">承</w:t>
      </w:r>
      <w:bookmarkStart w:id="758" w:name="_Toc297123546"/>
      <w:r/>
      <w:bookmarkStart w:id="759" w:name="_Toc300934995"/>
      <w:r/>
      <w:bookmarkStart w:id="760" w:name="_Toc303539152"/>
      <w:r/>
      <w:bookmarkStart w:id="761" w:name="_Toc292559914"/>
      <w:r/>
      <w:bookmarkStart w:id="762" w:name="_Toc296891032"/>
      <w:r/>
      <w:bookmarkStart w:id="763" w:name="_Toc296503204"/>
      <w:r/>
      <w:bookmarkStart w:id="764" w:name="_Toc296347203"/>
      <w:r/>
      <w:bookmarkStart w:id="765" w:name="_Toc296346705"/>
      <w:r/>
      <w:bookmarkStart w:id="766" w:name="_Toc297048390"/>
      <w:r/>
      <w:bookmarkStart w:id="767" w:name="_Toc312678030"/>
      <w:r/>
      <w:bookmarkStart w:id="768" w:name="_Toc312677504"/>
      <w:r/>
      <w:bookmarkStart w:id="769" w:name="_Toc304295571"/>
      <w:r/>
      <w:bookmarkStart w:id="770" w:name="_Toc297216205"/>
      <w:r/>
      <w:bookmarkStart w:id="771" w:name="_Toc292559409"/>
      <w:r/>
      <w:bookmarkStart w:id="772" w:name="_Toc318581175"/>
      <w:r/>
      <w:bookmarkStart w:id="773" w:name="_Toc297120504"/>
      <w:r/>
      <w:bookmarkStart w:id="774" w:name="_Toc296944543"/>
      <w:r/>
      <w:bookmarkStart w:id="775" w:name="_Toc296891244"/>
      <w:r>
        <w:rPr>
          <w:rFonts w:ascii="宋体" w:hAnsi="宋体"/>
          <w:sz w:val="24"/>
        </w:rPr>
        <w:t xml:space="preserve">包人提出的合理化建议降低了合同价格或者提高了工程经济效益的奖励的方法和金额为：</w:t>
      </w:r>
      <w:r>
        <w:rPr>
          <w:rFonts w:hint="eastAsia" w:ascii="宋体" w:hAnsi="宋体"/>
          <w:bCs/>
          <w:sz w:val="24"/>
          <w:u w:val="single"/>
        </w:rPr>
        <w:t xml:space="preserve">双方另行协商</w:t>
      </w:r>
      <w:r>
        <w:rPr>
          <w:rFonts w:ascii="宋体" w:hAnsi="宋体"/>
          <w:sz w:val="24"/>
        </w:rPr>
        <w:t xml:space="preserve">。</w:t>
      </w:r>
      <w:r>
        <w:rPr>
          <w:rFonts w:hint="eastAsia" w:ascii="宋体" w:hAnsi="宋体"/>
          <w:sz w:val="24"/>
          <w:u w:val="single"/>
        </w:rPr>
      </w:r>
      <w:r/>
    </w:p>
    <w:p>
      <w:pPr>
        <w:pStyle w:val="708"/>
        <w:ind w:firstLine="482"/>
        <w:spacing w:line="300" w:lineRule="auto"/>
        <w:rPr>
          <w:rFonts w:hint="eastAsia" w:ascii="宋体" w:hAnsi="宋体"/>
          <w:b/>
          <w:bCs/>
          <w:sz w:val="24"/>
        </w:rPr>
      </w:pPr>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rPr>
          <w:rFonts w:ascii="宋体" w:hAnsi="宋体"/>
          <w:b/>
          <w:bCs/>
          <w:sz w:val="24"/>
        </w:rPr>
        <w:t xml:space="preserve">1</w:t>
      </w:r>
      <w:bookmarkStart w:id="776" w:name="_Toc304295574"/>
      <w:r/>
      <w:bookmarkStart w:id="777" w:name="_Toc296503199"/>
      <w:r/>
      <w:bookmarkStart w:id="778" w:name="_Toc292559909"/>
      <w:r/>
      <w:bookmarkStart w:id="779" w:name="_Toc297120499"/>
      <w:r/>
      <w:bookmarkStart w:id="780" w:name="_Toc296346700"/>
      <w:r/>
      <w:bookmarkStart w:id="781" w:name="_Toc297216207"/>
      <w:r/>
      <w:bookmarkStart w:id="782" w:name="_Toc296347198"/>
      <w:r/>
      <w:bookmarkStart w:id="783" w:name="_Toc300934997"/>
      <w:r/>
      <w:bookmarkStart w:id="784" w:name="_Toc312677507"/>
      <w:r/>
      <w:bookmarkStart w:id="785" w:name="_Toc297048385"/>
      <w:r/>
      <w:bookmarkStart w:id="786" w:name="_Toc296944538"/>
      <w:r/>
      <w:bookmarkStart w:id="787" w:name="_Toc312678033"/>
      <w:r/>
      <w:bookmarkStart w:id="788" w:name="_Toc292559404"/>
      <w:r/>
      <w:bookmarkStart w:id="789" w:name="_Toc297123548"/>
      <w:r/>
      <w:bookmarkStart w:id="790" w:name="_Toc296891239"/>
      <w:r/>
      <w:bookmarkStart w:id="791" w:name="_Toc296891027"/>
      <w:r/>
      <w:bookmarkStart w:id="792" w:name="_Toc303539154"/>
      <w:r>
        <w:rPr>
          <w:rFonts w:ascii="宋体" w:hAnsi="宋体"/>
          <w:b/>
          <w:bCs/>
          <w:sz w:val="24"/>
        </w:rPr>
        <w:t xml:space="preserve">0.4 暂估价</w:t>
      </w:r>
      <w:r>
        <w:rPr>
          <w:rFonts w:hint="eastAsia" w:ascii="宋体" w:hAnsi="宋体"/>
          <w:b/>
          <w:bCs/>
          <w:sz w:val="24"/>
        </w:rPr>
      </w:r>
      <w:r/>
    </w:p>
    <w:p>
      <w:pPr>
        <w:pStyle w:val="708"/>
        <w:ind w:firstLine="480"/>
        <w:jc w:val="left"/>
        <w:spacing w:line="300" w:lineRule="auto"/>
        <w:rPr>
          <w:rFonts w:hint="eastAsia" w:ascii="宋体" w:hAnsi="宋体"/>
          <w:sz w:val="24"/>
        </w:rPr>
      </w:pPr>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rPr>
          <w:rFonts w:ascii="宋体" w:hAnsi="宋体"/>
          <w:sz w:val="24"/>
        </w:rPr>
        <w:t xml:space="preserve">暂</w:t>
      </w:r>
      <w:bookmarkStart w:id="793" w:name="_Toc318581176"/>
      <w:r/>
      <w:bookmarkStart w:id="794" w:name="_Toc312677508"/>
      <w:r/>
      <w:bookmarkStart w:id="795" w:name="_Toc312678034"/>
      <w:r>
        <w:rPr>
          <w:rFonts w:ascii="宋体" w:hAnsi="宋体"/>
          <w:sz w:val="24"/>
        </w:rPr>
        <w:t xml:space="preserve">估价材料和工程设备的明细详见</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bookmarkEnd w:id="793"/>
      <w:r/>
      <w:bookmarkEnd w:id="794"/>
      <w:r/>
      <w:bookmarkEnd w:id="795"/>
      <w:r>
        <w:rPr>
          <w:rFonts w:ascii="宋体" w:hAnsi="宋体"/>
          <w:sz w:val="24"/>
        </w:rPr>
        <w:t xml:space="preserve">1</w:t>
      </w:r>
      <w:bookmarkStart w:id="796" w:name="_Toc312677509"/>
      <w:r/>
      <w:bookmarkStart w:id="797" w:name="_Toc312678035"/>
      <w:r/>
      <w:bookmarkStart w:id="798" w:name="_Toc318581177"/>
      <w:r>
        <w:rPr>
          <w:rFonts w:ascii="宋体" w:hAnsi="宋体"/>
          <w:sz w:val="24"/>
        </w:rPr>
        <w:t xml:space="preserve">0.4.1 依法必须招标的暂估价项目</w:t>
      </w:r>
      <w:r>
        <w:rPr>
          <w:rFonts w:hint="eastAsia" w:ascii="宋体" w:hAnsi="宋体"/>
          <w:sz w:val="24"/>
        </w:rPr>
      </w:r>
      <w:r/>
    </w:p>
    <w:p>
      <w:pPr>
        <w:pStyle w:val="708"/>
        <w:ind w:firstLine="480"/>
        <w:jc w:val="left"/>
        <w:spacing w:line="300" w:lineRule="auto"/>
        <w:rPr>
          <w:rFonts w:hint="eastAsia" w:ascii="宋体" w:hAnsi="宋体"/>
          <w:sz w:val="24"/>
        </w:rPr>
      </w:pPr>
      <w:r/>
      <w:bookmarkEnd w:id="796"/>
      <w:r/>
      <w:bookmarkEnd w:id="797"/>
      <w:r/>
      <w:bookmarkEnd w:id="798"/>
      <w:r>
        <w:rPr>
          <w:rFonts w:ascii="宋体" w:hAnsi="宋体"/>
          <w:sz w:val="24"/>
        </w:rPr>
        <w:t xml:space="preserve">对于依法必须招标的暂估价项目的确认和批准采取第</w:t>
      </w:r>
      <w:r>
        <w:rPr>
          <w:rFonts w:ascii="宋体" w:hAnsi="宋体"/>
          <w:bCs/>
          <w:sz w:val="24"/>
          <w:u w:val="single"/>
        </w:rPr>
        <w:t xml:space="preserve">/</w:t>
      </w:r>
      <w:r>
        <w:rPr>
          <w:rFonts w:ascii="宋体" w:hAnsi="宋体"/>
          <w:sz w:val="24"/>
        </w:rPr>
        <w:t xml:space="preserve">种方式确定。</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10.4.2 不属于依法必须招标的暂估价项目</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对于不属于依法必须招标的暂估价项目的确认和批准采取第</w:t>
      </w:r>
      <w:r>
        <w:rPr>
          <w:rFonts w:ascii="宋体" w:hAnsi="宋体"/>
          <w:bCs/>
          <w:sz w:val="24"/>
          <w:u w:val="single"/>
        </w:rPr>
        <w:t xml:space="preserve">/</w:t>
      </w:r>
      <w:r>
        <w:rPr>
          <w:rFonts w:ascii="宋体" w:hAnsi="宋体"/>
          <w:sz w:val="24"/>
        </w:rPr>
        <w:t xml:space="preserve">种方式确定。</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第3种方式：</w:t>
      </w:r>
      <w:r>
        <w:rPr>
          <w:rFonts w:ascii="宋体" w:hAnsi="宋体"/>
          <w:sz w:val="24"/>
        </w:rPr>
        <w:t xml:space="preserve">承包人直接实施的暂估价项目</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承包人直接实施的暂估价项目的约定：</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rPr>
          <w:rFonts w:ascii="宋体" w:hAnsi="宋体"/>
          <w:b/>
          <w:bCs/>
          <w:sz w:val="24"/>
        </w:rPr>
        <w:t xml:space="preserve">10.5暂列金额</w:t>
      </w:r>
      <w:r>
        <w:rPr>
          <w:rFonts w:hint="eastAsia" w:ascii="宋体" w:hAnsi="宋体"/>
          <w:b/>
          <w:bCs/>
          <w:sz w:val="24"/>
        </w:rPr>
      </w:r>
      <w:r/>
    </w:p>
    <w:p>
      <w:pPr>
        <w:pStyle w:val="708"/>
        <w:ind w:firstLine="480"/>
        <w:jc w:val="left"/>
        <w:spacing w:line="300" w:lineRule="auto"/>
        <w:rPr>
          <w:rFonts w:hint="eastAsia" w:ascii="宋体" w:hAnsi="宋体"/>
          <w:sz w:val="24"/>
        </w:rPr>
      </w:pPr>
      <w:r>
        <w:rPr>
          <w:rFonts w:hint="eastAsia" w:ascii="宋体" w:hAnsi="宋体"/>
          <w:sz w:val="24"/>
        </w:rPr>
        <w:t xml:space="preserve">合同当事人关于暂列金额使用的约定：</w:t>
      </w:r>
      <w:r>
        <w:rPr>
          <w:rFonts w:hint="eastAsia" w:ascii="宋体" w:hAnsi="宋体"/>
          <w:bCs/>
          <w:sz w:val="24"/>
          <w:u w:val="single"/>
        </w:rPr>
        <w:t xml:space="preserve">暂列金使用权归发包人所有，若施工期间没有发生额外费用的支出，则从竣工结算款中扣除</w:t>
      </w:r>
      <w:r>
        <w:rPr>
          <w:rFonts w:hint="eastAsia" w:ascii="宋体" w:hAnsi="宋体"/>
          <w:sz w:val="24"/>
        </w:rPr>
        <w:t xml:space="preserve">。</w:t>
      </w:r>
      <w:r/>
    </w:p>
    <w:p>
      <w:pPr>
        <w:pStyle w:val="712"/>
        <w:ind w:firstLine="482"/>
        <w:spacing w:before="0" w:after="0" w:line="300" w:lineRule="auto"/>
        <w:rPr>
          <w:rFonts w:hint="eastAsia" w:ascii="宋体" w:hAnsi="宋体" w:eastAsia="宋体"/>
          <w:bCs w:val="0"/>
          <w:sz w:val="24"/>
          <w:szCs w:val="24"/>
        </w:rPr>
      </w:pPr>
      <w:r/>
      <w:bookmarkStart w:id="799" w:name="_Toc351203643"/>
      <w:r>
        <w:rPr>
          <w:rFonts w:ascii="宋体" w:hAnsi="宋体" w:eastAsia="宋体"/>
          <w:bCs w:val="0"/>
          <w:sz w:val="24"/>
          <w:szCs w:val="24"/>
        </w:rPr>
        <w:t xml:space="preserve">11. 价格调整</w:t>
      </w:r>
      <w:bookmarkEnd w:id="799"/>
      <w:r>
        <w:rPr>
          <w:rFonts w:hint="eastAsia" w:ascii="宋体" w:hAnsi="宋体" w:eastAsia="宋体"/>
          <w:bCs w:val="0"/>
          <w:sz w:val="24"/>
          <w:szCs w:val="24"/>
        </w:rPr>
      </w:r>
      <w:r/>
    </w:p>
    <w:p>
      <w:pPr>
        <w:pStyle w:val="708"/>
        <w:ind w:firstLine="482"/>
        <w:spacing w:line="300" w:lineRule="auto"/>
        <w:rPr>
          <w:rFonts w:hint="eastAsia" w:ascii="宋体" w:hAnsi="宋体"/>
          <w:b/>
          <w:sz w:val="24"/>
        </w:rPr>
      </w:pPr>
      <w:r/>
      <w:bookmarkStart w:id="800" w:name="_Toc292559911"/>
      <w:r/>
      <w:bookmarkStart w:id="801" w:name="_Toc312678039"/>
      <w:r/>
      <w:bookmarkStart w:id="802" w:name="_Toc292559406"/>
      <w:r/>
      <w:bookmarkStart w:id="803" w:name="_Toc296891029"/>
      <w:r/>
      <w:bookmarkStart w:id="804" w:name="_Toc296944540"/>
      <w:r/>
      <w:bookmarkStart w:id="805" w:name="_Toc300935000"/>
      <w:r/>
      <w:bookmarkStart w:id="806" w:name="_Toc304295577"/>
      <w:r/>
      <w:bookmarkStart w:id="807" w:name="_Toc297123550"/>
      <w:r/>
      <w:bookmarkStart w:id="808" w:name="_Toc296346702"/>
      <w:r/>
      <w:bookmarkStart w:id="809" w:name="_Toc303539157"/>
      <w:r/>
      <w:bookmarkStart w:id="810" w:name="_Toc297216209"/>
      <w:r/>
      <w:bookmarkStart w:id="811" w:name="_Toc296891241"/>
      <w:r/>
      <w:bookmarkStart w:id="812" w:name="_Toc297048387"/>
      <w:r/>
      <w:bookmarkStart w:id="813" w:name="_Toc296347200"/>
      <w:r/>
      <w:bookmarkStart w:id="814" w:name="_Toc296503201"/>
      <w:r/>
      <w:bookmarkStart w:id="815" w:name="_Toc297120501"/>
      <w:r>
        <w:rPr>
          <w:rFonts w:ascii="宋体" w:hAnsi="宋体"/>
          <w:b/>
          <w:sz w:val="24"/>
        </w:rPr>
        <w:t xml:space="preserve">11.1 市场价格波动引起的调整</w:t>
      </w:r>
      <w:r>
        <w:rPr>
          <w:rFonts w:hint="eastAsia" w:ascii="宋体" w:hAnsi="宋体"/>
          <w:b/>
          <w:sz w:val="24"/>
        </w:rPr>
      </w:r>
      <w:r/>
    </w:p>
    <w:p>
      <w:pPr>
        <w:pStyle w:val="708"/>
        <w:ind w:firstLine="480"/>
        <w:jc w:val="left"/>
        <w:spacing w:line="300" w:lineRule="auto"/>
        <w:rPr>
          <w:rFonts w:hint="eastAsia" w:ascii="宋体" w:hAnsi="宋体"/>
          <w:sz w:val="24"/>
        </w:rPr>
      </w:pPr>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rPr>
          <w:rFonts w:ascii="宋体" w:hAnsi="宋体"/>
          <w:sz w:val="24"/>
        </w:rPr>
        <w:t xml:space="preserve">市场价格波动是否调整合同价格的约定：</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因市场价格波动调整合同价格，采用以下第</w:t>
      </w:r>
      <w:r>
        <w:rPr>
          <w:rFonts w:ascii="宋体" w:hAnsi="宋体"/>
          <w:bCs/>
          <w:sz w:val="24"/>
          <w:u w:val="single"/>
        </w:rPr>
        <w:t xml:space="preserve">   </w:t>
      </w:r>
      <w:r>
        <w:rPr>
          <w:rFonts w:ascii="宋体" w:hAnsi="宋体"/>
          <w:sz w:val="24"/>
        </w:rPr>
        <w:t xml:space="preserve">种方式对合同价格进行调整：</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第1种方式：采用价格指数</w:t>
      </w:r>
      <w:r>
        <w:rPr>
          <w:rFonts w:hint="eastAsia" w:ascii="宋体" w:hAnsi="宋体"/>
          <w:sz w:val="24"/>
        </w:rPr>
        <w:t xml:space="preserve">进行价格</w:t>
      </w:r>
      <w:r>
        <w:rPr>
          <w:rFonts w:ascii="宋体" w:hAnsi="宋体"/>
          <w:sz w:val="24"/>
        </w:rPr>
        <w:t xml:space="preserve">调整。</w:t>
      </w:r>
      <w:r>
        <w:rPr>
          <w:rFonts w:hint="eastAsia" w:ascii="宋体" w:hAnsi="宋体"/>
          <w:sz w:val="24"/>
        </w:rPr>
      </w:r>
      <w:r/>
    </w:p>
    <w:p>
      <w:pPr>
        <w:pStyle w:val="708"/>
        <w:ind w:firstLine="480"/>
        <w:jc w:val="left"/>
        <w:spacing w:line="300" w:lineRule="auto"/>
        <w:rPr>
          <w:rFonts w:hint="eastAsia" w:ascii="宋体" w:hAnsi="宋体"/>
          <w:sz w:val="24"/>
          <w:u w:val="single"/>
        </w:rPr>
      </w:pPr>
      <w:r>
        <w:rPr>
          <w:rFonts w:ascii="宋体" w:hAnsi="宋体"/>
          <w:sz w:val="24"/>
        </w:rPr>
        <w:t xml:space="preserve">关于各可调因子、定值和变值权重，以及基本价格指数及其来源的约定：</w:t>
      </w:r>
      <w:r>
        <w:rPr>
          <w:rFonts w:ascii="宋体" w:hAnsi="宋体"/>
          <w:bCs/>
          <w:sz w:val="24"/>
          <w:u w:val="single"/>
        </w:rPr>
        <w:t xml:space="preserve">/</w:t>
      </w:r>
      <w:r>
        <w:rPr>
          <w:rFonts w:ascii="宋体" w:hAnsi="宋体"/>
          <w:sz w:val="24"/>
        </w:rPr>
        <w:t xml:space="preserve">；  </w:t>
      </w:r>
      <w:r>
        <w:rPr>
          <w:rFonts w:hint="eastAsia" w:ascii="宋体" w:hAnsi="宋体"/>
          <w:sz w:val="24"/>
          <w:u w:val="single"/>
        </w:rPr>
      </w:r>
      <w:r/>
    </w:p>
    <w:p>
      <w:pPr>
        <w:pStyle w:val="708"/>
        <w:ind w:firstLine="480"/>
        <w:jc w:val="left"/>
        <w:spacing w:line="300" w:lineRule="auto"/>
        <w:rPr>
          <w:rFonts w:hint="eastAsia" w:ascii="宋体" w:hAnsi="宋体"/>
          <w:sz w:val="24"/>
        </w:rPr>
      </w:pPr>
      <w:r>
        <w:rPr>
          <w:rFonts w:ascii="宋体" w:hAnsi="宋体"/>
          <w:sz w:val="24"/>
        </w:rPr>
        <w:t xml:space="preserve">第2种方式：采用造价信息</w:t>
      </w:r>
      <w:r>
        <w:rPr>
          <w:rFonts w:hint="eastAsia" w:ascii="宋体" w:hAnsi="宋体"/>
          <w:sz w:val="24"/>
        </w:rPr>
        <w:t xml:space="preserve">进行价格</w:t>
      </w:r>
      <w:r>
        <w:rPr>
          <w:rFonts w:ascii="宋体" w:hAnsi="宋体"/>
          <w:sz w:val="24"/>
        </w:rPr>
        <w:t xml:space="preserve">调整。</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（1）关于基准价格的约定：</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专用合同条款</w:t>
      </w:r>
      <w:r>
        <w:rPr>
          <w:rFonts w:hint="eastAsia" w:ascii="宋体" w:hAnsi="宋体" w:cs="宋体"/>
          <w:sz w:val="24"/>
        </w:rPr>
        <w:t xml:space="preserve">①</w:t>
      </w:r>
      <w:r>
        <w:rPr>
          <w:rFonts w:ascii="宋体" w:hAnsi="宋体"/>
          <w:sz w:val="24"/>
        </w:rPr>
        <w:t xml:space="preserve">承包人在已标价工程量清单或预算书中载明的材料单价低于基准价格的</w:t>
      </w:r>
      <w:r>
        <w:rPr>
          <w:rFonts w:ascii="宋体" w:hAnsi="宋体"/>
          <w:sz w:val="24"/>
        </w:rPr>
        <w:t xml:space="preserve">：专用合同条款合同履行期间材料单价涨幅以基准价格为基础超过</w:t>
      </w:r>
      <w:r>
        <w:rPr>
          <w:rFonts w:ascii="宋体" w:hAnsi="宋体"/>
          <w:bCs/>
          <w:sz w:val="24"/>
          <w:u w:val="single"/>
        </w:rPr>
        <w:t xml:space="preserve">/</w:t>
      </w:r>
      <w:r>
        <w:rPr>
          <w:rFonts w:ascii="宋体" w:hAnsi="宋体"/>
          <w:sz w:val="24"/>
        </w:rPr>
        <w:t xml:space="preserve">%时，或材料单价跌幅以已标价工程量清单或预算书中载明材料单价为基础超过</w:t>
      </w:r>
      <w:r>
        <w:rPr>
          <w:rFonts w:ascii="宋体" w:hAnsi="宋体"/>
          <w:bCs/>
          <w:sz w:val="24"/>
          <w:u w:val="single"/>
        </w:rPr>
        <w:t xml:space="preserve">/</w:t>
      </w:r>
      <w:r>
        <w:rPr>
          <w:rFonts w:ascii="宋体" w:hAnsi="宋体"/>
          <w:sz w:val="24"/>
        </w:rPr>
        <w:t xml:space="preserve">%时，其超过部分据实调整。</w:t>
      </w:r>
      <w:r>
        <w:rPr>
          <w:rFonts w:hint="eastAsia" w:ascii="宋体" w:hAnsi="宋体"/>
          <w:sz w:val="24"/>
        </w:rPr>
      </w:r>
      <w:r/>
    </w:p>
    <w:p>
      <w:pPr>
        <w:pStyle w:val="708"/>
        <w:ind w:firstLine="480"/>
        <w:jc w:val="left"/>
        <w:spacing w:line="300" w:lineRule="auto"/>
        <w:rPr>
          <w:rFonts w:hint="eastAsia" w:ascii="宋体" w:hAnsi="宋体"/>
          <w:sz w:val="24"/>
        </w:rPr>
      </w:pPr>
      <w:r>
        <w:rPr>
          <w:rFonts w:hint="eastAsia" w:ascii="宋体" w:hAnsi="宋体" w:cs="宋体"/>
          <w:sz w:val="24"/>
        </w:rPr>
        <w:t xml:space="preserve">②</w:t>
      </w:r>
      <w:r>
        <w:rPr>
          <w:rFonts w:ascii="宋体" w:hAnsi="宋体"/>
          <w:sz w:val="24"/>
        </w:rPr>
        <w:t xml:space="preserve">承包人在已标价工程量清单或预算书中载明的材料单价高于基准价格的：专用合同条款合同履行期间材料单价跌幅以基准价格为基础超过</w:t>
      </w:r>
      <w:r>
        <w:rPr>
          <w:rFonts w:ascii="宋体" w:hAnsi="宋体"/>
          <w:bCs/>
          <w:sz w:val="24"/>
          <w:u w:val="single"/>
        </w:rPr>
        <w:t xml:space="preserve">/</w:t>
      </w:r>
      <w:r>
        <w:rPr>
          <w:rFonts w:ascii="宋体" w:hAnsi="宋体"/>
          <w:sz w:val="24"/>
        </w:rPr>
        <w:t xml:space="preserve">%时，材料单价涨幅以已标价工程量清单或预算书中载明材料单价为基础超过</w:t>
      </w:r>
      <w:r>
        <w:rPr>
          <w:rFonts w:ascii="宋体" w:hAnsi="宋体"/>
          <w:bCs/>
          <w:sz w:val="24"/>
          <w:u w:val="single"/>
        </w:rPr>
        <w:t xml:space="preserve">/</w:t>
      </w:r>
      <w:r>
        <w:rPr>
          <w:rFonts w:ascii="宋体" w:hAnsi="宋体"/>
          <w:sz w:val="24"/>
        </w:rPr>
        <w:t xml:space="preserve">%时，其超过部分据实调整。</w:t>
      </w:r>
      <w:r>
        <w:rPr>
          <w:rFonts w:hint="eastAsia" w:ascii="宋体" w:hAnsi="宋体"/>
          <w:sz w:val="24"/>
        </w:rPr>
      </w:r>
      <w:r/>
    </w:p>
    <w:p>
      <w:pPr>
        <w:pStyle w:val="708"/>
        <w:ind w:firstLine="480"/>
        <w:jc w:val="left"/>
        <w:spacing w:line="300" w:lineRule="auto"/>
        <w:rPr>
          <w:rFonts w:hint="eastAsia" w:ascii="宋体" w:hAnsi="宋体"/>
          <w:sz w:val="24"/>
        </w:rPr>
      </w:pPr>
      <w:r>
        <w:rPr>
          <w:rFonts w:hint="eastAsia" w:ascii="宋体" w:hAnsi="宋体" w:cs="宋体"/>
          <w:sz w:val="24"/>
        </w:rPr>
        <w:t xml:space="preserve">③</w:t>
      </w:r>
      <w:r>
        <w:rPr>
          <w:rFonts w:ascii="宋体" w:hAnsi="宋体"/>
          <w:sz w:val="24"/>
        </w:rPr>
        <w:t xml:space="preserve">承包人在已标价工程量清单或预算书中载明的材料单价等于基准单价的：专用合同条款合同履行期间材料单价涨跌幅以基准单价为基础超过±</w:t>
      </w:r>
      <w:r>
        <w:rPr>
          <w:rFonts w:ascii="宋体" w:hAnsi="宋体"/>
          <w:bCs/>
          <w:sz w:val="24"/>
          <w:u w:val="single"/>
        </w:rPr>
        <w:t xml:space="preserve">/</w:t>
      </w:r>
      <w:r>
        <w:rPr>
          <w:rFonts w:ascii="宋体" w:hAnsi="宋体"/>
          <w:sz w:val="24"/>
        </w:rPr>
        <w:t xml:space="preserve">%时，其超过部分据实调整。</w:t>
      </w:r>
      <w:r>
        <w:rPr>
          <w:rFonts w:hint="eastAsia" w:ascii="宋体" w:hAnsi="宋体"/>
          <w:sz w:val="24"/>
        </w:rPr>
      </w:r>
      <w:r/>
    </w:p>
    <w:p>
      <w:pPr>
        <w:pStyle w:val="708"/>
        <w:ind w:firstLine="480"/>
        <w:jc w:val="left"/>
        <w:spacing w:line="300" w:lineRule="auto"/>
        <w:rPr>
          <w:rFonts w:hint="eastAsia" w:ascii="宋体" w:hAnsi="宋体"/>
          <w:sz w:val="24"/>
        </w:rPr>
      </w:pPr>
      <w:r/>
      <w:bookmarkStart w:id="816" w:name="_Hlk68781323"/>
      <w:r>
        <w:rPr>
          <w:rFonts w:ascii="宋体" w:hAnsi="宋体"/>
          <w:sz w:val="24"/>
        </w:rPr>
        <w:t xml:space="preserve">第3种方式：其他价格调整方式：</w:t>
      </w:r>
      <w:r>
        <w:rPr>
          <w:rFonts w:hint="eastAsia" w:ascii="宋体" w:hAnsi="宋体"/>
          <w:bCs/>
          <w:sz w:val="24"/>
          <w:u w:val="single"/>
        </w:rPr>
        <w:t xml:space="preserve"> </w:t>
      </w:r>
      <w:r>
        <w:rPr>
          <w:rFonts w:ascii="宋体" w:hAnsi="宋体"/>
          <w:bCs/>
          <w:sz w:val="24"/>
          <w:u w:val="single"/>
        </w:rPr>
        <w:t xml:space="preserve">                 </w:t>
      </w:r>
      <w:r>
        <w:rPr>
          <w:rFonts w:ascii="宋体" w:hAnsi="宋体"/>
          <w:sz w:val="24"/>
        </w:rPr>
        <w:t xml:space="preserve">。</w:t>
      </w:r>
      <w:r>
        <w:rPr>
          <w:rFonts w:hint="eastAsia" w:ascii="宋体" w:hAnsi="宋体"/>
          <w:sz w:val="24"/>
        </w:rPr>
      </w:r>
      <w:r/>
    </w:p>
    <w:p>
      <w:pPr>
        <w:pStyle w:val="712"/>
        <w:ind w:firstLine="482"/>
        <w:spacing w:before="0" w:after="0" w:line="300" w:lineRule="auto"/>
        <w:rPr>
          <w:rFonts w:hint="eastAsia" w:ascii="宋体" w:hAnsi="宋体" w:eastAsia="宋体"/>
          <w:bCs w:val="0"/>
          <w:sz w:val="24"/>
          <w:szCs w:val="24"/>
        </w:rPr>
      </w:pPr>
      <w:r/>
      <w:bookmarkEnd w:id="703"/>
      <w:r/>
      <w:bookmarkEnd w:id="704"/>
      <w:r/>
      <w:bookmarkEnd w:id="705"/>
      <w:r/>
      <w:bookmarkEnd w:id="706"/>
      <w:r/>
      <w:bookmarkEnd w:id="707"/>
      <w:r/>
      <w:bookmarkEnd w:id="708"/>
      <w:r/>
      <w:bookmarkEnd w:id="816"/>
      <w:r/>
      <w:bookmarkStart w:id="817" w:name="_Toc297120505"/>
      <w:r/>
      <w:bookmarkStart w:id="818" w:name="_Toc296346706"/>
      <w:r/>
      <w:bookmarkStart w:id="819" w:name="_Toc292559915"/>
      <w:r/>
      <w:bookmarkStart w:id="820" w:name="_Toc296503205"/>
      <w:r/>
      <w:bookmarkStart w:id="821" w:name="_Toc292559410"/>
      <w:r/>
      <w:bookmarkStart w:id="822" w:name="_Toc296891033"/>
      <w:r/>
      <w:bookmarkStart w:id="823" w:name="_Toc296891245"/>
      <w:r/>
      <w:bookmarkStart w:id="824" w:name="_Toc297048391"/>
      <w:r/>
      <w:bookmarkStart w:id="825" w:name="_Toc296944544"/>
      <w:r/>
      <w:bookmarkStart w:id="826" w:name="_Toc296347204"/>
      <w:r/>
      <w:bookmarkStart w:id="827" w:name="_Toc351203644"/>
      <w:r/>
      <w:bookmarkStart w:id="828" w:name="_Toc312678040"/>
      <w:r/>
      <w:bookmarkStart w:id="829" w:name="_Toc297123552"/>
      <w:r/>
      <w:bookmarkStart w:id="830" w:name="_Toc297216211"/>
      <w:r/>
      <w:bookmarkStart w:id="831" w:name="_Toc300935002"/>
      <w:r/>
      <w:bookmarkStart w:id="832" w:name="_Toc303539159"/>
      <w:r/>
      <w:bookmarkStart w:id="833" w:name="_Toc304295579"/>
      <w:r>
        <w:rPr>
          <w:rFonts w:ascii="宋体" w:hAnsi="宋体" w:eastAsia="宋体"/>
          <w:bCs w:val="0"/>
          <w:sz w:val="24"/>
          <w:szCs w:val="24"/>
        </w:rPr>
        <w:t xml:space="preserve">12. </w:t>
      </w:r>
      <w:bookmarkEnd w:id="817"/>
      <w:r/>
      <w:bookmarkEnd w:id="818"/>
      <w:r/>
      <w:bookmarkEnd w:id="819"/>
      <w:r/>
      <w:bookmarkEnd w:id="820"/>
      <w:r/>
      <w:bookmarkEnd w:id="821"/>
      <w:r/>
      <w:bookmarkEnd w:id="822"/>
      <w:r/>
      <w:bookmarkEnd w:id="823"/>
      <w:r/>
      <w:bookmarkEnd w:id="824"/>
      <w:r/>
      <w:bookmarkEnd w:id="825"/>
      <w:r/>
      <w:bookmarkEnd w:id="826"/>
      <w:r>
        <w:rPr>
          <w:rFonts w:ascii="宋体" w:hAnsi="宋体" w:eastAsia="宋体"/>
          <w:bCs w:val="0"/>
          <w:sz w:val="24"/>
          <w:szCs w:val="24"/>
        </w:rPr>
        <w:t xml:space="preserve">合同价格、计量与支付</w:t>
      </w:r>
      <w:bookmarkEnd w:id="827"/>
      <w:r>
        <w:rPr>
          <w:rFonts w:hint="eastAsia" w:ascii="宋体" w:hAnsi="宋体" w:eastAsia="宋体"/>
          <w:bCs w:val="0"/>
          <w:sz w:val="24"/>
          <w:szCs w:val="24"/>
        </w:rPr>
      </w:r>
      <w:r/>
    </w:p>
    <w:p>
      <w:pPr>
        <w:pStyle w:val="708"/>
        <w:ind w:firstLine="482"/>
        <w:spacing w:line="300" w:lineRule="auto"/>
        <w:rPr>
          <w:rFonts w:hint="eastAsia" w:ascii="宋体" w:hAnsi="宋体"/>
          <w:b/>
          <w:sz w:val="24"/>
        </w:rPr>
      </w:pPr>
      <w:r/>
      <w:bookmarkEnd w:id="828"/>
      <w:r/>
      <w:bookmarkEnd w:id="829"/>
      <w:r/>
      <w:bookmarkEnd w:id="830"/>
      <w:r/>
      <w:bookmarkEnd w:id="831"/>
      <w:r/>
      <w:bookmarkEnd w:id="832"/>
      <w:r/>
      <w:bookmarkEnd w:id="833"/>
      <w:r/>
      <w:bookmarkStart w:id="834" w:name="_Toc292559916"/>
      <w:r/>
      <w:bookmarkStart w:id="835" w:name="_Toc292559411"/>
      <w:r/>
      <w:bookmarkStart w:id="836" w:name="_Toc267251461"/>
      <w:r/>
      <w:bookmarkStart w:id="837" w:name="_Toc296347205"/>
      <w:r/>
      <w:bookmarkStart w:id="838" w:name="_Toc296346707"/>
      <w:r/>
      <w:bookmarkStart w:id="839" w:name="_Toc296503206"/>
      <w:r/>
      <w:bookmarkStart w:id="840" w:name="_Toc296891034"/>
      <w:r/>
      <w:bookmarkStart w:id="841" w:name="_Toc296891246"/>
      <w:r/>
      <w:bookmarkStart w:id="842" w:name="_Toc296944545"/>
      <w:r/>
      <w:bookmarkStart w:id="843" w:name="_Toc297048392"/>
      <w:r/>
      <w:bookmarkStart w:id="844" w:name="_Toc297120506"/>
      <w:r/>
      <w:bookmarkStart w:id="845" w:name="_Toc297123553"/>
      <w:r/>
      <w:bookmarkStart w:id="846" w:name="_Toc297216212"/>
      <w:r/>
      <w:bookmarkStart w:id="847" w:name="_Toc300935003"/>
      <w:r/>
      <w:bookmarkStart w:id="848" w:name="_Toc303539160"/>
      <w:r/>
      <w:bookmarkStart w:id="849" w:name="_Toc304295580"/>
      <w:r/>
      <w:bookmarkStart w:id="850" w:name="_Toc312678041"/>
      <w:r>
        <w:rPr>
          <w:rFonts w:ascii="宋体" w:hAnsi="宋体"/>
          <w:b/>
          <w:sz w:val="24"/>
        </w:rPr>
        <w:t xml:space="preserve">12.1 合</w:t>
      </w:r>
      <w:bookmarkEnd w:id="834"/>
      <w:r/>
      <w:bookmarkEnd w:id="835"/>
      <w:r/>
      <w:bookmarkEnd w:id="836"/>
      <w:r>
        <w:rPr>
          <w:rFonts w:ascii="宋体" w:hAnsi="宋体"/>
          <w:b/>
          <w:sz w:val="24"/>
        </w:rPr>
        <w:t xml:space="preserve">同价</w:t>
      </w:r>
      <w:bookmarkEnd w:id="837"/>
      <w:r/>
      <w:bookmarkEnd w:id="838"/>
      <w:r/>
      <w:bookmarkEnd w:id="839"/>
      <w:r/>
      <w:bookmarkEnd w:id="840"/>
      <w:r/>
      <w:bookmarkEnd w:id="841"/>
      <w:r/>
      <w:bookmarkEnd w:id="842"/>
      <w:r/>
      <w:bookmarkEnd w:id="843"/>
      <w:r/>
      <w:bookmarkEnd w:id="844"/>
      <w:r>
        <w:rPr>
          <w:rFonts w:ascii="宋体" w:hAnsi="宋体"/>
          <w:b/>
          <w:sz w:val="24"/>
        </w:rPr>
        <w:t xml:space="preserve">格形式</w:t>
      </w:r>
      <w:r>
        <w:rPr>
          <w:rFonts w:hint="eastAsia" w:ascii="宋体" w:hAnsi="宋体"/>
          <w:b/>
          <w:sz w:val="24"/>
        </w:rPr>
      </w:r>
      <w:r/>
    </w:p>
    <w:p>
      <w:pPr>
        <w:pStyle w:val="708"/>
        <w:ind w:firstLine="480"/>
        <w:jc w:val="left"/>
        <w:spacing w:line="300" w:lineRule="auto"/>
        <w:rPr>
          <w:rFonts w:hint="eastAsia" w:ascii="宋体" w:hAnsi="宋体"/>
          <w:sz w:val="24"/>
        </w:rPr>
      </w:pPr>
      <w:r/>
      <w:bookmarkEnd w:id="845"/>
      <w:r/>
      <w:bookmarkEnd w:id="846"/>
      <w:r/>
      <w:bookmarkEnd w:id="847"/>
      <w:r/>
      <w:bookmarkEnd w:id="848"/>
      <w:r/>
      <w:bookmarkEnd w:id="849"/>
      <w:r/>
      <w:bookmarkEnd w:id="850"/>
      <w:r>
        <w:rPr>
          <w:rFonts w:ascii="宋体" w:hAnsi="宋体"/>
          <w:sz w:val="24"/>
        </w:rPr>
        <w:t xml:space="preserve">12.1.1单价合同。</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综合单价包含的风险范围：</w:t>
      </w:r>
      <w:r>
        <w:rPr>
          <w:rFonts w:hint="eastAsia" w:ascii="宋体" w:hAnsi="宋体"/>
          <w:sz w:val="24"/>
        </w:rPr>
      </w:r>
      <w:r/>
    </w:p>
    <w:p>
      <w:pPr>
        <w:pStyle w:val="708"/>
        <w:ind w:firstLine="480"/>
        <w:jc w:val="left"/>
        <w:spacing w:line="300" w:lineRule="auto"/>
        <w:rPr>
          <w:rFonts w:hint="eastAsia" w:ascii="宋体" w:hAnsi="宋体"/>
          <w:bCs/>
          <w:sz w:val="24"/>
          <w:u w:val="single"/>
        </w:rPr>
      </w:pPr>
      <w:r>
        <w:rPr>
          <w:rFonts w:ascii="宋体" w:hAnsi="宋体"/>
          <w:bCs/>
          <w:sz w:val="24"/>
          <w:u w:val="single"/>
        </w:rPr>
        <w:t xml:space="preserve">(1)各类人工费、机械台班、建材的市场价格波动风险；</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ascii="宋体" w:hAnsi="宋体"/>
          <w:bCs/>
          <w:sz w:val="24"/>
          <w:u w:val="single"/>
        </w:rPr>
        <w:t xml:space="preserve">(2)工程量发生变更时，相同子目综合单价不予调整的风险；</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ascii="宋体" w:hAnsi="宋体"/>
          <w:bCs/>
          <w:sz w:val="24"/>
          <w:u w:val="single"/>
        </w:rPr>
        <w:t xml:space="preserve">(3)因承包人自身施工管理等原因造成工期、误工费用增加的风险；</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ascii="宋体" w:hAnsi="宋体"/>
          <w:bCs/>
          <w:sz w:val="24"/>
          <w:u w:val="single"/>
        </w:rPr>
        <w:t xml:space="preserve">(4)作为有丰富经验的承包商应该可以预见到的风险；</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ascii="宋体" w:hAnsi="宋体"/>
          <w:bCs/>
          <w:sz w:val="24"/>
          <w:u w:val="single"/>
        </w:rPr>
        <w:t xml:space="preserve">(5)</w:t>
      </w:r>
      <w:r>
        <w:rPr>
          <w:rFonts w:hint="eastAsia" w:ascii="宋体" w:hAnsi="宋体"/>
          <w:bCs/>
          <w:sz w:val="24"/>
          <w:u w:val="single"/>
        </w:rPr>
        <w:t xml:space="preserve">招标文件</w:t>
      </w:r>
      <w:r>
        <w:rPr>
          <w:rFonts w:ascii="宋体" w:hAnsi="宋体"/>
          <w:bCs/>
          <w:sz w:val="24"/>
          <w:u w:val="single"/>
        </w:rPr>
        <w:t xml:space="preserve">中明示和暗示的风险费用</w:t>
      </w:r>
      <w:r>
        <w:rPr>
          <w:rFonts w:hint="eastAsia" w:ascii="宋体" w:hAnsi="宋体"/>
          <w:bCs/>
          <w:sz w:val="24"/>
          <w:u w:val="single"/>
        </w:rPr>
        <w:t xml:space="preserve">；</w:t>
      </w:r>
      <w:r/>
    </w:p>
    <w:p>
      <w:pPr>
        <w:pStyle w:val="708"/>
        <w:ind w:firstLine="480"/>
        <w:jc w:val="left"/>
        <w:spacing w:line="300" w:lineRule="auto"/>
        <w:rPr>
          <w:rFonts w:hint="eastAsia" w:ascii="宋体" w:hAnsi="宋体"/>
          <w:bCs/>
          <w:sz w:val="24"/>
          <w:u w:val="single"/>
        </w:rPr>
      </w:pPr>
      <w:r>
        <w:rPr>
          <w:rFonts w:ascii="宋体" w:hAnsi="宋体"/>
          <w:bCs/>
          <w:sz w:val="24"/>
          <w:u w:val="single"/>
        </w:rPr>
        <w:t xml:space="preserve">(6)施工组织设计的各项技术、安全措施；</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ascii="宋体" w:hAnsi="宋体"/>
          <w:bCs/>
          <w:sz w:val="24"/>
          <w:u w:val="single"/>
        </w:rPr>
        <w:t xml:space="preserve">(</w:t>
      </w:r>
      <w:r>
        <w:rPr>
          <w:rFonts w:ascii="宋体" w:hAnsi="宋体"/>
          <w:bCs/>
          <w:sz w:val="24"/>
          <w:u w:val="single"/>
        </w:rPr>
        <w:t xml:space="preserve">7)施工期间的各类政策性调整；</w:t>
      </w:r>
      <w:r>
        <w:rPr>
          <w:rFonts w:hint="eastAsia" w:ascii="宋体" w:hAnsi="宋体"/>
          <w:bCs/>
          <w:sz w:val="24"/>
          <w:u w:val="single"/>
        </w:rPr>
      </w:r>
      <w:r/>
    </w:p>
    <w:p>
      <w:pPr>
        <w:pStyle w:val="708"/>
        <w:ind w:firstLine="480"/>
        <w:jc w:val="left"/>
        <w:spacing w:line="300" w:lineRule="auto"/>
        <w:rPr>
          <w:rFonts w:hint="eastAsia" w:ascii="宋体" w:hAnsi="宋体"/>
          <w:sz w:val="24"/>
        </w:rPr>
      </w:pPr>
      <w:r>
        <w:rPr>
          <w:rFonts w:ascii="宋体" w:hAnsi="宋体"/>
          <w:sz w:val="24"/>
        </w:rPr>
        <w:t xml:space="preserve">风险费用的计算方法：</w:t>
      </w:r>
      <w:r>
        <w:rPr>
          <w:rFonts w:hint="eastAsia" w:ascii="宋体" w:hAnsi="宋体"/>
          <w:bCs/>
          <w:sz w:val="24"/>
          <w:u w:val="single"/>
        </w:rPr>
        <w:t xml:space="preserve">承包人在响应报价时已经知晓上述风险范围，已经考虑相应的风险费用计入报价</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u w:val="single"/>
        </w:rPr>
      </w:pPr>
      <w:r>
        <w:rPr>
          <w:rFonts w:ascii="宋体" w:hAnsi="宋体"/>
          <w:sz w:val="24"/>
        </w:rPr>
        <w:t xml:space="preserve">风险范围以外合同价格的调整方法：</w:t>
      </w:r>
      <w:r>
        <w:rPr>
          <w:rFonts w:hint="eastAsia" w:ascii="宋体" w:hAnsi="宋体"/>
          <w:sz w:val="24"/>
          <w:u w:val="single"/>
        </w:rPr>
        <w:t xml:space="preserve">由发包人和承包人另行协商。</w:t>
      </w:r>
      <w:r/>
    </w:p>
    <w:p>
      <w:pPr>
        <w:pStyle w:val="708"/>
        <w:ind w:firstLine="480"/>
        <w:jc w:val="left"/>
        <w:spacing w:line="300" w:lineRule="auto"/>
        <w:rPr>
          <w:rFonts w:hint="eastAsia" w:ascii="宋体" w:hAnsi="宋体"/>
          <w:sz w:val="24"/>
        </w:rPr>
      </w:pPr>
      <w:r>
        <w:rPr>
          <w:rFonts w:ascii="宋体" w:hAnsi="宋体"/>
          <w:sz w:val="24"/>
        </w:rPr>
        <w:t xml:space="preserve">12.1.2总价合同。</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总价包含的风险范围：</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风险费用的计算方法：</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风险范围以外合同价格的调整方法：</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12.1.3其他价格方式：</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bookmarkStart w:id="851" w:name="_Toc303539161"/>
      <w:r/>
      <w:bookmarkStart w:id="852" w:name="_Toc304295581"/>
      <w:r/>
      <w:bookmarkStart w:id="853" w:name="_Toc312678042"/>
      <w:r/>
      <w:bookmarkStart w:id="854" w:name="_Toc297123554"/>
      <w:r/>
      <w:bookmarkStart w:id="855" w:name="_Toc297216213"/>
      <w:r/>
      <w:bookmarkStart w:id="856" w:name="_Toc300935004"/>
      <w:r/>
      <w:bookmarkStart w:id="857" w:name="_Toc292559412"/>
      <w:r/>
      <w:bookmarkStart w:id="858" w:name="_Toc292559917"/>
      <w:r/>
      <w:bookmarkStart w:id="859" w:name="_Toc296346708"/>
      <w:r/>
      <w:bookmarkStart w:id="860" w:name="_Toc296347206"/>
      <w:r/>
      <w:bookmarkStart w:id="861" w:name="_Toc296503207"/>
      <w:r/>
      <w:bookmarkStart w:id="862" w:name="_Toc296891035"/>
      <w:r/>
      <w:bookmarkStart w:id="863" w:name="_Toc296891247"/>
      <w:r/>
      <w:bookmarkStart w:id="864" w:name="_Toc296944546"/>
      <w:r/>
      <w:bookmarkStart w:id="865" w:name="_Toc297048393"/>
      <w:r/>
      <w:bookmarkStart w:id="866" w:name="_Toc297120507"/>
      <w:r>
        <w:rPr>
          <w:rFonts w:ascii="宋体" w:hAnsi="宋体"/>
          <w:b/>
          <w:bCs/>
          <w:sz w:val="24"/>
        </w:rPr>
        <w:t xml:space="preserve">12.2 预付款</w:t>
      </w:r>
      <w:r>
        <w:rPr>
          <w:rFonts w:hint="eastAsia" w:ascii="宋体" w:hAnsi="宋体"/>
          <w:b/>
          <w:bCs/>
          <w:sz w:val="24"/>
        </w:rPr>
      </w:r>
      <w:r/>
    </w:p>
    <w:p>
      <w:pPr>
        <w:pStyle w:val="708"/>
        <w:ind w:firstLine="480"/>
        <w:jc w:val="left"/>
        <w:spacing w:line="300" w:lineRule="auto"/>
        <w:rPr>
          <w:rFonts w:hint="eastAsia" w:ascii="宋体" w:hAnsi="宋体"/>
          <w:sz w:val="24"/>
        </w:rPr>
      </w:pPr>
      <w:r/>
      <w:bookmarkEnd w:id="851"/>
      <w:r/>
      <w:bookmarkEnd w:id="852"/>
      <w:r/>
      <w:bookmarkEnd w:id="853"/>
      <w:r/>
      <w:bookmarkEnd w:id="854"/>
      <w:r/>
      <w:bookmarkEnd w:id="855"/>
      <w:r/>
      <w:bookmarkEnd w:id="856"/>
      <w:r>
        <w:rPr>
          <w:rFonts w:ascii="宋体" w:hAnsi="宋体"/>
          <w:sz w:val="24"/>
        </w:rPr>
        <w:t xml:space="preserve">12.2.1 预付款的支付</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预付款支付比例或金额：</w:t>
      </w:r>
      <w:r>
        <w:rPr>
          <w:rFonts w:hint="eastAsia" w:ascii="宋体" w:hAnsi="宋体"/>
          <w:bCs/>
          <w:sz w:val="24"/>
          <w:u w:val="single"/>
        </w:rPr>
        <w:t xml:space="preserve"> 按照本项目专用合同条款1</w:t>
      </w:r>
      <w:r>
        <w:rPr>
          <w:rFonts w:ascii="宋体" w:hAnsi="宋体"/>
          <w:bCs/>
          <w:sz w:val="24"/>
          <w:u w:val="single"/>
        </w:rPr>
        <w:t xml:space="preserve">2.4.1</w:t>
      </w:r>
      <w:r>
        <w:rPr>
          <w:rFonts w:hint="eastAsia" w:ascii="宋体" w:hAnsi="宋体"/>
          <w:bCs/>
          <w:sz w:val="24"/>
          <w:u w:val="single"/>
        </w:rPr>
        <w:t xml:space="preserve">执行</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预付款支付期限：</w:t>
      </w:r>
      <w:r>
        <w:rPr>
          <w:rFonts w:hint="eastAsia" w:ascii="宋体" w:hAnsi="宋体"/>
          <w:bCs/>
          <w:sz w:val="24"/>
          <w:u w:val="single"/>
        </w:rPr>
        <w:t xml:space="preserve">按照本项目专用合同条款1</w:t>
      </w:r>
      <w:r>
        <w:rPr>
          <w:rFonts w:ascii="宋体" w:hAnsi="宋体"/>
          <w:bCs/>
          <w:sz w:val="24"/>
          <w:u w:val="single"/>
        </w:rPr>
        <w:t xml:space="preserve">2.4.1</w:t>
      </w:r>
      <w:r>
        <w:rPr>
          <w:rFonts w:hint="eastAsia" w:ascii="宋体" w:hAnsi="宋体"/>
          <w:bCs/>
          <w:sz w:val="24"/>
          <w:u w:val="single"/>
        </w:rPr>
        <w:t xml:space="preserve">执行</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预付款扣回的方式：</w:t>
      </w:r>
      <w:r>
        <w:rPr>
          <w:rFonts w:hint="eastAsia" w:ascii="宋体" w:hAnsi="宋体"/>
          <w:bCs/>
          <w:sz w:val="24"/>
          <w:u w:val="single"/>
        </w:rPr>
        <w:t xml:space="preserve"> 抵充工程款，不扣回 </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12.2.2 预付款担保</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承包人提交预付款担保的期限：</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预付款担保的形式为：</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bookmarkEnd w:id="857"/>
      <w:r/>
      <w:bookmarkEnd w:id="858"/>
      <w:r/>
      <w:bookmarkEnd w:id="859"/>
      <w:r/>
      <w:bookmarkEnd w:id="860"/>
      <w:r/>
      <w:bookmarkEnd w:id="861"/>
      <w:r/>
      <w:bookmarkEnd w:id="862"/>
      <w:r/>
      <w:bookmarkEnd w:id="863"/>
      <w:r/>
      <w:bookmarkEnd w:id="864"/>
      <w:r/>
      <w:bookmarkEnd w:id="865"/>
      <w:r/>
      <w:bookmarkEnd w:id="866"/>
      <w:r>
        <w:rPr>
          <w:rFonts w:ascii="宋体" w:hAnsi="宋体"/>
          <w:b/>
          <w:bCs/>
          <w:sz w:val="24"/>
        </w:rPr>
        <w:t xml:space="preserve">12.3 计量</w:t>
      </w:r>
      <w:r>
        <w:rPr>
          <w:rFonts w:hint="eastAsia" w:ascii="宋体" w:hAnsi="宋体"/>
          <w:b/>
          <w:bCs/>
          <w:sz w:val="24"/>
        </w:rPr>
      </w:r>
      <w:r/>
    </w:p>
    <w:p>
      <w:pPr>
        <w:pStyle w:val="708"/>
        <w:ind w:firstLine="480"/>
        <w:jc w:val="left"/>
        <w:spacing w:line="300" w:lineRule="auto"/>
        <w:rPr>
          <w:rFonts w:hint="eastAsia" w:ascii="宋体" w:hAnsi="宋体"/>
          <w:sz w:val="24"/>
        </w:rPr>
      </w:pPr>
      <w:r>
        <w:rPr>
          <w:rFonts w:ascii="宋体" w:hAnsi="宋体"/>
          <w:sz w:val="24"/>
        </w:rPr>
        <w:t xml:space="preserve">12.3.1 计量原则</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工程量计算规则：</w:t>
      </w:r>
      <w:r>
        <w:rPr>
          <w:rFonts w:hint="eastAsia" w:ascii="宋体" w:hAnsi="宋体"/>
          <w:bCs/>
          <w:sz w:val="24"/>
          <w:u w:val="single"/>
        </w:rPr>
        <w:t xml:space="preserve">除合同、招标文件、工程量清单有特殊约定外，按照《建设工程工程量清单计价规范》（</w:t>
      </w:r>
      <w:r>
        <w:rPr>
          <w:rFonts w:ascii="宋体" w:hAnsi="宋体"/>
          <w:bCs/>
          <w:sz w:val="24"/>
          <w:u w:val="single"/>
        </w:rPr>
        <w:t xml:space="preserve">2013）、2014年《江苏省建筑装饰工程计价表》、2014年《江苏省安装工程计价表》计量</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12.3.2 计量周期</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关于计量周期的约定：</w:t>
      </w:r>
      <w:r>
        <w:rPr>
          <w:rFonts w:hint="eastAsia" w:ascii="宋体" w:hAnsi="宋体"/>
          <w:bCs/>
          <w:sz w:val="24"/>
          <w:u w:val="single"/>
        </w:rPr>
        <w:t xml:space="preserve">每月</w:t>
      </w:r>
      <w:r>
        <w:rPr>
          <w:rFonts w:ascii="宋体" w:hAnsi="宋体"/>
          <w:bCs/>
          <w:sz w:val="24"/>
          <w:u w:val="single"/>
        </w:rPr>
        <w:t xml:space="preserve">5日前承包人向发包人、监理提交上月已完工程量报告，其他按通用条款执行</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12.3.3 单价合同的计量</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关于单价合同计</w:t>
      </w:r>
      <w:r>
        <w:rPr>
          <w:rFonts w:ascii="宋体" w:hAnsi="宋体"/>
          <w:sz w:val="24"/>
        </w:rPr>
        <w:t xml:space="preserve">量的约定：</w:t>
      </w:r>
      <w:r>
        <w:rPr>
          <w:rFonts w:hint="eastAsia" w:ascii="宋体" w:hAnsi="宋体"/>
          <w:sz w:val="24"/>
        </w:rPr>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1）计量的范围与要求</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①只能对工程量清单、变更工程、计日工等合同规定支付的项目计量，此范围以外的不得进行计量；</w:t>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②计量必须严格按合同规定的方法、范围、内容、单位进行；</w:t>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③工程质量未经检验或检验不合格的，不得计量；因承包人原因造成返工的工程量不予计量；</w:t>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④无论一般的和当地的习惯如何，除合同中另有规定，工程的计量应以净值为准。因此，属于承包人超出设计图纸范围的工程量不予计量；</w:t>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⑤按合同</w:t>
      </w:r>
      <w:r>
        <w:rPr>
          <w:rFonts w:ascii="宋体" w:hAnsi="宋体"/>
          <w:bCs/>
          <w:sz w:val="24"/>
          <w:u w:val="single"/>
        </w:rPr>
        <w:t xml:space="preserve">5.2[ 隐蔽工程检查]、13.1[分部分项工程验收]条款的约定需计量的中间部位、隐蔽工程、拆除工程。</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2）单价合同的计量</w:t>
      </w:r>
      <w:r>
        <w:rPr>
          <w:rFonts w:hint="eastAsia" w:ascii="宋体" w:hAnsi="宋体"/>
          <w:bCs/>
          <w:sz w:val="24"/>
          <w:u w:val="single"/>
        </w:rPr>
        <w:t xml:space="preserve">方法</w:t>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①已标价工程量清单中的单价子目工程量为估算工程量。结算工程量是以竣工结算审计结论为准的承包人实际完成的，并按合同约定的计量方法进行计量的工程量</w:t>
      </w:r>
      <w:r>
        <w:rPr>
          <w:rFonts w:ascii="宋体" w:hAnsi="宋体"/>
          <w:bCs/>
          <w:sz w:val="24"/>
          <w:u w:val="single"/>
        </w:rPr>
        <w:t xml:space="preserve"> 。</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②承包人对已完成的工程进行计量，向监理人提交进度付款申请单、已完成工程量报表和有关计量资料。</w:t>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③监理人对承包人提交的工程量报表进行复核，以确定实际完成的估算工程量。对数量有异议的，可要求承包人按合同条款约定进行共同复核和抽样复测。承包人应协助监理人进行复核并按监理人要求提供补充计量资料。承包人未按监理人要求参加复核，监理人复核或修正的工程量视为承</w:t>
      </w:r>
      <w:r>
        <w:rPr>
          <w:rFonts w:hint="eastAsia" w:ascii="宋体" w:hAnsi="宋体"/>
          <w:bCs/>
          <w:sz w:val="24"/>
          <w:u w:val="single"/>
        </w:rPr>
        <w:t xml:space="preserve">包人实际完成的估算工程量。</w:t>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④监理人认为有必要时，可通知承包人共同进行联合测量、计量，承包人应遵照执行。</w:t>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⑤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估算工程量。</w:t>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⑥承包人未在已标价工程量清单中填入单价或总额价的工程子目，将被认为其已包含在本合同的其他子目的单价和总额价中，发包人将不另行支付。</w:t>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⑧监理人、发包人所确认的工程量只是支付进度款的依据，不能作为竣工结算时承包人实际完成的工程量的依据，结算工程量以竣工结算的审计结论为准</w:t>
      </w:r>
      <w:r>
        <w:rPr>
          <w:rFonts w:ascii="宋体" w:hAnsi="宋体"/>
          <w:sz w:val="24"/>
        </w:rPr>
        <w:t xml:space="preserve">。</w:t>
      </w:r>
      <w:r>
        <w:rPr>
          <w:rFonts w:hint="eastAsia" w:ascii="宋体" w:hAnsi="宋体"/>
          <w:bCs/>
          <w:sz w:val="24"/>
          <w:u w:val="single"/>
        </w:rPr>
      </w:r>
      <w:r/>
    </w:p>
    <w:p>
      <w:pPr>
        <w:pStyle w:val="708"/>
        <w:ind w:firstLine="480"/>
        <w:jc w:val="left"/>
        <w:spacing w:line="300" w:lineRule="auto"/>
        <w:rPr>
          <w:rFonts w:hint="eastAsia" w:ascii="宋体" w:hAnsi="宋体"/>
          <w:sz w:val="24"/>
        </w:rPr>
      </w:pPr>
      <w:r>
        <w:rPr>
          <w:rFonts w:ascii="宋体" w:hAnsi="宋体"/>
          <w:sz w:val="24"/>
        </w:rPr>
        <w:t xml:space="preserve">12.3.4 总价合同的计量</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关于总价合同计量的约定：</w:t>
      </w:r>
      <w:r>
        <w:rPr>
          <w:rFonts w:hint="eastAsia" w:ascii="宋体" w:hAnsi="宋体"/>
          <w:bCs/>
          <w:sz w:val="24"/>
          <w:u w:val="single"/>
        </w:rPr>
        <w:t xml:space="preserve">不采用</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12.3.5总价合同采用支付分解表计量支付的，是否适用第</w:t>
      </w:r>
      <w:r>
        <w:rPr>
          <w:rFonts w:ascii="宋体" w:hAnsi="宋体"/>
          <w:sz w:val="24"/>
        </w:rPr>
        <w:t xml:space="preserve">12.3.4 </w:t>
      </w:r>
      <w:r>
        <w:rPr>
          <w:rFonts w:ascii="宋体" w:hAnsi="宋体"/>
          <w:sz w:val="24"/>
        </w:rPr>
        <w:t xml:space="preserve">项</w:t>
      </w:r>
      <w:r>
        <w:rPr>
          <w:rFonts w:hint="eastAsia" w:ascii="宋体" w:hAnsi="宋体"/>
          <w:sz w:val="24"/>
        </w:rPr>
        <w:t xml:space="preserve">〔</w:t>
      </w:r>
      <w:r>
        <w:rPr>
          <w:rFonts w:ascii="宋体" w:hAnsi="宋体"/>
          <w:sz w:val="24"/>
        </w:rPr>
        <w:t xml:space="preserve">总价合同的计量</w:t>
      </w:r>
      <w:r>
        <w:rPr>
          <w:rFonts w:hint="eastAsia" w:ascii="宋体" w:hAnsi="宋体"/>
          <w:sz w:val="24"/>
        </w:rPr>
        <w:t xml:space="preserve">〕</w:t>
      </w:r>
      <w:r>
        <w:rPr>
          <w:rFonts w:ascii="宋体" w:hAnsi="宋体"/>
          <w:sz w:val="24"/>
        </w:rPr>
        <w:t xml:space="preserve">约定</w:t>
      </w:r>
      <w:r>
        <w:rPr>
          <w:rFonts w:hint="eastAsia" w:ascii="宋体" w:hAnsi="宋体"/>
          <w:sz w:val="24"/>
        </w:rPr>
        <w:t xml:space="preserve">进行计量：</w:t>
      </w:r>
      <w:r>
        <w:rPr>
          <w:rFonts w:hint="eastAsia" w:ascii="宋体" w:hAnsi="宋体"/>
          <w:bCs/>
          <w:sz w:val="24"/>
          <w:u w:val="single"/>
        </w:rPr>
        <w:t xml:space="preserve">不采用</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12.3.6 其他价格形式合同的计量</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其他价格形式的计量方式和程序：</w:t>
      </w:r>
      <w:r>
        <w:rPr>
          <w:rFonts w:hint="eastAsia" w:ascii="宋体" w:hAnsi="宋体"/>
          <w:bCs/>
          <w:sz w:val="24"/>
          <w:u w:val="single"/>
        </w:rPr>
        <w:t xml:space="preserve">不采用</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rPr>
          <w:rFonts w:ascii="宋体" w:hAnsi="宋体"/>
          <w:b/>
          <w:bCs/>
          <w:sz w:val="24"/>
        </w:rPr>
        <w:t xml:space="preserve">12.4 工程进度款支付</w:t>
      </w:r>
      <w:r>
        <w:rPr>
          <w:rFonts w:hint="eastAsia" w:ascii="宋体" w:hAnsi="宋体"/>
          <w:b/>
          <w:bCs/>
          <w:sz w:val="24"/>
        </w:rPr>
      </w:r>
      <w:r/>
    </w:p>
    <w:p>
      <w:pPr>
        <w:pStyle w:val="708"/>
        <w:ind w:firstLine="482"/>
        <w:jc w:val="left"/>
        <w:spacing w:line="300" w:lineRule="auto"/>
        <w:rPr>
          <w:rFonts w:hint="eastAsia" w:ascii="宋体" w:hAnsi="宋体"/>
          <w:b/>
          <w:bCs/>
          <w:sz w:val="24"/>
        </w:rPr>
      </w:pPr>
      <w:r/>
      <w:bookmarkStart w:id="867" w:name="_Toc296891251"/>
      <w:r/>
      <w:bookmarkStart w:id="868" w:name="_Toc296503211"/>
      <w:r/>
      <w:bookmarkStart w:id="869" w:name="_Toc296346712"/>
      <w:r/>
      <w:bookmarkStart w:id="870" w:name="_Toc292559921"/>
      <w:r/>
      <w:bookmarkStart w:id="871" w:name="_Toc296347210"/>
      <w:r/>
      <w:bookmarkStart w:id="872" w:name="_Toc303539163"/>
      <w:r/>
      <w:bookmarkStart w:id="873" w:name="_Toc300935006"/>
      <w:r/>
      <w:bookmarkStart w:id="874" w:name="_Toc297120511"/>
      <w:r/>
      <w:bookmarkStart w:id="875" w:name="_Toc297123556"/>
      <w:r/>
      <w:bookmarkStart w:id="876" w:name="_Toc297216215"/>
      <w:r/>
      <w:bookmarkStart w:id="877" w:name="_Toc297048397"/>
      <w:r/>
      <w:bookmarkStart w:id="878" w:name="_Toc296944550"/>
      <w:r/>
      <w:bookmarkStart w:id="879" w:name="_Toc296891039"/>
      <w:r/>
      <w:bookmarkStart w:id="880" w:name="_Toc292559416"/>
      <w:r>
        <w:rPr>
          <w:rFonts w:ascii="宋体" w:hAnsi="宋体"/>
          <w:b/>
          <w:bCs/>
          <w:sz w:val="24"/>
        </w:rPr>
        <w:t xml:space="preserve">12.4.1 付款周期</w:t>
      </w:r>
      <w:r>
        <w:rPr>
          <w:rFonts w:hint="eastAsia" w:ascii="宋体" w:hAnsi="宋体"/>
          <w:b/>
          <w:bCs/>
          <w:sz w:val="24"/>
        </w:rPr>
      </w:r>
      <w:r/>
    </w:p>
    <w:p>
      <w:pPr>
        <w:pStyle w:val="708"/>
        <w:ind w:firstLine="482"/>
        <w:spacing w:line="360" w:lineRule="auto"/>
        <w:rPr>
          <w:rFonts w:ascii="宋体" w:hAnsi="宋体"/>
          <w:sz w:val="24"/>
          <w:u w:val="single"/>
        </w:rPr>
      </w:pPr>
      <w:r>
        <w:rPr>
          <w:rFonts w:ascii="宋体" w:hAnsi="宋体"/>
          <w:b/>
          <w:bCs/>
          <w:sz w:val="24"/>
        </w:rPr>
        <w:t xml:space="preserve">关于付款周期的约定：</w:t>
      </w:r>
      <w:r>
        <w:rPr>
          <w:rFonts w:ascii="宋体" w:hAnsi="宋体"/>
          <w:sz w:val="24"/>
          <w:u w:val="single"/>
        </w:rPr>
      </w:r>
      <w:r/>
    </w:p>
    <w:p>
      <w:pPr>
        <w:pStyle w:val="708"/>
        <w:ind w:firstLine="480"/>
        <w:spacing w:line="360" w:lineRule="auto"/>
        <w:rPr>
          <w:rFonts w:hint="eastAsia" w:ascii="宋体" w:hAnsi="宋体"/>
          <w:sz w:val="24"/>
        </w:rPr>
      </w:pPr>
      <w:r>
        <w:rPr>
          <w:rFonts w:hint="eastAsia" w:ascii="宋体" w:hAnsi="宋体"/>
          <w:sz w:val="24"/>
        </w:rPr>
        <w:t xml:space="preserve">（1）本项目工程竣工验收合格，发</w:t>
      </w:r>
      <w:r>
        <w:rPr>
          <w:rFonts w:hint="eastAsia" w:ascii="宋体" w:hAnsi="宋体"/>
          <w:sz w:val="24"/>
        </w:rPr>
        <w:t xml:space="preserve">包人支付至合同价扣除暂列金的80%。</w:t>
      </w:r>
      <w:r/>
    </w:p>
    <w:p>
      <w:pPr>
        <w:pStyle w:val="708"/>
        <w:ind w:firstLine="480"/>
        <w:spacing w:line="360" w:lineRule="auto"/>
        <w:rPr>
          <w:rFonts w:hint="eastAsia" w:ascii="宋体" w:hAnsi="宋体"/>
          <w:sz w:val="24"/>
        </w:rPr>
      </w:pPr>
      <w:r>
        <w:rPr>
          <w:rFonts w:hint="eastAsia" w:ascii="宋体" w:hAnsi="宋体"/>
          <w:sz w:val="24"/>
        </w:rPr>
        <w:t xml:space="preserve">（2）审计结束，承包人先向学院支付审定金额的3%工</w:t>
      </w:r>
      <w:r>
        <w:rPr>
          <w:rFonts w:hint="eastAsia" w:ascii="宋体" w:hAnsi="宋体"/>
          <w:sz w:val="24"/>
        </w:rPr>
        <w:t xml:space="preserve">程质保金（以转账形式支付至学院指定账户），发包人在10个工作日内付清工程尾款。</w:t>
      </w:r>
      <w:r/>
    </w:p>
    <w:p>
      <w:pPr>
        <w:pStyle w:val="708"/>
        <w:ind w:firstLine="480"/>
        <w:spacing w:line="360" w:lineRule="auto"/>
        <w:rPr>
          <w:rFonts w:hint="eastAsia" w:ascii="宋体" w:hAnsi="宋体"/>
          <w:sz w:val="24"/>
        </w:rPr>
      </w:pPr>
      <w:r>
        <w:rPr>
          <w:rFonts w:hint="eastAsia" w:ascii="宋体" w:hAnsi="宋体"/>
          <w:sz w:val="24"/>
        </w:rPr>
        <w:t xml:space="preserve">（3）工程质保金的退还按《工程质量保修书》约定的条款执行。</w:t>
      </w:r>
      <w:r/>
    </w:p>
    <w:p>
      <w:pPr>
        <w:pStyle w:val="708"/>
        <w:ind w:firstLine="480"/>
        <w:spacing w:line="360" w:lineRule="auto"/>
        <w:rPr>
          <w:rFonts w:hint="eastAsia" w:ascii="宋体" w:hAnsi="宋体"/>
          <w:sz w:val="24"/>
        </w:rPr>
      </w:pPr>
      <w:r>
        <w:rPr>
          <w:rFonts w:hint="eastAsia" w:ascii="宋体" w:hAnsi="宋体"/>
          <w:sz w:val="24"/>
        </w:rPr>
        <w:t xml:space="preserve">（4）每次付款前，承包人必须开具正规足额税务发票。</w:t>
      </w:r>
      <w:r/>
    </w:p>
    <w:p>
      <w:pPr>
        <w:pStyle w:val="708"/>
        <w:ind w:firstLine="480"/>
        <w:spacing w:line="360" w:lineRule="auto"/>
        <w:rPr>
          <w:rFonts w:ascii="宋体" w:hAnsi="宋体"/>
          <w:sz w:val="24"/>
        </w:rPr>
      </w:pPr>
      <w:r>
        <w:rPr>
          <w:rFonts w:hint="eastAsia" w:ascii="宋体" w:hAnsi="宋体"/>
          <w:sz w:val="24"/>
        </w:rPr>
        <w:t xml:space="preserve">（5）经确认的变更工程价款由审计部门审计后，在工程竣工结算时一并支付。</w:t>
      </w:r>
      <w:r>
        <w:rPr>
          <w:rFonts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12.4.2 进度付款申请单的编制</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关于进度付款申请单编制的约定：</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w:t>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rPr>
          <w:rFonts w:ascii="宋体" w:hAnsi="宋体"/>
          <w:sz w:val="24"/>
        </w:rPr>
        <w:t xml:space="preserve">2.4.3 进度付款申请单的提交</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（1）单价合同进度付款申请单提交的约定</w:t>
      </w:r>
      <w:r>
        <w:rPr>
          <w:rFonts w:hint="eastAsia" w:ascii="宋体" w:hAnsi="宋体"/>
          <w:sz w:val="24"/>
        </w:rPr>
        <w:t xml:space="preserve">：</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（2）总价合同进度付款申请单提交的约定</w:t>
      </w:r>
      <w:r>
        <w:rPr>
          <w:rFonts w:hint="eastAsia" w:ascii="宋体" w:hAnsi="宋体"/>
          <w:sz w:val="24"/>
        </w:rPr>
        <w:t xml:space="preserve">：</w:t>
      </w:r>
      <w:r>
        <w:rPr>
          <w:rFonts w:hint="eastAsia" w:ascii="宋体" w:hAnsi="宋体"/>
          <w:bCs/>
          <w:sz w:val="24"/>
          <w:u w:val="single"/>
        </w:rPr>
        <w:t xml:space="preserve">不采用</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（3）其他价格形式合同进度付款申请单提交的约定：</w:t>
      </w:r>
      <w:r>
        <w:rPr>
          <w:rFonts w:hint="eastAsia" w:ascii="宋体" w:hAnsi="宋体"/>
          <w:bCs/>
          <w:sz w:val="24"/>
          <w:u w:val="single"/>
        </w:rPr>
        <w:t xml:space="preserve">不采用</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12.4.4 进度款审核和支付</w:t>
      </w:r>
      <w:r>
        <w:rPr>
          <w:rFonts w:hint="eastAsia" w:ascii="宋体" w:hAnsi="宋体"/>
          <w:sz w:val="24"/>
        </w:rPr>
      </w:r>
      <w:r/>
    </w:p>
    <w:p>
      <w:pPr>
        <w:pStyle w:val="708"/>
        <w:ind w:firstLine="480"/>
        <w:jc w:val="left"/>
        <w:spacing w:line="300" w:lineRule="auto"/>
        <w:rPr>
          <w:rFonts w:hint="eastAsia" w:ascii="宋体" w:hAnsi="宋体"/>
          <w:sz w:val="24"/>
          <w:u w:val="single"/>
        </w:rPr>
      </w:pPr>
      <w:r>
        <w:rPr>
          <w:rFonts w:ascii="宋体" w:hAnsi="宋体"/>
          <w:sz w:val="24"/>
        </w:rPr>
        <w:t xml:space="preserve">（1）监理人审查并报送发包人的期限：</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u w:val="single"/>
        </w:rPr>
      </w:r>
      <w:r/>
    </w:p>
    <w:p>
      <w:pPr>
        <w:pStyle w:val="708"/>
        <w:ind w:firstLine="480"/>
        <w:jc w:val="left"/>
        <w:spacing w:line="300" w:lineRule="auto"/>
        <w:rPr>
          <w:rFonts w:hint="eastAsia" w:ascii="宋体" w:hAnsi="宋体"/>
          <w:sz w:val="24"/>
        </w:rPr>
      </w:pPr>
      <w:r>
        <w:rPr>
          <w:rFonts w:ascii="宋体" w:hAnsi="宋体"/>
          <w:sz w:val="24"/>
        </w:rPr>
        <w:t xml:space="preserve">发包人完成审批并签发进度款支付证书的期限：</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（2）发包人支付进度款的期限：</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发包人逾期支付进度款的违约金的计算方式：</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12.4.5 支付分解表的编制</w:t>
      </w:r>
      <w:r>
        <w:rPr>
          <w:rFonts w:hint="eastAsia" w:ascii="宋体" w:hAnsi="宋体"/>
          <w:sz w:val="24"/>
        </w:rPr>
      </w:r>
      <w:r/>
    </w:p>
    <w:p>
      <w:pPr>
        <w:pStyle w:val="708"/>
        <w:ind w:firstLine="480"/>
        <w:jc w:val="left"/>
        <w:spacing w:line="300" w:lineRule="auto"/>
        <w:rPr>
          <w:rFonts w:hint="eastAsia" w:ascii="宋体" w:hAnsi="宋体"/>
          <w:sz w:val="24"/>
        </w:rPr>
      </w:pPr>
      <w:r>
        <w:rPr>
          <w:rFonts w:hint="eastAsia" w:ascii="宋体" w:hAnsi="宋体"/>
          <w:sz w:val="24"/>
        </w:rPr>
        <w:t xml:space="preserve">（1）</w:t>
      </w:r>
      <w:r>
        <w:rPr>
          <w:rFonts w:ascii="宋体" w:hAnsi="宋体"/>
          <w:sz w:val="24"/>
        </w:rPr>
        <w:t xml:space="preserve">总价合同支付分解表的编制与审批：</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t xml:space="preserve"> </w:t>
      </w:r>
      <w:r/>
    </w:p>
    <w:p>
      <w:pPr>
        <w:pStyle w:val="708"/>
        <w:ind w:firstLine="480"/>
        <w:jc w:val="left"/>
        <w:spacing w:line="300" w:lineRule="auto"/>
        <w:rPr>
          <w:rFonts w:hint="eastAsia" w:ascii="宋体" w:hAnsi="宋体"/>
          <w:sz w:val="24"/>
        </w:rPr>
      </w:pPr>
      <w:r>
        <w:rPr>
          <w:rFonts w:hint="eastAsia" w:ascii="宋体" w:hAnsi="宋体"/>
          <w:sz w:val="24"/>
        </w:rPr>
        <w:t xml:space="preserve">（2）</w:t>
      </w:r>
      <w:r>
        <w:rPr>
          <w:rFonts w:ascii="宋体" w:hAnsi="宋体"/>
          <w:sz w:val="24"/>
        </w:rPr>
        <w:t xml:space="preserve">单价合同的总价项目支付分解表的编制与审</w:t>
      </w:r>
      <w:r>
        <w:rPr>
          <w:rFonts w:ascii="宋体" w:hAnsi="宋体"/>
          <w:sz w:val="24"/>
        </w:rPr>
        <w:t xml:space="preserve">批：</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712"/>
        <w:ind w:firstLine="482"/>
        <w:spacing w:before="0" w:after="0" w:line="300" w:lineRule="auto"/>
        <w:rPr>
          <w:rFonts w:hint="eastAsia" w:ascii="宋体" w:hAnsi="宋体" w:eastAsia="宋体"/>
          <w:bCs w:val="0"/>
          <w:sz w:val="24"/>
          <w:szCs w:val="24"/>
        </w:rPr>
      </w:pPr>
      <w:r/>
      <w:bookmarkEnd w:id="709"/>
      <w:r/>
      <w:bookmarkStart w:id="881" w:name="_Toc351203645"/>
      <w:r/>
      <w:bookmarkStart w:id="882" w:name="_Toc296347218"/>
      <w:r/>
      <w:bookmarkStart w:id="883" w:name="_Toc296503219"/>
      <w:r/>
      <w:bookmarkStart w:id="884" w:name="_Toc296891047"/>
      <w:r/>
      <w:bookmarkStart w:id="885" w:name="_Toc296891259"/>
      <w:r/>
      <w:bookmarkStart w:id="886" w:name="_Toc296944558"/>
      <w:r/>
      <w:bookmarkStart w:id="887" w:name="_Toc297120519"/>
      <w:r/>
      <w:bookmarkStart w:id="888" w:name="_Toc297216223"/>
      <w:r/>
      <w:bookmarkStart w:id="889" w:name="_Toc303539172"/>
      <w:r/>
      <w:bookmarkStart w:id="890" w:name="_Toc304295593"/>
      <w:r/>
      <w:bookmarkStart w:id="891" w:name="_Toc312678053"/>
      <w:r/>
      <w:bookmarkStart w:id="892" w:name="_Toc292559424"/>
      <w:r/>
      <w:bookmarkStart w:id="893" w:name="_Toc297048405"/>
      <w:r/>
      <w:bookmarkStart w:id="894" w:name="_Toc292559929"/>
      <w:r/>
      <w:bookmarkStart w:id="895" w:name="_Toc297123564"/>
      <w:r/>
      <w:bookmarkStart w:id="896" w:name="_Toc296346720"/>
      <w:r/>
      <w:bookmarkStart w:id="897" w:name="_Toc300935015"/>
      <w:r>
        <w:rPr>
          <w:rFonts w:ascii="宋体" w:hAnsi="宋体" w:eastAsia="宋体"/>
          <w:bCs w:val="0"/>
          <w:sz w:val="24"/>
          <w:szCs w:val="24"/>
        </w:rPr>
        <w:t xml:space="preserve">13.</w:t>
      </w:r>
      <w:r>
        <w:rPr>
          <w:rFonts w:hint="eastAsia" w:ascii="宋体" w:hAnsi="宋体" w:eastAsia="宋体"/>
          <w:bCs w:val="0"/>
          <w:sz w:val="24"/>
          <w:szCs w:val="24"/>
        </w:rPr>
        <w:t xml:space="preserve"> </w:t>
      </w:r>
      <w:r>
        <w:rPr>
          <w:rFonts w:ascii="宋体" w:hAnsi="宋体" w:eastAsia="宋体"/>
          <w:bCs w:val="0"/>
          <w:sz w:val="24"/>
          <w:szCs w:val="24"/>
        </w:rPr>
        <w:t xml:space="preserve">验收和工程试车</w:t>
      </w:r>
      <w:bookmarkEnd w:id="881"/>
      <w:r>
        <w:rPr>
          <w:rFonts w:hint="eastAsia" w:ascii="宋体" w:hAnsi="宋体" w:eastAsia="宋体"/>
          <w:bCs w:val="0"/>
          <w:sz w:val="24"/>
          <w:szCs w:val="24"/>
        </w:rPr>
      </w:r>
      <w:r/>
    </w:p>
    <w:p>
      <w:pPr>
        <w:pStyle w:val="708"/>
        <w:ind w:firstLine="482"/>
        <w:spacing w:line="300" w:lineRule="auto"/>
        <w:rPr>
          <w:rFonts w:hint="eastAsia" w:ascii="宋体" w:hAnsi="宋体"/>
          <w:b/>
          <w:sz w:val="24"/>
        </w:rPr>
      </w:pPr>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rPr>
          <w:rFonts w:ascii="宋体" w:hAnsi="宋体"/>
          <w:b/>
          <w:sz w:val="24"/>
        </w:rPr>
        <w:t xml:space="preserve">13.1 分部分项工程验收</w:t>
      </w:r>
      <w:r>
        <w:rPr>
          <w:rFonts w:hint="eastAsia" w:ascii="宋体" w:hAnsi="宋体"/>
          <w:b/>
          <w:sz w:val="24"/>
        </w:rPr>
      </w:r>
      <w:r/>
    </w:p>
    <w:p>
      <w:pPr>
        <w:pStyle w:val="708"/>
        <w:ind w:firstLine="480"/>
        <w:jc w:val="left"/>
        <w:spacing w:line="300" w:lineRule="auto"/>
        <w:rPr>
          <w:rFonts w:hint="eastAsia" w:ascii="宋体" w:hAnsi="宋体"/>
          <w:sz w:val="24"/>
        </w:rPr>
      </w:pPr>
      <w:r>
        <w:rPr>
          <w:rFonts w:ascii="宋体" w:hAnsi="宋体"/>
          <w:sz w:val="24"/>
        </w:rPr>
        <w:t xml:space="preserve">13.1.1监理人不能按时进行验收时，应提前</w:t>
      </w:r>
      <w:r>
        <w:rPr>
          <w:rFonts w:ascii="宋体" w:hAnsi="宋体"/>
          <w:bCs/>
          <w:sz w:val="24"/>
          <w:u w:val="single"/>
        </w:rPr>
        <w:t xml:space="preserve">24</w:t>
      </w:r>
      <w:r>
        <w:rPr>
          <w:rFonts w:ascii="宋体" w:hAnsi="宋体"/>
          <w:sz w:val="24"/>
        </w:rPr>
        <w:t xml:space="preserve">小时提交书面延期要求。</w:t>
      </w:r>
      <w:r>
        <w:rPr>
          <w:rFonts w:hint="eastAsia" w:ascii="宋体" w:hAnsi="宋体"/>
          <w:sz w:val="24"/>
        </w:rPr>
      </w:r>
      <w:r/>
    </w:p>
    <w:p>
      <w:pPr>
        <w:pStyle w:val="708"/>
        <w:ind w:firstLine="480"/>
        <w:jc w:val="left"/>
        <w:spacing w:line="300" w:lineRule="auto"/>
        <w:rPr>
          <w:rFonts w:hint="eastAsia" w:ascii="宋体" w:hAnsi="宋体"/>
          <w:b/>
          <w:sz w:val="24"/>
        </w:rPr>
      </w:pPr>
      <w:r>
        <w:rPr>
          <w:rFonts w:ascii="宋体" w:hAnsi="宋体"/>
          <w:sz w:val="24"/>
        </w:rPr>
        <w:t xml:space="preserve">关于延期最长不得超过：</w:t>
      </w:r>
      <w:r>
        <w:rPr>
          <w:rFonts w:ascii="宋体" w:hAnsi="宋体"/>
          <w:bCs/>
          <w:sz w:val="24"/>
          <w:u w:val="single"/>
        </w:rPr>
        <w:t xml:space="preserve">48</w:t>
      </w:r>
      <w:r>
        <w:rPr>
          <w:rFonts w:ascii="宋体" w:hAnsi="宋体"/>
          <w:sz w:val="24"/>
        </w:rPr>
        <w:t xml:space="preserve">小时。</w:t>
      </w:r>
      <w:r>
        <w:rPr>
          <w:rFonts w:hint="eastAsia" w:ascii="宋体" w:hAnsi="宋体"/>
          <w:b/>
          <w:sz w:val="24"/>
        </w:rPr>
      </w:r>
      <w:r/>
    </w:p>
    <w:p>
      <w:pPr>
        <w:pStyle w:val="708"/>
        <w:ind w:firstLine="482"/>
        <w:spacing w:line="300" w:lineRule="auto"/>
        <w:rPr>
          <w:rFonts w:hint="eastAsia" w:ascii="宋体" w:hAnsi="宋体"/>
          <w:b/>
          <w:bCs/>
          <w:sz w:val="24"/>
        </w:rPr>
      </w:pPr>
      <w:r/>
      <w:bookmarkStart w:id="898" w:name="_Toc292559428"/>
      <w:r/>
      <w:bookmarkStart w:id="899" w:name="_Toc292559933"/>
      <w:r/>
      <w:bookmarkStart w:id="900" w:name="_Toc303539173"/>
      <w:r/>
      <w:bookmarkStart w:id="901" w:name="_Toc300935016"/>
      <w:r/>
      <w:bookmarkStart w:id="902" w:name="_Toc297216224"/>
      <w:r/>
      <w:bookmarkStart w:id="903" w:name="_Toc297123565"/>
      <w:r/>
      <w:bookmarkStart w:id="904" w:name="_Toc296346724"/>
      <w:r/>
      <w:bookmarkStart w:id="905" w:name="_Toc297120523"/>
      <w:r/>
      <w:bookmarkStart w:id="906" w:name="_Toc297048409"/>
      <w:r/>
      <w:bookmarkStart w:id="907" w:name="_Toc296944562"/>
      <w:r/>
      <w:bookmarkStart w:id="908" w:name="_Toc304295596"/>
      <w:r/>
      <w:bookmarkStart w:id="909" w:name="_Toc312678056"/>
      <w:r/>
      <w:bookmarkStart w:id="910" w:name="_Toc296891263"/>
      <w:r/>
      <w:bookmarkStart w:id="911" w:name="_Toc296891051"/>
      <w:r/>
      <w:bookmarkStart w:id="912" w:name="_Toc296503223"/>
      <w:r/>
      <w:bookmarkStart w:id="913" w:name="_Toc296347222"/>
      <w:r/>
      <w:bookmarkStart w:id="914" w:name="_Toc267251476"/>
      <w:r/>
      <w:bookmarkStart w:id="915" w:name="_Toc267251475"/>
      <w:r/>
      <w:bookmarkStart w:id="916" w:name="_Toc267251474"/>
      <w:r/>
      <w:bookmarkStart w:id="917" w:name="_Toc267251473"/>
      <w:r/>
      <w:bookmarkStart w:id="918" w:name="_Toc267251472"/>
      <w:r/>
      <w:bookmarkStart w:id="919" w:name="_Toc267251471"/>
      <w:r/>
      <w:bookmarkStart w:id="920" w:name="_Toc267251470"/>
      <w:r>
        <w:rPr>
          <w:rFonts w:ascii="宋体" w:hAnsi="宋体"/>
          <w:b/>
          <w:bCs/>
          <w:sz w:val="24"/>
        </w:rPr>
        <w:t xml:space="preserve">13.2 竣工验收</w:t>
      </w:r>
      <w:r>
        <w:rPr>
          <w:rFonts w:hint="eastAsia" w:ascii="宋体" w:hAnsi="宋体"/>
          <w:b/>
          <w:bCs/>
          <w:sz w:val="24"/>
        </w:rPr>
      </w:r>
      <w:r/>
    </w:p>
    <w:p>
      <w:pPr>
        <w:pStyle w:val="708"/>
        <w:ind w:firstLine="480"/>
        <w:jc w:val="left"/>
        <w:spacing w:line="300" w:lineRule="auto"/>
        <w:rPr>
          <w:rFonts w:hint="eastAsia" w:ascii="宋体" w:hAnsi="宋体"/>
          <w:sz w:val="24"/>
        </w:rPr>
      </w:pPr>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bookmarkStart w:id="921" w:name="_Toc280868704"/>
      <w:r/>
      <w:bookmarkStart w:id="922" w:name="_Toc280868705"/>
      <w:r/>
      <w:bookmarkStart w:id="923" w:name="_Toc280868706"/>
      <w:r/>
      <w:bookmarkStart w:id="924" w:name="_Toc280868707"/>
      <w:r/>
      <w:bookmarkStart w:id="925" w:name="_Toc280868708"/>
      <w:r/>
      <w:bookmarkStart w:id="926" w:name="_Toc280868709"/>
      <w:r>
        <w:rPr>
          <w:rFonts w:ascii="宋体" w:hAnsi="宋体"/>
          <w:sz w:val="24"/>
        </w:rPr>
        <w:t xml:space="preserve">13.2.1竣工验收程序</w:t>
      </w:r>
      <w:r>
        <w:rPr>
          <w:rFonts w:hint="eastAsia" w:ascii="宋体" w:hAnsi="宋体"/>
          <w:sz w:val="24"/>
        </w:rPr>
      </w:r>
      <w:r/>
    </w:p>
    <w:p>
      <w:pPr>
        <w:pStyle w:val="708"/>
        <w:ind w:firstLine="480"/>
        <w:jc w:val="left"/>
        <w:spacing w:line="300" w:lineRule="auto"/>
        <w:rPr>
          <w:rFonts w:hint="eastAsia" w:ascii="宋体" w:hAnsi="宋体"/>
          <w:bCs/>
          <w:sz w:val="24"/>
          <w:u w:val="single"/>
        </w:rPr>
      </w:pPr>
      <w:r/>
      <w:bookmarkEnd w:id="921"/>
      <w:r>
        <w:rPr>
          <w:rFonts w:ascii="宋体" w:hAnsi="宋体"/>
          <w:sz w:val="24"/>
        </w:rPr>
        <w:t xml:space="preserve">关于竣工验收程序的约定：</w:t>
      </w:r>
      <w:r>
        <w:rPr>
          <w:rFonts w:hint="eastAsia" w:ascii="宋体" w:hAnsi="宋体"/>
          <w:bCs/>
          <w:sz w:val="24"/>
          <w:u w:val="single"/>
        </w:rPr>
        <w:t xml:space="preserve">按通用条款执行，并符合下列要求：</w:t>
      </w:r>
      <w:r/>
    </w:p>
    <w:p>
      <w:pPr>
        <w:pStyle w:val="708"/>
        <w:ind w:firstLine="480"/>
        <w:jc w:val="left"/>
        <w:spacing w:line="300" w:lineRule="auto"/>
        <w:rPr>
          <w:rFonts w:hint="eastAsia" w:ascii="宋体" w:hAnsi="宋体"/>
          <w:bCs/>
          <w:sz w:val="24"/>
          <w:u w:val="single"/>
        </w:rPr>
      </w:pPr>
      <w:r>
        <w:rPr>
          <w:rFonts w:ascii="宋体" w:hAnsi="宋体"/>
          <w:bCs/>
          <w:sz w:val="24"/>
          <w:u w:val="single"/>
        </w:rPr>
        <w:t xml:space="preserve">1、竣工验收按照承包人自评、监理核定、发包人验收的流程进行。工程完工后，承包人通过自检认为达到竣工验收条件时，应按国家关于工程竣工有关规定，向发包人提供完整的竣工档案资料、竣工验收报告等满足竣工验收的资料。</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ascii="宋体" w:hAnsi="宋体"/>
          <w:bCs/>
          <w:sz w:val="24"/>
          <w:u w:val="single"/>
        </w:rPr>
        <w:t xml:space="preserve">2、发包人收到上述资料后组织有关部门进行全面验收。承包人提供的验收资料</w:t>
      </w:r>
      <w:r>
        <w:rPr>
          <w:rFonts w:hint="eastAsia" w:ascii="宋体" w:hAnsi="宋体"/>
          <w:bCs/>
          <w:sz w:val="24"/>
          <w:u w:val="single"/>
        </w:rPr>
        <w:t xml:space="preserve">须完整且</w:t>
      </w:r>
      <w:r>
        <w:rPr>
          <w:rFonts w:ascii="宋体" w:hAnsi="宋体"/>
          <w:bCs/>
          <w:sz w:val="24"/>
          <w:u w:val="single"/>
        </w:rPr>
        <w:t xml:space="preserve">不符合</w:t>
      </w:r>
      <w:r>
        <w:rPr>
          <w:rFonts w:hint="eastAsia" w:ascii="宋体" w:hAnsi="宋体"/>
          <w:bCs/>
          <w:sz w:val="24"/>
          <w:u w:val="single"/>
        </w:rPr>
        <w:t xml:space="preserve">相关</w:t>
      </w:r>
      <w:r>
        <w:rPr>
          <w:rFonts w:ascii="宋体" w:hAnsi="宋体"/>
          <w:bCs/>
          <w:sz w:val="24"/>
          <w:u w:val="single"/>
        </w:rPr>
        <w:t xml:space="preserve">规定要求。发包人组织验收后，给予批准或提出修改意见。若初次验收未通过，承包人应按发包人所提修改意见进行整改并承担整改费</w:t>
      </w:r>
      <w:r>
        <w:rPr>
          <w:rFonts w:hint="eastAsia" w:ascii="宋体" w:hAnsi="宋体"/>
          <w:bCs/>
          <w:sz w:val="24"/>
          <w:u w:val="single"/>
        </w:rPr>
        <w:t xml:space="preserve">用，完成后再次申报。</w:t>
      </w:r>
      <w:r/>
    </w:p>
    <w:p>
      <w:pPr>
        <w:pStyle w:val="708"/>
        <w:ind w:firstLine="480"/>
        <w:jc w:val="left"/>
        <w:spacing w:line="300" w:lineRule="auto"/>
        <w:rPr>
          <w:rFonts w:hint="eastAsia" w:ascii="宋体" w:hAnsi="宋体"/>
          <w:bCs/>
          <w:sz w:val="24"/>
          <w:u w:val="single"/>
        </w:rPr>
      </w:pPr>
      <w:r>
        <w:rPr>
          <w:rFonts w:ascii="宋体" w:hAnsi="宋体"/>
          <w:bCs/>
          <w:sz w:val="24"/>
          <w:u w:val="single"/>
        </w:rPr>
        <w:t xml:space="preserve">3、承包人提供竣工图的约定：</w:t>
      </w:r>
      <w:r>
        <w:rPr>
          <w:rFonts w:hint="eastAsia" w:ascii="宋体" w:hAnsi="宋体"/>
          <w:bCs/>
          <w:sz w:val="24"/>
          <w:u w:val="single"/>
        </w:rPr>
        <w:t xml:space="preserve">工程竣工验收合格之日起30日内提供能够反映各类变更和工程实际情况的竣工图陆套，包含电子稿</w:t>
      </w:r>
      <w:r>
        <w:rPr>
          <w:rFonts w:ascii="宋体" w:hAnsi="宋体"/>
          <w:bCs/>
          <w:sz w:val="24"/>
          <w:u w:val="single"/>
        </w:rPr>
        <w:t xml:space="preserve">。</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ascii="宋体" w:hAnsi="宋体"/>
          <w:bCs/>
          <w:sz w:val="24"/>
          <w:u w:val="single"/>
        </w:rPr>
        <w:t xml:space="preserve">4、竣工交付使用的过程必须符合下列要求：</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完成设计图和施工合同规定的工作内容，达到国家规定的竣工验收条件。工程质量应符合国家现行的有关法律、法规、技术标准、设计文件及合同规定的要</w:t>
      </w:r>
      <w:r>
        <w:rPr>
          <w:rFonts w:ascii="宋体" w:hAnsi="宋体"/>
          <w:bCs/>
          <w:sz w:val="24"/>
          <w:u w:val="single"/>
        </w:rPr>
        <w:t xml:space="preserve">求，并经质量监督机构核定为合格工程。</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（2）</w:t>
      </w:r>
      <w:r>
        <w:rPr>
          <w:rFonts w:ascii="宋体" w:hAnsi="宋体"/>
          <w:bCs/>
          <w:sz w:val="24"/>
          <w:u w:val="single"/>
        </w:rPr>
        <w:t xml:space="preserve">工程所用的设备和主材料、构配件具有产品质量出场检验</w:t>
      </w:r>
      <w:r>
        <w:rPr>
          <w:rFonts w:hint="eastAsia" w:ascii="宋体" w:hAnsi="宋体"/>
          <w:bCs/>
          <w:sz w:val="24"/>
          <w:u w:val="single"/>
        </w:rPr>
        <w:t xml:space="preserve">合格证明、技术标准、必要的进场试验报告，并达到相应的验收标准。</w:t>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（3）</w:t>
      </w:r>
      <w:r>
        <w:rPr>
          <w:rFonts w:ascii="宋体" w:hAnsi="宋体"/>
          <w:bCs/>
          <w:sz w:val="24"/>
          <w:u w:val="single"/>
        </w:rPr>
        <w:t xml:space="preserve">具有完整的工程技术档案和</w:t>
      </w:r>
      <w:r>
        <w:rPr>
          <w:rFonts w:hint="eastAsia" w:ascii="宋体" w:hAnsi="宋体"/>
          <w:bCs/>
          <w:sz w:val="24"/>
          <w:u w:val="single"/>
        </w:rPr>
        <w:t xml:space="preserve">竣工图</w:t>
      </w:r>
      <w:r>
        <w:rPr>
          <w:rFonts w:ascii="宋体" w:hAnsi="宋体"/>
          <w:bCs/>
          <w:sz w:val="24"/>
          <w:u w:val="single"/>
        </w:rPr>
        <w:t xml:space="preserve">，已办理工程竣工交付使用的有关手续。</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（4）</w:t>
      </w:r>
      <w:r>
        <w:rPr>
          <w:rFonts w:ascii="宋体" w:hAnsi="宋体"/>
          <w:bCs/>
          <w:sz w:val="24"/>
          <w:u w:val="single"/>
        </w:rPr>
        <w:t xml:space="preserve">已签署工程保修书。</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ascii="宋体" w:hAnsi="宋体"/>
          <w:bCs/>
          <w:sz w:val="24"/>
          <w:u w:val="single"/>
        </w:rPr>
        <w:t xml:space="preserve">5、工程竣工验收一次性通过，承包人送交竣工验收报告的日期为实际竣工日期。工程首次验收</w:t>
      </w:r>
      <w:r>
        <w:rPr>
          <w:rFonts w:hint="eastAsia" w:ascii="宋体" w:hAnsi="宋体"/>
          <w:bCs/>
          <w:sz w:val="24"/>
          <w:u w:val="single"/>
        </w:rPr>
        <w:t xml:space="preserve">未通过</w:t>
      </w:r>
      <w:r>
        <w:rPr>
          <w:rFonts w:ascii="宋体" w:hAnsi="宋体"/>
          <w:bCs/>
          <w:sz w:val="24"/>
          <w:u w:val="single"/>
        </w:rPr>
        <w:t xml:space="preserve">，实际竣工日期为承包人整改后</w:t>
      </w:r>
      <w:r>
        <w:rPr>
          <w:rFonts w:hint="eastAsia" w:ascii="宋体" w:hAnsi="宋体"/>
          <w:bCs/>
          <w:sz w:val="24"/>
          <w:u w:val="single"/>
        </w:rPr>
        <w:t xml:space="preserve">再次验收合格之日</w:t>
      </w:r>
      <w:r>
        <w:rPr>
          <w:rFonts w:ascii="宋体" w:hAnsi="宋体"/>
          <w:bCs/>
          <w:sz w:val="24"/>
          <w:u w:val="single"/>
        </w:rPr>
        <w:t xml:space="preserve">。</w:t>
      </w:r>
      <w:r>
        <w:rPr>
          <w:rFonts w:hint="eastAsia" w:ascii="宋体" w:hAnsi="宋体"/>
          <w:bCs/>
          <w:sz w:val="24"/>
          <w:u w:val="single"/>
        </w:rPr>
      </w:r>
      <w:r/>
    </w:p>
    <w:p>
      <w:pPr>
        <w:pStyle w:val="708"/>
        <w:ind w:firstLine="480"/>
        <w:jc w:val="left"/>
        <w:spacing w:line="300" w:lineRule="auto"/>
        <w:rPr>
          <w:rFonts w:ascii="宋体" w:hAnsi="宋体"/>
          <w:sz w:val="24"/>
        </w:rPr>
      </w:pPr>
      <w:r>
        <w:rPr>
          <w:rFonts w:ascii="宋体" w:hAnsi="宋体"/>
          <w:sz w:val="24"/>
        </w:rPr>
        <w:t xml:space="preserve">发包人不按照本项约定组织竣工验收、颁发工程接收证书的违约金的计算方法：</w:t>
      </w:r>
      <w:r>
        <w:rPr>
          <w:rFonts w:hint="eastAsia" w:ascii="宋体" w:hAnsi="宋体"/>
          <w:bCs/>
          <w:sz w:val="24"/>
          <w:u w:val="single"/>
        </w:rPr>
        <w:t xml:space="preserve">按通用条款执行</w:t>
      </w:r>
      <w:r>
        <w:rPr>
          <w:rFonts w:ascii="宋体" w:hAnsi="宋体"/>
          <w:sz w:val="24"/>
        </w:rPr>
        <w:t xml:space="preserve">。</w:t>
      </w:r>
      <w:r/>
    </w:p>
    <w:p>
      <w:pPr>
        <w:pStyle w:val="708"/>
        <w:ind w:firstLine="480"/>
        <w:jc w:val="left"/>
        <w:spacing w:line="300" w:lineRule="auto"/>
        <w:rPr>
          <w:rFonts w:hint="eastAsia" w:ascii="宋体" w:hAnsi="宋体"/>
          <w:sz w:val="24"/>
        </w:rPr>
      </w:pPr>
      <w:r>
        <w:rPr>
          <w:rFonts w:hint="eastAsia" w:ascii="宋体" w:hAnsi="宋体"/>
          <w:sz w:val="24"/>
        </w:rPr>
        <w:t xml:space="preserve">6、双方应及时办理隐蔽工程和中间工程的检查与验收手续。乙方需提前3日通知发包人参加验收，发包人不按时参加隐蔽工程和中间工程验收，承包人可自行验收，发包人应予承认。若发包人要求复验，承包人应按要求办理复验。若复验合格，发包人应承担复验费用由此造成停工，工期顺延；若复验不合格，其复验及返工费用由承包人承担，但工期也予顺延。若承包人未履行提前通知发包人的义务，产生的一切费用由承包人承担，且工期不顺延。</w:t>
      </w:r>
      <w:r/>
    </w:p>
    <w:p>
      <w:pPr>
        <w:pStyle w:val="708"/>
        <w:ind w:firstLine="480"/>
        <w:jc w:val="left"/>
        <w:spacing w:line="300" w:lineRule="auto"/>
        <w:rPr>
          <w:rFonts w:hint="eastAsia" w:ascii="宋体" w:hAnsi="宋体"/>
          <w:sz w:val="24"/>
        </w:rPr>
      </w:pPr>
      <w:r>
        <w:rPr>
          <w:rFonts w:hint="eastAsia" w:ascii="宋体" w:hAnsi="宋体"/>
          <w:sz w:val="24"/>
        </w:rPr>
        <w:t xml:space="preserve">7、工程竣工后，承包人应通知发包人验收，发包人自接到验收通知</w:t>
      </w:r>
      <w:r>
        <w:rPr>
          <w:rFonts w:hint="eastAsia" w:ascii="宋体" w:hAnsi="宋体"/>
          <w:sz w:val="24"/>
          <w:u w:val="single"/>
        </w:rPr>
        <w:t xml:space="preserve"> </w:t>
      </w:r>
      <w:r>
        <w:rPr>
          <w:rFonts w:hint="eastAsia" w:ascii="宋体" w:hAnsi="宋体"/>
          <w:b/>
          <w:bCs/>
          <w:sz w:val="24"/>
          <w:u w:val="single"/>
        </w:rPr>
        <w:t xml:space="preserve">2</w:t>
      </w:r>
      <w:r>
        <w:rPr>
          <w:rFonts w:hint="eastAsia" w:ascii="宋体" w:hAnsi="宋体"/>
          <w:sz w:val="24"/>
          <w:u w:val="single"/>
        </w:rPr>
        <w:t xml:space="preserve"> </w:t>
      </w:r>
      <w:r>
        <w:rPr>
          <w:rFonts w:hint="eastAsia" w:ascii="宋体" w:hAnsi="宋体"/>
          <w:sz w:val="24"/>
        </w:rPr>
        <w:t xml:space="preserve">日内组织验收，并办理验收、移交手续。如发包人在规定时间内未能组织验收，需及</w:t>
      </w:r>
      <w:r>
        <w:rPr>
          <w:rFonts w:hint="eastAsia" w:ascii="宋体" w:hAnsi="宋体"/>
          <w:sz w:val="24"/>
        </w:rPr>
        <w:t xml:space="preserve">时通知承包人，另定验收日期。但发包人应承认承包人竣工日期。</w:t>
      </w:r>
      <w:r/>
    </w:p>
    <w:p>
      <w:pPr>
        <w:pStyle w:val="708"/>
        <w:ind w:firstLine="480"/>
        <w:jc w:val="left"/>
        <w:spacing w:line="300" w:lineRule="auto"/>
        <w:rPr>
          <w:rFonts w:hint="eastAsia" w:ascii="宋体" w:hAnsi="宋体"/>
          <w:sz w:val="24"/>
        </w:rPr>
      </w:pPr>
      <w:r>
        <w:rPr>
          <w:rFonts w:hint="eastAsia" w:ascii="宋体" w:hAnsi="宋体"/>
          <w:sz w:val="24"/>
        </w:rPr>
        <w:t xml:space="preserve">8、工程交付尚未使用期间凡属工程遗留问题，承包人在接到发包人书面通知后三天内组织整改。逾期发包人将组织整改，一切费用由承包人承担。</w:t>
      </w:r>
      <w:r/>
    </w:p>
    <w:p>
      <w:pPr>
        <w:pStyle w:val="708"/>
        <w:ind w:firstLine="480"/>
        <w:jc w:val="left"/>
        <w:spacing w:line="300" w:lineRule="auto"/>
        <w:rPr>
          <w:rFonts w:hint="eastAsia" w:ascii="宋体" w:hAnsi="宋体"/>
          <w:sz w:val="24"/>
        </w:rPr>
      </w:pPr>
      <w:r>
        <w:rPr>
          <w:rFonts w:hint="eastAsia" w:ascii="宋体" w:hAnsi="宋体"/>
          <w:sz w:val="24"/>
        </w:rPr>
        <w:t xml:space="preserve">9、通过验收后5个日历天内承包人必须将施工队伍、施工机具、周转材料等全部撤清，所有建筑垃圾等必须清运，保持施工现场平整、整洁，塔吊、井架基础等清理完成，如不清运，发包人委托清运，费用由承包人承担在决算中扣除；发包人提供的现场设施应完好，损坏需赔偿。</w:t>
      </w:r>
      <w:r/>
    </w:p>
    <w:p>
      <w:pPr>
        <w:pStyle w:val="708"/>
        <w:ind w:firstLine="480"/>
        <w:jc w:val="left"/>
        <w:spacing w:line="300" w:lineRule="auto"/>
        <w:rPr>
          <w:rFonts w:hint="eastAsia" w:ascii="宋体" w:hAnsi="宋体"/>
          <w:sz w:val="24"/>
        </w:rPr>
      </w:pPr>
      <w:r/>
      <w:bookmarkEnd w:id="922"/>
      <w:r>
        <w:rPr>
          <w:rFonts w:ascii="宋体" w:hAnsi="宋体"/>
          <w:sz w:val="24"/>
        </w:rPr>
        <w:t xml:space="preserve">13.2.2移交、接收全部与部分工程</w:t>
      </w:r>
      <w:r>
        <w:rPr>
          <w:rFonts w:hint="eastAsia" w:ascii="宋体" w:hAnsi="宋体"/>
          <w:sz w:val="24"/>
        </w:rPr>
      </w:r>
      <w:r/>
    </w:p>
    <w:p>
      <w:pPr>
        <w:pStyle w:val="708"/>
        <w:ind w:firstLine="480"/>
        <w:jc w:val="left"/>
        <w:spacing w:line="300" w:lineRule="auto"/>
        <w:rPr>
          <w:rFonts w:hint="eastAsia" w:ascii="宋体" w:hAnsi="宋体"/>
          <w:sz w:val="24"/>
        </w:rPr>
      </w:pPr>
      <w:r/>
      <w:bookmarkEnd w:id="923"/>
      <w:r>
        <w:rPr>
          <w:rFonts w:hint="eastAsia" w:ascii="宋体" w:hAnsi="宋体"/>
          <w:sz w:val="24"/>
        </w:rPr>
        <w:t xml:space="preserve">承包人向发包人移交工程的期限：</w:t>
      </w:r>
      <w:r>
        <w:rPr>
          <w:rFonts w:hint="eastAsia" w:ascii="宋体" w:hAnsi="宋体"/>
          <w:bCs/>
          <w:sz w:val="24"/>
          <w:u w:val="single"/>
        </w:rPr>
        <w:t xml:space="preserve">按照发包人要求，或竣工验收合格后</w:t>
      </w:r>
      <w:r>
        <w:rPr>
          <w:rFonts w:ascii="宋体" w:hAnsi="宋体"/>
          <w:bCs/>
          <w:sz w:val="24"/>
          <w:u w:val="single"/>
        </w:rPr>
        <w:t xml:space="preserve">28天内</w:t>
      </w:r>
      <w:r>
        <w:rPr>
          <w:rFonts w:hint="eastAsia"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u w:val="single"/>
        </w:rPr>
      </w:pPr>
      <w:r>
        <w:rPr>
          <w:rFonts w:ascii="宋体" w:hAnsi="宋体"/>
          <w:sz w:val="24"/>
        </w:rPr>
        <w:t xml:space="preserve">发包人未按本合同约定接收全部或部分工程的，违约金的计算方法为：</w:t>
      </w:r>
      <w:bookmarkStart w:id="927" w:name="_Hlk68179099"/>
      <w:r>
        <w:rPr>
          <w:rFonts w:hint="eastAsia" w:ascii="宋体" w:hAnsi="宋体"/>
          <w:bCs/>
          <w:sz w:val="24"/>
          <w:u w:val="single"/>
        </w:rPr>
        <w:t xml:space="preserve">按通用条款执行</w:t>
      </w:r>
      <w:bookmarkEnd w:id="927"/>
      <w:r>
        <w:rPr>
          <w:rFonts w:ascii="宋体" w:hAnsi="宋体"/>
          <w:sz w:val="24"/>
        </w:rPr>
        <w:t xml:space="preserve">。</w:t>
      </w:r>
      <w:r>
        <w:rPr>
          <w:rFonts w:hint="eastAsia" w:ascii="宋体" w:hAnsi="宋体"/>
          <w:sz w:val="24"/>
          <w:u w:val="single"/>
        </w:rPr>
      </w:r>
      <w:r/>
    </w:p>
    <w:p>
      <w:pPr>
        <w:pStyle w:val="708"/>
        <w:ind w:firstLine="480"/>
        <w:jc w:val="left"/>
        <w:spacing w:line="300" w:lineRule="auto"/>
        <w:rPr>
          <w:rFonts w:hint="eastAsia" w:ascii="宋体" w:hAnsi="宋体"/>
          <w:sz w:val="24"/>
        </w:rPr>
      </w:pPr>
      <w:r/>
      <w:bookmarkEnd w:id="924"/>
      <w:r/>
      <w:bookmarkStart w:id="928" w:name="OLE_LINK15"/>
      <w:r>
        <w:rPr>
          <w:rFonts w:ascii="宋体" w:hAnsi="宋体"/>
          <w:sz w:val="24"/>
        </w:rPr>
        <w:t xml:space="preserve">承包人未按时移交工程的，违约金的计算方法为：</w:t>
      </w:r>
      <w:r>
        <w:rPr>
          <w:rFonts w:hint="eastAsia" w:ascii="宋体" w:hAnsi="宋体"/>
          <w:sz w:val="24"/>
        </w:rPr>
        <w:t xml:space="preserve">逾期竣工，每逾期一天，承包人支付发包人5000元违约金</w:t>
      </w:r>
      <w:r>
        <w:rPr>
          <w:rFonts w:hint="eastAsia" w:ascii="宋体" w:hAnsi="宋体"/>
          <w:bCs/>
          <w:sz w:val="24"/>
          <w:u w:val="single"/>
        </w:rPr>
        <w:t xml:space="preserve">，最多不超过合同金额的10% </w:t>
      </w:r>
      <w:r>
        <w:rPr>
          <w:rFonts w:ascii="宋体" w:hAnsi="宋体"/>
          <w:sz w:val="24"/>
        </w:rPr>
        <w:t xml:space="preserve">。</w:t>
      </w:r>
      <w:bookmarkEnd w:id="928"/>
      <w:r>
        <w:rPr>
          <w:rFonts w:hint="eastAsia" w:ascii="宋体" w:hAnsi="宋体"/>
          <w:sz w:val="24"/>
        </w:rPr>
      </w:r>
      <w:r/>
    </w:p>
    <w:p>
      <w:pPr>
        <w:pStyle w:val="708"/>
        <w:ind w:firstLine="482"/>
        <w:spacing w:line="300" w:lineRule="auto"/>
        <w:rPr>
          <w:rFonts w:hint="eastAsia" w:ascii="宋体" w:hAnsi="宋体"/>
          <w:b/>
          <w:bCs/>
          <w:sz w:val="24"/>
        </w:rPr>
      </w:pPr>
      <w:r>
        <w:rPr>
          <w:rFonts w:ascii="宋体" w:hAnsi="宋体"/>
          <w:b/>
          <w:bCs/>
          <w:sz w:val="24"/>
        </w:rPr>
        <w:t xml:space="preserve">13.3 工程试车</w:t>
      </w:r>
      <w:r>
        <w:rPr>
          <w:rFonts w:hint="eastAsia" w:ascii="宋体" w:hAnsi="宋体"/>
          <w:b/>
          <w:bCs/>
          <w:sz w:val="24"/>
        </w:rPr>
      </w:r>
      <w:r/>
    </w:p>
    <w:p>
      <w:pPr>
        <w:pStyle w:val="708"/>
        <w:ind w:firstLine="480"/>
        <w:jc w:val="left"/>
        <w:spacing w:line="300" w:lineRule="auto"/>
        <w:rPr>
          <w:rFonts w:hint="eastAsia" w:ascii="宋体" w:hAnsi="宋体"/>
          <w:sz w:val="24"/>
        </w:rPr>
      </w:pPr>
      <w:r/>
      <w:bookmarkEnd w:id="925"/>
      <w:r>
        <w:rPr>
          <w:rFonts w:ascii="宋体" w:hAnsi="宋体"/>
          <w:sz w:val="24"/>
        </w:rPr>
        <w:t xml:space="preserve">13.3.1 试车程序</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工程试车内容：</w:t>
      </w:r>
      <w:r>
        <w:rPr>
          <w:rFonts w:hint="eastAsia" w:ascii="宋体" w:hAnsi="宋体"/>
          <w:bCs/>
          <w:sz w:val="24"/>
          <w:u w:val="single"/>
        </w:rPr>
        <w:t xml:space="preserve">按验收要求</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（1）单机无负荷试车费用由</w:t>
      </w:r>
      <w:r>
        <w:rPr>
          <w:rFonts w:hint="eastAsia" w:ascii="宋体" w:hAnsi="宋体"/>
          <w:bCs/>
          <w:sz w:val="24"/>
          <w:u w:val="single"/>
        </w:rPr>
        <w:t xml:space="preserve">承包人</w:t>
      </w:r>
      <w:r>
        <w:rPr>
          <w:rFonts w:ascii="宋体" w:hAnsi="宋体"/>
          <w:sz w:val="24"/>
        </w:rPr>
        <w:t xml:space="preserve">承担；</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（2）无负荷联动试车费用由</w:t>
      </w:r>
      <w:r>
        <w:rPr>
          <w:rFonts w:hint="eastAsia" w:ascii="宋体" w:hAnsi="宋体"/>
          <w:bCs/>
          <w:sz w:val="24"/>
          <w:u w:val="single"/>
        </w:rPr>
        <w:t xml:space="preserve">承包人</w:t>
      </w:r>
      <w:r>
        <w:rPr>
          <w:rFonts w:ascii="宋体" w:hAnsi="宋体"/>
          <w:sz w:val="24"/>
        </w:rPr>
        <w:t xml:space="preserve">承担。</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13.3.2 投料试车</w:t>
      </w:r>
      <w:r>
        <w:rPr>
          <w:rFonts w:hint="eastAsia" w:ascii="宋体" w:hAnsi="宋体"/>
          <w:sz w:val="24"/>
        </w:rPr>
      </w:r>
      <w:r/>
    </w:p>
    <w:p>
      <w:pPr>
        <w:pStyle w:val="708"/>
        <w:ind w:firstLine="480"/>
        <w:jc w:val="left"/>
        <w:spacing w:line="300" w:lineRule="auto"/>
        <w:rPr>
          <w:rFonts w:hint="eastAsia" w:ascii="宋体" w:hAnsi="宋体"/>
          <w:sz w:val="24"/>
        </w:rPr>
      </w:pPr>
      <w:r>
        <w:rPr>
          <w:rFonts w:hint="eastAsia" w:ascii="宋体" w:hAnsi="宋体"/>
          <w:sz w:val="24"/>
        </w:rPr>
        <w:t xml:space="preserve">关于投料试车相关事项的约定：</w:t>
      </w:r>
      <w:r>
        <w:rPr>
          <w:rFonts w:hint="eastAsia" w:ascii="宋体" w:hAnsi="宋体"/>
          <w:bCs/>
          <w:sz w:val="24"/>
          <w:u w:val="single"/>
        </w:rPr>
        <w:t xml:space="preserve">另行协商</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rPr>
          <w:rFonts w:ascii="宋体" w:hAnsi="宋体"/>
          <w:b/>
          <w:bCs/>
          <w:sz w:val="24"/>
        </w:rPr>
        <w:t xml:space="preserve">13.4 竣工退场</w:t>
      </w:r>
      <w:r>
        <w:rPr>
          <w:rFonts w:hint="eastAsia" w:ascii="宋体" w:hAnsi="宋体"/>
          <w:b/>
          <w:bCs/>
          <w:sz w:val="24"/>
        </w:rPr>
      </w:r>
      <w:r/>
    </w:p>
    <w:p>
      <w:pPr>
        <w:pStyle w:val="708"/>
        <w:ind w:firstLine="480"/>
        <w:jc w:val="left"/>
        <w:spacing w:line="300" w:lineRule="auto"/>
        <w:rPr>
          <w:rFonts w:hint="eastAsia" w:ascii="宋体" w:hAnsi="宋体"/>
          <w:sz w:val="24"/>
        </w:rPr>
      </w:pPr>
      <w:r>
        <w:rPr>
          <w:rFonts w:ascii="宋体" w:hAnsi="宋体"/>
          <w:sz w:val="24"/>
        </w:rPr>
        <w:t xml:space="preserve">13.4.1 竣工退场</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承包人完成竣工退场的期限：</w:t>
      </w:r>
      <w:r>
        <w:rPr>
          <w:rFonts w:hint="eastAsia" w:ascii="宋体" w:hAnsi="宋体"/>
          <w:bCs/>
          <w:sz w:val="24"/>
          <w:u w:val="single"/>
        </w:rPr>
        <w:t xml:space="preserve">发包人颁发工程接收证书后</w:t>
      </w:r>
      <w:r>
        <w:rPr>
          <w:rFonts w:ascii="宋体" w:hAnsi="宋体"/>
          <w:bCs/>
          <w:sz w:val="24"/>
          <w:u w:val="single"/>
        </w:rPr>
        <w:t xml:space="preserve">30天内</w:t>
      </w:r>
      <w:r>
        <w:rPr>
          <w:rFonts w:ascii="宋体" w:hAnsi="宋体"/>
          <w:sz w:val="24"/>
        </w:rPr>
        <w:t xml:space="preserve">。</w:t>
      </w:r>
      <w:r>
        <w:rPr>
          <w:rFonts w:hint="eastAsia" w:ascii="宋体" w:hAnsi="宋体"/>
          <w:sz w:val="24"/>
        </w:rPr>
      </w:r>
      <w:r/>
    </w:p>
    <w:p>
      <w:pPr>
        <w:pStyle w:val="712"/>
        <w:ind w:firstLine="482"/>
        <w:spacing w:before="0" w:after="0" w:line="300" w:lineRule="auto"/>
        <w:rPr>
          <w:rFonts w:hint="eastAsia" w:ascii="宋体" w:hAnsi="宋体" w:eastAsia="宋体"/>
          <w:bCs w:val="0"/>
          <w:sz w:val="24"/>
          <w:szCs w:val="24"/>
        </w:rPr>
      </w:pPr>
      <w:r/>
      <w:bookmarkStart w:id="929" w:name="_Toc351203646"/>
      <w:r>
        <w:rPr>
          <w:rFonts w:ascii="宋体" w:hAnsi="宋体" w:eastAsia="宋体"/>
          <w:bCs w:val="0"/>
          <w:sz w:val="24"/>
          <w:szCs w:val="24"/>
        </w:rPr>
        <w:t xml:space="preserve">14. 竣工结算</w:t>
      </w:r>
      <w:bookmarkEnd w:id="929"/>
      <w:r>
        <w:rPr>
          <w:rFonts w:hint="eastAsia" w:ascii="宋体" w:hAnsi="宋体" w:eastAsia="宋体"/>
          <w:bCs w:val="0"/>
          <w:sz w:val="24"/>
          <w:szCs w:val="24"/>
        </w:rPr>
      </w:r>
      <w:r/>
    </w:p>
    <w:p>
      <w:pPr>
        <w:pStyle w:val="708"/>
        <w:ind w:firstLine="482"/>
        <w:spacing w:line="300" w:lineRule="auto"/>
        <w:rPr>
          <w:rFonts w:hint="eastAsia" w:ascii="宋体" w:hAnsi="宋体"/>
          <w:b/>
          <w:sz w:val="24"/>
        </w:rPr>
      </w:pPr>
      <w:r>
        <w:rPr>
          <w:rFonts w:ascii="宋体" w:hAnsi="宋体"/>
          <w:b/>
          <w:sz w:val="24"/>
        </w:rPr>
        <w:t xml:space="preserve">14.1 竣工付款申请</w:t>
      </w:r>
      <w:r>
        <w:rPr>
          <w:rFonts w:hint="eastAsia" w:ascii="宋体" w:hAnsi="宋体"/>
          <w:b/>
          <w:sz w:val="24"/>
        </w:rPr>
      </w:r>
      <w:r/>
    </w:p>
    <w:p>
      <w:pPr>
        <w:pStyle w:val="708"/>
        <w:ind w:firstLine="480"/>
        <w:jc w:val="left"/>
        <w:spacing w:line="300" w:lineRule="auto"/>
        <w:rPr>
          <w:rFonts w:hint="eastAsia" w:ascii="宋体" w:hAnsi="宋体"/>
          <w:sz w:val="24"/>
        </w:rPr>
      </w:pPr>
      <w:r>
        <w:rPr>
          <w:rFonts w:ascii="宋体" w:hAnsi="宋体"/>
          <w:sz w:val="24"/>
        </w:rPr>
        <w:t xml:space="preserve">承包人提交竣工付款申请单的期限：</w:t>
      </w:r>
      <w:r>
        <w:rPr>
          <w:rFonts w:hint="eastAsia" w:ascii="宋体" w:hAnsi="宋体"/>
          <w:bCs/>
          <w:sz w:val="24"/>
          <w:u w:val="single"/>
        </w:rPr>
        <w:t xml:space="preserve">竣工验收合格且承包人向发包人移交工程后</w:t>
      </w:r>
      <w:r>
        <w:rPr>
          <w:rFonts w:ascii="宋体" w:hAnsi="宋体"/>
          <w:bCs/>
          <w:sz w:val="24"/>
          <w:u w:val="single"/>
        </w:rPr>
        <w:t xml:space="preserve">28天内</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竣工付款申请单应包括的内容：</w:t>
      </w:r>
      <w:r>
        <w:rPr>
          <w:rFonts w:hint="eastAsia" w:ascii="宋体" w:hAnsi="宋体"/>
          <w:sz w:val="24"/>
        </w:rPr>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1）竣工结算书原件、工程量计算书。</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2）施工合同</w:t>
      </w:r>
      <w:r>
        <w:rPr>
          <w:rFonts w:hint="eastAsia" w:ascii="宋体" w:hAnsi="宋体"/>
          <w:bCs/>
          <w:sz w:val="24"/>
          <w:u w:val="single"/>
        </w:rPr>
        <w:t xml:space="preserve">、</w:t>
      </w:r>
      <w:r>
        <w:rPr>
          <w:rFonts w:ascii="宋体" w:hAnsi="宋体"/>
          <w:bCs/>
          <w:sz w:val="24"/>
          <w:u w:val="single"/>
        </w:rPr>
        <w:t xml:space="preserve">中标通知书复印件。</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3）</w:t>
      </w:r>
      <w:r>
        <w:rPr>
          <w:rFonts w:hint="eastAsia" w:ascii="宋体" w:hAnsi="宋体"/>
          <w:bCs/>
          <w:sz w:val="24"/>
          <w:u w:val="single"/>
        </w:rPr>
        <w:t xml:space="preserve">招标文件</w:t>
      </w:r>
      <w:r>
        <w:rPr>
          <w:rFonts w:ascii="宋体" w:hAnsi="宋体"/>
          <w:bCs/>
          <w:sz w:val="24"/>
          <w:u w:val="single"/>
        </w:rPr>
        <w:t xml:space="preserve">、</w:t>
      </w:r>
      <w:r>
        <w:rPr>
          <w:rFonts w:hint="eastAsia" w:ascii="宋体" w:hAnsi="宋体"/>
          <w:bCs/>
          <w:sz w:val="24"/>
          <w:u w:val="single"/>
        </w:rPr>
        <w:t xml:space="preserve">招标</w:t>
      </w:r>
      <w:r>
        <w:rPr>
          <w:rFonts w:ascii="宋体" w:hAnsi="宋体"/>
          <w:bCs/>
          <w:sz w:val="24"/>
          <w:u w:val="single"/>
        </w:rPr>
        <w:t xml:space="preserve">答疑</w:t>
      </w:r>
      <w:r>
        <w:rPr>
          <w:rFonts w:hint="eastAsia" w:ascii="宋体" w:hAnsi="宋体"/>
          <w:bCs/>
          <w:sz w:val="24"/>
          <w:u w:val="single"/>
        </w:rPr>
        <w:t xml:space="preserve">文件</w:t>
      </w:r>
      <w:r>
        <w:rPr>
          <w:rFonts w:ascii="宋体" w:hAnsi="宋体"/>
          <w:bCs/>
          <w:sz w:val="24"/>
          <w:u w:val="single"/>
        </w:rPr>
        <w:t xml:space="preserve">、</w:t>
      </w:r>
      <w:r>
        <w:rPr>
          <w:rFonts w:hint="eastAsia" w:ascii="宋体" w:hAnsi="宋体"/>
          <w:bCs/>
          <w:sz w:val="24"/>
          <w:u w:val="single"/>
        </w:rPr>
        <w:t xml:space="preserve">投标</w:t>
      </w:r>
      <w:r>
        <w:rPr>
          <w:rFonts w:ascii="宋体" w:hAnsi="宋体"/>
          <w:bCs/>
          <w:sz w:val="24"/>
          <w:u w:val="single"/>
        </w:rPr>
        <w:t xml:space="preserve">文件。</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4）竣工图纸；</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5）竣工资料原件（包括开竣工报告、分部分项工程验收记录以及材料检测等资料，经监理核查装订成册，拟报档案管存档的资料）；</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6）设计变更、工程签证、图纸会审、会议纪要等结算资料；</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7）电子文件（包括投标报价、竣工结算书、施工图纸等）；</w:t>
      </w:r>
      <w:r>
        <w:rPr>
          <w:rFonts w:hint="eastAsia" w:ascii="宋体" w:hAnsi="宋体"/>
          <w:bCs/>
          <w:sz w:val="24"/>
          <w:u w:val="single"/>
        </w:rPr>
      </w:r>
      <w:r/>
    </w:p>
    <w:p>
      <w:pPr>
        <w:pStyle w:val="708"/>
        <w:ind w:firstLine="480"/>
        <w:jc w:val="left"/>
        <w:spacing w:line="300" w:lineRule="auto"/>
        <w:rPr>
          <w:rFonts w:hint="eastAsia" w:ascii="宋体" w:hAnsi="宋体"/>
          <w:sz w:val="24"/>
        </w:rPr>
      </w:pPr>
      <w:r>
        <w:rPr>
          <w:rFonts w:hint="eastAsia" w:ascii="宋体" w:hAnsi="宋体"/>
          <w:bCs/>
          <w:sz w:val="24"/>
          <w:u w:val="single"/>
        </w:rPr>
        <w:t xml:space="preserve">（</w:t>
      </w:r>
      <w:r>
        <w:rPr>
          <w:rFonts w:ascii="宋体" w:hAnsi="宋体"/>
          <w:bCs/>
          <w:sz w:val="24"/>
          <w:u w:val="single"/>
        </w:rPr>
        <w:t xml:space="preserve">8）甲供材料结算单、水电费结算单（如有）</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rPr>
          <w:rFonts w:ascii="宋体" w:hAnsi="宋体"/>
          <w:b/>
          <w:bCs/>
          <w:sz w:val="24"/>
        </w:rPr>
        <w:t xml:space="preserve">14.2 竣工结算审核</w:t>
      </w:r>
      <w:r>
        <w:rPr>
          <w:rFonts w:hint="eastAsia" w:ascii="宋体" w:hAnsi="宋体"/>
          <w:b/>
          <w:bCs/>
          <w:sz w:val="24"/>
        </w:rPr>
      </w:r>
      <w:r/>
    </w:p>
    <w:p>
      <w:pPr>
        <w:pStyle w:val="708"/>
        <w:ind w:firstLine="480"/>
        <w:jc w:val="left"/>
        <w:spacing w:line="300" w:lineRule="auto"/>
        <w:rPr>
          <w:rFonts w:hint="eastAsia" w:ascii="宋体" w:hAnsi="宋体"/>
          <w:sz w:val="24"/>
        </w:rPr>
      </w:pPr>
      <w:r>
        <w:rPr>
          <w:rFonts w:ascii="宋体" w:hAnsi="宋体"/>
          <w:sz w:val="24"/>
        </w:rPr>
        <w:t xml:space="preserve">发包人</w:t>
      </w:r>
      <w:r>
        <w:rPr>
          <w:rFonts w:hint="eastAsia" w:ascii="宋体" w:hAnsi="宋体"/>
          <w:sz w:val="24"/>
        </w:rPr>
        <w:t xml:space="preserve">审批</w:t>
      </w:r>
      <w:r>
        <w:rPr>
          <w:rFonts w:ascii="宋体" w:hAnsi="宋体"/>
          <w:sz w:val="24"/>
        </w:rPr>
        <w:t xml:space="preserve">竣工付款申请单的期限：</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发包人完成竣工付款的期限：</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hint="eastAsia" w:ascii="宋体" w:hAnsi="宋体"/>
          <w:sz w:val="24"/>
        </w:rPr>
        <w:t xml:space="preserve">关于竣工付款证书异议部分复核的方式和程序：</w:t>
      </w:r>
      <w:r>
        <w:rPr>
          <w:rFonts w:hint="eastAsia" w:ascii="宋体" w:hAnsi="宋体"/>
          <w:bCs/>
          <w:sz w:val="24"/>
          <w:u w:val="single"/>
        </w:rPr>
        <w:t xml:space="preserve">经发包人指定机构审核，若核减率超过4</w:t>
      </w:r>
      <w:r>
        <w:rPr>
          <w:rFonts w:ascii="宋体" w:hAnsi="宋体"/>
          <w:bCs/>
          <w:sz w:val="24"/>
          <w:u w:val="single"/>
        </w:rPr>
        <w:t xml:space="preserve">%（含</w:t>
      </w:r>
      <w:r>
        <w:rPr>
          <w:rFonts w:hint="eastAsia" w:ascii="宋体" w:hAnsi="宋体"/>
          <w:bCs/>
          <w:sz w:val="24"/>
          <w:u w:val="single"/>
        </w:rPr>
        <w:t xml:space="preserve">4</w:t>
      </w:r>
      <w:r>
        <w:rPr>
          <w:rFonts w:ascii="宋体" w:hAnsi="宋体"/>
          <w:bCs/>
          <w:sz w:val="24"/>
          <w:u w:val="single"/>
        </w:rPr>
        <w:t xml:space="preserve">%）时，全额审计费由承包人支付；若核减率低于</w:t>
      </w:r>
      <w:r>
        <w:rPr>
          <w:rFonts w:hint="eastAsia" w:ascii="宋体" w:hAnsi="宋体"/>
          <w:bCs/>
          <w:sz w:val="24"/>
          <w:u w:val="single"/>
        </w:rPr>
        <w:t xml:space="preserve">4</w:t>
      </w:r>
      <w:r>
        <w:rPr>
          <w:rFonts w:ascii="宋体" w:hAnsi="宋体"/>
          <w:bCs/>
          <w:sz w:val="24"/>
          <w:u w:val="single"/>
        </w:rPr>
        <w:t xml:space="preserve">%（不含</w:t>
      </w:r>
      <w:r>
        <w:rPr>
          <w:rFonts w:hint="eastAsia" w:ascii="宋体" w:hAnsi="宋体"/>
          <w:bCs/>
          <w:sz w:val="24"/>
          <w:u w:val="single"/>
        </w:rPr>
        <w:t xml:space="preserve">4</w:t>
      </w:r>
      <w:r>
        <w:rPr>
          <w:rFonts w:ascii="宋体" w:hAnsi="宋体"/>
          <w:bCs/>
          <w:sz w:val="24"/>
          <w:u w:val="single"/>
        </w:rPr>
        <w:t xml:space="preserve">%）时，全额审计费由发包人支付；审计费按核减额的5%计取。核减率按跟踪审计最终核定额与施工单位送审额之间的差额除以施工单位送审额</w:t>
      </w:r>
      <w:r>
        <w:rPr>
          <w:rFonts w:ascii="宋体" w:hAnsi="宋体"/>
          <w:bCs/>
          <w:sz w:val="24"/>
          <w:u w:val="single"/>
        </w:rPr>
        <w:t xml:space="preserve">计算</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rPr>
          <w:rFonts w:ascii="宋体" w:hAnsi="宋体"/>
          <w:b/>
          <w:bCs/>
          <w:sz w:val="24"/>
        </w:rPr>
        <w:t xml:space="preserve">14.3最终结清</w:t>
      </w:r>
      <w:r>
        <w:rPr>
          <w:rFonts w:hint="eastAsia" w:ascii="宋体" w:hAnsi="宋体"/>
          <w:b/>
          <w:bCs/>
          <w:sz w:val="24"/>
        </w:rPr>
      </w:r>
      <w:r/>
    </w:p>
    <w:p>
      <w:pPr>
        <w:pStyle w:val="708"/>
        <w:ind w:firstLine="480"/>
        <w:jc w:val="left"/>
        <w:spacing w:line="300" w:lineRule="auto"/>
        <w:rPr>
          <w:rFonts w:hint="eastAsia" w:ascii="宋体" w:hAnsi="宋体"/>
          <w:sz w:val="24"/>
        </w:rPr>
      </w:pPr>
      <w:r>
        <w:rPr>
          <w:rFonts w:ascii="宋体" w:hAnsi="宋体"/>
          <w:sz w:val="24"/>
        </w:rPr>
        <w:t xml:space="preserve">14.3.1 最终结清申请单</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承包人提交最终结清申请单的份数：</w:t>
      </w:r>
      <w:r>
        <w:rPr>
          <w:rFonts w:ascii="宋体" w:hAnsi="宋体"/>
          <w:bCs/>
          <w:sz w:val="24"/>
          <w:u w:val="single"/>
        </w:rPr>
        <w:t xml:space="preserve">3</w:t>
      </w:r>
      <w:r>
        <w:rPr>
          <w:rFonts w:hint="eastAsia" w:ascii="宋体" w:hAnsi="宋体"/>
          <w:bCs/>
          <w:sz w:val="24"/>
          <w:u w:val="single"/>
        </w:rPr>
        <w:t xml:space="preserve">份</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承包人提交最终结算申请单的期限：</w:t>
      </w:r>
      <w:r>
        <w:rPr>
          <w:rFonts w:hint="eastAsia" w:ascii="宋体" w:hAnsi="宋体"/>
          <w:bCs/>
          <w:sz w:val="24"/>
          <w:u w:val="single"/>
        </w:rPr>
        <w:t xml:space="preserve">按通用条款执行</w:t>
      </w:r>
      <w:r>
        <w:rPr>
          <w:rFonts w:ascii="宋体" w:hAnsi="宋体"/>
          <w:sz w:val="24"/>
        </w:rPr>
        <w:t xml:space="preserve">。 </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14.4.2 最终结清证书和支付</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（1）发包人完成最终结清申请单的</w:t>
      </w:r>
      <w:r>
        <w:rPr>
          <w:rFonts w:hint="eastAsia" w:ascii="宋体" w:hAnsi="宋体"/>
          <w:sz w:val="24"/>
        </w:rPr>
        <w:t xml:space="preserve">审批</w:t>
      </w:r>
      <w:r>
        <w:rPr>
          <w:rFonts w:ascii="宋体" w:hAnsi="宋体"/>
          <w:sz w:val="24"/>
        </w:rPr>
        <w:t xml:space="preserve">并颁发最终结清证书的期限：</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（2）发包人完成支付的期限：</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712"/>
        <w:ind w:firstLine="482"/>
        <w:spacing w:before="0" w:after="0" w:line="300" w:lineRule="auto"/>
        <w:rPr>
          <w:rFonts w:hint="eastAsia" w:ascii="宋体" w:hAnsi="宋体" w:eastAsia="宋体"/>
          <w:bCs w:val="0"/>
          <w:sz w:val="24"/>
          <w:szCs w:val="24"/>
        </w:rPr>
      </w:pPr>
      <w:r/>
      <w:bookmarkEnd w:id="914"/>
      <w:r/>
      <w:bookmarkEnd w:id="915"/>
      <w:r/>
      <w:bookmarkEnd w:id="916"/>
      <w:r/>
      <w:bookmarkEnd w:id="917"/>
      <w:r/>
      <w:bookmarkEnd w:id="918"/>
      <w:r/>
      <w:bookmarkEnd w:id="919"/>
      <w:r/>
      <w:bookmarkEnd w:id="920"/>
      <w:r/>
      <w:bookmarkEnd w:id="926"/>
      <w:r/>
      <w:bookmarkStart w:id="930" w:name="_Toc351203647"/>
      <w:r/>
      <w:bookmarkStart w:id="931" w:name="_Toc267251483"/>
      <w:r/>
      <w:bookmarkStart w:id="932" w:name="_Toc267251482"/>
      <w:r/>
      <w:bookmarkStart w:id="933" w:name="_Toc267251484"/>
      <w:r/>
      <w:bookmarkStart w:id="934" w:name="_Toc267251485"/>
      <w:r/>
      <w:bookmarkStart w:id="935" w:name="_Toc267251490"/>
      <w:r/>
      <w:bookmarkStart w:id="936" w:name="_Toc267251489"/>
      <w:r/>
      <w:bookmarkStart w:id="937" w:name="_Toc267251488"/>
      <w:r/>
      <w:bookmarkStart w:id="938" w:name="_Toc267251486"/>
      <w:r/>
      <w:bookmarkStart w:id="939" w:name="_Toc267251503"/>
      <w:r/>
      <w:bookmarkStart w:id="940" w:name="_Toc267251502"/>
      <w:r/>
      <w:bookmarkStart w:id="941" w:name="_Toc267251501"/>
      <w:r/>
      <w:bookmarkStart w:id="942" w:name="_Toc267251492"/>
      <w:r/>
      <w:bookmarkStart w:id="943" w:name="_Toc267251491"/>
      <w:r/>
      <w:bookmarkStart w:id="944" w:name="_Toc267251496"/>
      <w:r/>
      <w:bookmarkStart w:id="945" w:name="_Toc267251497"/>
      <w:r/>
      <w:bookmarkStart w:id="946" w:name="_Toc267251493"/>
      <w:r/>
      <w:bookmarkStart w:id="947" w:name="_Toc267251494"/>
      <w:r/>
      <w:bookmarkStart w:id="948" w:name="_Toc267251495"/>
      <w:r/>
      <w:bookmarkStart w:id="949" w:name="_Toc267251498"/>
      <w:r/>
      <w:bookmarkStart w:id="950" w:name="_Toc267251499"/>
      <w:r/>
      <w:bookmarkStart w:id="951" w:name="_Toc267251506"/>
      <w:r/>
      <w:bookmarkStart w:id="952" w:name="_Toc267251504"/>
      <w:r/>
      <w:bookmarkStart w:id="953" w:name="_Toc267251507"/>
      <w:r/>
      <w:bookmarkStart w:id="954" w:name="_Toc267251508"/>
      <w:r/>
      <w:bookmarkStart w:id="955" w:name="_Toc267251511"/>
      <w:r/>
      <w:bookmarkStart w:id="956" w:name="_Toc267251514"/>
      <w:r/>
      <w:bookmarkStart w:id="957" w:name="_Toc267251513"/>
      <w:r/>
      <w:bookmarkStart w:id="958" w:name="_Toc267251515"/>
      <w:r/>
      <w:bookmarkStart w:id="959" w:name="_Toc267251509"/>
      <w:r/>
      <w:bookmarkStart w:id="960" w:name="_Toc267251510"/>
      <w:r>
        <w:rPr>
          <w:rFonts w:ascii="宋体" w:hAnsi="宋体" w:eastAsia="宋体"/>
          <w:bCs w:val="0"/>
          <w:sz w:val="24"/>
          <w:szCs w:val="24"/>
        </w:rPr>
        <w:t xml:space="preserve">15. 缺陷责任期与保修</w:t>
      </w:r>
      <w:bookmarkEnd w:id="930"/>
      <w:r>
        <w:rPr>
          <w:rFonts w:hint="eastAsia" w:ascii="宋体" w:hAnsi="宋体" w:eastAsia="宋体"/>
          <w:bCs w:val="0"/>
          <w:sz w:val="24"/>
          <w:szCs w:val="24"/>
        </w:rPr>
      </w:r>
      <w:r/>
    </w:p>
    <w:p>
      <w:pPr>
        <w:pStyle w:val="708"/>
        <w:ind w:firstLine="482"/>
        <w:spacing w:line="300" w:lineRule="auto"/>
        <w:rPr>
          <w:rFonts w:hint="eastAsia" w:ascii="宋体" w:hAnsi="宋体"/>
          <w:b/>
          <w:sz w:val="24"/>
        </w:rPr>
      </w:pPr>
      <w:r>
        <w:rPr>
          <w:rFonts w:ascii="宋体" w:hAnsi="宋体"/>
          <w:b/>
          <w:sz w:val="24"/>
        </w:rPr>
        <w:t xml:space="preserve">15.1缺陷责任期</w:t>
      </w:r>
      <w:bookmarkEnd w:id="931"/>
      <w:r>
        <w:rPr>
          <w:rFonts w:hint="eastAsia" w:ascii="宋体" w:hAnsi="宋体"/>
          <w:b/>
          <w:sz w:val="24"/>
        </w:rPr>
      </w:r>
      <w:r/>
    </w:p>
    <w:p>
      <w:pPr>
        <w:pStyle w:val="708"/>
        <w:ind w:firstLine="480"/>
        <w:jc w:val="left"/>
        <w:spacing w:line="300" w:lineRule="auto"/>
        <w:rPr>
          <w:rFonts w:hint="eastAsia" w:ascii="宋体" w:hAnsi="宋体"/>
          <w:sz w:val="24"/>
        </w:rPr>
      </w:pPr>
      <w:r>
        <w:rPr>
          <w:rFonts w:ascii="宋体" w:hAnsi="宋体"/>
          <w:sz w:val="24"/>
        </w:rPr>
        <w:t xml:space="preserve">缺陷责任期的具体期限：</w:t>
      </w:r>
      <w:r>
        <w:rPr>
          <w:rFonts w:hint="eastAsia" w:ascii="宋体" w:hAnsi="宋体"/>
          <w:bCs/>
          <w:sz w:val="24"/>
          <w:u w:val="single"/>
        </w:rPr>
        <w:t xml:space="preserve"> </w:t>
      </w:r>
      <w:r>
        <w:rPr>
          <w:rFonts w:ascii="宋体" w:hAnsi="宋体"/>
          <w:bCs/>
          <w:sz w:val="24"/>
          <w:u w:val="single"/>
        </w:rPr>
        <w:t xml:space="preserve">                 </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rPr>
          <w:rFonts w:ascii="宋体" w:hAnsi="宋体"/>
          <w:b/>
          <w:bCs/>
          <w:sz w:val="24"/>
        </w:rPr>
        <w:t xml:space="preserve">15.2 质量保证金</w:t>
      </w:r>
      <w:r>
        <w:rPr>
          <w:rFonts w:hint="eastAsia" w:ascii="宋体" w:hAnsi="宋体"/>
          <w:b/>
          <w:bCs/>
          <w:sz w:val="24"/>
        </w:rPr>
      </w:r>
      <w:r/>
    </w:p>
    <w:p>
      <w:pPr>
        <w:pStyle w:val="708"/>
        <w:ind w:firstLine="480"/>
        <w:jc w:val="left"/>
        <w:spacing w:line="300" w:lineRule="auto"/>
        <w:rPr>
          <w:rFonts w:hint="eastAsia" w:ascii="宋体" w:hAnsi="宋体"/>
          <w:sz w:val="24"/>
        </w:rPr>
      </w:pPr>
      <w:r>
        <w:rPr>
          <w:rFonts w:hint="eastAsia" w:ascii="宋体" w:hAnsi="宋体"/>
          <w:sz w:val="24"/>
        </w:rPr>
        <w:t xml:space="preserve">关于是否扣留质量保证金的约定：</w:t>
      </w:r>
      <w:r>
        <w:rPr>
          <w:rFonts w:hint="eastAsia" w:ascii="宋体" w:hAnsi="宋体"/>
          <w:bCs/>
          <w:sz w:val="24"/>
          <w:u w:val="single"/>
        </w:rPr>
        <w:t xml:space="preserve">否</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hint="eastAsia" w:ascii="宋体" w:hAnsi="宋体"/>
          <w:sz w:val="24"/>
        </w:rPr>
        <w:t xml:space="preserve">在工程项目竣工前，承包人按专用合同条款第3.7条提供履约担保的，发包人不得同时预留工程质量保证金。</w:t>
      </w:r>
      <w:r/>
    </w:p>
    <w:p>
      <w:pPr>
        <w:pStyle w:val="708"/>
        <w:ind w:firstLine="480"/>
        <w:jc w:val="left"/>
        <w:spacing w:line="300" w:lineRule="auto"/>
        <w:rPr>
          <w:rFonts w:hint="eastAsia" w:ascii="宋体" w:hAnsi="宋体"/>
          <w:sz w:val="24"/>
        </w:rPr>
      </w:pPr>
      <w:r>
        <w:rPr>
          <w:rFonts w:ascii="宋体" w:hAnsi="宋体"/>
          <w:sz w:val="24"/>
        </w:rPr>
        <w:t xml:space="preserve">15.2.1 </w:t>
      </w:r>
      <w:r>
        <w:rPr>
          <w:rFonts w:hint="eastAsia" w:ascii="宋体" w:hAnsi="宋体"/>
          <w:sz w:val="24"/>
        </w:rPr>
        <w:t xml:space="preserve">承包人提供</w:t>
      </w:r>
      <w:r>
        <w:rPr>
          <w:rFonts w:ascii="宋体" w:hAnsi="宋体"/>
          <w:sz w:val="24"/>
        </w:rPr>
        <w:t xml:space="preserve">质量保证金的</w:t>
      </w:r>
      <w:r>
        <w:rPr>
          <w:rFonts w:hint="eastAsia" w:ascii="宋体" w:hAnsi="宋体"/>
          <w:sz w:val="24"/>
        </w:rPr>
        <w:t xml:space="preserve">方</w:t>
      </w:r>
      <w:r>
        <w:rPr>
          <w:rFonts w:ascii="宋体" w:hAnsi="宋体"/>
          <w:sz w:val="24"/>
        </w:rPr>
        <w:t xml:space="preserve">式</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质量保证金采用以下第</w:t>
      </w:r>
      <w:r>
        <w:rPr>
          <w:rFonts w:hint="eastAsia" w:ascii="宋体" w:hAnsi="宋体"/>
          <w:sz w:val="24"/>
          <w:u w:val="single"/>
        </w:rPr>
        <w:t xml:space="preserve"> </w:t>
      </w:r>
      <w:r>
        <w:rPr>
          <w:rFonts w:hint="eastAsia" w:ascii="宋体" w:hAnsi="宋体"/>
          <w:bCs/>
          <w:sz w:val="24"/>
          <w:u w:val="single"/>
        </w:rPr>
        <w:t xml:space="preserve">/</w:t>
      </w:r>
      <w:r>
        <w:rPr>
          <w:rFonts w:ascii="宋体" w:hAnsi="宋体"/>
          <w:sz w:val="24"/>
        </w:rPr>
        <w:t xml:space="preserve">种方式：</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（1）质量保证金保函，保证金额为：</w:t>
      </w:r>
      <w:r>
        <w:rPr>
          <w:rFonts w:ascii="宋体" w:hAnsi="宋体"/>
          <w:bCs/>
          <w:sz w:val="24"/>
          <w:u w:val="single"/>
        </w:rPr>
        <w:t xml:space="preserve">/</w:t>
      </w:r>
      <w:r>
        <w:rPr>
          <w:rFonts w:ascii="宋体" w:hAnsi="宋体"/>
          <w:sz w:val="24"/>
        </w:rPr>
        <w:t xml:space="preserve">； </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（2）</w:t>
      </w:r>
      <w:r>
        <w:rPr>
          <w:rFonts w:hint="eastAsia" w:ascii="宋体" w:hAnsi="宋体"/>
          <w:sz w:val="24"/>
          <w:u w:val="single"/>
        </w:rPr>
        <w:t xml:space="preserve"> /</w:t>
      </w:r>
      <w:r>
        <w:rPr>
          <w:rFonts w:hint="eastAsia" w:ascii="宋体" w:hAnsi="宋体"/>
          <w:bCs/>
          <w:sz w:val="24"/>
          <w:u w:val="single"/>
        </w:rPr>
        <w:t xml:space="preserve">  </w:t>
      </w:r>
      <w:r>
        <w:rPr>
          <w:rFonts w:ascii="宋体" w:hAnsi="宋体"/>
          <w:sz w:val="24"/>
        </w:rPr>
        <w:t xml:space="preserve">%的工程款；</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（3）其他</w:t>
      </w:r>
      <w:r>
        <w:rPr>
          <w:rFonts w:hint="eastAsia" w:ascii="宋体" w:hAnsi="宋体"/>
          <w:sz w:val="24"/>
        </w:rPr>
        <w:t xml:space="preserve">方</w:t>
      </w:r>
      <w:r>
        <w:rPr>
          <w:rFonts w:ascii="宋体" w:hAnsi="宋体"/>
          <w:sz w:val="24"/>
        </w:rPr>
        <w:t xml:space="preserve">式:</w:t>
      </w:r>
      <w:r>
        <w:rPr>
          <w:rFonts w:ascii="宋体" w:hAnsi="宋体"/>
          <w:bCs/>
          <w:sz w:val="24"/>
          <w:u w:val="single"/>
        </w:rPr>
        <w:t xml:space="preserve"> </w:t>
      </w:r>
      <w:r>
        <w:rPr>
          <w:rFonts w:hint="eastAsia" w:ascii="宋体" w:hAnsi="宋体"/>
          <w:bCs/>
          <w:sz w:val="24"/>
          <w:u w:val="single"/>
        </w:rPr>
        <w:t xml:space="preserve">/</w:t>
      </w:r>
      <w:r>
        <w:rPr>
          <w:rFonts w:ascii="宋体" w:hAnsi="宋体"/>
          <w:bCs/>
          <w:sz w:val="24"/>
          <w:u w:val="single"/>
        </w:rPr>
        <w:t xml:space="preserve"> </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15.2.2 质量保证金的扣留 </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质量保证金的扣留采取以下第</w:t>
      </w:r>
      <w:r>
        <w:rPr>
          <w:rFonts w:hint="eastAsia" w:ascii="宋体" w:hAnsi="宋体"/>
          <w:bCs/>
          <w:sz w:val="24"/>
          <w:u w:val="single"/>
        </w:rPr>
        <w:t xml:space="preserve"> /</w:t>
      </w:r>
      <w:r>
        <w:rPr>
          <w:rFonts w:ascii="宋体" w:hAnsi="宋体"/>
          <w:sz w:val="24"/>
        </w:rPr>
        <w:t xml:space="preserve">种方式：</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（1）在支付工程进度款时逐次扣留，在此情形下，质量保证金的计算基数不包括预付款的支付、扣回以及价格调整的金额；</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（2）工程竣工结算时一次性扣留质量保证金；</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（3）其他扣留方式:</w:t>
      </w:r>
      <w:r>
        <w:rPr>
          <w:rFonts w:hint="eastAsia" w:ascii="宋体" w:hAnsi="宋体"/>
          <w:sz w:val="24"/>
          <w:u w:val="single"/>
        </w:rPr>
        <w:t xml:space="preserve"> 审计结束，承包人先向学院支</w:t>
      </w:r>
      <w:r>
        <w:rPr>
          <w:rFonts w:hint="eastAsia" w:ascii="宋体" w:hAnsi="宋体"/>
          <w:sz w:val="24"/>
          <w:u w:val="single"/>
        </w:rPr>
        <w:t xml:space="preserve">付审定金额的3%工程质保金（以转账形式支付至学院指定账户）</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关于质量保证金的补充约定：</w:t>
      </w:r>
      <w:r>
        <w:rPr>
          <w:rFonts w:ascii="宋体" w:hAnsi="宋体"/>
          <w:sz w:val="24"/>
        </w:rPr>
        <w:t xml:space="preserve">:</w:t>
      </w:r>
      <w:r>
        <w:rPr>
          <w:rFonts w:ascii="宋体" w:hAnsi="宋体"/>
          <w:bCs/>
          <w:sz w:val="24"/>
          <w:u w:val="single"/>
        </w:rPr>
        <w:t xml:space="preserve"> /</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bookmarkEnd w:id="932"/>
      <w:r/>
      <w:bookmarkEnd w:id="933"/>
      <w:r>
        <w:rPr>
          <w:rFonts w:ascii="宋体" w:hAnsi="宋体"/>
          <w:b/>
          <w:bCs/>
          <w:sz w:val="24"/>
        </w:rPr>
        <w:t xml:space="preserve">15.4保修</w:t>
      </w:r>
      <w:r>
        <w:rPr>
          <w:rFonts w:hint="eastAsia" w:ascii="宋体" w:hAnsi="宋体"/>
          <w:b/>
          <w:bCs/>
          <w:sz w:val="24"/>
        </w:rPr>
      </w:r>
      <w:r/>
    </w:p>
    <w:p>
      <w:pPr>
        <w:pStyle w:val="708"/>
        <w:ind w:firstLine="482"/>
        <w:jc w:val="left"/>
        <w:spacing w:line="300" w:lineRule="auto"/>
        <w:rPr>
          <w:rFonts w:hint="eastAsia" w:ascii="宋体" w:hAnsi="宋体"/>
          <w:b/>
          <w:bCs/>
          <w:sz w:val="24"/>
        </w:rPr>
      </w:pPr>
      <w:r/>
      <w:bookmarkEnd w:id="934"/>
      <w:r>
        <w:rPr>
          <w:rFonts w:ascii="宋体" w:hAnsi="宋体"/>
          <w:b/>
          <w:bCs/>
          <w:sz w:val="24"/>
        </w:rPr>
        <w:t xml:space="preserve">15.4.1 保修责任</w:t>
      </w:r>
      <w:r>
        <w:rPr>
          <w:rFonts w:hint="eastAsia" w:ascii="宋体" w:hAnsi="宋体"/>
          <w:b/>
          <w:bCs/>
          <w:sz w:val="24"/>
        </w:rPr>
      </w:r>
      <w:r/>
    </w:p>
    <w:p>
      <w:pPr>
        <w:pStyle w:val="708"/>
        <w:ind w:firstLine="480"/>
        <w:jc w:val="left"/>
        <w:spacing w:line="300" w:lineRule="auto"/>
        <w:rPr>
          <w:rFonts w:hint="eastAsia" w:ascii="宋体" w:hAnsi="宋体"/>
          <w:sz w:val="24"/>
        </w:rPr>
      </w:pPr>
      <w:r>
        <w:rPr>
          <w:rFonts w:ascii="宋体" w:hAnsi="宋体"/>
          <w:sz w:val="24"/>
        </w:rPr>
        <w:t xml:space="preserve">工程保修期为：</w:t>
      </w:r>
      <w:r>
        <w:rPr>
          <w:rFonts w:hint="eastAsia" w:ascii="宋体" w:hAnsi="宋体"/>
          <w:bCs/>
          <w:sz w:val="24"/>
          <w:u w:val="single"/>
        </w:rPr>
        <w:t xml:space="preserve">按附件</w:t>
      </w:r>
      <w:r>
        <w:rPr>
          <w:rFonts w:ascii="宋体" w:hAnsi="宋体"/>
          <w:bCs/>
          <w:sz w:val="24"/>
          <w:u w:val="single"/>
        </w:rPr>
        <w:t xml:space="preserve">《工程质量保修书》约定执行</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15.4.2修复通知</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承包人收到保修通知并到达工程现场的合理时间：</w:t>
      </w:r>
      <w:r>
        <w:rPr>
          <w:rFonts w:hint="eastAsia" w:ascii="宋体" w:hAnsi="宋体"/>
          <w:bCs/>
          <w:sz w:val="24"/>
          <w:u w:val="single"/>
        </w:rPr>
        <w:t xml:space="preserve">24</w:t>
      </w:r>
      <w:r>
        <w:rPr>
          <w:rFonts w:ascii="宋体" w:hAnsi="宋体"/>
          <w:bCs/>
          <w:sz w:val="24"/>
          <w:u w:val="single"/>
        </w:rPr>
        <w:t xml:space="preserve">小时内</w:t>
      </w:r>
      <w:r>
        <w:rPr>
          <w:rFonts w:ascii="宋体" w:hAnsi="宋体"/>
          <w:sz w:val="24"/>
        </w:rPr>
        <w:t xml:space="preserve">。</w:t>
      </w:r>
      <w:r>
        <w:rPr>
          <w:rFonts w:hint="eastAsia" w:ascii="宋体" w:hAnsi="宋体"/>
          <w:sz w:val="24"/>
        </w:rPr>
      </w:r>
      <w:r/>
    </w:p>
    <w:p>
      <w:pPr>
        <w:pStyle w:val="712"/>
        <w:ind w:firstLine="482"/>
        <w:spacing w:before="0" w:after="0" w:line="300" w:lineRule="auto"/>
        <w:rPr>
          <w:rFonts w:hint="eastAsia" w:ascii="宋体" w:hAnsi="宋体" w:eastAsia="宋体"/>
          <w:bCs w:val="0"/>
          <w:sz w:val="24"/>
          <w:szCs w:val="24"/>
        </w:rPr>
      </w:pPr>
      <w:r/>
      <w:bookmarkEnd w:id="935"/>
      <w:r/>
      <w:bookmarkEnd w:id="936"/>
      <w:r/>
      <w:bookmarkEnd w:id="937"/>
      <w:r/>
      <w:bookmarkEnd w:id="938"/>
      <w:r/>
      <w:bookmarkStart w:id="961" w:name="_Toc351203648"/>
      <w:r/>
      <w:bookmarkStart w:id="962" w:name="_Toc280868717"/>
      <w:r/>
      <w:bookmarkStart w:id="963" w:name="_Toc280868718"/>
      <w:r>
        <w:rPr>
          <w:rFonts w:ascii="宋体" w:hAnsi="宋体" w:eastAsia="宋体"/>
          <w:bCs w:val="0"/>
          <w:sz w:val="24"/>
          <w:szCs w:val="24"/>
        </w:rPr>
        <w:t xml:space="preserve">16. 违约</w:t>
      </w:r>
      <w:bookmarkEnd w:id="961"/>
      <w:r>
        <w:rPr>
          <w:rFonts w:hint="eastAsia" w:ascii="宋体" w:hAnsi="宋体" w:eastAsia="宋体"/>
          <w:bCs w:val="0"/>
          <w:sz w:val="24"/>
          <w:szCs w:val="24"/>
        </w:rPr>
      </w:r>
      <w:r/>
    </w:p>
    <w:p>
      <w:pPr>
        <w:pStyle w:val="708"/>
        <w:ind w:firstLine="482"/>
        <w:spacing w:line="300" w:lineRule="auto"/>
        <w:rPr>
          <w:rFonts w:hint="eastAsia" w:ascii="宋体" w:hAnsi="宋体"/>
          <w:b/>
          <w:sz w:val="24"/>
        </w:rPr>
      </w:pPr>
      <w:r>
        <w:rPr>
          <w:rFonts w:ascii="宋体" w:hAnsi="宋体"/>
          <w:b/>
          <w:sz w:val="24"/>
        </w:rPr>
        <w:t xml:space="preserve">16.1 发包人违约</w:t>
      </w:r>
      <w:r>
        <w:rPr>
          <w:rFonts w:hint="eastAsia" w:ascii="宋体" w:hAnsi="宋体"/>
          <w:b/>
          <w:sz w:val="24"/>
        </w:rPr>
      </w:r>
      <w:r/>
    </w:p>
    <w:p>
      <w:pPr>
        <w:pStyle w:val="708"/>
        <w:ind w:firstLine="480"/>
        <w:jc w:val="left"/>
        <w:spacing w:line="300" w:lineRule="auto"/>
        <w:rPr>
          <w:rFonts w:hint="eastAsia" w:ascii="宋体" w:hAnsi="宋体"/>
          <w:sz w:val="24"/>
        </w:rPr>
      </w:pPr>
      <w:r>
        <w:rPr>
          <w:rFonts w:ascii="宋体" w:hAnsi="宋体"/>
          <w:sz w:val="24"/>
        </w:rPr>
        <w:t xml:space="preserve">16.1.1发包人违约的情形</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发包人违约的其他情形：</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16.1.2 发包人违约的责任</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发包人违约责任的承担方式和计算方法：</w:t>
      </w:r>
      <w:r>
        <w:rPr>
          <w:rFonts w:hint="eastAsia" w:ascii="宋体" w:hAnsi="宋体"/>
          <w:sz w:val="24"/>
        </w:rPr>
      </w:r>
      <w:r/>
    </w:p>
    <w:p>
      <w:pPr>
        <w:pStyle w:val="708"/>
        <w:ind w:firstLine="480"/>
        <w:jc w:val="left"/>
        <w:spacing w:line="300" w:lineRule="auto"/>
        <w:rPr>
          <w:rFonts w:hint="eastAsia" w:ascii="宋体" w:hAnsi="宋体"/>
          <w:sz w:val="24"/>
          <w:u w:val="single"/>
        </w:rPr>
      </w:pPr>
      <w:r>
        <w:rPr>
          <w:rFonts w:ascii="宋体" w:hAnsi="宋体"/>
          <w:sz w:val="24"/>
        </w:rPr>
        <w:t xml:space="preserve">（1）因发包人原因未能在计划开工日期前7天内下达开工通知的违约责任：</w:t>
      </w:r>
      <w:r>
        <w:rPr>
          <w:rFonts w:hint="eastAsia" w:ascii="宋体" w:hAnsi="宋体"/>
          <w:bCs/>
          <w:sz w:val="24"/>
          <w:u w:val="single"/>
        </w:rPr>
        <w:t xml:space="preserve">顺延工期，费用不索赔</w:t>
      </w:r>
      <w:r>
        <w:rPr>
          <w:rFonts w:ascii="宋体" w:hAnsi="宋体"/>
          <w:sz w:val="24"/>
        </w:rPr>
        <w:t xml:space="preserve">。</w:t>
      </w:r>
      <w:r>
        <w:rPr>
          <w:rFonts w:hint="eastAsia" w:ascii="宋体" w:hAnsi="宋体"/>
          <w:sz w:val="24"/>
          <w:u w:val="single"/>
        </w:rPr>
      </w:r>
      <w:r/>
    </w:p>
    <w:p>
      <w:pPr>
        <w:pStyle w:val="708"/>
        <w:ind w:firstLine="480"/>
        <w:jc w:val="left"/>
        <w:spacing w:line="300" w:lineRule="auto"/>
        <w:rPr>
          <w:rFonts w:hint="eastAsia" w:ascii="宋体" w:hAnsi="宋体"/>
          <w:sz w:val="24"/>
        </w:rPr>
      </w:pPr>
      <w:r>
        <w:rPr>
          <w:rFonts w:ascii="宋体" w:hAnsi="宋体"/>
          <w:sz w:val="24"/>
        </w:rPr>
        <w:t xml:space="preserve">（2）因发包人原因未能按合同约定支付合同价款的违约责任：</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（3）发包人违反</w:t>
      </w:r>
      <w:r>
        <w:rPr>
          <w:rFonts w:hint="eastAsia" w:ascii="宋体" w:hAnsi="宋体"/>
          <w:sz w:val="24"/>
        </w:rPr>
        <w:t xml:space="preserve">通用合同条款</w:t>
      </w:r>
      <w:r>
        <w:rPr>
          <w:rFonts w:ascii="宋体" w:hAnsi="宋体"/>
          <w:sz w:val="24"/>
        </w:rPr>
        <w:t xml:space="preserve">第10.1款</w:t>
      </w:r>
      <w:r>
        <w:rPr>
          <w:rFonts w:hint="eastAsia" w:ascii="宋体" w:hAnsi="宋体"/>
          <w:sz w:val="24"/>
        </w:rPr>
        <w:t xml:space="preserve">〔</w:t>
      </w:r>
      <w:r>
        <w:rPr>
          <w:rFonts w:ascii="宋体" w:hAnsi="宋体"/>
          <w:sz w:val="24"/>
        </w:rPr>
        <w:t xml:space="preserve">变更的范围</w:t>
      </w:r>
      <w:r>
        <w:rPr>
          <w:rFonts w:hint="eastAsia" w:ascii="宋体" w:hAnsi="宋体"/>
          <w:sz w:val="24"/>
        </w:rPr>
        <w:t xml:space="preserve">〕</w:t>
      </w:r>
      <w:r>
        <w:rPr>
          <w:rFonts w:ascii="宋体" w:hAnsi="宋体"/>
          <w:sz w:val="24"/>
        </w:rPr>
        <w:t xml:space="preserve">第（2）项约定，自行实施被取消的工作或转由他人实施的违约责任：</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（4）发包人提供的材料、工程设备的规格、数量或质量不符合合同约定，或因发包人原因导致交货日期延误或交货地点变更等情况的违约责任：</w:t>
      </w:r>
      <w:r>
        <w:rPr>
          <w:rFonts w:hint="eastAsia" w:ascii="宋体" w:hAnsi="宋体"/>
          <w:bCs/>
          <w:sz w:val="24"/>
          <w:u w:val="single"/>
        </w:rPr>
        <w:t xml:space="preserve">顺延工期，费用不索赔</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（5）因发包人违反合同约定造成暂停施工的违约责任：</w:t>
      </w:r>
      <w:r>
        <w:rPr>
          <w:rFonts w:hint="eastAsia" w:ascii="宋体" w:hAnsi="宋体"/>
          <w:bCs/>
          <w:sz w:val="24"/>
          <w:u w:val="single"/>
        </w:rPr>
        <w:t xml:space="preserve">顺延工期，费用不索赔</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（6）发包人无正当理由没有在约定期限内发出复工指示，导致</w:t>
      </w:r>
      <w:r>
        <w:rPr>
          <w:rFonts w:ascii="宋体" w:hAnsi="宋体"/>
          <w:sz w:val="24"/>
        </w:rPr>
        <w:t xml:space="preserve">承包人无法复工的违约责任：</w:t>
      </w:r>
      <w:r>
        <w:rPr>
          <w:rFonts w:hint="eastAsia" w:ascii="宋体" w:hAnsi="宋体"/>
          <w:bCs/>
          <w:sz w:val="24"/>
          <w:u w:val="single"/>
        </w:rPr>
        <w:t xml:space="preserve">顺延工期，费用不索赔</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（7）</w:t>
      </w:r>
      <w:r>
        <w:rPr>
          <w:rFonts w:hint="eastAsia" w:ascii="宋体" w:hAnsi="宋体"/>
          <w:sz w:val="24"/>
        </w:rPr>
        <w:t xml:space="preserve">其他：</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16.1.3 因发包人违约解除合同</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承包人按16.1.1项</w:t>
      </w:r>
      <w:r>
        <w:rPr>
          <w:rFonts w:hint="eastAsia" w:ascii="宋体" w:hAnsi="宋体"/>
          <w:sz w:val="24"/>
        </w:rPr>
        <w:t xml:space="preserve">〔</w:t>
      </w:r>
      <w:r>
        <w:rPr>
          <w:rFonts w:ascii="宋体" w:hAnsi="宋体"/>
          <w:sz w:val="24"/>
        </w:rPr>
        <w:t xml:space="preserve">发包人违约的情形</w:t>
      </w:r>
      <w:r>
        <w:rPr>
          <w:rFonts w:hint="eastAsia" w:ascii="宋体" w:hAnsi="宋体"/>
          <w:sz w:val="24"/>
        </w:rPr>
        <w:t xml:space="preserve">〕</w:t>
      </w:r>
      <w:r>
        <w:rPr>
          <w:rFonts w:ascii="宋体" w:hAnsi="宋体"/>
          <w:sz w:val="24"/>
        </w:rPr>
        <w:t xml:space="preserve">约定暂停施工满</w:t>
      </w:r>
      <w:r>
        <w:rPr>
          <w:rFonts w:ascii="宋体" w:hAnsi="宋体"/>
          <w:bCs/>
          <w:sz w:val="24"/>
          <w:u w:val="single"/>
        </w:rPr>
        <w:t xml:space="preserve">56</w:t>
      </w:r>
      <w:r>
        <w:rPr>
          <w:rFonts w:ascii="宋体" w:hAnsi="宋体"/>
          <w:sz w:val="24"/>
        </w:rPr>
        <w:t xml:space="preserve">天后发包人仍不纠正其违约行为并致使合同目的不能实现的，承包人有权解除合同。</w:t>
      </w:r>
      <w:r>
        <w:rPr>
          <w:rFonts w:hint="eastAsia" w:ascii="宋体" w:hAnsi="宋体"/>
          <w:sz w:val="24"/>
        </w:rPr>
      </w:r>
      <w:r/>
    </w:p>
    <w:p>
      <w:pPr>
        <w:pStyle w:val="708"/>
        <w:ind w:firstLine="482"/>
        <w:spacing w:line="300" w:lineRule="auto"/>
        <w:rPr>
          <w:rFonts w:hint="eastAsia" w:ascii="宋体" w:hAnsi="宋体"/>
          <w:b/>
          <w:bCs/>
          <w:sz w:val="24"/>
        </w:rPr>
      </w:pPr>
      <w:r>
        <w:rPr>
          <w:rFonts w:ascii="宋体" w:hAnsi="宋体"/>
          <w:b/>
          <w:bCs/>
          <w:sz w:val="24"/>
        </w:rPr>
        <w:t xml:space="preserve">16.2 承包人违约</w:t>
      </w:r>
      <w:r>
        <w:rPr>
          <w:rFonts w:hint="eastAsia" w:ascii="宋体" w:hAnsi="宋体"/>
          <w:b/>
          <w:bCs/>
          <w:sz w:val="24"/>
        </w:rPr>
      </w:r>
      <w:r/>
    </w:p>
    <w:p>
      <w:pPr>
        <w:pStyle w:val="708"/>
        <w:ind w:firstLine="480"/>
        <w:jc w:val="left"/>
        <w:spacing w:line="300" w:lineRule="auto"/>
        <w:rPr>
          <w:rFonts w:hint="eastAsia" w:ascii="宋体" w:hAnsi="宋体"/>
          <w:sz w:val="24"/>
        </w:rPr>
      </w:pPr>
      <w:r>
        <w:rPr>
          <w:rFonts w:ascii="宋体" w:hAnsi="宋体"/>
          <w:sz w:val="24"/>
        </w:rPr>
        <w:t xml:space="preserve">16.2.1 承包人违约的情形</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承包人违约的其他情形：</w:t>
      </w:r>
      <w:r>
        <w:rPr>
          <w:rFonts w:hint="eastAsia" w:ascii="宋体" w:hAnsi="宋体"/>
          <w:sz w:val="24"/>
        </w:rPr>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1）、若发现承包人有违反施工图纸及相应技术规范或偷工减料的行为，发包人有权对承包人处以每次</w:t>
      </w:r>
      <w:r>
        <w:rPr>
          <w:rFonts w:hint="eastAsia" w:ascii="宋体" w:hAnsi="宋体"/>
          <w:bCs/>
          <w:sz w:val="24"/>
          <w:u w:val="single"/>
        </w:rPr>
        <w:t xml:space="preserve">1</w:t>
      </w:r>
      <w:r>
        <w:rPr>
          <w:rFonts w:ascii="宋体" w:hAnsi="宋体"/>
          <w:bCs/>
          <w:sz w:val="24"/>
          <w:u w:val="single"/>
        </w:rPr>
        <w:t xml:space="preserve">万元以下的罚款，承包人需无条件返工至设计图纸及相关现行规范要求； </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2）、合同工期按承包人</w:t>
      </w:r>
      <w:r>
        <w:rPr>
          <w:rFonts w:hint="eastAsia" w:ascii="宋体" w:hAnsi="宋体"/>
          <w:bCs/>
          <w:sz w:val="24"/>
          <w:u w:val="single"/>
        </w:rPr>
        <w:t xml:space="preserve">投标</w:t>
      </w:r>
      <w:r>
        <w:rPr>
          <w:rFonts w:ascii="宋体" w:hAnsi="宋体"/>
          <w:bCs/>
          <w:sz w:val="24"/>
          <w:u w:val="single"/>
        </w:rPr>
        <w:t xml:space="preserve">文件中的自报工期，如承包人原因延误工期，承包人应承担违约责任并向发包人支付赔偿费，赔偿费支付办法按</w:t>
      </w:r>
      <w:r>
        <w:rPr>
          <w:rFonts w:hint="eastAsia" w:ascii="宋体" w:hAnsi="宋体"/>
          <w:bCs/>
          <w:sz w:val="24"/>
          <w:u w:val="single"/>
        </w:rPr>
        <w:t xml:space="preserve">本项目专用合同条款7</w:t>
      </w:r>
      <w:r>
        <w:rPr>
          <w:rFonts w:ascii="宋体" w:hAnsi="宋体"/>
          <w:bCs/>
          <w:sz w:val="24"/>
          <w:u w:val="single"/>
        </w:rPr>
        <w:t xml:space="preserve">.5</w:t>
      </w:r>
      <w:r>
        <w:rPr>
          <w:rFonts w:hint="eastAsia" w:ascii="宋体" w:hAnsi="宋体"/>
          <w:bCs/>
          <w:sz w:val="24"/>
          <w:u w:val="single"/>
        </w:rPr>
        <w:t xml:space="preserve">执行</w:t>
      </w:r>
      <w:r>
        <w:rPr>
          <w:rFonts w:ascii="宋体" w:hAnsi="宋体"/>
          <w:bCs/>
          <w:sz w:val="24"/>
          <w:u w:val="single"/>
        </w:rPr>
        <w:t xml:space="preserve">，支付赔偿费不能解除承包人应完成本工程的责任以及合同规定的其他相关责任；</w:t>
      </w:r>
      <w:r>
        <w:rPr>
          <w:rFonts w:hint="eastAsia" w:ascii="宋体" w:hAnsi="宋体"/>
          <w:bCs/>
          <w:sz w:val="24"/>
          <w:u w:val="single"/>
        </w:rPr>
      </w:r>
      <w:r/>
    </w:p>
    <w:p>
      <w:pPr>
        <w:pStyle w:val="708"/>
        <w:ind w:firstLine="480"/>
        <w:jc w:val="left"/>
        <w:spacing w:line="300" w:lineRule="auto"/>
        <w:rPr>
          <w:rFonts w:hint="eastAsia" w:ascii="宋体" w:hAnsi="宋体"/>
          <w:sz w:val="24"/>
        </w:rPr>
      </w:pPr>
      <w:r>
        <w:rPr>
          <w:rFonts w:hint="eastAsia" w:ascii="宋体" w:hAnsi="宋体"/>
          <w:bCs/>
          <w:sz w:val="24"/>
          <w:u w:val="single"/>
        </w:rPr>
        <w:t xml:space="preserve">（</w:t>
      </w:r>
      <w:r>
        <w:rPr>
          <w:rFonts w:ascii="宋体" w:hAnsi="宋体"/>
          <w:bCs/>
          <w:sz w:val="24"/>
          <w:u w:val="single"/>
        </w:rPr>
        <w:t xml:space="preserve">3）、若工程首次</w:t>
      </w:r>
      <w:r>
        <w:rPr>
          <w:rFonts w:hint="eastAsia" w:ascii="宋体" w:hAnsi="宋体"/>
          <w:bCs/>
          <w:sz w:val="24"/>
          <w:u w:val="single"/>
        </w:rPr>
        <w:t xml:space="preserve">竣工验收未通过，承包人必须按照发包人要求及相关规范、标准整改到位并承担合同总价的</w:t>
      </w:r>
      <w:r>
        <w:rPr>
          <w:rFonts w:ascii="宋体" w:hAnsi="宋体"/>
          <w:bCs/>
          <w:sz w:val="24"/>
          <w:u w:val="single"/>
        </w:rPr>
        <w:t xml:space="preserve">0.1%的罚款，从工程竣工结算款中直接扣除</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16.2.2承包人违约的责任</w:t>
      </w:r>
      <w:r>
        <w:rPr>
          <w:rFonts w:hint="eastAsia" w:ascii="宋体" w:hAnsi="宋体"/>
          <w:sz w:val="24"/>
        </w:rPr>
      </w:r>
      <w:r/>
    </w:p>
    <w:p>
      <w:pPr>
        <w:pStyle w:val="708"/>
        <w:ind w:firstLine="480"/>
        <w:jc w:val="left"/>
        <w:spacing w:line="300" w:lineRule="auto"/>
        <w:rPr>
          <w:rFonts w:hint="eastAsia" w:ascii="宋体" w:hAnsi="宋体"/>
          <w:sz w:val="24"/>
          <w:u w:val="single"/>
        </w:rPr>
      </w:pPr>
      <w:r>
        <w:rPr>
          <w:rFonts w:ascii="宋体" w:hAnsi="宋体"/>
          <w:sz w:val="24"/>
        </w:rPr>
        <w:t xml:space="preserve">承包人违约责任的承担方式和计算方法：</w:t>
      </w:r>
      <w:r>
        <w:rPr>
          <w:rFonts w:hint="eastAsia" w:ascii="宋体" w:hAnsi="宋体"/>
          <w:bCs/>
          <w:sz w:val="24"/>
          <w:u w:val="single"/>
        </w:rPr>
        <w:t xml:space="preserve">承包人承担因其违约行为给发包人造成的实际损失和延误的工期</w:t>
      </w:r>
      <w:r>
        <w:rPr>
          <w:rFonts w:ascii="宋体" w:hAnsi="宋体"/>
          <w:sz w:val="24"/>
        </w:rPr>
        <w:t xml:space="preserve">。</w:t>
      </w:r>
      <w:r>
        <w:rPr>
          <w:rFonts w:hint="eastAsia" w:ascii="宋体" w:hAnsi="宋体"/>
          <w:sz w:val="24"/>
          <w:u w:val="single"/>
        </w:rPr>
      </w:r>
      <w:r/>
    </w:p>
    <w:p>
      <w:pPr>
        <w:pStyle w:val="708"/>
        <w:ind w:firstLine="480"/>
        <w:jc w:val="left"/>
        <w:spacing w:line="300" w:lineRule="auto"/>
        <w:rPr>
          <w:rFonts w:hint="eastAsia" w:ascii="宋体" w:hAnsi="宋体"/>
          <w:sz w:val="24"/>
        </w:rPr>
      </w:pPr>
      <w:r>
        <w:rPr>
          <w:rFonts w:ascii="宋体" w:hAnsi="宋体"/>
          <w:sz w:val="24"/>
        </w:rPr>
        <w:t xml:space="preserve">16.2.3 因承包人违约解除合同</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关于承包人</w:t>
      </w:r>
      <w:r>
        <w:rPr>
          <w:rFonts w:ascii="宋体" w:hAnsi="宋体"/>
          <w:sz w:val="24"/>
        </w:rPr>
        <w:t xml:space="preserve">违约解除合同的特别约定：</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708"/>
        <w:ind w:firstLine="480"/>
        <w:spacing w:line="300" w:lineRule="auto"/>
        <w:rPr>
          <w:rFonts w:ascii="宋体" w:hAnsi="宋体"/>
          <w:sz w:val="24"/>
        </w:rPr>
      </w:pPr>
      <w:r>
        <w:rPr>
          <w:rFonts w:ascii="宋体" w:hAnsi="宋体"/>
          <w:sz w:val="24"/>
        </w:rPr>
        <w:t xml:space="preserve">发包人</w:t>
      </w:r>
      <w:r>
        <w:rPr>
          <w:rFonts w:hint="eastAsia" w:ascii="宋体" w:hAnsi="宋体"/>
          <w:sz w:val="24"/>
        </w:rPr>
        <w:t xml:space="preserve">继续</w:t>
      </w:r>
      <w:r>
        <w:rPr>
          <w:rFonts w:ascii="宋体" w:hAnsi="宋体"/>
          <w:sz w:val="24"/>
        </w:rPr>
        <w:t xml:space="preserve">使用承包人在施工现场的材料、设备、临时工程、承包人文件和由承包人或以其名义编制的其他文件</w:t>
      </w:r>
      <w:r>
        <w:rPr>
          <w:rFonts w:hint="eastAsia" w:ascii="宋体" w:hAnsi="宋体"/>
          <w:sz w:val="24"/>
        </w:rPr>
        <w:t xml:space="preserve">的费用承担方式</w:t>
      </w:r>
      <w:r>
        <w:rPr>
          <w:rFonts w:ascii="宋体" w:hAnsi="宋体"/>
          <w:sz w:val="24"/>
        </w:rPr>
        <w:t xml:space="preserve">：</w:t>
      </w:r>
      <w:r>
        <w:rPr>
          <w:rFonts w:hint="eastAsia" w:ascii="宋体" w:hAnsi="宋体"/>
          <w:bCs/>
          <w:sz w:val="24"/>
          <w:u w:val="single"/>
        </w:rPr>
        <w:t xml:space="preserve">按通用条款执行</w:t>
      </w:r>
      <w:r>
        <w:rPr>
          <w:rFonts w:hint="eastAsia" w:ascii="宋体" w:hAnsi="宋体"/>
          <w:sz w:val="24"/>
        </w:rPr>
        <w:t xml:space="preserve">。</w:t>
      </w:r>
      <w:r>
        <w:rPr>
          <w:rFonts w:ascii="宋体" w:hAnsi="宋体"/>
          <w:sz w:val="24"/>
        </w:rPr>
      </w:r>
      <w:r/>
    </w:p>
    <w:p>
      <w:pPr>
        <w:pStyle w:val="708"/>
        <w:ind w:firstLine="480"/>
        <w:spacing w:line="300" w:lineRule="auto"/>
        <w:rPr>
          <w:rFonts w:hint="eastAsia" w:ascii="宋体" w:hAnsi="宋体"/>
          <w:sz w:val="24"/>
        </w:rPr>
      </w:pPr>
      <w:r>
        <w:rPr>
          <w:rFonts w:hint="eastAsia" w:ascii="宋体" w:hAnsi="宋体"/>
          <w:sz w:val="24"/>
        </w:rPr>
        <w:t xml:space="preserve">16.2.4由于发包人原因导致延期开工或中途停工，发包人应补偿承包人因停工、窝工所造成的损失，每停工一天，发包人支付承包人500元。发包人不按合同的约定拨付款，每拖期一天，按付款的 0.02 %支付滞纳金。若发包人因不可抗力导致延期开工或中途停工，只需提前3日告知承包人，发包人不承担任何责任。</w:t>
      </w:r>
      <w:r/>
    </w:p>
    <w:p>
      <w:pPr>
        <w:pStyle w:val="708"/>
        <w:ind w:firstLine="480"/>
        <w:spacing w:line="300" w:lineRule="auto"/>
        <w:rPr>
          <w:rFonts w:hint="eastAsia" w:ascii="宋体" w:hAnsi="宋体"/>
          <w:sz w:val="24"/>
        </w:rPr>
      </w:pPr>
      <w:r>
        <w:rPr>
          <w:rFonts w:hint="eastAsia" w:ascii="宋体" w:hAnsi="宋体"/>
          <w:sz w:val="24"/>
        </w:rPr>
        <w:t xml:space="preserve">16.2.5本项目时间紧，承包人应严格按照工期要求完成项目建设并做好相应资金准备。由于承包人原因，</w:t>
      </w:r>
      <w:bookmarkStart w:id="964" w:name="OLE_LINK16"/>
      <w:r>
        <w:rPr>
          <w:rFonts w:hint="eastAsia" w:ascii="宋体" w:hAnsi="宋体"/>
          <w:sz w:val="24"/>
        </w:rPr>
        <w:t xml:space="preserve">逾期竣工，每逾期一天，承包人支付发包人5000元违约金</w:t>
      </w:r>
      <w:bookmarkEnd w:id="964"/>
      <w:r>
        <w:rPr>
          <w:rFonts w:hint="eastAsia" w:ascii="宋体" w:hAnsi="宋体"/>
          <w:sz w:val="24"/>
        </w:rPr>
        <w:t xml:space="preserve">，逾期竣工超过15天的发包人有权终止合同。且视为承包人违约。</w:t>
      </w:r>
      <w:r/>
    </w:p>
    <w:p>
      <w:pPr>
        <w:pStyle w:val="708"/>
        <w:ind w:firstLine="480"/>
        <w:spacing w:line="300" w:lineRule="auto"/>
        <w:rPr>
          <w:rFonts w:hint="eastAsia" w:ascii="宋体" w:hAnsi="宋体"/>
          <w:sz w:val="24"/>
        </w:rPr>
      </w:pPr>
      <w:r>
        <w:rPr>
          <w:rFonts w:hint="eastAsia" w:ascii="宋体" w:hAnsi="宋体"/>
          <w:sz w:val="24"/>
        </w:rPr>
        <w:t xml:space="preserve">16.2.6 </w:t>
      </w:r>
      <w:bookmarkStart w:id="965" w:name="OLE_LINK17"/>
      <w:r>
        <w:rPr>
          <w:rFonts w:hint="eastAsia" w:ascii="宋体" w:hAnsi="宋体"/>
          <w:sz w:val="24"/>
        </w:rPr>
        <w:t xml:space="preserve">未经发包人同意承包人不得更换项目经理及项目管理班子人员，否则每更换项目经理一次，发包人将从工程款中扣除违约金5000元；项目管理班子其它人员每更换一次，或项目经理月到位率不足80%的，发包人将从工程款中扣除违约金2000元；项目班子管理人员（除项目经理外）月到位率达不到90%的，每人次扣除违约金1000元。</w:t>
      </w:r>
      <w:bookmarkEnd w:id="965"/>
      <w:r>
        <w:rPr>
          <w:rFonts w:hint="eastAsia" w:ascii="宋体" w:hAnsi="宋体"/>
          <w:sz w:val="24"/>
        </w:rPr>
      </w:r>
      <w:r/>
    </w:p>
    <w:p>
      <w:pPr>
        <w:pStyle w:val="708"/>
        <w:ind w:firstLine="480"/>
        <w:spacing w:line="300" w:lineRule="auto"/>
        <w:rPr>
          <w:rFonts w:hint="eastAsia" w:ascii="宋体" w:hAnsi="宋体"/>
          <w:sz w:val="24"/>
        </w:rPr>
      </w:pPr>
      <w:r>
        <w:rPr>
          <w:rFonts w:hint="eastAsia" w:ascii="宋体" w:hAnsi="宋体"/>
          <w:sz w:val="24"/>
        </w:rPr>
        <w:t xml:space="preserve">16.2.7 承</w:t>
      </w:r>
      <w:r>
        <w:rPr>
          <w:rFonts w:hint="eastAsia" w:ascii="宋体" w:hAnsi="宋体"/>
          <w:sz w:val="24"/>
        </w:rPr>
        <w:t xml:space="preserve">包人应妥善保护发包人提供的设备及工程成品，如造成损失，应照价赔偿。</w:t>
      </w:r>
      <w:r/>
    </w:p>
    <w:p>
      <w:pPr>
        <w:pStyle w:val="708"/>
        <w:ind w:firstLine="480"/>
        <w:spacing w:line="300" w:lineRule="auto"/>
        <w:rPr>
          <w:rFonts w:hint="eastAsia" w:ascii="宋体" w:hAnsi="宋体"/>
          <w:sz w:val="24"/>
        </w:rPr>
      </w:pPr>
      <w:r>
        <w:rPr>
          <w:rFonts w:hint="eastAsia" w:ascii="宋体" w:hAnsi="宋体"/>
          <w:sz w:val="24"/>
        </w:rPr>
        <w:t xml:space="preserve">16.2.8 发包人未办理任何手续，擅自同意拆改原有建筑物或设备管线，由此发生的损失或事故（包括罚款），由发包人负责并承担损失。</w:t>
      </w:r>
      <w:r/>
    </w:p>
    <w:p>
      <w:pPr>
        <w:pStyle w:val="708"/>
        <w:ind w:firstLine="480"/>
        <w:spacing w:line="300" w:lineRule="auto"/>
        <w:rPr>
          <w:rFonts w:hint="eastAsia" w:ascii="宋体" w:hAnsi="宋体"/>
          <w:sz w:val="24"/>
        </w:rPr>
      </w:pPr>
      <w:r>
        <w:rPr>
          <w:rFonts w:hint="eastAsia" w:ascii="宋体" w:hAnsi="宋体"/>
          <w:sz w:val="24"/>
        </w:rPr>
        <w:t xml:space="preserve">16.2.9 未经发包人签字同意，承包人擅自拆改原建筑物结构或设备管线，由此发生的损失或事故（包括罚款），由承包人负责并承担损失。</w:t>
      </w:r>
      <w:r/>
    </w:p>
    <w:p>
      <w:pPr>
        <w:pStyle w:val="708"/>
        <w:ind w:firstLine="480"/>
        <w:spacing w:line="300" w:lineRule="auto"/>
        <w:rPr>
          <w:rFonts w:hint="eastAsia" w:ascii="宋体" w:hAnsi="宋体"/>
          <w:sz w:val="24"/>
        </w:rPr>
      </w:pPr>
      <w:r>
        <w:rPr>
          <w:rFonts w:hint="eastAsia" w:ascii="宋体" w:hAnsi="宋体"/>
          <w:sz w:val="24"/>
        </w:rPr>
        <w:t xml:space="preserve">16.2.10 未办理验收手续，发包人提前使用或擅自动用造成损失由发包人负责。</w:t>
      </w:r>
      <w:r/>
    </w:p>
    <w:p>
      <w:pPr>
        <w:pStyle w:val="708"/>
        <w:ind w:firstLine="480"/>
        <w:spacing w:line="300" w:lineRule="auto"/>
        <w:rPr>
          <w:rFonts w:hint="eastAsia" w:ascii="宋体" w:hAnsi="宋体"/>
          <w:sz w:val="24"/>
        </w:rPr>
      </w:pPr>
      <w:r>
        <w:rPr>
          <w:rFonts w:hint="eastAsia" w:ascii="宋体" w:hAnsi="宋体"/>
          <w:sz w:val="24"/>
        </w:rPr>
        <w:t xml:space="preserve">16.2.11因一方原因，合同无法继续履行时，应通知对方，办理合同终止协议，并由责任方赔偿对方由此造成的经济损失。若发包人因政策等不可控原因，导致合同不能继续履行，发包人不承担责任。</w:t>
      </w:r>
      <w:r/>
    </w:p>
    <w:p>
      <w:pPr>
        <w:pStyle w:val="708"/>
        <w:ind w:firstLine="480"/>
        <w:spacing w:line="300" w:lineRule="auto"/>
        <w:rPr>
          <w:rFonts w:hint="eastAsia" w:ascii="宋体" w:hAnsi="宋体"/>
          <w:sz w:val="24"/>
        </w:rPr>
      </w:pPr>
      <w:r>
        <w:rPr>
          <w:rFonts w:hint="eastAsia" w:ascii="宋体" w:hAnsi="宋体"/>
          <w:sz w:val="24"/>
        </w:rPr>
        <w:t xml:space="preserve">16.2.12双方应严格履约，如违约，由违约方承付本合同标的总价5﹪的违约金给受损方，并赔偿受损方由此造成的一切经济损失。承包人违约造成发包人教学相关事故的，另承担5万元/次违约金。</w:t>
      </w:r>
      <w:r/>
    </w:p>
    <w:p>
      <w:pPr>
        <w:pStyle w:val="712"/>
        <w:ind w:firstLine="482"/>
        <w:spacing w:before="0" w:after="0" w:line="300" w:lineRule="auto"/>
        <w:rPr>
          <w:rFonts w:hint="eastAsia" w:ascii="宋体" w:hAnsi="宋体" w:eastAsia="宋体"/>
          <w:bCs w:val="0"/>
          <w:sz w:val="24"/>
          <w:szCs w:val="24"/>
        </w:rPr>
      </w:pPr>
      <w:r/>
      <w:bookmarkStart w:id="966" w:name="_Toc351203649"/>
      <w:r>
        <w:rPr>
          <w:rFonts w:ascii="宋体" w:hAnsi="宋体" w:eastAsia="宋体"/>
          <w:bCs w:val="0"/>
          <w:sz w:val="24"/>
          <w:szCs w:val="24"/>
        </w:rPr>
        <w:t xml:space="preserve">17. 不可抗力</w:t>
      </w:r>
      <w:bookmarkEnd w:id="966"/>
      <w:r>
        <w:rPr>
          <w:rFonts w:ascii="宋体" w:hAnsi="宋体" w:eastAsia="宋体"/>
          <w:bCs w:val="0"/>
          <w:sz w:val="24"/>
          <w:szCs w:val="24"/>
        </w:rPr>
        <w:t xml:space="preserve"> </w:t>
      </w:r>
      <w:bookmarkEnd w:id="962"/>
      <w:r>
        <w:rPr>
          <w:rFonts w:hint="eastAsia" w:ascii="宋体" w:hAnsi="宋体" w:eastAsia="宋体"/>
          <w:bCs w:val="0"/>
          <w:sz w:val="24"/>
          <w:szCs w:val="24"/>
        </w:rPr>
      </w:r>
      <w:r/>
    </w:p>
    <w:p>
      <w:pPr>
        <w:pStyle w:val="708"/>
        <w:ind w:firstLine="482"/>
        <w:spacing w:line="300" w:lineRule="auto"/>
        <w:rPr>
          <w:rFonts w:hint="eastAsia" w:ascii="宋体" w:hAnsi="宋体"/>
          <w:b/>
          <w:sz w:val="24"/>
        </w:rPr>
      </w:pPr>
      <w:r>
        <w:rPr>
          <w:rFonts w:ascii="宋体" w:hAnsi="宋体"/>
          <w:b/>
          <w:sz w:val="24"/>
        </w:rPr>
        <w:t xml:space="preserve">17.1 不可抗力的确认</w:t>
      </w:r>
      <w:r>
        <w:rPr>
          <w:rFonts w:hint="eastAsia" w:ascii="宋体" w:hAnsi="宋体"/>
          <w:b/>
          <w:sz w:val="24"/>
        </w:rPr>
      </w:r>
      <w:r/>
    </w:p>
    <w:p>
      <w:pPr>
        <w:pStyle w:val="708"/>
        <w:ind w:firstLine="480"/>
        <w:jc w:val="left"/>
        <w:spacing w:line="300" w:lineRule="auto"/>
        <w:rPr>
          <w:rFonts w:ascii="宋体" w:hAnsi="宋体"/>
          <w:sz w:val="24"/>
        </w:rPr>
      </w:pPr>
      <w:r>
        <w:rPr>
          <w:rFonts w:ascii="宋体" w:hAnsi="宋体"/>
          <w:sz w:val="24"/>
        </w:rPr>
        <w:t xml:space="preserve">除通用合同条款约定的不可抗力事件之外，视为不可抗力的其他情形：</w:t>
      </w:r>
      <w:r>
        <w:rPr>
          <w:rFonts w:hint="eastAsia" w:ascii="宋体" w:hAnsi="宋体"/>
          <w:bCs/>
          <w:sz w:val="24"/>
          <w:u w:val="single"/>
        </w:rPr>
        <w:t xml:space="preserve">空中飞行物体坠落或其他非发包人、承包人责任造成的爆炸、火灾，以及当地气象部门认定的</w:t>
      </w:r>
      <w:r>
        <w:rPr>
          <w:rFonts w:ascii="宋体" w:hAnsi="宋体"/>
          <w:bCs/>
          <w:sz w:val="24"/>
          <w:u w:val="single"/>
        </w:rPr>
        <w:t xml:space="preserve">50年一遇风、雨、雪、洪</w:t>
      </w:r>
      <w:r>
        <w:rPr>
          <w:rFonts w:hint="eastAsia" w:ascii="宋体" w:hAnsi="宋体"/>
          <w:bCs/>
          <w:sz w:val="24"/>
          <w:u w:val="single"/>
        </w:rPr>
        <w:t xml:space="preserve">水</w:t>
      </w:r>
      <w:r>
        <w:rPr>
          <w:rFonts w:ascii="宋体" w:hAnsi="宋体"/>
          <w:bCs/>
          <w:sz w:val="24"/>
          <w:u w:val="single"/>
        </w:rPr>
        <w:t xml:space="preserve">、</w:t>
      </w:r>
      <w:r>
        <w:rPr>
          <w:rFonts w:hint="eastAsia" w:ascii="宋体" w:hAnsi="宋体"/>
          <w:bCs/>
          <w:sz w:val="24"/>
          <w:u w:val="single"/>
        </w:rPr>
        <w:t xml:space="preserve">地</w:t>
      </w:r>
      <w:r>
        <w:rPr>
          <w:rFonts w:ascii="宋体" w:hAnsi="宋体"/>
          <w:bCs/>
          <w:sz w:val="24"/>
          <w:u w:val="single"/>
        </w:rPr>
        <w:t xml:space="preserve">震等自然灾害</w:t>
      </w:r>
      <w:r>
        <w:rPr>
          <w:rFonts w:ascii="宋体" w:hAnsi="宋体"/>
          <w:sz w:val="24"/>
        </w:rPr>
        <w:t xml:space="preserve">。</w:t>
      </w:r>
      <w:r/>
    </w:p>
    <w:p>
      <w:pPr>
        <w:pStyle w:val="708"/>
        <w:ind w:firstLine="480"/>
        <w:jc w:val="left"/>
        <w:spacing w:line="300" w:lineRule="auto"/>
        <w:rPr>
          <w:rFonts w:hint="eastAsia" w:ascii="宋体" w:hAnsi="宋体"/>
          <w:sz w:val="24"/>
        </w:rPr>
      </w:pPr>
      <w:r>
        <w:rPr>
          <w:rFonts w:hint="eastAsia" w:ascii="宋体" w:hAnsi="宋体"/>
          <w:sz w:val="24"/>
        </w:rPr>
        <w:t xml:space="preserve">在执行合同</w:t>
      </w:r>
      <w:r>
        <w:rPr>
          <w:rFonts w:hint="eastAsia" w:ascii="宋体" w:hAnsi="宋体"/>
          <w:sz w:val="24"/>
        </w:rPr>
        <w:t xml:space="preserve">期限内，任何一方因不可抗力事件造成不能履行合同时，应立即通知对方，并寄送有关权威机构出具的证明，则合同履行期可延长，延长期与不可抗力影响期相同。出现上述情况不受合同有关逾期责任制约；</w:t>
      </w:r>
      <w:r/>
    </w:p>
    <w:p>
      <w:pPr>
        <w:pStyle w:val="708"/>
        <w:ind w:firstLine="480"/>
        <w:spacing w:line="300" w:lineRule="auto"/>
        <w:rPr>
          <w:rFonts w:hint="eastAsia" w:ascii="宋体" w:hAnsi="宋体"/>
          <w:sz w:val="24"/>
        </w:rPr>
      </w:pPr>
      <w:r>
        <w:rPr>
          <w:rFonts w:ascii="宋体" w:hAnsi="宋体"/>
          <w:sz w:val="24"/>
        </w:rPr>
        <w:t xml:space="preserve">17.2 因不可抗力解除合同</w:t>
      </w:r>
      <w:r>
        <w:rPr>
          <w:rFonts w:hint="eastAsia" w:ascii="宋体" w:hAnsi="宋体"/>
          <w:sz w:val="24"/>
        </w:rPr>
      </w:r>
      <w:r/>
    </w:p>
    <w:p>
      <w:pPr>
        <w:pStyle w:val="708"/>
        <w:ind w:firstLine="480"/>
        <w:jc w:val="left"/>
        <w:spacing w:line="300" w:lineRule="auto"/>
        <w:rPr>
          <w:rFonts w:hint="eastAsia" w:ascii="宋体" w:hAnsi="宋体"/>
          <w:sz w:val="24"/>
        </w:rPr>
      </w:pPr>
      <w:r>
        <w:rPr>
          <w:rFonts w:hint="eastAsia" w:ascii="宋体" w:hAnsi="宋体"/>
          <w:sz w:val="24"/>
        </w:rPr>
        <w:t xml:space="preserve">不可抗力影响时间持续30日以上时，甲乙双方及时解除合同；</w:t>
      </w:r>
      <w:r>
        <w:rPr>
          <w:rFonts w:ascii="宋体" w:hAnsi="宋体"/>
          <w:sz w:val="24"/>
        </w:rPr>
        <w:t xml:space="preserve">合同解除后，发包人应在商定或确定发包人应支付款项后</w:t>
      </w:r>
      <w:r>
        <w:rPr>
          <w:rFonts w:ascii="宋体" w:hAnsi="宋体"/>
          <w:bCs/>
          <w:sz w:val="24"/>
          <w:u w:val="single"/>
        </w:rPr>
        <w:t xml:space="preserve">28</w:t>
      </w:r>
      <w:r>
        <w:rPr>
          <w:rFonts w:ascii="宋体" w:hAnsi="宋体"/>
          <w:sz w:val="24"/>
        </w:rPr>
        <w:t xml:space="preserve">天内完成款项的支付。</w:t>
      </w:r>
      <w:r>
        <w:rPr>
          <w:rFonts w:hint="eastAsia" w:ascii="宋体" w:hAnsi="宋体"/>
          <w:sz w:val="24"/>
        </w:rPr>
      </w:r>
      <w:r/>
    </w:p>
    <w:p>
      <w:pPr>
        <w:pStyle w:val="712"/>
        <w:ind w:firstLine="482"/>
        <w:spacing w:before="0" w:after="0" w:line="300" w:lineRule="auto"/>
        <w:rPr>
          <w:rFonts w:hint="eastAsia" w:ascii="宋体" w:hAnsi="宋体" w:eastAsia="宋体"/>
          <w:bCs w:val="0"/>
          <w:sz w:val="24"/>
          <w:szCs w:val="24"/>
        </w:rPr>
      </w:pPr>
      <w:r/>
      <w:bookmarkStart w:id="967" w:name="_Toc351203650"/>
      <w:r>
        <w:rPr>
          <w:rFonts w:ascii="宋体" w:hAnsi="宋体" w:eastAsia="宋体"/>
          <w:bCs w:val="0"/>
          <w:sz w:val="24"/>
          <w:szCs w:val="24"/>
        </w:rPr>
        <w:t xml:space="preserve">18. 保险</w:t>
      </w:r>
      <w:bookmarkEnd w:id="967"/>
      <w:r>
        <w:rPr>
          <w:rFonts w:hint="eastAsia" w:ascii="宋体" w:hAnsi="宋体" w:eastAsia="宋体"/>
          <w:bCs w:val="0"/>
          <w:sz w:val="24"/>
          <w:szCs w:val="24"/>
        </w:rPr>
      </w:r>
      <w:r/>
    </w:p>
    <w:p>
      <w:pPr>
        <w:pStyle w:val="708"/>
        <w:ind w:firstLine="482"/>
        <w:spacing w:line="300" w:lineRule="auto"/>
        <w:rPr>
          <w:rFonts w:hint="eastAsia" w:ascii="宋体" w:hAnsi="宋体"/>
          <w:b/>
          <w:sz w:val="24"/>
        </w:rPr>
      </w:pPr>
      <w:r/>
      <w:bookmarkEnd w:id="963"/>
      <w:r>
        <w:rPr>
          <w:rFonts w:ascii="宋体" w:hAnsi="宋体"/>
          <w:b/>
          <w:sz w:val="24"/>
        </w:rPr>
        <w:t xml:space="preserve">18.1 工程保险</w:t>
      </w:r>
      <w:r>
        <w:rPr>
          <w:rFonts w:hint="eastAsia" w:ascii="宋体" w:hAnsi="宋体"/>
          <w:b/>
          <w:sz w:val="24"/>
        </w:rPr>
      </w:r>
      <w:r/>
    </w:p>
    <w:p>
      <w:pPr>
        <w:pStyle w:val="708"/>
        <w:ind w:firstLine="480"/>
        <w:jc w:val="left"/>
        <w:spacing w:line="300" w:lineRule="auto"/>
        <w:rPr>
          <w:rFonts w:hint="eastAsia" w:ascii="宋体" w:hAnsi="宋体"/>
          <w:sz w:val="24"/>
        </w:rPr>
      </w:pPr>
      <w:r>
        <w:rPr>
          <w:rFonts w:ascii="宋体" w:hAnsi="宋体"/>
          <w:sz w:val="24"/>
        </w:rPr>
        <w:t xml:space="preserve">关于工程保险的特别约定：</w:t>
      </w:r>
      <w:r>
        <w:rPr>
          <w:rFonts w:hint="eastAsia" w:ascii="宋体" w:hAnsi="宋体"/>
          <w:bCs/>
          <w:sz w:val="24"/>
          <w:u w:val="single"/>
        </w:rPr>
        <w:t xml:space="preserve">由承包人办理工程一切险和第三者责任险，并承担相应保费</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rPr>
          <w:rFonts w:ascii="宋体" w:hAnsi="宋体"/>
          <w:b/>
          <w:bCs/>
          <w:sz w:val="24"/>
        </w:rPr>
        <w:t xml:space="preserve">18.2其他保险</w:t>
      </w:r>
      <w:r>
        <w:rPr>
          <w:rFonts w:hint="eastAsia" w:ascii="宋体" w:hAnsi="宋体"/>
          <w:b/>
          <w:bCs/>
          <w:sz w:val="24"/>
        </w:rPr>
      </w:r>
      <w:r/>
    </w:p>
    <w:p>
      <w:pPr>
        <w:pStyle w:val="708"/>
        <w:ind w:firstLine="480"/>
        <w:jc w:val="left"/>
        <w:spacing w:line="300" w:lineRule="auto"/>
        <w:rPr>
          <w:rFonts w:hint="eastAsia" w:ascii="宋体" w:hAnsi="宋体"/>
          <w:sz w:val="24"/>
        </w:rPr>
      </w:pPr>
      <w:r>
        <w:rPr>
          <w:rFonts w:ascii="宋体" w:hAnsi="宋体"/>
          <w:sz w:val="24"/>
        </w:rPr>
        <w:t xml:space="preserve">关于其他保险的约定：</w:t>
      </w:r>
      <w:r>
        <w:rPr>
          <w:rFonts w:hint="eastAsia" w:ascii="宋体" w:hAnsi="宋体"/>
          <w:sz w:val="24"/>
        </w:rPr>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1）承包人须依法对其应投保的人身、财产（包括但不限于对本工程施工作业人员的生命财产和施工机械设备）办理保险，并支付保险费用。</w:t>
      </w:r>
      <w:r>
        <w:rPr>
          <w:rFonts w:hint="eastAsia" w:ascii="宋体" w:hAnsi="宋体"/>
          <w:bCs/>
          <w:sz w:val="24"/>
          <w:u w:val="single"/>
        </w:rPr>
      </w:r>
      <w:r/>
    </w:p>
    <w:p>
      <w:pPr>
        <w:pStyle w:val="7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2）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rPr>
          <w:rFonts w:hint="eastAsia" w:ascii="宋体" w:hAnsi="宋体"/>
          <w:bCs/>
          <w:sz w:val="24"/>
          <w:u w:val="single"/>
        </w:rPr>
      </w:r>
      <w:r/>
    </w:p>
    <w:p>
      <w:pPr>
        <w:pStyle w:val="708"/>
        <w:ind w:firstLine="480"/>
        <w:jc w:val="left"/>
        <w:spacing w:line="300" w:lineRule="auto"/>
        <w:rPr>
          <w:rFonts w:hint="eastAsia" w:ascii="宋体" w:hAnsi="宋体"/>
          <w:sz w:val="24"/>
        </w:rPr>
      </w:pPr>
      <w:r>
        <w:rPr>
          <w:rFonts w:hint="eastAsia" w:ascii="宋体" w:hAnsi="宋体"/>
          <w:bCs/>
          <w:sz w:val="24"/>
          <w:u w:val="single"/>
        </w:rPr>
        <w:t xml:space="preserve">（</w:t>
      </w:r>
      <w:r>
        <w:rPr>
          <w:rFonts w:ascii="宋体" w:hAnsi="宋体"/>
          <w:bCs/>
          <w:sz w:val="24"/>
          <w:u w:val="single"/>
        </w:rPr>
        <w:t xml:space="preserve">3）承包人须对本工程进行期间发生的</w:t>
      </w:r>
      <w:r>
        <w:rPr>
          <w:rFonts w:hint="eastAsia" w:ascii="宋体" w:hAnsi="宋体"/>
          <w:bCs/>
          <w:sz w:val="24"/>
          <w:u w:val="single"/>
        </w:rPr>
        <w:t xml:space="preserve">与本工程有关的</w:t>
      </w:r>
      <w:r>
        <w:rPr>
          <w:rFonts w:ascii="宋体" w:hAnsi="宋体"/>
          <w:bCs/>
          <w:sz w:val="24"/>
          <w:u w:val="single"/>
        </w:rPr>
        <w:t xml:space="preserve">人身伤亡及财产损坏负费用、损失、索偿或诉讼等法律责任，并保障发包人免负该等责任，除非有关</w:t>
      </w:r>
      <w:r>
        <w:rPr>
          <w:rFonts w:hint="eastAsia" w:ascii="宋体" w:hAnsi="宋体"/>
          <w:bCs/>
          <w:sz w:val="24"/>
          <w:u w:val="single"/>
        </w:rPr>
        <w:t xml:space="preserve">伤亡是发包人所引致的</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承包</w:t>
      </w:r>
      <w:r>
        <w:rPr>
          <w:rFonts w:ascii="宋体" w:hAnsi="宋体"/>
          <w:sz w:val="24"/>
        </w:rPr>
        <w:t xml:space="preserve">人是否应为其施工设备等办理财产保险：</w:t>
      </w:r>
      <w:r>
        <w:rPr>
          <w:rFonts w:hint="eastAsia" w:ascii="宋体" w:hAnsi="宋体"/>
          <w:bCs/>
          <w:sz w:val="24"/>
          <w:u w:val="single"/>
        </w:rPr>
        <w:t xml:space="preserve">由承包人承担</w:t>
      </w:r>
      <w:r>
        <w:rPr>
          <w:rFonts w:ascii="宋体" w:hAnsi="宋体"/>
          <w:sz w:val="24"/>
        </w:rPr>
        <w:t xml:space="preserve">。</w:t>
      </w:r>
      <w:r>
        <w:rPr>
          <w:rFonts w:hint="eastAsia" w:ascii="宋体" w:hAnsi="宋体"/>
          <w:sz w:val="24"/>
        </w:rPr>
      </w:r>
      <w:r/>
    </w:p>
    <w:p>
      <w:pPr>
        <w:pStyle w:val="708"/>
        <w:ind w:firstLine="482"/>
        <w:spacing w:line="300" w:lineRule="auto"/>
        <w:rPr>
          <w:rFonts w:hint="eastAsia" w:ascii="宋体" w:hAnsi="宋体"/>
          <w:b/>
          <w:bCs/>
          <w:sz w:val="24"/>
        </w:rPr>
      </w:pPr>
      <w:r>
        <w:rPr>
          <w:rFonts w:ascii="宋体" w:hAnsi="宋体"/>
          <w:b/>
          <w:bCs/>
          <w:sz w:val="24"/>
        </w:rPr>
        <w:t xml:space="preserve">18.3通知义务</w:t>
      </w:r>
      <w:r>
        <w:rPr>
          <w:rFonts w:hint="eastAsia" w:ascii="宋体" w:hAnsi="宋体"/>
          <w:b/>
          <w:bCs/>
          <w:sz w:val="24"/>
        </w:rPr>
      </w:r>
      <w:r/>
    </w:p>
    <w:p>
      <w:pPr>
        <w:pStyle w:val="708"/>
        <w:ind w:firstLine="480"/>
        <w:jc w:val="left"/>
        <w:spacing w:line="300" w:lineRule="auto"/>
        <w:rPr>
          <w:rFonts w:hint="eastAsia" w:ascii="宋体" w:hAnsi="宋体"/>
          <w:sz w:val="24"/>
        </w:rPr>
      </w:pPr>
      <w:r>
        <w:rPr>
          <w:rFonts w:ascii="宋体" w:hAnsi="宋体"/>
          <w:sz w:val="24"/>
        </w:rPr>
        <w:t xml:space="preserve">关于变更保险合同时的通知义务的约定：</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712"/>
        <w:ind w:firstLine="482"/>
        <w:spacing w:before="0" w:after="0" w:line="300" w:lineRule="auto"/>
        <w:rPr>
          <w:rFonts w:hint="eastAsia" w:ascii="宋体" w:hAnsi="宋体" w:eastAsia="宋体"/>
          <w:bCs w:val="0"/>
          <w:sz w:val="24"/>
          <w:szCs w:val="24"/>
        </w:rPr>
      </w:pPr>
      <w:r/>
      <w:bookmarkEnd w:id="939"/>
      <w:r/>
      <w:bookmarkEnd w:id="940"/>
      <w:r/>
      <w:bookmarkEnd w:id="941"/>
      <w:r/>
      <w:bookmarkEnd w:id="942"/>
      <w:r/>
      <w:bookmarkEnd w:id="943"/>
      <w:r/>
      <w:bookmarkEnd w:id="944"/>
      <w:r/>
      <w:bookmarkEnd w:id="945"/>
      <w:r/>
      <w:bookmarkEnd w:id="946"/>
      <w:r/>
      <w:bookmarkEnd w:id="947"/>
      <w:r/>
      <w:bookmarkEnd w:id="948"/>
      <w:r/>
      <w:bookmarkEnd w:id="949"/>
      <w:r/>
      <w:bookmarkEnd w:id="950"/>
      <w:r/>
      <w:bookmarkStart w:id="968" w:name="_Toc351203651"/>
      <w:r>
        <w:rPr>
          <w:rFonts w:ascii="宋体" w:hAnsi="宋体" w:eastAsia="宋体"/>
          <w:bCs w:val="0"/>
          <w:sz w:val="24"/>
          <w:szCs w:val="24"/>
        </w:rPr>
        <w:t xml:space="preserve">19. 争议解决</w:t>
      </w:r>
      <w:bookmarkEnd w:id="968"/>
      <w:r>
        <w:rPr>
          <w:rFonts w:hint="eastAsia" w:ascii="宋体" w:hAnsi="宋体" w:eastAsia="宋体"/>
          <w:bCs w:val="0"/>
          <w:sz w:val="24"/>
          <w:szCs w:val="24"/>
        </w:rPr>
      </w:r>
      <w:r/>
    </w:p>
    <w:p>
      <w:pPr>
        <w:pStyle w:val="708"/>
        <w:ind w:firstLine="482"/>
        <w:spacing w:line="300" w:lineRule="auto"/>
        <w:rPr>
          <w:rFonts w:hint="eastAsia" w:ascii="宋体" w:hAnsi="宋体"/>
          <w:b/>
          <w:sz w:val="24"/>
        </w:rPr>
      </w:pPr>
      <w:r/>
      <w:bookmarkEnd w:id="951"/>
      <w:r/>
      <w:bookmarkEnd w:id="952"/>
      <w:r>
        <w:rPr>
          <w:rFonts w:ascii="宋体" w:hAnsi="宋体"/>
          <w:b/>
          <w:sz w:val="24"/>
        </w:rPr>
        <w:t xml:space="preserve">19.1 争</w:t>
      </w:r>
      <w:bookmarkEnd w:id="953"/>
      <w:r>
        <w:rPr>
          <w:rFonts w:ascii="宋体" w:hAnsi="宋体"/>
          <w:b/>
          <w:sz w:val="24"/>
        </w:rPr>
        <w:t xml:space="preserve">议评审</w:t>
      </w:r>
      <w:r>
        <w:rPr>
          <w:rFonts w:hint="eastAsia" w:ascii="宋体" w:hAnsi="宋体"/>
          <w:b/>
          <w:sz w:val="24"/>
        </w:rPr>
      </w:r>
      <w:r/>
    </w:p>
    <w:p>
      <w:pPr>
        <w:pStyle w:val="708"/>
        <w:ind w:firstLine="480"/>
        <w:jc w:val="left"/>
        <w:spacing w:line="300" w:lineRule="auto"/>
        <w:rPr>
          <w:rFonts w:hint="eastAsia" w:ascii="宋体" w:hAnsi="宋体"/>
          <w:sz w:val="24"/>
        </w:rPr>
      </w:pPr>
      <w:r>
        <w:rPr>
          <w:rFonts w:ascii="宋体" w:hAnsi="宋体"/>
          <w:sz w:val="24"/>
        </w:rPr>
        <w:t xml:space="preserve">合同当事人是否同意将工程争议提交争议评审小组决</w:t>
      </w:r>
      <w:r>
        <w:rPr>
          <w:rFonts w:hint="eastAsia" w:ascii="宋体" w:hAnsi="宋体"/>
          <w:sz w:val="24"/>
        </w:rPr>
        <w:t xml:space="preserve">定：</w:t>
      </w:r>
      <w:r>
        <w:rPr>
          <w:rFonts w:hint="eastAsia" w:ascii="宋体" w:hAnsi="宋体"/>
          <w:bCs/>
          <w:sz w:val="24"/>
          <w:u w:val="single"/>
        </w:rPr>
        <w:t xml:space="preserve">不采用</w:t>
      </w:r>
      <w:r>
        <w:rPr>
          <w:rFonts w:hint="eastAsia" w:ascii="宋体" w:hAnsi="宋体"/>
          <w:sz w:val="24"/>
        </w:rPr>
        <w:t xml:space="preserve">。  </w:t>
      </w:r>
      <w:r/>
    </w:p>
    <w:p>
      <w:pPr>
        <w:pStyle w:val="708"/>
        <w:ind w:firstLine="480"/>
        <w:jc w:val="left"/>
        <w:spacing w:line="300" w:lineRule="auto"/>
        <w:rPr>
          <w:rFonts w:hint="eastAsia" w:ascii="宋体" w:hAnsi="宋体"/>
          <w:sz w:val="24"/>
        </w:rPr>
      </w:pPr>
      <w:r>
        <w:rPr>
          <w:rFonts w:ascii="宋体" w:hAnsi="宋体"/>
          <w:sz w:val="24"/>
        </w:rPr>
        <w:t xml:space="preserve">19.1.1 争议评审小组的确定</w:t>
      </w:r>
      <w:r>
        <w:rPr>
          <w:rFonts w:hint="eastAsia" w:ascii="宋体" w:hAnsi="宋体"/>
          <w:sz w:val="24"/>
        </w:rPr>
      </w:r>
      <w:r/>
    </w:p>
    <w:p>
      <w:pPr>
        <w:pStyle w:val="708"/>
        <w:ind w:firstLine="480"/>
        <w:jc w:val="left"/>
        <w:spacing w:line="300" w:lineRule="auto"/>
        <w:rPr>
          <w:rFonts w:hint="eastAsia" w:ascii="宋体" w:hAnsi="宋体"/>
          <w:sz w:val="24"/>
          <w:u w:val="single"/>
        </w:rPr>
      </w:pPr>
      <w:r>
        <w:rPr>
          <w:rFonts w:ascii="宋体" w:hAnsi="宋体"/>
          <w:sz w:val="24"/>
        </w:rPr>
        <w:t xml:space="preserve">争议评审小组成员的确定：</w:t>
      </w:r>
      <w:r>
        <w:rPr>
          <w:rFonts w:ascii="宋体" w:hAnsi="宋体"/>
          <w:bCs/>
          <w:sz w:val="24"/>
          <w:u w:val="single"/>
        </w:rPr>
        <w:t xml:space="preserve">/</w:t>
      </w:r>
      <w:r>
        <w:rPr>
          <w:rFonts w:ascii="宋体" w:hAnsi="宋体"/>
          <w:sz w:val="24"/>
        </w:rPr>
        <w:t xml:space="preserve">。</w:t>
      </w:r>
      <w:r>
        <w:rPr>
          <w:rFonts w:hint="eastAsia" w:ascii="宋体" w:hAnsi="宋体"/>
          <w:sz w:val="24"/>
          <w:u w:val="single"/>
        </w:rPr>
      </w:r>
      <w:r/>
    </w:p>
    <w:p>
      <w:pPr>
        <w:pStyle w:val="708"/>
        <w:ind w:firstLine="480"/>
        <w:jc w:val="left"/>
        <w:spacing w:line="300" w:lineRule="auto"/>
        <w:rPr>
          <w:rFonts w:hint="eastAsia" w:ascii="宋体" w:hAnsi="宋体"/>
          <w:sz w:val="24"/>
        </w:rPr>
      </w:pPr>
      <w:r>
        <w:rPr>
          <w:rFonts w:ascii="宋体" w:hAnsi="宋体"/>
          <w:sz w:val="24"/>
        </w:rPr>
        <w:t xml:space="preserve">选定争议评审员的期限：</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争议评审小组成员的报酬承担方式：</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其他事项的约定：</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19.1.2 争议评审小组的决定</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合同当事人关于本项的约定：</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19.1.3仲裁或诉讼</w:t>
      </w:r>
      <w:bookmarkEnd w:id="954"/>
      <w:r>
        <w:rPr>
          <w:rFonts w:hint="eastAsia" w:ascii="宋体" w:hAnsi="宋体"/>
          <w:sz w:val="24"/>
        </w:rPr>
      </w:r>
      <w:r/>
    </w:p>
    <w:p>
      <w:pPr>
        <w:pStyle w:val="708"/>
        <w:ind w:firstLine="480"/>
        <w:spacing w:line="300" w:lineRule="auto"/>
        <w:rPr>
          <w:rFonts w:hint="eastAsia" w:ascii="宋体" w:hAnsi="宋体"/>
          <w:sz w:val="24"/>
        </w:rPr>
      </w:pPr>
      <w:r>
        <w:rPr>
          <w:rFonts w:ascii="宋体" w:hAnsi="宋体"/>
          <w:sz w:val="24"/>
        </w:rPr>
        <w:t xml:space="preserve">因合同及合同有关事项发生的争议，按下列第</w:t>
      </w:r>
      <w:r>
        <w:rPr>
          <w:rFonts w:ascii="宋体" w:hAnsi="宋体"/>
          <w:bCs/>
          <w:sz w:val="24"/>
          <w:u w:val="single"/>
        </w:rPr>
        <w:t xml:space="preserve">2</w:t>
      </w:r>
      <w:r>
        <w:rPr>
          <w:rFonts w:ascii="宋体" w:hAnsi="宋体"/>
          <w:sz w:val="24"/>
        </w:rPr>
        <w:t xml:space="preserve">种方式</w:t>
      </w:r>
      <w:r>
        <w:rPr>
          <w:rFonts w:hint="eastAsia" w:ascii="宋体" w:hAnsi="宋体"/>
          <w:sz w:val="24"/>
        </w:rPr>
        <w:t xml:space="preserve">解</w:t>
      </w:r>
      <w:r>
        <w:rPr>
          <w:rFonts w:ascii="宋体" w:hAnsi="宋体"/>
          <w:sz w:val="24"/>
        </w:rPr>
        <w:t xml:space="preserve">决：</w:t>
      </w:r>
      <w:r>
        <w:rPr>
          <w:rFonts w:hint="eastAsia" w:ascii="宋体" w:hAnsi="宋体"/>
          <w:sz w:val="24"/>
        </w:rPr>
      </w:r>
      <w:r/>
    </w:p>
    <w:p>
      <w:pPr>
        <w:pStyle w:val="708"/>
        <w:ind w:firstLine="480"/>
        <w:jc w:val="left"/>
        <w:spacing w:line="300" w:lineRule="auto"/>
        <w:rPr>
          <w:rFonts w:hint="eastAsia" w:ascii="宋体" w:hAnsi="宋体"/>
          <w:sz w:val="24"/>
        </w:rPr>
      </w:pPr>
      <w:r>
        <w:rPr>
          <w:rFonts w:ascii="宋体" w:hAnsi="宋体"/>
          <w:sz w:val="24"/>
        </w:rPr>
        <w:t xml:space="preserve">（1）向</w:t>
      </w:r>
      <w:r>
        <w:rPr>
          <w:rFonts w:hint="eastAsia" w:ascii="宋体" w:hAnsi="宋体"/>
          <w:sz w:val="24"/>
          <w:u w:val="single"/>
        </w:rPr>
        <w:t xml:space="preserve"> </w:t>
      </w:r>
      <w:r>
        <w:rPr>
          <w:rFonts w:ascii="宋体" w:hAnsi="宋体"/>
          <w:sz w:val="24"/>
          <w:u w:val="single"/>
        </w:rPr>
        <w:t xml:space="preserve">  </w:t>
      </w:r>
      <w:r>
        <w:rPr>
          <w:rFonts w:hint="eastAsia" w:ascii="宋体" w:hAnsi="宋体"/>
          <w:bCs/>
          <w:sz w:val="24"/>
          <w:u w:val="single"/>
        </w:rPr>
        <w:t xml:space="preserve">/</w:t>
      </w:r>
      <w:r>
        <w:rPr>
          <w:rFonts w:ascii="宋体" w:hAnsi="宋体"/>
          <w:bCs/>
          <w:sz w:val="24"/>
          <w:u w:val="single"/>
        </w:rPr>
        <w:t xml:space="preserve">  </w:t>
      </w:r>
      <w:r>
        <w:rPr>
          <w:rFonts w:ascii="宋体" w:hAnsi="宋体"/>
          <w:sz w:val="24"/>
        </w:rPr>
        <w:t xml:space="preserve">仲裁委员会申请仲裁；</w:t>
      </w:r>
      <w:r>
        <w:rPr>
          <w:rFonts w:hint="eastAsia" w:ascii="宋体" w:hAnsi="宋体"/>
          <w:sz w:val="24"/>
        </w:rPr>
      </w:r>
      <w:r/>
    </w:p>
    <w:p>
      <w:pPr>
        <w:pStyle w:val="708"/>
        <w:ind w:firstLine="480"/>
        <w:jc w:val="left"/>
        <w:spacing w:line="300" w:lineRule="auto"/>
        <w:rPr>
          <w:rFonts w:ascii="宋体" w:hAnsi="宋体"/>
          <w:sz w:val="24"/>
        </w:rPr>
      </w:pPr>
      <w:r>
        <w:rPr>
          <w:rFonts w:ascii="宋体" w:hAnsi="宋体"/>
          <w:sz w:val="24"/>
        </w:rPr>
        <w:t xml:space="preserve">（2）向</w:t>
      </w:r>
      <w:r>
        <w:rPr>
          <w:rFonts w:hint="eastAsia" w:ascii="宋体" w:hAnsi="宋体"/>
          <w:bCs/>
          <w:sz w:val="24"/>
          <w:u w:val="single"/>
        </w:rPr>
        <w:t xml:space="preserve">工程所在地有管辖权的</w:t>
      </w:r>
      <w:r>
        <w:rPr>
          <w:rFonts w:ascii="宋体" w:hAnsi="宋体"/>
          <w:sz w:val="24"/>
        </w:rPr>
        <w:t xml:space="preserve">人民法院起诉。</w:t>
      </w:r>
      <w:bookmarkEnd w:id="955"/>
      <w:r/>
      <w:bookmarkEnd w:id="956"/>
      <w:r/>
      <w:bookmarkEnd w:id="957"/>
      <w:r/>
      <w:bookmarkEnd w:id="958"/>
      <w:r/>
      <w:bookmarkEnd w:id="959"/>
      <w:r/>
      <w:bookmarkEnd w:id="960"/>
      <w:r>
        <w:rPr>
          <w:rFonts w:ascii="宋体" w:hAnsi="宋体"/>
          <w:sz w:val="24"/>
        </w:rPr>
      </w:r>
      <w:r/>
    </w:p>
    <w:p>
      <w:pPr>
        <w:pStyle w:val="708"/>
        <w:ind w:firstLine="480"/>
        <w:jc w:val="left"/>
        <w:spacing w:line="300" w:lineRule="auto"/>
        <w:rPr>
          <w:rFonts w:hint="eastAsia" w:ascii="宋体" w:hAnsi="宋体"/>
          <w:sz w:val="24"/>
        </w:rPr>
      </w:pPr>
      <w:r>
        <w:rPr>
          <w:rFonts w:hint="eastAsia" w:ascii="宋体" w:hAnsi="宋体"/>
          <w:sz w:val="24"/>
        </w:rPr>
        <w:t xml:space="preserve">19.1.4在执行本合同中所发生的或与本合同有关的一切争端，甲方和乙方应通过友好协商的办法进行解决。如协商仍不能解决，则通过由甲方所在地江苏省镇江市丹徒区人民法院诉讼。律师费、诉讼费、保全费等费用由违约方承担。</w:t>
      </w:r>
      <w:r/>
    </w:p>
    <w:p>
      <w:pPr>
        <w:pStyle w:val="708"/>
        <w:ind w:firstLine="480"/>
        <w:jc w:val="left"/>
        <w:spacing w:line="300" w:lineRule="auto"/>
        <w:rPr>
          <w:rFonts w:hint="eastAsia" w:ascii="宋体" w:hAnsi="宋体"/>
          <w:b/>
          <w:bCs/>
          <w:sz w:val="24"/>
        </w:rPr>
      </w:pPr>
      <w:r>
        <w:rPr>
          <w:rFonts w:hint="eastAsia" w:ascii="宋体" w:hAnsi="宋体"/>
          <w:sz w:val="24"/>
        </w:rPr>
        <w:t xml:space="preserve">在诉讼期间，本合同应继续执行。</w:t>
      </w:r>
      <w:r>
        <w:rPr>
          <w:rFonts w:hint="eastAsia" w:ascii="宋体" w:hAnsi="宋体"/>
          <w:b/>
          <w:bCs/>
          <w:sz w:val="24"/>
        </w:rPr>
      </w:r>
      <w:r/>
    </w:p>
    <w:p>
      <w:pPr>
        <w:pStyle w:val="708"/>
        <w:ind w:firstLine="482"/>
        <w:spacing w:line="300" w:lineRule="auto"/>
        <w:rPr>
          <w:rFonts w:hint="eastAsia" w:ascii="宋体" w:hAnsi="宋体"/>
          <w:b/>
          <w:bCs/>
          <w:sz w:val="24"/>
        </w:rPr>
      </w:pPr>
      <w:r>
        <w:rPr>
          <w:rFonts w:hint="eastAsia" w:ascii="宋体" w:hAnsi="宋体"/>
          <w:b/>
          <w:bCs/>
          <w:sz w:val="24"/>
        </w:rPr>
        <w:t xml:space="preserve">2</w:t>
      </w:r>
      <w:r>
        <w:rPr>
          <w:rFonts w:ascii="宋体" w:hAnsi="宋体"/>
          <w:b/>
          <w:bCs/>
          <w:sz w:val="24"/>
        </w:rPr>
        <w:t xml:space="preserve">0.</w:t>
      </w:r>
      <w:r>
        <w:rPr>
          <w:rFonts w:hint="eastAsia" w:ascii="宋体" w:hAnsi="宋体"/>
          <w:b/>
          <w:bCs/>
          <w:sz w:val="24"/>
        </w:rPr>
        <w:t xml:space="preserve">补充条款</w:t>
      </w:r>
      <w:r/>
    </w:p>
    <w:p>
      <w:pPr>
        <w:pStyle w:val="708"/>
        <w:ind w:firstLine="480"/>
        <w:jc w:val="left"/>
        <w:spacing w:line="300" w:lineRule="auto"/>
        <w:rPr>
          <w:rFonts w:hint="eastAsia" w:ascii="宋体" w:hAnsi="宋体"/>
          <w:sz w:val="24"/>
        </w:rPr>
      </w:pP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p>
    <w:p>
      <w:pPr>
        <w:pStyle w:val="708"/>
        <w:ind w:firstLine="480"/>
        <w:spacing w:line="360" w:lineRule="auto"/>
        <w:rPr>
          <w:rFonts w:hint="eastAsia" w:ascii="宋体" w:hAnsi="宋体"/>
          <w:sz w:val="24"/>
        </w:rPr>
      </w:pPr>
      <w:r>
        <w:rPr>
          <w:rFonts w:hint="eastAsia" w:ascii="宋体" w:hAnsi="宋体"/>
          <w:sz w:val="24"/>
        </w:rPr>
      </w:r>
      <w:r/>
    </w:p>
    <w:p>
      <w:pPr>
        <w:pStyle w:val="708"/>
        <w:ind w:firstLine="480"/>
        <w:spacing w:line="360" w:lineRule="auto"/>
        <w:rPr>
          <w:rFonts w:hint="eastAsia" w:ascii="宋体" w:hAnsi="宋体"/>
          <w:sz w:val="24"/>
        </w:rPr>
      </w:pPr>
      <w:r>
        <w:rPr>
          <w:rFonts w:hint="eastAsia" w:ascii="宋体" w:hAnsi="宋体"/>
          <w:sz w:val="24"/>
        </w:rPr>
      </w:r>
      <w:r/>
    </w:p>
    <w:p>
      <w:pPr>
        <w:pStyle w:val="708"/>
        <w:ind w:firstLine="480"/>
        <w:spacing w:line="360" w:lineRule="auto"/>
        <w:rPr>
          <w:rFonts w:hint="eastAsia" w:ascii="宋体" w:hAnsi="宋体"/>
          <w:sz w:val="24"/>
        </w:rPr>
      </w:pPr>
      <w:r>
        <w:rPr>
          <w:rFonts w:hint="eastAsia" w:ascii="宋体" w:hAnsi="宋体"/>
          <w:sz w:val="24"/>
        </w:rPr>
        <w:t xml:space="preserve">发包人(公章)：                          承包人(公章)：</w:t>
      </w:r>
      <w:r/>
    </w:p>
    <w:p>
      <w:pPr>
        <w:pStyle w:val="708"/>
        <w:ind w:firstLine="480"/>
        <w:spacing w:line="360" w:lineRule="auto"/>
        <w:rPr>
          <w:rFonts w:hint="eastAsia" w:ascii="宋体" w:hAnsi="宋体"/>
          <w:sz w:val="24"/>
        </w:rPr>
      </w:pPr>
      <w:r>
        <w:rPr>
          <w:rFonts w:hint="eastAsia" w:ascii="宋体" w:hAnsi="宋体"/>
          <w:sz w:val="24"/>
        </w:rPr>
        <w:t xml:space="preserve">地址：                                  地址：</w:t>
      </w:r>
      <w:r/>
    </w:p>
    <w:p>
      <w:pPr>
        <w:pStyle w:val="708"/>
        <w:ind w:firstLine="480"/>
        <w:spacing w:line="360" w:lineRule="auto"/>
        <w:rPr>
          <w:rFonts w:hint="eastAsia" w:ascii="宋体" w:hAnsi="宋体"/>
          <w:sz w:val="24"/>
        </w:rPr>
      </w:pPr>
      <w:r>
        <w:rPr>
          <w:rFonts w:hint="eastAsia" w:ascii="宋体" w:hAnsi="宋体"/>
          <w:sz w:val="24"/>
        </w:rPr>
        <w:t xml:space="preserve">法定代表人(签字)：                      法定代表人(签字)：</w:t>
      </w:r>
      <w:r/>
    </w:p>
    <w:p>
      <w:pPr>
        <w:pStyle w:val="708"/>
        <w:ind w:firstLine="480"/>
        <w:spacing w:line="360" w:lineRule="auto"/>
        <w:rPr>
          <w:rFonts w:hint="eastAsia" w:ascii="宋体" w:hAnsi="宋体"/>
          <w:sz w:val="24"/>
        </w:rPr>
      </w:pPr>
      <w:r>
        <w:rPr>
          <w:rFonts w:hint="eastAsia" w:ascii="宋体" w:hAnsi="宋体"/>
          <w:sz w:val="24"/>
        </w:rPr>
        <w:t xml:space="preserve">委托代理人(签字)：                      委托代理人(签字)：</w:t>
      </w:r>
      <w:r/>
    </w:p>
    <w:p>
      <w:pPr>
        <w:pStyle w:val="708"/>
        <w:ind w:firstLine="480"/>
        <w:spacing w:line="360" w:lineRule="auto"/>
        <w:rPr>
          <w:rFonts w:hint="eastAsia" w:ascii="宋体" w:hAnsi="宋体"/>
          <w:sz w:val="24"/>
        </w:rPr>
      </w:pPr>
      <w:r>
        <w:rPr>
          <w:rFonts w:hint="eastAsia" w:ascii="宋体" w:hAnsi="宋体"/>
          <w:sz w:val="24"/>
        </w:rPr>
        <w:t xml:space="preserve">电话：                                  电话：</w:t>
      </w:r>
      <w:r/>
    </w:p>
    <w:p>
      <w:pPr>
        <w:pStyle w:val="708"/>
        <w:ind w:firstLine="480"/>
        <w:spacing w:line="360" w:lineRule="auto"/>
        <w:rPr>
          <w:rFonts w:hint="eastAsia" w:ascii="宋体" w:hAnsi="宋体"/>
          <w:sz w:val="24"/>
        </w:rPr>
      </w:pPr>
      <w:r>
        <w:rPr>
          <w:rFonts w:hint="eastAsia" w:ascii="宋体" w:hAnsi="宋体"/>
          <w:sz w:val="24"/>
        </w:rPr>
        <w:t xml:space="preserve">传真：                                  传真：</w:t>
      </w:r>
      <w:r/>
    </w:p>
    <w:p>
      <w:pPr>
        <w:pStyle w:val="708"/>
        <w:ind w:firstLine="480"/>
        <w:spacing w:line="360" w:lineRule="auto"/>
        <w:rPr>
          <w:rFonts w:hint="eastAsia" w:ascii="宋体" w:hAnsi="宋体"/>
          <w:sz w:val="24"/>
        </w:rPr>
      </w:pPr>
      <w:r>
        <w:rPr>
          <w:rFonts w:hint="eastAsia" w:ascii="宋体" w:hAnsi="宋体"/>
          <w:sz w:val="24"/>
        </w:rPr>
        <w:t xml:space="preserve">开户银行：                              开户银行：</w:t>
      </w:r>
      <w:r/>
    </w:p>
    <w:p>
      <w:pPr>
        <w:pStyle w:val="708"/>
        <w:ind w:firstLine="480"/>
        <w:spacing w:line="360" w:lineRule="auto"/>
        <w:rPr>
          <w:rFonts w:hint="eastAsia" w:ascii="宋体" w:hAnsi="宋体"/>
          <w:sz w:val="24"/>
        </w:rPr>
      </w:pPr>
      <w:r>
        <w:rPr>
          <w:rFonts w:hint="eastAsia" w:ascii="宋体" w:hAnsi="宋体"/>
          <w:sz w:val="24"/>
        </w:rPr>
        <w:t xml:space="preserve">账号：                                  账号：</w:t>
      </w:r>
      <w:r/>
    </w:p>
    <w:p>
      <w:pPr>
        <w:pStyle w:val="708"/>
        <w:ind w:firstLine="480"/>
        <w:spacing w:line="360" w:lineRule="auto"/>
        <w:rPr>
          <w:rFonts w:hint="eastAsia" w:ascii="宋体" w:hAnsi="宋体"/>
          <w:sz w:val="24"/>
        </w:rPr>
      </w:pPr>
      <w:r>
        <w:rPr>
          <w:rFonts w:hint="eastAsia" w:ascii="宋体" w:hAnsi="宋体"/>
          <w:sz w:val="24"/>
        </w:rPr>
        <w:t xml:space="preserve">邮政编码：                              邮政编码：</w:t>
      </w:r>
      <w:r/>
    </w:p>
    <w:p>
      <w:pPr>
        <w:pStyle w:val="708"/>
        <w:ind w:firstLine="480"/>
        <w:jc w:val="left"/>
        <w:spacing w:line="300" w:lineRule="auto"/>
        <w:rPr>
          <w:rFonts w:hint="eastAsia" w:ascii="宋体" w:hAnsi="宋体"/>
          <w:sz w:val="24"/>
        </w:rPr>
      </w:pPr>
      <w:r>
        <w:rPr>
          <w:rFonts w:hint="eastAsia" w:ascii="宋体" w:hAnsi="宋体"/>
          <w:sz w:val="24"/>
        </w:rPr>
      </w:r>
      <w:r/>
    </w:p>
    <w:p>
      <w:pPr>
        <w:pStyle w:val="708"/>
        <w:jc w:val="left"/>
        <w:widowControl/>
        <w:rPr>
          <w:rFonts w:hint="eastAsia" w:ascii="宋体" w:hAnsi="宋体"/>
          <w:b/>
          <w:sz w:val="28"/>
          <w:szCs w:val="28"/>
        </w:rPr>
      </w:pPr>
      <w:r>
        <w:rPr>
          <w:rFonts w:hint="eastAsia" w:ascii="宋体" w:hAnsi="宋体"/>
          <w:b/>
          <w:sz w:val="28"/>
          <w:szCs w:val="28"/>
        </w:rPr>
      </w:r>
      <w:r/>
    </w:p>
    <w:p>
      <w:pPr>
        <w:pStyle w:val="708"/>
        <w:jc w:val="left"/>
        <w:widowControl/>
        <w:rPr>
          <w:rFonts w:hint="eastAsia" w:ascii="宋体" w:hAnsi="宋体"/>
          <w:b/>
          <w:sz w:val="24"/>
        </w:rPr>
      </w:pPr>
      <w:r>
        <w:rPr>
          <w:rFonts w:ascii="宋体" w:hAnsi="宋体"/>
          <w:b/>
          <w:sz w:val="24"/>
        </w:rPr>
        <w:br w:type="page" w:clear="all"/>
      </w:r>
      <w:r>
        <w:rPr>
          <w:rFonts w:hint="eastAsia" w:ascii="宋体" w:hAnsi="宋体"/>
          <w:b/>
          <w:sz w:val="24"/>
        </w:rPr>
      </w:r>
      <w:r/>
    </w:p>
    <w:p>
      <w:pPr>
        <w:pStyle w:val="708"/>
        <w:spacing w:line="360" w:lineRule="auto"/>
        <w:rPr>
          <w:rFonts w:hint="eastAsia" w:ascii="宋体" w:hAnsi="宋体"/>
          <w:b/>
        </w:rPr>
      </w:pPr>
      <w:r>
        <w:rPr>
          <w:rFonts w:hint="eastAsia" w:ascii="宋体" w:hAnsi="宋体"/>
          <w:b/>
          <w:sz w:val="24"/>
        </w:rPr>
        <w:t xml:space="preserve">合同附件1：</w:t>
      </w:r>
      <w:r>
        <w:rPr>
          <w:rFonts w:hint="eastAsia" w:ascii="宋体" w:hAnsi="宋体"/>
          <w:b/>
        </w:rPr>
      </w:r>
      <w:r/>
    </w:p>
    <w:p>
      <w:pPr>
        <w:pStyle w:val="712"/>
        <w:ind w:firstLine="562"/>
        <w:jc w:val="center"/>
        <w:spacing w:before="28" w:after="0" w:line="400" w:lineRule="exact"/>
        <w:rPr>
          <w:rFonts w:hint="eastAsia" w:ascii="宋体" w:hAnsi="宋体" w:eastAsia="宋体"/>
          <w:bCs w:val="0"/>
        </w:rPr>
      </w:pPr>
      <w:r>
        <w:rPr>
          <w:rFonts w:hint="eastAsia" w:ascii="宋体" w:hAnsi="宋体" w:eastAsia="宋体"/>
          <w:bCs w:val="0"/>
        </w:rPr>
        <w:t xml:space="preserve">工程质量保修书</w:t>
      </w:r>
      <w:r/>
    </w:p>
    <w:p>
      <w:pPr>
        <w:pStyle w:val="708"/>
        <w:spacing w:line="420" w:lineRule="exact"/>
        <w:rPr>
          <w:rFonts w:hint="eastAsia" w:ascii="宋体" w:hAnsi="宋体"/>
          <w:b/>
          <w:szCs w:val="21"/>
        </w:rPr>
      </w:pPr>
      <w:r>
        <w:rPr>
          <w:rFonts w:hint="eastAsia" w:ascii="宋体" w:hAnsi="宋体"/>
          <w:b/>
          <w:szCs w:val="21"/>
        </w:rPr>
      </w:r>
      <w:r/>
    </w:p>
    <w:p>
      <w:pPr>
        <w:pStyle w:val="708"/>
        <w:ind w:firstLine="482"/>
        <w:spacing w:line="360" w:lineRule="auto"/>
        <w:rPr>
          <w:rFonts w:hint="eastAsia" w:ascii="宋体" w:hAnsi="宋体"/>
          <w:b/>
          <w:sz w:val="24"/>
          <w:u w:val="single"/>
        </w:rPr>
      </w:pPr>
      <w:r>
        <w:rPr>
          <w:rFonts w:hint="eastAsia" w:ascii="宋体" w:hAnsi="宋体"/>
          <w:b/>
          <w:sz w:val="24"/>
        </w:rPr>
        <w:t xml:space="preserve">发包人（全称）：</w:t>
      </w:r>
      <w:r>
        <w:rPr>
          <w:rFonts w:hint="eastAsia" w:ascii="宋体" w:hAnsi="宋体"/>
          <w:b/>
          <w:sz w:val="24"/>
          <w:u w:val="single"/>
        </w:rPr>
        <w:t xml:space="preserve"> </w:t>
      </w:r>
      <w:r>
        <w:rPr>
          <w:rFonts w:ascii="宋体" w:hAnsi="宋体"/>
          <w:b/>
          <w:sz w:val="24"/>
          <w:u w:val="single"/>
        </w:rPr>
        <w:t xml:space="preserve">                            </w:t>
      </w:r>
      <w:r>
        <w:rPr>
          <w:rStyle w:val="1041"/>
          <w:rFonts w:ascii="宋体" w:hAnsi="宋体"/>
          <w:color w:val="000000"/>
        </w:rPr>
        <w:t xml:space="preserve">  </w:t>
      </w:r>
      <w:r>
        <w:rPr>
          <w:rStyle w:val="1041"/>
          <w:rFonts w:hint="eastAsia" w:ascii="宋体" w:hAnsi="宋体"/>
          <w:color w:val="000000"/>
        </w:rPr>
        <w:t xml:space="preserve"> </w:t>
      </w:r>
      <w:r>
        <w:rPr>
          <w:rFonts w:hint="eastAsia" w:ascii="宋体" w:hAnsi="宋体"/>
          <w:b/>
          <w:sz w:val="24"/>
          <w:u w:val="single"/>
        </w:rPr>
      </w:r>
      <w:r/>
    </w:p>
    <w:p>
      <w:pPr>
        <w:pStyle w:val="708"/>
        <w:ind w:firstLine="482"/>
        <w:spacing w:line="360" w:lineRule="auto"/>
        <w:rPr>
          <w:rStyle w:val="1041"/>
          <w:rFonts w:hint="eastAsia" w:ascii="宋体" w:hAnsi="宋体"/>
          <w:color w:val="000000"/>
        </w:rPr>
      </w:pPr>
      <w:r>
        <w:rPr>
          <w:rFonts w:hint="eastAsia" w:ascii="宋体" w:hAnsi="宋体"/>
          <w:b/>
          <w:sz w:val="24"/>
        </w:rPr>
        <w:t xml:space="preserve">承包人（全称）：</w:t>
      </w:r>
      <w:r>
        <w:rPr>
          <w:rStyle w:val="1041"/>
          <w:rFonts w:hint="eastAsia" w:ascii="宋体" w:hAnsi="宋体"/>
          <w:color w:val="000000"/>
        </w:rPr>
        <w:t xml:space="preserve">                                </w:t>
      </w:r>
      <w:r/>
    </w:p>
    <w:p>
      <w:pPr>
        <w:pStyle w:val="708"/>
        <w:ind w:firstLine="482"/>
        <w:spacing w:line="360" w:lineRule="auto"/>
        <w:rPr>
          <w:rFonts w:hint="eastAsia" w:ascii="宋体" w:hAnsi="宋体"/>
          <w:b/>
          <w:sz w:val="24"/>
          <w:u w:val="single"/>
        </w:rPr>
      </w:pPr>
      <w:r>
        <w:rPr>
          <w:rFonts w:hint="eastAsia" w:ascii="宋体" w:hAnsi="宋体"/>
          <w:b/>
          <w:sz w:val="24"/>
          <w:u w:val="single"/>
        </w:rPr>
      </w:r>
      <w:r/>
    </w:p>
    <w:p>
      <w:pPr>
        <w:pStyle w:val="708"/>
        <w:ind w:firstLine="480"/>
        <w:spacing w:line="360" w:lineRule="auto"/>
        <w:rPr>
          <w:rFonts w:hint="eastAsia" w:ascii="宋体" w:hAnsi="宋体"/>
          <w:sz w:val="24"/>
        </w:rPr>
      </w:pPr>
      <w:r>
        <w:rPr>
          <w:rFonts w:hint="eastAsia" w:ascii="宋体" w:hAnsi="宋体"/>
          <w:sz w:val="24"/>
        </w:rPr>
        <w:t xml:space="preserve">发包人和承包人根据《中华人民共和国建筑法》和《建设工程质量管理条例》</w:t>
      </w:r>
      <w:r>
        <w:rPr>
          <w:rFonts w:hint="eastAsia" w:ascii="宋体" w:hAnsi="宋体"/>
          <w:sz w:val="24"/>
        </w:rPr>
        <w:t xml:space="preserve">，经协商一致就</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项目签订工程质量保修书。</w:t>
      </w:r>
      <w:r/>
    </w:p>
    <w:p>
      <w:pPr>
        <w:pStyle w:val="708"/>
        <w:ind w:firstLine="480"/>
        <w:spacing w:line="360" w:lineRule="auto"/>
        <w:rPr>
          <w:rFonts w:hint="eastAsia" w:ascii="宋体" w:hAnsi="宋体"/>
          <w:sz w:val="24"/>
        </w:rPr>
      </w:pPr>
      <w:r>
        <w:rPr>
          <w:rFonts w:hint="eastAsia" w:ascii="宋体" w:hAnsi="宋体"/>
          <w:sz w:val="24"/>
        </w:rPr>
        <w:t xml:space="preserve">一、工程质量保修范围和内容</w:t>
      </w:r>
      <w:r/>
    </w:p>
    <w:p>
      <w:pPr>
        <w:pStyle w:val="708"/>
        <w:ind w:firstLine="480"/>
        <w:spacing w:line="360" w:lineRule="auto"/>
        <w:rPr>
          <w:rFonts w:hint="eastAsia" w:ascii="宋体" w:hAnsi="宋体"/>
          <w:sz w:val="24"/>
        </w:rPr>
      </w:pPr>
      <w:r>
        <w:rPr>
          <w:rFonts w:hint="eastAsia" w:ascii="宋体" w:hAnsi="宋体"/>
          <w:sz w:val="24"/>
        </w:rPr>
        <w:t xml:space="preserve">承包人在质量保修期内，按照有关法律规定和合同约定，承担工程质量保修责任。</w:t>
      </w:r>
      <w:r/>
    </w:p>
    <w:p>
      <w:pPr>
        <w:pStyle w:val="708"/>
        <w:ind w:firstLine="480"/>
        <w:spacing w:line="360" w:lineRule="auto"/>
        <w:rPr>
          <w:rFonts w:hint="eastAsia" w:ascii="宋体" w:hAnsi="宋体"/>
          <w:sz w:val="24"/>
        </w:rPr>
      </w:pPr>
      <w:r>
        <w:rPr>
          <w:rFonts w:hint="eastAsia" w:ascii="宋体" w:hAnsi="宋体"/>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sz w:val="24"/>
          <w:u w:val="single"/>
        </w:rPr>
        <w:t xml:space="preserve">本合同约定承包范围内属于承包人责任而引起的质量保修，由承包人负责。</w:t>
      </w:r>
      <w:r>
        <w:rPr>
          <w:rFonts w:hint="eastAsia" w:ascii="宋体" w:hAnsi="宋体"/>
          <w:sz w:val="24"/>
        </w:rPr>
      </w:r>
      <w:r/>
    </w:p>
    <w:p>
      <w:pPr>
        <w:pStyle w:val="708"/>
        <w:ind w:firstLine="480"/>
        <w:spacing w:line="360" w:lineRule="auto"/>
        <w:rPr>
          <w:rFonts w:hint="eastAsia" w:ascii="宋体" w:hAnsi="宋体"/>
          <w:sz w:val="24"/>
        </w:rPr>
      </w:pPr>
      <w:r>
        <w:rPr>
          <w:rFonts w:hint="eastAsia" w:ascii="宋体" w:hAnsi="宋体"/>
          <w:sz w:val="24"/>
        </w:rPr>
        <w:t xml:space="preserve">二、质量保修期</w:t>
      </w:r>
      <w:r/>
    </w:p>
    <w:p>
      <w:pPr>
        <w:pStyle w:val="708"/>
        <w:ind w:firstLine="480"/>
        <w:spacing w:line="360" w:lineRule="auto"/>
        <w:rPr>
          <w:rFonts w:hint="eastAsia" w:ascii="宋体" w:hAnsi="宋体"/>
          <w:sz w:val="24"/>
        </w:rPr>
      </w:pPr>
      <w:r>
        <w:rPr>
          <w:rFonts w:hint="eastAsia" w:ascii="宋体" w:hAnsi="宋体"/>
          <w:sz w:val="24"/>
        </w:rPr>
        <w:t xml:space="preserve">根据《建设工程质量管理条例》及有关规定，工程的质量保修期如下：</w:t>
      </w:r>
      <w:r/>
    </w:p>
    <w:p>
      <w:pPr>
        <w:pStyle w:val="708"/>
        <w:ind w:firstLine="480"/>
        <w:spacing w:line="360" w:lineRule="auto"/>
        <w:rPr>
          <w:rFonts w:hint="eastAsia" w:ascii="宋体" w:hAnsi="宋体"/>
          <w:sz w:val="24"/>
        </w:rPr>
      </w:pPr>
      <w:r>
        <w:rPr>
          <w:rFonts w:hint="eastAsia" w:ascii="宋体" w:hAnsi="宋体"/>
          <w:sz w:val="24"/>
        </w:rPr>
        <w:t xml:space="preserve">1．地基基础工程和主体结构工程为设计文件规定的工程合理使用年限；</w:t>
      </w:r>
      <w:r/>
    </w:p>
    <w:p>
      <w:pPr>
        <w:pStyle w:val="708"/>
        <w:ind w:firstLine="480"/>
        <w:spacing w:line="360" w:lineRule="auto"/>
        <w:rPr>
          <w:rFonts w:hint="eastAsia" w:ascii="宋体" w:hAnsi="宋体"/>
          <w:sz w:val="24"/>
        </w:rPr>
      </w:pPr>
      <w:r>
        <w:rPr>
          <w:rFonts w:hint="eastAsia" w:ascii="宋体" w:hAnsi="宋体"/>
          <w:sz w:val="24"/>
        </w:rPr>
        <w:t xml:space="preserve">2．屋面防水工程、有防水要求的卫生间、房间和外墙面的防渗为</w:t>
      </w:r>
      <w:r>
        <w:rPr>
          <w:rFonts w:hint="eastAsia" w:ascii="宋体" w:hAnsi="宋体"/>
          <w:sz w:val="24"/>
          <w:u w:val="single"/>
        </w:rPr>
        <w:t xml:space="preserve">5</w:t>
      </w:r>
      <w:r>
        <w:rPr>
          <w:rFonts w:hint="eastAsia" w:ascii="宋体" w:hAnsi="宋体"/>
          <w:sz w:val="24"/>
        </w:rPr>
        <w:t xml:space="preserve">年；</w:t>
      </w:r>
      <w:r/>
    </w:p>
    <w:p>
      <w:pPr>
        <w:pStyle w:val="708"/>
        <w:ind w:firstLine="480"/>
        <w:spacing w:line="360" w:lineRule="auto"/>
        <w:rPr>
          <w:rFonts w:hint="eastAsia" w:ascii="宋体" w:hAnsi="宋体"/>
          <w:sz w:val="24"/>
        </w:rPr>
      </w:pPr>
      <w:r>
        <w:rPr>
          <w:rFonts w:hint="eastAsia" w:ascii="宋体" w:hAnsi="宋体"/>
          <w:sz w:val="24"/>
        </w:rPr>
        <w:t xml:space="preserve">3．装修工程为</w:t>
      </w:r>
      <w:r>
        <w:rPr>
          <w:rFonts w:hint="eastAsia" w:ascii="宋体" w:hAnsi="宋体"/>
          <w:sz w:val="24"/>
          <w:u w:val="single"/>
        </w:rPr>
        <w:t xml:space="preserve">2</w:t>
      </w:r>
      <w:r>
        <w:rPr>
          <w:rFonts w:hint="eastAsia" w:ascii="宋体" w:hAnsi="宋体"/>
          <w:sz w:val="24"/>
        </w:rPr>
        <w:t xml:space="preserve">年；</w:t>
      </w:r>
      <w:r/>
    </w:p>
    <w:p>
      <w:pPr>
        <w:pStyle w:val="708"/>
        <w:ind w:firstLine="480"/>
        <w:spacing w:line="360" w:lineRule="auto"/>
        <w:rPr>
          <w:rFonts w:hint="eastAsia" w:ascii="宋体" w:hAnsi="宋体"/>
          <w:sz w:val="24"/>
        </w:rPr>
      </w:pPr>
      <w:r>
        <w:rPr>
          <w:rFonts w:hint="eastAsia" w:ascii="宋体" w:hAnsi="宋体"/>
          <w:sz w:val="24"/>
        </w:rPr>
        <w:t xml:space="preserve">4．电气管线、给排水管道、设备安装工程为</w:t>
      </w:r>
      <w:r>
        <w:rPr>
          <w:rFonts w:hint="eastAsia" w:ascii="宋体" w:hAnsi="宋体"/>
          <w:sz w:val="24"/>
          <w:u w:val="single"/>
        </w:rPr>
        <w:t xml:space="preserve">2</w:t>
      </w:r>
      <w:r>
        <w:rPr>
          <w:rFonts w:hint="eastAsia" w:ascii="宋体" w:hAnsi="宋体"/>
          <w:sz w:val="24"/>
        </w:rPr>
        <w:t xml:space="preserve">年；</w:t>
      </w:r>
      <w:r/>
    </w:p>
    <w:p>
      <w:pPr>
        <w:pStyle w:val="708"/>
        <w:ind w:firstLine="480"/>
        <w:spacing w:line="360" w:lineRule="auto"/>
        <w:rPr>
          <w:rFonts w:hint="eastAsia" w:ascii="宋体" w:hAnsi="宋体"/>
          <w:sz w:val="24"/>
        </w:rPr>
      </w:pPr>
      <w:r>
        <w:rPr>
          <w:rFonts w:hint="eastAsia" w:ascii="宋体" w:hAnsi="宋体"/>
          <w:sz w:val="24"/>
        </w:rPr>
        <w:t xml:space="preserve">5．供热与供冷系统为</w:t>
      </w:r>
      <w:r>
        <w:rPr>
          <w:rFonts w:hint="eastAsia" w:ascii="宋体" w:hAnsi="宋体"/>
          <w:sz w:val="24"/>
          <w:u w:val="single"/>
        </w:rPr>
        <w:t xml:space="preserve">2</w:t>
      </w:r>
      <w:r>
        <w:rPr>
          <w:rFonts w:hint="eastAsia" w:ascii="宋体" w:hAnsi="宋体"/>
          <w:sz w:val="24"/>
        </w:rPr>
        <w:t xml:space="preserve">个采暖期、供冷期；</w:t>
      </w:r>
      <w:r/>
    </w:p>
    <w:p>
      <w:pPr>
        <w:pStyle w:val="708"/>
        <w:ind w:firstLine="480"/>
        <w:spacing w:line="360" w:lineRule="auto"/>
        <w:rPr>
          <w:rFonts w:hint="eastAsia" w:ascii="宋体" w:hAnsi="宋体"/>
          <w:sz w:val="24"/>
          <w:u w:val="single"/>
        </w:rPr>
      </w:pPr>
      <w:r>
        <w:rPr>
          <w:rFonts w:ascii="宋体" w:hAnsi="宋体"/>
          <w:sz w:val="24"/>
        </w:rPr>
        <w:t xml:space="preserve">6</w:t>
      </w:r>
      <w:r>
        <w:rPr>
          <w:rFonts w:hint="eastAsia" w:ascii="宋体" w:hAnsi="宋体"/>
          <w:sz w:val="24"/>
        </w:rPr>
        <w:t xml:space="preserve">．其他项目保修期限约定如下：</w:t>
      </w:r>
      <w:r>
        <w:rPr>
          <w:rFonts w:hint="eastAsia" w:ascii="宋体" w:hAnsi="宋体"/>
          <w:sz w:val="24"/>
          <w:u w:val="single"/>
        </w:rPr>
        <w:t xml:space="preserve">由发、承包人共同约定</w:t>
      </w:r>
      <w:r>
        <w:rPr>
          <w:rFonts w:hint="eastAsia" w:ascii="宋体" w:hAnsi="宋体"/>
          <w:sz w:val="24"/>
        </w:rPr>
        <w:t xml:space="preserve">。</w:t>
      </w:r>
      <w:r>
        <w:rPr>
          <w:rFonts w:hint="eastAsia" w:ascii="宋体" w:hAnsi="宋体"/>
          <w:sz w:val="24"/>
          <w:u w:val="single"/>
        </w:rPr>
      </w:r>
      <w:r/>
    </w:p>
    <w:p>
      <w:pPr>
        <w:pStyle w:val="708"/>
        <w:ind w:firstLine="480"/>
        <w:spacing w:line="360" w:lineRule="auto"/>
        <w:rPr>
          <w:rFonts w:hint="eastAsia" w:ascii="宋体" w:hAnsi="宋体"/>
          <w:sz w:val="24"/>
        </w:rPr>
      </w:pPr>
      <w:r>
        <w:rPr>
          <w:rFonts w:hint="eastAsia" w:ascii="宋体" w:hAnsi="宋体"/>
          <w:sz w:val="24"/>
        </w:rPr>
        <w:t xml:space="preserve">质量保修期自工程竣工验收合格之日起计算。</w:t>
      </w:r>
      <w:r/>
    </w:p>
    <w:p>
      <w:pPr>
        <w:pStyle w:val="708"/>
        <w:ind w:firstLine="480"/>
        <w:spacing w:line="360" w:lineRule="auto"/>
        <w:rPr>
          <w:rFonts w:hint="eastAsia" w:ascii="宋体" w:hAnsi="宋体"/>
          <w:sz w:val="24"/>
        </w:rPr>
      </w:pPr>
      <w:r>
        <w:rPr>
          <w:rFonts w:hint="eastAsia" w:ascii="宋体" w:hAnsi="宋体"/>
          <w:sz w:val="24"/>
        </w:rPr>
        <w:t xml:space="preserve">三、缺陷责任期</w:t>
      </w:r>
      <w:r/>
    </w:p>
    <w:p>
      <w:pPr>
        <w:pStyle w:val="708"/>
        <w:ind w:firstLine="480"/>
        <w:spacing w:line="360" w:lineRule="auto"/>
        <w:rPr>
          <w:rFonts w:hint="eastAsia" w:ascii="宋体" w:hAnsi="宋体"/>
          <w:sz w:val="24"/>
        </w:rPr>
      </w:pPr>
      <w:r>
        <w:rPr>
          <w:rFonts w:hint="eastAsia" w:ascii="宋体" w:hAnsi="宋体"/>
          <w:sz w:val="24"/>
        </w:rPr>
        <w:t xml:space="preserve">工程缺陷责任期为</w:t>
      </w:r>
      <w:r>
        <w:rPr>
          <w:rFonts w:ascii="宋体" w:hAnsi="宋体"/>
          <w:sz w:val="24"/>
          <w:u w:val="single"/>
        </w:rPr>
        <w:t xml:space="preserve">   </w:t>
      </w:r>
      <w:r>
        <w:rPr>
          <w:rFonts w:hint="eastAsia" w:ascii="宋体" w:hAnsi="宋体"/>
          <w:sz w:val="24"/>
        </w:rPr>
        <w:t xml:space="preserve">个月，缺陷责任期自工程通过竣工验收之日起计算。单位工程</w:t>
      </w:r>
      <w:r>
        <w:rPr>
          <w:rFonts w:hint="eastAsia" w:ascii="宋体" w:hAnsi="宋体"/>
          <w:sz w:val="24"/>
        </w:rPr>
        <w:t xml:space="preserve">先于全部工程进行验收，单位工程缺陷责任期自单位</w:t>
      </w:r>
      <w:r>
        <w:rPr>
          <w:rFonts w:hint="eastAsia" w:ascii="宋体" w:hAnsi="宋体"/>
          <w:sz w:val="24"/>
        </w:rPr>
        <w:t xml:space="preserve">工程验收合格之日起算。</w:t>
      </w:r>
      <w:r/>
    </w:p>
    <w:p>
      <w:pPr>
        <w:pStyle w:val="708"/>
        <w:ind w:firstLine="480"/>
        <w:spacing w:line="360" w:lineRule="auto"/>
        <w:rPr>
          <w:rFonts w:hint="eastAsia" w:ascii="宋体" w:hAnsi="宋体"/>
          <w:sz w:val="24"/>
        </w:rPr>
      </w:pPr>
      <w:r>
        <w:rPr>
          <w:rFonts w:hint="eastAsia" w:ascii="宋体" w:hAnsi="宋体"/>
          <w:sz w:val="24"/>
        </w:rPr>
        <w:t xml:space="preserve">缺陷责任期终止后，发包人应退还剩余的</w:t>
      </w:r>
      <w:bookmarkStart w:id="969" w:name="OLE_LINK91"/>
      <w:r>
        <w:rPr>
          <w:rFonts w:hint="eastAsia" w:ascii="宋体" w:hAnsi="宋体"/>
          <w:sz w:val="24"/>
        </w:rPr>
        <w:t xml:space="preserve">质量保证金</w:t>
      </w:r>
      <w:bookmarkEnd w:id="969"/>
      <w:r>
        <w:rPr>
          <w:rFonts w:hint="eastAsia" w:ascii="宋体" w:hAnsi="宋体"/>
          <w:sz w:val="24"/>
        </w:rPr>
        <w:t xml:space="preserve">。</w:t>
      </w:r>
      <w:r>
        <w:rPr>
          <w:rFonts w:hint="eastAsia" w:ascii="宋体" w:hAnsi="宋体"/>
          <w:sz w:val="24"/>
        </w:rPr>
      </w:r>
      <w:r/>
    </w:p>
    <w:p>
      <w:pPr>
        <w:pStyle w:val="708"/>
        <w:ind w:firstLine="480"/>
        <w:spacing w:line="360" w:lineRule="auto"/>
        <w:rPr>
          <w:rFonts w:hint="eastAsia" w:ascii="宋体" w:hAnsi="宋体"/>
          <w:sz w:val="24"/>
        </w:rPr>
      </w:pPr>
      <w:r>
        <w:rPr>
          <w:rFonts w:hint="eastAsia" w:ascii="宋体" w:hAnsi="宋体"/>
          <w:sz w:val="24"/>
        </w:rPr>
        <w:t xml:space="preserve">四、质量保修责任</w:t>
      </w:r>
      <w:r/>
    </w:p>
    <w:p>
      <w:pPr>
        <w:pStyle w:val="708"/>
        <w:ind w:firstLine="480"/>
        <w:spacing w:line="360" w:lineRule="auto"/>
        <w:rPr>
          <w:rFonts w:hint="eastAsia" w:ascii="宋体" w:hAnsi="宋体"/>
          <w:sz w:val="24"/>
        </w:rPr>
      </w:pPr>
      <w:r>
        <w:rPr>
          <w:rFonts w:hint="eastAsia" w:ascii="宋体" w:hAnsi="宋体"/>
          <w:sz w:val="24"/>
        </w:rPr>
        <w:t xml:space="preserve">1．属于保修范围、内容的项目，承包人应当在接到保修通知之日起7天内派人保修。承包人不在约定期限内派人保修的，发包人可以委托他人修理。</w:t>
      </w:r>
      <w:r/>
    </w:p>
    <w:p>
      <w:pPr>
        <w:pStyle w:val="708"/>
        <w:ind w:firstLine="480"/>
        <w:spacing w:line="360" w:lineRule="auto"/>
        <w:rPr>
          <w:rFonts w:hint="eastAsia" w:ascii="宋体" w:hAnsi="宋体"/>
          <w:sz w:val="24"/>
        </w:rPr>
      </w:pPr>
      <w:r>
        <w:rPr>
          <w:rFonts w:hint="eastAsia" w:ascii="宋体" w:hAnsi="宋体"/>
          <w:sz w:val="24"/>
        </w:rPr>
        <w:t xml:space="preserve">2．发生紧急事故需抢修的，承包人在接到事故通知后，应当立即到达事故现场抢修。</w:t>
      </w:r>
      <w:r/>
    </w:p>
    <w:p>
      <w:pPr>
        <w:pStyle w:val="708"/>
        <w:ind w:firstLine="480"/>
        <w:spacing w:line="360" w:lineRule="auto"/>
        <w:rPr>
          <w:rFonts w:hint="eastAsia" w:ascii="宋体" w:hAnsi="宋体"/>
          <w:sz w:val="24"/>
        </w:rPr>
      </w:pPr>
      <w:r>
        <w:rPr>
          <w:rFonts w:hint="eastAsia" w:ascii="宋体" w:hAnsi="宋体"/>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708"/>
        <w:ind w:firstLine="480"/>
        <w:spacing w:line="360" w:lineRule="auto"/>
        <w:rPr>
          <w:rFonts w:hint="eastAsia" w:ascii="宋体" w:hAnsi="宋体"/>
          <w:sz w:val="24"/>
        </w:rPr>
      </w:pPr>
      <w:r>
        <w:rPr>
          <w:rFonts w:hint="eastAsia" w:ascii="宋体" w:hAnsi="宋体"/>
          <w:sz w:val="24"/>
        </w:rPr>
        <w:t xml:space="preserve">4．质量保修完成后，由发包人组织验收。</w:t>
      </w:r>
      <w:r/>
    </w:p>
    <w:p>
      <w:pPr>
        <w:pStyle w:val="708"/>
        <w:ind w:firstLine="480"/>
        <w:spacing w:line="360" w:lineRule="auto"/>
        <w:rPr>
          <w:rFonts w:hint="eastAsia" w:ascii="宋体" w:hAnsi="宋体"/>
          <w:sz w:val="24"/>
        </w:rPr>
      </w:pPr>
      <w:r>
        <w:rPr>
          <w:rFonts w:hint="eastAsia" w:ascii="宋体" w:hAnsi="宋体"/>
          <w:sz w:val="24"/>
        </w:rPr>
        <w:t xml:space="preserve">五、保修费用</w:t>
      </w:r>
      <w:r/>
    </w:p>
    <w:p>
      <w:pPr>
        <w:pStyle w:val="708"/>
        <w:ind w:firstLine="480"/>
        <w:spacing w:line="360" w:lineRule="auto"/>
        <w:rPr>
          <w:rFonts w:hint="eastAsia" w:ascii="宋体" w:hAnsi="宋体"/>
          <w:sz w:val="24"/>
        </w:rPr>
      </w:pPr>
      <w:r>
        <w:rPr>
          <w:rFonts w:hint="eastAsia" w:ascii="宋体" w:hAnsi="宋体"/>
          <w:sz w:val="24"/>
        </w:rPr>
        <w:t xml:space="preserve">保修费用由造成质量缺陷的责任方承担。</w:t>
      </w:r>
      <w:r/>
    </w:p>
    <w:p>
      <w:pPr>
        <w:pStyle w:val="708"/>
        <w:ind w:firstLine="480"/>
        <w:jc w:val="left"/>
        <w:spacing w:line="360" w:lineRule="auto"/>
        <w:rPr>
          <w:rFonts w:hint="eastAsia" w:ascii="宋体" w:hAnsi="宋体"/>
          <w:sz w:val="24"/>
        </w:rPr>
      </w:pPr>
      <w:r>
        <w:rPr>
          <w:rFonts w:hint="eastAsia" w:ascii="宋体" w:hAnsi="宋体"/>
          <w:sz w:val="24"/>
        </w:rPr>
        <w:t xml:space="preserve">六、双方约定的其他工程质量保修事项：付清质保金并不意味着承包人应该承担的保修义务结束。</w:t>
      </w:r>
      <w:r/>
    </w:p>
    <w:p>
      <w:pPr>
        <w:pStyle w:val="708"/>
        <w:ind w:firstLine="480"/>
        <w:spacing w:line="360" w:lineRule="auto"/>
        <w:rPr>
          <w:rFonts w:hint="eastAsia" w:ascii="宋体" w:hAnsi="宋体"/>
          <w:sz w:val="24"/>
        </w:rPr>
      </w:pPr>
      <w:r>
        <w:rPr>
          <w:rFonts w:hint="eastAsia" w:ascii="宋体" w:hAnsi="宋体"/>
          <w:sz w:val="24"/>
        </w:rPr>
        <w:t xml:space="preserve">工程质量保修书由发包人、承包人在工程竣工验收前共同签署，作为施工合同附件，其有效期限至保修期满。</w:t>
      </w:r>
      <w:r/>
    </w:p>
    <w:p>
      <w:pPr>
        <w:pStyle w:val="708"/>
        <w:ind w:firstLine="480"/>
        <w:spacing w:line="360" w:lineRule="auto"/>
        <w:rPr>
          <w:rFonts w:hint="eastAsia" w:ascii="宋体" w:hAnsi="宋体"/>
          <w:sz w:val="24"/>
        </w:rPr>
      </w:pPr>
      <w:r>
        <w:rPr>
          <w:rFonts w:hint="eastAsia" w:ascii="宋体" w:hAnsi="宋体"/>
          <w:sz w:val="24"/>
        </w:rPr>
      </w:r>
      <w:r/>
    </w:p>
    <w:p>
      <w:pPr>
        <w:pStyle w:val="708"/>
        <w:ind w:firstLine="480"/>
        <w:spacing w:line="360" w:lineRule="auto"/>
        <w:rPr>
          <w:rFonts w:hint="eastAsia" w:ascii="宋体" w:hAnsi="宋体"/>
          <w:sz w:val="24"/>
        </w:rPr>
      </w:pPr>
      <w:r>
        <w:rPr>
          <w:rFonts w:hint="eastAsia" w:ascii="宋体" w:hAnsi="宋体"/>
          <w:sz w:val="24"/>
        </w:rPr>
        <w:t xml:space="preserve">发包人(公章)：                          承包人(公章)：</w:t>
      </w:r>
      <w:r/>
    </w:p>
    <w:p>
      <w:pPr>
        <w:pStyle w:val="708"/>
        <w:ind w:firstLine="480"/>
        <w:spacing w:line="360" w:lineRule="auto"/>
        <w:rPr>
          <w:rFonts w:hint="eastAsia" w:ascii="宋体" w:hAnsi="宋体"/>
          <w:sz w:val="24"/>
        </w:rPr>
      </w:pPr>
      <w:r>
        <w:rPr>
          <w:rFonts w:hint="eastAsia" w:ascii="宋体" w:hAnsi="宋体"/>
          <w:sz w:val="24"/>
        </w:rPr>
        <w:t xml:space="preserve">地址：                                  地址：</w:t>
      </w:r>
      <w:r/>
    </w:p>
    <w:p>
      <w:pPr>
        <w:pStyle w:val="708"/>
        <w:ind w:firstLine="480"/>
        <w:spacing w:line="360" w:lineRule="auto"/>
        <w:rPr>
          <w:rFonts w:hint="eastAsia" w:ascii="宋体" w:hAnsi="宋体"/>
          <w:sz w:val="24"/>
        </w:rPr>
      </w:pPr>
      <w:r>
        <w:rPr>
          <w:rFonts w:hint="eastAsia" w:ascii="宋体" w:hAnsi="宋体"/>
          <w:sz w:val="24"/>
        </w:rPr>
        <w:t xml:space="preserve">法定代表人(签字)：                      法定</w:t>
      </w:r>
      <w:r>
        <w:rPr>
          <w:rFonts w:hint="eastAsia" w:ascii="宋体" w:hAnsi="宋体"/>
          <w:sz w:val="24"/>
        </w:rPr>
        <w:t xml:space="preserve">代表人(签字)：</w:t>
      </w:r>
      <w:r/>
    </w:p>
    <w:p>
      <w:pPr>
        <w:pStyle w:val="708"/>
        <w:ind w:firstLine="480"/>
        <w:spacing w:line="360" w:lineRule="auto"/>
        <w:rPr>
          <w:rFonts w:hint="eastAsia" w:ascii="宋体" w:hAnsi="宋体"/>
          <w:sz w:val="24"/>
        </w:rPr>
      </w:pPr>
      <w:r>
        <w:rPr>
          <w:rFonts w:hint="eastAsia" w:ascii="宋体" w:hAnsi="宋体"/>
          <w:sz w:val="24"/>
        </w:rPr>
        <w:t xml:space="preserve">委托代理人(签字)：                      委托代理人(签字)：</w:t>
      </w:r>
      <w:r/>
    </w:p>
    <w:p>
      <w:pPr>
        <w:pStyle w:val="708"/>
        <w:ind w:firstLine="480"/>
        <w:spacing w:line="360" w:lineRule="auto"/>
        <w:rPr>
          <w:rFonts w:hint="eastAsia" w:ascii="宋体" w:hAnsi="宋体"/>
          <w:sz w:val="24"/>
        </w:rPr>
      </w:pPr>
      <w:r>
        <w:rPr>
          <w:rFonts w:hint="eastAsia" w:ascii="宋体" w:hAnsi="宋体"/>
          <w:sz w:val="24"/>
        </w:rPr>
        <w:t xml:space="preserve">电话：                                  电话：</w:t>
      </w:r>
      <w:r/>
    </w:p>
    <w:p>
      <w:pPr>
        <w:pStyle w:val="708"/>
        <w:ind w:firstLine="480"/>
        <w:spacing w:line="360" w:lineRule="auto"/>
        <w:rPr>
          <w:rFonts w:hint="eastAsia" w:ascii="宋体" w:hAnsi="宋体"/>
          <w:sz w:val="24"/>
        </w:rPr>
      </w:pPr>
      <w:r>
        <w:rPr>
          <w:rFonts w:hint="eastAsia" w:ascii="宋体" w:hAnsi="宋体"/>
          <w:sz w:val="24"/>
        </w:rPr>
        <w:t xml:space="preserve">传真：                                  传真：</w:t>
      </w:r>
      <w:r/>
    </w:p>
    <w:p>
      <w:pPr>
        <w:pStyle w:val="708"/>
        <w:ind w:firstLine="480"/>
        <w:spacing w:line="360" w:lineRule="auto"/>
        <w:rPr>
          <w:rFonts w:hint="eastAsia" w:ascii="宋体" w:hAnsi="宋体"/>
          <w:sz w:val="24"/>
        </w:rPr>
      </w:pPr>
      <w:r>
        <w:rPr>
          <w:rFonts w:hint="eastAsia" w:ascii="宋体" w:hAnsi="宋体"/>
          <w:sz w:val="24"/>
        </w:rPr>
        <w:t xml:space="preserve">开户银行：                              开户银行：</w:t>
      </w:r>
      <w:r/>
    </w:p>
    <w:p>
      <w:pPr>
        <w:pStyle w:val="708"/>
        <w:ind w:firstLine="480"/>
        <w:spacing w:line="360" w:lineRule="auto"/>
        <w:rPr>
          <w:rFonts w:hint="eastAsia" w:ascii="宋体" w:hAnsi="宋体"/>
          <w:sz w:val="24"/>
        </w:rPr>
      </w:pPr>
      <w:r>
        <w:rPr>
          <w:rFonts w:hint="eastAsia" w:ascii="宋体" w:hAnsi="宋体"/>
          <w:sz w:val="24"/>
        </w:rPr>
        <w:t xml:space="preserve">账号：                                  账号：</w:t>
      </w:r>
      <w:r/>
    </w:p>
    <w:p>
      <w:pPr>
        <w:pStyle w:val="708"/>
        <w:ind w:firstLine="480"/>
        <w:spacing w:line="360" w:lineRule="auto"/>
        <w:rPr>
          <w:rFonts w:hint="eastAsia" w:ascii="宋体" w:hAnsi="宋体"/>
          <w:sz w:val="24"/>
        </w:rPr>
      </w:pPr>
      <w:r>
        <w:rPr>
          <w:rFonts w:hint="eastAsia" w:ascii="宋体" w:hAnsi="宋体"/>
          <w:sz w:val="24"/>
        </w:rPr>
        <w:t xml:space="preserve">邮政编码：                              邮政编码：</w:t>
      </w:r>
      <w:r/>
    </w:p>
    <w:p>
      <w:pPr>
        <w:pStyle w:val="708"/>
        <w:jc w:val="left"/>
        <w:widowControl/>
        <w:rPr>
          <w:rFonts w:hint="eastAsia" w:ascii="宋体" w:hAnsi="宋体"/>
          <w:sz w:val="24"/>
        </w:rPr>
      </w:pPr>
      <w:r>
        <w:rPr>
          <w:rFonts w:ascii="宋体" w:hAnsi="宋体"/>
          <w:sz w:val="24"/>
        </w:rPr>
        <w:br w:type="page" w:clear="all"/>
      </w:r>
      <w:r>
        <w:rPr>
          <w:rFonts w:hint="eastAsia" w:ascii="宋体" w:hAnsi="宋体"/>
          <w:sz w:val="24"/>
        </w:rPr>
      </w:r>
      <w:r/>
    </w:p>
    <w:p>
      <w:pPr>
        <w:pStyle w:val="708"/>
        <w:spacing w:line="360" w:lineRule="auto"/>
        <w:rPr>
          <w:rFonts w:hint="eastAsia" w:ascii="宋体" w:hAnsi="宋体"/>
          <w:b/>
          <w:sz w:val="24"/>
        </w:rPr>
      </w:pPr>
      <w:r>
        <w:rPr>
          <w:rFonts w:hint="eastAsia" w:ascii="宋体" w:hAnsi="宋体"/>
          <w:b/>
          <w:sz w:val="24"/>
        </w:rPr>
        <w:t xml:space="preserve">合同附件</w:t>
      </w:r>
      <w:r>
        <w:rPr>
          <w:rFonts w:ascii="宋体" w:hAnsi="宋体"/>
          <w:b/>
          <w:sz w:val="24"/>
        </w:rPr>
        <w:t xml:space="preserve">2</w:t>
      </w:r>
      <w:r>
        <w:rPr>
          <w:rFonts w:hint="eastAsia" w:ascii="宋体" w:hAnsi="宋体"/>
          <w:b/>
          <w:sz w:val="24"/>
        </w:rPr>
        <w:t xml:space="preserve">：</w:t>
      </w:r>
      <w:r/>
    </w:p>
    <w:p>
      <w:pPr>
        <w:pStyle w:val="712"/>
        <w:ind w:firstLine="562"/>
        <w:jc w:val="center"/>
        <w:spacing w:before="28" w:after="0" w:line="400" w:lineRule="exact"/>
        <w:rPr>
          <w:rFonts w:hint="eastAsia" w:ascii="宋体" w:hAnsi="宋体" w:eastAsia="宋体"/>
          <w:bCs w:val="0"/>
        </w:rPr>
      </w:pPr>
      <w:r>
        <w:rPr>
          <w:rFonts w:hint="eastAsia" w:ascii="宋体" w:hAnsi="宋体" w:eastAsia="宋体"/>
          <w:bCs w:val="0"/>
        </w:rPr>
        <w:t xml:space="preserve">建设工程安全生产责任书</w:t>
      </w:r>
      <w:r/>
    </w:p>
    <w:p>
      <w:pPr>
        <w:pStyle w:val="708"/>
        <w:ind w:firstLine="480"/>
        <w:spacing w:line="360" w:lineRule="auto"/>
        <w:rPr>
          <w:rFonts w:hint="eastAsia" w:ascii="宋体" w:hAnsi="宋体"/>
          <w:sz w:val="24"/>
        </w:rPr>
      </w:pPr>
      <w:r>
        <w:rPr>
          <w:rFonts w:hint="eastAsia" w:ascii="宋体" w:hAnsi="宋体"/>
          <w:sz w:val="24"/>
        </w:rPr>
      </w:r>
      <w:r/>
    </w:p>
    <w:p>
      <w:pPr>
        <w:pStyle w:val="708"/>
        <w:ind w:firstLine="480"/>
        <w:spacing w:line="360" w:lineRule="auto"/>
        <w:rPr>
          <w:rFonts w:hint="eastAsia" w:ascii="宋体" w:hAnsi="宋体"/>
          <w:sz w:val="24"/>
        </w:rPr>
      </w:pPr>
      <w:r>
        <w:rPr>
          <w:rFonts w:hint="eastAsia" w:ascii="宋体" w:hAnsi="宋体"/>
          <w:sz w:val="24"/>
        </w:rPr>
        <w:t xml:space="preserve">为认真贯彻“安全第一、预防为主”的方针，做到施工安全管理工作的标准化与规范化，确保</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项目建设项目安全、优质、按期完成，同时为进一步明确安全职责，提高建设工程安全管理的整体水平，杜绝重大伤亡事故的发生，保证国家与人民的财产与人身安全。根据《中华人民共和国建筑法》、《江苏省建筑工程管理条例》、《镇江市施工现场管理规定》等有关国家法令法规，订立如下安全生产责任书：</w:t>
      </w:r>
      <w:r/>
    </w:p>
    <w:p>
      <w:pPr>
        <w:pStyle w:val="708"/>
        <w:ind w:firstLine="480"/>
        <w:spacing w:line="360" w:lineRule="auto"/>
        <w:rPr>
          <w:rFonts w:hint="eastAsia" w:ascii="宋体" w:hAnsi="宋体"/>
          <w:sz w:val="24"/>
        </w:rPr>
      </w:pPr>
      <w:r>
        <w:rPr>
          <w:rFonts w:hint="eastAsia" w:ascii="宋体" w:hAnsi="宋体"/>
          <w:sz w:val="24"/>
        </w:rPr>
        <w:t xml:space="preserve">1、承包人对施工现场安全生产负有主要责任。承包人应当建立健全各级安全生产责</w:t>
      </w:r>
      <w:r>
        <w:rPr>
          <w:rFonts w:hint="eastAsia" w:ascii="宋体" w:hAnsi="宋体"/>
          <w:sz w:val="24"/>
        </w:rPr>
        <w:t xml:space="preserve">任制和群防群治制度，实行各级安全生产目标管理，推行施工现场标准化管理。承包人法人为安全生产第一责任人，对本企业的安全生产负责。</w:t>
      </w:r>
      <w:r/>
    </w:p>
    <w:p>
      <w:pPr>
        <w:pStyle w:val="708"/>
        <w:ind w:firstLine="480"/>
        <w:spacing w:line="360" w:lineRule="auto"/>
        <w:rPr>
          <w:rFonts w:hint="eastAsia" w:ascii="宋体" w:hAnsi="宋体"/>
          <w:sz w:val="24"/>
        </w:rPr>
      </w:pPr>
      <w:r>
        <w:rPr>
          <w:rFonts w:hint="eastAsia" w:ascii="宋体" w:hAnsi="宋体"/>
          <w:sz w:val="24"/>
        </w:rPr>
        <w:t xml:space="preserve">2、施工现场必须建立健全安全生产责任制，工程项目经理为施工现场安全管理第一责任人，负责本项目安全生产的组织与实施。</w:t>
      </w:r>
      <w:r/>
    </w:p>
    <w:p>
      <w:pPr>
        <w:pStyle w:val="708"/>
        <w:ind w:firstLine="480"/>
        <w:spacing w:line="360" w:lineRule="auto"/>
        <w:rPr>
          <w:rFonts w:hint="eastAsia" w:ascii="宋体" w:hAnsi="宋体"/>
          <w:sz w:val="24"/>
        </w:rPr>
      </w:pPr>
      <w:r>
        <w:rPr>
          <w:rFonts w:hint="eastAsia" w:ascii="宋体" w:hAnsi="宋体"/>
          <w:sz w:val="24"/>
        </w:rPr>
        <w:t xml:space="preserve">3、实行总包的建筑工程，总包单位对施工现场的施工安全全面负责，分包单位对分包工程的施工安全负责，并接受总包单位的统一监督管理。</w:t>
      </w:r>
      <w:r/>
    </w:p>
    <w:p>
      <w:pPr>
        <w:pStyle w:val="708"/>
        <w:ind w:firstLine="480"/>
        <w:spacing w:line="360" w:lineRule="auto"/>
        <w:rPr>
          <w:rFonts w:hint="eastAsia" w:ascii="宋体" w:hAnsi="宋体"/>
          <w:sz w:val="24"/>
        </w:rPr>
      </w:pPr>
      <w:r>
        <w:rPr>
          <w:rFonts w:hint="eastAsia" w:ascii="宋体" w:hAnsi="宋体"/>
          <w:sz w:val="24"/>
        </w:rPr>
        <w:t xml:space="preserve">4、承包人必须依法加强对安全生产的监督管理，执行国家、省、市有关规范标准，积极采取措施，落实各项安全技术措施要求，防止伤亡和其它安全生产事故的发生。</w:t>
      </w:r>
      <w:r/>
    </w:p>
    <w:p>
      <w:pPr>
        <w:pStyle w:val="708"/>
        <w:ind w:firstLine="480"/>
        <w:spacing w:line="360" w:lineRule="auto"/>
        <w:rPr>
          <w:rFonts w:hint="eastAsia" w:ascii="宋体" w:hAnsi="宋体"/>
          <w:sz w:val="24"/>
        </w:rPr>
      </w:pPr>
      <w:r>
        <w:rPr>
          <w:rFonts w:hint="eastAsia" w:ascii="宋体" w:hAnsi="宋体"/>
          <w:sz w:val="24"/>
        </w:rPr>
        <w:t xml:space="preserve">5、承包人应当落实安全生产教育培训制度，加强对职工安全生产的培训教育，提高职工的安全防范意识。未经安全生产教育培训的人员，不得上岗作业。</w:t>
      </w:r>
      <w:r/>
    </w:p>
    <w:p>
      <w:pPr>
        <w:pStyle w:val="708"/>
        <w:ind w:firstLine="480"/>
        <w:spacing w:line="360" w:lineRule="auto"/>
        <w:rPr>
          <w:rFonts w:hint="eastAsia" w:ascii="宋体" w:hAnsi="宋体"/>
          <w:sz w:val="24"/>
        </w:rPr>
      </w:pPr>
      <w:r>
        <w:rPr>
          <w:rFonts w:hint="eastAsia" w:ascii="宋体" w:hAnsi="宋体"/>
          <w:sz w:val="24"/>
        </w:rPr>
        <w:t xml:space="preserve">特种作业人员应当经国家规定的有关部门组织培训，经考核合格，取得上岗证书后，方可上岗作业。</w:t>
      </w:r>
      <w:r/>
    </w:p>
    <w:p>
      <w:pPr>
        <w:pStyle w:val="708"/>
        <w:ind w:firstLine="480"/>
        <w:spacing w:line="360" w:lineRule="auto"/>
        <w:rPr>
          <w:rFonts w:hint="eastAsia" w:ascii="宋体" w:hAnsi="宋体"/>
          <w:sz w:val="24"/>
        </w:rPr>
      </w:pPr>
      <w:r>
        <w:rPr>
          <w:rFonts w:hint="eastAsia" w:ascii="宋体" w:hAnsi="宋体"/>
          <w:sz w:val="24"/>
        </w:rPr>
        <w:t xml:space="preserve">6、承包人及其工程项目部必须按规定设置专职安全员从事安全管理。专职安全员应持证上岗，并按规定独立行使职权。</w:t>
      </w:r>
      <w:r/>
    </w:p>
    <w:p>
      <w:pPr>
        <w:pStyle w:val="708"/>
        <w:ind w:firstLine="480"/>
        <w:spacing w:line="360" w:lineRule="auto"/>
        <w:rPr>
          <w:rFonts w:hint="eastAsia" w:ascii="宋体" w:hAnsi="宋体"/>
          <w:sz w:val="24"/>
        </w:rPr>
      </w:pPr>
      <w:r>
        <w:rPr>
          <w:rFonts w:hint="eastAsia" w:ascii="宋体" w:hAnsi="宋体"/>
          <w:sz w:val="24"/>
        </w:rPr>
        <w:t xml:space="preserve">7、承包人在编制施工组织设计时，应当根据工程特点制定相应的安全技术措施；对专业性较强的分部分项工程，应编制专项安全施工组织设计，并采取措施严格执行。承包人编制的安全施</w:t>
      </w:r>
      <w:r>
        <w:rPr>
          <w:rFonts w:hint="eastAsia" w:ascii="宋体" w:hAnsi="宋体"/>
          <w:sz w:val="24"/>
        </w:rPr>
        <w:t xml:space="preserve">工组织设计应向作业人员进行书面措施交底，被交底人应当在交底书面材料上签字。</w:t>
      </w:r>
      <w:r/>
    </w:p>
    <w:p>
      <w:pPr>
        <w:pStyle w:val="708"/>
        <w:ind w:firstLine="480"/>
        <w:spacing w:line="360" w:lineRule="auto"/>
        <w:rPr>
          <w:rFonts w:hint="eastAsia" w:ascii="宋体" w:hAnsi="宋体"/>
          <w:sz w:val="24"/>
        </w:rPr>
      </w:pPr>
      <w:r>
        <w:rPr>
          <w:rFonts w:hint="eastAsia" w:ascii="宋体" w:hAnsi="宋体"/>
          <w:sz w:val="24"/>
        </w:rPr>
        <w:t xml:space="preserve">8、下列工程项目，承包人的工程项目经理部应当编制专项施工安全方案，并按规定报批后实施：①脚手架的搭设、使用和拆除；②垂直运输机械设备、起重吊装、塔吊等机具的拆除与安装；③模板工程；④施工现场临时用电；⑤其它特殊作业。</w:t>
      </w:r>
      <w:r/>
    </w:p>
    <w:p>
      <w:pPr>
        <w:pStyle w:val="708"/>
        <w:ind w:firstLine="480"/>
        <w:spacing w:line="360" w:lineRule="auto"/>
        <w:rPr>
          <w:rFonts w:hint="eastAsia" w:ascii="宋体" w:hAnsi="宋体"/>
          <w:sz w:val="24"/>
        </w:rPr>
      </w:pPr>
      <w:r>
        <w:rPr>
          <w:rFonts w:hint="eastAsia" w:ascii="宋体" w:hAnsi="宋体"/>
          <w:sz w:val="24"/>
        </w:rPr>
        <w:t xml:space="preserve">9、施工现场应健全各类现场安全管理制度，如施工现场定期安全检查与会议制度，各类设备、设备的安全验收制度，安全技术交底制度，安全生产奖罚制度，安全内业资料管理制度及各种技术操作规程及职责等。施工现场必须严格执行施工临时用电、脚手架及高处作业防护、施工机械与垂直运输设备的安装检查、验收制度，对无验收手续或验收不合格的坚决不予使用。</w:t>
      </w:r>
      <w:r/>
    </w:p>
    <w:p>
      <w:pPr>
        <w:pStyle w:val="708"/>
        <w:ind w:firstLine="480"/>
        <w:spacing w:line="360" w:lineRule="auto"/>
        <w:rPr>
          <w:rFonts w:hint="eastAsia" w:ascii="宋体" w:hAnsi="宋体"/>
          <w:sz w:val="24"/>
        </w:rPr>
      </w:pPr>
      <w:r>
        <w:rPr>
          <w:rFonts w:hint="eastAsia" w:ascii="宋体" w:hAnsi="宋体"/>
          <w:sz w:val="24"/>
        </w:rPr>
        <w:t xml:space="preserve">10、承包人及施工现场应严格执行国家及建设行政主管部门有关建筑安全的各项法律、法令、法规及行业规章、规程等管理规定，严格执行现行的安全标准规范和规程，严禁各类违章指挥与违章作业。作业人员有权对影响人身健康的作业程序和作业条件提出改进意见，有权获得安全生产所需的防护用品，有权对危及生命安全和身体健康的行为提出批评、检举和控告。</w:t>
      </w:r>
      <w:r/>
    </w:p>
    <w:p>
      <w:pPr>
        <w:pStyle w:val="708"/>
        <w:ind w:firstLine="480"/>
        <w:spacing w:line="360" w:lineRule="auto"/>
        <w:rPr>
          <w:rFonts w:hint="eastAsia" w:ascii="宋体" w:hAnsi="宋体"/>
          <w:sz w:val="24"/>
        </w:rPr>
      </w:pPr>
      <w:r>
        <w:rPr>
          <w:rFonts w:hint="eastAsia" w:ascii="宋体" w:hAnsi="宋体"/>
          <w:sz w:val="24"/>
        </w:rPr>
        <w:t xml:space="preserve">11、承包人应根据季节和生产情况的变化，定期或不定期组织安全生产全面检查</w:t>
      </w:r>
      <w:r>
        <w:rPr>
          <w:rFonts w:hint="eastAsia" w:ascii="宋体" w:hAnsi="宋体"/>
          <w:sz w:val="24"/>
        </w:rPr>
        <w:t xml:space="preserve">或专项检查，对存在的事故隐患应当及时整改。</w:t>
      </w:r>
      <w:r/>
    </w:p>
    <w:p>
      <w:pPr>
        <w:pStyle w:val="708"/>
        <w:ind w:firstLine="480"/>
        <w:spacing w:line="360" w:lineRule="auto"/>
        <w:rPr>
          <w:rFonts w:hint="eastAsia" w:ascii="宋体" w:hAnsi="宋体"/>
          <w:sz w:val="24"/>
        </w:rPr>
      </w:pPr>
      <w:r>
        <w:rPr>
          <w:rFonts w:hint="eastAsia" w:ascii="宋体" w:hAnsi="宋体"/>
          <w:sz w:val="24"/>
        </w:rPr>
        <w:t xml:space="preserve">12、承包人应当依据不同施工阶段的施工防护要求，采取相应的施工安全防护措施。现场施工安全防护措施应当符合国家劳动安全、卫生及消防标准。</w:t>
      </w:r>
      <w:r/>
    </w:p>
    <w:p>
      <w:pPr>
        <w:pStyle w:val="708"/>
        <w:ind w:firstLine="480"/>
        <w:spacing w:line="360" w:lineRule="auto"/>
        <w:rPr>
          <w:rFonts w:hint="eastAsia" w:ascii="宋体" w:hAnsi="宋体"/>
          <w:sz w:val="24"/>
        </w:rPr>
      </w:pPr>
      <w:r>
        <w:rPr>
          <w:rFonts w:hint="eastAsia" w:ascii="宋体" w:hAnsi="宋体"/>
          <w:sz w:val="24"/>
        </w:rPr>
        <w:t xml:space="preserve">施工现场应具备良好安全保证措施与完全的安全设施。严格执行临边洞口的防护要求，建筑四周要求封闭施工，进入现场应设安全通道等，临街面施工必须封闭施工，保证过往行人的人身安全。施工临时用电必须采用三相五线制。</w:t>
      </w:r>
      <w:r/>
    </w:p>
    <w:p>
      <w:pPr>
        <w:pStyle w:val="708"/>
        <w:ind w:firstLine="480"/>
        <w:spacing w:line="360" w:lineRule="auto"/>
        <w:rPr>
          <w:rFonts w:hint="eastAsia" w:ascii="宋体" w:hAnsi="宋体"/>
          <w:sz w:val="24"/>
        </w:rPr>
      </w:pPr>
      <w:r>
        <w:rPr>
          <w:rFonts w:hint="eastAsia" w:ascii="宋体" w:hAnsi="宋体"/>
          <w:sz w:val="24"/>
        </w:rPr>
        <w:t xml:space="preserve">13、发生重大事故时，承包人必须立即将事故的简要情况向上级主管部门、建设行政部门、建筑安监机构、公安机关、总工会、安全生产监督行政部门报告，并在24小时内写出书面报告。</w:t>
      </w:r>
      <w:r/>
    </w:p>
    <w:p>
      <w:pPr>
        <w:pStyle w:val="708"/>
        <w:ind w:firstLine="480"/>
        <w:spacing w:line="360" w:lineRule="auto"/>
        <w:rPr>
          <w:rFonts w:hint="eastAsia" w:ascii="宋体" w:hAnsi="宋体"/>
          <w:sz w:val="24"/>
        </w:rPr>
      </w:pPr>
      <w:r>
        <w:rPr>
          <w:rFonts w:hint="eastAsia" w:ascii="宋体" w:hAnsi="宋体"/>
          <w:sz w:val="24"/>
        </w:rPr>
        <w:t xml:space="preserve">重大事故书面报告应当包括以下内容：</w:t>
      </w:r>
      <w:r/>
    </w:p>
    <w:p>
      <w:pPr>
        <w:pStyle w:val="708"/>
        <w:ind w:firstLine="480"/>
        <w:spacing w:line="360" w:lineRule="auto"/>
        <w:rPr>
          <w:rFonts w:hint="eastAsia" w:ascii="宋体" w:hAnsi="宋体"/>
          <w:sz w:val="24"/>
        </w:rPr>
      </w:pPr>
      <w:r>
        <w:rPr>
          <w:rFonts w:hint="eastAsia" w:ascii="宋体" w:hAnsi="宋体"/>
          <w:sz w:val="24"/>
        </w:rPr>
        <w:t xml:space="preserve">①事故发生的时间、地点、工程项目、企业名称；</w:t>
      </w:r>
      <w:r/>
    </w:p>
    <w:p>
      <w:pPr>
        <w:pStyle w:val="708"/>
        <w:ind w:firstLine="480"/>
        <w:spacing w:line="360" w:lineRule="auto"/>
        <w:rPr>
          <w:rFonts w:hint="eastAsia" w:ascii="宋体" w:hAnsi="宋体"/>
          <w:sz w:val="24"/>
        </w:rPr>
      </w:pPr>
      <w:r>
        <w:rPr>
          <w:rFonts w:hint="eastAsia" w:ascii="宋体" w:hAnsi="宋体"/>
          <w:sz w:val="24"/>
        </w:rPr>
        <w:t xml:space="preserve">②事故发生的简要经过、伤亡人数和直接经济损失的初步估计；</w:t>
      </w:r>
      <w:r/>
    </w:p>
    <w:p>
      <w:pPr>
        <w:pStyle w:val="708"/>
        <w:ind w:firstLine="480"/>
        <w:spacing w:line="360" w:lineRule="auto"/>
        <w:rPr>
          <w:rFonts w:hint="eastAsia" w:ascii="宋体" w:hAnsi="宋体"/>
          <w:sz w:val="24"/>
        </w:rPr>
      </w:pPr>
      <w:r>
        <w:rPr>
          <w:rFonts w:hint="eastAsia" w:ascii="宋体" w:hAnsi="宋体"/>
          <w:sz w:val="24"/>
        </w:rPr>
        <w:t xml:space="preserve">③事故发生原因的初步判断；</w:t>
      </w:r>
      <w:r/>
    </w:p>
    <w:p>
      <w:pPr>
        <w:pStyle w:val="708"/>
        <w:ind w:firstLine="480"/>
        <w:spacing w:line="360" w:lineRule="auto"/>
        <w:rPr>
          <w:rFonts w:hint="eastAsia" w:ascii="宋体" w:hAnsi="宋体"/>
          <w:sz w:val="24"/>
        </w:rPr>
      </w:pPr>
      <w:r>
        <w:rPr>
          <w:rFonts w:hint="eastAsia" w:ascii="宋体" w:hAnsi="宋体"/>
          <w:sz w:val="24"/>
        </w:rPr>
        <w:t xml:space="preserve">④事故发生后采取的措施及事故控制情况；</w:t>
      </w:r>
      <w:r/>
    </w:p>
    <w:p>
      <w:pPr>
        <w:pStyle w:val="708"/>
        <w:ind w:firstLine="480"/>
        <w:spacing w:line="360" w:lineRule="auto"/>
        <w:rPr>
          <w:rFonts w:hint="eastAsia" w:ascii="宋体" w:hAnsi="宋体"/>
          <w:sz w:val="24"/>
        </w:rPr>
      </w:pPr>
      <w:r>
        <w:rPr>
          <w:rFonts w:hint="eastAsia" w:ascii="宋体" w:hAnsi="宋体"/>
          <w:sz w:val="24"/>
        </w:rPr>
        <w:t xml:space="preserve">⑤事故报告单位。</w:t>
      </w:r>
      <w:r/>
    </w:p>
    <w:p>
      <w:pPr>
        <w:pStyle w:val="708"/>
        <w:ind w:firstLine="480"/>
        <w:spacing w:line="360" w:lineRule="auto"/>
        <w:rPr>
          <w:rFonts w:hint="eastAsia" w:ascii="宋体" w:hAnsi="宋体"/>
          <w:sz w:val="24"/>
        </w:rPr>
      </w:pPr>
      <w:r>
        <w:rPr>
          <w:rFonts w:hint="eastAsia" w:ascii="宋体" w:hAnsi="宋体"/>
          <w:sz w:val="24"/>
        </w:rPr>
        <w:t xml:space="preserve">14、事故发生后，事故发生单位和建设行政主管部门应当严格保护事故现场，采取有效措施抢救人员和财产，防止事态扩大，重大事故的调查处理按照国家有关规定执行。</w:t>
      </w:r>
      <w:r/>
    </w:p>
    <w:p>
      <w:pPr>
        <w:pStyle w:val="708"/>
        <w:ind w:firstLine="480"/>
        <w:spacing w:line="360" w:lineRule="auto"/>
        <w:rPr>
          <w:rFonts w:hint="eastAsia" w:ascii="宋体" w:hAnsi="宋体"/>
          <w:sz w:val="24"/>
        </w:rPr>
      </w:pPr>
      <w:r>
        <w:rPr>
          <w:rFonts w:hint="eastAsia" w:ascii="宋体" w:hAnsi="宋体"/>
          <w:sz w:val="24"/>
        </w:rPr>
        <w:t xml:space="preserve">15、事故发生后，承包人要积极配合事故联合调查组的调查，不得隐瞒不报、谎报、故意拖延报告期</w:t>
      </w:r>
      <w:r>
        <w:rPr>
          <w:rFonts w:hint="eastAsia" w:ascii="宋体" w:hAnsi="宋体"/>
          <w:sz w:val="24"/>
        </w:rPr>
        <w:t xml:space="preserve">限，不得破坏事故现场。</w:t>
      </w:r>
      <w:r/>
    </w:p>
    <w:p>
      <w:pPr>
        <w:pStyle w:val="708"/>
        <w:ind w:firstLine="480"/>
        <w:spacing w:line="360" w:lineRule="auto"/>
        <w:rPr>
          <w:rFonts w:hint="eastAsia" w:ascii="宋体" w:hAnsi="宋体"/>
          <w:sz w:val="24"/>
        </w:rPr>
      </w:pPr>
      <w:r>
        <w:rPr>
          <w:rFonts w:hint="eastAsia" w:ascii="宋体" w:hAnsi="宋体"/>
          <w:sz w:val="24"/>
        </w:rPr>
        <w:t xml:space="preserve">16、、承包人应根据中华人民共和国建筑法第五章四十八条的规定，对施工人员进行意外伤害、伤亡保险，支付保险费。</w:t>
      </w:r>
      <w:r/>
    </w:p>
    <w:p>
      <w:pPr>
        <w:pStyle w:val="708"/>
        <w:ind w:firstLine="480"/>
        <w:spacing w:line="360" w:lineRule="auto"/>
        <w:rPr>
          <w:rFonts w:hint="eastAsia" w:ascii="宋体" w:hAnsi="宋体"/>
          <w:sz w:val="24"/>
        </w:rPr>
      </w:pPr>
      <w:r>
        <w:rPr>
          <w:rFonts w:hint="eastAsia" w:ascii="宋体" w:hAnsi="宋体"/>
          <w:sz w:val="24"/>
        </w:rPr>
        <w:t xml:space="preserve">本责任书一式二份，发包人、承包人各执一份。</w:t>
      </w:r>
      <w:r/>
    </w:p>
    <w:p>
      <w:pPr>
        <w:pStyle w:val="708"/>
        <w:ind w:firstLine="480"/>
        <w:spacing w:line="360" w:lineRule="auto"/>
        <w:rPr>
          <w:rFonts w:hint="eastAsia" w:ascii="宋体" w:hAnsi="宋体"/>
          <w:sz w:val="24"/>
        </w:rPr>
      </w:pPr>
      <w:r>
        <w:rPr>
          <w:rFonts w:hint="eastAsia" w:ascii="宋体" w:hAnsi="宋体"/>
          <w:sz w:val="24"/>
        </w:rPr>
      </w:r>
      <w:r/>
    </w:p>
    <w:p>
      <w:pPr>
        <w:pStyle w:val="708"/>
        <w:ind w:firstLine="480"/>
        <w:spacing w:line="360" w:lineRule="auto"/>
        <w:rPr>
          <w:rFonts w:hint="eastAsia" w:ascii="宋体" w:hAnsi="宋体"/>
          <w:sz w:val="24"/>
        </w:rPr>
      </w:pPr>
      <w:r>
        <w:rPr>
          <w:rFonts w:hint="eastAsia" w:ascii="宋体" w:hAnsi="宋体"/>
          <w:sz w:val="24"/>
        </w:rPr>
        <w:t xml:space="preserve">发包人（盖章）：                         承包人（盖章）：</w:t>
      </w:r>
      <w:r/>
    </w:p>
    <w:p>
      <w:pPr>
        <w:pStyle w:val="708"/>
        <w:ind w:firstLine="480"/>
        <w:spacing w:line="360" w:lineRule="auto"/>
        <w:rPr>
          <w:rFonts w:hint="eastAsia" w:ascii="宋体" w:hAnsi="宋体"/>
          <w:sz w:val="24"/>
        </w:rPr>
      </w:pPr>
      <w:r>
        <w:rPr>
          <w:rFonts w:hint="eastAsia" w:ascii="宋体" w:hAnsi="宋体"/>
          <w:sz w:val="24"/>
        </w:rPr>
        <w:t xml:space="preserve">法定代表人（或委托代理人）：             法定代表人（或委托代理人）：</w:t>
      </w:r>
      <w:r/>
    </w:p>
    <w:p>
      <w:pPr>
        <w:pStyle w:val="708"/>
        <w:ind w:firstLine="480"/>
        <w:spacing w:line="360" w:lineRule="auto"/>
        <w:rPr>
          <w:rFonts w:ascii="宋体" w:hAnsi="宋体"/>
          <w:sz w:val="24"/>
        </w:rPr>
      </w:pPr>
      <w:r>
        <w:rPr>
          <w:rFonts w:hint="eastAsia" w:ascii="宋体" w:hAnsi="宋体"/>
          <w:sz w:val="24"/>
        </w:rPr>
        <w:t xml:space="preserve">日期： </w:t>
      </w:r>
      <w:r>
        <w:rPr>
          <w:rFonts w:ascii="宋体" w:hAnsi="宋体"/>
          <w:sz w:val="24"/>
        </w:rPr>
        <w:t xml:space="preserve">                                 </w:t>
      </w:r>
      <w:r>
        <w:rPr>
          <w:rFonts w:hint="eastAsia" w:ascii="宋体" w:hAnsi="宋体"/>
          <w:sz w:val="24"/>
        </w:rPr>
        <w:t xml:space="preserve">日期：</w:t>
      </w:r>
      <w:bookmarkEnd w:id="409"/>
      <w:r>
        <w:rPr>
          <w:rFonts w:ascii="宋体" w:hAnsi="宋体"/>
          <w:sz w:val="24"/>
        </w:rPr>
      </w:r>
      <w:r/>
    </w:p>
    <w:p>
      <w:pPr>
        <w:pStyle w:val="709"/>
        <w:jc w:val="center"/>
        <w:spacing w:before="286" w:after="286"/>
        <w:rPr>
          <w:rFonts w:ascii="华文中宋" w:hAnsi="华文中宋" w:eastAsia="华文中宋"/>
          <w:b/>
          <w:sz w:val="36"/>
          <w:szCs w:val="36"/>
        </w:rPr>
      </w:pPr>
      <w:r>
        <w:rPr>
          <w:rFonts w:hint="eastAsia" w:ascii="华文中宋" w:hAnsi="华文中宋" w:eastAsia="华文中宋"/>
          <w:b/>
          <w:sz w:val="36"/>
          <w:szCs w:val="36"/>
        </w:rPr>
        <w:br w:type="page" w:clear="all"/>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54"/>
      <w:r/>
      <w:bookmarkEnd w:id="255"/>
      <w:r/>
      <w:bookmarkEnd w:id="256"/>
      <w:r/>
      <w:bookmarkStart w:id="970" w:name="_Toc8485126"/>
      <w:r/>
      <w:bookmarkStart w:id="971" w:name="_Toc12887277"/>
      <w:r/>
      <w:bookmarkStart w:id="972" w:name="_Toc9363440"/>
      <w:r/>
      <w:bookmarkStart w:id="973" w:name="_Toc12708986"/>
      <w:r/>
      <w:bookmarkStart w:id="974" w:name="_Toc226127007"/>
      <w:r>
        <w:rPr>
          <w:rFonts w:hint="eastAsia" w:ascii="华文中宋" w:hAnsi="华文中宋" w:eastAsia="华文中宋"/>
          <w:b/>
          <w:sz w:val="36"/>
          <w:szCs w:val="36"/>
        </w:rPr>
        <w:t xml:space="preserve">文件格式</w:t>
      </w:r>
      <w:bookmarkEnd w:id="970"/>
      <w:r/>
      <w:bookmarkEnd w:id="971"/>
      <w:r/>
      <w:bookmarkEnd w:id="972"/>
      <w:r/>
      <w:bookmarkEnd w:id="973"/>
      <w:r/>
      <w:bookmarkEnd w:id="974"/>
      <w:r/>
      <w:bookmarkStart w:id="975" w:name="_Toc462564139"/>
      <w:r/>
      <w:bookmarkStart w:id="976" w:name="_Toc479757211"/>
      <w:r>
        <w:rPr>
          <w:rFonts w:ascii="华文中宋" w:hAnsi="华文中宋" w:eastAsia="华文中宋"/>
          <w:b/>
          <w:sz w:val="36"/>
          <w:szCs w:val="36"/>
        </w:rPr>
      </w:r>
      <w:r/>
    </w:p>
    <w:p>
      <w:pPr>
        <w:pStyle w:val="708"/>
        <w:jc w:val="center"/>
        <w:rPr>
          <w:rFonts w:ascii="宋体" w:hAnsi="宋体"/>
          <w:b/>
          <w:sz w:val="72"/>
        </w:rPr>
      </w:pPr>
      <w:r/>
      <w:bookmarkStart w:id="977" w:name="_Toc26554094"/>
      <w:r/>
      <w:bookmarkStart w:id="978" w:name="_Toc49090576"/>
      <w:r/>
      <w:bookmarkStart w:id="979" w:name="_Toc120614282"/>
      <w:r/>
      <w:bookmarkStart w:id="980" w:name="_Hlt26671244"/>
      <w:r/>
      <w:bookmarkEnd w:id="980"/>
      <w:r/>
      <w:bookmarkStart w:id="981" w:name="_Hlt26955039"/>
      <w:r/>
      <w:bookmarkEnd w:id="981"/>
      <w:r>
        <w:rPr>
          <w:rFonts w:ascii="宋体" w:hAnsi="宋体"/>
          <w:b/>
          <w:sz w:val="72"/>
        </w:rPr>
      </w:r>
      <w:r/>
    </w:p>
    <w:p>
      <w:pPr>
        <w:pStyle w:val="802"/>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708"/>
        <w:rPr>
          <w:rFonts w:ascii="华文中宋" w:hAnsi="华文中宋" w:eastAsia="华文中宋"/>
          <w:b/>
          <w:sz w:val="72"/>
        </w:rPr>
      </w:pPr>
      <w:r>
        <w:rPr>
          <w:rFonts w:ascii="华文中宋" w:hAnsi="华文中宋" w:eastAsia="华文中宋"/>
          <w:b/>
          <w:sz w:val="72"/>
        </w:rPr>
      </w:r>
      <w:r/>
    </w:p>
    <w:p>
      <w:pPr>
        <w:pStyle w:val="708"/>
        <w:rPr>
          <w:rFonts w:hint="eastAsia" w:ascii="华文中宋" w:hAnsi="华文中宋" w:eastAsia="华文中宋"/>
          <w:b/>
          <w:sz w:val="36"/>
        </w:rPr>
      </w:pPr>
      <w:r>
        <w:rPr>
          <w:rFonts w:hint="eastAsia" w:ascii="华文中宋" w:hAnsi="华文中宋" w:eastAsia="华文中宋"/>
          <w:b/>
          <w:sz w:val="36"/>
        </w:rPr>
      </w:r>
      <w:r/>
    </w:p>
    <w:p>
      <w:pPr>
        <w:pStyle w:val="708"/>
        <w:jc w:val="center"/>
        <w:rPr>
          <w:rFonts w:ascii="华文中宋" w:hAnsi="华文中宋" w:eastAsia="华文中宋"/>
          <w:b/>
          <w:sz w:val="36"/>
        </w:rPr>
      </w:pPr>
      <w:r>
        <w:rPr>
          <w:rFonts w:ascii="华文中宋" w:hAnsi="华文中宋" w:eastAsia="华文中宋"/>
          <w:b/>
          <w:sz w:val="36"/>
        </w:rPr>
      </w:r>
      <w:r/>
    </w:p>
    <w:p>
      <w:pPr>
        <w:pStyle w:val="802"/>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802"/>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项目编号：</w:t>
      </w:r>
      <w:r>
        <w:rPr>
          <w:rFonts w:ascii="微软雅黑" w:hAnsi="微软雅黑" w:eastAsia="微软雅黑"/>
          <w:sz w:val="28"/>
          <w:szCs w:val="28"/>
        </w:rPr>
      </w:r>
      <w:r/>
    </w:p>
    <w:p>
      <w:pPr>
        <w:pStyle w:val="802"/>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供应商名称：</w:t>
      </w:r>
      <w:r>
        <w:rPr>
          <w:rFonts w:hint="eastAsia" w:ascii="微软雅黑" w:hAnsi="微软雅黑" w:eastAsia="微软雅黑"/>
          <w:sz w:val="28"/>
          <w:szCs w:val="28"/>
        </w:rPr>
        <w:t xml:space="preserve">（</w:t>
      </w:r>
      <w:r>
        <w:rPr>
          <w:rFonts w:hint="eastAsia" w:ascii="微软雅黑" w:hAnsi="微软雅黑" w:eastAsia="微软雅黑"/>
          <w:sz w:val="28"/>
          <w:szCs w:val="28"/>
        </w:rPr>
        <w:t xml:space="preserve">加盖CA电子公章</w:t>
      </w:r>
      <w:r>
        <w:rPr>
          <w:rFonts w:hint="eastAsia" w:ascii="微软雅黑" w:hAnsi="微软雅黑" w:eastAsia="微软雅黑"/>
          <w:sz w:val="28"/>
          <w:szCs w:val="28"/>
        </w:rPr>
        <w:t xml:space="preserve">）</w:t>
      </w:r>
      <w:r>
        <w:rPr>
          <w:rFonts w:hint="eastAsia" w:ascii="微软雅黑" w:hAnsi="微软雅黑" w:eastAsia="微软雅黑"/>
          <w:sz w:val="28"/>
          <w:szCs w:val="28"/>
        </w:rPr>
        <w:t xml:space="preserve"> </w:t>
      </w:r>
      <w:r>
        <w:rPr>
          <w:rFonts w:ascii="微软雅黑" w:hAnsi="微软雅黑" w:eastAsia="微软雅黑"/>
          <w:sz w:val="28"/>
          <w:szCs w:val="28"/>
        </w:rPr>
      </w:r>
      <w:r/>
    </w:p>
    <w:p>
      <w:pPr>
        <w:pStyle w:val="802"/>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日</w:t>
      </w:r>
      <w:r>
        <w:rPr>
          <w:rFonts w:hint="eastAsia" w:ascii="微软雅黑" w:hAnsi="微软雅黑" w:eastAsia="微软雅黑"/>
          <w:sz w:val="28"/>
          <w:szCs w:val="28"/>
        </w:rPr>
        <w:t xml:space="preserve"> </w:t>
      </w:r>
      <w:r>
        <w:rPr>
          <w:rFonts w:ascii="微软雅黑" w:hAnsi="微软雅黑" w:eastAsia="微软雅黑"/>
          <w:sz w:val="28"/>
          <w:szCs w:val="28"/>
        </w:rPr>
        <w:t xml:space="preserve"> </w:t>
      </w:r>
      <w:r>
        <w:rPr>
          <w:rFonts w:hint="eastAsia" w:ascii="微软雅黑" w:hAnsi="微软雅黑" w:eastAsia="微软雅黑"/>
          <w:sz w:val="28"/>
          <w:szCs w:val="28"/>
        </w:rPr>
        <w:t xml:space="preserve">  期：</w:t>
      </w:r>
      <w:r>
        <w:rPr>
          <w:rFonts w:ascii="微软雅黑" w:hAnsi="微软雅黑" w:eastAsia="微软雅黑"/>
          <w:sz w:val="28"/>
          <w:szCs w:val="28"/>
        </w:rPr>
      </w:r>
      <w:r/>
    </w:p>
    <w:p>
      <w:pPr>
        <w:pStyle w:val="708"/>
        <w:jc w:val="left"/>
        <w:widowControl/>
        <w:rPr>
          <w:rFonts w:ascii="宋体" w:hAnsi="宋体"/>
          <w:b/>
          <w:sz w:val="32"/>
          <w:szCs w:val="32"/>
        </w:rPr>
      </w:pPr>
      <w:r>
        <w:rPr>
          <w:rFonts w:ascii="宋体" w:hAnsi="宋体"/>
          <w:b/>
          <w:sz w:val="32"/>
          <w:szCs w:val="32"/>
        </w:rPr>
      </w:r>
      <w:r/>
    </w:p>
    <w:p>
      <w:pPr>
        <w:pStyle w:val="710"/>
        <w:spacing w:before="0" w:after="0" w:line="360" w:lineRule="auto"/>
        <w:rPr>
          <w:rFonts w:ascii="宋体" w:hAnsi="宋体" w:eastAsia="宋体"/>
          <w:sz w:val="28"/>
          <w:szCs w:val="28"/>
          <w:lang w:eastAsia="zh-CN"/>
        </w:rPr>
      </w:pPr>
      <w:r>
        <w:br w:type="page" w:clear="all"/>
      </w:r>
      <w:bookmarkStart w:id="982" w:name="_Hlk44877818"/>
      <w:r/>
      <w:bookmarkStart w:id="983" w:name="_Toc8485127"/>
      <w:r/>
      <w:bookmarkStart w:id="984" w:name="_Toc9363441"/>
      <w:r/>
      <w:bookmarkStart w:id="985" w:name="_Toc12708987"/>
      <w:r/>
      <w:bookmarkStart w:id="986" w:name="_Toc12887280"/>
      <w:r/>
      <w:bookmarkStart w:id="987" w:name="_Toc226127008"/>
      <w:r>
        <w:rPr>
          <w:rFonts w:hint="eastAsia" w:ascii="宋体" w:hAnsi="宋体" w:eastAsia="宋体"/>
          <w:sz w:val="28"/>
          <w:szCs w:val="28"/>
          <w:lang w:eastAsia="zh-CN"/>
        </w:rPr>
        <w:t xml:space="preserve">资格审查内容</w:t>
      </w:r>
      <w:bookmarkEnd w:id="987"/>
      <w:r>
        <w:rPr>
          <w:rFonts w:ascii="宋体" w:hAnsi="宋体" w:eastAsia="宋体"/>
          <w:sz w:val="28"/>
          <w:szCs w:val="28"/>
          <w:lang w:eastAsia="zh-CN"/>
        </w:rPr>
      </w:r>
      <w:r/>
    </w:p>
    <w:p>
      <w:pPr>
        <w:pStyle w:val="847"/>
        <w:ind w:firstLine="482"/>
        <w:spacing w:line="360" w:lineRule="auto"/>
        <w:rPr>
          <w:rFonts w:ascii="宋体" w:hAnsi="宋体"/>
          <w:b/>
          <w:bCs/>
          <w:sz w:val="24"/>
          <w:szCs w:val="24"/>
        </w:rPr>
      </w:pPr>
      <w:r/>
      <w:bookmarkEnd w:id="986"/>
      <w:r/>
      <w:bookmarkStart w:id="988" w:name="_Hlk47431668"/>
      <w:r>
        <w:rPr>
          <w:rFonts w:hint="eastAsia" w:ascii="宋体" w:hAnsi="宋体"/>
          <w:b/>
          <w:bCs/>
          <w:sz w:val="24"/>
          <w:szCs w:val="24"/>
        </w:rPr>
        <w:t xml:space="preserve">（一）</w:t>
      </w:r>
      <w:r>
        <w:rPr>
          <w:rFonts w:hint="eastAsia" w:ascii="宋体" w:hAnsi="宋体"/>
          <w:b/>
          <w:bCs/>
          <w:sz w:val="24"/>
          <w:szCs w:val="24"/>
        </w:rPr>
        <w:t xml:space="preserve">满足《中华人民共和国政府采购法》第二十二条规定</w:t>
      </w:r>
      <w:r>
        <w:rPr>
          <w:rFonts w:hint="eastAsia" w:ascii="宋体" w:hAnsi="宋体"/>
          <w:b/>
          <w:bCs/>
          <w:sz w:val="24"/>
          <w:szCs w:val="24"/>
        </w:rPr>
        <w:t xml:space="preserve">:</w:t>
      </w:r>
      <w:r>
        <w:rPr>
          <w:rFonts w:ascii="宋体" w:hAnsi="宋体"/>
          <w:b/>
          <w:bCs/>
          <w:sz w:val="24"/>
          <w:szCs w:val="24"/>
        </w:rPr>
      </w:r>
      <w:r/>
    </w:p>
    <w:p>
      <w:pPr>
        <w:pStyle w:val="847"/>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b/>
          <w:bCs/>
          <w:sz w:val="24"/>
          <w:szCs w:val="24"/>
        </w:rPr>
        <w:t xml:space="preserve">：</w:t>
      </w:r>
      <w:r>
        <w:rPr>
          <w:rFonts w:hint="eastAsia" w:ascii="宋体" w:hAnsi="宋体"/>
          <w:sz w:val="24"/>
          <w:szCs w:val="24"/>
        </w:rPr>
      </w:r>
      <w:r/>
    </w:p>
    <w:p>
      <w:pPr>
        <w:pStyle w:val="847"/>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提供</w:t>
      </w:r>
      <w:r>
        <w:rPr>
          <w:rFonts w:hint="eastAsia" w:ascii="宋体" w:hAnsi="宋体"/>
          <w:sz w:val="24"/>
          <w:szCs w:val="24"/>
        </w:rPr>
        <w:t xml:space="preserve">法人或者其他组织的营业执照等证明文件；如投标人为自然人的，需提供身份证明（复印件）；</w:t>
      </w:r>
      <w:r/>
    </w:p>
    <w:p>
      <w:pPr>
        <w:pStyle w:val="847"/>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提供</w:t>
      </w:r>
      <w:r>
        <w:rPr>
          <w:rFonts w:hint="eastAsia" w:ascii="宋体" w:hAnsi="宋体"/>
          <w:sz w:val="24"/>
          <w:szCs w:val="24"/>
        </w:rPr>
        <w:t xml:space="preserve">2024年度或2025年度财务状况报告，或2026年1月以来任意一个月的财务报表，或银行出具的资信证明，或财政部门认可的专业担保机构出具的投标担保函（复印件，成立不满一年不需提供）；</w:t>
      </w:r>
      <w:r/>
    </w:p>
    <w:p>
      <w:pPr>
        <w:pStyle w:val="847"/>
        <w:ind w:firstLine="480"/>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在提交投标文件截止时间前一年内（至少一个月），依法缴纳税收（如增值税、企业所得</w:t>
      </w:r>
      <w:r>
        <w:rPr>
          <w:rFonts w:hint="eastAsia" w:ascii="宋体" w:hAnsi="宋体"/>
          <w:sz w:val="24"/>
          <w:szCs w:val="24"/>
        </w:rPr>
        <w:t xml:space="preserve">税等）的有效证明材料（复印件，供应商依法享受缓缴、免缴税收的，须提供有效证明材料）；</w:t>
      </w:r>
      <w:r/>
    </w:p>
    <w:p>
      <w:pPr>
        <w:pStyle w:val="847"/>
        <w:ind w:firstLine="480"/>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在提交投标文件截止时间前一年内（至少一个月），依法缴纳社会保障资金的有效证明材料（复印件，供应商依法享受缓缴、免缴社会保障资金的，须提供有效证明材料）； </w:t>
      </w:r>
      <w:r/>
    </w:p>
    <w:p>
      <w:pPr>
        <w:pStyle w:val="847"/>
        <w:ind w:firstLine="480"/>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p>
    <w:p>
      <w:pPr>
        <w:pStyle w:val="847"/>
        <w:ind w:firstLine="480"/>
        <w:spacing w:line="360" w:lineRule="auto"/>
        <w:rPr>
          <w:rFonts w:ascii="宋体" w:hAnsi="宋体"/>
          <w:sz w:val="24"/>
          <w:szCs w:val="24"/>
        </w:rPr>
      </w:pPr>
      <w:r>
        <w:rPr>
          <w:rFonts w:hint="eastAsia" w:ascii="宋体" w:hAnsi="宋体"/>
          <w:sz w:val="24"/>
          <w:szCs w:val="24"/>
        </w:rPr>
        <w:t xml:space="preserve">（6）</w:t>
      </w:r>
      <w:r>
        <w:rPr>
          <w:rFonts w:hint="eastAsia" w:ascii="宋体" w:hAnsi="宋体"/>
          <w:sz w:val="24"/>
          <w:szCs w:val="24"/>
        </w:rPr>
        <w:t xml:space="preserve">参加政府采购活动前 3 年内在经营活动中没有重大违法记录的书面声明（盖章原件，格式见附件）；</w:t>
      </w:r>
      <w:r>
        <w:rPr>
          <w:rFonts w:ascii="宋体" w:hAnsi="宋体"/>
          <w:sz w:val="24"/>
          <w:szCs w:val="24"/>
        </w:rPr>
      </w:r>
      <w:r/>
    </w:p>
    <w:p>
      <w:pPr>
        <w:pStyle w:val="708"/>
        <w:ind w:firstLine="482"/>
        <w:spacing w:line="360" w:lineRule="auto"/>
        <w:rPr>
          <w:rFonts w:ascii="宋体" w:hAnsi="宋体" w:cs="宋体"/>
          <w:b/>
          <w:bCs/>
          <w:sz w:val="24"/>
        </w:rPr>
      </w:pPr>
      <w:r>
        <w:rPr>
          <w:rFonts w:hint="eastAsia" w:ascii="宋体" w:hAnsi="宋体" w:cs="宋体"/>
          <w:b/>
          <w:bCs/>
          <w:sz w:val="24"/>
        </w:rPr>
        <w:t xml:space="preserve">2、其他资格要求</w:t>
      </w:r>
      <w:r>
        <w:rPr>
          <w:rFonts w:hint="eastAsia" w:ascii="宋体" w:hAnsi="宋体" w:cs="宋体"/>
          <w:b/>
          <w:bCs/>
          <w:sz w:val="24"/>
        </w:rPr>
        <w:t xml:space="preserve">：</w:t>
      </w:r>
      <w:r>
        <w:rPr>
          <w:rFonts w:ascii="宋体" w:hAnsi="宋体" w:cs="宋体"/>
          <w:b/>
          <w:bCs/>
          <w:sz w:val="24"/>
        </w:rPr>
      </w:r>
      <w:r/>
    </w:p>
    <w:p>
      <w:pPr>
        <w:pStyle w:val="847"/>
        <w:ind w:firstLine="480"/>
        <w:spacing w:line="36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在“信用中国”网站（www.creditchina.gov.cn）查询，无被列入失信被执行人、</w:t>
      </w:r>
      <w:r>
        <w:rPr>
          <w:rFonts w:hint="eastAsia" w:ascii="宋体" w:hAnsi="宋体"/>
          <w:sz w:val="24"/>
          <w:szCs w:val="24"/>
        </w:rPr>
        <w:t xml:space="preserve">重大税收违法失信主体名单</w:t>
      </w:r>
      <w:r>
        <w:rPr>
          <w:rFonts w:hint="eastAsia" w:ascii="宋体" w:hAnsi="宋体"/>
          <w:sz w:val="24"/>
          <w:szCs w:val="24"/>
        </w:rPr>
        <w:t xml:space="preserve">、政府采购严重失信行为记录名单及其他不符合《中华人民共和国政府采购法》第二十二条规定条件的信用记录（</w:t>
      </w:r>
      <w:r>
        <w:rPr>
          <w:rFonts w:hint="eastAsia" w:ascii="宋体" w:hAnsi="宋体"/>
          <w:sz w:val="24"/>
          <w:szCs w:val="24"/>
        </w:rPr>
        <w:t xml:space="preserve">由代理机构在评审时查询投标人的信用记录并留存，投标文件中无需提供相关证明材料</w:t>
      </w:r>
      <w:r>
        <w:rPr>
          <w:rFonts w:hint="eastAsia" w:ascii="宋体" w:hAnsi="宋体"/>
          <w:sz w:val="24"/>
          <w:szCs w:val="24"/>
        </w:rPr>
        <w:t xml:space="preserve">）</w:t>
      </w:r>
      <w:r>
        <w:rPr>
          <w:rFonts w:hint="eastAsia" w:ascii="宋体" w:hAnsi="宋体"/>
          <w:sz w:val="24"/>
          <w:szCs w:val="24"/>
        </w:rPr>
        <w:t xml:space="preserve">；</w:t>
      </w:r>
      <w:r>
        <w:rPr>
          <w:rFonts w:ascii="宋体" w:hAnsi="宋体"/>
          <w:sz w:val="24"/>
          <w:szCs w:val="24"/>
        </w:rPr>
      </w:r>
      <w:r/>
    </w:p>
    <w:p>
      <w:pPr>
        <w:pStyle w:val="847"/>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提供</w:t>
      </w:r>
      <w:r>
        <w:rPr>
          <w:rFonts w:hint="eastAsia" w:ascii="宋体" w:hAnsi="宋体"/>
          <w:sz w:val="24"/>
          <w:szCs w:val="24"/>
        </w:rPr>
        <w:t xml:space="preserve">法人授权书（格式见附件）；</w:t>
      </w:r>
      <w:r/>
    </w:p>
    <w:p>
      <w:pPr>
        <w:pStyle w:val="847"/>
        <w:ind w:firstLine="480"/>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提供</w:t>
      </w:r>
      <w:r>
        <w:rPr>
          <w:rFonts w:hint="eastAsia" w:ascii="宋体" w:hAnsi="宋体"/>
          <w:sz w:val="24"/>
          <w:szCs w:val="24"/>
        </w:rPr>
        <w:t xml:space="preserve">投标函（盖章原件，格式见附件）；</w:t>
      </w:r>
      <w:r/>
    </w:p>
    <w:p>
      <w:pPr>
        <w:pStyle w:val="708"/>
        <w:ind w:firstLine="482"/>
        <w:spacing w:line="360" w:lineRule="auto"/>
        <w:rPr>
          <w:rFonts w:hint="eastAsia" w:ascii="宋体" w:hAnsi="宋体" w:cs="Arial"/>
          <w:b/>
          <w:bCs/>
          <w:sz w:val="24"/>
        </w:rPr>
      </w:pPr>
      <w:r>
        <w:rPr>
          <w:rFonts w:hint="eastAsia" w:ascii="宋体" w:hAnsi="宋体" w:cs="Arial"/>
          <w:b/>
          <w:bCs/>
          <w:sz w:val="24"/>
        </w:rPr>
        <w:t xml:space="preserve">（二）落实政府采购政策需满足的资格要求：</w:t>
      </w:r>
      <w:r>
        <w:rPr>
          <w:rFonts w:hint="eastAsia" w:ascii="宋体" w:hAnsi="宋体" w:cs="Arial"/>
          <w:sz w:val="24"/>
        </w:rPr>
        <w:t xml:space="preserve">无；本项目为非预留份额专门面向中小企业的采购项目或采购包；</w:t>
      </w:r>
      <w:r>
        <w:rPr>
          <w:rFonts w:hint="eastAsia" w:ascii="宋体" w:hAnsi="宋体" w:cs="Arial"/>
          <w:b/>
          <w:bCs/>
          <w:sz w:val="24"/>
        </w:rPr>
      </w:r>
      <w:r/>
    </w:p>
    <w:p>
      <w:pPr>
        <w:pStyle w:val="847"/>
        <w:ind w:firstLine="482"/>
        <w:spacing w:line="360" w:lineRule="auto"/>
        <w:rPr>
          <w:rFonts w:hint="eastAsia" w:ascii="宋体" w:hAnsi="宋体"/>
          <w:b/>
          <w:bCs/>
          <w:sz w:val="24"/>
          <w:szCs w:val="24"/>
        </w:rPr>
      </w:pPr>
      <w:r>
        <w:rPr>
          <w:rFonts w:hint="eastAsia" w:ascii="宋体" w:hAnsi="宋体"/>
          <w:b/>
          <w:bCs/>
          <w:sz w:val="24"/>
          <w:szCs w:val="24"/>
        </w:rPr>
        <w:t xml:space="preserve">（</w:t>
      </w:r>
      <w:r>
        <w:rPr>
          <w:rFonts w:hint="eastAsia" w:ascii="宋体" w:hAnsi="宋体"/>
          <w:b/>
          <w:bCs/>
          <w:sz w:val="24"/>
          <w:szCs w:val="24"/>
        </w:rPr>
        <w:t xml:space="preserve">三</w:t>
      </w:r>
      <w:r>
        <w:rPr>
          <w:rFonts w:hint="eastAsia" w:ascii="宋体" w:hAnsi="宋体"/>
          <w:b/>
          <w:bCs/>
          <w:sz w:val="24"/>
          <w:szCs w:val="24"/>
        </w:rPr>
        <w:t xml:space="preserve">）</w:t>
      </w:r>
      <w:r>
        <w:rPr>
          <w:rFonts w:hint="eastAsia" w:ascii="宋体" w:hAnsi="宋体"/>
          <w:b/>
          <w:bCs/>
          <w:sz w:val="24"/>
          <w:szCs w:val="24"/>
        </w:rPr>
        <w:t xml:space="preserve">本项目的</w:t>
      </w:r>
      <w:r>
        <w:rPr>
          <w:rFonts w:hint="eastAsia" w:ascii="宋体" w:hAnsi="宋体"/>
          <w:b/>
          <w:bCs/>
          <w:sz w:val="24"/>
          <w:szCs w:val="24"/>
        </w:rPr>
        <w:t xml:space="preserve">特定资格要求：</w:t>
      </w:r>
      <w:r>
        <w:rPr>
          <w:rFonts w:hint="eastAsia" w:ascii="宋体" w:hAnsi="宋体"/>
          <w:b/>
          <w:bCs/>
          <w:sz w:val="24"/>
          <w:szCs w:val="24"/>
        </w:rPr>
        <w:t xml:space="preserve"> </w:t>
      </w:r>
      <w:r>
        <w:rPr>
          <w:rFonts w:hint="eastAsia" w:ascii="宋体" w:hAnsi="宋体"/>
          <w:b/>
          <w:bCs/>
          <w:sz w:val="24"/>
          <w:szCs w:val="24"/>
        </w:rPr>
      </w:r>
      <w:r/>
    </w:p>
    <w:p>
      <w:pPr>
        <w:pStyle w:val="847"/>
        <w:ind w:firstLine="480"/>
        <w:spacing w:line="360" w:lineRule="auto"/>
        <w:rPr>
          <w:rFonts w:ascii="宋体" w:hAnsi="宋体"/>
          <w:sz w:val="24"/>
        </w:rPr>
      </w:pPr>
      <w:r>
        <w:rPr>
          <w:rFonts w:ascii="宋体" w:hAnsi="宋体"/>
          <w:sz w:val="24"/>
        </w:rPr>
        <w:t xml:space="preserve">1、供应商资质：具备市政公用工程施工总承包三级及以上资质和《安全</w:t>
      </w:r>
      <w:r>
        <w:rPr>
          <w:rFonts w:ascii="宋体" w:hAnsi="宋体"/>
          <w:sz w:val="24"/>
        </w:rPr>
        <w:t xml:space="preserve">生产许可证》。（提供证书复印件加盖公章）</w:t>
      </w:r>
      <w:r/>
    </w:p>
    <w:p>
      <w:pPr>
        <w:pStyle w:val="847"/>
        <w:ind w:firstLine="480"/>
        <w:spacing w:line="360" w:lineRule="auto"/>
        <w:rPr>
          <w:rFonts w:ascii="宋体" w:hAnsi="宋体"/>
          <w:sz w:val="24"/>
        </w:rPr>
      </w:pPr>
      <w:r>
        <w:rPr>
          <w:rFonts w:ascii="宋体" w:hAnsi="宋体"/>
          <w:sz w:val="24"/>
        </w:rPr>
        <w:t xml:space="preserve">2、项目经理：具备建筑或市政专业二级及以上注册建造师执业资格，和安全生产考核合格证书(B证)。（提供证书复印件及供应商2025年12月以来任意一个月为其缴纳社会保障资金的证明材料加盖公章）</w:t>
      </w:r>
      <w:r/>
    </w:p>
    <w:p>
      <w:pPr>
        <w:pStyle w:val="847"/>
        <w:ind w:firstLine="480"/>
        <w:spacing w:line="360" w:lineRule="auto"/>
        <w:rPr>
          <w:rFonts w:ascii="宋体" w:hAnsi="宋体"/>
          <w:sz w:val="24"/>
        </w:rPr>
      </w:pPr>
      <w:r>
        <w:rPr>
          <w:rFonts w:ascii="宋体" w:hAnsi="宋体"/>
          <w:sz w:val="24"/>
        </w:rPr>
        <w:t xml:space="preserve">3、项目经理必须满足下列条件（须提供承诺书加盖公章）：</w:t>
      </w:r>
      <w:r/>
    </w:p>
    <w:p>
      <w:pPr>
        <w:pStyle w:val="847"/>
        <w:ind w:firstLine="480"/>
        <w:spacing w:line="360" w:lineRule="auto"/>
        <w:rPr>
          <w:rFonts w:ascii="宋体" w:hAnsi="宋体"/>
          <w:sz w:val="24"/>
        </w:rPr>
      </w:pPr>
      <w:r>
        <w:rPr>
          <w:rFonts w:ascii="宋体" w:hAnsi="宋体"/>
          <w:sz w:val="24"/>
        </w:rPr>
        <w:t xml:space="preserve">（1）不得同时在两个或者两个以上单位受聘或者执业；</w:t>
      </w:r>
      <w:r/>
    </w:p>
    <w:p>
      <w:pPr>
        <w:pStyle w:val="847"/>
        <w:ind w:firstLine="480"/>
        <w:spacing w:line="360" w:lineRule="auto"/>
        <w:rPr>
          <w:rFonts w:hint="eastAsia" w:ascii="宋体" w:hAnsi="宋体"/>
          <w:sz w:val="24"/>
        </w:rPr>
      </w:pPr>
      <w:r>
        <w:rPr>
          <w:rFonts w:ascii="宋体" w:hAnsi="宋体"/>
          <w:sz w:val="24"/>
        </w:rPr>
        <w:t xml:space="preserve">（2）非变更后无在建工程，或变更后无在建工程（必须原合同工期已满且变更备案之日已满6个月），或因非承包方原因致使工程项目停工或因故不能按期开工、且已办理了项目负责人解锁手续，或有在建工程，但该在建工程与本次招标的工程属于同一工程项目、同一项目批文、同一施工地点分段发包或分期施工的情况且总的工程规模在项目负责人执业范围之内。</w:t>
      </w:r>
      <w:r>
        <w:rPr>
          <w:rFonts w:hint="eastAsia" w:ascii="宋体" w:hAnsi="宋体"/>
          <w:sz w:val="24"/>
        </w:rPr>
      </w:r>
      <w:r/>
    </w:p>
    <w:p>
      <w:pPr>
        <w:pStyle w:val="847"/>
        <w:ind w:firstLine="482"/>
        <w:spacing w:line="360" w:lineRule="auto"/>
        <w:rPr>
          <w:rFonts w:ascii="宋体" w:hAnsi="宋体"/>
          <w:b/>
          <w:bCs/>
          <w:sz w:val="24"/>
        </w:rPr>
      </w:pPr>
      <w:r>
        <w:rPr>
          <w:rFonts w:hint="eastAsia" w:ascii="宋体" w:hAnsi="宋体"/>
          <w:b/>
          <w:bCs/>
          <w:sz w:val="24"/>
          <w:szCs w:val="24"/>
        </w:rPr>
        <w:t xml:space="preserve">【注】：</w:t>
      </w:r>
      <w:r>
        <w:rPr>
          <w:rFonts w:hint="eastAsia" w:ascii="宋体" w:hAnsi="宋体"/>
          <w:b/>
          <w:bCs/>
          <w:sz w:val="24"/>
        </w:rPr>
        <w:t xml:space="preserve">投标人必须按以上</w:t>
      </w:r>
      <w:r>
        <w:rPr>
          <w:rFonts w:hint="eastAsia" w:ascii="宋体" w:hAnsi="宋体"/>
          <w:b/>
          <w:bCs/>
          <w:sz w:val="24"/>
          <w:szCs w:val="24"/>
        </w:rPr>
        <w:t xml:space="preserve">“</w:t>
      </w:r>
      <w:r>
        <w:rPr>
          <w:rFonts w:hint="eastAsia" w:ascii="宋体" w:hAnsi="宋体"/>
          <w:b/>
          <w:bCs/>
          <w:sz w:val="24"/>
        </w:rPr>
        <w:t xml:space="preserve">资格审查内容”</w:t>
      </w:r>
      <w:r>
        <w:rPr>
          <w:rFonts w:hint="eastAsia" w:ascii="宋体" w:hAnsi="宋体"/>
          <w:b/>
          <w:bCs/>
          <w:sz w:val="24"/>
        </w:rPr>
        <w:t xml:space="preserve">要求提供相关材料，否则作无效投标处理；</w:t>
      </w:r>
      <w:r>
        <w:rPr>
          <w:rFonts w:ascii="宋体" w:hAnsi="宋体"/>
          <w:b/>
          <w:bCs/>
          <w:sz w:val="24"/>
        </w:rPr>
      </w:r>
      <w:r/>
    </w:p>
    <w:p>
      <w:pPr>
        <w:pStyle w:val="847"/>
        <w:ind w:firstLine="420"/>
        <w:rPr>
          <w:sz w:val="24"/>
          <w:szCs w:val="24"/>
        </w:rPr>
      </w:pPr>
      <w:r/>
      <w:bookmarkStart w:id="989" w:name="_Hlk87459952"/>
      <w:r>
        <w:rPr>
          <w:rFonts w:hint="eastAsia"/>
        </w:rPr>
        <w:br w:type="page" w:clear="all"/>
      </w:r>
      <w:r>
        <w:rPr>
          <w:rFonts w:hint="eastAsia"/>
          <w:sz w:val="24"/>
          <w:szCs w:val="24"/>
        </w:rPr>
        <w:t xml:space="preserve">附件</w:t>
      </w:r>
      <w:r>
        <w:rPr>
          <w:rFonts w:hint="eastAsia"/>
          <w:sz w:val="24"/>
          <w:szCs w:val="24"/>
        </w:rPr>
        <w:t xml:space="preserve">：</w:t>
      </w:r>
      <w:r>
        <w:rPr>
          <w:sz w:val="24"/>
          <w:szCs w:val="24"/>
        </w:rPr>
      </w:r>
      <w:r/>
    </w:p>
    <w:p>
      <w:pPr>
        <w:pStyle w:val="847"/>
        <w:ind w:firstLine="480"/>
        <w:rPr>
          <w:rFonts w:hint="eastAsia"/>
          <w:sz w:val="24"/>
          <w:szCs w:val="24"/>
        </w:rPr>
      </w:pPr>
      <w:r>
        <w:rPr>
          <w:rFonts w:hint="eastAsia"/>
          <w:sz w:val="24"/>
          <w:szCs w:val="24"/>
        </w:rPr>
      </w:r>
      <w:r/>
    </w:p>
    <w:p>
      <w:pPr>
        <w:pStyle w:val="710"/>
        <w:spacing w:before="286" w:after="143" w:line="360" w:lineRule="auto"/>
        <w:rPr>
          <w:rFonts w:ascii="宋体" w:hAnsi="宋体" w:eastAsia="宋体"/>
          <w:sz w:val="28"/>
          <w:szCs w:val="28"/>
        </w:rPr>
      </w:pPr>
      <w:r/>
      <w:bookmarkStart w:id="990" w:name="_Toc226127009"/>
      <w:r>
        <w:rPr>
          <w:rFonts w:hint="eastAsia" w:ascii="宋体" w:hAnsi="宋体" w:eastAsia="宋体"/>
          <w:sz w:val="28"/>
          <w:szCs w:val="28"/>
        </w:rPr>
        <w:t xml:space="preserve">开标一览表</w:t>
      </w:r>
      <w:bookmarkEnd w:id="990"/>
      <w:r>
        <w:rPr>
          <w:rFonts w:ascii="宋体" w:hAnsi="宋体" w:eastAsia="宋体"/>
          <w:sz w:val="28"/>
          <w:szCs w:val="28"/>
        </w:rPr>
      </w:r>
      <w:r/>
    </w:p>
    <w:p>
      <w:pPr>
        <w:pStyle w:val="777"/>
      </w:pPr>
      <w:r/>
      <w:r/>
    </w:p>
    <w:p>
      <w:pPr>
        <w:pStyle w:val="708"/>
        <w:rPr>
          <w:rFonts w:hint="eastAsia" w:eastAsia="仿宋_GB2312"/>
          <w:sz w:val="24"/>
          <w:szCs w:val="20"/>
        </w:rPr>
      </w:pPr>
      <w:r>
        <w:rPr>
          <w:rFonts w:hint="eastAsia" w:eastAsia="仿宋_GB2312"/>
          <w:sz w:val="24"/>
          <w:szCs w:val="20"/>
        </w:rPr>
      </w:r>
      <w:r/>
    </w:p>
    <w:p>
      <w:pPr>
        <w:pStyle w:val="708"/>
        <w:ind w:firstLine="288"/>
        <w:spacing w:line="360" w:lineRule="auto"/>
        <w:rPr>
          <w:rFonts w:hint="eastAsia"/>
          <w:sz w:val="24"/>
        </w:rPr>
      </w:pPr>
      <w:r>
        <w:rPr>
          <w:rFonts w:hint="eastAsia"/>
          <w:sz w:val="24"/>
        </w:rPr>
        <w:t xml:space="preserve">投标人全称（</w:t>
      </w:r>
      <w:r>
        <w:rPr>
          <w:rFonts w:hint="eastAsia"/>
          <w:sz w:val="24"/>
        </w:rPr>
        <w:t xml:space="preserve">（加盖CA电子公章</w:t>
      </w:r>
      <w:r>
        <w:rPr>
          <w:rFonts w:hint="eastAsia"/>
          <w:sz w:val="24"/>
        </w:rPr>
        <w:t xml:space="preserve">）：</w:t>
      </w:r>
      <w:r/>
    </w:p>
    <w:p>
      <w:pPr>
        <w:pStyle w:val="708"/>
        <w:ind w:firstLine="288"/>
        <w:spacing w:line="360" w:lineRule="auto"/>
        <w:rPr>
          <w:sz w:val="24"/>
        </w:rPr>
      </w:pPr>
      <w:r>
        <w:rPr>
          <w:rFonts w:hint="eastAsia"/>
          <w:sz w:val="24"/>
        </w:rPr>
        <w:t xml:space="preserve">项目名称：</w:t>
      </w:r>
      <w:r>
        <w:rPr>
          <w:sz w:val="24"/>
        </w:rPr>
      </w:r>
      <w:r/>
    </w:p>
    <w:p>
      <w:pPr>
        <w:pStyle w:val="708"/>
        <w:ind w:firstLine="288"/>
        <w:spacing w:line="360" w:lineRule="auto"/>
        <w:rPr>
          <w:rFonts w:hint="eastAsia"/>
          <w:sz w:val="24"/>
        </w:rPr>
      </w:pPr>
      <w:r>
        <w:rPr>
          <w:rFonts w:hint="eastAsia"/>
          <w:sz w:val="24"/>
        </w:rPr>
        <w:t xml:space="preserve">项目编号： </w:t>
      </w:r>
      <w:r/>
    </w:p>
    <w:tbl>
      <w:tblPr>
        <w:tblW w:w="0" w:type="auto"/>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8"/>
      </w:tblGrid>
      <w:tr>
        <w:trPr>
          <w:cantSplit/>
          <w:trHeight w:val="725"/>
        </w:trPr>
        <w:tc>
          <w:tcPr>
            <w:tcW w:w="8488" w:type="dxa"/>
            <w:vAlign w:val="center"/>
            <w:textDirection w:val="lrTb"/>
            <w:noWrap w:val="false"/>
          </w:tcPr>
          <w:p>
            <w:pPr>
              <w:pStyle w:val="708"/>
              <w:jc w:val="center"/>
              <w:rPr>
                <w:rFonts w:hint="eastAsia" w:ascii="宋体" w:hAnsi="宋体"/>
                <w:b/>
                <w:bCs/>
                <w:sz w:val="24"/>
              </w:rPr>
            </w:pPr>
            <w:r>
              <w:rPr>
                <w:rFonts w:hint="eastAsia" w:ascii="宋体" w:hAnsi="宋体"/>
                <w:b/>
                <w:bCs/>
                <w:sz w:val="24"/>
              </w:rPr>
              <w:t xml:space="preserve">投标总报价</w:t>
            </w:r>
            <w:r/>
          </w:p>
        </w:tc>
      </w:tr>
      <w:tr>
        <w:trPr>
          <w:cantSplit/>
          <w:trHeight w:val="612"/>
        </w:trPr>
        <w:tc>
          <w:tcPr>
            <w:tcW w:w="8488" w:type="dxa"/>
            <w:vAlign w:val="center"/>
            <w:textDirection w:val="lrTb"/>
            <w:noWrap w:val="false"/>
          </w:tcPr>
          <w:p>
            <w:pPr>
              <w:pStyle w:val="708"/>
              <w:jc w:val="left"/>
              <w:spacing w:line="500" w:lineRule="exact"/>
              <w:rPr>
                <w:rFonts w:hint="eastAsia" w:ascii="宋体" w:hAnsi="宋体"/>
                <w:sz w:val="24"/>
                <w:szCs w:val="21"/>
              </w:rPr>
            </w:pPr>
            <w:r>
              <w:rPr>
                <w:rFonts w:hint="eastAsia" w:ascii="宋体" w:hAnsi="宋体" w:cs="宋体"/>
                <w:sz w:val="24"/>
              </w:rPr>
              <w:t xml:space="preserve">小写：                             （人民币：元）</w:t>
            </w:r>
            <w:r>
              <w:rPr>
                <w:rFonts w:hint="eastAsia" w:ascii="宋体" w:hAnsi="宋体"/>
                <w:sz w:val="24"/>
                <w:szCs w:val="21"/>
              </w:rPr>
            </w:r>
            <w:r/>
          </w:p>
        </w:tc>
      </w:tr>
    </w:tbl>
    <w:p>
      <w:pPr>
        <w:pStyle w:val="777"/>
        <w:rPr>
          <w:rFonts w:hint="eastAsia"/>
        </w:rPr>
      </w:pPr>
      <w:r>
        <w:rPr>
          <w:rFonts w:hint="eastAsia"/>
        </w:rPr>
      </w:r>
      <w:r/>
    </w:p>
    <w:p>
      <w:pPr>
        <w:pStyle w:val="708"/>
        <w:ind w:firstLine="480"/>
        <w:jc w:val="right"/>
        <w:rPr>
          <w:rFonts w:ascii="宋体" w:hAnsi="宋体"/>
          <w:sz w:val="24"/>
        </w:rPr>
      </w:pPr>
      <w:r>
        <w:rPr>
          <w:rFonts w:ascii="宋体" w:hAnsi="宋体"/>
          <w:sz w:val="24"/>
        </w:rPr>
      </w:r>
      <w:r/>
    </w:p>
    <w:p>
      <w:pPr>
        <w:pStyle w:val="847"/>
        <w:ind w:firstLine="0"/>
      </w:pPr>
      <w:r>
        <w:br w:type="page" w:clear="all"/>
      </w:r>
      <w:r>
        <w:rPr>
          <w:rFonts w:hint="eastAsia"/>
          <w:sz w:val="24"/>
          <w:szCs w:val="24"/>
        </w:rPr>
        <w:t xml:space="preserve">附件</w:t>
      </w:r>
      <w:r>
        <w:rPr>
          <w:rFonts w:hint="eastAsia"/>
          <w:sz w:val="24"/>
          <w:szCs w:val="24"/>
        </w:rPr>
        <w:t xml:space="preserve">：</w:t>
      </w:r>
      <w:r/>
    </w:p>
    <w:p>
      <w:pPr>
        <w:pStyle w:val="710"/>
        <w:spacing w:before="286" w:after="143" w:line="360" w:lineRule="auto"/>
        <w:rPr>
          <w:rFonts w:ascii="宋体" w:hAnsi="宋体" w:eastAsia="宋体"/>
          <w:sz w:val="28"/>
          <w:szCs w:val="28"/>
          <w:lang w:eastAsia="zh-CN"/>
        </w:rPr>
      </w:pPr>
      <w:r/>
      <w:bookmarkStart w:id="991" w:name="_Toc226127010"/>
      <w:r/>
      <w:bookmarkStart w:id="992" w:name="OLE_LINK113"/>
      <w:r>
        <w:rPr>
          <w:rFonts w:hint="eastAsia" w:ascii="宋体" w:hAnsi="宋体" w:eastAsia="宋体"/>
          <w:sz w:val="28"/>
          <w:szCs w:val="28"/>
        </w:rPr>
        <w:t xml:space="preserve">投标分项报价表</w:t>
      </w:r>
      <w:bookmarkEnd w:id="991"/>
      <w:r>
        <w:rPr>
          <w:rFonts w:ascii="宋体" w:hAnsi="宋体" w:eastAsia="宋体"/>
          <w:sz w:val="28"/>
          <w:szCs w:val="28"/>
          <w:lang w:eastAsia="zh-CN"/>
        </w:rPr>
      </w:r>
      <w:r/>
    </w:p>
    <w:p>
      <w:pPr>
        <w:pStyle w:val="708"/>
        <w:ind w:firstLine="482"/>
        <w:jc w:val="left"/>
        <w:widowControl/>
        <w:rPr>
          <w:rFonts w:ascii="宋体" w:hAnsi="宋体"/>
          <w:b/>
          <w:sz w:val="24"/>
        </w:rPr>
      </w:pPr>
      <w:r/>
      <w:bookmarkEnd w:id="992"/>
      <w:r/>
      <w:bookmarkStart w:id="993" w:name="OLE_LINK114"/>
      <w:r/>
      <w:bookmarkStart w:id="994" w:name="OLE_LINK127"/>
      <w:r>
        <w:rPr>
          <w:rFonts w:ascii="宋体" w:hAnsi="宋体"/>
          <w:b/>
          <w:sz w:val="24"/>
        </w:rPr>
        <w:t xml:space="preserve">供应商必须按最新工程量清单计价规范要求进行报价，要求表格齐全，</w:t>
      </w:r>
      <w:r>
        <w:rPr>
          <w:rFonts w:ascii="宋体" w:hAnsi="宋体"/>
          <w:b/>
          <w:sz w:val="24"/>
        </w:rPr>
        <w:t xml:space="preserve">数据详实。主要材料的价格、品牌、型号规格必须体现在“承包人供应材料一览表”中。</w:t>
      </w:r>
      <w:r>
        <w:rPr>
          <w:rFonts w:ascii="宋体" w:hAnsi="宋体"/>
          <w:b/>
          <w:sz w:val="24"/>
        </w:rPr>
      </w:r>
      <w:r/>
    </w:p>
    <w:p>
      <w:pPr>
        <w:pStyle w:val="708"/>
        <w:ind w:firstLine="482"/>
        <w:jc w:val="left"/>
        <w:widowControl/>
        <w:rPr>
          <w:rFonts w:ascii="宋体" w:hAnsi="宋体"/>
          <w:b/>
          <w:sz w:val="24"/>
        </w:rPr>
      </w:pPr>
      <w:r/>
      <w:bookmarkEnd w:id="994"/>
      <w:r>
        <w:rPr>
          <w:rFonts w:ascii="宋体" w:hAnsi="宋体"/>
          <w:b/>
          <w:sz w:val="24"/>
        </w:rPr>
      </w:r>
      <w:r/>
    </w:p>
    <w:p>
      <w:pPr>
        <w:pStyle w:val="708"/>
        <w:ind w:firstLine="482"/>
        <w:jc w:val="left"/>
        <w:widowControl/>
        <w:rPr>
          <w:rFonts w:hint="eastAsia" w:ascii="宋体" w:hAnsi="宋体"/>
          <w:b/>
          <w:sz w:val="24"/>
        </w:rPr>
      </w:pPr>
      <w:r>
        <w:rPr>
          <w:rFonts w:hint="eastAsia" w:ascii="宋体" w:hAnsi="宋体"/>
          <w:b/>
          <w:sz w:val="24"/>
        </w:rPr>
      </w:r>
      <w:r/>
    </w:p>
    <w:p>
      <w:pPr>
        <w:pStyle w:val="708"/>
        <w:ind w:firstLine="482"/>
        <w:jc w:val="left"/>
        <w:widowControl/>
        <w:rPr>
          <w:rFonts w:ascii="宋体" w:hAnsi="宋体"/>
          <w:sz w:val="24"/>
        </w:rPr>
      </w:pPr>
      <w:r/>
      <w:bookmarkEnd w:id="993"/>
      <w:r>
        <w:rPr>
          <w:rFonts w:ascii="宋体" w:hAnsi="宋体"/>
          <w:b/>
          <w:sz w:val="24"/>
        </w:rPr>
        <w:br w:type="page" w:clear="all"/>
      </w:r>
      <w:r>
        <w:rPr>
          <w:rFonts w:hint="eastAsia"/>
          <w:sz w:val="24"/>
        </w:rPr>
        <w:t xml:space="preserve">附件</w:t>
      </w:r>
      <w:r>
        <w:rPr>
          <w:rFonts w:hint="eastAsia"/>
          <w:sz w:val="24"/>
        </w:rPr>
        <w:t xml:space="preserve">：</w:t>
      </w:r>
      <w:r>
        <w:rPr>
          <w:rFonts w:ascii="宋体" w:hAnsi="宋体"/>
          <w:sz w:val="24"/>
        </w:rPr>
      </w:r>
      <w:r/>
    </w:p>
    <w:p>
      <w:pPr>
        <w:pStyle w:val="710"/>
        <w:spacing w:before="286" w:after="143" w:line="360" w:lineRule="auto"/>
        <w:rPr>
          <w:rFonts w:ascii="宋体" w:hAnsi="宋体" w:eastAsia="宋体"/>
          <w:sz w:val="28"/>
          <w:szCs w:val="28"/>
        </w:rPr>
      </w:pPr>
      <w:r/>
      <w:bookmarkStart w:id="995" w:name="_Hlk47437482"/>
      <w:r/>
      <w:bookmarkStart w:id="996" w:name="OLE_LINK128"/>
      <w:r/>
      <w:bookmarkStart w:id="997" w:name="OLE_LINK129"/>
      <w:r>
        <w:rPr>
          <w:rFonts w:hint="eastAsia" w:ascii="宋体" w:hAnsi="宋体" w:eastAsia="宋体"/>
          <w:sz w:val="28"/>
          <w:szCs w:val="28"/>
        </w:rPr>
        <w:t xml:space="preserve">技术要求响应及偏离表</w:t>
      </w:r>
      <w:bookmarkEnd w:id="995"/>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708"/>
              <w:jc w:val="center"/>
              <w:spacing w:line="400" w:lineRule="exact"/>
              <w:rPr>
                <w:rFonts w:ascii="宋体" w:hAnsi="宋体"/>
                <w:b/>
                <w:sz w:val="24"/>
              </w:rPr>
            </w:pPr>
            <w:r/>
            <w:bookmarkEnd w:id="996"/>
            <w:r/>
            <w:bookmarkStart w:id="998"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708"/>
              <w:jc w:val="center"/>
              <w:spacing w:line="400" w:lineRule="exact"/>
              <w:rPr>
                <w:rFonts w:ascii="宋体" w:hAnsi="宋体"/>
                <w:b/>
                <w:sz w:val="24"/>
              </w:rPr>
            </w:pPr>
            <w:r>
              <w:rPr>
                <w:rFonts w:hint="eastAsia" w:ascii="宋体" w:hAnsi="宋体"/>
                <w:b/>
                <w:sz w:val="24"/>
              </w:rPr>
              <w:t xml:space="preserve">技术要求</w:t>
            </w:r>
            <w:r>
              <w:rPr>
                <w:rFonts w:ascii="宋体" w:hAnsi="宋体"/>
                <w:b/>
                <w:sz w:val="24"/>
              </w:rPr>
            </w:r>
            <w:r/>
          </w:p>
        </w:tc>
        <w:tc>
          <w:tcPr>
            <w:tcW w:w="2891" w:type="dxa"/>
            <w:vAlign w:val="center"/>
            <w:textDirection w:val="lrTb"/>
            <w:noWrap w:val="false"/>
          </w:tcPr>
          <w:p>
            <w:pPr>
              <w:pStyle w:val="708"/>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708"/>
              <w:jc w:val="center"/>
              <w:rPr>
                <w:rFonts w:ascii="宋体" w:hAnsi="宋体"/>
                <w:b/>
                <w:sz w:val="22"/>
                <w:szCs w:val="22"/>
              </w:rPr>
            </w:pPr>
            <w:r>
              <w:rPr>
                <w:rFonts w:hint="eastAsia" w:ascii="宋体" w:hAnsi="宋体"/>
                <w:b/>
                <w:sz w:val="22"/>
                <w:szCs w:val="22"/>
              </w:rPr>
              <w:t xml:space="preserve">超出</w:t>
            </w:r>
            <w:r>
              <w:rPr>
                <w:rFonts w:hint="eastAsia" w:ascii="宋体" w:hAnsi="宋体"/>
                <w:b/>
                <w:sz w:val="22"/>
                <w:szCs w:val="22"/>
              </w:rPr>
              <w:t xml:space="preserve">/</w:t>
            </w:r>
            <w:r>
              <w:rPr>
                <w:rFonts w:ascii="宋体" w:hAnsi="宋体"/>
                <w:b/>
                <w:sz w:val="22"/>
                <w:szCs w:val="22"/>
              </w:rPr>
            </w:r>
            <w:r/>
          </w:p>
          <w:p>
            <w:pPr>
              <w:pStyle w:val="708"/>
              <w:jc w:val="center"/>
              <w:rPr>
                <w:rFonts w:ascii="宋体" w:hAnsi="宋体"/>
                <w:b/>
                <w:sz w:val="22"/>
                <w:szCs w:val="22"/>
              </w:rPr>
            </w:pPr>
            <w:r>
              <w:rPr>
                <w:rFonts w:hint="eastAsia" w:ascii="宋体" w:hAnsi="宋体"/>
                <w:b/>
                <w:sz w:val="22"/>
                <w:szCs w:val="22"/>
              </w:rPr>
              <w:t xml:space="preserve">符合</w:t>
            </w:r>
            <w:r>
              <w:rPr>
                <w:rFonts w:hint="eastAsia" w:ascii="宋体" w:hAnsi="宋体"/>
                <w:b/>
                <w:sz w:val="22"/>
                <w:szCs w:val="22"/>
              </w:rPr>
              <w:t xml:space="preserve">/</w:t>
            </w:r>
            <w:r>
              <w:rPr>
                <w:rFonts w:ascii="宋体" w:hAnsi="宋体"/>
                <w:b/>
                <w:sz w:val="22"/>
                <w:szCs w:val="22"/>
              </w:rPr>
            </w:r>
            <w:r/>
          </w:p>
          <w:p>
            <w:pPr>
              <w:pStyle w:val="708"/>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708"/>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708"/>
              <w:jc w:val="center"/>
              <w:rPr>
                <w:rFonts w:ascii="宋体" w:hAnsi="宋体"/>
                <w:sz w:val="24"/>
              </w:rPr>
            </w:pPr>
            <w:r>
              <w:rPr>
                <w:rFonts w:ascii="宋体" w:hAnsi="宋体"/>
                <w:sz w:val="24"/>
              </w:rPr>
            </w:r>
            <w:r/>
          </w:p>
        </w:tc>
        <w:tc>
          <w:tcPr>
            <w:tcW w:w="3063" w:type="dxa"/>
            <w:vAlign w:val="top"/>
            <w:textDirection w:val="lrTb"/>
            <w:noWrap w:val="false"/>
          </w:tcPr>
          <w:p>
            <w:pPr>
              <w:pStyle w:val="708"/>
              <w:jc w:val="center"/>
              <w:rPr>
                <w:rFonts w:ascii="宋体" w:hAnsi="宋体"/>
                <w:sz w:val="24"/>
              </w:rPr>
            </w:pPr>
            <w:r>
              <w:rPr>
                <w:rFonts w:ascii="宋体" w:hAnsi="宋体"/>
                <w:sz w:val="24"/>
              </w:rPr>
            </w:r>
            <w:r/>
          </w:p>
        </w:tc>
        <w:tc>
          <w:tcPr>
            <w:tcW w:w="2891"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08"/>
              <w:jc w:val="center"/>
              <w:rPr>
                <w:rFonts w:ascii="宋体" w:hAnsi="宋体"/>
                <w:sz w:val="24"/>
              </w:rPr>
            </w:pPr>
            <w:r>
              <w:rPr>
                <w:rFonts w:ascii="宋体" w:hAnsi="宋体"/>
                <w:sz w:val="24"/>
              </w:rPr>
            </w:r>
            <w:r/>
          </w:p>
        </w:tc>
        <w:tc>
          <w:tcPr>
            <w:tcW w:w="3063" w:type="dxa"/>
            <w:vAlign w:val="top"/>
            <w:textDirection w:val="lrTb"/>
            <w:noWrap w:val="false"/>
          </w:tcPr>
          <w:p>
            <w:pPr>
              <w:pStyle w:val="708"/>
              <w:jc w:val="center"/>
              <w:rPr>
                <w:rFonts w:ascii="宋体" w:hAnsi="宋体"/>
                <w:sz w:val="24"/>
              </w:rPr>
            </w:pPr>
            <w:r>
              <w:rPr>
                <w:rFonts w:ascii="宋体" w:hAnsi="宋体"/>
                <w:sz w:val="24"/>
              </w:rPr>
            </w:r>
            <w:r/>
          </w:p>
        </w:tc>
        <w:tc>
          <w:tcPr>
            <w:tcW w:w="2891"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08"/>
              <w:jc w:val="center"/>
              <w:rPr>
                <w:rFonts w:ascii="宋体" w:hAnsi="宋体"/>
                <w:sz w:val="24"/>
              </w:rPr>
            </w:pPr>
            <w:r>
              <w:rPr>
                <w:rFonts w:ascii="宋体" w:hAnsi="宋体"/>
                <w:sz w:val="24"/>
              </w:rPr>
            </w:r>
            <w:r/>
          </w:p>
        </w:tc>
        <w:tc>
          <w:tcPr>
            <w:tcW w:w="3063" w:type="dxa"/>
            <w:vAlign w:val="top"/>
            <w:textDirection w:val="lrTb"/>
            <w:noWrap w:val="false"/>
          </w:tcPr>
          <w:p>
            <w:pPr>
              <w:pStyle w:val="708"/>
              <w:jc w:val="center"/>
              <w:rPr>
                <w:rFonts w:ascii="宋体" w:hAnsi="宋体"/>
                <w:sz w:val="24"/>
              </w:rPr>
            </w:pPr>
            <w:r>
              <w:rPr>
                <w:rFonts w:ascii="宋体" w:hAnsi="宋体"/>
                <w:sz w:val="24"/>
              </w:rPr>
            </w:r>
            <w:r/>
          </w:p>
        </w:tc>
        <w:tc>
          <w:tcPr>
            <w:tcW w:w="2891"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08"/>
              <w:jc w:val="center"/>
              <w:rPr>
                <w:rFonts w:ascii="宋体" w:hAnsi="宋体"/>
                <w:sz w:val="24"/>
              </w:rPr>
            </w:pPr>
            <w:r>
              <w:rPr>
                <w:rFonts w:ascii="宋体" w:hAnsi="宋体"/>
                <w:sz w:val="24"/>
              </w:rPr>
            </w:r>
            <w:r/>
          </w:p>
        </w:tc>
        <w:tc>
          <w:tcPr>
            <w:tcW w:w="3063" w:type="dxa"/>
            <w:vAlign w:val="top"/>
            <w:textDirection w:val="lrTb"/>
            <w:noWrap w:val="false"/>
          </w:tcPr>
          <w:p>
            <w:pPr>
              <w:pStyle w:val="708"/>
              <w:jc w:val="center"/>
              <w:rPr>
                <w:rFonts w:ascii="宋体" w:hAnsi="宋体"/>
                <w:sz w:val="24"/>
              </w:rPr>
            </w:pPr>
            <w:r>
              <w:rPr>
                <w:rFonts w:ascii="宋体" w:hAnsi="宋体"/>
                <w:sz w:val="24"/>
              </w:rPr>
            </w:r>
            <w:r/>
          </w:p>
        </w:tc>
        <w:tc>
          <w:tcPr>
            <w:tcW w:w="2891"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08"/>
              <w:jc w:val="center"/>
              <w:rPr>
                <w:rFonts w:ascii="宋体" w:hAnsi="宋体"/>
                <w:sz w:val="24"/>
              </w:rPr>
            </w:pPr>
            <w:r>
              <w:rPr>
                <w:rFonts w:ascii="宋体" w:hAnsi="宋体"/>
                <w:sz w:val="24"/>
              </w:rPr>
            </w:r>
            <w:r/>
          </w:p>
        </w:tc>
        <w:tc>
          <w:tcPr>
            <w:tcW w:w="3063" w:type="dxa"/>
            <w:vAlign w:val="top"/>
            <w:textDirection w:val="lrTb"/>
            <w:noWrap w:val="false"/>
          </w:tcPr>
          <w:p>
            <w:pPr>
              <w:pStyle w:val="708"/>
              <w:jc w:val="center"/>
              <w:rPr>
                <w:rFonts w:ascii="宋体" w:hAnsi="宋体"/>
                <w:sz w:val="24"/>
              </w:rPr>
            </w:pPr>
            <w:r>
              <w:rPr>
                <w:rFonts w:ascii="宋体" w:hAnsi="宋体"/>
                <w:sz w:val="24"/>
              </w:rPr>
            </w:r>
            <w:r/>
          </w:p>
        </w:tc>
        <w:tc>
          <w:tcPr>
            <w:tcW w:w="2891"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08"/>
              <w:jc w:val="center"/>
              <w:rPr>
                <w:rFonts w:ascii="宋体" w:hAnsi="宋体"/>
                <w:sz w:val="24"/>
              </w:rPr>
            </w:pPr>
            <w:r>
              <w:rPr>
                <w:rFonts w:ascii="宋体" w:hAnsi="宋体"/>
                <w:sz w:val="24"/>
              </w:rPr>
            </w:r>
            <w:r/>
          </w:p>
        </w:tc>
        <w:tc>
          <w:tcPr>
            <w:tcW w:w="3063" w:type="dxa"/>
            <w:vAlign w:val="top"/>
            <w:textDirection w:val="lrTb"/>
            <w:noWrap w:val="false"/>
          </w:tcPr>
          <w:p>
            <w:pPr>
              <w:pStyle w:val="708"/>
              <w:jc w:val="center"/>
              <w:rPr>
                <w:rFonts w:ascii="宋体" w:hAnsi="宋体"/>
                <w:sz w:val="24"/>
              </w:rPr>
            </w:pPr>
            <w:r>
              <w:rPr>
                <w:rFonts w:ascii="宋体" w:hAnsi="宋体"/>
                <w:sz w:val="24"/>
              </w:rPr>
            </w:r>
            <w:r/>
          </w:p>
        </w:tc>
        <w:tc>
          <w:tcPr>
            <w:tcW w:w="2891"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08"/>
              <w:jc w:val="center"/>
              <w:rPr>
                <w:rFonts w:ascii="宋体" w:hAnsi="宋体"/>
                <w:sz w:val="24"/>
              </w:rPr>
            </w:pPr>
            <w:r>
              <w:rPr>
                <w:rFonts w:ascii="宋体" w:hAnsi="宋体"/>
                <w:sz w:val="24"/>
              </w:rPr>
            </w:r>
            <w:r/>
          </w:p>
        </w:tc>
        <w:tc>
          <w:tcPr>
            <w:tcW w:w="3063" w:type="dxa"/>
            <w:vAlign w:val="top"/>
            <w:textDirection w:val="lrTb"/>
            <w:noWrap w:val="false"/>
          </w:tcPr>
          <w:p>
            <w:pPr>
              <w:pStyle w:val="708"/>
              <w:jc w:val="center"/>
              <w:rPr>
                <w:rFonts w:ascii="宋体" w:hAnsi="宋体"/>
                <w:sz w:val="24"/>
              </w:rPr>
            </w:pPr>
            <w:r>
              <w:rPr>
                <w:rFonts w:ascii="宋体" w:hAnsi="宋体"/>
                <w:sz w:val="24"/>
              </w:rPr>
            </w:r>
            <w:r/>
          </w:p>
        </w:tc>
        <w:tc>
          <w:tcPr>
            <w:tcW w:w="2891"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08"/>
              <w:jc w:val="center"/>
              <w:rPr>
                <w:rFonts w:ascii="宋体" w:hAnsi="宋体"/>
                <w:sz w:val="24"/>
              </w:rPr>
            </w:pPr>
            <w:r>
              <w:rPr>
                <w:rFonts w:ascii="宋体" w:hAnsi="宋体"/>
                <w:sz w:val="24"/>
              </w:rPr>
            </w:r>
            <w:r/>
          </w:p>
        </w:tc>
        <w:tc>
          <w:tcPr>
            <w:tcW w:w="3063" w:type="dxa"/>
            <w:vAlign w:val="top"/>
            <w:textDirection w:val="lrTb"/>
            <w:noWrap w:val="false"/>
          </w:tcPr>
          <w:p>
            <w:pPr>
              <w:pStyle w:val="708"/>
              <w:jc w:val="center"/>
              <w:rPr>
                <w:rFonts w:ascii="宋体" w:hAnsi="宋体"/>
                <w:sz w:val="24"/>
              </w:rPr>
            </w:pPr>
            <w:r>
              <w:rPr>
                <w:rFonts w:ascii="宋体" w:hAnsi="宋体"/>
                <w:sz w:val="24"/>
              </w:rPr>
            </w:r>
            <w:r/>
          </w:p>
        </w:tc>
        <w:tc>
          <w:tcPr>
            <w:tcW w:w="2891"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r>
    </w:tbl>
    <w:p>
      <w:pPr>
        <w:pStyle w:val="708"/>
        <w:jc w:val="left"/>
        <w:spacing w:line="300" w:lineRule="auto"/>
        <w:rPr>
          <w:rFonts w:ascii="宋体" w:hAnsi="宋体"/>
          <w:b/>
          <w:sz w:val="24"/>
        </w:rPr>
      </w:pPr>
      <w:r/>
      <w:bookmarkEnd w:id="998"/>
      <w:r>
        <w:rPr>
          <w:rFonts w:hint="eastAsia" w:ascii="宋体" w:hAnsi="宋体"/>
          <w:b/>
          <w:sz w:val="24"/>
        </w:rPr>
        <w:t xml:space="preserve">附件（如有证明材料）：……</w:t>
      </w:r>
      <w:r>
        <w:rPr>
          <w:rFonts w:ascii="宋体" w:hAnsi="宋体"/>
          <w:b/>
          <w:sz w:val="24"/>
        </w:rPr>
      </w:r>
      <w:r/>
    </w:p>
    <w:p>
      <w:pPr>
        <w:pStyle w:val="708"/>
        <w:jc w:val="left"/>
        <w:spacing w:line="300" w:lineRule="auto"/>
        <w:rPr>
          <w:rFonts w:hint="eastAsia" w:ascii="宋体" w:hAnsi="宋体"/>
          <w:b/>
          <w:sz w:val="24"/>
        </w:rPr>
      </w:pPr>
      <w:r>
        <w:rPr>
          <w:rFonts w:hint="eastAsia" w:ascii="宋体" w:hAnsi="宋体"/>
          <w:b/>
          <w:sz w:val="24"/>
        </w:rPr>
      </w:r>
      <w:r/>
    </w:p>
    <w:p>
      <w:pPr>
        <w:pStyle w:val="708"/>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708"/>
        <w:numPr>
          <w:ilvl w:val="0"/>
          <w:numId w:val="1"/>
        </w:numPr>
        <w:jc w:val="left"/>
        <w:spacing w:line="360" w:lineRule="auto"/>
        <w:rPr>
          <w:rFonts w:ascii="宋体" w:hAnsi="宋体"/>
          <w:sz w:val="24"/>
        </w:rPr>
      </w:pPr>
      <w:r/>
      <w:bookmarkStart w:id="999" w:name="_Hlk171012259"/>
      <w:r>
        <w:rPr>
          <w:rFonts w:hint="eastAsia" w:ascii="宋体" w:hAnsi="宋体"/>
          <w:sz w:val="24"/>
        </w:rPr>
        <w:t xml:space="preserve">投标人需对本招标文件</w:t>
      </w:r>
      <w:bookmarkEnd w:id="999"/>
      <w:r/>
      <w:bookmarkStart w:id="1000" w:name="_Hlk171012238"/>
      <w:r>
        <w:rPr>
          <w:rFonts w:hint="eastAsia" w:ascii="宋体" w:hAnsi="宋体"/>
          <w:sz w:val="24"/>
        </w:rPr>
        <w:t xml:space="preserve">中</w:t>
      </w:r>
      <w:bookmarkStart w:id="1001" w:name="_Hlk172202898"/>
      <w:r>
        <w:rPr>
          <w:rFonts w:hint="eastAsia" w:ascii="宋体" w:hAnsi="宋体"/>
          <w:sz w:val="24"/>
        </w:rPr>
        <w:t xml:space="preserve">“第三章 项目需求”</w:t>
      </w:r>
      <w:bookmarkStart w:id="1002" w:name="_Hlk172203447"/>
      <w:r>
        <w:rPr>
          <w:rFonts w:hint="eastAsia" w:ascii="宋体" w:hAnsi="宋体"/>
          <w:sz w:val="24"/>
        </w:rPr>
        <w:t xml:space="preserve">中</w:t>
      </w:r>
      <w:r>
        <w:rPr>
          <w:rFonts w:hint="eastAsia" w:ascii="宋体" w:hAnsi="宋体"/>
          <w:sz w:val="24"/>
        </w:rPr>
        <w:t xml:space="preserve">的“</w:t>
      </w:r>
      <w:bookmarkEnd w:id="1000"/>
      <w:r/>
      <w:bookmarkEnd w:id="1001"/>
      <w:r/>
      <w:bookmarkEnd w:id="1002"/>
      <w:r>
        <w:rPr>
          <w:rFonts w:hint="eastAsia" w:ascii="宋体" w:hAnsi="宋体"/>
          <w:sz w:val="24"/>
        </w:rPr>
        <w:t xml:space="preserve">三、四、五、六、七、八”</w:t>
      </w:r>
      <w:r>
        <w:rPr>
          <w:rFonts w:hint="eastAsia" w:ascii="宋体" w:hAnsi="宋体"/>
          <w:sz w:val="24"/>
        </w:rPr>
        <w:t xml:space="preserve">（</w:t>
      </w:r>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708"/>
        <w:numPr>
          <w:ilvl w:val="0"/>
          <w:numId w:val="1"/>
        </w:numPr>
        <w:jc w:val="left"/>
        <w:spacing w:line="360" w:lineRule="auto"/>
        <w:rPr>
          <w:rFonts w:ascii="宋体" w:hAnsi="宋体"/>
          <w:sz w:val="24"/>
        </w:rPr>
      </w:pPr>
      <w:r>
        <w:rPr>
          <w:rFonts w:hint="eastAsia" w:ascii="宋体" w:hAnsi="宋体"/>
          <w:sz w:val="24"/>
        </w:rPr>
        <w:t xml:space="preserve">如</w:t>
      </w:r>
      <w:r>
        <w:rPr>
          <w:rFonts w:hint="eastAsia" w:ascii="宋体" w:hAnsi="宋体"/>
          <w:sz w:val="24"/>
        </w:rPr>
        <w:t xml:space="preserve">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708"/>
        <w:ind w:left="360" w:hanging="360"/>
        <w:spacing w:line="360" w:lineRule="auto"/>
        <w:rPr>
          <w:rFonts w:hint="eastAsia" w:ascii="宋体" w:hAnsi="宋体"/>
          <w:sz w:val="24"/>
        </w:rPr>
      </w:pPr>
      <w:r/>
      <w:bookmarkEnd w:id="997"/>
      <w:r>
        <w:rPr>
          <w:rFonts w:hint="eastAsia" w:ascii="宋体" w:hAnsi="宋体"/>
          <w:sz w:val="24"/>
        </w:rPr>
      </w:r>
      <w:r/>
    </w:p>
    <w:p>
      <w:pPr>
        <w:pStyle w:val="708"/>
      </w:pPr>
      <w:r>
        <w:br w:type="page" w:clear="all"/>
      </w:r>
      <w:r>
        <w:rPr>
          <w:rFonts w:hint="eastAsia"/>
          <w:sz w:val="24"/>
        </w:rPr>
        <w:t xml:space="preserve">附件</w:t>
      </w:r>
      <w:r>
        <w:rPr>
          <w:rFonts w:hint="eastAsia"/>
          <w:sz w:val="24"/>
        </w:rPr>
        <w:t xml:space="preserve">：</w:t>
      </w:r>
      <w:r/>
    </w:p>
    <w:p>
      <w:pPr>
        <w:pStyle w:val="710"/>
        <w:spacing w:before="286" w:after="143" w:line="360" w:lineRule="auto"/>
        <w:rPr>
          <w:rFonts w:ascii="宋体" w:hAnsi="宋体" w:eastAsia="宋体"/>
          <w:sz w:val="28"/>
          <w:szCs w:val="28"/>
        </w:rPr>
      </w:pPr>
      <w:r/>
      <w:bookmarkStart w:id="1003" w:name="_Toc210922458"/>
      <w:r/>
      <w:bookmarkStart w:id="1004" w:name="OLE_LINK115"/>
      <w:r>
        <w:rPr>
          <w:rFonts w:hint="eastAsia" w:ascii="宋体" w:hAnsi="宋体" w:eastAsia="宋体"/>
          <w:sz w:val="28"/>
          <w:szCs w:val="28"/>
        </w:rPr>
        <w:t xml:space="preserve">商务要求响应及偏离表</w:t>
      </w:r>
      <w:bookmarkEnd w:id="1003"/>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708"/>
              <w:jc w:val="center"/>
              <w:spacing w:line="400" w:lineRule="exact"/>
              <w:rPr>
                <w:rFonts w:ascii="宋体" w:hAnsi="宋体"/>
                <w:b/>
                <w:sz w:val="24"/>
              </w:rPr>
            </w:pPr>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708"/>
              <w:jc w:val="center"/>
              <w:spacing w:line="400" w:lineRule="exact"/>
              <w:rPr>
                <w:rFonts w:ascii="宋体" w:hAnsi="宋体"/>
                <w:b/>
                <w:sz w:val="24"/>
              </w:rPr>
            </w:pPr>
            <w:r>
              <w:rPr>
                <w:rFonts w:hint="eastAsia" w:ascii="宋体" w:hAnsi="宋体"/>
                <w:b/>
                <w:sz w:val="24"/>
              </w:rPr>
              <w:t xml:space="preserve">商务要求</w:t>
            </w:r>
            <w:r>
              <w:rPr>
                <w:rFonts w:ascii="宋体" w:hAnsi="宋体"/>
                <w:b/>
                <w:sz w:val="24"/>
              </w:rPr>
            </w:r>
            <w:r/>
          </w:p>
        </w:tc>
        <w:tc>
          <w:tcPr>
            <w:tcW w:w="2891" w:type="dxa"/>
            <w:vAlign w:val="center"/>
            <w:textDirection w:val="lrTb"/>
            <w:noWrap w:val="false"/>
          </w:tcPr>
          <w:p>
            <w:pPr>
              <w:pStyle w:val="708"/>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708"/>
              <w:jc w:val="center"/>
              <w:rPr>
                <w:rFonts w:ascii="宋体" w:hAnsi="宋体"/>
                <w:b/>
                <w:sz w:val="22"/>
                <w:szCs w:val="22"/>
              </w:rPr>
            </w:pPr>
            <w:r>
              <w:rPr>
                <w:rFonts w:hint="eastAsia" w:ascii="宋体" w:hAnsi="宋体"/>
                <w:b/>
                <w:sz w:val="22"/>
                <w:szCs w:val="22"/>
              </w:rPr>
              <w:t xml:space="preserve">超出</w:t>
            </w:r>
            <w:r>
              <w:rPr>
                <w:rFonts w:hint="eastAsia" w:ascii="宋体" w:hAnsi="宋体"/>
                <w:b/>
                <w:sz w:val="22"/>
                <w:szCs w:val="22"/>
              </w:rPr>
              <w:t xml:space="preserve">/</w:t>
            </w:r>
            <w:r>
              <w:rPr>
                <w:rFonts w:ascii="宋体" w:hAnsi="宋体"/>
                <w:b/>
                <w:sz w:val="22"/>
                <w:szCs w:val="22"/>
              </w:rPr>
            </w:r>
            <w:r/>
          </w:p>
          <w:p>
            <w:pPr>
              <w:pStyle w:val="708"/>
              <w:jc w:val="center"/>
              <w:rPr>
                <w:rFonts w:ascii="宋体" w:hAnsi="宋体"/>
                <w:b/>
                <w:sz w:val="22"/>
                <w:szCs w:val="22"/>
              </w:rPr>
            </w:pPr>
            <w:r>
              <w:rPr>
                <w:rFonts w:hint="eastAsia" w:ascii="宋体" w:hAnsi="宋体"/>
                <w:b/>
                <w:sz w:val="22"/>
                <w:szCs w:val="22"/>
              </w:rPr>
              <w:t xml:space="preserve">符合</w:t>
            </w:r>
            <w:r>
              <w:rPr>
                <w:rFonts w:hint="eastAsia" w:ascii="宋体" w:hAnsi="宋体"/>
                <w:b/>
                <w:sz w:val="22"/>
                <w:szCs w:val="22"/>
              </w:rPr>
              <w:t xml:space="preserve">/</w:t>
            </w:r>
            <w:r>
              <w:rPr>
                <w:rFonts w:ascii="宋体" w:hAnsi="宋体"/>
                <w:b/>
                <w:sz w:val="22"/>
                <w:szCs w:val="22"/>
              </w:rPr>
            </w:r>
            <w:r/>
          </w:p>
          <w:p>
            <w:pPr>
              <w:pStyle w:val="708"/>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708"/>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708"/>
              <w:jc w:val="center"/>
              <w:rPr>
                <w:rFonts w:ascii="宋体" w:hAnsi="宋体"/>
                <w:sz w:val="24"/>
              </w:rPr>
            </w:pPr>
            <w:r>
              <w:rPr>
                <w:rFonts w:ascii="宋体" w:hAnsi="宋体"/>
                <w:sz w:val="24"/>
              </w:rPr>
            </w:r>
            <w:r/>
          </w:p>
        </w:tc>
        <w:tc>
          <w:tcPr>
            <w:tcW w:w="3063" w:type="dxa"/>
            <w:vAlign w:val="top"/>
            <w:textDirection w:val="lrTb"/>
            <w:noWrap w:val="false"/>
          </w:tcPr>
          <w:p>
            <w:pPr>
              <w:pStyle w:val="708"/>
              <w:jc w:val="center"/>
              <w:rPr>
                <w:rFonts w:ascii="宋体" w:hAnsi="宋体"/>
                <w:sz w:val="24"/>
              </w:rPr>
            </w:pPr>
            <w:r>
              <w:rPr>
                <w:rFonts w:ascii="宋体" w:hAnsi="宋体"/>
                <w:sz w:val="24"/>
              </w:rPr>
            </w:r>
            <w:r/>
          </w:p>
        </w:tc>
        <w:tc>
          <w:tcPr>
            <w:tcW w:w="2891"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08"/>
              <w:jc w:val="center"/>
              <w:rPr>
                <w:rFonts w:ascii="宋体" w:hAnsi="宋体"/>
                <w:sz w:val="24"/>
              </w:rPr>
            </w:pPr>
            <w:r>
              <w:rPr>
                <w:rFonts w:ascii="宋体" w:hAnsi="宋体"/>
                <w:sz w:val="24"/>
              </w:rPr>
            </w:r>
            <w:r/>
          </w:p>
        </w:tc>
        <w:tc>
          <w:tcPr>
            <w:tcW w:w="3063" w:type="dxa"/>
            <w:vAlign w:val="top"/>
            <w:textDirection w:val="lrTb"/>
            <w:noWrap w:val="false"/>
          </w:tcPr>
          <w:p>
            <w:pPr>
              <w:pStyle w:val="708"/>
              <w:jc w:val="center"/>
              <w:rPr>
                <w:rFonts w:ascii="宋体" w:hAnsi="宋体"/>
                <w:sz w:val="24"/>
              </w:rPr>
            </w:pPr>
            <w:r>
              <w:rPr>
                <w:rFonts w:ascii="宋体" w:hAnsi="宋体"/>
                <w:sz w:val="24"/>
              </w:rPr>
            </w:r>
            <w:r/>
          </w:p>
        </w:tc>
        <w:tc>
          <w:tcPr>
            <w:tcW w:w="2891"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08"/>
              <w:jc w:val="center"/>
              <w:rPr>
                <w:rFonts w:ascii="宋体" w:hAnsi="宋体"/>
                <w:sz w:val="24"/>
              </w:rPr>
            </w:pPr>
            <w:r>
              <w:rPr>
                <w:rFonts w:ascii="宋体" w:hAnsi="宋体"/>
                <w:sz w:val="24"/>
              </w:rPr>
            </w:r>
            <w:r/>
          </w:p>
        </w:tc>
        <w:tc>
          <w:tcPr>
            <w:tcW w:w="3063" w:type="dxa"/>
            <w:vAlign w:val="top"/>
            <w:textDirection w:val="lrTb"/>
            <w:noWrap w:val="false"/>
          </w:tcPr>
          <w:p>
            <w:pPr>
              <w:pStyle w:val="708"/>
              <w:jc w:val="center"/>
              <w:rPr>
                <w:rFonts w:ascii="宋体" w:hAnsi="宋体"/>
                <w:sz w:val="24"/>
              </w:rPr>
            </w:pPr>
            <w:r>
              <w:rPr>
                <w:rFonts w:ascii="宋体" w:hAnsi="宋体"/>
                <w:sz w:val="24"/>
              </w:rPr>
            </w:r>
            <w:r/>
          </w:p>
        </w:tc>
        <w:tc>
          <w:tcPr>
            <w:tcW w:w="2891"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08"/>
              <w:jc w:val="center"/>
              <w:rPr>
                <w:rFonts w:ascii="宋体" w:hAnsi="宋体"/>
                <w:sz w:val="24"/>
              </w:rPr>
            </w:pPr>
            <w:r>
              <w:rPr>
                <w:rFonts w:ascii="宋体" w:hAnsi="宋体"/>
                <w:sz w:val="24"/>
              </w:rPr>
            </w:r>
            <w:r/>
          </w:p>
        </w:tc>
        <w:tc>
          <w:tcPr>
            <w:tcW w:w="3063" w:type="dxa"/>
            <w:vAlign w:val="top"/>
            <w:textDirection w:val="lrTb"/>
            <w:noWrap w:val="false"/>
          </w:tcPr>
          <w:p>
            <w:pPr>
              <w:pStyle w:val="708"/>
              <w:jc w:val="center"/>
              <w:rPr>
                <w:rFonts w:ascii="宋体" w:hAnsi="宋体"/>
                <w:sz w:val="24"/>
              </w:rPr>
            </w:pPr>
            <w:r>
              <w:rPr>
                <w:rFonts w:ascii="宋体" w:hAnsi="宋体"/>
                <w:sz w:val="24"/>
              </w:rPr>
            </w:r>
            <w:r/>
          </w:p>
        </w:tc>
        <w:tc>
          <w:tcPr>
            <w:tcW w:w="2891"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08"/>
              <w:jc w:val="center"/>
              <w:rPr>
                <w:rFonts w:ascii="宋体" w:hAnsi="宋体"/>
                <w:sz w:val="24"/>
              </w:rPr>
            </w:pPr>
            <w:r>
              <w:rPr>
                <w:rFonts w:ascii="宋体" w:hAnsi="宋体"/>
                <w:sz w:val="24"/>
              </w:rPr>
            </w:r>
            <w:r/>
          </w:p>
        </w:tc>
        <w:tc>
          <w:tcPr>
            <w:tcW w:w="3063" w:type="dxa"/>
            <w:vAlign w:val="top"/>
            <w:textDirection w:val="lrTb"/>
            <w:noWrap w:val="false"/>
          </w:tcPr>
          <w:p>
            <w:pPr>
              <w:pStyle w:val="708"/>
              <w:jc w:val="center"/>
              <w:rPr>
                <w:rFonts w:ascii="宋体" w:hAnsi="宋体"/>
                <w:sz w:val="24"/>
              </w:rPr>
            </w:pPr>
            <w:r>
              <w:rPr>
                <w:rFonts w:ascii="宋体" w:hAnsi="宋体"/>
                <w:sz w:val="24"/>
              </w:rPr>
            </w:r>
            <w:r/>
          </w:p>
        </w:tc>
        <w:tc>
          <w:tcPr>
            <w:tcW w:w="2891"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08"/>
              <w:jc w:val="center"/>
              <w:rPr>
                <w:rFonts w:ascii="宋体" w:hAnsi="宋体"/>
                <w:sz w:val="24"/>
              </w:rPr>
            </w:pPr>
            <w:r>
              <w:rPr>
                <w:rFonts w:ascii="宋体" w:hAnsi="宋体"/>
                <w:sz w:val="24"/>
              </w:rPr>
            </w:r>
            <w:r/>
          </w:p>
        </w:tc>
        <w:tc>
          <w:tcPr>
            <w:tcW w:w="3063" w:type="dxa"/>
            <w:vAlign w:val="top"/>
            <w:textDirection w:val="lrTb"/>
            <w:noWrap w:val="false"/>
          </w:tcPr>
          <w:p>
            <w:pPr>
              <w:pStyle w:val="708"/>
              <w:jc w:val="center"/>
              <w:rPr>
                <w:rFonts w:ascii="宋体" w:hAnsi="宋体"/>
                <w:sz w:val="24"/>
              </w:rPr>
            </w:pPr>
            <w:r>
              <w:rPr>
                <w:rFonts w:ascii="宋体" w:hAnsi="宋体"/>
                <w:sz w:val="24"/>
              </w:rPr>
            </w:r>
            <w:r/>
          </w:p>
        </w:tc>
        <w:tc>
          <w:tcPr>
            <w:tcW w:w="2891"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08"/>
              <w:jc w:val="center"/>
              <w:rPr>
                <w:rFonts w:ascii="宋体" w:hAnsi="宋体"/>
                <w:sz w:val="24"/>
              </w:rPr>
            </w:pPr>
            <w:r>
              <w:rPr>
                <w:rFonts w:ascii="宋体" w:hAnsi="宋体"/>
                <w:sz w:val="24"/>
              </w:rPr>
            </w:r>
            <w:r/>
          </w:p>
        </w:tc>
        <w:tc>
          <w:tcPr>
            <w:tcW w:w="3063" w:type="dxa"/>
            <w:vAlign w:val="top"/>
            <w:textDirection w:val="lrTb"/>
            <w:noWrap w:val="false"/>
          </w:tcPr>
          <w:p>
            <w:pPr>
              <w:pStyle w:val="708"/>
              <w:jc w:val="center"/>
              <w:rPr>
                <w:rFonts w:ascii="宋体" w:hAnsi="宋体"/>
                <w:sz w:val="24"/>
              </w:rPr>
            </w:pPr>
            <w:r>
              <w:rPr>
                <w:rFonts w:ascii="宋体" w:hAnsi="宋体"/>
                <w:sz w:val="24"/>
              </w:rPr>
            </w:r>
            <w:r/>
          </w:p>
        </w:tc>
        <w:tc>
          <w:tcPr>
            <w:tcW w:w="2891"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08"/>
              <w:jc w:val="center"/>
              <w:rPr>
                <w:rFonts w:ascii="宋体" w:hAnsi="宋体"/>
                <w:sz w:val="24"/>
              </w:rPr>
            </w:pPr>
            <w:r>
              <w:rPr>
                <w:rFonts w:ascii="宋体" w:hAnsi="宋体"/>
                <w:sz w:val="24"/>
              </w:rPr>
            </w:r>
            <w:r/>
          </w:p>
        </w:tc>
        <w:tc>
          <w:tcPr>
            <w:tcW w:w="3063" w:type="dxa"/>
            <w:vAlign w:val="top"/>
            <w:textDirection w:val="lrTb"/>
            <w:noWrap w:val="false"/>
          </w:tcPr>
          <w:p>
            <w:pPr>
              <w:pStyle w:val="708"/>
              <w:jc w:val="center"/>
              <w:rPr>
                <w:rFonts w:ascii="宋体" w:hAnsi="宋体"/>
                <w:sz w:val="24"/>
              </w:rPr>
            </w:pPr>
            <w:r>
              <w:rPr>
                <w:rFonts w:ascii="宋体" w:hAnsi="宋体"/>
                <w:sz w:val="24"/>
              </w:rPr>
            </w:r>
            <w:r/>
          </w:p>
        </w:tc>
        <w:tc>
          <w:tcPr>
            <w:tcW w:w="2891"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c>
          <w:tcPr>
            <w:tcW w:w="1205" w:type="dxa"/>
            <w:vAlign w:val="top"/>
            <w:textDirection w:val="lrTb"/>
            <w:noWrap w:val="false"/>
          </w:tcPr>
          <w:p>
            <w:pPr>
              <w:pStyle w:val="708"/>
              <w:jc w:val="center"/>
              <w:rPr>
                <w:rFonts w:ascii="宋体" w:hAnsi="宋体"/>
                <w:sz w:val="24"/>
              </w:rPr>
            </w:pPr>
            <w:r>
              <w:rPr>
                <w:rFonts w:ascii="宋体" w:hAnsi="宋体"/>
                <w:sz w:val="24"/>
              </w:rPr>
            </w:r>
            <w:r/>
          </w:p>
        </w:tc>
      </w:tr>
    </w:tbl>
    <w:p>
      <w:pPr>
        <w:pStyle w:val="708"/>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708"/>
        <w:jc w:val="left"/>
        <w:spacing w:line="300" w:lineRule="auto"/>
        <w:rPr>
          <w:rFonts w:hint="eastAsia" w:ascii="宋体" w:hAnsi="宋体"/>
          <w:b/>
          <w:sz w:val="24"/>
        </w:rPr>
      </w:pPr>
      <w:r>
        <w:rPr>
          <w:rFonts w:hint="eastAsia" w:ascii="宋体" w:hAnsi="宋体"/>
          <w:b/>
          <w:sz w:val="24"/>
        </w:rPr>
      </w:r>
      <w:r/>
    </w:p>
    <w:p>
      <w:pPr>
        <w:pStyle w:val="708"/>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708"/>
        <w:numPr>
          <w:ilvl w:val="0"/>
          <w:numId w:val="2"/>
        </w:numPr>
        <w:jc w:val="left"/>
        <w:spacing w:line="360" w:lineRule="auto"/>
        <w:rPr>
          <w:rFonts w:ascii="宋体" w:hAnsi="宋体"/>
          <w:sz w:val="24"/>
        </w:rPr>
      </w:pPr>
      <w:r>
        <w:rPr>
          <w:rFonts w:hint="eastAsia" w:ascii="宋体" w:hAnsi="宋体"/>
          <w:sz w:val="24"/>
        </w:rPr>
        <w:t xml:space="preserve">投标人需对本招标文件中“第三章 项目需求”中的“</w:t>
      </w:r>
      <w:r>
        <w:rPr>
          <w:rFonts w:hint="eastAsia" w:ascii="宋体" w:hAnsi="宋体"/>
          <w:sz w:val="24"/>
        </w:rPr>
        <w:t xml:space="preserve">九、付款周期</w:t>
      </w:r>
      <w:r>
        <w:rPr>
          <w:rFonts w:hint="eastAsia" w:ascii="宋体" w:hAnsi="宋体"/>
          <w:sz w:val="24"/>
        </w:rPr>
        <w:t xml:space="preserve">”（其</w:t>
      </w:r>
      <w:r>
        <w:rPr>
          <w:rFonts w:hint="eastAsia" w:ascii="宋体" w:hAnsi="宋体"/>
          <w:sz w:val="24"/>
        </w:rPr>
        <w:t xml:space="preserve">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w:t>
      </w:r>
      <w:r>
        <w:rPr>
          <w:rFonts w:hint="eastAsia" w:ascii="宋体" w:hAnsi="宋体"/>
          <w:sz w:val="24"/>
        </w:rPr>
        <w:t xml:space="preserve">项的相关要求</w:t>
      </w:r>
      <w:r>
        <w:rPr>
          <w:rFonts w:hint="eastAsia" w:ascii="宋体" w:hAnsi="宋体" w:cs="宋体"/>
          <w:sz w:val="24"/>
        </w:rPr>
        <w:t xml:space="preserve">；</w:t>
      </w:r>
      <w:r>
        <w:rPr>
          <w:rFonts w:ascii="宋体" w:hAnsi="宋体"/>
          <w:sz w:val="24"/>
        </w:rPr>
      </w:r>
      <w:r/>
    </w:p>
    <w:p>
      <w:pPr>
        <w:pStyle w:val="708"/>
        <w:numPr>
          <w:ilvl w:val="0"/>
          <w:numId w:val="2"/>
        </w:numPr>
        <w:jc w:val="left"/>
        <w:spacing w:line="360" w:lineRule="auto"/>
        <w:rPr>
          <w:rFonts w:ascii="宋体" w:hAnsi="宋体"/>
          <w:sz w:val="24"/>
        </w:rPr>
      </w:pPr>
      <w:r>
        <w:rPr>
          <w:rFonts w:hint="eastAsia" w:ascii="宋体" w:hAnsi="宋体"/>
          <w:sz w:val="24"/>
        </w:rPr>
        <w:t xml:space="preserve">如</w:t>
      </w:r>
      <w:r>
        <w:rPr>
          <w:rFonts w:hint="eastAsia" w:ascii="宋体" w:hAnsi="宋体"/>
          <w:sz w:val="24"/>
        </w:rPr>
        <w:t xml:space="preserve">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708"/>
        <w:rPr>
          <w:rFonts w:hint="eastAsia"/>
        </w:rPr>
      </w:pPr>
      <w:r/>
      <w:bookmarkEnd w:id="1004"/>
      <w:r>
        <w:rPr>
          <w:rFonts w:hint="eastAsia"/>
        </w:rPr>
      </w:r>
      <w:r/>
    </w:p>
    <w:p>
      <w:pPr>
        <w:pStyle w:val="847"/>
        <w:ind w:firstLine="0"/>
      </w:pPr>
      <w:r>
        <w:br w:type="page" w:clear="all"/>
      </w:r>
      <w:r>
        <w:rPr>
          <w:rFonts w:hint="eastAsia"/>
          <w:sz w:val="24"/>
          <w:szCs w:val="24"/>
        </w:rPr>
        <w:t xml:space="preserve">附件</w:t>
      </w:r>
      <w:r>
        <w:rPr>
          <w:rFonts w:hint="eastAsia"/>
          <w:sz w:val="24"/>
          <w:szCs w:val="24"/>
        </w:rPr>
        <w:t xml:space="preserve">：</w:t>
      </w:r>
      <w:r/>
    </w:p>
    <w:p>
      <w:pPr>
        <w:pStyle w:val="710"/>
        <w:spacing w:before="286" w:after="143" w:line="360" w:lineRule="auto"/>
        <w:rPr>
          <w:rFonts w:hint="eastAsia" w:ascii="宋体" w:hAnsi="宋体" w:eastAsia="宋体"/>
          <w:sz w:val="28"/>
          <w:szCs w:val="28"/>
        </w:rPr>
      </w:pPr>
      <w:r/>
      <w:bookmarkStart w:id="1005" w:name="_Toc226127011"/>
      <w:r/>
      <w:bookmarkStart w:id="1006" w:name="OLE_LINK116"/>
      <w:r/>
      <w:bookmarkStart w:id="1007" w:name="OLE_LINK117"/>
      <w:r>
        <w:rPr>
          <w:rFonts w:hint="eastAsia" w:ascii="宋体" w:hAnsi="宋体" w:eastAsia="宋体"/>
          <w:sz w:val="28"/>
          <w:szCs w:val="28"/>
        </w:rPr>
        <w:t xml:space="preserve">符合性审查响应对照表</w:t>
      </w:r>
      <w:bookmarkEnd w:id="1005"/>
      <w:r>
        <w:rPr>
          <w:rFonts w:hint="eastAsia" w:ascii="宋体" w:hAnsi="宋体" w:eastAsia="宋体"/>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708"/>
              <w:jc w:val="center"/>
              <w:rPr>
                <w:rFonts w:ascii="宋体" w:hAnsi="宋体"/>
                <w:b/>
                <w:sz w:val="24"/>
              </w:rPr>
            </w:pPr>
            <w:r/>
            <w:bookmarkEnd w:id="1006"/>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708"/>
              <w:jc w:val="center"/>
              <w:rPr>
                <w:rFonts w:ascii="宋体" w:hAnsi="宋体"/>
                <w:b/>
                <w:sz w:val="24"/>
              </w:rPr>
            </w:pPr>
            <w:r>
              <w:rPr>
                <w:rFonts w:hint="eastAsia" w:ascii="宋体" w:hAnsi="宋体"/>
                <w:b/>
                <w:sz w:val="24"/>
              </w:rPr>
              <w:t xml:space="preserve">实质性要求</w:t>
            </w:r>
            <w:r>
              <w:rPr>
                <w:rFonts w:ascii="宋体" w:hAnsi="宋体"/>
                <w:b/>
                <w:sz w:val="24"/>
              </w:rPr>
            </w:r>
            <w:r/>
          </w:p>
        </w:tc>
        <w:tc>
          <w:tcPr>
            <w:tcW w:w="709" w:type="dxa"/>
            <w:vAlign w:val="center"/>
            <w:textDirection w:val="lrTb"/>
            <w:noWrap w:val="false"/>
          </w:tcPr>
          <w:p>
            <w:pPr>
              <w:pStyle w:val="708"/>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708"/>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708"/>
              <w:jc w:val="center"/>
              <w:rPr>
                <w:rFonts w:hint="eastAsia" w:ascii="宋体" w:hAnsi="宋体" w:cs="宋体"/>
                <w:sz w:val="24"/>
              </w:rPr>
            </w:pPr>
            <w:r>
              <w:rPr>
                <w:rFonts w:hint="eastAsia" w:ascii="宋体" w:hAnsi="宋体" w:cs="宋体"/>
                <w:sz w:val="24"/>
              </w:rPr>
              <w:t xml:space="preserve">1</w:t>
            </w:r>
            <w:r/>
          </w:p>
        </w:tc>
        <w:tc>
          <w:tcPr>
            <w:tcW w:w="6526" w:type="dxa"/>
            <w:vAlign w:val="center"/>
            <w:textDirection w:val="lrTb"/>
            <w:noWrap w:val="false"/>
          </w:tcPr>
          <w:p>
            <w:pPr>
              <w:pStyle w:val="708"/>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708"/>
              <w:rPr>
                <w:rFonts w:ascii="宋体" w:hAnsi="宋体"/>
                <w:sz w:val="24"/>
              </w:rPr>
            </w:pPr>
            <w:r>
              <w:rPr>
                <w:rFonts w:ascii="宋体" w:hAnsi="宋体"/>
                <w:sz w:val="24"/>
              </w:rPr>
            </w:r>
            <w:r/>
          </w:p>
        </w:tc>
        <w:tc>
          <w:tcPr>
            <w:tcW w:w="1417" w:type="dxa"/>
            <w:vAlign w:val="center"/>
            <w:textDirection w:val="lrTb"/>
            <w:noWrap w:val="false"/>
          </w:tcPr>
          <w:p>
            <w:pPr>
              <w:pStyle w:val="708"/>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708"/>
              <w:jc w:val="center"/>
              <w:rPr>
                <w:rFonts w:hint="eastAsia" w:ascii="宋体" w:hAnsi="宋体" w:cs="宋体"/>
                <w:sz w:val="24"/>
              </w:rPr>
            </w:pPr>
            <w:r>
              <w:rPr>
                <w:rFonts w:hint="eastAsia" w:ascii="宋体" w:hAnsi="宋体" w:cs="宋体"/>
                <w:sz w:val="24"/>
              </w:rPr>
              <w:t xml:space="preserve">2</w:t>
            </w:r>
            <w:r/>
          </w:p>
        </w:tc>
        <w:tc>
          <w:tcPr>
            <w:tcW w:w="6526" w:type="dxa"/>
            <w:vAlign w:val="center"/>
            <w:textDirection w:val="lrTb"/>
            <w:noWrap w:val="false"/>
          </w:tcPr>
          <w:p>
            <w:pPr>
              <w:pStyle w:val="708"/>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708"/>
              <w:rPr>
                <w:rFonts w:ascii="宋体" w:hAnsi="宋体"/>
                <w:sz w:val="24"/>
              </w:rPr>
            </w:pPr>
            <w:r>
              <w:rPr>
                <w:rFonts w:ascii="宋体" w:hAnsi="宋体"/>
                <w:sz w:val="24"/>
              </w:rPr>
            </w:r>
            <w:r/>
          </w:p>
        </w:tc>
        <w:tc>
          <w:tcPr>
            <w:tcW w:w="1417" w:type="dxa"/>
            <w:vAlign w:val="center"/>
            <w:textDirection w:val="lrTb"/>
            <w:noWrap w:val="false"/>
          </w:tcPr>
          <w:p>
            <w:pPr>
              <w:pStyle w:val="708"/>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708"/>
              <w:jc w:val="center"/>
              <w:rPr>
                <w:rFonts w:hint="eastAsia" w:ascii="宋体" w:hAnsi="宋体" w:cs="宋体"/>
                <w:sz w:val="24"/>
              </w:rPr>
            </w:pPr>
            <w:r>
              <w:rPr>
                <w:rFonts w:hint="eastAsia" w:ascii="宋体" w:hAnsi="宋体" w:cs="宋体"/>
                <w:sz w:val="24"/>
              </w:rPr>
              <w:t xml:space="preserve">3</w:t>
            </w:r>
            <w:r/>
          </w:p>
        </w:tc>
        <w:tc>
          <w:tcPr>
            <w:tcW w:w="6526" w:type="dxa"/>
            <w:vAlign w:val="center"/>
            <w:textDirection w:val="lrTb"/>
            <w:noWrap w:val="false"/>
          </w:tcPr>
          <w:p>
            <w:pPr>
              <w:pStyle w:val="708"/>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708"/>
              <w:rPr>
                <w:rFonts w:ascii="宋体" w:hAnsi="宋体"/>
                <w:sz w:val="24"/>
              </w:rPr>
            </w:pPr>
            <w:r>
              <w:rPr>
                <w:rFonts w:ascii="宋体" w:hAnsi="宋体"/>
                <w:sz w:val="24"/>
              </w:rPr>
            </w:r>
            <w:r/>
          </w:p>
        </w:tc>
        <w:tc>
          <w:tcPr>
            <w:tcW w:w="1417" w:type="dxa"/>
            <w:vAlign w:val="center"/>
            <w:textDirection w:val="lrTb"/>
            <w:noWrap w:val="false"/>
          </w:tcPr>
          <w:p>
            <w:pPr>
              <w:pStyle w:val="708"/>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708"/>
              <w:jc w:val="center"/>
              <w:rPr>
                <w:rFonts w:hint="eastAsia" w:ascii="宋体" w:hAnsi="宋体" w:cs="宋体"/>
                <w:sz w:val="24"/>
              </w:rPr>
            </w:pPr>
            <w:r>
              <w:rPr>
                <w:rFonts w:hint="eastAsia" w:ascii="宋体" w:hAnsi="宋体" w:cs="宋体"/>
                <w:sz w:val="24"/>
              </w:rPr>
              <w:t xml:space="preserve">4</w:t>
            </w:r>
            <w:r/>
          </w:p>
        </w:tc>
        <w:tc>
          <w:tcPr>
            <w:tcW w:w="6526" w:type="dxa"/>
            <w:vAlign w:val="center"/>
            <w:textDirection w:val="lrTb"/>
            <w:noWrap w:val="false"/>
          </w:tcPr>
          <w:p>
            <w:pPr>
              <w:pStyle w:val="708"/>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708"/>
              <w:rPr>
                <w:rFonts w:ascii="宋体" w:hAnsi="宋体"/>
                <w:sz w:val="24"/>
              </w:rPr>
            </w:pPr>
            <w:r>
              <w:rPr>
                <w:rFonts w:ascii="宋体" w:hAnsi="宋体"/>
                <w:sz w:val="24"/>
              </w:rPr>
            </w:r>
            <w:r/>
          </w:p>
        </w:tc>
        <w:tc>
          <w:tcPr>
            <w:tcW w:w="1417" w:type="dxa"/>
            <w:vAlign w:val="center"/>
            <w:textDirection w:val="lrTb"/>
            <w:noWrap w:val="false"/>
          </w:tcPr>
          <w:p>
            <w:pPr>
              <w:pStyle w:val="708"/>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708"/>
              <w:jc w:val="center"/>
              <w:rPr>
                <w:rFonts w:hint="eastAsia" w:ascii="宋体" w:hAnsi="宋体" w:cs="宋体"/>
                <w:sz w:val="24"/>
              </w:rPr>
            </w:pPr>
            <w:r>
              <w:rPr>
                <w:rFonts w:hint="eastAsia" w:ascii="宋体" w:hAnsi="宋体" w:cs="宋体"/>
                <w:sz w:val="24"/>
              </w:rPr>
              <w:t xml:space="preserve">5</w:t>
            </w:r>
            <w:r/>
          </w:p>
        </w:tc>
        <w:tc>
          <w:tcPr>
            <w:tcW w:w="6526" w:type="dxa"/>
            <w:vAlign w:val="center"/>
            <w:textDirection w:val="lrTb"/>
            <w:noWrap w:val="false"/>
          </w:tcPr>
          <w:p>
            <w:pPr>
              <w:pStyle w:val="708"/>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708"/>
              <w:rPr>
                <w:rFonts w:ascii="宋体" w:hAnsi="宋体"/>
                <w:sz w:val="24"/>
              </w:rPr>
            </w:pPr>
            <w:r>
              <w:rPr>
                <w:rFonts w:ascii="宋体" w:hAnsi="宋体"/>
                <w:sz w:val="24"/>
              </w:rPr>
            </w:r>
            <w:r/>
          </w:p>
        </w:tc>
        <w:tc>
          <w:tcPr>
            <w:tcW w:w="1417" w:type="dxa"/>
            <w:vAlign w:val="center"/>
            <w:textDirection w:val="lrTb"/>
            <w:noWrap w:val="false"/>
          </w:tcPr>
          <w:p>
            <w:pPr>
              <w:pStyle w:val="708"/>
              <w:rPr>
                <w:rFonts w:ascii="宋体" w:hAnsi="宋体"/>
                <w:sz w:val="24"/>
              </w:rPr>
            </w:pPr>
            <w:r>
              <w:rPr>
                <w:rFonts w:ascii="宋体" w:hAnsi="宋体"/>
                <w:sz w:val="24"/>
              </w:rPr>
            </w:r>
            <w:r/>
          </w:p>
        </w:tc>
      </w:tr>
    </w:tbl>
    <w:p>
      <w:pPr>
        <w:pStyle w:val="708"/>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708"/>
        <w:spacing w:line="360" w:lineRule="auto"/>
        <w:rPr>
          <w:rFonts w:hint="eastAsia"/>
          <w:b/>
          <w:sz w:val="24"/>
        </w:rPr>
      </w:pPr>
      <w:r>
        <w:rPr>
          <w:rFonts w:hint="eastAsia"/>
          <w:b/>
          <w:sz w:val="24"/>
        </w:rPr>
      </w:r>
      <w:r/>
    </w:p>
    <w:p>
      <w:pPr>
        <w:pStyle w:val="708"/>
        <w:jc w:val="left"/>
        <w:spacing w:after="57" w:line="300" w:lineRule="auto"/>
        <w:rPr>
          <w:b/>
          <w:sz w:val="24"/>
        </w:rPr>
      </w:pPr>
      <w:r>
        <w:rPr>
          <w:rFonts w:hint="eastAsia"/>
          <w:b/>
          <w:sz w:val="24"/>
        </w:rPr>
        <w:t xml:space="preserve">注：</w:t>
      </w:r>
      <w:r>
        <w:rPr>
          <w:b/>
          <w:sz w:val="24"/>
        </w:rPr>
      </w:r>
      <w:r/>
    </w:p>
    <w:p>
      <w:pPr>
        <w:pStyle w:val="708"/>
        <w:numPr>
          <w:ilvl w:val="0"/>
          <w:numId w:val="3"/>
        </w:numPr>
        <w:jc w:val="left"/>
        <w:spacing w:line="360" w:lineRule="auto"/>
        <w:rPr>
          <w:rFonts w:ascii="宋体" w:hAnsi="宋体" w:cs="宋体"/>
          <w:sz w:val="24"/>
        </w:rPr>
      </w:pPr>
      <w:r>
        <w:rPr>
          <w:rFonts w:hint="eastAsia" w:ascii="宋体" w:hAnsi="宋体" w:cs="宋体"/>
          <w:sz w:val="24"/>
        </w:rPr>
        <w:t xml:space="preserve">投标人必须响应</w:t>
      </w:r>
      <w:r>
        <w:rPr>
          <w:rFonts w:hint="eastAsia" w:ascii="宋体" w:hAnsi="宋体" w:cs="宋体"/>
          <w:sz w:val="24"/>
        </w:rPr>
        <w:t xml:space="preserve">本招标文件“</w:t>
      </w:r>
      <w:r>
        <w:rPr>
          <w:rFonts w:hint="eastAsia" w:ascii="宋体" w:hAnsi="宋体" w:cs="宋体"/>
          <w:sz w:val="24"/>
        </w:rPr>
        <w:t xml:space="preserve">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cs="宋体"/>
          <w:sz w:val="24"/>
        </w:rPr>
      </w:r>
      <w:r/>
    </w:p>
    <w:p>
      <w:pPr>
        <w:pStyle w:val="708"/>
        <w:numPr>
          <w:ilvl w:val="0"/>
          <w:numId w:val="3"/>
        </w:numPr>
        <w:spacing w:line="360" w:lineRule="auto"/>
        <w:rPr>
          <w:rFonts w:hint="eastAsia"/>
          <w:sz w:val="24"/>
        </w:rPr>
      </w:pPr>
      <w:r>
        <w:rPr>
          <w:rFonts w:hint="eastAsia"/>
          <w:sz w:val="24"/>
        </w:rPr>
        <w:t xml:space="preserve">如</w:t>
      </w:r>
      <w:r>
        <w:rPr>
          <w:rFonts w:hint="eastAsia" w:ascii="宋体" w:hAnsi="宋体"/>
          <w:sz w:val="24"/>
        </w:rPr>
        <w:t xml:space="preserve">招标</w:t>
      </w:r>
      <w:r>
        <w:rPr>
          <w:rFonts w:ascii="宋体" w:hAnsi="宋体"/>
          <w:sz w:val="24"/>
        </w:rPr>
        <w:t xml:space="preserve">文件</w:t>
      </w:r>
      <w:r>
        <w:rPr>
          <w:rFonts w:hint="eastAsia"/>
          <w:sz w:val="24"/>
        </w:rPr>
        <w:t xml:space="preserve">要求提供</w:t>
      </w:r>
      <w:r>
        <w:rPr>
          <w:rFonts w:hint="eastAsia"/>
          <w:sz w:val="24"/>
        </w:rPr>
        <w:t xml:space="preserve">相关</w:t>
      </w:r>
      <w:r>
        <w:rPr>
          <w:rFonts w:hint="eastAsia"/>
          <w:sz w:val="24"/>
        </w:rPr>
        <w:t xml:space="preserve">证明材料的，需将证明材料按顺序列于本表之下；</w:t>
      </w:r>
      <w:r/>
    </w:p>
    <w:p>
      <w:pPr>
        <w:pStyle w:val="708"/>
        <w:numPr>
          <w:ilvl w:val="0"/>
          <w:numId w:val="3"/>
        </w:numPr>
        <w:jc w:val="left"/>
        <w:spacing w:line="360" w:lineRule="auto"/>
        <w:rPr>
          <w:b/>
          <w:bCs/>
          <w:sz w:val="24"/>
        </w:rPr>
      </w:pPr>
      <w:r>
        <w:rPr>
          <w:rFonts w:hint="eastAsia"/>
          <w:b/>
          <w:bCs/>
          <w:sz w:val="24"/>
        </w:rPr>
        <w:t xml:space="preserve">如投标人有任意一项实质性要求无法响应</w:t>
      </w:r>
      <w:r>
        <w:rPr>
          <w:rFonts w:hint="eastAsia"/>
          <w:b/>
          <w:bCs/>
          <w:sz w:val="24"/>
        </w:rPr>
        <w:t xml:space="preserve">的</w:t>
      </w:r>
      <w:r>
        <w:rPr>
          <w:rFonts w:hint="eastAsia"/>
          <w:b/>
          <w:bCs/>
          <w:sz w:val="24"/>
        </w:rPr>
        <w:t xml:space="preserve">，或未按招标文件要求提供</w:t>
      </w:r>
      <w:r>
        <w:rPr>
          <w:rFonts w:hint="eastAsia"/>
          <w:b/>
          <w:bCs/>
          <w:sz w:val="24"/>
        </w:rPr>
        <w:t xml:space="preserve">相关</w:t>
      </w:r>
      <w:r>
        <w:rPr>
          <w:rFonts w:hint="eastAsia"/>
          <w:b/>
          <w:bCs/>
          <w:sz w:val="24"/>
        </w:rPr>
        <w:t xml:space="preserve">证明材料的，将作无效投标处理。</w:t>
      </w:r>
      <w:r>
        <w:rPr>
          <w:b/>
          <w:bCs/>
          <w:sz w:val="24"/>
        </w:rPr>
      </w:r>
      <w:r/>
    </w:p>
    <w:p>
      <w:pPr>
        <w:pStyle w:val="708"/>
        <w:numPr>
          <w:ilvl w:val="0"/>
          <w:numId w:val="3"/>
        </w:numPr>
        <w:jc w:val="left"/>
        <w:spacing w:line="360" w:lineRule="auto"/>
        <w:rPr>
          <w:sz w:val="24"/>
        </w:rPr>
      </w:pPr>
      <w:r>
        <w:rPr>
          <w:rFonts w:hint="eastAsia"/>
          <w:sz w:val="24"/>
        </w:rPr>
        <w:t xml:space="preserve">如</w:t>
      </w:r>
      <w:r>
        <w:rPr>
          <w:rFonts w:hint="eastAsia" w:ascii="宋体" w:hAnsi="宋体" w:cs="宋体"/>
          <w:sz w:val="24"/>
        </w:rPr>
        <w:t xml:space="preserve">本招标文件“第</w:t>
      </w:r>
      <w:r>
        <w:rPr>
          <w:rFonts w:hint="eastAsia" w:ascii="宋体" w:hAnsi="宋体" w:cs="宋体"/>
          <w:sz w:val="24"/>
        </w:rPr>
        <w:t xml:space="preserve">三</w:t>
      </w:r>
      <w:r>
        <w:rPr>
          <w:rFonts w:hint="eastAsia" w:ascii="宋体" w:hAnsi="宋体" w:cs="宋体"/>
          <w:sz w:val="24"/>
        </w:rPr>
        <w:t xml:space="preserve">章 项目需求”中</w:t>
      </w:r>
      <w:r>
        <w:rPr>
          <w:rFonts w:hint="eastAsia"/>
          <w:sz w:val="24"/>
        </w:rPr>
        <w:t xml:space="preserve">无实质性要求，则无需填列本表。</w:t>
      </w:r>
      <w:bookmarkEnd w:id="1007"/>
      <w:r>
        <w:rPr>
          <w:sz w:val="24"/>
        </w:rPr>
      </w:r>
      <w:r/>
    </w:p>
    <w:p>
      <w:pPr>
        <w:pStyle w:val="708"/>
        <w:jc w:val="left"/>
        <w:spacing w:line="360" w:lineRule="auto"/>
        <w:rPr>
          <w:sz w:val="24"/>
        </w:rPr>
      </w:pPr>
      <w:r>
        <w:rPr>
          <w:sz w:val="24"/>
        </w:rPr>
      </w:r>
      <w:r/>
    </w:p>
    <w:p>
      <w:pPr>
        <w:pStyle w:val="708"/>
        <w:ind w:left="288" w:hanging="288"/>
        <w:spacing w:line="360" w:lineRule="auto"/>
        <w:rPr>
          <w:sz w:val="24"/>
        </w:rPr>
      </w:pPr>
      <w:r>
        <w:rPr>
          <w:sz w:val="24"/>
        </w:rPr>
      </w:r>
      <w:r/>
    </w:p>
    <w:p>
      <w:pPr>
        <w:pStyle w:val="708"/>
        <w:ind w:left="384" w:hanging="384"/>
        <w:spacing w:line="360" w:lineRule="auto"/>
        <w:rPr>
          <w:rFonts w:hint="eastAsia" w:ascii="宋体" w:hAnsi="宋体" w:eastAsia="幼圆" w:cs="Arial"/>
          <w:sz w:val="32"/>
          <w:szCs w:val="32"/>
        </w:rPr>
      </w:pPr>
      <w:r>
        <w:rPr>
          <w:rFonts w:hint="eastAsia" w:ascii="宋体" w:hAnsi="宋体" w:eastAsia="幼圆" w:cs="Arial"/>
          <w:sz w:val="32"/>
          <w:szCs w:val="32"/>
        </w:rPr>
      </w:r>
      <w:r/>
    </w:p>
    <w:p>
      <w:pPr>
        <w:pStyle w:val="847"/>
        <w:ind w:firstLine="0"/>
        <w:rPr>
          <w:sz w:val="24"/>
          <w:szCs w:val="24"/>
        </w:rPr>
      </w:pPr>
      <w:r>
        <w:br w:type="page" w:clear="all"/>
      </w:r>
      <w:r>
        <w:rPr>
          <w:rFonts w:hint="eastAsia"/>
          <w:sz w:val="24"/>
          <w:szCs w:val="24"/>
        </w:rPr>
        <w:t xml:space="preserve">附件</w:t>
      </w:r>
      <w:r>
        <w:rPr>
          <w:rFonts w:hint="eastAsia"/>
          <w:sz w:val="24"/>
          <w:szCs w:val="24"/>
        </w:rPr>
        <w:t xml:space="preserve">：</w:t>
      </w:r>
      <w:r>
        <w:rPr>
          <w:sz w:val="24"/>
          <w:szCs w:val="24"/>
        </w:rPr>
      </w:r>
      <w:r/>
    </w:p>
    <w:p>
      <w:pPr>
        <w:pStyle w:val="847"/>
        <w:ind w:firstLine="0"/>
        <w:rPr>
          <w:rFonts w:hint="eastAsia"/>
        </w:rPr>
      </w:pPr>
      <w:r>
        <w:rPr>
          <w:rFonts w:hint="eastAsia"/>
        </w:rPr>
      </w:r>
      <w:r/>
    </w:p>
    <w:p>
      <w:pPr>
        <w:pStyle w:val="710"/>
        <w:spacing w:before="286" w:after="143" w:line="360" w:lineRule="auto"/>
        <w:rPr>
          <w:rFonts w:ascii="宋体" w:hAnsi="宋体" w:eastAsia="宋体"/>
          <w:sz w:val="28"/>
          <w:szCs w:val="28"/>
        </w:rPr>
      </w:pPr>
      <w:r/>
      <w:bookmarkStart w:id="1008" w:name="_Toc226127012"/>
      <w:r>
        <w:rPr>
          <w:rFonts w:hint="eastAsia" w:ascii="宋体" w:hAnsi="宋体" w:eastAsia="宋体"/>
          <w:sz w:val="28"/>
          <w:szCs w:val="28"/>
        </w:rPr>
        <w:t xml:space="preserve">具备履行合同所必需的设备和专业技术能力的书面声明</w:t>
      </w:r>
      <w:bookmarkEnd w:id="1008"/>
      <w:r>
        <w:rPr>
          <w:rFonts w:ascii="宋体" w:hAnsi="宋体" w:eastAsia="宋体"/>
          <w:sz w:val="28"/>
          <w:szCs w:val="28"/>
        </w:rPr>
      </w:r>
      <w:r/>
    </w:p>
    <w:p>
      <w:pPr>
        <w:pStyle w:val="708"/>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708"/>
        <w:ind w:firstLine="480"/>
        <w:spacing w:before="57" w:line="360" w:lineRule="auto"/>
        <w:rPr>
          <w:rFonts w:ascii="宋体" w:hAnsi="宋体"/>
          <w:bCs/>
          <w:sz w:val="24"/>
        </w:rPr>
      </w:pPr>
      <w:r>
        <w:rPr>
          <w:rFonts w:hint="eastAsia" w:ascii="宋体" w:hAnsi="宋体"/>
          <w:bCs/>
          <w:sz w:val="24"/>
        </w:rPr>
        <w:t xml:space="preserve">主要设备有：******</w:t>
      </w:r>
      <w:r>
        <w:rPr>
          <w:rFonts w:ascii="宋体" w:hAnsi="宋体"/>
          <w:bCs/>
          <w:sz w:val="24"/>
        </w:rPr>
      </w:r>
      <w:r/>
    </w:p>
    <w:p>
      <w:pPr>
        <w:pStyle w:val="708"/>
        <w:ind w:firstLine="480"/>
        <w:spacing w:before="57" w:line="360" w:lineRule="auto"/>
        <w:rPr>
          <w:rFonts w:ascii="宋体" w:hAnsi="宋体"/>
          <w:bCs/>
          <w:sz w:val="24"/>
        </w:rPr>
      </w:pPr>
      <w:r>
        <w:rPr>
          <w:rFonts w:hint="eastAsia" w:ascii="宋体" w:hAnsi="宋体"/>
          <w:bCs/>
          <w:sz w:val="24"/>
        </w:rPr>
        <w:t xml:space="preserve">主要专业技术能力有：****** </w:t>
      </w:r>
      <w:r>
        <w:rPr>
          <w:rFonts w:ascii="宋体" w:hAnsi="宋体"/>
          <w:bCs/>
          <w:sz w:val="24"/>
        </w:rPr>
      </w:r>
      <w:r/>
    </w:p>
    <w:p>
      <w:pPr>
        <w:pStyle w:val="708"/>
        <w:ind w:firstLine="480"/>
        <w:spacing w:before="143" w:line="360" w:lineRule="auto"/>
        <w:rPr>
          <w:rFonts w:ascii="宋体" w:hAnsi="宋体"/>
          <w:bCs/>
          <w:sz w:val="24"/>
        </w:rPr>
      </w:pPr>
      <w:r>
        <w:rPr>
          <w:rFonts w:ascii="宋体" w:hAnsi="宋体"/>
          <w:bCs/>
          <w:sz w:val="24"/>
        </w:rPr>
      </w:r>
      <w:r/>
    </w:p>
    <w:p>
      <w:pPr>
        <w:pStyle w:val="708"/>
        <w:ind w:firstLine="480"/>
        <w:spacing w:before="143" w:line="360" w:lineRule="auto"/>
        <w:rPr>
          <w:rFonts w:ascii="宋体" w:hAnsi="宋体"/>
          <w:bCs/>
          <w:sz w:val="24"/>
        </w:rPr>
      </w:pPr>
      <w:r>
        <w:rPr>
          <w:rFonts w:ascii="宋体" w:hAnsi="宋体"/>
          <w:bCs/>
          <w:sz w:val="24"/>
        </w:rPr>
      </w:r>
      <w:r/>
    </w:p>
    <w:p>
      <w:pPr>
        <w:pStyle w:val="708"/>
        <w:ind w:firstLine="480"/>
        <w:spacing w:before="143" w:line="360" w:lineRule="auto"/>
        <w:rPr>
          <w:rFonts w:ascii="宋体" w:hAnsi="宋体"/>
          <w:bCs/>
          <w:sz w:val="24"/>
        </w:rPr>
      </w:pPr>
      <w:r>
        <w:rPr>
          <w:rFonts w:ascii="宋体" w:hAnsi="宋体"/>
          <w:bCs/>
          <w:sz w:val="24"/>
        </w:rPr>
      </w:r>
      <w:r/>
    </w:p>
    <w:p>
      <w:pPr>
        <w:pStyle w:val="708"/>
        <w:ind w:firstLine="480"/>
        <w:spacing w:before="143" w:line="400" w:lineRule="exact"/>
        <w:rPr>
          <w:rFonts w:ascii="宋体" w:hAnsi="宋体"/>
          <w:bCs/>
          <w:sz w:val="24"/>
        </w:rPr>
      </w:pPr>
      <w:r>
        <w:rPr>
          <w:rFonts w:ascii="宋体" w:hAnsi="宋体"/>
          <w:bCs/>
          <w:sz w:val="24"/>
        </w:rPr>
      </w:r>
      <w:r/>
    </w:p>
    <w:p>
      <w:pPr>
        <w:pStyle w:val="708"/>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708"/>
        <w:jc w:val="left"/>
        <w:widowControl/>
        <w:rPr>
          <w:rFonts w:hint="eastAsia" w:ascii="宋体" w:hAnsi="宋体"/>
          <w:bCs/>
          <w:sz w:val="24"/>
        </w:rPr>
      </w:pPr>
      <w:r>
        <w:rPr>
          <w:rFonts w:hint="eastAsia" w:ascii="宋体" w:hAnsi="宋体"/>
          <w:bCs/>
          <w:sz w:val="24"/>
        </w:rPr>
      </w:r>
      <w:r/>
    </w:p>
    <w:p>
      <w:pPr>
        <w:pStyle w:val="708"/>
        <w:spacing w:line="360" w:lineRule="auto"/>
      </w:pPr>
      <w:r>
        <w:br w:type="page" w:clear="all"/>
      </w:r>
      <w:r>
        <w:rPr>
          <w:rFonts w:hint="eastAsia"/>
          <w:sz w:val="24"/>
        </w:rPr>
        <w:t xml:space="preserve">附件</w:t>
      </w:r>
      <w:r>
        <w:rPr>
          <w:rFonts w:hint="eastAsia"/>
          <w:sz w:val="24"/>
        </w:rPr>
        <w:t xml:space="preserve">：</w:t>
      </w:r>
      <w:r/>
    </w:p>
    <w:p>
      <w:pPr>
        <w:pStyle w:val="708"/>
        <w:spacing w:line="360" w:lineRule="auto"/>
      </w:pPr>
      <w:r/>
      <w:r/>
    </w:p>
    <w:p>
      <w:pPr>
        <w:pStyle w:val="710"/>
        <w:spacing w:before="286" w:after="143" w:line="360" w:lineRule="auto"/>
        <w:rPr>
          <w:rFonts w:ascii="宋体" w:hAnsi="宋体" w:eastAsia="宋体"/>
          <w:sz w:val="28"/>
          <w:szCs w:val="28"/>
        </w:rPr>
      </w:pPr>
      <w:r/>
      <w:bookmarkStart w:id="1009" w:name="_Toc226127013"/>
      <w:r>
        <w:rPr>
          <w:rFonts w:hint="eastAsia" w:ascii="宋体" w:hAnsi="宋体" w:eastAsia="宋体"/>
          <w:sz w:val="28"/>
          <w:szCs w:val="28"/>
        </w:rPr>
        <w:t xml:space="preserve">参加本次政府采购活动前3年内在经营活动中没有重大违法记录的书面声明</w:t>
      </w:r>
      <w:bookmarkEnd w:id="1009"/>
      <w:r>
        <w:rPr>
          <w:rFonts w:ascii="宋体" w:hAnsi="宋体" w:eastAsia="宋体"/>
          <w:sz w:val="28"/>
          <w:szCs w:val="28"/>
        </w:rPr>
      </w:r>
      <w:r/>
    </w:p>
    <w:p>
      <w:pPr>
        <w:pStyle w:val="708"/>
        <w:ind w:firstLine="480"/>
        <w:spacing w:before="57" w:line="480" w:lineRule="auto"/>
        <w:rPr>
          <w:rFonts w:ascii="宋体" w:hAnsi="宋体"/>
          <w:bCs/>
          <w:sz w:val="24"/>
        </w:rPr>
      </w:pPr>
      <w:r>
        <w:rPr>
          <w:rFonts w:ascii="宋体" w:hAnsi="宋体"/>
          <w:bCs/>
          <w:sz w:val="24"/>
        </w:rPr>
      </w:r>
      <w:r/>
    </w:p>
    <w:p>
      <w:pPr>
        <w:pStyle w:val="708"/>
        <w:ind w:firstLine="480"/>
        <w:spacing w:before="57" w:line="480" w:lineRule="auto"/>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708"/>
        <w:ind w:firstLine="480"/>
        <w:spacing w:before="57" w:line="360" w:lineRule="auto"/>
        <w:rPr>
          <w:rFonts w:ascii="宋体" w:hAnsi="宋体"/>
          <w:bCs/>
          <w:sz w:val="24"/>
        </w:rPr>
      </w:pPr>
      <w:r>
        <w:rPr>
          <w:rFonts w:ascii="宋体" w:hAnsi="宋体"/>
          <w:bCs/>
          <w:sz w:val="24"/>
        </w:rPr>
      </w:r>
      <w:r/>
    </w:p>
    <w:p>
      <w:pPr>
        <w:pStyle w:val="708"/>
        <w:ind w:firstLine="480"/>
        <w:spacing w:before="57" w:line="360" w:lineRule="auto"/>
        <w:rPr>
          <w:rFonts w:ascii="宋体" w:hAnsi="宋体"/>
          <w:bCs/>
          <w:sz w:val="24"/>
        </w:rPr>
      </w:pPr>
      <w:r>
        <w:rPr>
          <w:rFonts w:ascii="宋体" w:hAnsi="宋体"/>
          <w:bCs/>
          <w:sz w:val="24"/>
        </w:rPr>
      </w:r>
      <w:r/>
    </w:p>
    <w:p>
      <w:pPr>
        <w:pStyle w:val="708"/>
        <w:ind w:firstLine="480"/>
        <w:spacing w:before="57" w:line="360" w:lineRule="auto"/>
        <w:rPr>
          <w:rFonts w:ascii="宋体" w:hAnsi="宋体"/>
          <w:bCs/>
          <w:sz w:val="24"/>
        </w:rPr>
      </w:pPr>
      <w:r>
        <w:rPr>
          <w:rFonts w:ascii="宋体" w:hAnsi="宋体"/>
          <w:bCs/>
          <w:sz w:val="24"/>
        </w:rPr>
      </w:r>
      <w:r/>
    </w:p>
    <w:p>
      <w:pPr>
        <w:pStyle w:val="847"/>
        <w:ind w:firstLine="0"/>
      </w:pPr>
      <w:r>
        <w:br w:type="page" w:clear="all"/>
      </w:r>
      <w:r>
        <w:rPr>
          <w:rFonts w:hint="eastAsia"/>
          <w:sz w:val="24"/>
          <w:szCs w:val="24"/>
        </w:rPr>
        <w:t xml:space="preserve">附件</w:t>
      </w:r>
      <w:r>
        <w:rPr>
          <w:rFonts w:hint="eastAsia"/>
          <w:sz w:val="24"/>
          <w:szCs w:val="24"/>
        </w:rPr>
        <w:t xml:space="preserve">：</w:t>
      </w:r>
      <w:r/>
    </w:p>
    <w:p>
      <w:pPr>
        <w:pStyle w:val="710"/>
        <w:spacing w:before="286" w:after="143" w:line="360" w:lineRule="auto"/>
        <w:rPr>
          <w:rFonts w:ascii="宋体" w:hAnsi="宋体" w:eastAsia="宋体"/>
          <w:sz w:val="28"/>
          <w:szCs w:val="28"/>
        </w:rPr>
      </w:pPr>
      <w:r/>
      <w:bookmarkStart w:id="1010" w:name="_Toc226127014"/>
      <w:r>
        <w:rPr>
          <w:rFonts w:hint="eastAsia" w:ascii="宋体" w:hAnsi="宋体" w:eastAsia="宋体"/>
          <w:sz w:val="28"/>
          <w:szCs w:val="28"/>
        </w:rPr>
        <w:t xml:space="preserve">法人授权书</w:t>
      </w:r>
      <w:bookmarkEnd w:id="1010"/>
      <w:r>
        <w:rPr>
          <w:rFonts w:ascii="宋体" w:hAnsi="宋体" w:eastAsia="宋体"/>
          <w:sz w:val="28"/>
          <w:szCs w:val="28"/>
        </w:rPr>
      </w:r>
      <w:r/>
    </w:p>
    <w:p>
      <w:pPr>
        <w:pStyle w:val="811"/>
        <w:ind w:firstLine="480"/>
        <w:spacing w:before="85" w:line="360" w:lineRule="auto"/>
        <w:rPr>
          <w:rFonts w:hint="eastAsia" w:ascii="宋体" w:hAnsi="宋体"/>
          <w:u w:val="none"/>
        </w:rPr>
      </w:pPr>
      <w:r>
        <w:rPr>
          <w:rFonts w:hint="eastAsia" w:ascii="宋体" w:hAnsi="宋体"/>
          <w:u w:val="none"/>
        </w:rPr>
        <w:t xml:space="preserve">本授权书声明：</w:t>
      </w:r>
      <w:r>
        <w:rPr>
          <w:rFonts w:hint="eastAsia" w:ascii="宋体" w:hAnsi="宋体"/>
        </w:rPr>
        <w:t xml:space="preserve">  </w:t>
      </w:r>
      <w:r>
        <w:rPr>
          <w:rFonts w:ascii="宋体" w:hAnsi="宋体"/>
        </w:rPr>
        <w:t xml:space="preserve"> [</w:t>
      </w:r>
      <w:r>
        <w:rPr>
          <w:rFonts w:hint="eastAsia" w:ascii="宋体" w:hAnsi="宋体"/>
        </w:rPr>
        <w:t xml:space="preserve">投标人全称</w:t>
      </w:r>
      <w:r>
        <w:rPr>
          <w:rFonts w:ascii="宋体" w:hAnsi="宋体"/>
        </w:rPr>
        <w:t xml:space="preserve">]</w:t>
      </w:r>
      <w:r>
        <w:rPr>
          <w:rFonts w:hint="eastAsia" w:ascii="宋体" w:hAnsi="宋体"/>
        </w:rPr>
        <w:t xml:space="preserve">   </w:t>
      </w:r>
      <w:r>
        <w:rPr>
          <w:rFonts w:hint="eastAsia" w:ascii="宋体" w:hAnsi="宋体"/>
          <w:u w:val="none"/>
        </w:rPr>
        <w:t xml:space="preserve">授权__</w:t>
      </w:r>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w:t>
      </w:r>
      <w:r>
        <w:rPr>
          <w:rFonts w:hint="eastAsia" w:ascii="宋体" w:hAnsi="宋体"/>
        </w:rPr>
        <w:t xml:space="preserve">名称]</w:t>
      </w:r>
      <w:r>
        <w:rPr>
          <w:rFonts w:ascii="宋体" w:hAnsi="宋体"/>
        </w:rPr>
        <w:t xml:space="preserve"> [</w:t>
      </w:r>
      <w:r>
        <w:rPr>
          <w:rFonts w:hint="eastAsia" w:ascii="宋体" w:hAnsi="宋体"/>
        </w:rPr>
        <w:t xml:space="preserve">项目编号</w:t>
      </w:r>
      <w:r>
        <w:rPr>
          <w:rFonts w:hint="eastAsia" w:ascii="宋体" w:hAnsi="宋体"/>
        </w:rPr>
        <w:t xml:space="preserve">]</w:t>
      </w:r>
      <w:r>
        <w:rPr>
          <w:rFonts w:ascii="宋体" w:hAnsi="宋体"/>
        </w:rPr>
        <w:t xml:space="preserve">  </w:t>
      </w:r>
      <w:r>
        <w:rPr>
          <w:rFonts w:hint="eastAsia" w:ascii="宋体" w:hAnsi="宋体"/>
        </w:rPr>
        <w:t xml:space="preserve">采购</w:t>
      </w:r>
      <w:r>
        <w:rPr>
          <w:rFonts w:hint="eastAsia" w:ascii="宋体" w:hAnsi="宋体"/>
          <w:u w:val="none"/>
        </w:rPr>
        <w:t xml:space="preserve">项目采购活动的合法代理人，以本单位名义全权处理一切与该项目采购有关的事务。</w:t>
      </w:r>
      <w:r/>
    </w:p>
    <w:p>
      <w:pPr>
        <w:pStyle w:val="811"/>
        <w:ind w:firstLine="480"/>
        <w:spacing w:before="85" w:line="360" w:lineRule="auto"/>
        <w:rPr>
          <w:rFonts w:ascii="宋体" w:hAnsi="宋体"/>
        </w:rPr>
      </w:pPr>
      <w:r>
        <w:rPr>
          <w:rFonts w:ascii="宋体" w:hAnsi="宋体"/>
        </w:rPr>
      </w:r>
      <w:r/>
    </w:p>
    <w:p>
      <w:pPr>
        <w:pStyle w:val="811"/>
        <w:ind w:firstLine="480"/>
        <w:spacing w:before="85" w:line="360" w:lineRule="auto"/>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811"/>
        <w:ind w:firstLine="482"/>
        <w:spacing w:before="85" w:line="360" w:lineRule="auto"/>
        <w:rPr>
          <w:rFonts w:hint="eastAsia" w:ascii="黑体" w:hAnsi="黑体" w:eastAsia="黑体"/>
          <w:b/>
          <w:bCs/>
          <w:sz w:val="32"/>
          <w:szCs w:val="32"/>
          <w:u w:val="none"/>
        </w:rPr>
      </w:pPr>
      <w:r>
        <w:rPr>
          <w:rFonts w:hint="eastAsia" w:ascii="宋体" w:hAnsi="宋体"/>
          <w:b/>
          <w:bCs/>
          <w:u w:val="none"/>
        </w:rPr>
        <w:t xml:space="preserve">附：</w:t>
      </w:r>
      <w:r>
        <w:rPr>
          <w:rFonts w:hint="eastAsia" w:ascii="宋体" w:hAnsi="宋体"/>
          <w:b/>
          <w:bCs/>
          <w:u w:val="none"/>
        </w:rPr>
        <w:t xml:space="preserve">法定代表人和</w:t>
      </w:r>
      <w:r>
        <w:rPr>
          <w:rFonts w:hint="eastAsia" w:ascii="宋体" w:hAnsi="宋体"/>
          <w:b/>
          <w:bCs/>
          <w:u w:val="none"/>
        </w:rPr>
        <w:t xml:space="preserve">被授权人的身份证复印件</w:t>
      </w:r>
      <w:r>
        <w:rPr>
          <w:rFonts w:hint="eastAsia" w:ascii="宋体" w:hAnsi="宋体"/>
          <w:b/>
          <w:bCs/>
          <w:u w:val="none"/>
        </w:rPr>
        <w:t xml:space="preserve">；</w:t>
      </w:r>
      <w:r>
        <w:rPr>
          <w:rFonts w:hint="eastAsia" w:ascii="黑体" w:hAnsi="黑体" w:eastAsia="黑体"/>
          <w:b/>
          <w:bCs/>
          <w:sz w:val="32"/>
          <w:szCs w:val="32"/>
          <w:u w:val="none"/>
        </w:rPr>
      </w:r>
      <w:r/>
    </w:p>
    <w:p>
      <w:pPr>
        <w:pStyle w:val="811"/>
        <w:spacing w:before="85"/>
        <w:rPr>
          <w:rFonts w:ascii="宋体" w:hAnsi="宋体"/>
        </w:rPr>
      </w:pPr>
      <w:r>
        <w:rPr>
          <w:rFonts w:ascii="宋体" w:hAnsi="宋体"/>
        </w:rPr>
      </w:r>
      <w:r/>
    </w:p>
    <w:p>
      <w:pPr>
        <w:pStyle w:val="811"/>
        <w:ind w:firstLine="0"/>
        <w:jc w:val="both"/>
        <w:spacing w:before="85"/>
        <w:tabs>
          <w:tab w:val="clear" w:pos="360" w:leader="none"/>
        </w:tabs>
        <w:rPr>
          <w:rFonts w:ascii="宋体" w:hAnsi="宋体"/>
          <w:szCs w:val="20"/>
          <w:u w:val="none"/>
        </w:rPr>
      </w:pPr>
      <w:r>
        <w:rPr>
          <w:rFonts w:ascii="宋体" w:hAnsi="宋体"/>
          <w:szCs w:val="20"/>
          <w:u w:val="none"/>
        </w:rPr>
      </w:r>
      <w:r/>
    </w:p>
    <w:p>
      <w:pPr>
        <w:pStyle w:val="811"/>
        <w:ind w:firstLine="0"/>
        <w:jc w:val="both"/>
        <w:spacing w:before="85"/>
        <w:tabs>
          <w:tab w:val="clear" w:pos="360" w:leader="none"/>
        </w:tabs>
        <w:rPr>
          <w:rFonts w:ascii="宋体" w:hAnsi="宋体"/>
          <w:szCs w:val="20"/>
          <w:u w:val="none"/>
        </w:rPr>
      </w:pPr>
      <w:r>
        <w:rPr>
          <w:rFonts w:ascii="宋体" w:hAnsi="宋体"/>
          <w:szCs w:val="20"/>
          <w:u w:val="none"/>
        </w:rPr>
      </w:r>
      <w:r/>
    </w:p>
    <w:p>
      <w:pPr>
        <w:pStyle w:val="811"/>
        <w:ind w:firstLine="480"/>
        <w:spacing w:line="360" w:lineRule="auto"/>
        <w:rPr>
          <w:rFonts w:ascii="宋体" w:hAnsi="宋体"/>
        </w:rPr>
      </w:pPr>
      <w:r>
        <w:rPr>
          <w:rFonts w:hint="eastAsia" w:ascii="宋体" w:hAnsi="宋体"/>
          <w:u w:val="none"/>
        </w:rPr>
        <w:t xml:space="preserve">授权单位名称</w:t>
      </w:r>
      <w:r>
        <w:rPr>
          <w:rFonts w:hint="eastAsia" w:ascii="宋体" w:hAnsi="宋体"/>
          <w:u w:val="none"/>
        </w:rPr>
        <w:t xml:space="preserve">（加盖CA电子公章）</w:t>
      </w:r>
      <w:r>
        <w:rPr>
          <w:rFonts w:hint="eastAsia" w:ascii="宋体" w:hAnsi="宋体"/>
          <w:u w:val="none"/>
        </w:rPr>
        <w:t xml:space="preserve">：</w:t>
      </w:r>
      <w:r>
        <w:rPr>
          <w:rFonts w:ascii="宋体" w:hAnsi="宋体"/>
        </w:rPr>
      </w:r>
      <w:r/>
    </w:p>
    <w:p>
      <w:pPr>
        <w:pStyle w:val="811"/>
        <w:ind w:firstLine="480"/>
        <w:jc w:val="both"/>
        <w:spacing w:line="360" w:lineRule="auto"/>
        <w:rPr>
          <w:rFonts w:ascii="宋体" w:hAnsi="宋体"/>
          <w:u w:val="none"/>
        </w:rPr>
      </w:pPr>
      <w:r>
        <w:rPr>
          <w:rFonts w:hint="eastAsia" w:ascii="宋体" w:hAnsi="宋体"/>
          <w:u w:val="none"/>
        </w:rPr>
        <w:t xml:space="preserve">被授权人联系电话（手机）：</w:t>
      </w:r>
      <w:r>
        <w:rPr>
          <w:rFonts w:ascii="宋体" w:hAnsi="宋体"/>
          <w:u w:val="none"/>
        </w:rPr>
      </w:r>
      <w:r/>
    </w:p>
    <w:p>
      <w:pPr>
        <w:pStyle w:val="811"/>
        <w:ind w:firstLine="480"/>
        <w:jc w:val="both"/>
        <w:spacing w:line="360" w:lineRule="auto"/>
        <w:rPr>
          <w:rFonts w:ascii="宋体" w:hAnsi="宋体"/>
          <w:u w:val="none"/>
        </w:rPr>
      </w:pPr>
      <w:r>
        <w:rPr>
          <w:rFonts w:hint="eastAsia" w:ascii="宋体" w:hAnsi="宋体"/>
          <w:u w:val="none"/>
        </w:rPr>
        <w:t xml:space="preserve">被授权人联系邮箱：</w:t>
      </w:r>
      <w:r>
        <w:rPr>
          <w:rFonts w:ascii="宋体" w:hAnsi="宋体"/>
          <w:u w:val="none"/>
        </w:rPr>
      </w:r>
      <w:r/>
    </w:p>
    <w:p>
      <w:pPr>
        <w:pStyle w:val="811"/>
        <w:ind w:firstLine="480"/>
        <w:jc w:val="both"/>
        <w:spacing w:line="360" w:lineRule="auto"/>
        <w:rPr>
          <w:rFonts w:hint="eastAsia" w:ascii="宋体" w:hAnsi="宋体"/>
          <w:u w:val="none"/>
        </w:rPr>
      </w:pPr>
      <w:r>
        <w:rPr>
          <w:rFonts w:hint="eastAsia" w:ascii="宋体" w:hAnsi="宋体"/>
          <w:u w:val="none"/>
        </w:rPr>
        <w:t xml:space="preserve">通讯地址</w:t>
      </w:r>
      <w:r>
        <w:rPr>
          <w:rFonts w:hint="eastAsia" w:ascii="宋体" w:hAnsi="宋体"/>
          <w:u w:val="none"/>
        </w:rPr>
        <w:t xml:space="preserve">：</w:t>
      </w:r>
      <w:r>
        <w:rPr>
          <w:rFonts w:hint="eastAsia" w:ascii="宋体" w:hAnsi="宋体"/>
          <w:u w:val="none"/>
        </w:rPr>
      </w:r>
      <w:r/>
    </w:p>
    <w:p>
      <w:pPr>
        <w:pStyle w:val="811"/>
        <w:ind w:firstLine="480"/>
        <w:jc w:val="both"/>
        <w:spacing w:line="360" w:lineRule="auto"/>
        <w:rPr>
          <w:rFonts w:hint="eastAsia" w:ascii="宋体" w:hAnsi="宋体"/>
          <w:u w:val="none"/>
        </w:rPr>
      </w:pPr>
      <w:r>
        <w:rPr>
          <w:rFonts w:hint="eastAsia" w:ascii="宋体" w:hAnsi="宋体"/>
          <w:u w:val="none"/>
        </w:rPr>
        <w:t xml:space="preserve">日期：   年   月   日</w:t>
      </w:r>
      <w:r>
        <w:rPr>
          <w:rFonts w:hint="eastAsia" w:ascii="宋体" w:hAnsi="宋体"/>
          <w:u w:val="none"/>
        </w:rPr>
      </w:r>
      <w:r/>
    </w:p>
    <w:p>
      <w:pPr>
        <w:pStyle w:val="708"/>
        <w:jc w:val="left"/>
        <w:widowControl/>
        <w:rPr>
          <w:rFonts w:ascii="黑体" w:hAnsi="黑体" w:eastAsia="黑体"/>
          <w:b/>
          <w:sz w:val="32"/>
          <w:szCs w:val="32"/>
        </w:rPr>
      </w:pPr>
      <w:r>
        <w:rPr>
          <w:rFonts w:ascii="黑体" w:hAnsi="黑体" w:eastAsia="黑体"/>
          <w:b/>
          <w:sz w:val="32"/>
          <w:szCs w:val="32"/>
        </w:rPr>
      </w:r>
      <w:r/>
    </w:p>
    <w:p>
      <w:pPr>
        <w:pStyle w:val="847"/>
        <w:ind w:firstLine="0"/>
        <w:rPr>
          <w:sz w:val="24"/>
          <w:szCs w:val="24"/>
        </w:rPr>
      </w:pPr>
      <w:r>
        <w:br w:type="page" w:clear="all"/>
      </w:r>
      <w:r>
        <w:rPr>
          <w:rFonts w:hint="eastAsia"/>
          <w:sz w:val="24"/>
          <w:szCs w:val="24"/>
        </w:rPr>
        <w:t xml:space="preserve">附件</w:t>
      </w:r>
      <w:r>
        <w:rPr>
          <w:rFonts w:hint="eastAsia"/>
          <w:sz w:val="24"/>
          <w:szCs w:val="24"/>
        </w:rPr>
        <w:t xml:space="preserve">：</w:t>
      </w:r>
      <w:r>
        <w:rPr>
          <w:sz w:val="24"/>
          <w:szCs w:val="24"/>
        </w:rPr>
      </w:r>
      <w:r/>
    </w:p>
    <w:p>
      <w:pPr>
        <w:pStyle w:val="847"/>
        <w:ind w:firstLine="0"/>
        <w:rPr>
          <w:rFonts w:hint="eastAsia"/>
        </w:rPr>
      </w:pPr>
      <w:r>
        <w:rPr>
          <w:rFonts w:hint="eastAsia"/>
        </w:rPr>
      </w:r>
      <w:r/>
    </w:p>
    <w:p>
      <w:pPr>
        <w:pStyle w:val="710"/>
        <w:spacing w:before="286" w:after="143" w:line="360" w:lineRule="auto"/>
        <w:rPr>
          <w:rFonts w:ascii="宋体" w:hAnsi="宋体" w:eastAsia="宋体"/>
          <w:sz w:val="28"/>
          <w:szCs w:val="28"/>
        </w:rPr>
      </w:pPr>
      <w:r/>
      <w:bookmarkStart w:id="1011" w:name="_Toc226127015"/>
      <w:r>
        <w:rPr>
          <w:rFonts w:hint="eastAsia" w:ascii="宋体" w:hAnsi="宋体" w:eastAsia="宋体"/>
          <w:sz w:val="28"/>
          <w:szCs w:val="28"/>
        </w:rPr>
        <w:t xml:space="preserve">投标函</w:t>
      </w:r>
      <w:bookmarkEnd w:id="1011"/>
      <w:r>
        <w:rPr>
          <w:rFonts w:ascii="宋体" w:hAnsi="宋体" w:eastAsia="宋体"/>
          <w:sz w:val="28"/>
          <w:szCs w:val="28"/>
        </w:rPr>
      </w:r>
      <w:r/>
    </w:p>
    <w:p>
      <w:pPr>
        <w:pStyle w:val="708"/>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w:t>
      </w:r>
      <w:r>
        <w:rPr>
          <w:rFonts w:hint="eastAsia" w:ascii="宋体" w:hAnsi="宋体"/>
          <w:sz w:val="24"/>
        </w:rPr>
        <w:t xml:space="preserve">南京汇采</w:t>
      </w:r>
      <w:r>
        <w:rPr>
          <w:rFonts w:hint="eastAsia" w:ascii="宋体" w:hAnsi="宋体"/>
          <w:sz w:val="24"/>
        </w:rPr>
        <w:t xml:space="preserve">项目管理有限公司</w:t>
      </w:r>
      <w:r>
        <w:rPr>
          <w:rFonts w:ascii="宋体" w:hAnsi="宋体"/>
          <w:sz w:val="24"/>
        </w:rPr>
      </w:r>
      <w:r/>
    </w:p>
    <w:p>
      <w:pPr>
        <w:pStyle w:val="708"/>
        <w:ind w:firstLine="480"/>
        <w:spacing w:line="360" w:lineRule="auto"/>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号招标文件，我方正式授</w:t>
      </w:r>
      <w:r>
        <w:rPr>
          <w:rFonts w:hint="eastAsia" w:ascii="宋体" w:hAnsi="宋体"/>
          <w:sz w:val="24"/>
        </w:rPr>
        <w:t xml:space="preserve">权</w:t>
      </w:r>
      <w:r>
        <w:rPr>
          <w:rFonts w:hint="eastAsia" w:ascii="宋体" w:hAnsi="宋体"/>
          <w:sz w:val="24"/>
          <w:u w:val="single"/>
        </w:rPr>
        <w:t xml:space="preserve"> </w:t>
      </w:r>
      <w:r>
        <w:rPr>
          <w:rFonts w:hint="eastAsia" w:ascii="宋体" w:hAnsi="宋体"/>
          <w:sz w:val="24"/>
          <w:u w:val="single"/>
        </w:rPr>
        <w:t xml:space="preserve">[被授权人的姓名</w:t>
      </w:r>
      <w:r>
        <w:rPr>
          <w:rFonts w:ascii="宋体" w:hAnsi="宋体"/>
          <w:sz w:val="24"/>
          <w:u w:val="single"/>
        </w:rPr>
        <w:t xml:space="preserve">]</w:t>
      </w:r>
      <w:r>
        <w:rPr>
          <w:rFonts w:ascii="宋体" w:hAnsi="宋体"/>
          <w:sz w:val="24"/>
          <w:u w:val="single"/>
        </w:rPr>
        <w:t xml:space="preserve"> </w:t>
      </w:r>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，全权处理本次项目投标的有关事宜，并声明同意如下：</w:t>
      </w:r>
      <w:r>
        <w:rPr>
          <w:rFonts w:ascii="宋体" w:hAnsi="宋体"/>
          <w:sz w:val="24"/>
        </w:rPr>
        <w:t xml:space="preserve"> </w:t>
      </w:r>
      <w:r/>
    </w:p>
    <w:p>
      <w:pPr>
        <w:pStyle w:val="708"/>
        <w:ind w:firstLine="480"/>
        <w:spacing w:line="360" w:lineRule="auto"/>
        <w:rPr>
          <w:rFonts w:ascii="宋体" w:hAnsi="宋体"/>
          <w:sz w:val="24"/>
        </w:rPr>
      </w:pPr>
      <w:r>
        <w:rPr>
          <w:rFonts w:hint="eastAsia" w:ascii="宋体" w:hAnsi="宋体"/>
          <w:sz w:val="24"/>
        </w:rPr>
        <w:t xml:space="preserve">1.我们按招标文件规定的各项要求，向买方提供所需产品。</w:t>
      </w:r>
      <w:r>
        <w:rPr>
          <w:rFonts w:ascii="宋体" w:hAnsi="宋体"/>
          <w:sz w:val="24"/>
        </w:rPr>
      </w:r>
      <w:r/>
    </w:p>
    <w:p>
      <w:pPr>
        <w:pStyle w:val="708"/>
        <w:ind w:firstLine="480"/>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我们完全理解贵方不一定将合同授予最低报价的投标人。</w:t>
      </w:r>
      <w:r>
        <w:rPr>
          <w:rFonts w:ascii="宋体" w:hAnsi="宋体"/>
          <w:sz w:val="24"/>
        </w:rPr>
      </w:r>
      <w:r/>
    </w:p>
    <w:p>
      <w:pPr>
        <w:pStyle w:val="708"/>
        <w:ind w:firstLine="480"/>
        <w:spacing w:line="360" w:lineRule="auto"/>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708"/>
        <w:ind w:firstLine="480"/>
        <w:spacing w:line="360" w:lineRule="auto"/>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708"/>
        <w:ind w:firstLine="480"/>
        <w:spacing w:line="360" w:lineRule="auto"/>
        <w:rPr>
          <w:rFonts w:ascii="宋体" w:hAnsi="宋体"/>
          <w:sz w:val="24"/>
        </w:rPr>
      </w:pPr>
      <w:r>
        <w:rPr>
          <w:rFonts w:hint="eastAsia" w:ascii="宋体" w:hAnsi="宋体"/>
          <w:sz w:val="24"/>
        </w:rPr>
        <w:t xml:space="preserve">5</w:t>
      </w:r>
      <w:r>
        <w:rPr>
          <w:rFonts w:hint="eastAsia" w:ascii="宋体" w:hAnsi="宋体"/>
          <w:sz w:val="24"/>
        </w:rPr>
        <w:t xml:space="preserve">.</w:t>
      </w:r>
      <w:r>
        <w:rPr>
          <w:rFonts w:hint="eastAsia"/>
        </w:rPr>
        <w:t xml:space="preserve"> </w:t>
      </w:r>
      <w:r>
        <w:rPr>
          <w:rFonts w:hint="eastAsia" w:ascii="宋体" w:hAnsi="宋体"/>
          <w:sz w:val="24"/>
        </w:rPr>
        <w:t xml:space="preserve">我们同意从规定的开标日期起遵循本投标文件，并在规定的投标有效期期满之前均具有约束力。</w:t>
      </w:r>
      <w:r>
        <w:rPr>
          <w:rFonts w:ascii="宋体" w:hAnsi="宋体"/>
          <w:sz w:val="24"/>
        </w:rPr>
      </w:r>
      <w:r/>
    </w:p>
    <w:p>
      <w:pPr>
        <w:pStyle w:val="708"/>
        <w:ind w:firstLine="480"/>
        <w:spacing w:line="360" w:lineRule="auto"/>
        <w:rPr>
          <w:rFonts w:ascii="宋体" w:hAnsi="宋体"/>
          <w:sz w:val="24"/>
        </w:rPr>
      </w:pPr>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708"/>
        <w:ind w:firstLine="480"/>
        <w:spacing w:line="360" w:lineRule="auto"/>
        <w:rPr>
          <w:rFonts w:ascii="宋体" w:hAnsi="宋体"/>
          <w:sz w:val="24"/>
        </w:rPr>
      </w:pPr>
      <w:r>
        <w:rPr>
          <w:rFonts w:hint="eastAsia" w:ascii="宋体" w:hAnsi="宋体"/>
          <w:sz w:val="24"/>
        </w:rPr>
        <w:t xml:space="preserve">7.一旦我方中标,我方将根据招标文件的规定，严格履行合同的责任和义务,并保证在招标文件规定的时间完成项目，交付买方验收、使用。</w:t>
      </w:r>
      <w:r>
        <w:rPr>
          <w:rFonts w:ascii="宋体" w:hAnsi="宋体"/>
          <w:sz w:val="24"/>
        </w:rPr>
      </w:r>
      <w:r/>
    </w:p>
    <w:p>
      <w:pPr>
        <w:pStyle w:val="708"/>
        <w:ind w:firstLine="482"/>
        <w:spacing w:line="360" w:lineRule="auto"/>
        <w:rPr>
          <w:rFonts w:hint="eastAsia" w:ascii="宋体" w:hAnsi="宋体"/>
          <w:b/>
          <w:bCs/>
          <w:sz w:val="24"/>
        </w:rPr>
      </w:pPr>
      <w:r>
        <w:rPr>
          <w:rFonts w:hint="eastAsia" w:ascii="宋体" w:hAnsi="宋体"/>
          <w:b/>
          <w:bCs/>
          <w:sz w:val="24"/>
        </w:rPr>
        <w:t xml:space="preserve">8.我们不存在和我单位负责人为同一人，或者和我单位存在直接控股、管理关系的</w:t>
      </w:r>
      <w:r>
        <w:rPr>
          <w:rFonts w:hint="eastAsia" w:ascii="宋体" w:hAnsi="宋体"/>
          <w:b/>
          <w:bCs/>
          <w:sz w:val="24"/>
        </w:rPr>
        <w:t xml:space="preserve">其他供应商，参加本项目同一合同项下的政府采购活动的情形。</w:t>
      </w:r>
      <w:r/>
    </w:p>
    <w:p>
      <w:pPr>
        <w:pStyle w:val="708"/>
        <w:ind w:firstLine="482"/>
        <w:spacing w:line="360" w:lineRule="auto"/>
        <w:rPr>
          <w:rFonts w:ascii="宋体" w:hAnsi="宋体"/>
          <w:b/>
          <w:bCs/>
          <w:sz w:val="24"/>
        </w:rPr>
      </w:pPr>
      <w:r>
        <w:rPr>
          <w:rFonts w:hint="eastAsia" w:ascii="宋体" w:hAnsi="宋体"/>
          <w:b/>
          <w:bCs/>
          <w:sz w:val="24"/>
        </w:rPr>
        <w:t xml:space="preserve">9.我们不是为本项目提供整体设计、规范编制或者项目管理、监理、检测等服务的供应商；</w:t>
      </w:r>
      <w:r>
        <w:rPr>
          <w:rFonts w:ascii="宋体" w:hAnsi="宋体"/>
          <w:b/>
          <w:bCs/>
          <w:sz w:val="24"/>
        </w:rPr>
      </w:r>
      <w:r/>
    </w:p>
    <w:p>
      <w:pPr>
        <w:pStyle w:val="708"/>
        <w:spacing w:line="360" w:lineRule="auto"/>
        <w:rPr>
          <w:rFonts w:hint="eastAsia" w:ascii="宋体" w:hAnsi="宋体"/>
          <w:sz w:val="24"/>
        </w:rPr>
      </w:pPr>
      <w:r>
        <w:rPr>
          <w:rFonts w:hint="eastAsia" w:ascii="宋体" w:hAnsi="宋体"/>
          <w:sz w:val="24"/>
        </w:rPr>
      </w:r>
      <w:r/>
    </w:p>
    <w:p>
      <w:pPr>
        <w:pStyle w:val="847"/>
        <w:ind w:firstLine="0"/>
        <w:rPr>
          <w:sz w:val="24"/>
          <w:szCs w:val="24"/>
        </w:rPr>
      </w:pPr>
      <w:r>
        <w:br w:type="page" w:clear="all"/>
      </w:r>
      <w:r>
        <w:rPr>
          <w:rFonts w:hint="eastAsia"/>
          <w:sz w:val="24"/>
          <w:szCs w:val="24"/>
        </w:rPr>
        <w:t xml:space="preserve">附件</w:t>
      </w:r>
      <w:r>
        <w:rPr>
          <w:rFonts w:hint="eastAsia"/>
          <w:sz w:val="24"/>
          <w:szCs w:val="24"/>
        </w:rPr>
        <w:t xml:space="preserve">：</w:t>
      </w:r>
      <w:r>
        <w:rPr>
          <w:sz w:val="24"/>
          <w:szCs w:val="24"/>
        </w:rPr>
      </w:r>
      <w:r/>
    </w:p>
    <w:p>
      <w:pPr>
        <w:pStyle w:val="710"/>
        <w:spacing w:before="286" w:after="143" w:line="360" w:lineRule="auto"/>
        <w:rPr>
          <w:rFonts w:hint="eastAsia" w:ascii="宋体" w:hAnsi="宋体" w:eastAsia="宋体"/>
          <w:sz w:val="32"/>
          <w:szCs w:val="32"/>
        </w:rPr>
      </w:pPr>
      <w:r/>
      <w:bookmarkEnd w:id="975"/>
      <w:r/>
      <w:bookmarkEnd w:id="976"/>
      <w:r/>
      <w:bookmarkEnd w:id="977"/>
      <w:r/>
      <w:bookmarkEnd w:id="978"/>
      <w:r/>
      <w:bookmarkEnd w:id="979"/>
      <w:r/>
      <w:bookmarkEnd w:id="982"/>
      <w:r/>
      <w:bookmarkEnd w:id="983"/>
      <w:r/>
      <w:bookmarkEnd w:id="984"/>
      <w:r/>
      <w:bookmarkEnd w:id="985"/>
      <w:r/>
      <w:bookmarkEnd w:id="988"/>
      <w:r/>
      <w:bookmarkEnd w:id="989"/>
      <w:r/>
      <w:bookmarkStart w:id="1012" w:name="_格式3__银行出具的资信证明"/>
      <w:r/>
      <w:bookmarkEnd w:id="1012"/>
      <w:r/>
      <w:bookmarkStart w:id="1013" w:name="_Hlt26671380"/>
      <w:r/>
      <w:bookmarkEnd w:id="1013"/>
      <w:r/>
      <w:bookmarkStart w:id="1014" w:name="_Hlt26955070"/>
      <w:r/>
      <w:bookmarkEnd w:id="1014"/>
      <w:r/>
      <w:bookmarkStart w:id="1015" w:name="_Hlt26955054"/>
      <w:r/>
      <w:bookmarkEnd w:id="1015"/>
      <w:r/>
      <w:bookmarkStart w:id="1016" w:name="_格式2__法定代表人授权书"/>
      <w:r/>
      <w:bookmarkEnd w:id="1016"/>
      <w:r/>
      <w:bookmarkStart w:id="1017" w:name="_Hlk60665956"/>
      <w:r/>
      <w:bookmarkStart w:id="1018" w:name="OLE_LINK31"/>
      <w:r>
        <w:rPr>
          <w:rFonts w:hint="eastAsia" w:ascii="宋体" w:hAnsi="宋体" w:eastAsia="宋体"/>
          <w:sz w:val="32"/>
          <w:szCs w:val="32"/>
        </w:rPr>
        <w:t xml:space="preserve">中小企业声明函（工程）</w:t>
      </w:r>
      <w:r/>
    </w:p>
    <w:p>
      <w:pPr>
        <w:pStyle w:val="786"/>
        <w:spacing w:line="360" w:lineRule="auto"/>
        <w:rPr>
          <w:rFonts w:hint="eastAsia" w:ascii="宋体" w:hAnsi="宋体" w:eastAsia="宋体"/>
          <w:sz w:val="24"/>
          <w:szCs w:val="24"/>
          <w:lang w:eastAsia="zh-CN"/>
        </w:rPr>
      </w:pPr>
      <w:r>
        <w:rPr>
          <w:rFonts w:hint="eastAsia" w:ascii="宋体" w:hAnsi="宋体" w:eastAsia="宋体"/>
          <w:sz w:val="24"/>
          <w:szCs w:val="24"/>
          <w:lang w:eastAsia="zh-CN"/>
        </w:rPr>
      </w:r>
      <w:r/>
    </w:p>
    <w:p>
      <w:pPr>
        <w:pStyle w:val="786"/>
        <w:ind w:firstLine="480"/>
        <w:spacing w:line="360" w:lineRule="auto"/>
        <w:rPr>
          <w:rFonts w:hint="eastAsia" w:ascii="宋体" w:hAnsi="宋体" w:eastAsia="宋体"/>
          <w:sz w:val="24"/>
          <w:szCs w:val="24"/>
        </w:rPr>
      </w:pPr>
      <w:r>
        <w:rPr>
          <w:rFonts w:ascii="宋体" w:hAnsi="宋体" w:eastAsia="宋体"/>
          <w:sz w:val="24"/>
          <w:szCs w:val="24"/>
        </w:rPr>
        <w:t xml:space="preserve">本公司郑重声明，根据《政府采购促进中小企业发展管理办法》（财库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[采购人</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w:t>
      </w:r>
      <w:r>
        <w:rPr>
          <w:rFonts w:ascii="宋体" w:hAnsi="宋体" w:eastAsia="宋体"/>
          <w:sz w:val="24"/>
          <w:szCs w:val="24"/>
          <w:u w:val="single"/>
        </w:rPr>
        <w:t xml:space="preserve">  </w:t>
      </w:r>
      <w:r>
        <w:rPr>
          <w:rFonts w:ascii="宋体" w:hAnsi="宋体" w:eastAsia="宋体"/>
          <w:sz w:val="24"/>
          <w:szCs w:val="24"/>
        </w:rPr>
        <w:t xml:space="preserve">采购活动，</w:t>
      </w:r>
      <w:r>
        <w:rPr>
          <w:rFonts w:hint="eastAsia" w:ascii="宋体" w:hAnsi="宋体" w:eastAsia="宋体"/>
          <w:sz w:val="24"/>
          <w:szCs w:val="24"/>
        </w:rPr>
        <w:t xml:space="preserve">工程的施工单位</w:t>
      </w:r>
      <w:r>
        <w:rPr>
          <w:rFonts w:ascii="宋体" w:hAnsi="宋体" w:eastAsia="宋体"/>
          <w:sz w:val="24"/>
          <w:szCs w:val="24"/>
        </w:rPr>
        <w:t xml:space="preserve">全部由符合政</w:t>
      </w:r>
      <w:r>
        <w:rPr>
          <w:rFonts w:ascii="宋体" w:hAnsi="宋体" w:eastAsia="宋体"/>
          <w:sz w:val="24"/>
          <w:szCs w:val="24"/>
        </w:rPr>
        <w:t xml:space="preserve">策要求的</w:t>
      </w:r>
      <w:r>
        <w:rPr>
          <w:rFonts w:hint="eastAsia" w:ascii="宋体" w:hAnsi="宋体" w:eastAsia="宋体"/>
          <w:sz w:val="24"/>
          <w:szCs w:val="24"/>
        </w:rPr>
        <w:t xml:space="preserve">中小</w:t>
      </w:r>
      <w:r>
        <w:rPr>
          <w:rFonts w:ascii="宋体" w:hAnsi="宋体" w:eastAsia="宋体"/>
          <w:sz w:val="24"/>
          <w:szCs w:val="24"/>
        </w:rPr>
        <w:t xml:space="preserve">企业</w:t>
      </w:r>
      <w:r>
        <w:rPr>
          <w:rFonts w:hint="eastAsia" w:ascii="宋体" w:hAnsi="宋体" w:eastAsia="宋体"/>
          <w:sz w:val="24"/>
          <w:szCs w:val="24"/>
        </w:rPr>
        <w:t xml:space="preserve">承建</w:t>
      </w:r>
      <w:r>
        <w:rPr>
          <w:rFonts w:ascii="宋体" w:hAnsi="宋体" w:eastAsia="宋体"/>
          <w:sz w:val="24"/>
          <w:szCs w:val="24"/>
        </w:rPr>
        <w:t xml:space="preserve">。</w:t>
      </w:r>
      <w:r>
        <w:rPr>
          <w:rFonts w:hint="eastAsia" w:ascii="宋体" w:hAnsi="宋体" w:eastAsia="宋体"/>
          <w:sz w:val="24"/>
          <w:szCs w:val="24"/>
        </w:rPr>
        <w:t xml:space="preserve">根据《工业和信息化部、国家统计局、国家发展和改革委员会、财政部关于印发中小企业划型标准规定的通知》(工信部联企业[2011]300号)的规定，</w:t>
      </w:r>
      <w:r>
        <w:rPr>
          <w:rFonts w:ascii="宋体" w:hAnsi="宋体" w:eastAsia="宋体"/>
          <w:sz w:val="24"/>
          <w:szCs w:val="24"/>
        </w:rPr>
        <w:t xml:space="preserve">相关企业的具体情况如下：</w:t>
      </w:r>
      <w:r>
        <w:rPr>
          <w:rFonts w:hint="eastAsia" w:ascii="宋体" w:hAnsi="宋体" w:eastAsia="宋体"/>
          <w:sz w:val="24"/>
          <w:szCs w:val="24"/>
        </w:rPr>
        <w:t xml:space="preserve"> </w:t>
      </w:r>
      <w:r/>
    </w:p>
    <w:p>
      <w:pPr>
        <w:pStyle w:val="843"/>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标的名称]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承建企业</w:t>
      </w:r>
      <w:r>
        <w:rPr>
          <w:rFonts w:ascii="宋体" w:hAnsi="宋体"/>
          <w:sz w:val="24"/>
          <w:szCs w:val="24"/>
        </w:rPr>
        <w:t xml:space="preserve">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843"/>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标的名称]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承建企业</w:t>
      </w:r>
      <w:r>
        <w:rPr>
          <w:rFonts w:ascii="宋体" w:hAnsi="宋体"/>
          <w:sz w:val="24"/>
          <w:szCs w:val="24"/>
        </w:rPr>
        <w:t xml:space="preserve">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786"/>
        <w:ind w:firstLine="480"/>
        <w:spacing w:line="360"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r>
      <w:r/>
    </w:p>
    <w:p>
      <w:pPr>
        <w:pStyle w:val="786"/>
        <w:ind w:firstLine="480"/>
        <w:spacing w:line="360" w:lineRule="auto"/>
        <w:rPr>
          <w:rFonts w:hint="eastAsia"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rPr>
          <w:rFonts w:hint="eastAsia" w:ascii="宋体" w:hAnsi="宋体" w:eastAsia="宋体"/>
          <w:sz w:val="24"/>
          <w:szCs w:val="24"/>
        </w:rPr>
      </w:r>
      <w:r/>
    </w:p>
    <w:p>
      <w:pPr>
        <w:pStyle w:val="786"/>
        <w:ind w:firstLine="480"/>
        <w:spacing w:line="360" w:lineRule="auto"/>
        <w:rPr>
          <w:rFonts w:hint="eastAsia" w:ascii="宋体" w:hAnsi="宋体" w:eastAsia="宋体"/>
          <w:sz w:val="24"/>
          <w:szCs w:val="24"/>
        </w:rPr>
      </w:pPr>
      <w:r>
        <w:rPr>
          <w:rFonts w:hint="eastAsia" w:ascii="宋体" w:hAnsi="宋体" w:eastAsia="宋体"/>
          <w:sz w:val="24"/>
          <w:szCs w:val="24"/>
        </w:rPr>
        <w:t xml:space="preserve">如组成联合体或者接受分包合同的中小企业与联合体内的其他企业，分包企业之间不存在直接控制、管理关系；</w:t>
      </w:r>
      <w:r/>
    </w:p>
    <w:p>
      <w:pPr>
        <w:pStyle w:val="786"/>
        <w:ind w:firstLine="480"/>
        <w:spacing w:line="360" w:lineRule="auto"/>
        <w:rPr>
          <w:rFonts w:hint="eastAsia" w:ascii="宋体" w:hAnsi="宋体" w:eastAsia="宋体"/>
          <w:sz w:val="24"/>
          <w:szCs w:val="24"/>
          <w:lang w:eastAsia="zh-CN"/>
        </w:rPr>
      </w:pPr>
      <w:r>
        <w:rPr>
          <w:rFonts w:ascii="宋体" w:hAnsi="宋体" w:eastAsia="宋体"/>
          <w:sz w:val="24"/>
          <w:szCs w:val="24"/>
        </w:rPr>
        <w:t xml:space="preserve">本企业对上述声明内容的真实性负责。如有虚假，将依法承担相应责任。</w:t>
      </w:r>
      <w:r>
        <w:rPr>
          <w:rFonts w:hint="eastAsia" w:ascii="宋体" w:hAnsi="宋体" w:eastAsia="宋体"/>
          <w:sz w:val="24"/>
          <w:szCs w:val="24"/>
          <w:lang w:eastAsia="zh-CN"/>
        </w:rPr>
      </w:r>
      <w:r/>
    </w:p>
    <w:p>
      <w:pPr>
        <w:pStyle w:val="708"/>
        <w:spacing w:line="300" w:lineRule="auto"/>
        <w:rPr>
          <w:rFonts w:hint="eastAsia" w:ascii="宋体" w:hAnsi="宋体"/>
          <w:b/>
          <w:bCs/>
          <w:sz w:val="22"/>
          <w:szCs w:val="22"/>
        </w:rPr>
      </w:pPr>
      <w:r>
        <w:rPr>
          <w:rFonts w:hint="eastAsia" w:ascii="宋体" w:hAnsi="宋体"/>
          <w:b/>
          <w:bCs/>
          <w:sz w:val="22"/>
          <w:szCs w:val="22"/>
        </w:rPr>
        <w:t xml:space="preserve">备注：</w:t>
      </w:r>
      <w:r/>
    </w:p>
    <w:p>
      <w:pPr>
        <w:pStyle w:val="786"/>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从业人员、营业收入、资产总额填报上</w:t>
      </w:r>
      <w:r>
        <w:rPr>
          <w:rFonts w:hint="eastAsia" w:ascii="宋体" w:hAnsi="宋体" w:eastAsia="宋体"/>
          <w:sz w:val="22"/>
          <w:szCs w:val="22"/>
        </w:rPr>
        <w:t xml:space="preserve">一年度数据，无上一年度数据的新成立企业可不填报。</w:t>
      </w:r>
      <w:r/>
    </w:p>
    <w:p>
      <w:pPr>
        <w:pStyle w:val="786"/>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2)</w:t>
      </w:r>
      <w:r>
        <w:rPr>
          <w:rFonts w:hint="eastAsia" w:ascii="宋体" w:hAnsi="宋体" w:eastAsia="宋体"/>
          <w:sz w:val="22"/>
          <w:szCs w:val="22"/>
        </w:rPr>
        <w:t xml:space="preserve">上述“相关企业”含</w:t>
      </w:r>
      <w:r>
        <w:rPr>
          <w:rFonts w:ascii="宋体" w:hAnsi="宋体" w:eastAsia="宋体"/>
          <w:sz w:val="22"/>
          <w:szCs w:val="22"/>
        </w:rPr>
        <w:t xml:space="preserve">联合体中的</w:t>
      </w:r>
      <w:r>
        <w:rPr>
          <w:rFonts w:hint="eastAsia" w:ascii="宋体" w:hAnsi="宋体" w:eastAsia="宋体"/>
          <w:sz w:val="22"/>
          <w:szCs w:val="22"/>
        </w:rPr>
        <w:t xml:space="preserve">中小</w:t>
      </w:r>
      <w:r>
        <w:rPr>
          <w:rFonts w:ascii="宋体" w:hAnsi="宋体" w:eastAsia="宋体"/>
          <w:sz w:val="22"/>
          <w:szCs w:val="22"/>
        </w:rPr>
        <w:t xml:space="preserve">企业、签订分包意向协议的</w:t>
      </w:r>
      <w:r>
        <w:rPr>
          <w:rFonts w:hint="eastAsia" w:ascii="宋体" w:hAnsi="宋体" w:eastAsia="宋体"/>
          <w:sz w:val="22"/>
          <w:szCs w:val="22"/>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p>
    <w:p>
      <w:pPr>
        <w:pStyle w:val="786"/>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3)</w:t>
      </w:r>
      <w:r>
        <w:rPr>
          <w:rFonts w:hint="eastAsia" w:ascii="宋体" w:hAnsi="宋体" w:eastAsia="宋体"/>
          <w:sz w:val="22"/>
          <w:szCs w:val="22"/>
        </w:rPr>
        <w:t xml:space="preserve">供应商如未按要求提供此声明函，报价将不做相应扣除；</w:t>
      </w:r>
      <w:r>
        <w:rPr>
          <w:rFonts w:hint="eastAsia" w:ascii="宋体" w:hAnsi="宋体" w:eastAsia="宋体"/>
          <w:sz w:val="22"/>
          <w:szCs w:val="22"/>
          <w:lang w:eastAsia="zh-CN"/>
        </w:rPr>
        <w:t xml:space="preserve">中标</w:t>
      </w:r>
      <w:r>
        <w:rPr>
          <w:rFonts w:hint="eastAsia" w:ascii="宋体" w:hAnsi="宋体" w:eastAsia="宋体"/>
          <w:sz w:val="22"/>
          <w:szCs w:val="22"/>
        </w:rPr>
        <w:t xml:space="preserve">供应商如享受本项目小微企业扶持政策的，其《中小企业声明函》将随本项目的</w:t>
      </w:r>
      <w:r>
        <w:rPr>
          <w:rFonts w:hint="eastAsia" w:ascii="宋体" w:hAnsi="宋体" w:eastAsia="宋体"/>
          <w:sz w:val="22"/>
          <w:szCs w:val="22"/>
          <w:lang w:eastAsia="zh-CN"/>
        </w:rPr>
        <w:t xml:space="preserve">中标</w:t>
      </w:r>
      <w:r>
        <w:rPr>
          <w:rFonts w:hint="eastAsia" w:ascii="宋体" w:hAnsi="宋体" w:eastAsia="宋体"/>
          <w:sz w:val="22"/>
          <w:szCs w:val="22"/>
        </w:rPr>
        <w:t xml:space="preserve">结果同时公告，接受社会监督；</w:t>
      </w:r>
      <w:r>
        <w:rPr>
          <w:rFonts w:ascii="宋体" w:hAnsi="宋体" w:eastAsia="宋体"/>
          <w:sz w:val="22"/>
          <w:szCs w:val="22"/>
        </w:rPr>
        <w:t xml:space="preserve"> </w:t>
      </w:r>
      <w:r>
        <w:rPr>
          <w:rFonts w:hint="eastAsia" w:ascii="宋体" w:hAnsi="宋体" w:eastAsia="宋体"/>
          <w:sz w:val="22"/>
          <w:szCs w:val="22"/>
        </w:rPr>
      </w:r>
      <w:r/>
    </w:p>
    <w:p>
      <w:pPr>
        <w:pStyle w:val="786"/>
        <w:spacing w:line="300" w:lineRule="auto"/>
        <w:rPr>
          <w:rFonts w:hint="eastAsia" w:ascii="宋体" w:hAnsi="宋体" w:eastAsia="宋体"/>
          <w:sz w:val="22"/>
          <w:szCs w:val="22"/>
          <w:lang w:eastAsia="zh-CN"/>
        </w:rPr>
      </w:pPr>
      <w:r>
        <w:rPr>
          <w:rFonts w:hint="eastAsia" w:ascii="宋体" w:hAnsi="宋体" w:eastAsia="宋体"/>
          <w:sz w:val="22"/>
          <w:szCs w:val="22"/>
          <w:lang w:eastAsia="zh-CN"/>
        </w:rPr>
      </w:r>
      <w:r/>
    </w:p>
    <w:p>
      <w:pPr>
        <w:pStyle w:val="708"/>
        <w:ind w:left="5250"/>
        <w:jc w:val="left"/>
        <w:spacing w:line="360" w:lineRule="auto"/>
        <w:rPr>
          <w:rFonts w:ascii="宋体" w:hAnsi="宋体"/>
          <w:sz w:val="24"/>
        </w:rPr>
      </w:pPr>
      <w:r>
        <w:rPr>
          <w:rFonts w:hint="eastAsia" w:ascii="宋体" w:hAnsi="宋体"/>
          <w:sz w:val="24"/>
          <w:szCs w:val="21"/>
        </w:rPr>
        <w:t xml:space="preserve">供应商全称（加盖CA电子公章）</w:t>
      </w:r>
      <w:r>
        <w:rPr>
          <w:rFonts w:hint="eastAsia" w:ascii="宋体" w:hAnsi="宋体"/>
          <w:sz w:val="24"/>
        </w:rPr>
        <w:t xml:space="preserve">：</w:t>
      </w:r>
      <w:r>
        <w:rPr>
          <w:rFonts w:ascii="宋体" w:hAnsi="宋体"/>
          <w:sz w:val="24"/>
        </w:rPr>
      </w:r>
      <w:r/>
    </w:p>
    <w:p>
      <w:pPr>
        <w:pStyle w:val="708"/>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847"/>
        <w:ind w:firstLine="0"/>
        <w:rPr>
          <w:rFonts w:hint="eastAsia"/>
        </w:rPr>
      </w:pPr>
      <w:r/>
      <w:bookmarkEnd w:id="1017"/>
      <w:r>
        <w:rPr>
          <w:rFonts w:hint="eastAsia"/>
        </w:rPr>
      </w:r>
      <w:r/>
    </w:p>
    <w:p>
      <w:pPr>
        <w:pStyle w:val="847"/>
        <w:ind w:firstLine="0"/>
      </w:pPr>
      <w:r>
        <w:rPr>
          <w:rFonts w:hint="eastAsia"/>
          <w:sz w:val="24"/>
          <w:szCs w:val="24"/>
        </w:rPr>
        <w:t xml:space="preserve">附件：</w:t>
      </w:r>
      <w:r/>
    </w:p>
    <w:p>
      <w:pPr>
        <w:pStyle w:val="710"/>
        <w:spacing w:before="286" w:after="143" w:line="360" w:lineRule="auto"/>
        <w:rPr>
          <w:rFonts w:ascii="宋体" w:hAnsi="宋体" w:eastAsia="宋体"/>
          <w:sz w:val="32"/>
          <w:szCs w:val="32"/>
        </w:rPr>
      </w:pPr>
      <w:r/>
      <w:bookmarkStart w:id="1019" w:name="_Toc226127020"/>
      <w:r/>
      <w:bookmarkStart w:id="1020" w:name="OLE_LINK119"/>
      <w:r>
        <w:rPr>
          <w:rFonts w:hint="eastAsia" w:ascii="宋体" w:hAnsi="宋体" w:eastAsia="宋体"/>
          <w:sz w:val="32"/>
          <w:szCs w:val="32"/>
        </w:rPr>
        <w:t xml:space="preserve">残疾人福利性单位声明函</w:t>
      </w:r>
      <w:bookmarkEnd w:id="1019"/>
      <w:r>
        <w:rPr>
          <w:rFonts w:ascii="宋体" w:hAnsi="宋体" w:eastAsia="宋体"/>
          <w:sz w:val="32"/>
          <w:szCs w:val="32"/>
        </w:rPr>
      </w:r>
      <w:r/>
    </w:p>
    <w:p>
      <w:pPr>
        <w:pStyle w:val="708"/>
        <w:ind w:firstLine="480"/>
        <w:spacing w:before="57" w:line="480" w:lineRule="auto"/>
        <w:rPr>
          <w:rFonts w:ascii="宋体" w:hAnsi="宋体"/>
          <w:sz w:val="24"/>
        </w:rPr>
      </w:pPr>
      <w:r>
        <w:rPr>
          <w:rFonts w:ascii="宋体" w:hAnsi="宋体"/>
          <w:sz w:val="24"/>
        </w:rPr>
      </w:r>
      <w:r/>
    </w:p>
    <w:p>
      <w:pPr>
        <w:pStyle w:val="708"/>
        <w:ind w:firstLine="480"/>
        <w:spacing w:before="57" w:line="48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[项目编号] </w:t>
      </w:r>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[项目名称]</w:t>
      </w:r>
      <w:r>
        <w:rPr>
          <w:rFonts w:hint="eastAsia"/>
          <w:u w:val="single"/>
        </w:rPr>
        <w:t xml:space="preserve"> </w:t>
      </w:r>
      <w:r>
        <w:rPr>
          <w:rFonts w:hint="eastAsia" w:ascii="宋体" w:hAnsi="宋体"/>
          <w:sz w:val="24"/>
          <w:u w:val="single"/>
        </w:rPr>
        <w:t xml:space="preserve">[分包号（如有）] </w:t>
      </w:r>
      <w:r>
        <w:rPr>
          <w:rFonts w:hint="eastAsia" w:ascii="宋体" w:hAnsi="宋体"/>
          <w:sz w:val="24"/>
          <w:u w:val="single"/>
        </w:rPr>
        <w:t xml:space="preserve"> </w:t>
      </w:r>
      <w:r>
        <w:rPr>
          <w:rFonts w:hint="eastAsia" w:ascii="宋体" w:hAnsi="宋体"/>
          <w:sz w:val="24"/>
        </w:rPr>
        <w:t xml:space="preserve">项目采购活动提供全部由本单位制造的货物（全部由本单位承担工程/提供服务），或者提供其他残疾人福利性单位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ascii="宋体" w:hAnsi="宋体"/>
          <w:sz w:val="24"/>
          <w:u w:val="single"/>
        </w:rPr>
        <w:t xml:space="preserve">  </w:t>
      </w:r>
      <w:r>
        <w:rPr>
          <w:rFonts w:hint="eastAsia" w:ascii="宋体" w:hAnsi="宋体"/>
          <w:sz w:val="24"/>
        </w:rPr>
        <w:t xml:space="preserve">制造的货物（不包括使用非残疾人福利性单位注册商标的货物）。</w:t>
      </w:r>
      <w:r>
        <w:rPr>
          <w:rFonts w:ascii="宋体" w:hAnsi="宋体"/>
          <w:sz w:val="24"/>
        </w:rPr>
      </w:r>
      <w:r/>
    </w:p>
    <w:p>
      <w:pPr>
        <w:pStyle w:val="708"/>
        <w:ind w:firstLine="480"/>
        <w:spacing w:before="57" w:line="48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708"/>
        <w:ind w:firstLine="480"/>
        <w:spacing w:before="57" w:line="360" w:lineRule="auto"/>
        <w:rPr>
          <w:rFonts w:ascii="宋体" w:hAnsi="宋体"/>
          <w:sz w:val="24"/>
        </w:rPr>
      </w:pPr>
      <w:r>
        <w:rPr>
          <w:rFonts w:ascii="宋体" w:hAnsi="宋体"/>
          <w:sz w:val="24"/>
        </w:rPr>
      </w:r>
      <w:r/>
    </w:p>
    <w:p>
      <w:pPr>
        <w:pStyle w:val="708"/>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786"/>
        <w:spacing w:line="300" w:lineRule="auto"/>
        <w:rPr>
          <w:rFonts w:hint="eastAsia" w:ascii="宋体" w:hAnsi="宋体" w:eastAsia="宋体"/>
          <w:sz w:val="22"/>
          <w:szCs w:val="22"/>
        </w:rPr>
      </w:pPr>
      <w:r>
        <w:rPr>
          <w:rFonts w:hint="eastAsia" w:ascii="宋体" w:hAnsi="宋体" w:eastAsia="宋体"/>
          <w:sz w:val="22"/>
          <w:szCs w:val="22"/>
        </w:rPr>
        <w:t xml:space="preserve">(1)如专门面向中小微型企业采购的项目，供应商为残疾人福利性单位并提供本单位制造的货物，或者提供其</w:t>
      </w:r>
      <w:r>
        <w:rPr>
          <w:rFonts w:hint="eastAsia" w:ascii="宋体" w:hAnsi="宋体" w:eastAsia="宋体"/>
          <w:sz w:val="22"/>
          <w:szCs w:val="22"/>
        </w:rPr>
        <w:t xml:space="preserve">他残疾人福利性单位制造的货物，必须提供此声明函，否则将不能通过资格审查。</w:t>
      </w:r>
      <w:r/>
    </w:p>
    <w:p>
      <w:pPr>
        <w:pStyle w:val="786"/>
        <w:spacing w:line="300" w:lineRule="auto"/>
        <w:rPr>
          <w:rFonts w:ascii="宋体" w:hAnsi="宋体" w:eastAsia="宋体"/>
          <w:sz w:val="22"/>
          <w:szCs w:val="22"/>
        </w:rPr>
      </w:pPr>
      <w:r>
        <w:rPr>
          <w:rFonts w:hint="eastAsia" w:ascii="宋体" w:hAnsi="宋体" w:eastAsia="宋体"/>
          <w:sz w:val="22"/>
          <w:szCs w:val="22"/>
        </w:rPr>
        <w:t xml:space="preserve">(2) 如非专门面向中小微型企业采购的项目，供应商如未按要求提供此声明函，报价将不做相应扣除；</w:t>
      </w:r>
      <w:r>
        <w:rPr>
          <w:rFonts w:ascii="宋体" w:hAnsi="宋体" w:eastAsia="宋体"/>
          <w:sz w:val="22"/>
          <w:szCs w:val="22"/>
        </w:rPr>
      </w:r>
      <w:r/>
    </w:p>
    <w:p>
      <w:pPr>
        <w:pStyle w:val="786"/>
        <w:spacing w:line="300" w:lineRule="auto"/>
        <w:rPr>
          <w:rFonts w:ascii="宋体" w:hAnsi="宋体" w:eastAsia="宋体"/>
          <w:sz w:val="22"/>
          <w:szCs w:val="22"/>
        </w:rPr>
      </w:pPr>
      <w:r>
        <w:rPr>
          <w:rFonts w:hint="eastAsia" w:ascii="宋体" w:hAnsi="宋体" w:eastAsia="宋体"/>
          <w:sz w:val="22"/>
          <w:szCs w:val="22"/>
        </w:rPr>
        <w:t xml:space="preserve">(3)中标供应商如享受本项目残疾人福利单位扶持政策的，其《残疾人福利性单位声明函》将随本项目的中标结果同时公告，接受社会监督；</w:t>
      </w:r>
      <w:r>
        <w:rPr>
          <w:rFonts w:ascii="宋体" w:hAnsi="宋体" w:eastAsia="宋体"/>
          <w:sz w:val="22"/>
          <w:szCs w:val="22"/>
        </w:rPr>
        <w:t xml:space="preserve"> </w:t>
      </w:r>
      <w:r/>
    </w:p>
    <w:p>
      <w:pPr>
        <w:pStyle w:val="708"/>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08"/>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08"/>
        <w:ind w:left="5250"/>
        <w:jc w:val="left"/>
        <w:spacing w:line="360" w:lineRule="auto"/>
        <w:rPr>
          <w:rFonts w:ascii="宋体" w:hAnsi="宋体"/>
          <w:sz w:val="24"/>
        </w:rPr>
      </w:pPr>
      <w:r/>
      <w:bookmarkStart w:id="1021" w:name="OLE_LINK8"/>
      <w:r>
        <w:rPr>
          <w:rFonts w:hint="eastAsia" w:ascii="宋体" w:hAnsi="宋体"/>
          <w:sz w:val="24"/>
          <w:szCs w:val="21"/>
        </w:rPr>
        <w:t xml:space="preserve">供应商全称（加盖CA电子公章）</w:t>
      </w:r>
      <w:r>
        <w:rPr>
          <w:rFonts w:hint="eastAsia" w:ascii="宋体" w:hAnsi="宋体"/>
          <w:sz w:val="24"/>
        </w:rPr>
        <w:t xml:space="preserve">：</w:t>
      </w:r>
      <w:r>
        <w:rPr>
          <w:rFonts w:ascii="宋体" w:hAnsi="宋体"/>
          <w:sz w:val="24"/>
        </w:rPr>
      </w:r>
      <w:r/>
    </w:p>
    <w:p>
      <w:pPr>
        <w:pStyle w:val="708"/>
        <w:ind w:left="5250"/>
        <w:jc w:val="left"/>
        <w:spacing w:line="360" w:lineRule="auto"/>
        <w:rPr>
          <w:rFonts w:ascii="宋体" w:hAnsi="宋体"/>
          <w:sz w:val="24"/>
        </w:rPr>
      </w:pPr>
      <w:r/>
      <w:bookmarkEnd w:id="1021"/>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710"/>
        <w:jc w:val="left"/>
        <w:spacing w:before="286" w:after="143" w:line="360" w:lineRule="auto"/>
        <w:rPr>
          <w:rFonts w:ascii="宋体" w:hAnsi="宋体" w:cs="宋体"/>
          <w:b w:val="0"/>
          <w:bCs/>
          <w:sz w:val="24"/>
        </w:rPr>
      </w:pPr>
      <w:r/>
      <w:bookmarkEnd w:id="1018"/>
      <w:r>
        <w:br w:type="page" w:clear="all"/>
      </w:r>
      <w:bookmarkEnd w:id="1020"/>
      <w:r/>
      <w:bookmarkStart w:id="1022" w:name="_Toc226127021"/>
      <w:r>
        <w:rPr>
          <w:rFonts w:hint="eastAsia" w:ascii="宋体" w:hAnsi="宋体" w:eastAsia="宋体"/>
          <w:b w:val="0"/>
          <w:bCs/>
          <w:sz w:val="24"/>
          <w:szCs w:val="24"/>
        </w:rPr>
        <w:t xml:space="preserve">《中小微企业声明函》附件：</w:t>
      </w:r>
      <w:bookmarkEnd w:id="1022"/>
      <w:r>
        <w:rPr>
          <w:rFonts w:ascii="宋体" w:hAnsi="宋体" w:cs="宋体"/>
          <w:b w:val="0"/>
          <w:bCs/>
          <w:sz w:val="24"/>
        </w:rPr>
      </w:r>
      <w:r/>
    </w:p>
    <w:p>
      <w:pPr>
        <w:pStyle w:val="787"/>
        <w:ind w:firstLine="562"/>
        <w:jc w:val="center"/>
        <w:spacing w:before="0" w:beforeAutospacing="0" w:after="0" w:afterAutospacing="0" w:line="360" w:lineRule="auto"/>
        <w:shd w:val="clear" w:color="auto" w:fill="ffffff"/>
        <w:rPr>
          <w:rFonts w:hint="eastAsia"/>
          <w:sz w:val="28"/>
          <w:szCs w:val="28"/>
        </w:rPr>
      </w:pPr>
      <w:r>
        <w:rPr>
          <w:rStyle w:val="722"/>
          <w:rFonts w:hint="eastAsia"/>
          <w:sz w:val="28"/>
          <w:szCs w:val="28"/>
        </w:rPr>
        <w:t xml:space="preserve">中小企业划型标准规定</w:t>
      </w:r>
      <w:r>
        <w:rPr>
          <w:rFonts w:hint="eastAsia"/>
          <w:sz w:val="28"/>
          <w:szCs w:val="28"/>
        </w:rPr>
      </w:r>
      <w:r/>
    </w:p>
    <w:p>
      <w:pPr>
        <w:pStyle w:val="708"/>
        <w:ind w:firstLine="480"/>
        <w:spacing w:line="360" w:lineRule="auto"/>
        <w:rPr>
          <w:rFonts w:hint="eastAsia" w:ascii="宋体" w:hAnsi="宋体"/>
          <w:b/>
          <w:bCs/>
          <w:sz w:val="24"/>
        </w:rPr>
      </w:pPr>
      <w:r>
        <w:rPr>
          <w:rFonts w:hint="eastAsia" w:ascii="宋体" w:hAnsi="宋体"/>
          <w:sz w:val="24"/>
        </w:rPr>
        <w:t xml:space="preserve">一、根据《中华人民共和国中小企业促进法》和《国务院关于进一步促进中小企业发展的若干意见》(国发〔2009〕36</w:t>
      </w:r>
      <w:r>
        <w:rPr>
          <w:rFonts w:hint="eastAsia" w:ascii="宋体" w:hAnsi="宋体"/>
          <w:sz w:val="24"/>
        </w:rPr>
        <w:t xml:space="preserve">号)，制定本规定。</w:t>
        <w:br/>
        <w:t xml:space="preserve">　　二、中小企业划分为中型、小型、微型三种类型，具体标准根据企业从业人员、营业收入、资产总额等指标，结合行业特点制定。</w:t>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w:t>
      </w:r>
      <w:r>
        <w:rPr>
          <w:rFonts w:hint="eastAsia" w:ascii="宋体" w:hAnsi="宋体"/>
          <w:sz w:val="24"/>
        </w:rPr>
        <w:t xml:space="preserve">，居民服务、修理和其他服务业，社会工作，文化、体育和娱乐业等）。</w:t>
        <w:br w:type="textWrapping" w:clear="all"/>
        <w:t xml:space="preserve">　　</w:t>
      </w:r>
      <w:r>
        <w:rPr>
          <w:rFonts w:hint="eastAsia" w:ascii="宋体" w:hAnsi="宋体"/>
          <w:b/>
          <w:bCs/>
          <w:sz w:val="24"/>
        </w:rPr>
        <w:t xml:space="preserve">　四、各行业划型标准为：</w:t>
      </w:r>
      <w:r/>
    </w:p>
    <w:p>
      <w:pPr>
        <w:pStyle w:val="708"/>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rPr>
          <w:rFonts w:hint="eastAsia" w:ascii="宋体" w:hAnsi="宋体"/>
          <w:sz w:val="24"/>
        </w:rPr>
      </w:r>
      <w:r/>
    </w:p>
    <w:p>
      <w:pPr>
        <w:pStyle w:val="708"/>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sz w:val="24"/>
        </w:rPr>
      </w:r>
      <w:r/>
    </w:p>
    <w:p>
      <w:pPr>
        <w:pStyle w:val="708"/>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sz w:val="24"/>
        </w:rPr>
      </w:r>
      <w:r/>
    </w:p>
    <w:p>
      <w:pPr>
        <w:pStyle w:val="708"/>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w:t>
      </w:r>
      <w:r>
        <w:rPr>
          <w:rFonts w:ascii="宋体" w:hAnsi="宋体"/>
          <w:sz w:val="24"/>
        </w:rPr>
        <w:t xml:space="preserve">000万元及以上的为小型企业；从业人员5人以下或营业收入1000万元以下的为微型企业。</w:t>
      </w:r>
      <w:r>
        <w:rPr>
          <w:rFonts w:hint="eastAsia" w:ascii="宋体" w:hAnsi="宋体"/>
          <w:sz w:val="24"/>
        </w:rPr>
      </w:r>
      <w:r/>
    </w:p>
    <w:p>
      <w:pPr>
        <w:pStyle w:val="708"/>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708"/>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sz w:val="24"/>
        </w:rPr>
      </w:r>
      <w:r/>
    </w:p>
    <w:p>
      <w:pPr>
        <w:pStyle w:val="708"/>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708"/>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w:t>
      </w:r>
      <w:r>
        <w:rPr>
          <w:rFonts w:ascii="宋体" w:hAnsi="宋体"/>
          <w:sz w:val="24"/>
        </w:rPr>
        <w:t xml:space="preserve">收入2000万元及以上的为中型企业；从业人员20人及以上，且营业收入100万元及以上的为小型企业；从业人员20人以下或营业收入100万元以下的为微型企业。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708"/>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708"/>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708"/>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708"/>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w:t>
      </w:r>
      <w:r>
        <w:rPr>
          <w:rFonts w:ascii="宋体" w:hAnsi="宋体"/>
          <w:sz w:val="24"/>
        </w:rPr>
        <w:t xml:space="preserve">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sz w:val="24"/>
        </w:rPr>
      </w:r>
      <w:r/>
    </w:p>
    <w:p>
      <w:pPr>
        <w:pStyle w:val="708"/>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sz w:val="24"/>
        </w:rPr>
      </w:r>
      <w:r/>
    </w:p>
    <w:p>
      <w:pPr>
        <w:pStyle w:val="708"/>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rPr>
      </w:r>
      <w:r/>
    </w:p>
    <w:p>
      <w:pPr>
        <w:pStyle w:val="708"/>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w:t>
      </w:r>
      <w:r>
        <w:rPr>
          <w:rFonts w:ascii="宋体" w:hAnsi="宋体"/>
          <w:sz w:val="24"/>
        </w:rPr>
        <w:t xml:space="preserve">额100万元及以上的为小型企业；从业人员10人以下或资产总额100万元以下的为微型企业。</w:t>
      </w:r>
      <w:r>
        <w:rPr>
          <w:rFonts w:hint="eastAsia" w:ascii="宋体" w:hAnsi="宋体"/>
          <w:sz w:val="24"/>
        </w:rPr>
      </w:r>
      <w:r/>
    </w:p>
    <w:p>
      <w:pPr>
        <w:pStyle w:val="708"/>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sz w:val="24"/>
        </w:rPr>
        <w:br w:type="textWrapping" w:clear="all"/>
        <w:t xml:space="preserve">　　五、企业类型的划分以统计部门的统计数据为依据。</w:t>
        <w:br w:type="textWrapping" w:clear="all"/>
        <w:t xml:space="preserve">　　六、本规定适用于在中华人民共和国境内依法设立的各类所有制和各种组织形式的企业。个体工商户和本规定以外的行</w:t>
      </w:r>
      <w:r>
        <w:rPr>
          <w:rFonts w:hint="eastAsia" w:ascii="宋体" w:hAnsi="宋体"/>
          <w:sz w:val="24"/>
        </w:rPr>
        <w:t xml:space="preserve">业，参照本规定进行划型。</w:t>
        <w:br/>
        <w:t xml:space="preserve">　　七、本规定的中型企业标准上限即为大型企业标准的下限，国家统计部门据此制定大中小微型企业的统计分类。国务院有关部门据此进行相关数据分析，不得制定与本规定不一致的企业划型标准。</w:t>
        <w:br/>
        <w:t xml:space="preserve">　　八、本规定由工业和信息化部、国家统计局会同有关部门根据《国民经济行业分类》修订情况和企业发展变化情况适时修订。</w:t>
        <w:br/>
        <w:t xml:space="preserve">　　九、本规定由工业和信息化部、国家统计局会同有关部门负责解释。</w:t>
        <w:br/>
        <w:t xml:space="preserve">　　十、本规定自发布之日起执行，原国家经贸委、原国家计委、财政部和国家统计局2003年颁布的《中小企业标准暂行规定》同时废止。</w:t>
      </w:r>
      <w:r/>
    </w:p>
    <w:p>
      <w:pPr>
        <w:pStyle w:val="710"/>
        <w:spacing w:before="286" w:after="143" w:line="360" w:lineRule="auto"/>
        <w:rPr>
          <w:bCs/>
        </w:rPr>
      </w:pPr>
      <w:r>
        <w:br w:type="page" w:clear="all"/>
      </w:r>
      <w:bookmarkStart w:id="1023" w:name="_Toc226127022"/>
      <w:r>
        <w:rPr>
          <w:rFonts w:hint="eastAsia" w:ascii="宋体" w:hAnsi="宋体" w:eastAsia="宋体"/>
          <w:sz w:val="28"/>
          <w:szCs w:val="28"/>
        </w:rPr>
        <w:t xml:space="preserve">质疑函范本</w:t>
      </w:r>
      <w:bookmarkEnd w:id="1023"/>
      <w:r>
        <w:rPr>
          <w:bCs/>
        </w:rPr>
      </w:r>
      <w:r/>
    </w:p>
    <w:p>
      <w:pPr>
        <w:pStyle w:val="708"/>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708"/>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u w:val="single"/>
        </w:rPr>
      </w:r>
      <w:r/>
    </w:p>
    <w:p>
      <w:pPr>
        <w:pStyle w:val="708"/>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708"/>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708"/>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708"/>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708"/>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708"/>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708"/>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708"/>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rPr>
      </w:r>
      <w:r/>
    </w:p>
    <w:p>
      <w:pPr>
        <w:pStyle w:val="708"/>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708"/>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708"/>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708"/>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708"/>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708"/>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708"/>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708"/>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708"/>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708"/>
        <w:spacing w:line="400" w:lineRule="exact"/>
        <w:rPr>
          <w:rFonts w:ascii="宋体" w:hAnsi="宋体"/>
          <w:sz w:val="24"/>
        </w:rPr>
      </w:pPr>
      <w:r>
        <w:rPr>
          <w:rFonts w:ascii="宋体" w:hAnsi="宋体"/>
          <w:sz w:val="24"/>
        </w:rPr>
      </w:r>
      <w:r/>
    </w:p>
    <w:p>
      <w:pPr>
        <w:pStyle w:val="708"/>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708"/>
        <w:spacing w:line="400" w:lineRule="exact"/>
        <w:rPr>
          <w:rFonts w:ascii="宋体" w:hAnsi="宋体"/>
          <w:sz w:val="24"/>
        </w:rPr>
      </w:pPr>
      <w:r>
        <w:rPr>
          <w:rFonts w:ascii="宋体" w:hAnsi="宋体"/>
          <w:sz w:val="24"/>
        </w:rPr>
      </w:r>
      <w:r/>
    </w:p>
    <w:p>
      <w:pPr>
        <w:pStyle w:val="708"/>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708"/>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708"/>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708"/>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708"/>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708"/>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847"/>
        <w:ind w:firstLine="420"/>
        <w:rPr>
          <w:rFonts w:hint="eastAsia" w:ascii="宋体" w:hAnsi="宋体"/>
        </w:rPr>
      </w:pPr>
      <w:r>
        <w:rPr>
          <w:rFonts w:hint="eastAsia" w:ascii="宋体" w:hAnsi="宋体"/>
        </w:rPr>
        <w:t xml:space="preserve">6.质疑供应商为自然人的，质疑函应由本人签字；质疑供应商为法人或者其他组织的，质疑函应由法</w:t>
      </w:r>
      <w:r/>
    </w:p>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Light">
    <w:panose1 w:val="020B0502040204020203"/>
  </w:font>
  <w:font w:name="华文细黑">
    <w:panose1 w:val="02010600040101010101"/>
  </w:font>
  <w:font w:name="Symbol">
    <w:panose1 w:val="05050102010706020507"/>
  </w:font>
  <w:font w:name="Cambria">
    <w:panose1 w:val="02040503050406030204"/>
  </w:font>
  <w:font w:name="Helvetica">
    <w:panose1 w:val="020B0604020202020204"/>
  </w:font>
  <w:font w:name="Georgia">
    <w:panose1 w:val="02040502050405020303"/>
  </w:font>
  <w:font w:name="Calibri Light">
    <w:panose1 w:val="020F0302020204030204"/>
  </w:font>
  <w:font w:name="华文楷体">
    <w:panose1 w:val="02010600040101010101"/>
  </w:font>
  <w:font w:name="方正黑体_GBK">
    <w:panose1 w:val="020B0503020202020204"/>
  </w:font>
  <w:font w:name="Wingdings 2">
    <w:panose1 w:val="05020102010507070707"/>
  </w:font>
  <w:font w:name="方正小标宋_GBK">
    <w:panose1 w:val="020B0503020202020204"/>
  </w:font>
  <w:font w:name="Courier New">
    <w:panose1 w:val="02070309020205020404"/>
  </w:font>
  <w:font w:name="Book Antiqua">
    <w:panose1 w:val="02040602050305030304"/>
  </w:font>
  <w:font w:name="Tahoma">
    <w:panose1 w:val="020B0604030504040204"/>
  </w:font>
  <w:font w:name="仿宋">
    <w:panose1 w:val="02010609060101010101"/>
  </w:font>
  <w:font w:name="等线 Light">
    <w:panose1 w:val="02010600030101010101"/>
  </w:font>
  <w:font w:name=":ZLe">
    <w:panose1 w:val="020B0503020202020204"/>
  </w:font>
  <w:font w:name="等线">
    <w:panose1 w:val="02010600030101010101"/>
  </w:font>
  <w:font w:name="System">
    <w:panose1 w:val="020B0503020202020204"/>
  </w:font>
  <w:font w:name="方正楷体_GBK">
    <w:panose1 w:val="020B0503020202020204"/>
  </w:font>
  <w:font w:name="方正姚体">
    <w:panose1 w:val="0201060103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 w:name="微软雅黑">
    <w:panose1 w:val="020B0503020204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rPr>
        <w:rStyle w:val="724"/>
      </w:rPr>
      <w:framePr w:wrap="around" w:vAnchor="text" w:hAnchor="margin" w:xAlign="center" w:y="1"/>
    </w:pPr>
    <w:r>
      <w:fldChar w:fldCharType="begin"/>
    </w:r>
    <w:r>
      <w:rPr>
        <w:rStyle w:val="724"/>
      </w:rPr>
      <w:instrText xml:space="preserve">PAGE  </w:instrText>
    </w:r>
    <w:r>
      <w:fldChar w:fldCharType="separate"/>
    </w:r>
    <w:r>
      <w:rPr>
        <w:rStyle w:val="724"/>
      </w:rPr>
      <w:t xml:space="preserve">42</w:t>
    </w:r>
    <w:r>
      <w:fldChar w:fldCharType="end"/>
    </w:r>
    <w:r>
      <w:rPr>
        <w:rStyle w:val="724"/>
      </w:rPr>
    </w:r>
    <w:r/>
  </w:p>
  <w:p>
    <w:pPr>
      <w:pStyle w:val="79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rPr>
        <w:rStyle w:val="724"/>
      </w:rPr>
      <w:framePr w:wrap="around" w:vAnchor="text" w:hAnchor="margin" w:xAlign="center" w:y="1"/>
    </w:pPr>
    <w:r>
      <w:fldChar w:fldCharType="begin"/>
    </w:r>
    <w:r>
      <w:rPr>
        <w:rStyle w:val="724"/>
      </w:rPr>
      <w:instrText xml:space="preserve">PAGE  </w:instrText>
    </w:r>
    <w:r>
      <w:fldChar w:fldCharType="separate"/>
    </w:r>
    <w:r>
      <w:rPr>
        <w:rStyle w:val="724"/>
      </w:rPr>
      <w:t xml:space="preserve">1</w:t>
    </w:r>
    <w:r>
      <w:fldChar w:fldCharType="end"/>
    </w:r>
    <w:r>
      <w:rPr>
        <w:rStyle w:val="724"/>
      </w:rPr>
    </w:r>
    <w:r/>
  </w:p>
  <w:p>
    <w:pPr>
      <w:pStyle w:val="79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right"/>
      <w:tabs>
        <w:tab w:val="left" w:pos="3565" w:leader="none"/>
        <w:tab w:val="clear" w:pos="4153" w:leader="none"/>
        <w:tab w:val="clear" w:pos="8306"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5128895</wp:posOffset>
              </wp:positionH>
              <wp:positionV relativeFrom="paragraph">
                <wp:posOffset>-77469</wp:posOffset>
              </wp:positionV>
              <wp:extent cx="760095" cy="32004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60095" cy="320040"/>
                      </a:xfrm>
                      <a:prstGeom prst="rect">
                        <a:avLst/>
                      </a:prstGeom>
                      <a:noFill/>
                      <a:ln>
                        <a:noFill/>
                      </a:ln>
                    </wps:spPr>
                    <wps:txbx>
                      <w:txbxContent>
                        <w:p>
                          <w:pPr>
                            <w:pStyle w:val="708"/>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p>
                        <w:p>
                          <w:pPr>
                            <w:pStyle w:val="708"/>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403.8pt;mso-position-horizontal:absolute;mso-position-vertical-relative:text;margin-top:-6.1pt;mso-position-vertical:absolute;width:59.8pt;height:25.2pt;mso-wrap-distance-left:9.0pt;mso-wrap-distance-top:3.6pt;mso-wrap-distance-right:9.0pt;mso-wrap-distance-bottom:3.6pt;visibility:visible;" filled="f" stroked="f">
              <v:textbox inset="0,0,0,0">
                <w:txbxContent>
                  <w:p>
                    <w:pPr>
                      <w:pStyle w:val="708"/>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p>
                  <w:p>
                    <w:pPr>
                      <w:pStyle w:val="708"/>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635</wp:posOffset>
              </wp:positionH>
              <wp:positionV relativeFrom="paragraph">
                <wp:posOffset>-111124</wp:posOffset>
              </wp:positionV>
              <wp:extent cx="840105" cy="33274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40105" cy="332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0.0pt;mso-position-horizontal:absolute;mso-position-vertical-relative:text;margin-top:-8.7pt;mso-position-vertical:absolute;width:66.1pt;height:26.2pt;mso-wrap-distance-left:9.0pt;mso-wrap-distance-top:0.0pt;mso-wrap-distance-right:9.0pt;mso-wrap-distance-bottom:0.0pt;" stroked="f">
              <v:path textboxrect="0,0,0,0"/>
              <v:imagedata r:id="rId1" o:title=""/>
            </v:shape>
          </w:pict>
        </mc:Fallback>
      </mc:AlternateContent>
    </w:r>
    <w:r>
      <w:rPr>
        <w:rFonts w:ascii="华文中宋" w:hAnsi="华文中宋" w:eastAsia="华文中宋"/>
      </w:rPr>
    </w:r>
    <w:r/>
  </w:p>
  <w:p>
    <w:pPr>
      <w:pStyle w:val="764"/>
      <w:jc w:val="right"/>
      <w:spacing w:line="60" w:lineRule="exact"/>
      <w:tabs>
        <w:tab w:val="left" w:pos="3565" w:leader="none"/>
        <w:tab w:val="clear" w:pos="4153" w:leader="none"/>
        <w:tab w:val="clear"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08"/>
        <w:ind w:left="360" w:hanging="360"/>
      </w:pPr>
    </w:lvl>
    <w:lvl w:ilvl="1">
      <w:start w:val="1"/>
      <w:numFmt w:val="lowerLetter"/>
      <w:isLgl w:val="false"/>
      <w:suff w:val="tab"/>
      <w:lvlText w:val="%2)"/>
      <w:lvlJc w:val="left"/>
      <w:pPr>
        <w:pStyle w:val="708"/>
        <w:ind w:left="880" w:hanging="440"/>
      </w:pPr>
    </w:lvl>
    <w:lvl w:ilvl="2">
      <w:start w:val="1"/>
      <w:numFmt w:val="lowerRoman"/>
      <w:isLgl w:val="false"/>
      <w:suff w:val="tab"/>
      <w:lvlText w:val="%3."/>
      <w:lvlJc w:val="right"/>
      <w:pPr>
        <w:pStyle w:val="708"/>
        <w:ind w:left="1320" w:hanging="440"/>
      </w:pPr>
    </w:lvl>
    <w:lvl w:ilvl="3">
      <w:start w:val="1"/>
      <w:numFmt w:val="decimal"/>
      <w:isLgl w:val="false"/>
      <w:suff w:val="tab"/>
      <w:lvlText w:val="%4."/>
      <w:lvlJc w:val="left"/>
      <w:pPr>
        <w:pStyle w:val="708"/>
        <w:ind w:left="1760" w:hanging="440"/>
      </w:pPr>
    </w:lvl>
    <w:lvl w:ilvl="4">
      <w:start w:val="1"/>
      <w:numFmt w:val="lowerLetter"/>
      <w:isLgl w:val="false"/>
      <w:suff w:val="tab"/>
      <w:lvlText w:val="%5)"/>
      <w:lvlJc w:val="left"/>
      <w:pPr>
        <w:pStyle w:val="708"/>
        <w:ind w:left="2200" w:hanging="440"/>
      </w:pPr>
    </w:lvl>
    <w:lvl w:ilvl="5">
      <w:start w:val="1"/>
      <w:numFmt w:val="lowerRoman"/>
      <w:isLgl w:val="false"/>
      <w:suff w:val="tab"/>
      <w:lvlText w:val="%6."/>
      <w:lvlJc w:val="right"/>
      <w:pPr>
        <w:pStyle w:val="708"/>
        <w:ind w:left="2640" w:hanging="440"/>
      </w:pPr>
    </w:lvl>
    <w:lvl w:ilvl="6">
      <w:start w:val="1"/>
      <w:numFmt w:val="decimal"/>
      <w:isLgl w:val="false"/>
      <w:suff w:val="tab"/>
      <w:lvlText w:val="%7."/>
      <w:lvlJc w:val="left"/>
      <w:pPr>
        <w:pStyle w:val="708"/>
        <w:ind w:left="3080" w:hanging="440"/>
      </w:pPr>
    </w:lvl>
    <w:lvl w:ilvl="7">
      <w:start w:val="1"/>
      <w:numFmt w:val="lowerLetter"/>
      <w:isLgl w:val="false"/>
      <w:suff w:val="tab"/>
      <w:lvlText w:val="%8)"/>
      <w:lvlJc w:val="left"/>
      <w:pPr>
        <w:pStyle w:val="708"/>
        <w:ind w:left="3520" w:hanging="440"/>
      </w:pPr>
    </w:lvl>
    <w:lvl w:ilvl="8">
      <w:start w:val="1"/>
      <w:numFmt w:val="lowerRoman"/>
      <w:isLgl w:val="false"/>
      <w:suff w:val="tab"/>
      <w:lvlText w:val="%9."/>
      <w:lvlJc w:val="right"/>
      <w:pPr>
        <w:pStyle w:val="708"/>
        <w:ind w:left="3960" w:hanging="440"/>
      </w:pPr>
    </w:lvl>
  </w:abstractNum>
  <w:abstractNum w:abstractNumId="1">
    <w:multiLevelType w:val="hybridMultilevel"/>
    <w:lvl w:ilvl="0">
      <w:start w:val="1"/>
      <w:numFmt w:val="decimal"/>
      <w:isLgl w:val="false"/>
      <w:suff w:val="tab"/>
      <w:lvlText w:val="%1、"/>
      <w:lvlJc w:val="left"/>
      <w:pPr>
        <w:pStyle w:val="708"/>
        <w:ind w:left="360" w:hanging="360"/>
      </w:pPr>
      <w:rPr>
        <w:rFonts w:ascii="Calibri" w:hAnsi="Calibri" w:cs="Times New Roman"/>
      </w:rPr>
    </w:lvl>
    <w:lvl w:ilvl="1">
      <w:start w:val="1"/>
      <w:numFmt w:val="lowerLetter"/>
      <w:isLgl w:val="false"/>
      <w:suff w:val="tab"/>
      <w:lvlText w:val="%2)"/>
      <w:lvlJc w:val="left"/>
      <w:pPr>
        <w:pStyle w:val="708"/>
        <w:ind w:left="880" w:hanging="440"/>
      </w:pPr>
    </w:lvl>
    <w:lvl w:ilvl="2">
      <w:start w:val="1"/>
      <w:numFmt w:val="lowerRoman"/>
      <w:isLgl w:val="false"/>
      <w:suff w:val="tab"/>
      <w:lvlText w:val="%3."/>
      <w:lvlJc w:val="right"/>
      <w:pPr>
        <w:pStyle w:val="708"/>
        <w:ind w:left="1320" w:hanging="440"/>
      </w:pPr>
    </w:lvl>
    <w:lvl w:ilvl="3">
      <w:start w:val="1"/>
      <w:numFmt w:val="decimal"/>
      <w:isLgl w:val="false"/>
      <w:suff w:val="tab"/>
      <w:lvlText w:val="%4."/>
      <w:lvlJc w:val="left"/>
      <w:pPr>
        <w:pStyle w:val="708"/>
        <w:ind w:left="1760" w:hanging="440"/>
      </w:pPr>
    </w:lvl>
    <w:lvl w:ilvl="4">
      <w:start w:val="1"/>
      <w:numFmt w:val="lowerLetter"/>
      <w:isLgl w:val="false"/>
      <w:suff w:val="tab"/>
      <w:lvlText w:val="%5)"/>
      <w:lvlJc w:val="left"/>
      <w:pPr>
        <w:pStyle w:val="708"/>
        <w:ind w:left="2200" w:hanging="440"/>
      </w:pPr>
    </w:lvl>
    <w:lvl w:ilvl="5">
      <w:start w:val="1"/>
      <w:numFmt w:val="lowerRoman"/>
      <w:isLgl w:val="false"/>
      <w:suff w:val="tab"/>
      <w:lvlText w:val="%6."/>
      <w:lvlJc w:val="right"/>
      <w:pPr>
        <w:pStyle w:val="708"/>
        <w:ind w:left="2640" w:hanging="440"/>
      </w:pPr>
    </w:lvl>
    <w:lvl w:ilvl="6">
      <w:start w:val="1"/>
      <w:numFmt w:val="decimal"/>
      <w:isLgl w:val="false"/>
      <w:suff w:val="tab"/>
      <w:lvlText w:val="%7."/>
      <w:lvlJc w:val="left"/>
      <w:pPr>
        <w:pStyle w:val="708"/>
        <w:ind w:left="3080" w:hanging="440"/>
      </w:pPr>
    </w:lvl>
    <w:lvl w:ilvl="7">
      <w:start w:val="1"/>
      <w:numFmt w:val="lowerLetter"/>
      <w:isLgl w:val="false"/>
      <w:suff w:val="tab"/>
      <w:lvlText w:val="%8)"/>
      <w:lvlJc w:val="left"/>
      <w:pPr>
        <w:pStyle w:val="708"/>
        <w:ind w:left="3520" w:hanging="440"/>
      </w:pPr>
    </w:lvl>
    <w:lvl w:ilvl="8">
      <w:start w:val="1"/>
      <w:numFmt w:val="lowerRoman"/>
      <w:isLgl w:val="false"/>
      <w:suff w:val="tab"/>
      <w:lvlText w:val="%9."/>
      <w:lvlJc w:val="right"/>
      <w:pPr>
        <w:pStyle w:val="708"/>
        <w:ind w:left="3960" w:hanging="440"/>
      </w:pPr>
    </w:lvl>
  </w:abstractNum>
  <w:abstractNum w:abstractNumId="2">
    <w:multiLevelType w:val="hybridMultilevel"/>
    <w:lvl w:ilvl="0">
      <w:start w:val="1"/>
      <w:numFmt w:val="decimal"/>
      <w:isLgl w:val="false"/>
      <w:suff w:val="tab"/>
      <w:lvlText w:val="%1、"/>
      <w:lvlJc w:val="left"/>
      <w:pPr>
        <w:pStyle w:val="708"/>
        <w:ind w:left="360" w:hanging="360"/>
      </w:pPr>
    </w:lvl>
    <w:lvl w:ilvl="1">
      <w:start w:val="1"/>
      <w:numFmt w:val="lowerLetter"/>
      <w:isLgl w:val="false"/>
      <w:suff w:val="tab"/>
      <w:lvlText w:val="%2)"/>
      <w:lvlJc w:val="left"/>
      <w:pPr>
        <w:pStyle w:val="708"/>
        <w:ind w:left="880" w:hanging="440"/>
      </w:pPr>
    </w:lvl>
    <w:lvl w:ilvl="2">
      <w:start w:val="1"/>
      <w:numFmt w:val="lowerRoman"/>
      <w:isLgl w:val="false"/>
      <w:suff w:val="tab"/>
      <w:lvlText w:val="%3."/>
      <w:lvlJc w:val="right"/>
      <w:pPr>
        <w:pStyle w:val="708"/>
        <w:ind w:left="1320" w:hanging="440"/>
      </w:pPr>
    </w:lvl>
    <w:lvl w:ilvl="3">
      <w:start w:val="1"/>
      <w:numFmt w:val="decimal"/>
      <w:isLgl w:val="false"/>
      <w:suff w:val="tab"/>
      <w:lvlText w:val="%4."/>
      <w:lvlJc w:val="left"/>
      <w:pPr>
        <w:pStyle w:val="708"/>
        <w:ind w:left="1760" w:hanging="440"/>
      </w:pPr>
    </w:lvl>
    <w:lvl w:ilvl="4">
      <w:start w:val="1"/>
      <w:numFmt w:val="lowerLetter"/>
      <w:isLgl w:val="false"/>
      <w:suff w:val="tab"/>
      <w:lvlText w:val="%5)"/>
      <w:lvlJc w:val="left"/>
      <w:pPr>
        <w:pStyle w:val="708"/>
        <w:ind w:left="2200" w:hanging="440"/>
      </w:pPr>
    </w:lvl>
    <w:lvl w:ilvl="5">
      <w:start w:val="1"/>
      <w:numFmt w:val="lowerRoman"/>
      <w:isLgl w:val="false"/>
      <w:suff w:val="tab"/>
      <w:lvlText w:val="%6."/>
      <w:lvlJc w:val="right"/>
      <w:pPr>
        <w:pStyle w:val="708"/>
        <w:ind w:left="2640" w:hanging="440"/>
      </w:pPr>
    </w:lvl>
    <w:lvl w:ilvl="6">
      <w:start w:val="1"/>
      <w:numFmt w:val="decimal"/>
      <w:isLgl w:val="false"/>
      <w:suff w:val="tab"/>
      <w:lvlText w:val="%7."/>
      <w:lvlJc w:val="left"/>
      <w:pPr>
        <w:pStyle w:val="708"/>
        <w:ind w:left="3080" w:hanging="440"/>
      </w:pPr>
    </w:lvl>
    <w:lvl w:ilvl="7">
      <w:start w:val="1"/>
      <w:numFmt w:val="lowerLetter"/>
      <w:isLgl w:val="false"/>
      <w:suff w:val="tab"/>
      <w:lvlText w:val="%8)"/>
      <w:lvlJc w:val="left"/>
      <w:pPr>
        <w:pStyle w:val="708"/>
        <w:ind w:left="3520" w:hanging="440"/>
      </w:pPr>
    </w:lvl>
    <w:lvl w:ilvl="8">
      <w:start w:val="1"/>
      <w:numFmt w:val="lowerRoman"/>
      <w:isLgl w:val="false"/>
      <w:suff w:val="tab"/>
      <w:lvlText w:val="%9."/>
      <w:lvlJc w:val="right"/>
      <w:pPr>
        <w:pStyle w:val="708"/>
        <w:ind w:left="3960" w:hanging="440"/>
      </w:pPr>
    </w:lvl>
  </w:abstractNum>
  <w:abstractNum w:abstractNumId="3">
    <w:multiLevelType w:val="hybridMultilevel"/>
    <w:lvl w:ilvl="0">
      <w:start w:val="1"/>
      <w:numFmt w:val="decimal"/>
      <w:isLgl w:val="false"/>
      <w:suff w:val="tab"/>
      <w:lvlText w:val="%1、"/>
      <w:lvlJc w:val="left"/>
      <w:pPr>
        <w:pStyle w:val="708"/>
        <w:ind w:left="360" w:hanging="360"/>
      </w:pPr>
    </w:lvl>
    <w:lvl w:ilvl="1">
      <w:start w:val="1"/>
      <w:numFmt w:val="lowerLetter"/>
      <w:isLgl w:val="false"/>
      <w:suff w:val="tab"/>
      <w:lvlText w:val="%2)"/>
      <w:lvlJc w:val="left"/>
      <w:pPr>
        <w:pStyle w:val="708"/>
        <w:ind w:left="880" w:hanging="440"/>
      </w:pPr>
    </w:lvl>
    <w:lvl w:ilvl="2">
      <w:start w:val="1"/>
      <w:numFmt w:val="lowerRoman"/>
      <w:isLgl w:val="false"/>
      <w:suff w:val="tab"/>
      <w:lvlText w:val="%3."/>
      <w:lvlJc w:val="right"/>
      <w:pPr>
        <w:pStyle w:val="708"/>
        <w:ind w:left="1320" w:hanging="440"/>
      </w:pPr>
    </w:lvl>
    <w:lvl w:ilvl="3">
      <w:start w:val="1"/>
      <w:numFmt w:val="decimal"/>
      <w:isLgl w:val="false"/>
      <w:suff w:val="tab"/>
      <w:lvlText w:val="%4."/>
      <w:lvlJc w:val="left"/>
      <w:pPr>
        <w:pStyle w:val="708"/>
        <w:ind w:left="1760" w:hanging="440"/>
      </w:pPr>
    </w:lvl>
    <w:lvl w:ilvl="4">
      <w:start w:val="1"/>
      <w:numFmt w:val="lowerLetter"/>
      <w:isLgl w:val="false"/>
      <w:suff w:val="tab"/>
      <w:lvlText w:val="%5)"/>
      <w:lvlJc w:val="left"/>
      <w:pPr>
        <w:pStyle w:val="708"/>
        <w:ind w:left="2200" w:hanging="440"/>
      </w:pPr>
    </w:lvl>
    <w:lvl w:ilvl="5">
      <w:start w:val="1"/>
      <w:numFmt w:val="lowerRoman"/>
      <w:isLgl w:val="false"/>
      <w:suff w:val="tab"/>
      <w:lvlText w:val="%6."/>
      <w:lvlJc w:val="right"/>
      <w:pPr>
        <w:pStyle w:val="708"/>
        <w:ind w:left="2640" w:hanging="440"/>
      </w:pPr>
    </w:lvl>
    <w:lvl w:ilvl="6">
      <w:start w:val="1"/>
      <w:numFmt w:val="decimal"/>
      <w:isLgl w:val="false"/>
      <w:suff w:val="tab"/>
      <w:lvlText w:val="%7."/>
      <w:lvlJc w:val="left"/>
      <w:pPr>
        <w:pStyle w:val="708"/>
        <w:ind w:left="3080" w:hanging="440"/>
      </w:pPr>
    </w:lvl>
    <w:lvl w:ilvl="7">
      <w:start w:val="1"/>
      <w:numFmt w:val="lowerLetter"/>
      <w:isLgl w:val="false"/>
      <w:suff w:val="tab"/>
      <w:lvlText w:val="%8)"/>
      <w:lvlJc w:val="left"/>
      <w:pPr>
        <w:pStyle w:val="708"/>
        <w:ind w:left="3520" w:hanging="440"/>
      </w:pPr>
    </w:lvl>
    <w:lvl w:ilvl="8">
      <w:start w:val="1"/>
      <w:numFmt w:val="lowerRoman"/>
      <w:isLgl w:val="false"/>
      <w:suff w:val="tab"/>
      <w:lvlText w:val="%9."/>
      <w:lvlJc w:val="right"/>
      <w:pPr>
        <w:pStyle w:val="708"/>
        <w:ind w:left="3960" w:hanging="440"/>
      </w:pPr>
    </w:lvl>
  </w:abstractNum>
  <w:abstractNum w:abstractNumId="4">
    <w:multiLevelType w:val="hybridMultilevel"/>
    <w:lvl w:ilvl="0">
      <w:start w:val="1"/>
      <w:numFmt w:val="decimal"/>
      <w:isLgl w:val="false"/>
      <w:suff w:val="tab"/>
      <w:lvlText w:val="%1、"/>
      <w:lvlJc w:val="left"/>
      <w:pPr>
        <w:pStyle w:val="708"/>
        <w:ind w:left="360" w:hanging="360"/>
      </w:pPr>
    </w:lvl>
    <w:lvl w:ilvl="1">
      <w:start w:val="1"/>
      <w:numFmt w:val="lowerLetter"/>
      <w:isLgl w:val="false"/>
      <w:suff w:val="tab"/>
      <w:lvlText w:val="%2)"/>
      <w:lvlJc w:val="left"/>
      <w:pPr>
        <w:pStyle w:val="708"/>
        <w:ind w:left="880" w:hanging="440"/>
      </w:pPr>
    </w:lvl>
    <w:lvl w:ilvl="2">
      <w:start w:val="1"/>
      <w:numFmt w:val="lowerRoman"/>
      <w:isLgl w:val="false"/>
      <w:suff w:val="tab"/>
      <w:lvlText w:val="%3."/>
      <w:lvlJc w:val="right"/>
      <w:pPr>
        <w:pStyle w:val="708"/>
        <w:ind w:left="1320" w:hanging="440"/>
      </w:pPr>
    </w:lvl>
    <w:lvl w:ilvl="3">
      <w:start w:val="1"/>
      <w:numFmt w:val="decimal"/>
      <w:isLgl w:val="false"/>
      <w:suff w:val="tab"/>
      <w:lvlText w:val="%4."/>
      <w:lvlJc w:val="left"/>
      <w:pPr>
        <w:pStyle w:val="708"/>
        <w:ind w:left="1760" w:hanging="440"/>
      </w:pPr>
    </w:lvl>
    <w:lvl w:ilvl="4">
      <w:start w:val="1"/>
      <w:numFmt w:val="lowerLetter"/>
      <w:isLgl w:val="false"/>
      <w:suff w:val="tab"/>
      <w:lvlText w:val="%5)"/>
      <w:lvlJc w:val="left"/>
      <w:pPr>
        <w:pStyle w:val="708"/>
        <w:ind w:left="2200" w:hanging="440"/>
      </w:pPr>
    </w:lvl>
    <w:lvl w:ilvl="5">
      <w:start w:val="1"/>
      <w:numFmt w:val="lowerRoman"/>
      <w:isLgl w:val="false"/>
      <w:suff w:val="tab"/>
      <w:lvlText w:val="%6."/>
      <w:lvlJc w:val="right"/>
      <w:pPr>
        <w:pStyle w:val="708"/>
        <w:ind w:left="2640" w:hanging="440"/>
      </w:pPr>
    </w:lvl>
    <w:lvl w:ilvl="6">
      <w:start w:val="1"/>
      <w:numFmt w:val="decimal"/>
      <w:isLgl w:val="false"/>
      <w:suff w:val="tab"/>
      <w:lvlText w:val="%7."/>
      <w:lvlJc w:val="left"/>
      <w:pPr>
        <w:pStyle w:val="708"/>
        <w:ind w:left="3080" w:hanging="440"/>
      </w:pPr>
    </w:lvl>
    <w:lvl w:ilvl="7">
      <w:start w:val="1"/>
      <w:numFmt w:val="lowerLetter"/>
      <w:isLgl w:val="false"/>
      <w:suff w:val="tab"/>
      <w:lvlText w:val="%8)"/>
      <w:lvlJc w:val="left"/>
      <w:pPr>
        <w:pStyle w:val="708"/>
        <w:ind w:left="3520" w:hanging="440"/>
      </w:pPr>
    </w:lvl>
    <w:lvl w:ilvl="8">
      <w:start w:val="1"/>
      <w:numFmt w:val="lowerRoman"/>
      <w:isLgl w:val="false"/>
      <w:suff w:val="tab"/>
      <w:lvlText w:val="%9."/>
      <w:lvlJc w:val="right"/>
      <w:pPr>
        <w:pStyle w:val="708"/>
        <w:ind w:left="3960" w:hanging="440"/>
      </w:pPr>
    </w:lvl>
  </w:abstractNum>
  <w:abstractNum w:abstractNumId="5">
    <w:multiLevelType w:val="hybridMultilevel"/>
    <w:lvl w:ilvl="0">
      <w:start w:val="1"/>
      <w:numFmt w:val="decimal"/>
      <w:isLgl w:val="false"/>
      <w:suff w:val="tab"/>
      <w:lvlText w:val="%1、"/>
      <w:lvlJc w:val="left"/>
      <w:pPr>
        <w:pStyle w:val="708"/>
        <w:ind w:left="360" w:hanging="360"/>
      </w:pPr>
    </w:lvl>
    <w:lvl w:ilvl="1">
      <w:start w:val="1"/>
      <w:numFmt w:val="lowerLetter"/>
      <w:isLgl w:val="false"/>
      <w:suff w:val="tab"/>
      <w:lvlText w:val="%2)"/>
      <w:lvlJc w:val="left"/>
      <w:pPr>
        <w:pStyle w:val="708"/>
        <w:ind w:left="880" w:hanging="440"/>
      </w:pPr>
    </w:lvl>
    <w:lvl w:ilvl="2">
      <w:start w:val="1"/>
      <w:numFmt w:val="lowerRoman"/>
      <w:isLgl w:val="false"/>
      <w:suff w:val="tab"/>
      <w:lvlText w:val="%3."/>
      <w:lvlJc w:val="right"/>
      <w:pPr>
        <w:pStyle w:val="708"/>
        <w:ind w:left="1320" w:hanging="440"/>
      </w:pPr>
    </w:lvl>
    <w:lvl w:ilvl="3">
      <w:start w:val="1"/>
      <w:numFmt w:val="decimal"/>
      <w:isLgl w:val="false"/>
      <w:suff w:val="tab"/>
      <w:lvlText w:val="%4."/>
      <w:lvlJc w:val="left"/>
      <w:pPr>
        <w:pStyle w:val="708"/>
        <w:ind w:left="1760" w:hanging="440"/>
      </w:pPr>
    </w:lvl>
    <w:lvl w:ilvl="4">
      <w:start w:val="1"/>
      <w:numFmt w:val="lowerLetter"/>
      <w:isLgl w:val="false"/>
      <w:suff w:val="tab"/>
      <w:lvlText w:val="%5)"/>
      <w:lvlJc w:val="left"/>
      <w:pPr>
        <w:pStyle w:val="708"/>
        <w:ind w:left="2200" w:hanging="440"/>
      </w:pPr>
    </w:lvl>
    <w:lvl w:ilvl="5">
      <w:start w:val="1"/>
      <w:numFmt w:val="lowerRoman"/>
      <w:isLgl w:val="false"/>
      <w:suff w:val="tab"/>
      <w:lvlText w:val="%6."/>
      <w:lvlJc w:val="right"/>
      <w:pPr>
        <w:pStyle w:val="708"/>
        <w:ind w:left="2640" w:hanging="440"/>
      </w:pPr>
    </w:lvl>
    <w:lvl w:ilvl="6">
      <w:start w:val="1"/>
      <w:numFmt w:val="decimal"/>
      <w:isLgl w:val="false"/>
      <w:suff w:val="tab"/>
      <w:lvlText w:val="%7."/>
      <w:lvlJc w:val="left"/>
      <w:pPr>
        <w:pStyle w:val="708"/>
        <w:ind w:left="3080" w:hanging="440"/>
      </w:pPr>
    </w:lvl>
    <w:lvl w:ilvl="7">
      <w:start w:val="1"/>
      <w:numFmt w:val="lowerLetter"/>
      <w:isLgl w:val="false"/>
      <w:suff w:val="tab"/>
      <w:lvlText w:val="%8)"/>
      <w:lvlJc w:val="left"/>
      <w:pPr>
        <w:pStyle w:val="708"/>
        <w:ind w:left="3520" w:hanging="440"/>
      </w:pPr>
    </w:lvl>
    <w:lvl w:ilvl="8">
      <w:start w:val="1"/>
      <w:numFmt w:val="lowerRoman"/>
      <w:isLgl w:val="false"/>
      <w:suff w:val="tab"/>
      <w:lvlText w:val="%9."/>
      <w:lvlJc w:val="right"/>
      <w:pPr>
        <w:pStyle w:val="708"/>
        <w:ind w:left="3960" w:hanging="440"/>
      </w:pPr>
    </w:lvl>
  </w:abstractNum>
  <w:num w:numId="1">
    <w:abstractNumId w:val="5"/>
  </w:num>
  <w:num w:numId="2">
    <w:abstractNumId w:val="3"/>
  </w:num>
  <w:num w:numId="3">
    <w:abstractNumId w:val="1"/>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8"/>
    <w:next w:val="70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8"/>
    <w:next w:val="70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8"/>
    <w:next w:val="70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8"/>
    <w:next w:val="70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8"/>
    <w:next w:val="70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8"/>
    <w:next w:val="70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8"/>
    <w:next w:val="70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8"/>
    <w:next w:val="70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8"/>
    <w:next w:val="70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8"/>
    <w:next w:val="70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8"/>
    <w:next w:val="70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8"/>
    <w:next w:val="708"/>
    <w:link w:val="38"/>
    <w:uiPriority w:val="29"/>
    <w:qFormat/>
    <w:pPr>
      <w:ind w:left="720" w:right="720"/>
    </w:pPr>
    <w:rPr>
      <w:i/>
    </w:rPr>
  </w:style>
  <w:style w:type="character" w:styleId="38">
    <w:name w:val="Quote Char"/>
    <w:link w:val="37"/>
    <w:uiPriority w:val="29"/>
    <w:rPr>
      <w:i/>
    </w:rPr>
  </w:style>
  <w:style w:type="paragraph" w:styleId="39">
    <w:name w:val="Intense Quote"/>
    <w:basedOn w:val="708"/>
    <w:next w:val="70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8"/>
    <w:next w:val="70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08"/>
    <w:next w:val="708"/>
    <w:uiPriority w:val="99"/>
    <w:unhideWhenUsed/>
    <w:pPr>
      <w:spacing w:after="0" w:afterAutospacing="0"/>
    </w:pPr>
  </w:style>
  <w:style w:type="paragraph" w:styleId="708" w:default="1">
    <w:name w:val="Normal"/>
    <w:next w:val="708"/>
    <w:link w:val="708"/>
    <w:qFormat/>
    <w:pPr>
      <w:jc w:val="both"/>
      <w:widowControl w:val="off"/>
    </w:pPr>
    <w:rPr>
      <w:sz w:val="21"/>
      <w:szCs w:val="24"/>
      <w:lang w:val="en-US" w:eastAsia="zh-CN" w:bidi="ar-SA"/>
    </w:rPr>
  </w:style>
  <w:style w:type="paragraph" w:styleId="709">
    <w:name w:val="标题 1"/>
    <w:basedOn w:val="708"/>
    <w:next w:val="708"/>
    <w:link w:val="756"/>
    <w:qFormat/>
    <w:pPr>
      <w:keepNext/>
      <w:outlineLvl w:val="0"/>
    </w:pPr>
    <w:rPr>
      <w:rFonts w:ascii="楷体_GB2312" w:eastAsia="楷体_GB2312"/>
      <w:sz w:val="28"/>
      <w:szCs w:val="20"/>
    </w:rPr>
  </w:style>
  <w:style w:type="paragraph" w:styleId="710">
    <w:name w:val="标题 2"/>
    <w:basedOn w:val="708"/>
    <w:next w:val="777"/>
    <w:link w:val="737"/>
    <w:qFormat/>
    <w:pPr>
      <w:jc w:val="center"/>
      <w:keepLines/>
      <w:keepNext/>
      <w:spacing w:before="260" w:after="260" w:line="416" w:lineRule="auto"/>
      <w:outlineLvl w:val="1"/>
    </w:pPr>
    <w:rPr>
      <w:rFonts w:ascii="Arial" w:hAnsi="Arial" w:eastAsia="幼圆"/>
      <w:b/>
      <w:sz w:val="44"/>
      <w:szCs w:val="20"/>
      <w:lang w:val="en-US" w:eastAsia="en-US"/>
    </w:rPr>
  </w:style>
  <w:style w:type="paragraph" w:styleId="711">
    <w:name w:val="标题 3"/>
    <w:basedOn w:val="708"/>
    <w:next w:val="777"/>
    <w:link w:val="729"/>
    <w:qFormat/>
    <w:pPr>
      <w:keepLines/>
      <w:keepNext/>
      <w:spacing w:before="260" w:after="260" w:line="416" w:lineRule="auto"/>
      <w:outlineLvl w:val="2"/>
    </w:pPr>
    <w:rPr>
      <w:b/>
      <w:sz w:val="32"/>
      <w:szCs w:val="20"/>
      <w:lang w:val="en-US" w:eastAsia="en-US"/>
    </w:rPr>
  </w:style>
  <w:style w:type="paragraph" w:styleId="712">
    <w:name w:val="标题 4"/>
    <w:basedOn w:val="708"/>
    <w:next w:val="777"/>
    <w:link w:val="734"/>
    <w:qFormat/>
    <w:pPr>
      <w:keepLines/>
      <w:keepNext/>
      <w:spacing w:before="280" w:after="290" w:line="376" w:lineRule="auto"/>
      <w:outlineLvl w:val="3"/>
    </w:pPr>
    <w:rPr>
      <w:rFonts w:ascii="Arial" w:hAnsi="Arial" w:eastAsia="黑体"/>
      <w:b/>
      <w:bCs/>
      <w:sz w:val="28"/>
      <w:szCs w:val="28"/>
      <w:lang w:val="en-US" w:eastAsia="en-US"/>
    </w:rPr>
  </w:style>
  <w:style w:type="paragraph" w:styleId="713">
    <w:name w:val="标题 5"/>
    <w:basedOn w:val="708"/>
    <w:next w:val="708"/>
    <w:link w:val="747"/>
    <w:qFormat/>
    <w:pPr>
      <w:keepNext/>
      <w:outlineLvl w:val="4"/>
    </w:pPr>
    <w:rPr>
      <w:rFonts w:ascii="宋体" w:hAnsi="宋体"/>
      <w:b/>
      <w:bCs/>
      <w:lang w:val="en-US" w:eastAsia="en-US"/>
    </w:rPr>
  </w:style>
  <w:style w:type="paragraph" w:styleId="714">
    <w:name w:val="标题 6"/>
    <w:basedOn w:val="708"/>
    <w:next w:val="708"/>
    <w:link w:val="745"/>
    <w:qFormat/>
    <w:pPr>
      <w:numPr>
        <w:ilvl w:val="0"/>
        <w:numId w:val="0"/>
      </w:numPr>
      <w:keepLines/>
      <w:keepNext/>
      <w:spacing w:before="240" w:after="64" w:line="320" w:lineRule="auto"/>
      <w:outlineLvl w:val="5"/>
    </w:pPr>
    <w:rPr>
      <w:rFonts w:ascii="Arial" w:hAnsi="Arial" w:eastAsia="黑体"/>
      <w:b/>
      <w:bCs/>
      <w:sz w:val="24"/>
      <w:lang w:val="en-US" w:eastAsia="en-US"/>
    </w:rPr>
  </w:style>
  <w:style w:type="paragraph" w:styleId="715">
    <w:name w:val="标题 7"/>
    <w:basedOn w:val="708"/>
    <w:next w:val="708"/>
    <w:link w:val="736"/>
    <w:qFormat/>
    <w:pPr>
      <w:numPr>
        <w:ilvl w:val="0"/>
        <w:numId w:val="0"/>
      </w:numPr>
      <w:keepLines/>
      <w:keepNext/>
      <w:spacing w:before="240" w:after="64" w:line="320" w:lineRule="auto"/>
      <w:outlineLvl w:val="6"/>
    </w:pPr>
    <w:rPr>
      <w:rFonts w:ascii="Times New Roman" w:hAnsi="Times New Roman"/>
      <w:b/>
      <w:bCs/>
      <w:sz w:val="24"/>
      <w:lang w:val="en-US" w:eastAsia="en-US"/>
    </w:rPr>
  </w:style>
  <w:style w:type="paragraph" w:styleId="716">
    <w:name w:val="标题 8"/>
    <w:basedOn w:val="708"/>
    <w:next w:val="708"/>
    <w:link w:val="728"/>
    <w:qFormat/>
    <w:pPr>
      <w:numPr>
        <w:ilvl w:val="0"/>
        <w:numId w:val="0"/>
      </w:numPr>
      <w:keepLines/>
      <w:keepNext/>
      <w:spacing w:before="240" w:after="64" w:line="320" w:lineRule="auto"/>
      <w:outlineLvl w:val="7"/>
    </w:pPr>
    <w:rPr>
      <w:rFonts w:ascii="Arial" w:hAnsi="Arial" w:eastAsia="黑体"/>
      <w:sz w:val="24"/>
      <w:lang w:val="en-US" w:eastAsia="en-US"/>
    </w:rPr>
  </w:style>
  <w:style w:type="paragraph" w:styleId="717">
    <w:name w:val="标题 9"/>
    <w:basedOn w:val="708"/>
    <w:next w:val="708"/>
    <w:link w:val="738"/>
    <w:qFormat/>
    <w:pPr>
      <w:numPr>
        <w:ilvl w:val="0"/>
        <w:numId w:val="0"/>
      </w:numPr>
      <w:keepLines/>
      <w:keepNext/>
      <w:spacing w:before="240" w:after="64" w:line="320" w:lineRule="auto"/>
      <w:outlineLvl w:val="8"/>
    </w:pPr>
    <w:rPr>
      <w:rFonts w:ascii="Arial" w:hAnsi="Arial" w:eastAsia="黑体"/>
      <w:szCs w:val="21"/>
      <w:lang w:val="en-US" w:eastAsia="en-US"/>
    </w:rPr>
  </w:style>
  <w:style w:type="character" w:styleId="718">
    <w:name w:val="默认段落字体"/>
    <w:next w:val="718"/>
    <w:link w:val="708"/>
    <w:semiHidden/>
  </w:style>
  <w:style w:type="table" w:styleId="719">
    <w:name w:val="普通表格"/>
    <w:next w:val="719"/>
    <w:link w:val="708"/>
    <w:semiHidden/>
    <w:tblPr/>
  </w:style>
  <w:style w:type="numbering" w:styleId="720">
    <w:name w:val="无列表"/>
    <w:next w:val="720"/>
    <w:link w:val="708"/>
    <w:uiPriority w:val="99"/>
    <w:semiHidden/>
    <w:unhideWhenUsed/>
  </w:style>
  <w:style w:type="character" w:styleId="721">
    <w:name w:val="访问过的超链接"/>
    <w:next w:val="721"/>
    <w:link w:val="708"/>
    <w:rPr>
      <w:color w:val="800080"/>
      <w:u w:val="single"/>
    </w:rPr>
  </w:style>
  <w:style w:type="character" w:styleId="722">
    <w:name w:val="要点"/>
    <w:next w:val="722"/>
    <w:link w:val="708"/>
    <w:qFormat/>
    <w:rPr>
      <w:b/>
      <w:bCs/>
    </w:rPr>
  </w:style>
  <w:style w:type="character" w:styleId="723">
    <w:name w:val="超链接"/>
    <w:next w:val="723"/>
    <w:link w:val="708"/>
    <w:uiPriority w:val="99"/>
    <w:qFormat/>
    <w:rPr>
      <w:color w:val="0000ff"/>
      <w:u w:val="single"/>
    </w:rPr>
  </w:style>
  <w:style w:type="character" w:styleId="724">
    <w:name w:val="页码"/>
    <w:basedOn w:val="718"/>
    <w:next w:val="724"/>
    <w:link w:val="708"/>
  </w:style>
  <w:style w:type="character" w:styleId="725">
    <w:name w:val="批注引用"/>
    <w:next w:val="725"/>
    <w:link w:val="708"/>
    <w:qFormat/>
    <w:rPr>
      <w:sz w:val="21"/>
      <w:szCs w:val="21"/>
    </w:rPr>
  </w:style>
  <w:style w:type="character" w:styleId="726">
    <w:name w:val="日期 字符"/>
    <w:next w:val="726"/>
    <w:link w:val="781"/>
    <w:rPr>
      <w:sz w:val="24"/>
    </w:rPr>
  </w:style>
  <w:style w:type="character" w:styleId="727">
    <w:name w:val="标题2 Char"/>
    <w:next w:val="727"/>
    <w:link w:val="708"/>
    <w:rPr>
      <w:rFonts w:ascii="方正楷体_GBK" w:hAnsi="Book Antiqua" w:eastAsia="方正楷体_GBK"/>
      <w:sz w:val="32"/>
      <w:lang w:val="en-US" w:eastAsia="zh-CN" w:bidi="ar-SA"/>
    </w:rPr>
  </w:style>
  <w:style w:type="character" w:styleId="728">
    <w:name w:val="标题 8 字符"/>
    <w:next w:val="728"/>
    <w:link w:val="716"/>
    <w:qFormat/>
    <w:rPr>
      <w:rFonts w:ascii="Arial" w:hAnsi="Arial" w:eastAsia="黑体"/>
      <w:sz w:val="24"/>
      <w:szCs w:val="24"/>
    </w:rPr>
  </w:style>
  <w:style w:type="character" w:styleId="729">
    <w:name w:val="标题 3 字符"/>
    <w:next w:val="729"/>
    <w:link w:val="711"/>
    <w:qFormat/>
    <w:rPr>
      <w:b/>
      <w:sz w:val="32"/>
    </w:rPr>
  </w:style>
  <w:style w:type="character" w:styleId="730">
    <w:name w:val="批注主题 字符"/>
    <w:next w:val="730"/>
    <w:link w:val="770"/>
    <w:qFormat/>
    <w:rPr>
      <w:b/>
      <w:bCs/>
      <w:sz w:val="21"/>
      <w:szCs w:val="24"/>
    </w:rPr>
  </w:style>
  <w:style w:type="character" w:styleId="731">
    <w:name w:val="正文文本首行缩进 2 字符"/>
    <w:next w:val="731"/>
    <w:link w:val="785"/>
    <w:rPr>
      <w:rFonts w:ascii="宋体" w:hAnsi="宋体" w:eastAsia="楷体_GB2312"/>
      <w:sz w:val="21"/>
    </w:rPr>
  </w:style>
  <w:style w:type="character" w:styleId="732">
    <w:name w:val="font5 Char"/>
    <w:next w:val="732"/>
    <w:link w:val="708"/>
    <w:rPr>
      <w:rFonts w:ascii="宋体" w:hAnsi="宋体" w:eastAsia="宋体"/>
      <w:sz w:val="28"/>
      <w:szCs w:val="28"/>
      <w:lang w:val="en-US" w:eastAsia="zh-CN" w:bidi="ar-SA"/>
    </w:rPr>
  </w:style>
  <w:style w:type="character" w:styleId="733">
    <w:name w:val="正文文本 3 字符"/>
    <w:next w:val="733"/>
    <w:link w:val="766"/>
    <w:rPr>
      <w:rFonts w:ascii="仿宋_GB2312" w:hAnsi="Arial" w:eastAsia="仿宋_GB2312"/>
      <w:sz w:val="32"/>
    </w:rPr>
  </w:style>
  <w:style w:type="character" w:styleId="734">
    <w:name w:val="标题 4 字符"/>
    <w:next w:val="734"/>
    <w:link w:val="712"/>
    <w:qFormat/>
    <w:rPr>
      <w:rFonts w:ascii="Arial" w:hAnsi="Arial" w:eastAsia="黑体"/>
      <w:b/>
      <w:bCs/>
      <w:sz w:val="28"/>
      <w:szCs w:val="28"/>
    </w:rPr>
  </w:style>
  <w:style w:type="character" w:styleId="735">
    <w:name w:val="正文缩进 字符"/>
    <w:next w:val="735"/>
    <w:link w:val="777"/>
    <w:qFormat/>
    <w:rPr>
      <w:rFonts w:eastAsia="宋体"/>
      <w:sz w:val="21"/>
      <w:lang w:val="en-US" w:eastAsia="zh-CN" w:bidi="ar-SA"/>
    </w:rPr>
  </w:style>
  <w:style w:type="character" w:styleId="736">
    <w:name w:val="标题 7 字符"/>
    <w:next w:val="736"/>
    <w:link w:val="715"/>
    <w:qFormat/>
    <w:rPr>
      <w:rFonts w:ascii="Times New Roman" w:hAnsi="Times New Roman"/>
      <w:b/>
      <w:bCs/>
      <w:sz w:val="24"/>
      <w:szCs w:val="24"/>
    </w:rPr>
  </w:style>
  <w:style w:type="character" w:styleId="737">
    <w:name w:val="标题 2 字符"/>
    <w:next w:val="737"/>
    <w:link w:val="710"/>
    <w:qFormat/>
    <w:rPr>
      <w:rFonts w:ascii="Arial" w:hAnsi="Arial" w:eastAsia="幼圆"/>
      <w:b/>
      <w:sz w:val="44"/>
    </w:rPr>
  </w:style>
  <w:style w:type="character" w:styleId="738">
    <w:name w:val="标题 9 字符"/>
    <w:next w:val="738"/>
    <w:link w:val="717"/>
    <w:qFormat/>
    <w:rPr>
      <w:rFonts w:ascii="Arial" w:hAnsi="Arial" w:eastAsia="黑体"/>
      <w:sz w:val="21"/>
      <w:szCs w:val="21"/>
    </w:rPr>
  </w:style>
  <w:style w:type="character" w:styleId="739">
    <w:name w:val="页脚 字符"/>
    <w:next w:val="739"/>
    <w:link w:val="792"/>
    <w:uiPriority w:val="99"/>
    <w:qFormat/>
    <w:rPr>
      <w:sz w:val="18"/>
    </w:rPr>
  </w:style>
  <w:style w:type="character" w:styleId="740">
    <w:name w:val="普通正文 Char"/>
    <w:next w:val="740"/>
    <w:link w:val="802"/>
    <w:qFormat/>
    <w:rPr>
      <w:rFonts w:ascii="Arial" w:hAnsi="Arial"/>
      <w:sz w:val="24"/>
      <w:szCs w:val="24"/>
    </w:rPr>
  </w:style>
  <w:style w:type="character" w:styleId="741">
    <w:name w:val="纯文本 字符,普通文字 Char 字符,纯文本 Char Char 字符,普通文字 Char Char 字符"/>
    <w:next w:val="741"/>
    <w:link w:val="765"/>
    <w:qFormat/>
    <w:rPr>
      <w:rFonts w:ascii="宋体" w:hAnsi="Courier New"/>
      <w:sz w:val="21"/>
    </w:rPr>
  </w:style>
  <w:style w:type="character" w:styleId="742">
    <w:name w:val="正文文本缩进 3 字符"/>
    <w:next w:val="742"/>
    <w:link w:val="789"/>
    <w:qFormat/>
    <w:rPr>
      <w:rFonts w:ascii="仿宋_GB2312" w:hAnsi="宋体" w:eastAsia="仿宋_GB2312"/>
      <w:sz w:val="24"/>
      <w:szCs w:val="24"/>
    </w:rPr>
  </w:style>
  <w:style w:type="character" w:styleId="743">
    <w:name w:val="二级目录 Char"/>
    <w:next w:val="743"/>
    <w:link w:val="804"/>
    <w:qFormat/>
    <w:rPr>
      <w:b/>
      <w:sz w:val="30"/>
      <w:szCs w:val="28"/>
      <w:lang w:val="en-US" w:eastAsia="zh-CN" w:bidi="ar-SA"/>
    </w:rPr>
  </w:style>
  <w:style w:type="character" w:styleId="744">
    <w:name w:val="正文文本缩进 字符"/>
    <w:next w:val="744"/>
    <w:link w:val="708"/>
    <w:qFormat/>
    <w:rPr>
      <w:rFonts w:ascii="楷体_GB2312" w:hAnsi="Times New Roman" w:eastAsia="楷体_GB2312" w:cs="Times New Roman"/>
      <w:sz w:val="32"/>
      <w:szCs w:val="32"/>
    </w:rPr>
  </w:style>
  <w:style w:type="character" w:styleId="745">
    <w:name w:val="标题 6 字符"/>
    <w:next w:val="745"/>
    <w:link w:val="714"/>
    <w:rPr>
      <w:rFonts w:ascii="Arial" w:hAnsi="Arial" w:eastAsia="黑体"/>
      <w:b/>
      <w:bCs/>
      <w:sz w:val="24"/>
      <w:szCs w:val="24"/>
    </w:rPr>
  </w:style>
  <w:style w:type="character" w:styleId="746">
    <w:name w:val="正文文本 2 字符"/>
    <w:next w:val="746"/>
    <w:link w:val="780"/>
    <w:uiPriority w:val="99"/>
    <w:rPr>
      <w:rFonts w:ascii="仿宋_GB2312" w:eastAsia="仿宋_GB2312"/>
      <w:sz w:val="44"/>
      <w:szCs w:val="24"/>
    </w:rPr>
  </w:style>
  <w:style w:type="character" w:styleId="747">
    <w:name w:val="标题 5 字符"/>
    <w:next w:val="747"/>
    <w:link w:val="713"/>
    <w:qFormat/>
    <w:rPr>
      <w:rFonts w:ascii="宋体" w:hAnsi="宋体"/>
      <w:b/>
      <w:bCs/>
      <w:sz w:val="21"/>
      <w:szCs w:val="24"/>
    </w:rPr>
  </w:style>
  <w:style w:type="character" w:styleId="748">
    <w:name w:val="纯文本 字符1"/>
    <w:next w:val="748"/>
    <w:link w:val="708"/>
    <w:qFormat/>
    <w:rPr>
      <w:rFonts w:ascii="等线" w:hAnsi="Courier New" w:cs="Courier New"/>
      <w:szCs w:val="21"/>
    </w:rPr>
  </w:style>
  <w:style w:type="character" w:styleId="749">
    <w:name w:val="批注文字 字符"/>
    <w:next w:val="749"/>
    <w:link w:val="769"/>
    <w:qFormat/>
    <w:rPr>
      <w:sz w:val="21"/>
      <w:szCs w:val="24"/>
    </w:rPr>
  </w:style>
  <w:style w:type="character" w:styleId="750">
    <w:name w:val="正文文本缩进 字符1"/>
    <w:next w:val="750"/>
    <w:link w:val="794"/>
    <w:rPr>
      <w:rFonts w:ascii="楷体_GB2312" w:eastAsia="楷体_GB2312"/>
      <w:sz w:val="32"/>
    </w:rPr>
  </w:style>
  <w:style w:type="character" w:styleId="751">
    <w:name w:val="正文文本 字符1"/>
    <w:next w:val="751"/>
    <w:link w:val="786"/>
    <w:rPr>
      <w:rFonts w:ascii="楷体_GB2312" w:hAnsi="Arial" w:eastAsia="楷体_GB2312"/>
      <w:sz w:val="28"/>
    </w:rPr>
  </w:style>
  <w:style w:type="character" w:styleId="752">
    <w:name w:val="正文文本首行缩进 字符"/>
    <w:next w:val="752"/>
    <w:link w:val="775"/>
    <w:rPr>
      <w:rFonts w:ascii="仿宋_GB2312" w:hAnsi="Times New Roman" w:eastAsia="仿宋_GB2312"/>
      <w:sz w:val="30"/>
      <w:szCs w:val="30"/>
    </w:rPr>
  </w:style>
  <w:style w:type="character" w:styleId="753">
    <w:name w:val="列出段落 Char,Bullet List Char,numbered Char,FooterText Char,List Paragraph1 Char,Paragraphe de liste1 Char"/>
    <w:next w:val="753"/>
    <w:link w:val="832"/>
    <w:uiPriority w:val="34"/>
    <w:rPr>
      <w:rFonts w:ascii="Calibri" w:hAnsi="Calibri"/>
      <w:sz w:val="24"/>
      <w:szCs w:val="24"/>
      <w:lang w:eastAsia="en-US" w:bidi="en-US"/>
    </w:rPr>
  </w:style>
  <w:style w:type="character" w:styleId="754">
    <w:name w:val="jj1"/>
    <w:next w:val="754"/>
    <w:link w:val="708"/>
    <w:rPr>
      <w:sz w:val="20"/>
      <w:szCs w:val="20"/>
      <w:u w:val="none"/>
    </w:rPr>
  </w:style>
  <w:style w:type="character" w:styleId="755">
    <w:name w:val="页眉 字符"/>
    <w:next w:val="755"/>
    <w:link w:val="764"/>
    <w:rPr>
      <w:sz w:val="18"/>
      <w:szCs w:val="18"/>
    </w:rPr>
  </w:style>
  <w:style w:type="character" w:styleId="756">
    <w:name w:val="标题 1 字符"/>
    <w:next w:val="756"/>
    <w:link w:val="709"/>
    <w:qFormat/>
    <w:rPr>
      <w:rFonts w:ascii="楷体_GB2312" w:eastAsia="楷体_GB2312"/>
      <w:sz w:val="28"/>
      <w:lang w:val="en-US" w:eastAsia="zh-CN" w:bidi="ar-SA"/>
    </w:rPr>
  </w:style>
  <w:style w:type="character" w:styleId="757">
    <w:name w:val="正文文本 字符"/>
    <w:next w:val="757"/>
    <w:link w:val="708"/>
    <w:rPr>
      <w:rFonts w:ascii="楷体_GB2312" w:hAnsi="Arial" w:eastAsia="楷体_GB2312" w:cs="Times New Roman"/>
      <w:sz w:val="28"/>
      <w:szCs w:val="28"/>
    </w:rPr>
  </w:style>
  <w:style w:type="character" w:styleId="758">
    <w:name w:val="文档结构图 字符"/>
    <w:next w:val="758"/>
    <w:link w:val="782"/>
    <w:qFormat/>
    <w:rPr>
      <w:sz w:val="21"/>
      <w:szCs w:val="24"/>
      <w:shd w:val="clear" w:color="auto" w:fill="000080"/>
    </w:rPr>
  </w:style>
  <w:style w:type="character" w:styleId="759">
    <w:name w:val="正文文本缩进 2 字符"/>
    <w:next w:val="759"/>
    <w:link w:val="772"/>
    <w:uiPriority w:val="99"/>
    <w:qFormat/>
    <w:rPr>
      <w:rFonts w:ascii="宋体" w:hAnsi="宋体"/>
      <w:sz w:val="28"/>
      <w:szCs w:val="24"/>
    </w:rPr>
  </w:style>
  <w:style w:type="character" w:styleId="760">
    <w:name w:val="批注框文本 字符"/>
    <w:next w:val="760"/>
    <w:link w:val="790"/>
    <w:rPr>
      <w:sz w:val="18"/>
      <w:szCs w:val="18"/>
    </w:rPr>
  </w:style>
  <w:style w:type="character" w:styleId="761">
    <w:name w:val="纯文本 Char"/>
    <w:next w:val="761"/>
    <w:link w:val="708"/>
    <w:qFormat/>
    <w:rPr>
      <w:rFonts w:ascii="宋体" w:hAnsi="Courier New" w:cs="Courier New"/>
      <w:sz w:val="21"/>
      <w:szCs w:val="21"/>
    </w:rPr>
  </w:style>
  <w:style w:type="paragraph" w:styleId="762">
    <w:name w:val="列表 2"/>
    <w:basedOn w:val="708"/>
    <w:next w:val="762"/>
    <w:link w:val="708"/>
    <w:pPr>
      <w:ind w:left="100" w:hanging="200"/>
    </w:pPr>
    <w:rPr>
      <w:rFonts w:ascii="Times New Roman" w:hAnsi="Times New Roman"/>
      <w:szCs w:val="21"/>
    </w:rPr>
  </w:style>
  <w:style w:type="paragraph" w:styleId="763">
    <w:name w:val="索引 1"/>
    <w:basedOn w:val="708"/>
    <w:next w:val="708"/>
    <w:link w:val="708"/>
    <w:rPr>
      <w:rFonts w:ascii="宋体" w:hAnsi="宋体"/>
      <w:szCs w:val="18"/>
    </w:rPr>
  </w:style>
  <w:style w:type="paragraph" w:styleId="764">
    <w:name w:val="页眉"/>
    <w:basedOn w:val="708"/>
    <w:next w:val="764"/>
    <w:link w:val="755"/>
    <w:qFormat/>
    <w:pPr>
      <w:jc w:val="center"/>
      <w:tabs>
        <w:tab w:val="center" w:pos="4153" w:leader="none"/>
        <w:tab w:val="right" w:pos="8306" w:leader="none"/>
      </w:tabs>
      <w:pBdr>
        <w:bottom w:val="single" w:color="000000" w:sz="6" w:space="1"/>
      </w:pBdr>
    </w:pPr>
    <w:rPr>
      <w:sz w:val="18"/>
      <w:szCs w:val="18"/>
      <w:lang w:val="en-US" w:eastAsia="en-US"/>
    </w:rPr>
  </w:style>
  <w:style w:type="paragraph" w:styleId="765">
    <w:name w:val="纯文本,普通文字 Char,纯文本 Char Char,普通文字 Char Char"/>
    <w:basedOn w:val="708"/>
    <w:next w:val="765"/>
    <w:link w:val="741"/>
    <w:qFormat/>
    <w:rPr>
      <w:rFonts w:ascii="宋体" w:hAnsi="Courier New"/>
      <w:szCs w:val="20"/>
      <w:lang w:val="en-US" w:eastAsia="en-US"/>
    </w:rPr>
  </w:style>
  <w:style w:type="paragraph" w:styleId="766">
    <w:name w:val="正文文本 3"/>
    <w:basedOn w:val="708"/>
    <w:next w:val="766"/>
    <w:link w:val="733"/>
    <w:qFormat/>
    <w:rPr>
      <w:rFonts w:ascii="仿宋_GB2312" w:hAnsi="Arial" w:eastAsia="仿宋_GB2312"/>
      <w:sz w:val="32"/>
      <w:szCs w:val="20"/>
      <w:lang w:val="en-US" w:eastAsia="en-US"/>
    </w:rPr>
  </w:style>
  <w:style w:type="paragraph" w:styleId="767">
    <w:name w:val="HTML 预设格式"/>
    <w:basedOn w:val="708"/>
    <w:next w:val="767"/>
    <w:link w:val="85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768">
    <w:name w:val="toc 4"/>
    <w:basedOn w:val="708"/>
    <w:next w:val="708"/>
    <w:link w:val="708"/>
    <w:semiHidden/>
    <w:pPr>
      <w:ind w:left="1260"/>
    </w:pPr>
  </w:style>
  <w:style w:type="paragraph" w:styleId="769">
    <w:name w:val="批注文字"/>
    <w:basedOn w:val="708"/>
    <w:next w:val="769"/>
    <w:link w:val="749"/>
    <w:qFormat/>
    <w:pPr>
      <w:jc w:val="left"/>
    </w:pPr>
    <w:rPr>
      <w:lang w:val="en-US" w:eastAsia="en-US"/>
    </w:rPr>
  </w:style>
  <w:style w:type="paragraph" w:styleId="770">
    <w:name w:val="批注主题"/>
    <w:basedOn w:val="769"/>
    <w:next w:val="769"/>
    <w:link w:val="730"/>
    <w:qFormat/>
    <w:rPr>
      <w:b/>
      <w:bCs/>
    </w:rPr>
  </w:style>
  <w:style w:type="paragraph" w:styleId="771">
    <w:name w:val="toc 6"/>
    <w:basedOn w:val="708"/>
    <w:next w:val="708"/>
    <w:link w:val="708"/>
    <w:semiHidden/>
    <w:pPr>
      <w:ind w:left="2100"/>
    </w:pPr>
  </w:style>
  <w:style w:type="paragraph" w:styleId="772">
    <w:name w:val="正文文本缩进 2"/>
    <w:basedOn w:val="708"/>
    <w:next w:val="772"/>
    <w:link w:val="759"/>
    <w:uiPriority w:val="99"/>
    <w:qFormat/>
    <w:pPr>
      <w:ind w:firstLine="560"/>
    </w:pPr>
    <w:rPr>
      <w:rFonts w:ascii="宋体" w:hAnsi="宋体"/>
      <w:sz w:val="28"/>
      <w:lang w:val="en-US" w:eastAsia="en-US"/>
    </w:rPr>
  </w:style>
  <w:style w:type="paragraph" w:styleId="773">
    <w:name w:val="toc 8"/>
    <w:basedOn w:val="708"/>
    <w:next w:val="708"/>
    <w:link w:val="708"/>
    <w:semiHidden/>
    <w:pPr>
      <w:ind w:left="2940"/>
    </w:pPr>
  </w:style>
  <w:style w:type="paragraph" w:styleId="774">
    <w:name w:val="toc 7"/>
    <w:basedOn w:val="708"/>
    <w:next w:val="708"/>
    <w:link w:val="708"/>
    <w:semiHidden/>
    <w:pPr>
      <w:ind w:left="2520"/>
    </w:pPr>
  </w:style>
  <w:style w:type="paragraph" w:styleId="775">
    <w:name w:val="正文文本首行缩进"/>
    <w:basedOn w:val="708"/>
    <w:next w:val="775"/>
    <w:link w:val="752"/>
    <w:pPr>
      <w:ind w:firstLine="200"/>
      <w:spacing w:line="360" w:lineRule="auto"/>
    </w:pPr>
    <w:rPr>
      <w:rFonts w:ascii="仿宋_GB2312" w:hAnsi="Times New Roman" w:eastAsia="仿宋_GB2312"/>
      <w:sz w:val="30"/>
      <w:szCs w:val="30"/>
      <w:lang w:val="en-US" w:eastAsia="en-US"/>
    </w:rPr>
  </w:style>
  <w:style w:type="paragraph" w:styleId="776">
    <w:name w:val="toc 1"/>
    <w:basedOn w:val="708"/>
    <w:next w:val="708"/>
    <w:link w:val="708"/>
    <w:uiPriority w:val="39"/>
    <w:pPr>
      <w:jc w:val="left"/>
      <w:spacing w:before="120" w:after="120" w:line="300" w:lineRule="exact"/>
      <w:tabs>
        <w:tab w:val="right" w:pos="9440" w:leader="dot"/>
      </w:tabs>
    </w:pPr>
    <w:rPr>
      <w:rFonts w:ascii="黑体" w:eastAsia="黑体"/>
      <w:b/>
      <w:caps/>
      <w:sz w:val="18"/>
      <w:szCs w:val="28"/>
    </w:rPr>
  </w:style>
  <w:style w:type="paragraph" w:styleId="777">
    <w:name w:val="正文缩进"/>
    <w:basedOn w:val="708"/>
    <w:next w:val="777"/>
    <w:link w:val="735"/>
    <w:qFormat/>
    <w:pPr>
      <w:ind w:firstLine="420"/>
    </w:pPr>
    <w:rPr>
      <w:szCs w:val="20"/>
    </w:rPr>
  </w:style>
  <w:style w:type="paragraph" w:styleId="778">
    <w:name w:val="列表"/>
    <w:basedOn w:val="708"/>
    <w:next w:val="778"/>
    <w:link w:val="708"/>
    <w:pPr>
      <w:ind w:left="200" w:hanging="200"/>
    </w:pPr>
    <w:rPr>
      <w:rFonts w:ascii="Times New Roman" w:hAnsi="Times New Roman"/>
      <w:szCs w:val="21"/>
    </w:rPr>
  </w:style>
  <w:style w:type="paragraph" w:styleId="779">
    <w:name w:val="列表 3"/>
    <w:basedOn w:val="708"/>
    <w:next w:val="779"/>
    <w:link w:val="708"/>
    <w:pPr>
      <w:ind w:left="100" w:hanging="200"/>
    </w:pPr>
    <w:rPr>
      <w:rFonts w:ascii="Times New Roman" w:hAnsi="Times New Roman"/>
      <w:szCs w:val="21"/>
    </w:rPr>
  </w:style>
  <w:style w:type="paragraph" w:styleId="780">
    <w:name w:val="正文文本 2"/>
    <w:basedOn w:val="708"/>
    <w:next w:val="780"/>
    <w:link w:val="746"/>
    <w:uiPriority w:val="99"/>
    <w:qFormat/>
    <w:pPr>
      <w:jc w:val="center"/>
    </w:pPr>
    <w:rPr>
      <w:rFonts w:ascii="仿宋_GB2312" w:eastAsia="仿宋_GB2312"/>
      <w:sz w:val="44"/>
      <w:lang w:val="en-US" w:eastAsia="en-US"/>
    </w:rPr>
  </w:style>
  <w:style w:type="paragraph" w:styleId="781">
    <w:name w:val="日期"/>
    <w:basedOn w:val="708"/>
    <w:next w:val="708"/>
    <w:link w:val="726"/>
    <w:qFormat/>
    <w:rPr>
      <w:sz w:val="24"/>
      <w:szCs w:val="20"/>
      <w:lang w:val="en-US" w:eastAsia="en-US"/>
    </w:rPr>
  </w:style>
  <w:style w:type="paragraph" w:styleId="782">
    <w:name w:val="文档结构图"/>
    <w:basedOn w:val="708"/>
    <w:next w:val="782"/>
    <w:link w:val="758"/>
    <w:qFormat/>
    <w:pPr>
      <w:shd w:val="clear" w:color="auto" w:fill="000080"/>
    </w:pPr>
    <w:rPr>
      <w:lang w:val="en-US" w:eastAsia="en-US"/>
    </w:rPr>
  </w:style>
  <w:style w:type="paragraph" w:styleId="783">
    <w:name w:val="toc 2"/>
    <w:basedOn w:val="708"/>
    <w:next w:val="708"/>
    <w:link w:val="708"/>
    <w:uiPriority w:val="39"/>
    <w:pPr>
      <w:jc w:val="left"/>
      <w:spacing w:line="260" w:lineRule="exact"/>
      <w:tabs>
        <w:tab w:val="right" w:pos="9440" w:leader="dot"/>
      </w:tabs>
    </w:pPr>
    <w:rPr>
      <w:rFonts w:ascii="黑体" w:eastAsia="黑体"/>
      <w:b/>
      <w:bCs/>
      <w:smallCaps/>
      <w:sz w:val="18"/>
      <w:szCs w:val="44"/>
    </w:rPr>
  </w:style>
  <w:style w:type="paragraph" w:styleId="784">
    <w:name w:val="toc 3"/>
    <w:basedOn w:val="708"/>
    <w:next w:val="708"/>
    <w:link w:val="708"/>
    <w:pPr>
      <w:ind w:left="539"/>
      <w:jc w:val="left"/>
      <w:spacing w:line="240" w:lineRule="exact"/>
      <w:tabs>
        <w:tab w:val="right" w:pos="9440" w:leader="dot"/>
      </w:tabs>
    </w:pPr>
    <w:rPr>
      <w:rFonts w:ascii="黑体" w:hAnsi="宋体" w:eastAsia="黑体"/>
      <w:bCs/>
      <w:iCs/>
      <w:sz w:val="18"/>
      <w:szCs w:val="32"/>
    </w:rPr>
  </w:style>
  <w:style w:type="paragraph" w:styleId="785">
    <w:name w:val="正文文本首行缩进 2"/>
    <w:basedOn w:val="794"/>
    <w:next w:val="785"/>
    <w:link w:val="731"/>
    <w:pPr>
      <w:ind w:firstLine="420"/>
      <w:spacing w:line="360" w:lineRule="auto"/>
    </w:pPr>
    <w:rPr>
      <w:rFonts w:ascii="宋体" w:hAnsi="宋体"/>
      <w:sz w:val="21"/>
    </w:rPr>
  </w:style>
  <w:style w:type="paragraph" w:styleId="786">
    <w:name w:val="正文文本"/>
    <w:basedOn w:val="708"/>
    <w:next w:val="786"/>
    <w:link w:val="751"/>
    <w:qFormat/>
    <w:rPr>
      <w:rFonts w:ascii="楷体_GB2312" w:hAnsi="Arial" w:eastAsia="楷体_GB2312"/>
      <w:sz w:val="28"/>
      <w:szCs w:val="20"/>
      <w:lang w:val="en-US" w:eastAsia="en-US"/>
    </w:rPr>
  </w:style>
  <w:style w:type="paragraph" w:styleId="787">
    <w:name w:val="普通(网站)"/>
    <w:basedOn w:val="708"/>
    <w:next w:val="787"/>
    <w:link w:val="708"/>
    <w:uiPriority w:val="99"/>
    <w:unhideWhenUsed/>
    <w:qFormat/>
    <w:pPr>
      <w:jc w:val="left"/>
      <w:spacing w:before="100" w:beforeAutospacing="1" w:after="100" w:afterAutospacing="1"/>
      <w:widowControl/>
    </w:pPr>
    <w:rPr>
      <w:rFonts w:ascii="宋体" w:hAnsi="宋体" w:cs="宋体"/>
      <w:sz w:val="24"/>
    </w:rPr>
  </w:style>
  <w:style w:type="paragraph" w:styleId="788">
    <w:name w:val="toc 9"/>
    <w:basedOn w:val="708"/>
    <w:next w:val="708"/>
    <w:link w:val="708"/>
    <w:semiHidden/>
    <w:pPr>
      <w:ind w:left="3360"/>
    </w:pPr>
  </w:style>
  <w:style w:type="paragraph" w:styleId="789">
    <w:name w:val="正文文本缩进 3"/>
    <w:basedOn w:val="708"/>
    <w:next w:val="789"/>
    <w:link w:val="742"/>
    <w:pPr>
      <w:ind w:firstLine="523"/>
    </w:pPr>
    <w:rPr>
      <w:rFonts w:ascii="仿宋_GB2312" w:hAnsi="宋体" w:eastAsia="仿宋_GB2312"/>
      <w:sz w:val="24"/>
      <w:lang w:val="en-US" w:eastAsia="en-US"/>
    </w:rPr>
  </w:style>
  <w:style w:type="paragraph" w:styleId="790">
    <w:name w:val="批注框文本"/>
    <w:basedOn w:val="708"/>
    <w:next w:val="790"/>
    <w:link w:val="760"/>
    <w:qFormat/>
    <w:rPr>
      <w:sz w:val="18"/>
      <w:szCs w:val="18"/>
      <w:lang w:val="en-US" w:eastAsia="en-US"/>
    </w:rPr>
  </w:style>
  <w:style w:type="paragraph" w:styleId="791">
    <w:name w:val="图表目录"/>
    <w:basedOn w:val="708"/>
    <w:next w:val="708"/>
    <w:link w:val="708"/>
    <w:pPr>
      <w:ind w:left="840" w:hanging="420"/>
    </w:pPr>
    <w:rPr>
      <w:rFonts w:ascii="Times New Roman" w:hAnsi="Times New Roman"/>
      <w:szCs w:val="21"/>
    </w:rPr>
  </w:style>
  <w:style w:type="paragraph" w:styleId="792">
    <w:name w:val="页脚"/>
    <w:basedOn w:val="708"/>
    <w:next w:val="792"/>
    <w:link w:val="739"/>
    <w:uiPriority w:val="99"/>
    <w:qFormat/>
    <w:pPr>
      <w:jc w:val="left"/>
      <w:tabs>
        <w:tab w:val="center" w:pos="4153" w:leader="none"/>
        <w:tab w:val="right" w:pos="8306" w:leader="none"/>
      </w:tabs>
    </w:pPr>
    <w:rPr>
      <w:sz w:val="18"/>
      <w:szCs w:val="20"/>
      <w:lang w:val="en-US" w:eastAsia="en-US"/>
    </w:rPr>
  </w:style>
  <w:style w:type="paragraph" w:styleId="793">
    <w:name w:val="toc 5"/>
    <w:basedOn w:val="708"/>
    <w:next w:val="708"/>
    <w:link w:val="708"/>
    <w:semiHidden/>
    <w:pPr>
      <w:ind w:left="1680"/>
    </w:pPr>
  </w:style>
  <w:style w:type="paragraph" w:styleId="794">
    <w:name w:val="正文文本缩进"/>
    <w:basedOn w:val="708"/>
    <w:next w:val="794"/>
    <w:link w:val="750"/>
    <w:qFormat/>
    <w:pPr>
      <w:ind w:firstLine="645"/>
    </w:pPr>
    <w:rPr>
      <w:rFonts w:ascii="楷体_GB2312" w:eastAsia="楷体_GB2312"/>
      <w:sz w:val="32"/>
      <w:szCs w:val="20"/>
      <w:lang w:val="en-US" w:eastAsia="en-US"/>
    </w:rPr>
  </w:style>
  <w:style w:type="paragraph" w:styleId="795">
    <w:name w:val="font6"/>
    <w:basedOn w:val="708"/>
    <w:next w:val="795"/>
    <w:link w:val="708"/>
    <w:pPr>
      <w:jc w:val="left"/>
      <w:spacing w:before="100" w:beforeAutospacing="1" w:after="100" w:afterAutospacing="1"/>
      <w:widowControl/>
    </w:pPr>
    <w:rPr>
      <w:rFonts w:hint="eastAsia" w:ascii="宋体" w:hAnsi="宋体"/>
      <w:sz w:val="28"/>
      <w:szCs w:val="28"/>
      <w:u w:val="single"/>
    </w:rPr>
  </w:style>
  <w:style w:type="paragraph" w:styleId="796">
    <w:name w:val="font7"/>
    <w:basedOn w:val="708"/>
    <w:next w:val="796"/>
    <w:link w:val="708"/>
    <w:pPr>
      <w:jc w:val="left"/>
      <w:spacing w:before="100" w:beforeAutospacing="1" w:after="100" w:afterAutospacing="1"/>
      <w:widowControl/>
    </w:pPr>
    <w:rPr>
      <w:rFonts w:hint="eastAsia" w:ascii="宋体" w:hAnsi="宋体"/>
      <w:sz w:val="18"/>
      <w:szCs w:val="18"/>
    </w:rPr>
  </w:style>
  <w:style w:type="paragraph" w:styleId="797">
    <w:name w:val="图标"/>
    <w:basedOn w:val="708"/>
    <w:next w:val="708"/>
    <w:link w:val="708"/>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798">
    <w:name w:val="招标"/>
    <w:basedOn w:val="708"/>
    <w:next w:val="798"/>
    <w:link w:val="708"/>
    <w:qFormat/>
    <w:pPr>
      <w:ind w:firstLine="420"/>
      <w:jc w:val="left"/>
      <w:spacing w:line="400" w:lineRule="exact"/>
    </w:pPr>
    <w:rPr>
      <w:rFonts w:ascii="宋体" w:hAnsi="宋体"/>
    </w:rPr>
  </w:style>
  <w:style w:type="paragraph" w:styleId="799">
    <w:name w:val="4"/>
    <w:basedOn w:val="708"/>
    <w:next w:val="789"/>
    <w:link w:val="708"/>
    <w:pPr>
      <w:ind w:firstLine="420"/>
      <w:spacing w:line="360" w:lineRule="auto"/>
    </w:pPr>
    <w:rPr>
      <w:rFonts w:ascii="Times New Roman" w:hAnsi="Times New Roman"/>
      <w:color w:val="ff0000"/>
      <w:sz w:val="24"/>
    </w:rPr>
  </w:style>
  <w:style w:type="paragraph" w:styleId="800">
    <w:name w:val="Char Char Char Char"/>
    <w:basedOn w:val="782"/>
    <w:next w:val="800"/>
    <w:link w:val="708"/>
    <w:pPr>
      <w:spacing w:line="360" w:lineRule="auto"/>
    </w:pPr>
    <w:rPr>
      <w:rFonts w:ascii="Tahoma" w:hAnsi="Tahoma"/>
      <w:sz w:val="24"/>
    </w:rPr>
  </w:style>
  <w:style w:type="paragraph" w:styleId="801">
    <w:name w:val="正文 1.1.1"/>
    <w:basedOn w:val="708"/>
    <w:next w:val="708"/>
    <w:link w:val="708"/>
    <w:pPr>
      <w:numPr>
        <w:ilvl w:val="0"/>
        <w:numId w:val="0"/>
      </w:numPr>
      <w:spacing w:line="360" w:lineRule="auto"/>
      <w:tabs>
        <w:tab w:val="left" w:pos="851" w:leader="none"/>
      </w:tabs>
      <w:outlineLvl w:val="2"/>
    </w:pPr>
    <w:rPr>
      <w:rFonts w:ascii="宋体" w:hAnsi="宋体"/>
      <w:color w:val="000000"/>
      <w:sz w:val="28"/>
      <w:szCs w:val="21"/>
    </w:rPr>
  </w:style>
  <w:style w:type="paragraph" w:styleId="802">
    <w:name w:val="普通正文"/>
    <w:basedOn w:val="708"/>
    <w:next w:val="802"/>
    <w:link w:val="740"/>
    <w:qFormat/>
    <w:pPr>
      <w:ind w:firstLine="480"/>
      <w:jc w:val="left"/>
      <w:spacing w:before="120" w:after="120" w:line="360" w:lineRule="auto"/>
    </w:pPr>
    <w:rPr>
      <w:rFonts w:ascii="Arial" w:hAnsi="Arial"/>
      <w:sz w:val="24"/>
      <w:lang w:val="en-US" w:eastAsia="en-US"/>
    </w:rPr>
  </w:style>
  <w:style w:type="paragraph" w:styleId="803">
    <w:name w:val="普通 (Web)"/>
    <w:basedOn w:val="708"/>
    <w:next w:val="803"/>
    <w:link w:val="708"/>
    <w:pPr>
      <w:jc w:val="left"/>
      <w:spacing w:before="100" w:beforeAutospacing="1" w:after="100" w:afterAutospacing="1"/>
      <w:widowControl/>
    </w:pPr>
    <w:rPr>
      <w:rFonts w:ascii="宋体" w:hAnsi="宋体"/>
      <w:sz w:val="24"/>
    </w:rPr>
  </w:style>
  <w:style w:type="paragraph" w:styleId="804">
    <w:name w:val="二级目录"/>
    <w:next w:val="708"/>
    <w:link w:val="743"/>
    <w:qFormat/>
    <w:pPr>
      <w:ind w:left="907" w:hanging="907"/>
      <w:tabs>
        <w:tab w:val="left" w:pos="907" w:leader="none"/>
        <w:tab w:val="left" w:pos="1145" w:leader="none"/>
      </w:tabs>
      <w:outlineLvl w:val="1"/>
    </w:pPr>
    <w:rPr>
      <w:b/>
      <w:sz w:val="30"/>
      <w:szCs w:val="28"/>
      <w:lang w:val="en-US" w:eastAsia="zh-CN" w:bidi="ar-SA"/>
    </w:rPr>
  </w:style>
  <w:style w:type="paragraph" w:styleId="805">
    <w:name w:val="xl24"/>
    <w:basedOn w:val="708"/>
    <w:next w:val="805"/>
    <w:link w:val="70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806">
    <w:name w:val="xl28"/>
    <w:basedOn w:val="708"/>
    <w:next w:val="806"/>
    <w:link w:val="70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807">
    <w:name w:val="正文空2格  1."/>
    <w:basedOn w:val="708"/>
    <w:next w:val="807"/>
    <w:link w:val="708"/>
    <w:pPr>
      <w:ind w:firstLine="480"/>
      <w:spacing w:line="360" w:lineRule="auto"/>
    </w:pPr>
    <w:rPr>
      <w:rFonts w:ascii="宋体" w:eastAsia="仿宋" w:cs="宋体"/>
      <w:sz w:val="28"/>
      <w:szCs w:val="20"/>
    </w:rPr>
  </w:style>
  <w:style w:type="paragraph" w:styleId="808">
    <w:name w:val="xl25"/>
    <w:basedOn w:val="708"/>
    <w:next w:val="808"/>
    <w:link w:val="708"/>
    <w:pPr>
      <w:jc w:val="center"/>
      <w:spacing w:before="100" w:beforeAutospacing="1" w:after="100" w:afterAutospacing="1"/>
      <w:widowControl/>
    </w:pPr>
    <w:rPr>
      <w:rFonts w:ascii="Arial Unicode MS" w:hAnsi="Arial Unicode MS" w:eastAsia="Arial Unicode MS" w:cs="Arial Unicode MS"/>
      <w:sz w:val="24"/>
    </w:rPr>
  </w:style>
  <w:style w:type="paragraph" w:styleId="809">
    <w:name w:val="xl26"/>
    <w:basedOn w:val="708"/>
    <w:next w:val="809"/>
    <w:link w:val="7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810">
    <w:name w:val="默认段落字体 Para Char Char Char Char Char Char Char Char Char1 Char Char Char Char Char Char Char"/>
    <w:basedOn w:val="782"/>
    <w:next w:val="810"/>
    <w:link w:val="708"/>
    <w:rPr>
      <w:rFonts w:ascii="Tahoma" w:hAnsi="Tahoma"/>
      <w:sz w:val="24"/>
    </w:rPr>
  </w:style>
  <w:style w:type="paragraph" w:styleId="811">
    <w:name w:val="Char"/>
    <w:basedOn w:val="708"/>
    <w:next w:val="811"/>
    <w:link w:val="708"/>
    <w:qFormat/>
    <w:pPr>
      <w:ind w:firstLine="561"/>
      <w:jc w:val="left"/>
      <w:tabs>
        <w:tab w:val="left" w:pos="360" w:leader="none"/>
      </w:tabs>
    </w:pPr>
    <w:rPr>
      <w:sz w:val="24"/>
      <w:u w:val="single"/>
    </w:rPr>
  </w:style>
  <w:style w:type="paragraph" w:styleId="812">
    <w:name w:val="样式1"/>
    <w:basedOn w:val="708"/>
    <w:next w:val="812"/>
    <w:link w:val="708"/>
    <w:uiPriority w:val="99"/>
    <w:qFormat/>
    <w:pPr>
      <w:numPr>
        <w:ilvl w:val="0"/>
        <w:numId w:val="0"/>
      </w:numPr>
      <w:tabs>
        <w:tab w:val="left" w:pos="709" w:leader="none"/>
      </w:tabs>
    </w:pPr>
    <w:rPr>
      <w:rFonts w:ascii="宋体" w:hAnsi="宋体"/>
      <w:szCs w:val="21"/>
    </w:rPr>
  </w:style>
  <w:style w:type="paragraph" w:styleId="813">
    <w:name w:val="xl47"/>
    <w:basedOn w:val="708"/>
    <w:next w:val="813"/>
    <w:link w:val="708"/>
    <w:pPr>
      <w:jc w:val="center"/>
      <w:spacing w:before="100" w:beforeAutospacing="1" w:after="100" w:afterAutospacing="1"/>
      <w:widowControl/>
    </w:pPr>
    <w:rPr>
      <w:rFonts w:hint="eastAsia" w:ascii="方正姚体" w:hAnsi="宋体" w:eastAsia="方正姚体"/>
      <w:b/>
      <w:bCs/>
      <w:sz w:val="36"/>
      <w:szCs w:val="36"/>
    </w:rPr>
  </w:style>
  <w:style w:type="paragraph" w:styleId="814">
    <w:name w:val="Char Char Char Char Char Char Char Char"/>
    <w:basedOn w:val="708"/>
    <w:next w:val="814"/>
    <w:link w:val="708"/>
    <w:pPr>
      <w:jc w:val="left"/>
      <w:spacing w:after="160" w:line="240" w:lineRule="exact"/>
      <w:widowControl/>
    </w:pPr>
    <w:rPr>
      <w:rFonts w:ascii="Verdana" w:hAnsi="Verdana"/>
      <w:sz w:val="20"/>
      <w:szCs w:val="20"/>
      <w:lang w:eastAsia="en-US"/>
    </w:rPr>
  </w:style>
  <w:style w:type="paragraph" w:styleId="815">
    <w:name w:val="标题1"/>
    <w:basedOn w:val="708"/>
    <w:next w:val="708"/>
    <w:link w:val="708"/>
    <w:pPr>
      <w:jc w:val="center"/>
      <w:spacing w:line="700" w:lineRule="atLeast"/>
      <w:tabs>
        <w:tab w:val="left" w:pos="9193" w:leader="none"/>
        <w:tab w:val="left" w:pos="9827" w:leader="none"/>
      </w:tabs>
    </w:pPr>
    <w:rPr>
      <w:rFonts w:eastAsia="方正小标宋_GBK"/>
      <w:sz w:val="44"/>
    </w:rPr>
  </w:style>
  <w:style w:type="paragraph" w:styleId="816">
    <w:name w:val="标书正文格式"/>
    <w:next w:val="816"/>
    <w:link w:val="708"/>
    <w:pPr>
      <w:ind w:firstLine="200"/>
      <w:spacing w:line="360" w:lineRule="auto"/>
    </w:pPr>
    <w:rPr>
      <w:rFonts w:eastAsia="楷体_GB2312"/>
      <w:sz w:val="24"/>
      <w:szCs w:val="24"/>
      <w:lang w:val="en-US" w:eastAsia="zh-CN" w:bidi="ar-SA"/>
    </w:rPr>
  </w:style>
  <w:style w:type="paragraph" w:styleId="817">
    <w:name w:val="正文 1.1"/>
    <w:basedOn w:val="708"/>
    <w:next w:val="801"/>
    <w:link w:val="708"/>
    <w:pPr>
      <w:numPr>
        <w:ilvl w:val="0"/>
        <w:numId w:val="0"/>
      </w:numPr>
      <w:ind w:left="980" w:hanging="980"/>
      <w:spacing w:line="360" w:lineRule="auto"/>
      <w:tabs>
        <w:tab w:val="clear" w:pos="851" w:leader="none"/>
      </w:tabs>
      <w:outlineLvl w:val="1"/>
    </w:pPr>
    <w:rPr>
      <w:rFonts w:ascii="仿宋" w:hAnsi="仿宋" w:eastAsia="仿宋"/>
      <w:b/>
      <w:sz w:val="28"/>
      <w:szCs w:val="21"/>
    </w:rPr>
  </w:style>
  <w:style w:type="paragraph" w:styleId="818">
    <w:name w:val="网格表 31"/>
    <w:basedOn w:val="709"/>
    <w:next w:val="708"/>
    <w:link w:val="708"/>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819">
    <w:name w:val="正文 第一章"/>
    <w:basedOn w:val="708"/>
    <w:next w:val="817"/>
    <w:link w:val="708"/>
    <w:pPr>
      <w:numPr>
        <w:ilvl w:val="0"/>
        <w:numId w:val="0"/>
      </w:numPr>
      <w:jc w:val="center"/>
      <w:pageBreakBefore/>
      <w:spacing w:before="240" w:after="240" w:line="480" w:lineRule="auto"/>
      <w:outlineLvl w:val="0"/>
    </w:pPr>
    <w:rPr>
      <w:rFonts w:ascii="黑体" w:hAnsi="宋体" w:eastAsia="黑体"/>
      <w:sz w:val="36"/>
      <w:szCs w:val="21"/>
    </w:rPr>
  </w:style>
  <w:style w:type="paragraph" w:styleId="820">
    <w:name w:val="附录1"/>
    <w:next w:val="820"/>
    <w:link w:val="708"/>
    <w:pPr>
      <w:spacing w:before="240" w:line="600" w:lineRule="atLeast"/>
      <w:tabs>
        <w:tab w:val="left" w:pos="907" w:leader="none"/>
      </w:tabs>
    </w:pPr>
    <w:rPr>
      <w:b/>
      <w:i/>
      <w:sz w:val="28"/>
      <w:lang w:val="en-US" w:eastAsia="zh-CN" w:bidi="ar-SA"/>
    </w:rPr>
  </w:style>
  <w:style w:type="paragraph" w:styleId="821">
    <w:name w:val="Char Char Char Char1 Char Char Char"/>
    <w:basedOn w:val="782"/>
    <w:next w:val="821"/>
    <w:link w:val="708"/>
    <w:pPr>
      <w:spacing w:line="360" w:lineRule="auto"/>
    </w:pPr>
    <w:rPr>
      <w:rFonts w:ascii="Tahoma" w:hAnsi="Tahoma"/>
      <w:sz w:val="24"/>
    </w:rPr>
  </w:style>
  <w:style w:type="paragraph" w:styleId="822">
    <w:name w:val=" Char"/>
    <w:basedOn w:val="708"/>
    <w:next w:val="822"/>
    <w:link w:val="708"/>
    <w:rPr>
      <w:rFonts w:ascii="Tahoma" w:hAnsi="Tahoma"/>
      <w:sz w:val="24"/>
      <w:szCs w:val="20"/>
    </w:rPr>
  </w:style>
  <w:style w:type="paragraph" w:styleId="823">
    <w:name w:val="第四级"/>
    <w:basedOn w:val="708"/>
    <w:next w:val="708"/>
    <w:link w:val="708"/>
    <w:pPr>
      <w:numPr>
        <w:ilvl w:val="0"/>
        <w:numId w:val="0"/>
      </w:numPr>
      <w:spacing w:line="360" w:lineRule="auto"/>
      <w:tabs>
        <w:tab w:val="left" w:pos="1134" w:leader="none"/>
      </w:tabs>
    </w:pPr>
    <w:rPr>
      <w:rFonts w:ascii="宋体" w:hAnsi="宋体" w:eastAsia="仿宋"/>
      <w:sz w:val="28"/>
      <w:szCs w:val="21"/>
    </w:rPr>
  </w:style>
  <w:style w:type="paragraph" w:styleId="824">
    <w:name w:val="HTML 预先格式化"/>
    <w:basedOn w:val="708"/>
    <w:next w:val="824"/>
    <w:link w:val="70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25">
    <w:name w:val="Coms Alinea"/>
    <w:next w:val="825"/>
    <w:link w:val="708"/>
    <w:pPr>
      <w:widowControl w:val="off"/>
    </w:pPr>
    <w:rPr>
      <w:rFonts w:ascii="Arial" w:hAnsi="Arial" w:cs="Arial"/>
      <w:lang w:val="en-US" w:eastAsia="zh-CN" w:bidi="ar-SA"/>
    </w:rPr>
  </w:style>
  <w:style w:type="paragraph" w:styleId="826">
    <w:name w:val="标题2"/>
    <w:basedOn w:val="708"/>
    <w:next w:val="708"/>
    <w:link w:val="708"/>
    <w:pPr>
      <w:jc w:val="center"/>
    </w:pPr>
    <w:rPr>
      <w:rFonts w:eastAsia="方正楷体_GBK"/>
    </w:rPr>
  </w:style>
  <w:style w:type="paragraph" w:styleId="827">
    <w:name w:val="浅色网格 - 着色 31"/>
    <w:basedOn w:val="708"/>
    <w:next w:val="827"/>
    <w:link w:val="708"/>
    <w:uiPriority w:val="34"/>
    <w:qFormat/>
    <w:pPr>
      <w:ind w:firstLine="420"/>
    </w:pPr>
    <w:rPr>
      <w:rFonts w:ascii="Calibri" w:hAnsi="Calibri"/>
      <w:szCs w:val="22"/>
    </w:rPr>
  </w:style>
  <w:style w:type="paragraph" w:styleId="828">
    <w:name w:val="Table Text"/>
    <w:next w:val="828"/>
    <w:link w:val="708"/>
    <w:pPr>
      <w:jc w:val="center"/>
      <w:spacing w:before="143" w:after="80"/>
    </w:pPr>
    <w:rPr>
      <w:rFonts w:ascii="仿宋_GB2312" w:hAnsi="宋体" w:eastAsia="仿宋_GB2312"/>
      <w:sz w:val="24"/>
      <w:lang w:val="en-US" w:eastAsia="zh-CN" w:bidi="ar-SA"/>
    </w:rPr>
  </w:style>
  <w:style w:type="paragraph" w:styleId="829">
    <w:name w:val="标题3"/>
    <w:basedOn w:val="708"/>
    <w:next w:val="708"/>
    <w:link w:val="708"/>
    <w:rPr>
      <w:rFonts w:eastAsia="方正黑体_GBK"/>
    </w:rPr>
  </w:style>
  <w:style w:type="paragraph" w:styleId="830">
    <w:name w:val="BioQuote Tekst"/>
    <w:basedOn w:val="708"/>
    <w:next w:val="830"/>
    <w:link w:val="708"/>
    <w:pPr>
      <w:ind w:right="-1"/>
    </w:pPr>
    <w:rPr>
      <w:rFonts w:ascii="Arial" w:hAnsi="Arial"/>
      <w:sz w:val="22"/>
      <w:szCs w:val="20"/>
      <w:lang w:eastAsia="en-US"/>
    </w:rPr>
  </w:style>
  <w:style w:type="paragraph" w:styleId="831">
    <w:name w:val=" Char Char Char Char1 Char Char"/>
    <w:basedOn w:val="708"/>
    <w:next w:val="831"/>
    <w:link w:val="708"/>
    <w:pPr>
      <w:tabs>
        <w:tab w:val="left" w:pos="360" w:leader="none"/>
      </w:tabs>
    </w:pPr>
    <w:rPr>
      <w:sz w:val="24"/>
    </w:rPr>
  </w:style>
  <w:style w:type="paragraph" w:styleId="832">
    <w:name w:val="列出段落1"/>
    <w:basedOn w:val="708"/>
    <w:next w:val="832"/>
    <w:link w:val="753"/>
    <w:uiPriority w:val="99"/>
    <w:qFormat/>
    <w:pPr>
      <w:contextualSpacing/>
      <w:ind w:left="720"/>
      <w:jc w:val="left"/>
      <w:widowControl/>
    </w:pPr>
    <w:rPr>
      <w:sz w:val="24"/>
      <w:lang w:val="en-US" w:eastAsia="en-US" w:bidi="en-US"/>
    </w:rPr>
  </w:style>
  <w:style w:type="paragraph" w:styleId="833">
    <w:name w:val="font5"/>
    <w:basedOn w:val="708"/>
    <w:next w:val="833"/>
    <w:link w:val="708"/>
    <w:uiPriority w:val="99"/>
    <w:qFormat/>
    <w:pPr>
      <w:jc w:val="left"/>
      <w:spacing w:before="100" w:beforeAutospacing="1" w:after="100" w:afterAutospacing="1"/>
      <w:widowControl/>
    </w:pPr>
    <w:rPr>
      <w:rFonts w:hint="eastAsia" w:ascii="宋体" w:hAnsi="宋体"/>
      <w:sz w:val="28"/>
      <w:szCs w:val="28"/>
    </w:rPr>
  </w:style>
  <w:style w:type="paragraph" w:styleId="834">
    <w:name w:val="Body Text(ch)"/>
    <w:basedOn w:val="708"/>
    <w:next w:val="786"/>
    <w:link w:val="708"/>
    <w:pPr>
      <w:spacing w:after="120"/>
    </w:pPr>
    <w:rPr>
      <w:rFonts w:ascii="宋体" w:hAnsi="Arial"/>
      <w:bCs/>
      <w:iCs/>
    </w:rPr>
  </w:style>
  <w:style w:type="paragraph" w:styleId="835">
    <w:name w:val="xl27"/>
    <w:basedOn w:val="708"/>
    <w:next w:val="835"/>
    <w:link w:val="70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836">
    <w:name w:val="xl29"/>
    <w:basedOn w:val="708"/>
    <w:next w:val="836"/>
    <w:link w:val="708"/>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837">
    <w:name w:val="xl30"/>
    <w:basedOn w:val="708"/>
    <w:next w:val="837"/>
    <w:link w:val="708"/>
    <w:pPr>
      <w:jc w:val="center"/>
      <w:spacing w:before="100" w:beforeAutospacing="1" w:after="100" w:afterAutospacing="1"/>
      <w:widowControl/>
    </w:pPr>
    <w:rPr>
      <w:rFonts w:ascii="宋体" w:hAnsi="宋体"/>
      <w:b/>
      <w:bCs/>
      <w:sz w:val="36"/>
      <w:szCs w:val="36"/>
    </w:rPr>
  </w:style>
  <w:style w:type="paragraph" w:styleId="838">
    <w:name w:val="table_1stline"/>
    <w:basedOn w:val="708"/>
    <w:next w:val="838"/>
    <w:link w:val="708"/>
    <w:pPr>
      <w:jc w:val="left"/>
      <w:spacing w:before="120"/>
      <w:widowControl/>
    </w:pPr>
    <w:rPr>
      <w:rFonts w:ascii="Times New Roman" w:hAnsi="Times New Roman"/>
      <w:bCs/>
      <w:sz w:val="20"/>
      <w:szCs w:val="20"/>
      <w:lang w:val="de-DE" w:eastAsia="de-DE"/>
    </w:rPr>
  </w:style>
  <w:style w:type="paragraph" w:styleId="839">
    <w:name w:val="table_lines"/>
    <w:basedOn w:val="708"/>
    <w:next w:val="839"/>
    <w:link w:val="708"/>
    <w:pPr>
      <w:jc w:val="left"/>
      <w:widowControl/>
    </w:pPr>
    <w:rPr>
      <w:rFonts w:ascii="Times New Roman" w:hAnsi="Times New Roman"/>
      <w:sz w:val="20"/>
      <w:szCs w:val="20"/>
      <w:lang w:val="de-DE" w:eastAsia="de-DE"/>
    </w:rPr>
  </w:style>
  <w:style w:type="paragraph" w:styleId="840">
    <w:name w:val="Char Char Char Char Char Char Char Char Char Char"/>
    <w:basedOn w:val="708"/>
    <w:next w:val="840"/>
    <w:link w:val="708"/>
    <w:pPr>
      <w:spacing w:line="360" w:lineRule="auto"/>
    </w:pPr>
    <w:rPr>
      <w:rFonts w:ascii="Times New Roman" w:hAnsi="Times New Roman"/>
      <w:sz w:val="24"/>
      <w:szCs w:val="20"/>
    </w:rPr>
  </w:style>
  <w:style w:type="paragraph" w:styleId="841">
    <w:name w:val="_Style 89"/>
    <w:basedOn w:val="708"/>
    <w:next w:val="827"/>
    <w:link w:val="708"/>
    <w:uiPriority w:val="34"/>
    <w:qFormat/>
    <w:pPr>
      <w:ind w:firstLine="420"/>
    </w:pPr>
    <w:rPr>
      <w:rFonts w:ascii="Times New Roman" w:hAnsi="Times New Roman"/>
    </w:rPr>
  </w:style>
  <w:style w:type="table" w:styleId="842">
    <w:name w:val="网格型"/>
    <w:basedOn w:val="719"/>
    <w:next w:val="842"/>
    <w:link w:val="708"/>
    <w:qFormat/>
    <w:pPr>
      <w:jc w:val="both"/>
      <w:widowControl w:val="off"/>
    </w:pPr>
    <w:tblPr/>
  </w:style>
  <w:style w:type="paragraph" w:styleId="843">
    <w:name w:val="列表段落"/>
    <w:basedOn w:val="708"/>
    <w:next w:val="843"/>
    <w:link w:val="708"/>
    <w:uiPriority w:val="99"/>
    <w:qFormat/>
    <w:pPr>
      <w:ind w:firstLine="420"/>
    </w:pPr>
    <w:rPr>
      <w:szCs w:val="22"/>
    </w:rPr>
  </w:style>
  <w:style w:type="character" w:styleId="844">
    <w:name w:val="未处理的提及"/>
    <w:next w:val="844"/>
    <w:link w:val="708"/>
    <w:uiPriority w:val="99"/>
    <w:semiHidden/>
    <w:unhideWhenUsed/>
    <w:rPr>
      <w:color w:val="605e5c"/>
      <w:shd w:val="clear" w:color="auto" w:fill="e1dfdd"/>
    </w:rPr>
  </w:style>
  <w:style w:type="character" w:styleId="845">
    <w:name w:val="正文缩进 字符1"/>
    <w:next w:val="845"/>
    <w:link w:val="708"/>
    <w:qFormat/>
    <w:rPr>
      <w:rFonts w:eastAsia="宋体"/>
      <w:sz w:val="21"/>
      <w:lang w:val="en-US" w:eastAsia="zh-CN" w:bidi="ar-SA"/>
    </w:rPr>
  </w:style>
  <w:style w:type="paragraph" w:styleId="846">
    <w:name w:val="修订"/>
    <w:next w:val="846"/>
    <w:link w:val="708"/>
    <w:hidden/>
    <w:unhideWhenUsed/>
    <w:rPr>
      <w:sz w:val="21"/>
      <w:szCs w:val="24"/>
      <w:lang w:val="en-US" w:eastAsia="zh-CN" w:bidi="ar-SA"/>
    </w:rPr>
  </w:style>
  <w:style w:type="paragraph" w:styleId="847">
    <w:name w:val="0正文"/>
    <w:next w:val="847"/>
    <w:link w:val="848"/>
    <w:qFormat/>
    <w:pPr>
      <w:ind w:firstLine="200"/>
    </w:pPr>
    <w:rPr>
      <w:rFonts w:ascii="Times New Roman" w:hAnsi="Times New Roman"/>
      <w:sz w:val="21"/>
      <w:szCs w:val="21"/>
      <w:lang w:val="en-US" w:eastAsia="zh-CN" w:bidi="ar-SA"/>
    </w:rPr>
  </w:style>
  <w:style w:type="character" w:styleId="848">
    <w:name w:val="0正文 Char"/>
    <w:next w:val="848"/>
    <w:link w:val="847"/>
    <w:rPr>
      <w:rFonts w:ascii="Times New Roman" w:hAnsi="Times New Roman"/>
      <w:sz w:val="21"/>
      <w:szCs w:val="21"/>
    </w:rPr>
  </w:style>
  <w:style w:type="paragraph" w:styleId="849">
    <w:name w:val="AONormal"/>
    <w:next w:val="849"/>
    <w:link w:val="708"/>
    <w:qFormat/>
    <w:pPr>
      <w:ind w:firstLine="440"/>
      <w:spacing w:line="400" w:lineRule="exact"/>
    </w:pPr>
    <w:rPr>
      <w:rFonts w:ascii="华文楷体" w:hAnsi="华文楷体" w:eastAsia="华文楷体" w:cs="华文楷体"/>
      <w:sz w:val="22"/>
      <w:szCs w:val="21"/>
      <w:lang w:val="en-US" w:eastAsia="zh-CN" w:bidi="ar-SA"/>
    </w:rPr>
  </w:style>
  <w:style w:type="character" w:styleId="850">
    <w:name w:val="强调"/>
    <w:next w:val="850"/>
    <w:link w:val="708"/>
    <w:qFormat/>
    <w:rPr>
      <w:i/>
    </w:rPr>
  </w:style>
  <w:style w:type="character" w:styleId="851">
    <w:name w:val="NormalCharacter1"/>
    <w:next w:val="851"/>
    <w:link w:val="708"/>
    <w:qFormat/>
  </w:style>
  <w:style w:type="paragraph" w:styleId="852">
    <w:name w:val="Char Char Char Char1 Char Char"/>
    <w:basedOn w:val="708"/>
    <w:next w:val="852"/>
    <w:link w:val="708"/>
    <w:pPr>
      <w:tabs>
        <w:tab w:val="left" w:pos="360" w:leader="none"/>
      </w:tabs>
    </w:pPr>
    <w:rPr>
      <w:sz w:val="24"/>
    </w:rPr>
  </w:style>
  <w:style w:type="paragraph" w:styleId="853">
    <w:name w:val="公文标题 1"/>
    <w:basedOn w:val="708"/>
    <w:next w:val="708"/>
    <w:link w:val="708"/>
    <w:qFormat/>
    <w:pPr>
      <w:ind w:left="480"/>
      <w:tabs>
        <w:tab w:val="left" w:pos="480" w:leader="none"/>
      </w:tabs>
      <w:outlineLvl w:val="0"/>
    </w:pPr>
    <w:rPr>
      <w:rFonts w:ascii="仿宋_GB2312" w:hAnsi="宋体" w:eastAsia="仿宋_GB2312"/>
      <w:sz w:val="28"/>
    </w:rPr>
  </w:style>
  <w:style w:type="character" w:styleId="854">
    <w:name w:val="HTML 预设格式 字符"/>
    <w:next w:val="854"/>
    <w:link w:val="767"/>
    <w:qFormat/>
    <w:rPr>
      <w:rFonts w:ascii="黑体" w:hAnsi="Courier New" w:eastAsia="黑体" w:cs="Courier New"/>
    </w:rPr>
  </w:style>
  <w:style w:type="character" w:styleId="855">
    <w:name w:val="批注主题 Char3"/>
    <w:next w:val="855"/>
    <w:link w:val="708"/>
    <w:rPr>
      <w:b/>
      <w:bCs/>
      <w:sz w:val="21"/>
      <w:szCs w:val="24"/>
    </w:rPr>
  </w:style>
  <w:style w:type="character" w:styleId="856">
    <w:name w:val="纯文本 Char2"/>
    <w:next w:val="856"/>
    <w:link w:val="708"/>
    <w:qFormat/>
    <w:rPr>
      <w:rFonts w:ascii="宋体" w:hAnsi="Courier New"/>
      <w:sz w:val="21"/>
    </w:rPr>
  </w:style>
  <w:style w:type="character" w:styleId="857">
    <w:name w:val="标题 1 Char2"/>
    <w:next w:val="857"/>
    <w:link w:val="708"/>
    <w:rPr>
      <w:rFonts w:ascii="楷体_GB2312" w:eastAsia="楷体_GB2312"/>
      <w:sz w:val="28"/>
      <w:lang w:val="en-US" w:eastAsia="zh-CN" w:bidi="ar-SA"/>
    </w:rPr>
  </w:style>
  <w:style w:type="character" w:styleId="858">
    <w:name w:val="批注文字 Char3"/>
    <w:next w:val="858"/>
    <w:link w:val="708"/>
    <w:rPr>
      <w:sz w:val="21"/>
      <w:szCs w:val="24"/>
    </w:rPr>
  </w:style>
  <w:style w:type="character" w:styleId="859">
    <w:name w:val="标题 2 Char1"/>
    <w:next w:val="859"/>
    <w:link w:val="708"/>
    <w:rPr>
      <w:rFonts w:ascii="Arial" w:hAnsi="Arial" w:eastAsia="幼圆"/>
      <w:b/>
      <w:sz w:val="44"/>
    </w:rPr>
  </w:style>
  <w:style w:type="character" w:styleId="860">
    <w:name w:val="标题 3 Char3"/>
    <w:next w:val="860"/>
    <w:link w:val="708"/>
    <w:rPr>
      <w:b/>
      <w:sz w:val="32"/>
    </w:rPr>
  </w:style>
  <w:style w:type="character" w:styleId="861">
    <w:name w:val="Table Text Char Char Char Char Char Char"/>
    <w:next w:val="861"/>
    <w:link w:val="862"/>
    <w:semiHidden/>
    <w:qFormat/>
    <w:rPr>
      <w:rFonts w:ascii="Arial" w:hAnsi="Arial" w:cs="Arial"/>
      <w:sz w:val="18"/>
      <w:szCs w:val="24"/>
    </w:rPr>
  </w:style>
  <w:style w:type="paragraph" w:styleId="862">
    <w:name w:val="Table Text Char Char Char Char"/>
    <w:next w:val="862"/>
    <w:link w:val="861"/>
    <w:semiHidden/>
    <w:qFormat/>
    <w:pPr>
      <w:spacing w:before="80" w:after="80"/>
    </w:pPr>
    <w:rPr>
      <w:rFonts w:ascii="Arial" w:hAnsi="Arial" w:cs="Arial"/>
      <w:sz w:val="18"/>
      <w:szCs w:val="24"/>
      <w:lang w:val="en-US" w:eastAsia="zh-CN" w:bidi="ar-SA"/>
    </w:rPr>
  </w:style>
  <w:style w:type="character" w:styleId="863">
    <w:name w:val="标题 Char2"/>
    <w:next w:val="863"/>
    <w:link w:val="708"/>
    <w:uiPriority w:val="99"/>
    <w:rPr>
      <w:rFonts w:ascii="Calibri Light" w:hAnsi="Calibri Light" w:eastAsia="宋体" w:cs="Times New Roman"/>
      <w:b/>
      <w:bCs/>
      <w:sz w:val="32"/>
      <w:szCs w:val="32"/>
    </w:rPr>
  </w:style>
  <w:style w:type="character" w:styleId="864">
    <w:name w:val="文档结构图 Char1"/>
    <w:next w:val="864"/>
    <w:link w:val="708"/>
    <w:rPr>
      <w:rFonts w:ascii="宋体" w:hAnsi="Calibri" w:eastAsia="宋体" w:cs="Times New Roman"/>
      <w:sz w:val="18"/>
      <w:szCs w:val="18"/>
    </w:rPr>
  </w:style>
  <w:style w:type="character" w:styleId="865">
    <w:name w:val="普通文字1 Char,普通文字2 Char,普通文字3 Char,普通文字4 Char,普通文字5 Char,普通文字6 Char,普通文字11 Char,普通文字21 Char,普通文字31 Char,普通文字41 Char,普通文字7 Char Char,普通文字 Char1"/>
    <w:next w:val="865"/>
    <w:link w:val="708"/>
    <w:rPr>
      <w:rFonts w:ascii="宋体" w:eastAsia="宋体"/>
      <w:sz w:val="21"/>
      <w:szCs w:val="21"/>
      <w:lang w:val="en-US" w:eastAsia="zh-CN" w:bidi="ar-SA"/>
    </w:rPr>
  </w:style>
  <w:style w:type="character" w:styleId="866">
    <w:name w:val="正文，首行缩进: Char Char"/>
    <w:next w:val="866"/>
    <w:link w:val="867"/>
    <w:semiHidden/>
    <w:qFormat/>
    <w:rPr>
      <w:rFonts w:ascii="Arial" w:hAnsi="Arial" w:eastAsia="仿宋_GB2312" w:cs="宋体"/>
      <w:sz w:val="24"/>
    </w:rPr>
  </w:style>
  <w:style w:type="paragraph" w:styleId="867">
    <w:name w:val="正文，首行缩进:"/>
    <w:basedOn w:val="708"/>
    <w:next w:val="867"/>
    <w:link w:val="866"/>
    <w:semiHidden/>
    <w:qFormat/>
    <w:pPr>
      <w:ind w:firstLine="480"/>
      <w:jc w:val="left"/>
      <w:spacing w:line="360" w:lineRule="auto"/>
    </w:pPr>
    <w:rPr>
      <w:rFonts w:ascii="Arial" w:hAnsi="Arial" w:eastAsia="仿宋_GB2312" w:cs="宋体"/>
      <w:sz w:val="24"/>
      <w:szCs w:val="20"/>
    </w:rPr>
  </w:style>
  <w:style w:type="character" w:styleId="868">
    <w:name w:val="A2"/>
    <w:next w:val="868"/>
    <w:link w:val="708"/>
    <w:rPr>
      <w:rFonts w:cs="Helvetica"/>
      <w:color w:val="000000"/>
      <w:sz w:val="18"/>
      <w:szCs w:val="18"/>
    </w:rPr>
  </w:style>
  <w:style w:type="character" w:styleId="869">
    <w:name w:val="尾注引用"/>
    <w:next w:val="869"/>
    <w:link w:val="708"/>
    <w:rPr>
      <w:vertAlign w:val="superscript"/>
    </w:rPr>
  </w:style>
  <w:style w:type="character" w:styleId="870">
    <w:name w:val="ask-title"/>
    <w:basedOn w:val="718"/>
    <w:next w:val="870"/>
    <w:link w:val="708"/>
  </w:style>
  <w:style w:type="character" w:styleId="871">
    <w:name w:val="批注框文本 Char"/>
    <w:next w:val="871"/>
    <w:link w:val="708"/>
    <w:qFormat/>
    <w:rPr>
      <w:rFonts w:ascii="Calibri" w:hAnsi="Calibri" w:eastAsia="宋体" w:cs="Times New Roman"/>
      <w:sz w:val="18"/>
      <w:szCs w:val="18"/>
    </w:rPr>
  </w:style>
  <w:style w:type="character" w:styleId="872">
    <w:name w:val="Title1 Char,H1 Char,Normal + Font: Helvetica Char,Bold Char,Space Before 12 pt Char,Not Bold Char,h1 Char,H11 Char,H12 Char,H111 Char,H13 Char,H112 Char,1 Char,h:1 Char,h:1app Char,level 1 Char,Level 1 Head Char,heading 1 Char,Huvudrubrik Char,章 Char"/>
    <w:next w:val="872"/>
    <w:link w:val="708"/>
    <w:rPr>
      <w:rFonts w:eastAsia="宋体"/>
      <w:b/>
      <w:bCs/>
      <w:sz w:val="44"/>
      <w:szCs w:val="44"/>
      <w:lang w:val="en-US" w:eastAsia="zh-CN" w:bidi="ar-SA"/>
    </w:rPr>
  </w:style>
  <w:style w:type="character" w:styleId="873">
    <w:name w:val="Char Char21"/>
    <w:next w:val="873"/>
    <w:link w:val="708"/>
    <w:rPr>
      <w:rFonts w:ascii="Arial" w:hAnsi="Arial" w:eastAsia="黑体"/>
      <w:sz w:val="24"/>
      <w:szCs w:val="24"/>
    </w:rPr>
  </w:style>
  <w:style w:type="character" w:styleId="874">
    <w:name w:val="Char Char25"/>
    <w:next w:val="874"/>
    <w:link w:val="708"/>
    <w:rPr>
      <w:rFonts w:ascii="Arial" w:hAnsi="Arial" w:eastAsia="黑体"/>
      <w:b/>
      <w:sz w:val="28"/>
    </w:rPr>
  </w:style>
  <w:style w:type="character" w:styleId="875">
    <w:name w:val="标题4 Char Char"/>
    <w:next w:val="875"/>
    <w:link w:val="708"/>
    <w:rPr>
      <w:rFonts w:ascii="Arial" w:hAnsi="Arial"/>
      <w:b/>
      <w:bCs/>
      <w:sz w:val="24"/>
      <w:szCs w:val="32"/>
    </w:rPr>
  </w:style>
  <w:style w:type="character" w:styleId="876">
    <w:name w:val="sub_title1"/>
    <w:next w:val="876"/>
    <w:link w:val="708"/>
    <w:qFormat/>
    <w:rPr>
      <w:rFonts w:ascii="Arial" w:hAnsi="Arial" w:eastAsia="宋体" w:cs="Arial"/>
      <w:color w:val="000000"/>
      <w:sz w:val="15"/>
      <w:szCs w:val="15"/>
      <w:lang w:val="en-US" w:eastAsia="zh-CN"/>
    </w:rPr>
  </w:style>
  <w:style w:type="character" w:styleId="877">
    <w:name w:val="行号"/>
    <w:basedOn w:val="718"/>
    <w:next w:val="877"/>
    <w:link w:val="708"/>
  </w:style>
  <w:style w:type="character" w:styleId="878">
    <w:name w:val="新图表正文 Char Char"/>
    <w:next w:val="878"/>
    <w:link w:val="879"/>
    <w:rPr>
      <w:rFonts w:ascii="宋体" w:hAnsi="宋体"/>
      <w:sz w:val="18"/>
      <w:szCs w:val="21"/>
    </w:rPr>
  </w:style>
  <w:style w:type="paragraph" w:styleId="879">
    <w:name w:val="新图表正文"/>
    <w:next w:val="879"/>
    <w:link w:val="878"/>
    <w:pPr>
      <w:jc w:val="both"/>
    </w:pPr>
    <w:rPr>
      <w:rFonts w:ascii="宋体" w:hAnsi="宋体"/>
      <w:sz w:val="18"/>
      <w:szCs w:val="21"/>
      <w:lang w:val="en-US" w:eastAsia="zh-CN" w:bidi="ar-SA"/>
    </w:rPr>
  </w:style>
  <w:style w:type="character" w:styleId="880">
    <w:name w:val="日期 Char"/>
    <w:next w:val="880"/>
    <w:link w:val="708"/>
    <w:qFormat/>
    <w:rPr>
      <w:rFonts w:ascii="Calibri" w:hAnsi="Calibri" w:eastAsia="宋体" w:cs="Times New Roman"/>
    </w:rPr>
  </w:style>
  <w:style w:type="character" w:styleId="881">
    <w:name w:val="正文（首行缩进两字） Char Char Char Char Char Char Char Char Char Char Char Char Char Char Char"/>
    <w:next w:val="881"/>
    <w:link w:val="708"/>
    <w:qFormat/>
    <w:rPr>
      <w:rFonts w:hint="eastAsia" w:ascii="宋体" w:hAnsi="宋体" w:eastAsia="宋体"/>
      <w:sz w:val="21"/>
      <w:szCs w:val="24"/>
      <w:lang w:val="en-US" w:eastAsia="zh-CN"/>
    </w:rPr>
  </w:style>
  <w:style w:type="character" w:styleId="882">
    <w:name w:val="HTML 打字机"/>
    <w:next w:val="882"/>
    <w:link w:val="708"/>
    <w:rPr>
      <w:rFonts w:ascii="宋体" w:hAnsi="宋体" w:eastAsia="宋体" w:cs="宋体"/>
      <w:sz w:val="24"/>
      <w:szCs w:val="24"/>
    </w:rPr>
  </w:style>
  <w:style w:type="character" w:styleId="883">
    <w:name w:val="正文文本缩进 Char_0"/>
    <w:next w:val="883"/>
    <w:link w:val="884"/>
    <w:uiPriority w:val="99"/>
    <w:qFormat/>
    <w:rPr>
      <w:szCs w:val="24"/>
    </w:rPr>
  </w:style>
  <w:style w:type="paragraph" w:styleId="884">
    <w:name w:val="正文文本缩进_0"/>
    <w:basedOn w:val="885"/>
    <w:next w:val="884"/>
    <w:link w:val="883"/>
    <w:uiPriority w:val="99"/>
    <w:qFormat/>
    <w:pPr>
      <w:ind w:left="420"/>
      <w:spacing w:after="120"/>
    </w:pPr>
    <w:rPr>
      <w:szCs w:val="24"/>
    </w:rPr>
  </w:style>
  <w:style w:type="paragraph" w:styleId="885">
    <w:name w:val="正文_0"/>
    <w:next w:val="885"/>
    <w:link w:val="708"/>
    <w:uiPriority w:val="99"/>
    <w:qFormat/>
    <w:pPr>
      <w:jc w:val="both"/>
      <w:widowControl w:val="off"/>
    </w:pPr>
    <w:rPr>
      <w:lang w:val="en-US" w:eastAsia="zh-CN" w:bidi="ar-SA"/>
    </w:rPr>
  </w:style>
  <w:style w:type="character" w:styleId="886">
    <w:name w:val="纯文本 Char Char Char"/>
    <w:next w:val="886"/>
    <w:link w:val="708"/>
    <w:rPr>
      <w:rFonts w:ascii="宋体" w:hAnsi="Courier New" w:eastAsia="宋体"/>
      <w:sz w:val="21"/>
      <w:szCs w:val="21"/>
      <w:lang w:val="en-US" w:eastAsia="zh-CN" w:bidi="ar-SA"/>
    </w:rPr>
  </w:style>
  <w:style w:type="character" w:styleId="887">
    <w:name w:val="明显引用 字符1"/>
    <w:next w:val="887"/>
    <w:link w:val="888"/>
    <w:rPr>
      <w:b/>
      <w:bCs/>
      <w:i/>
      <w:iCs/>
      <w:sz w:val="22"/>
      <w:szCs w:val="22"/>
      <w:lang w:eastAsia="en-US" w:bidi="en-US"/>
    </w:rPr>
  </w:style>
  <w:style w:type="paragraph" w:styleId="888">
    <w:name w:val="明显引用"/>
    <w:basedOn w:val="708"/>
    <w:next w:val="708"/>
    <w:link w:val="887"/>
    <w:qFormat/>
    <w:pPr>
      <w:ind w:left="1008" w:right="1152"/>
      <w:spacing w:before="200" w:after="280" w:line="276" w:lineRule="auto"/>
      <w:widowControl/>
      <w:pBdr>
        <w:bottom w:val="single" w:color="000000" w:sz="4" w:space="1"/>
      </w:pBdr>
    </w:pPr>
    <w:rPr>
      <w:b/>
      <w:bCs/>
      <w:i/>
      <w:iCs/>
      <w:sz w:val="22"/>
      <w:szCs w:val="22"/>
      <w:lang w:eastAsia="en-US" w:bidi="en-US"/>
    </w:rPr>
  </w:style>
  <w:style w:type="character" w:styleId="889">
    <w:name w:val="明显引用 字符"/>
    <w:next w:val="889"/>
    <w:link w:val="708"/>
    <w:uiPriority w:val="99"/>
    <w:rPr>
      <w:i/>
      <w:iCs/>
      <w:color w:val="4472c4"/>
      <w:sz w:val="21"/>
      <w:szCs w:val="24"/>
    </w:rPr>
  </w:style>
  <w:style w:type="character" w:styleId="890">
    <w:name w:val="!标题3 Ctrl+3 Char Char"/>
    <w:next w:val="890"/>
    <w:link w:val="891"/>
    <w:semiHidden/>
    <w:qFormat/>
    <w:rPr>
      <w:rFonts w:ascii="Arial" w:hAnsi="Arial" w:eastAsia="黑体" w:cs="Arial"/>
      <w:b/>
      <w:sz w:val="32"/>
      <w:szCs w:val="32"/>
    </w:rPr>
  </w:style>
  <w:style w:type="paragraph" w:styleId="891">
    <w:name w:val="!标题3 Ctrl+3"/>
    <w:basedOn w:val="711"/>
    <w:next w:val="892"/>
    <w:link w:val="890"/>
    <w:semiHidden/>
    <w:qFormat/>
    <w:pPr>
      <w:ind w:left="1249" w:hanging="709"/>
      <w:keepLines w:val="0"/>
      <w:keepNext w:val="0"/>
      <w:spacing w:after="0" w:line="360" w:lineRule="auto"/>
      <w:tabs>
        <w:tab w:val="left" w:pos="1249" w:leader="none"/>
      </w:tabs>
    </w:pPr>
    <w:rPr>
      <w:rFonts w:ascii="Arial" w:hAnsi="Arial" w:eastAsia="黑体" w:cs="Arial"/>
      <w:szCs w:val="32"/>
      <w:lang w:val="en-US" w:eastAsia="zh-CN"/>
    </w:rPr>
  </w:style>
  <w:style w:type="paragraph" w:styleId="892">
    <w:name w:val="!我的正文 Ctr+Q"/>
    <w:basedOn w:val="708"/>
    <w:next w:val="892"/>
    <w:link w:val="893"/>
    <w:uiPriority w:val="99"/>
    <w:semiHidden/>
    <w:qFormat/>
    <w:pPr>
      <w:ind w:firstLine="480"/>
      <w:spacing w:line="360" w:lineRule="auto"/>
    </w:pPr>
    <w:rPr>
      <w:rFonts w:ascii="Arial" w:hAnsi="Arial" w:cs="Arial"/>
      <w:sz w:val="24"/>
      <w:szCs w:val="21"/>
    </w:rPr>
  </w:style>
  <w:style w:type="character" w:styleId="893">
    <w:name w:val="!我的正文 Ctr+Q Char Char"/>
    <w:next w:val="893"/>
    <w:link w:val="892"/>
    <w:uiPriority w:val="99"/>
    <w:semiHidden/>
    <w:qFormat/>
    <w:rPr>
      <w:rFonts w:ascii="Arial" w:hAnsi="Arial" w:cs="Arial"/>
      <w:sz w:val="24"/>
      <w:szCs w:val="21"/>
    </w:rPr>
  </w:style>
  <w:style w:type="character" w:styleId="894">
    <w:name w:val="ih151"/>
    <w:next w:val="894"/>
    <w:link w:val="708"/>
    <w:rPr>
      <w:color w:val="666666"/>
      <w:sz w:val="18"/>
      <w:szCs w:val="18"/>
      <w:u w:val="none"/>
    </w:rPr>
  </w:style>
  <w:style w:type="character" w:styleId="895">
    <w:name w:val="华宇段落1 Char Char Char"/>
    <w:next w:val="895"/>
    <w:link w:val="708"/>
    <w:rPr>
      <w:rFonts w:eastAsia="宋体"/>
      <w:bCs/>
      <w:sz w:val="24"/>
      <w:szCs w:val="24"/>
      <w:lang w:val="en-US" w:eastAsia="zh-CN" w:bidi="ar-SA"/>
    </w:rPr>
  </w:style>
  <w:style w:type="character" w:styleId="896">
    <w:name w:val="不明显强调"/>
    <w:next w:val="896"/>
    <w:link w:val="708"/>
    <w:qFormat/>
    <w:rPr>
      <w:i/>
      <w:iCs/>
    </w:rPr>
  </w:style>
  <w:style w:type="character" w:styleId="897">
    <w:name w:val="样式 首行缩进:  2 字符 Char"/>
    <w:next w:val="897"/>
    <w:link w:val="708"/>
    <w:rPr>
      <w:rFonts w:eastAsia="宋体" w:cs="宋体"/>
      <w:sz w:val="24"/>
      <w:lang w:val="en-US" w:eastAsia="zh-CN" w:bidi="ar-SA"/>
    </w:rPr>
  </w:style>
  <w:style w:type="character" w:styleId="898">
    <w:name w:val="脚注引用"/>
    <w:next w:val="898"/>
    <w:link w:val="708"/>
    <w:rPr>
      <w:vertAlign w:val="superscript"/>
    </w:rPr>
  </w:style>
  <w:style w:type="character" w:styleId="899">
    <w:name w:val="明显参考"/>
    <w:next w:val="899"/>
    <w:link w:val="708"/>
    <w:qFormat/>
    <w:rPr>
      <w:smallCaps/>
      <w:spacing w:val="5"/>
      <w:u w:val="single"/>
    </w:rPr>
  </w:style>
  <w:style w:type="character" w:styleId="900">
    <w:name w:val="小四 段落 宋体 Char Char Char Char Char Char"/>
    <w:next w:val="900"/>
    <w:link w:val="708"/>
    <w:rPr>
      <w:rFonts w:eastAsia="宋体"/>
      <w:sz w:val="24"/>
      <w:szCs w:val="24"/>
      <w:lang w:val="en-US" w:eastAsia="zh-CN" w:bidi="ar-SA"/>
    </w:rPr>
  </w:style>
  <w:style w:type="character" w:styleId="901">
    <w:name w:val="HTML 样本"/>
    <w:next w:val="901"/>
    <w:link w:val="708"/>
    <w:rPr>
      <w:rFonts w:ascii="Courier New" w:hAnsi="宋体" w:eastAsia="宋体" w:cs="Courier New"/>
    </w:rPr>
  </w:style>
  <w:style w:type="character" w:styleId="902">
    <w:name w:val="f12"/>
    <w:basedOn w:val="718"/>
    <w:next w:val="902"/>
    <w:link w:val="708"/>
    <w:qFormat/>
  </w:style>
  <w:style w:type="character" w:styleId="903">
    <w:name w:val="标题 21"/>
    <w:next w:val="903"/>
    <w:link w:val="708"/>
    <w:qFormat/>
    <w:rPr>
      <w:rFonts w:ascii="Times New Roman" w:hAnsi="Times New Roman" w:eastAsia="宋体" w:cs="Times New Roman"/>
      <w:b/>
      <w:sz w:val="32"/>
      <w:szCs w:val="24"/>
      <w:lang w:val="en-US" w:eastAsia="zh-CN"/>
    </w:rPr>
  </w:style>
  <w:style w:type="character" w:styleId="904">
    <w:name w:val="章节二 Char Char"/>
    <w:next w:val="904"/>
    <w:link w:val="905"/>
    <w:semiHidden/>
    <w:qFormat/>
    <w:rPr>
      <w:rFonts w:ascii="黑体" w:hAnsi="黑体" w:eastAsia="黑体" w:cs="黑体"/>
    </w:rPr>
  </w:style>
  <w:style w:type="paragraph" w:styleId="905">
    <w:name w:val="章节二"/>
    <w:basedOn w:val="708"/>
    <w:next w:val="905"/>
    <w:link w:val="904"/>
    <w:semiHidden/>
    <w:qFormat/>
    <w:rPr>
      <w:rFonts w:ascii="黑体" w:hAnsi="黑体" w:eastAsia="黑体" w:cs="黑体"/>
      <w:sz w:val="20"/>
      <w:szCs w:val="20"/>
    </w:rPr>
  </w:style>
  <w:style w:type="character" w:styleId="906">
    <w:name w:val="称呼 字符"/>
    <w:next w:val="906"/>
    <w:link w:val="907"/>
    <w:uiPriority w:val="99"/>
    <w:rPr>
      <w:rFonts w:ascii="仿宋_GB2312" w:eastAsia="仿宋_GB2312"/>
      <w:sz w:val="28"/>
    </w:rPr>
  </w:style>
  <w:style w:type="paragraph" w:styleId="907">
    <w:name w:val="称呼"/>
    <w:basedOn w:val="708"/>
    <w:next w:val="708"/>
    <w:link w:val="906"/>
    <w:uiPriority w:val="99"/>
    <w:qFormat/>
    <w:rPr>
      <w:rFonts w:ascii="仿宋_GB2312" w:eastAsia="仿宋_GB2312"/>
      <w:sz w:val="28"/>
      <w:szCs w:val="20"/>
    </w:rPr>
  </w:style>
  <w:style w:type="character" w:styleId="908">
    <w:name w:val="称呼 字符1"/>
    <w:next w:val="908"/>
    <w:link w:val="708"/>
    <w:rPr>
      <w:sz w:val="21"/>
      <w:szCs w:val="24"/>
    </w:rPr>
  </w:style>
  <w:style w:type="character" w:styleId="909">
    <w:name w:val="3zw"/>
    <w:basedOn w:val="718"/>
    <w:next w:val="909"/>
    <w:link w:val="708"/>
  </w:style>
  <w:style w:type="character" w:styleId="910">
    <w:name w:val="title_emph1"/>
    <w:next w:val="910"/>
    <w:link w:val="708"/>
    <w:rPr>
      <w:rFonts w:ascii="Arial" w:cs="Arial"/>
      <w:b/>
      <w:bCs/>
      <w:sz w:val="18"/>
      <w:szCs w:val="18"/>
    </w:rPr>
  </w:style>
  <w:style w:type="character" w:styleId="911">
    <w:name w:val="tablebody1"/>
    <w:next w:val="911"/>
    <w:link w:val="708"/>
    <w:qFormat/>
    <w:rPr>
      <w:rFonts w:ascii="Arial" w:hAnsi="Arial" w:cs="Arial"/>
      <w:sz w:val="22"/>
      <w:szCs w:val="22"/>
    </w:rPr>
  </w:style>
  <w:style w:type="character" w:styleId="912">
    <w:name w:val="标准文本 Char"/>
    <w:next w:val="912"/>
    <w:link w:val="708"/>
    <w:rPr>
      <w:rFonts w:eastAsia="宋体" w:cs="宋体"/>
      <w:sz w:val="24"/>
      <w:szCs w:val="24"/>
      <w:lang w:val="en-US" w:eastAsia="zh-CN" w:bidi="ar-SA"/>
    </w:rPr>
  </w:style>
  <w:style w:type="character" w:styleId="913">
    <w:name w:val="样式 非加粗"/>
    <w:next w:val="913"/>
    <w:link w:val="708"/>
    <w:rPr>
      <w:rFonts w:eastAsia="宋体"/>
      <w:sz w:val="28"/>
    </w:rPr>
  </w:style>
  <w:style w:type="character" w:styleId="914">
    <w:name w:val="样式3 Char Char"/>
    <w:next w:val="914"/>
    <w:link w:val="708"/>
    <w:rPr>
      <w:rFonts w:hint="eastAsia" w:ascii="宋体" w:hAnsi="宋体" w:eastAsia="宋体"/>
      <w:sz w:val="24"/>
      <w:szCs w:val="24"/>
      <w:lang w:val="en-US" w:eastAsia="zh-CN"/>
    </w:rPr>
  </w:style>
  <w:style w:type="character" w:styleId="915">
    <w:name w:val="正文首行缩进 2 Char"/>
    <w:next w:val="915"/>
    <w:link w:val="916"/>
    <w:semiHidden/>
    <w:qFormat/>
    <w:rPr>
      <w:rFonts w:ascii="宋体" w:hAnsi="宋体" w:eastAsia="楷体_GB2312"/>
      <w:sz w:val="24"/>
      <w:szCs w:val="32"/>
    </w:rPr>
  </w:style>
  <w:style w:type="paragraph" w:styleId="916">
    <w:name w:val="正文首行缩进 21"/>
    <w:basedOn w:val="708"/>
    <w:next w:val="916"/>
    <w:link w:val="915"/>
    <w:semiHidden/>
    <w:qFormat/>
    <w:rPr>
      <w:rFonts w:ascii="宋体" w:hAnsi="宋体" w:eastAsia="楷体_GB2312"/>
      <w:sz w:val="24"/>
      <w:szCs w:val="32"/>
    </w:rPr>
  </w:style>
  <w:style w:type="character" w:styleId="917">
    <w:name w:val="不明显参考"/>
    <w:next w:val="917"/>
    <w:link w:val="708"/>
    <w:qFormat/>
    <w:rPr>
      <w:smallCaps/>
    </w:rPr>
  </w:style>
  <w:style w:type="character" w:styleId="918">
    <w:name w:val="表格抬头 Char"/>
    <w:next w:val="918"/>
    <w:link w:val="919"/>
    <w:rPr>
      <w:rFonts w:ascii="黑体" w:eastAsia="黑体"/>
      <w:b/>
      <w:sz w:val="21"/>
    </w:rPr>
  </w:style>
  <w:style w:type="paragraph" w:styleId="919">
    <w:name w:val="表格抬头"/>
    <w:basedOn w:val="708"/>
    <w:next w:val="919"/>
    <w:link w:val="918"/>
    <w:pPr>
      <w:jc w:val="center"/>
    </w:pPr>
    <w:rPr>
      <w:rFonts w:ascii="黑体" w:eastAsia="黑体"/>
      <w:b/>
      <w:szCs w:val="20"/>
    </w:rPr>
  </w:style>
  <w:style w:type="character" w:styleId="920">
    <w:name w:val="style31"/>
    <w:next w:val="920"/>
    <w:link w:val="708"/>
    <w:qFormat/>
    <w:rPr>
      <w:sz w:val="23"/>
      <w:szCs w:val="23"/>
    </w:rPr>
  </w:style>
  <w:style w:type="character" w:styleId="921">
    <w:name w:val="正文文本 Char"/>
    <w:next w:val="921"/>
    <w:link w:val="708"/>
    <w:qFormat/>
    <w:rPr>
      <w:rFonts w:ascii="Calibri" w:hAnsi="Calibri" w:eastAsia="宋体" w:cs="Times New Roman"/>
    </w:rPr>
  </w:style>
  <w:style w:type="character" w:styleId="922">
    <w:name w:val="样式5 Char Char"/>
    <w:next w:val="922"/>
    <w:link w:val="708"/>
    <w:qFormat/>
    <w:rPr>
      <w:rFonts w:hint="eastAsia" w:ascii="宋体" w:hAnsi="宋体" w:eastAsia="宋体"/>
      <w:sz w:val="24"/>
      <w:szCs w:val="30"/>
      <w:lang w:val="en-US" w:eastAsia="zh-CN"/>
    </w:rPr>
  </w:style>
  <w:style w:type="character" w:styleId="923">
    <w:name w:val="subtitle1"/>
    <w:next w:val="923"/>
    <w:link w:val="708"/>
    <w:rPr>
      <w:rFonts w:ascii="Georgia" w:hAnsi="Georgia"/>
      <w:b/>
      <w:bCs/>
      <w:color w:val="666666"/>
      <w:sz w:val="18"/>
      <w:szCs w:val="18"/>
    </w:rPr>
  </w:style>
  <w:style w:type="character" w:styleId="924">
    <w:name w:val="webtrans_meaning1"/>
    <w:next w:val="924"/>
    <w:link w:val="708"/>
    <w:qFormat/>
    <w:rPr>
      <w:rFonts w:ascii="Arial" w:hAnsi="Arial" w:cs="Arial"/>
      <w:sz w:val="24"/>
      <w:szCs w:val="24"/>
    </w:rPr>
  </w:style>
  <w:style w:type="character" w:styleId="925">
    <w:name w:val="Char Char28"/>
    <w:next w:val="925"/>
    <w:link w:val="708"/>
    <w:rPr>
      <w:rFonts w:ascii="Arial" w:hAnsi="Arial" w:eastAsia="黑体" w:cs="Arial"/>
      <w:b/>
      <w:bCs/>
      <w:sz w:val="32"/>
      <w:szCs w:val="32"/>
    </w:rPr>
  </w:style>
  <w:style w:type="character" w:styleId="926">
    <w:name w:val="style1"/>
    <w:basedOn w:val="718"/>
    <w:next w:val="926"/>
    <w:link w:val="708"/>
    <w:qFormat/>
  </w:style>
  <w:style w:type="character" w:styleId="927">
    <w:name w:val="小四 段落 宋体 Char Char Char Char Char"/>
    <w:next w:val="927"/>
    <w:link w:val="708"/>
    <w:rPr>
      <w:rFonts w:eastAsia="宋体"/>
      <w:sz w:val="24"/>
      <w:szCs w:val="24"/>
      <w:lang w:val="en-US" w:eastAsia="zh-CN" w:bidi="ar-SA"/>
    </w:rPr>
  </w:style>
  <w:style w:type="character" w:styleId="928">
    <w:name w:val="Char Char29"/>
    <w:next w:val="928"/>
    <w:link w:val="708"/>
    <w:rPr>
      <w:rFonts w:ascii="Times New Roman" w:hAnsi="Times New Roman" w:eastAsia="宋体" w:cs="Times New Roman"/>
      <w:b/>
      <w:bCs/>
      <w:sz w:val="44"/>
      <w:szCs w:val="44"/>
    </w:rPr>
  </w:style>
  <w:style w:type="character" w:styleId="929">
    <w:name w:val="normalfont1"/>
    <w:next w:val="929"/>
    <w:link w:val="708"/>
    <w:rPr>
      <w:rFonts w:ascii="ˎ̥" w:hAnsi="ˎ̥"/>
      <w:sz w:val="18"/>
      <w:szCs w:val="18"/>
      <w:u w:val="none"/>
    </w:rPr>
  </w:style>
  <w:style w:type="character" w:styleId="930">
    <w:name w:val="Char Char26"/>
    <w:next w:val="930"/>
    <w:link w:val="708"/>
    <w:rPr>
      <w:b/>
      <w:bCs/>
      <w:sz w:val="32"/>
      <w:szCs w:val="32"/>
    </w:rPr>
  </w:style>
  <w:style w:type="character" w:styleId="931">
    <w:name w:val="listbenefit"/>
    <w:next w:val="931"/>
    <w:link w:val="708"/>
  </w:style>
  <w:style w:type="character" w:styleId="932">
    <w:name w:val="正文缩进 Char1"/>
    <w:next w:val="932"/>
    <w:link w:val="933"/>
  </w:style>
  <w:style w:type="paragraph" w:styleId="933">
    <w:name w:val="正文缩进1"/>
    <w:basedOn w:val="708"/>
    <w:next w:val="933"/>
    <w:link w:val="932"/>
    <w:pPr>
      <w:ind w:firstLine="420"/>
    </w:pPr>
    <w:rPr>
      <w:sz w:val="20"/>
      <w:szCs w:val="20"/>
    </w:rPr>
  </w:style>
  <w:style w:type="character" w:styleId="934">
    <w:name w:val="样式 标题 22nd levelh22Header 2l2H2部分标题H2 CharTitre2标题2节名... Char Char"/>
    <w:next w:val="934"/>
    <w:link w:val="935"/>
    <w:semiHidden/>
    <w:qFormat/>
    <w:rPr>
      <w:rFonts w:ascii="宋体" w:hAnsi="宋体" w:cs="宋体"/>
      <w:b/>
      <w:bCs/>
      <w:sz w:val="30"/>
    </w:rPr>
  </w:style>
  <w:style w:type="paragraph" w:styleId="935">
    <w:name w:val="样式 标题 22nd levelh22Header 2l2H2部分标题H2 CharTitre2标题2节名..."/>
    <w:basedOn w:val="710"/>
    <w:next w:val="935"/>
    <w:link w:val="934"/>
    <w:semiHidden/>
    <w:qFormat/>
    <w:pPr>
      <w:ind w:left="840" w:hanging="420"/>
      <w:jc w:val="both"/>
      <w:keepLines w:val="0"/>
      <w:keepNext w:val="0"/>
      <w:spacing w:before="120" w:after="0" w:line="360" w:lineRule="auto"/>
    </w:pPr>
    <w:rPr>
      <w:rFonts w:ascii="宋体" w:hAnsi="宋体" w:eastAsia="宋体" w:cs="宋体"/>
      <w:bCs/>
      <w:sz w:val="30"/>
      <w:lang w:val="en-US" w:eastAsia="zh-CN"/>
    </w:rPr>
  </w:style>
  <w:style w:type="character" w:styleId="936">
    <w:name w:val="正文文本 3 Char1"/>
    <w:next w:val="936"/>
    <w:link w:val="708"/>
    <w:qFormat/>
    <w:rPr>
      <w:rFonts w:ascii="Calibri" w:hAnsi="Calibri" w:cs="黑体"/>
      <w:sz w:val="16"/>
      <w:szCs w:val="16"/>
    </w:rPr>
  </w:style>
  <w:style w:type="character" w:styleId="937">
    <w:name w:val="Char Char27"/>
    <w:next w:val="937"/>
    <w:link w:val="708"/>
    <w:rPr>
      <w:b/>
      <w:bCs/>
      <w:sz w:val="44"/>
      <w:szCs w:val="44"/>
    </w:rPr>
  </w:style>
  <w:style w:type="character" w:styleId="938">
    <w:name w:val="一级目录 Char"/>
    <w:next w:val="938"/>
    <w:link w:val="939"/>
    <w:qFormat/>
    <w:rPr>
      <w:rFonts w:ascii="黑体" w:hAnsi="黑体" w:eastAsia="黑体"/>
      <w:b/>
      <w:sz w:val="44"/>
      <w:szCs w:val="44"/>
    </w:rPr>
  </w:style>
  <w:style w:type="paragraph" w:styleId="939">
    <w:name w:val="一级目录"/>
    <w:next w:val="708"/>
    <w:link w:val="938"/>
    <w:qFormat/>
    <w:pPr>
      <w:jc w:val="center"/>
      <w:outlineLvl w:val="0"/>
    </w:pPr>
    <w:rPr>
      <w:rFonts w:ascii="黑体" w:hAnsi="黑体" w:eastAsia="黑体"/>
      <w:b/>
      <w:sz w:val="44"/>
      <w:szCs w:val="44"/>
      <w:lang w:val="en-US" w:eastAsia="zh-CN" w:bidi="ar-SA"/>
    </w:rPr>
  </w:style>
  <w:style w:type="character" w:styleId="940">
    <w:name w:val="标题 3 Char2"/>
    <w:next w:val="940"/>
    <w:link w:val="708"/>
    <w:rPr>
      <w:rFonts w:ascii="宋体" w:hAnsi="宋体" w:eastAsia="宋体"/>
      <w:b/>
      <w:sz w:val="21"/>
      <w:szCs w:val="21"/>
      <w:shd w:val="clear" w:color="auto" w:fill="ffffff"/>
    </w:rPr>
  </w:style>
  <w:style w:type="character" w:styleId="941">
    <w:name w:val="无间隔 字符"/>
    <w:next w:val="941"/>
    <w:link w:val="942"/>
    <w:qFormat/>
    <w:rPr>
      <w:rFonts w:eastAsia="微软雅黑"/>
      <w:sz w:val="24"/>
      <w:szCs w:val="22"/>
    </w:rPr>
  </w:style>
  <w:style w:type="paragraph" w:styleId="942">
    <w:name w:val="无间隔"/>
    <w:next w:val="942"/>
    <w:link w:val="941"/>
    <w:qFormat/>
    <w:pPr>
      <w:jc w:val="both"/>
      <w:widowControl w:val="off"/>
    </w:pPr>
    <w:rPr>
      <w:rFonts w:eastAsia="微软雅黑"/>
      <w:sz w:val="24"/>
      <w:szCs w:val="22"/>
      <w:lang w:val="en-US" w:eastAsia="zh-CN" w:bidi="ar-SA"/>
    </w:rPr>
  </w:style>
  <w:style w:type="character" w:styleId="943">
    <w:name w:val="Char Char23"/>
    <w:next w:val="943"/>
    <w:link w:val="708"/>
    <w:rPr>
      <w:rFonts w:ascii="Arial" w:hAnsi="Arial" w:eastAsia="黑体"/>
      <w:b/>
      <w:bCs/>
      <w:sz w:val="24"/>
      <w:szCs w:val="24"/>
    </w:rPr>
  </w:style>
  <w:style w:type="character" w:styleId="944">
    <w:name w:val="纯文本 Char_0"/>
    <w:next w:val="944"/>
    <w:link w:val="945"/>
    <w:qFormat/>
    <w:rPr>
      <w:rFonts w:ascii="宋体" w:hAnsi="Courier New"/>
      <w:sz w:val="28"/>
    </w:rPr>
  </w:style>
  <w:style w:type="paragraph" w:styleId="945">
    <w:name w:val="纯文本_0"/>
    <w:basedOn w:val="885"/>
    <w:next w:val="945"/>
    <w:link w:val="944"/>
    <w:qFormat/>
    <w:rPr>
      <w:rFonts w:ascii="宋体" w:hAnsi="Courier New"/>
      <w:sz w:val="28"/>
    </w:rPr>
  </w:style>
  <w:style w:type="character" w:styleId="946">
    <w:name w:val="引用 字符1"/>
    <w:next w:val="946"/>
    <w:link w:val="947"/>
    <w:rPr>
      <w:i/>
      <w:iCs/>
      <w:sz w:val="22"/>
      <w:szCs w:val="22"/>
      <w:lang w:eastAsia="en-US" w:bidi="en-US"/>
    </w:rPr>
  </w:style>
  <w:style w:type="paragraph" w:styleId="947">
    <w:name w:val="引用"/>
    <w:basedOn w:val="708"/>
    <w:next w:val="708"/>
    <w:link w:val="946"/>
    <w:qFormat/>
    <w:pPr>
      <w:ind w:left="360" w:right="360"/>
      <w:jc w:val="left"/>
      <w:spacing w:before="200" w:line="276" w:lineRule="auto"/>
      <w:widowControl/>
    </w:pPr>
    <w:rPr>
      <w:i/>
      <w:iCs/>
      <w:sz w:val="22"/>
      <w:szCs w:val="22"/>
      <w:lang w:eastAsia="en-US" w:bidi="en-US"/>
    </w:rPr>
  </w:style>
  <w:style w:type="character" w:styleId="948">
    <w:name w:val="引用 字符"/>
    <w:next w:val="948"/>
    <w:link w:val="708"/>
    <w:uiPriority w:val="99"/>
    <w:rPr>
      <w:i/>
      <w:iCs/>
      <w:color w:val="404040"/>
      <w:sz w:val="21"/>
      <w:szCs w:val="24"/>
    </w:rPr>
  </w:style>
  <w:style w:type="character" w:styleId="949">
    <w:name w:val="text1"/>
    <w:next w:val="949"/>
    <w:link w:val="708"/>
    <w:qFormat/>
    <w:rPr>
      <w:rFonts w:hint="eastAsia" w:ascii="宋体" w:hAnsi="宋体" w:eastAsia="宋体"/>
      <w:sz w:val="24"/>
      <w:szCs w:val="24"/>
      <w:lang w:val="en-US" w:eastAsia="zh-CN"/>
    </w:rPr>
  </w:style>
  <w:style w:type="character" w:styleId="950">
    <w:name w:val="111111 Char"/>
    <w:next w:val="950"/>
    <w:link w:val="951"/>
    <w:rPr>
      <w:rFonts w:ascii="宋体" w:hAnsi="宋体" w:eastAsia="黑体" w:cs="宋体"/>
      <w:b/>
      <w:bCs/>
      <w:sz w:val="21"/>
      <w:szCs w:val="21"/>
    </w:rPr>
  </w:style>
  <w:style w:type="paragraph" w:styleId="951">
    <w:name w:val="111111"/>
    <w:basedOn w:val="708"/>
    <w:next w:val="951"/>
    <w:link w:val="950"/>
    <w:pPr>
      <w:jc w:val="center"/>
      <w:spacing w:before="120" w:after="120"/>
    </w:pPr>
    <w:rPr>
      <w:rFonts w:ascii="宋体" w:hAnsi="宋体" w:eastAsia="黑体" w:cs="宋体"/>
      <w:b/>
      <w:bCs/>
      <w:szCs w:val="21"/>
    </w:rPr>
  </w:style>
  <w:style w:type="character" w:styleId="952">
    <w:name w:val="point_normal1"/>
    <w:next w:val="952"/>
    <w:link w:val="708"/>
    <w:rPr>
      <w:rFonts w:ascii="Arial" w:hAnsi="Arial" w:cs="Arial"/>
      <w:sz w:val="18"/>
      <w:szCs w:val="18"/>
    </w:rPr>
  </w:style>
  <w:style w:type="character" w:styleId="953">
    <w:name w:val="二级目录 Char Char"/>
    <w:next w:val="953"/>
    <w:link w:val="708"/>
    <w:rPr>
      <w:rFonts w:eastAsia="Times New Roman"/>
      <w:b/>
      <w:sz w:val="30"/>
      <w:szCs w:val="28"/>
      <w:lang w:val="en-US" w:eastAsia="zh-CN" w:bidi="ar-SA"/>
    </w:rPr>
  </w:style>
  <w:style w:type="character" w:styleId="954">
    <w:name w:val="样式 宋体 小四"/>
    <w:next w:val="954"/>
    <w:link w:val="708"/>
    <w:rPr>
      <w:rFonts w:ascii="宋体" w:hAnsi="宋体"/>
      <w:sz w:val="24"/>
    </w:rPr>
  </w:style>
  <w:style w:type="character" w:styleId="955">
    <w:name w:val="concon"/>
    <w:next w:val="955"/>
    <w:link w:val="708"/>
  </w:style>
  <w:style w:type="character" w:styleId="956">
    <w:name w:val="标题 Char1"/>
    <w:next w:val="956"/>
    <w:link w:val="708"/>
    <w:qFormat/>
    <w:rPr>
      <w:rFonts w:ascii="Cambria" w:eastAsia="宋体" w:cs="Times New Roman"/>
      <w:b/>
      <w:bCs/>
      <w:sz w:val="32"/>
      <w:szCs w:val="32"/>
    </w:rPr>
  </w:style>
  <w:style w:type="character" w:styleId="957">
    <w:name w:val="textcontents"/>
    <w:basedOn w:val="718"/>
    <w:next w:val="957"/>
    <w:link w:val="708"/>
  </w:style>
  <w:style w:type="character" w:styleId="958">
    <w:name w:val="书籍标题"/>
    <w:next w:val="958"/>
    <w:link w:val="708"/>
    <w:qFormat/>
    <w:rPr>
      <w:i/>
      <w:iCs/>
      <w:smallCaps/>
      <w:spacing w:val="5"/>
    </w:rPr>
  </w:style>
  <w:style w:type="character" w:styleId="959">
    <w:name w:val="批注文字 Char1"/>
    <w:next w:val="959"/>
    <w:link w:val="708"/>
    <w:uiPriority w:val="99"/>
    <w:semiHidden/>
    <w:rPr>
      <w:rFonts w:ascii="Calibri" w:hAnsi="Calibri" w:eastAsia="宋体" w:cs="Times New Roman"/>
    </w:rPr>
  </w:style>
  <w:style w:type="character" w:styleId="960">
    <w:name w:val="Char Char17"/>
    <w:next w:val="960"/>
    <w:link w:val="708"/>
    <w:rPr>
      <w:rFonts w:ascii="宋体" w:hAnsi="Courier New"/>
      <w:sz w:val="21"/>
      <w:szCs w:val="21"/>
    </w:rPr>
  </w:style>
  <w:style w:type="character" w:styleId="961">
    <w:name w:val="标题 字符1"/>
    <w:next w:val="961"/>
    <w:link w:val="962"/>
    <w:uiPriority w:val="10"/>
    <w:qFormat/>
    <w:rPr>
      <w:rFonts w:eastAsia="黑体"/>
      <w:b/>
      <w:sz w:val="28"/>
      <w:lang w:val="en-GB"/>
    </w:rPr>
  </w:style>
  <w:style w:type="paragraph" w:styleId="962">
    <w:name w:val="标题"/>
    <w:basedOn w:val="708"/>
    <w:next w:val="962"/>
    <w:link w:val="961"/>
    <w:uiPriority w:val="10"/>
    <w:qFormat/>
    <w:pPr>
      <w:jc w:val="center"/>
      <w:spacing w:line="420" w:lineRule="exact"/>
      <w:widowControl/>
    </w:pPr>
    <w:rPr>
      <w:rFonts w:eastAsia="黑体"/>
      <w:b/>
      <w:sz w:val="28"/>
      <w:szCs w:val="20"/>
      <w:lang w:val="en-GB"/>
    </w:rPr>
  </w:style>
  <w:style w:type="character" w:styleId="963">
    <w:name w:val="标题 字符"/>
    <w:next w:val="963"/>
    <w:link w:val="708"/>
    <w:rPr>
      <w:rFonts w:ascii="等线 Light" w:hAnsi="等线 Light" w:cs="Times New Roman"/>
      <w:b/>
      <w:bCs/>
      <w:sz w:val="32"/>
      <w:szCs w:val="32"/>
    </w:rPr>
  </w:style>
  <w:style w:type="character" w:styleId="964">
    <w:name w:val="case31"/>
    <w:next w:val="964"/>
    <w:link w:val="708"/>
    <w:rPr>
      <w:sz w:val="21"/>
      <w:szCs w:val="21"/>
    </w:rPr>
  </w:style>
  <w:style w:type="character" w:styleId="965">
    <w:name w:val="注释标题 Char"/>
    <w:next w:val="965"/>
    <w:link w:val="966"/>
    <w:semiHidden/>
    <w:qFormat/>
    <w:rPr>
      <w:sz w:val="28"/>
      <w:szCs w:val="24"/>
    </w:rPr>
  </w:style>
  <w:style w:type="paragraph" w:styleId="966">
    <w:name w:val="注释标题1"/>
    <w:basedOn w:val="708"/>
    <w:next w:val="708"/>
    <w:link w:val="965"/>
    <w:semiHidden/>
    <w:qFormat/>
    <w:pPr>
      <w:jc w:val="center"/>
      <w:tabs>
        <w:tab w:val="left" w:pos="266" w:leader="none"/>
      </w:tabs>
    </w:pPr>
    <w:rPr>
      <w:sz w:val="28"/>
    </w:rPr>
  </w:style>
  <w:style w:type="character" w:styleId="967">
    <w:name w:val="blacktext"/>
    <w:next w:val="967"/>
    <w:link w:val="708"/>
    <w:qFormat/>
    <w:rPr>
      <w:rFonts w:hint="eastAsia" w:ascii="宋体" w:hAnsi="宋体" w:eastAsia="宋体"/>
      <w:sz w:val="24"/>
      <w:szCs w:val="24"/>
      <w:lang w:val="en-US" w:eastAsia="zh-CN"/>
    </w:rPr>
  </w:style>
  <w:style w:type="character" w:styleId="968">
    <w:name w:val="标题 3 Char Char"/>
    <w:next w:val="968"/>
    <w:link w:val="708"/>
    <w:rPr>
      <w:rFonts w:eastAsia="仿宋_GB2312"/>
      <w:b/>
      <w:bCs/>
      <w:sz w:val="28"/>
      <w:szCs w:val="32"/>
      <w:lang w:val="en-US" w:eastAsia="zh-CN" w:bidi="ar-SA"/>
    </w:rPr>
  </w:style>
  <w:style w:type="character" w:styleId="969">
    <w:name w:val="文一 Char Char"/>
    <w:next w:val="969"/>
    <w:link w:val="970"/>
    <w:semiHidden/>
    <w:qFormat/>
    <w:rPr>
      <w:spacing w:val="4"/>
      <w:sz w:val="24"/>
      <w:szCs w:val="24"/>
    </w:rPr>
  </w:style>
  <w:style w:type="paragraph" w:styleId="970">
    <w:name w:val="文一"/>
    <w:basedOn w:val="708"/>
    <w:next w:val="970"/>
    <w:link w:val="969"/>
    <w:semiHidden/>
    <w:qFormat/>
    <w:pPr>
      <w:ind w:firstLine="200"/>
      <w:spacing w:line="360" w:lineRule="auto"/>
    </w:pPr>
    <w:rPr>
      <w:spacing w:val="4"/>
      <w:sz w:val="24"/>
    </w:rPr>
  </w:style>
  <w:style w:type="character" w:styleId="971">
    <w:name w:val="华宇段落1 Char Char"/>
    <w:next w:val="971"/>
    <w:link w:val="708"/>
    <w:rPr>
      <w:rFonts w:eastAsia="宋体"/>
      <w:bCs/>
      <w:sz w:val="24"/>
      <w:szCs w:val="24"/>
      <w:lang w:val="en-US" w:eastAsia="zh-CN" w:bidi="ar-SA"/>
    </w:rPr>
  </w:style>
  <w:style w:type="character" w:styleId="972">
    <w:name w:val="正文 + 宋体 Char,小四 Char,黑色 Char,行距: 1.5 倍行距 Char"/>
    <w:next w:val="972"/>
    <w:link w:val="708"/>
    <w:rPr>
      <w:rFonts w:eastAsia="宋体"/>
      <w:sz w:val="21"/>
      <w:szCs w:val="24"/>
      <w:lang w:val="en-US" w:eastAsia="zh-CN" w:bidi="ar-SA"/>
    </w:rPr>
  </w:style>
  <w:style w:type="character" w:styleId="973">
    <w:name w:val="bold1"/>
    <w:next w:val="973"/>
    <w:link w:val="708"/>
    <w:qFormat/>
    <w:rPr>
      <w:rFonts w:hint="eastAsia" w:ascii="宋体" w:hAnsi="宋体" w:eastAsia="宋体"/>
      <w:b/>
      <w:bCs/>
      <w:sz w:val="24"/>
      <w:szCs w:val="24"/>
      <w:lang w:val="en-US" w:eastAsia="zh-CN"/>
    </w:rPr>
  </w:style>
  <w:style w:type="character" w:styleId="974">
    <w:name w:val="content"/>
    <w:basedOn w:val="718"/>
    <w:next w:val="974"/>
    <w:link w:val="708"/>
  </w:style>
  <w:style w:type="character" w:styleId="975">
    <w:name w:val="已访问的超链接1"/>
    <w:next w:val="975"/>
    <w:link w:val="708"/>
    <w:rPr>
      <w:color w:val="000000"/>
      <w:u w:val="none"/>
    </w:rPr>
  </w:style>
  <w:style w:type="character" w:styleId="976">
    <w:name w:val="h Char Char"/>
    <w:next w:val="976"/>
    <w:link w:val="708"/>
    <w:rPr>
      <w:rFonts w:eastAsia="宋体"/>
      <w:sz w:val="18"/>
      <w:szCs w:val="18"/>
      <w:lang w:val="en-US" w:eastAsia="zh-CN" w:bidi="ar-SA"/>
    </w:rPr>
  </w:style>
  <w:style w:type="character" w:styleId="977">
    <w:name w:val="小四 段落 宋体 Char1"/>
    <w:next w:val="977"/>
    <w:link w:val="708"/>
    <w:rPr>
      <w:rFonts w:eastAsia="宋体"/>
      <w:sz w:val="24"/>
      <w:szCs w:val="24"/>
      <w:lang w:val="en-US" w:eastAsia="zh-CN" w:bidi="ar-SA"/>
    </w:rPr>
  </w:style>
  <w:style w:type="character" w:styleId="978">
    <w:name w:val="!标题2 Ctrl+2 Char Char"/>
    <w:next w:val="978"/>
    <w:link w:val="979"/>
    <w:semiHidden/>
    <w:qFormat/>
    <w:rPr>
      <w:rFonts w:ascii="Arial" w:hAnsi="Arial" w:eastAsia="黑体" w:cs="Arial"/>
      <w:b/>
      <w:sz w:val="36"/>
      <w:szCs w:val="36"/>
    </w:rPr>
  </w:style>
  <w:style w:type="paragraph" w:styleId="979">
    <w:name w:val="!标题2 Ctrl+2"/>
    <w:basedOn w:val="710"/>
    <w:next w:val="892"/>
    <w:link w:val="978"/>
    <w:semiHidden/>
    <w:qFormat/>
    <w:pPr>
      <w:ind w:left="567" w:hanging="567"/>
      <w:jc w:val="both"/>
      <w:keepLines w:val="0"/>
      <w:keepNext w:val="0"/>
      <w:spacing w:after="0" w:line="360" w:lineRule="auto"/>
      <w:tabs>
        <w:tab w:val="left" w:pos="567" w:leader="none"/>
      </w:tabs>
    </w:pPr>
    <w:rPr>
      <w:rFonts w:eastAsia="黑体" w:cs="Arial"/>
      <w:sz w:val="36"/>
      <w:szCs w:val="36"/>
      <w:lang w:val="en-US" w:eastAsia="zh-CN"/>
    </w:rPr>
  </w:style>
  <w:style w:type="character" w:styleId="980">
    <w:name w:val="样式 标题 1 Char Char"/>
    <w:next w:val="980"/>
    <w:link w:val="708"/>
    <w:qFormat/>
    <w:rPr>
      <w:rFonts w:hint="eastAsia" w:ascii="宋体" w:hAnsi="宋体" w:eastAsia="宋体"/>
      <w:b/>
      <w:bCs/>
      <w:sz w:val="32"/>
      <w:lang w:val="en-US" w:eastAsia="zh-CN"/>
    </w:rPr>
  </w:style>
  <w:style w:type="character" w:styleId="981">
    <w:name w:val="标题 1 Char1"/>
    <w:next w:val="981"/>
    <w:link w:val="708"/>
    <w:qFormat/>
    <w:rPr>
      <w:rFonts w:hint="eastAsia" w:ascii="宋体" w:hAnsi="宋体" w:eastAsia="宋体"/>
      <w:b/>
      <w:bCs/>
      <w:sz w:val="28"/>
      <w:lang w:val="en-US" w:eastAsia="zh-CN"/>
    </w:rPr>
  </w:style>
  <w:style w:type="character" w:styleId="982">
    <w:name w:val="小四 段落 宋体 Char Char Char Char1"/>
    <w:next w:val="982"/>
    <w:link w:val="708"/>
    <w:rPr>
      <w:rFonts w:eastAsia="宋体"/>
      <w:sz w:val="24"/>
      <w:szCs w:val="24"/>
      <w:lang w:val="en-US" w:eastAsia="zh-CN" w:bidi="ar-SA"/>
    </w:rPr>
  </w:style>
  <w:style w:type="character" w:styleId="983">
    <w:name w:val="param-value"/>
    <w:basedOn w:val="718"/>
    <w:next w:val="983"/>
    <w:link w:val="708"/>
  </w:style>
  <w:style w:type="character" w:styleId="984">
    <w:name w:val="meaning1"/>
    <w:next w:val="984"/>
    <w:link w:val="708"/>
    <w:qFormat/>
    <w:rPr>
      <w:rFonts w:ascii="Arial" w:hAnsi="Arial" w:cs="Arial"/>
      <w:color w:val="020202"/>
    </w:rPr>
  </w:style>
  <w:style w:type="character" w:styleId="985">
    <w:name w:val="明显强调"/>
    <w:next w:val="985"/>
    <w:link w:val="708"/>
    <w:qFormat/>
    <w:rPr>
      <w:b/>
      <w:bCs/>
    </w:rPr>
  </w:style>
  <w:style w:type="character" w:styleId="986">
    <w:name w:val="para_small1"/>
    <w:next w:val="986"/>
    <w:link w:val="708"/>
    <w:qFormat/>
    <w:rPr>
      <w:rFonts w:ascii="Arial" w:hAnsi="Arial" w:cs="Arial"/>
      <w:sz w:val="18"/>
      <w:szCs w:val="18"/>
    </w:rPr>
  </w:style>
  <w:style w:type="character" w:styleId="987">
    <w:name w:val="正文文本 3 Char"/>
    <w:next w:val="987"/>
    <w:link w:val="988"/>
    <w:semiHidden/>
    <w:qFormat/>
    <w:rPr>
      <w:sz w:val="16"/>
      <w:szCs w:val="16"/>
    </w:rPr>
  </w:style>
  <w:style w:type="paragraph" w:styleId="988">
    <w:name w:val="正文文本 31"/>
    <w:basedOn w:val="708"/>
    <w:next w:val="988"/>
    <w:link w:val="987"/>
    <w:semiHidden/>
    <w:qFormat/>
    <w:rPr>
      <w:sz w:val="16"/>
      <w:szCs w:val="16"/>
    </w:rPr>
  </w:style>
  <w:style w:type="character" w:styleId="989">
    <w:name w:val="标题6 Char"/>
    <w:next w:val="989"/>
    <w:link w:val="990"/>
    <w:qFormat/>
    <w:rPr>
      <w:rFonts w:eastAsia="黑体"/>
      <w:bCs/>
      <w:sz w:val="24"/>
      <w:szCs w:val="28"/>
    </w:rPr>
  </w:style>
  <w:style w:type="paragraph" w:styleId="990">
    <w:name w:val="标题6"/>
    <w:basedOn w:val="713"/>
    <w:next w:val="990"/>
    <w:link w:val="989"/>
    <w:qFormat/>
    <w:pPr>
      <w:ind w:left="780" w:hanging="780"/>
      <w:keepLines/>
      <w:spacing w:before="145" w:after="145"/>
      <w:tabs>
        <w:tab w:val="left" w:pos="420" w:leader="none"/>
      </w:tabs>
    </w:pPr>
    <w:rPr>
      <w:rFonts w:ascii="Calibri" w:hAnsi="Calibri" w:eastAsia="黑体"/>
      <w:b w:val="0"/>
      <w:sz w:val="24"/>
      <w:szCs w:val="28"/>
      <w:lang w:val="en-US" w:eastAsia="zh-CN"/>
    </w:rPr>
  </w:style>
  <w:style w:type="character" w:styleId="991">
    <w:name w:val="style13"/>
    <w:next w:val="991"/>
    <w:link w:val="708"/>
    <w:rPr>
      <w:sz w:val="18"/>
      <w:szCs w:val="18"/>
    </w:rPr>
  </w:style>
  <w:style w:type="character" w:styleId="992">
    <w:name w:val="Char Char2"/>
    <w:next w:val="992"/>
    <w:link w:val="708"/>
    <w:rPr>
      <w:rFonts w:ascii="宋体" w:hAnsi="Courier New" w:eastAsia="宋体"/>
      <w:sz w:val="21"/>
      <w:szCs w:val="21"/>
      <w:lang w:val="en-US" w:eastAsia="zh-CN" w:bidi="ar-SA"/>
    </w:rPr>
  </w:style>
  <w:style w:type="character" w:styleId="993">
    <w:name w:val="样式 首行缩进:  2 字符 Char Char"/>
    <w:next w:val="993"/>
    <w:link w:val="994"/>
    <w:rPr>
      <w:rFonts w:cs="宋体"/>
      <w:sz w:val="24"/>
    </w:rPr>
  </w:style>
  <w:style w:type="paragraph" w:styleId="994">
    <w:name w:val="样式 首行缩进:  2 字符"/>
    <w:basedOn w:val="708"/>
    <w:next w:val="994"/>
    <w:link w:val="993"/>
    <w:pPr>
      <w:ind w:firstLine="480"/>
      <w:spacing w:line="360" w:lineRule="auto"/>
    </w:pPr>
    <w:rPr>
      <w:rFonts w:cs="宋体"/>
      <w:sz w:val="24"/>
      <w:szCs w:val="20"/>
    </w:rPr>
  </w:style>
  <w:style w:type="character" w:styleId="995">
    <w:name w:val="para_small"/>
    <w:basedOn w:val="718"/>
    <w:next w:val="995"/>
    <w:link w:val="708"/>
  </w:style>
  <w:style w:type="character" w:styleId="996">
    <w:name w:val="Char Char24"/>
    <w:next w:val="996"/>
    <w:link w:val="708"/>
    <w:rPr>
      <w:b/>
      <w:bCs/>
      <w:sz w:val="28"/>
      <w:szCs w:val="28"/>
    </w:rPr>
  </w:style>
  <w:style w:type="character" w:styleId="997">
    <w:name w:val="标题 2 Char Char Char"/>
    <w:next w:val="997"/>
    <w:link w:val="708"/>
    <w:qFormat/>
    <w:rPr>
      <w:rFonts w:hint="eastAsia" w:ascii="楷体_GB2312" w:eastAsia="楷体_GB2312"/>
      <w:b/>
      <w:spacing w:val="20"/>
      <w:sz w:val="28"/>
      <w:szCs w:val="24"/>
      <w:lang w:val="en-US" w:eastAsia="zh-CN"/>
    </w:rPr>
  </w:style>
  <w:style w:type="character" w:styleId="998">
    <w:name w:val="批注主题 Char1"/>
    <w:next w:val="998"/>
    <w:link w:val="708"/>
    <w:rPr>
      <w:rFonts w:ascii="Calibri" w:hAnsi="Calibri" w:eastAsia="宋体" w:cs="Times New Roman"/>
      <w:b/>
      <w:bCs/>
    </w:rPr>
  </w:style>
  <w:style w:type="character" w:styleId="999">
    <w:name w:val="批注引用1"/>
    <w:next w:val="999"/>
    <w:link w:val="708"/>
    <w:qFormat/>
    <w:rPr>
      <w:sz w:val="21"/>
      <w:szCs w:val="21"/>
    </w:rPr>
  </w:style>
  <w:style w:type="character" w:styleId="1000">
    <w:name w:val="newscontent1"/>
    <w:next w:val="1000"/>
    <w:link w:val="708"/>
    <w:qFormat/>
    <w:rPr>
      <w:rFonts w:ascii="Verdana" w:hAnsi="Verdana" w:eastAsia="宋体"/>
      <w:color w:val="333333"/>
      <w:sz w:val="18"/>
      <w:szCs w:val="18"/>
      <w:lang w:val="en-US" w:eastAsia="zh-CN"/>
    </w:rPr>
  </w:style>
  <w:style w:type="character" w:styleId="1001">
    <w:name w:val="标准小四 Char"/>
    <w:next w:val="1001"/>
    <w:link w:val="708"/>
    <w:rPr>
      <w:rFonts w:ascii="Arial" w:hAnsi="Arial" w:eastAsia="宋体"/>
      <w:sz w:val="24"/>
      <w:szCs w:val="21"/>
      <w:lang w:val="en-US" w:eastAsia="zh-CN" w:bidi="ar-SA"/>
    </w:rPr>
  </w:style>
  <w:style w:type="character" w:styleId="1002">
    <w:name w:val="样式 四号 红色"/>
    <w:next w:val="1002"/>
    <w:link w:val="708"/>
    <w:qFormat/>
    <w:rPr>
      <w:rFonts w:hint="eastAsia" w:ascii="宋体" w:hAnsi="宋体" w:eastAsia="宋体"/>
      <w:color w:val="000000"/>
      <w:sz w:val="24"/>
      <w:szCs w:val="24"/>
    </w:rPr>
  </w:style>
  <w:style w:type="character" w:styleId="1003">
    <w:name w:val="style11"/>
    <w:next w:val="1003"/>
    <w:link w:val="708"/>
    <w:qFormat/>
    <w:rPr>
      <w:color w:val="990000"/>
    </w:rPr>
  </w:style>
  <w:style w:type="character" w:styleId="1004">
    <w:name w:val="正文首行缩进 Char"/>
    <w:next w:val="1004"/>
    <w:link w:val="1005"/>
    <w:semiHidden/>
    <w:qFormat/>
    <w:rPr>
      <w:rFonts w:ascii="Arial" w:hAnsi="Arial" w:eastAsia="楷体_GB2312" w:cs="Arial"/>
      <w:sz w:val="28"/>
      <w:szCs w:val="28"/>
    </w:rPr>
  </w:style>
  <w:style w:type="paragraph" w:styleId="1005">
    <w:name w:val="正文首行缩进1"/>
    <w:basedOn w:val="708"/>
    <w:next w:val="1005"/>
    <w:link w:val="1004"/>
    <w:semiHidden/>
    <w:qFormat/>
    <w:pPr>
      <w:ind w:left="1418" w:firstLine="510"/>
      <w:spacing w:line="240" w:lineRule="atLeast"/>
    </w:pPr>
    <w:rPr>
      <w:rFonts w:ascii="Arial" w:hAnsi="Arial" w:eastAsia="楷体_GB2312" w:cs="Arial"/>
      <w:sz w:val="28"/>
      <w:szCs w:val="28"/>
    </w:rPr>
  </w:style>
  <w:style w:type="character" w:styleId="1006">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006"/>
    <w:link w:val="708"/>
    <w:qFormat/>
    <w:rPr>
      <w:rFonts w:eastAsia="宋体"/>
      <w:sz w:val="21"/>
      <w:lang w:val="en-US" w:eastAsia="zh-CN" w:bidi="ar-SA"/>
    </w:rPr>
  </w:style>
  <w:style w:type="character" w:styleId="1007">
    <w:name w:val="标准文本 Char Char"/>
    <w:next w:val="1007"/>
    <w:link w:val="708"/>
    <w:rPr>
      <w:rFonts w:eastAsia="宋体" w:cs="宋体"/>
      <w:sz w:val="24"/>
      <w:szCs w:val="24"/>
      <w:lang w:val="en-US" w:eastAsia="zh-CN" w:bidi="ar-SA"/>
    </w:rPr>
  </w:style>
  <w:style w:type="character" w:styleId="1008">
    <w:name w:val="小四 段落 宋体 Char Char Char Char Char Char Char Char"/>
    <w:next w:val="1008"/>
    <w:link w:val="708"/>
    <w:rPr>
      <w:rFonts w:eastAsia="宋体"/>
      <w:sz w:val="24"/>
      <w:szCs w:val="24"/>
      <w:lang w:val="en-US" w:eastAsia="zh-CN" w:bidi="ar-SA"/>
    </w:rPr>
  </w:style>
  <w:style w:type="character" w:styleId="1009">
    <w:name w:val="副标题 Char1"/>
    <w:next w:val="1009"/>
    <w:link w:val="708"/>
    <w:uiPriority w:val="11"/>
    <w:rPr>
      <w:rFonts w:ascii="Cambria" w:hAnsi="Cambria" w:cs="Times New Roman"/>
      <w:b/>
      <w:bCs/>
      <w:sz w:val="32"/>
      <w:szCs w:val="32"/>
    </w:rPr>
  </w:style>
  <w:style w:type="character" w:styleId="1010">
    <w:name w:val="Char Char20"/>
    <w:next w:val="1010"/>
    <w:link w:val="708"/>
    <w:rPr>
      <w:rFonts w:ascii="Arial" w:hAnsi="Arial" w:eastAsia="黑体"/>
      <w:sz w:val="21"/>
      <w:szCs w:val="21"/>
    </w:rPr>
  </w:style>
  <w:style w:type="character" w:styleId="1011">
    <w:name w:val="content1"/>
    <w:next w:val="1011"/>
    <w:link w:val="708"/>
    <w:qFormat/>
    <w:rPr>
      <w:rFonts w:hint="eastAsia" w:ascii="宋体" w:hAnsi="宋体" w:eastAsia="宋体"/>
      <w:sz w:val="24"/>
      <w:szCs w:val="24"/>
      <w:lang w:val="en-US" w:eastAsia="zh-CN"/>
    </w:rPr>
  </w:style>
  <w:style w:type="character" w:styleId="1012">
    <w:name w:val="副标题 字符1"/>
    <w:next w:val="1012"/>
    <w:link w:val="1013"/>
    <w:rPr>
      <w:rFonts w:ascii="Cambria" w:hAnsi="Cambria"/>
      <w:i/>
      <w:iCs/>
      <w:spacing w:val="13"/>
      <w:sz w:val="24"/>
      <w:szCs w:val="24"/>
      <w:lang w:eastAsia="en-US" w:bidi="en-US"/>
    </w:rPr>
  </w:style>
  <w:style w:type="paragraph" w:styleId="1013">
    <w:name w:val="副标题"/>
    <w:basedOn w:val="708"/>
    <w:next w:val="708"/>
    <w:link w:val="1012"/>
    <w:qFormat/>
    <w:pPr>
      <w:jc w:val="left"/>
      <w:spacing w:after="600" w:line="276" w:lineRule="auto"/>
      <w:widowControl/>
    </w:pPr>
    <w:rPr>
      <w:rFonts w:ascii="Cambria" w:hAnsi="Cambria"/>
      <w:i/>
      <w:iCs/>
      <w:spacing w:val="13"/>
      <w:sz w:val="24"/>
      <w:lang w:eastAsia="en-US" w:bidi="en-US"/>
    </w:rPr>
  </w:style>
  <w:style w:type="character" w:styleId="1014">
    <w:name w:val="副标题 字符"/>
    <w:next w:val="1014"/>
    <w:link w:val="708"/>
    <w:rPr>
      <w:rFonts w:ascii="等线 Light" w:hAnsi="等线 Light" w:cs="Times New Roman"/>
      <w:b/>
      <w:bCs/>
      <w:sz w:val="32"/>
      <w:szCs w:val="32"/>
    </w:rPr>
  </w:style>
  <w:style w:type="character" w:styleId="1015">
    <w:name w:val="2nd level Char,h2 Char,2 Char,Header 2 Char,l2 Char,Titre2 Char,Head 2 Char,H2 Char,Heading 2 Hidden Char,Heading 2 CCBS Char,heading 2 Char,第一章 标题 2 Char,ISO1 Char,UNDERRUBRIK 1-2 Char,Underrubrik1 Char,prop2 Char,Level 2 Topic Heading Char,H21 Char"/>
    <w:next w:val="1015"/>
    <w:link w:val="708"/>
    <w:rPr>
      <w:rFonts w:ascii="Arial" w:hAnsi="Arial" w:eastAsia="黑体"/>
      <w:b/>
      <w:bCs/>
      <w:sz w:val="32"/>
      <w:szCs w:val="32"/>
      <w:lang w:val="en-US" w:eastAsia="zh-CN" w:bidi="ar-SA"/>
    </w:rPr>
  </w:style>
  <w:style w:type="character" w:styleId="1016">
    <w:name w:val="apple-converted-space"/>
    <w:basedOn w:val="718"/>
    <w:next w:val="1016"/>
    <w:link w:val="708"/>
  </w:style>
  <w:style w:type="character" w:styleId="1017">
    <w:name w:val="style131"/>
    <w:next w:val="1017"/>
    <w:link w:val="708"/>
    <w:rPr>
      <w:rFonts w:cs="Times New Roman"/>
      <w:sz w:val="18"/>
      <w:szCs w:val="18"/>
    </w:rPr>
  </w:style>
  <w:style w:type="character" w:styleId="1018">
    <w:name w:val="标准小四 Char Char"/>
    <w:next w:val="1018"/>
    <w:link w:val="708"/>
    <w:rPr>
      <w:rFonts w:ascii="Arial" w:hAnsi="Arial" w:eastAsia="宋体"/>
      <w:sz w:val="24"/>
      <w:szCs w:val="21"/>
      <w:lang w:val="en-US" w:eastAsia="zh-CN" w:bidi="ar-SA"/>
    </w:rPr>
  </w:style>
  <w:style w:type="character" w:styleId="1019">
    <w:name w:val="页码1"/>
    <w:basedOn w:val="718"/>
    <w:next w:val="1019"/>
    <w:link w:val="708"/>
    <w:qFormat/>
  </w:style>
  <w:style w:type="character" w:styleId="1020">
    <w:name w:val="t1"/>
    <w:next w:val="1020"/>
    <w:link w:val="708"/>
  </w:style>
  <w:style w:type="character" w:styleId="1021">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21"/>
    <w:link w:val="708"/>
    <w:rPr>
      <w:rFonts w:eastAsia="宋体"/>
      <w:b/>
      <w:bCs/>
      <w:sz w:val="32"/>
      <w:szCs w:val="32"/>
      <w:lang w:val="en-US" w:eastAsia="zh-CN" w:bidi="ar-SA"/>
    </w:rPr>
  </w:style>
  <w:style w:type="character" w:styleId="1022">
    <w:name w:val="content_lineheight1"/>
    <w:basedOn w:val="718"/>
    <w:next w:val="1022"/>
    <w:link w:val="708"/>
  </w:style>
  <w:style w:type="character" w:styleId="1023">
    <w:name w:val="style171"/>
    <w:next w:val="1023"/>
    <w:link w:val="708"/>
    <w:qFormat/>
    <w:rPr>
      <w:rFonts w:hint="eastAsia" w:ascii="宋体" w:hAnsi="宋体" w:eastAsia="宋体"/>
      <w:color w:val="666666"/>
      <w:sz w:val="18"/>
      <w:szCs w:val="18"/>
      <w:lang w:val="en-US" w:eastAsia="zh-CN"/>
    </w:rPr>
  </w:style>
  <w:style w:type="character" w:styleId="1024">
    <w:name w:val="Char Char22"/>
    <w:next w:val="1024"/>
    <w:link w:val="708"/>
    <w:rPr>
      <w:b/>
      <w:bCs/>
      <w:sz w:val="24"/>
      <w:szCs w:val="24"/>
    </w:rPr>
  </w:style>
  <w:style w:type="character" w:styleId="1025">
    <w:name w:val="redtext1"/>
    <w:next w:val="1025"/>
    <w:link w:val="708"/>
    <w:qFormat/>
    <w:rPr>
      <w:rFonts w:ascii="ˎ̥" w:hAnsi="ˎ̥" w:eastAsia="宋体"/>
      <w:color w:val="cc0000"/>
      <w:sz w:val="18"/>
      <w:szCs w:val="18"/>
      <w:lang w:val="en-US" w:eastAsia="zh-CN"/>
    </w:rPr>
  </w:style>
  <w:style w:type="character" w:styleId="1026">
    <w:name w:val="symbol"/>
    <w:next w:val="1026"/>
    <w:link w:val="708"/>
    <w:qFormat/>
    <w:rPr>
      <w:rFonts w:ascii="Symbol" w:hAnsi="Symbol" w:eastAsia="宋体"/>
      <w:color w:val="000000"/>
      <w:sz w:val="16"/>
      <w:szCs w:val="16"/>
      <w:lang w:val="en-US" w:eastAsia="zh-CN"/>
    </w:rPr>
  </w:style>
  <w:style w:type="character" w:styleId="1027">
    <w:name w:val="小四 段落 宋体 Char Char Char1"/>
    <w:next w:val="1027"/>
    <w:link w:val="708"/>
    <w:rPr>
      <w:rFonts w:ascii="宋体" w:hAnsi="宋体" w:eastAsia="宋体"/>
      <w:sz w:val="24"/>
      <w:szCs w:val="24"/>
      <w:lang w:val="en-US" w:eastAsia="zh-CN" w:bidi="ar-SA"/>
    </w:rPr>
  </w:style>
  <w:style w:type="character" w:styleId="1028">
    <w:name w:val="纯文本 Char Char Char1"/>
    <w:next w:val="1028"/>
    <w:link w:val="708"/>
    <w:rPr>
      <w:rFonts w:ascii="宋体" w:hAnsi="Courier New" w:eastAsia="宋体"/>
      <w:sz w:val="21"/>
      <w:szCs w:val="21"/>
      <w:lang w:val="en-US" w:eastAsia="zh-CN" w:bidi="ar-SA"/>
    </w:rPr>
  </w:style>
  <w:style w:type="character" w:styleId="1029">
    <w:name w:val="body1"/>
    <w:next w:val="1029"/>
    <w:link w:val="708"/>
    <w:qFormat/>
    <w:rPr>
      <w:spacing w:val="432"/>
      <w:sz w:val="18"/>
      <w:szCs w:val="18"/>
    </w:rPr>
  </w:style>
  <w:style w:type="character" w:styleId="1030">
    <w:name w:val="样式4 Char Char"/>
    <w:next w:val="1030"/>
    <w:link w:val="708"/>
    <w:qFormat/>
    <w:rPr>
      <w:rFonts w:hint="eastAsia" w:ascii="宋体" w:hAnsi="宋体" w:eastAsia="宋体"/>
      <w:sz w:val="24"/>
      <w:szCs w:val="30"/>
      <w:lang w:val="en-US" w:eastAsia="zh-CN"/>
    </w:rPr>
  </w:style>
  <w:style w:type="character" w:styleId="1031">
    <w:name w:val="l151"/>
    <w:next w:val="1031"/>
    <w:link w:val="708"/>
    <w:qFormat/>
    <w:rPr>
      <w:rFonts w:hint="eastAsia" w:ascii="宋体" w:hAnsi="宋体" w:eastAsia="宋体"/>
      <w:sz w:val="24"/>
      <w:szCs w:val="24"/>
      <w:lang w:val="en-US" w:eastAsia="zh-CN"/>
    </w:rPr>
  </w:style>
  <w:style w:type="character" w:styleId="1032">
    <w:name w:val="blue1"/>
    <w:next w:val="1032"/>
    <w:link w:val="708"/>
    <w:qFormat/>
    <w:rPr>
      <w:color w:val="242da1"/>
    </w:rPr>
  </w:style>
  <w:style w:type="character" w:styleId="1033">
    <w:name w:val="style6 style2"/>
    <w:basedOn w:val="718"/>
    <w:next w:val="1033"/>
    <w:link w:val="708"/>
    <w:qFormat/>
  </w:style>
  <w:style w:type="character" w:styleId="1034">
    <w:name w:val="样式8 Char Char"/>
    <w:next w:val="1034"/>
    <w:link w:val="708"/>
    <w:qFormat/>
    <w:rPr>
      <w:rFonts w:hint="eastAsia" w:ascii="宋体" w:hAnsi="宋体" w:eastAsia="宋体"/>
      <w:sz w:val="24"/>
      <w:szCs w:val="24"/>
      <w:lang w:val="en-US" w:eastAsia="zh-CN"/>
    </w:rPr>
  </w:style>
  <w:style w:type="character" w:styleId="1035">
    <w:name w:val="font161"/>
    <w:next w:val="1035"/>
    <w:link w:val="708"/>
    <w:rPr>
      <w:b/>
      <w:sz w:val="32"/>
    </w:rPr>
  </w:style>
  <w:style w:type="character" w:styleId="1036">
    <w:name w:val="批注文字 Char2"/>
    <w:next w:val="1036"/>
    <w:link w:val="708"/>
    <w:rPr>
      <w:sz w:val="21"/>
    </w:rPr>
  </w:style>
  <w:style w:type="character" w:styleId="1037">
    <w:name w:val="明显引用 Char1"/>
    <w:next w:val="1037"/>
    <w:link w:val="708"/>
    <w:uiPriority w:val="30"/>
    <w:rPr>
      <w:b/>
      <w:bCs/>
      <w:i/>
      <w:iCs/>
      <w:color w:val="4f81bd"/>
      <w:sz w:val="21"/>
      <w:szCs w:val="22"/>
    </w:rPr>
  </w:style>
  <w:style w:type="character" w:styleId="1038">
    <w:name w:val="引用 Char1"/>
    <w:next w:val="1038"/>
    <w:link w:val="708"/>
    <w:uiPriority w:val="29"/>
    <w:rPr>
      <w:i/>
      <w:iCs/>
      <w:color w:val="000000"/>
      <w:sz w:val="21"/>
      <w:szCs w:val="22"/>
    </w:rPr>
  </w:style>
  <w:style w:type="character" w:styleId="1039">
    <w:name w:val="标题5 Char Char"/>
    <w:next w:val="1039"/>
    <w:link w:val="708"/>
    <w:rPr>
      <w:rFonts w:ascii="Arial" w:hAnsi="Arial"/>
      <w:b/>
      <w:bCs/>
      <w:sz w:val="24"/>
      <w:szCs w:val="32"/>
    </w:rPr>
  </w:style>
  <w:style w:type="character" w:styleId="1040">
    <w:name w:val="批注主题 Char2"/>
    <w:next w:val="1040"/>
    <w:link w:val="708"/>
    <w:uiPriority w:val="99"/>
  </w:style>
  <w:style w:type="character" w:styleId="1041">
    <w:name w:val="rvts55"/>
    <w:next w:val="1041"/>
    <w:link w:val="708"/>
    <w:rPr>
      <w:rFonts w:ascii=":ZLe" w:hAnsi=":ZLe"/>
      <w:color w:val="000000"/>
      <w:sz w:val="18"/>
      <w:szCs w:val="18"/>
      <w:u w:val="single"/>
    </w:rPr>
  </w:style>
  <w:style w:type="paragraph" w:styleId="1042">
    <w:name w:val="Char Char"/>
    <w:basedOn w:val="708"/>
    <w:next w:val="1042"/>
    <w:link w:val="708"/>
    <w:rPr>
      <w:rFonts w:ascii="Tahoma" w:hAnsi="Tahoma"/>
      <w:sz w:val="24"/>
      <w:szCs w:val="20"/>
    </w:rPr>
  </w:style>
  <w:style w:type="paragraph" w:styleId="1043">
    <w:name w:val="签名"/>
    <w:basedOn w:val="708"/>
    <w:next w:val="1043"/>
    <w:link w:val="1044"/>
    <w:pPr>
      <w:jc w:val="center"/>
      <w:spacing w:after="600" w:line="312" w:lineRule="atLeast"/>
    </w:pPr>
    <w:rPr>
      <w:rFonts w:eastAsia="仿宋_GB2312"/>
      <w:sz w:val="24"/>
      <w:szCs w:val="20"/>
    </w:rPr>
  </w:style>
  <w:style w:type="character" w:styleId="1044">
    <w:name w:val="签名 字符"/>
    <w:next w:val="1044"/>
    <w:link w:val="1043"/>
    <w:rPr>
      <w:rFonts w:eastAsia="仿宋_GB2312"/>
      <w:sz w:val="24"/>
    </w:rPr>
  </w:style>
  <w:style w:type="paragraph" w:styleId="1045">
    <w:name w:val="列表项目符号 5"/>
    <w:basedOn w:val="708"/>
    <w:next w:val="1045"/>
    <w:link w:val="708"/>
    <w:uiPriority w:val="99"/>
    <w:unhideWhenUsed/>
    <w:qFormat/>
    <w:pPr>
      <w:ind w:left="780" w:hanging="420"/>
      <w:spacing w:before="60" w:after="60" w:line="360" w:lineRule="auto"/>
      <w:tabs>
        <w:tab w:val="left" w:pos="425" w:leader="none"/>
        <w:tab w:val="left" w:pos="2040" w:leader="none"/>
      </w:tabs>
    </w:pPr>
    <w:rPr>
      <w:rFonts w:ascii="Arial" w:hAnsi="Arial"/>
      <w:sz w:val="24"/>
      <w:szCs w:val="20"/>
    </w:rPr>
  </w:style>
  <w:style w:type="paragraph" w:styleId="1046">
    <w:name w:val="列表编号 2"/>
    <w:basedOn w:val="708"/>
    <w:next w:val="1046"/>
    <w:link w:val="708"/>
    <w:pPr>
      <w:ind w:left="1440" w:hanging="1440"/>
      <w:spacing w:line="360" w:lineRule="auto"/>
      <w:tabs>
        <w:tab w:val="left" w:pos="1440" w:leader="none"/>
      </w:tabs>
    </w:pPr>
    <w:rPr>
      <w:sz w:val="24"/>
    </w:rPr>
  </w:style>
  <w:style w:type="paragraph" w:styleId="1047">
    <w:name w:val="xl87"/>
    <w:basedOn w:val="708"/>
    <w:next w:val="1047"/>
    <w:link w:val="70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b/>
      <w:bCs/>
      <w:szCs w:val="21"/>
    </w:rPr>
  </w:style>
  <w:style w:type="paragraph" w:styleId="1048">
    <w:name w:val="xl53"/>
    <w:basedOn w:val="708"/>
    <w:next w:val="1048"/>
    <w:link w:val="70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049">
    <w:name w:val="xl70"/>
    <w:basedOn w:val="708"/>
    <w:next w:val="1049"/>
    <w:link w:val="708"/>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character" w:styleId="1050">
    <w:name w:val="标题 Char3"/>
    <w:next w:val="1050"/>
    <w:link w:val="708"/>
    <w:rPr>
      <w:rFonts w:ascii="Cambria" w:hAnsi="Cambria" w:cs="Times New Roman"/>
      <w:b/>
      <w:bCs/>
      <w:sz w:val="32"/>
      <w:szCs w:val="32"/>
    </w:rPr>
  </w:style>
  <w:style w:type="paragraph" w:styleId="1051">
    <w:name w:val="正文文本 New New"/>
    <w:basedOn w:val="708"/>
    <w:next w:val="1051"/>
    <w:link w:val="708"/>
    <w:pPr>
      <w:ind w:firstLine="200"/>
      <w:spacing w:before="60" w:after="60" w:line="360" w:lineRule="auto"/>
      <w:widowControl/>
    </w:pPr>
    <w:rPr>
      <w:rFonts w:eastAsia="华文楷体"/>
      <w:sz w:val="24"/>
    </w:rPr>
  </w:style>
  <w:style w:type="character" w:styleId="1052">
    <w:name w:val="副标题 Char2"/>
    <w:next w:val="1052"/>
    <w:link w:val="708"/>
    <w:rPr>
      <w:rFonts w:ascii="Cambria" w:hAnsi="Cambria" w:cs="Times New Roman"/>
      <w:b/>
      <w:bCs/>
      <w:sz w:val="32"/>
      <w:szCs w:val="32"/>
    </w:rPr>
  </w:style>
  <w:style w:type="paragraph" w:styleId="1053">
    <w:name w:val="xl40"/>
    <w:basedOn w:val="708"/>
    <w:next w:val="1053"/>
    <w:link w:val="7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054">
    <w:name w:val="尾注文本"/>
    <w:basedOn w:val="708"/>
    <w:next w:val="1054"/>
    <w:link w:val="1055"/>
    <w:pPr>
      <w:jc w:val="left"/>
    </w:pPr>
    <w:rPr>
      <w:sz w:val="20"/>
    </w:rPr>
  </w:style>
  <w:style w:type="character" w:styleId="1055">
    <w:name w:val="尾注文本 字符"/>
    <w:next w:val="1055"/>
    <w:link w:val="1054"/>
    <w:rPr>
      <w:szCs w:val="24"/>
    </w:rPr>
  </w:style>
  <w:style w:type="paragraph" w:styleId="1056">
    <w:name w:val="列表编号"/>
    <w:basedOn w:val="708"/>
    <w:next w:val="1056"/>
    <w:link w:val="708"/>
    <w:uiPriority w:val="99"/>
    <w:qFormat/>
    <w:pPr>
      <w:ind w:left="2952" w:hanging="432"/>
      <w:tabs>
        <w:tab w:val="left" w:pos="2952" w:leader="none"/>
      </w:tabs>
    </w:pPr>
  </w:style>
  <w:style w:type="paragraph" w:styleId="1057">
    <w:name w:val="索引 4"/>
    <w:basedOn w:val="708"/>
    <w:next w:val="708"/>
    <w:link w:val="708"/>
    <w:pPr>
      <w:ind w:left="1260"/>
    </w:pPr>
    <w:rPr>
      <w:szCs w:val="20"/>
    </w:rPr>
  </w:style>
  <w:style w:type="paragraph" w:styleId="1058">
    <w:name w:val="脚注文本"/>
    <w:basedOn w:val="708"/>
    <w:next w:val="1058"/>
    <w:link w:val="1059"/>
    <w:pPr>
      <w:jc w:val="left"/>
    </w:pPr>
    <w:rPr>
      <w:sz w:val="18"/>
      <w:szCs w:val="18"/>
    </w:rPr>
  </w:style>
  <w:style w:type="character" w:styleId="1059">
    <w:name w:val="脚注文本 字符"/>
    <w:next w:val="1059"/>
    <w:link w:val="1058"/>
    <w:rPr>
      <w:sz w:val="18"/>
      <w:szCs w:val="18"/>
    </w:rPr>
  </w:style>
  <w:style w:type="paragraph" w:styleId="1060">
    <w:name w:val="丁华标题1"/>
    <w:basedOn w:val="709"/>
    <w:next w:val="1061"/>
    <w:link w:val="708"/>
    <w:pPr>
      <w:ind w:left="907" w:hanging="907"/>
      <w:jc w:val="left"/>
      <w:keepLines/>
      <w:spacing w:before="600" w:after="120" w:line="578" w:lineRule="auto"/>
      <w:tabs>
        <w:tab w:val="left" w:pos="567" w:leader="none"/>
        <w:tab w:val="left" w:pos="907" w:leader="none"/>
        <w:tab w:val="left" w:pos="1440" w:leader="none"/>
      </w:tabs>
    </w:pPr>
    <w:rPr>
      <w:rFonts w:ascii="Times New Roman" w:eastAsia="黑体"/>
      <w:sz w:val="32"/>
    </w:rPr>
  </w:style>
  <w:style w:type="paragraph" w:styleId="1061">
    <w:name w:val="丁华正文"/>
    <w:basedOn w:val="789"/>
    <w:next w:val="1061"/>
    <w:link w:val="708"/>
    <w:pPr>
      <w:ind w:firstLine="510"/>
      <w:spacing w:line="360" w:lineRule="auto"/>
    </w:pPr>
    <w:rPr>
      <w:rFonts w:ascii="Times New Roman" w:hAnsi="Times New Roman" w:eastAsia="宋体"/>
      <w:szCs w:val="16"/>
      <w:lang w:val="en-US" w:eastAsia="zh-CN"/>
    </w:rPr>
  </w:style>
  <w:style w:type="paragraph" w:styleId="1062">
    <w:name w:val="Char Char1"/>
    <w:basedOn w:val="708"/>
    <w:next w:val="1062"/>
    <w:link w:val="708"/>
    <w:rPr>
      <w:rFonts w:ascii="Tahoma" w:hAnsi="Tahoma"/>
      <w:sz w:val="24"/>
      <w:szCs w:val="20"/>
    </w:rPr>
  </w:style>
  <w:style w:type="character" w:styleId="1063">
    <w:name w:val="称呼 Char1"/>
    <w:next w:val="1063"/>
    <w:link w:val="708"/>
    <w:semiHidden/>
    <w:rPr>
      <w:sz w:val="21"/>
      <w:szCs w:val="24"/>
    </w:rPr>
  </w:style>
  <w:style w:type="paragraph" w:styleId="1064">
    <w:name w:val="xl38"/>
    <w:basedOn w:val="708"/>
    <w:next w:val="1064"/>
    <w:link w:val="7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5">
    <w:name w:val="Char Char Char Char Char Char Char Char Char Char Char"/>
    <w:basedOn w:val="708"/>
    <w:next w:val="1065"/>
    <w:link w:val="708"/>
    <w:rPr>
      <w:rFonts w:ascii="Tahoma" w:hAnsi="Tahoma"/>
      <w:sz w:val="24"/>
      <w:szCs w:val="20"/>
    </w:rPr>
  </w:style>
  <w:style w:type="paragraph" w:styleId="1066">
    <w:name w:val="☆ 正文"/>
    <w:basedOn w:val="708"/>
    <w:next w:val="1066"/>
    <w:link w:val="708"/>
    <w:uiPriority w:val="99"/>
    <w:qFormat/>
    <w:rPr>
      <w:szCs w:val="22"/>
    </w:rPr>
  </w:style>
  <w:style w:type="paragraph" w:styleId="1067">
    <w:name w:val="xl65"/>
    <w:basedOn w:val="708"/>
    <w:next w:val="1067"/>
    <w:link w:val="708"/>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068">
    <w:name w:val="Test2"/>
    <w:basedOn w:val="710"/>
    <w:next w:val="1068"/>
    <w:link w:val="708"/>
    <w:pPr>
      <w:spacing w:before="156" w:after="156" w:line="480" w:lineRule="exact"/>
      <w:widowControl/>
    </w:pPr>
    <w:rPr>
      <w:rFonts w:ascii="黑体" w:eastAsia="黑体"/>
      <w:bCs/>
      <w:sz w:val="24"/>
      <w:szCs w:val="24"/>
      <w:lang w:val="en-US" w:eastAsia="zh-CN"/>
    </w:rPr>
  </w:style>
  <w:style w:type="paragraph" w:styleId="1069">
    <w:name w:val="公文标题 2"/>
    <w:basedOn w:val="708"/>
    <w:next w:val="1070"/>
    <w:link w:val="708"/>
    <w:pPr>
      <w:outlineLvl w:val="1"/>
    </w:pPr>
    <w:rPr>
      <w:rFonts w:ascii="仿宋_GB2312" w:hAnsi="宋体" w:eastAsia="仿宋_GB2312"/>
      <w:sz w:val="28"/>
    </w:rPr>
  </w:style>
  <w:style w:type="paragraph" w:styleId="1070">
    <w:name w:val="公文正文"/>
    <w:basedOn w:val="794"/>
    <w:next w:val="1070"/>
    <w:link w:val="708"/>
    <w:pPr>
      <w:ind w:firstLine="200"/>
    </w:pPr>
    <w:rPr>
      <w:rFonts w:ascii="仿宋_GB2312" w:hAnsi="宋体" w:eastAsia="仿宋_GB2312"/>
      <w:sz w:val="28"/>
      <w:szCs w:val="24"/>
      <w:lang w:val="en-US" w:eastAsia="zh-CN"/>
    </w:rPr>
  </w:style>
  <w:style w:type="paragraph" w:styleId="1071">
    <w:name w:val="小四 段落 宋体 Char Char Char"/>
    <w:basedOn w:val="1056"/>
    <w:next w:val="1071"/>
    <w:link w:val="708"/>
    <w:pPr>
      <w:ind w:left="0" w:right="-33" w:firstLine="545"/>
      <w:jc w:val="left"/>
      <w:spacing w:line="360" w:lineRule="auto"/>
      <w:tabs>
        <w:tab w:val="clear" w:pos="2952" w:leader="none"/>
      </w:tabs>
    </w:pPr>
    <w:rPr>
      <w:sz w:val="24"/>
    </w:rPr>
  </w:style>
  <w:style w:type="paragraph" w:styleId="1072">
    <w:name w:val="华宇段落1 Char"/>
    <w:basedOn w:val="708"/>
    <w:next w:val="1072"/>
    <w:link w:val="708"/>
    <w:pPr>
      <w:ind w:firstLine="200"/>
      <w:spacing w:line="360" w:lineRule="auto"/>
    </w:pPr>
    <w:rPr>
      <w:bCs/>
      <w:sz w:val="24"/>
    </w:rPr>
  </w:style>
  <w:style w:type="paragraph" w:styleId="1073">
    <w:name w:val="Normal_0"/>
    <w:next w:val="1073"/>
    <w:link w:val="708"/>
    <w:uiPriority w:val="99"/>
    <w:qFormat/>
    <w:rPr>
      <w:rFonts w:eastAsia="Times New Roman"/>
      <w:sz w:val="24"/>
      <w:szCs w:val="24"/>
      <w:lang w:val="en-US" w:eastAsia="zh-CN" w:bidi="ar-SA"/>
    </w:rPr>
  </w:style>
  <w:style w:type="paragraph" w:styleId="1074">
    <w:name w:val="xl51"/>
    <w:basedOn w:val="708"/>
    <w:next w:val="1074"/>
    <w:link w:val="70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075">
    <w:name w:val="xl63"/>
    <w:basedOn w:val="708"/>
    <w:next w:val="1075"/>
    <w:link w:val="708"/>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076">
    <w:name w:val="正文1"/>
    <w:basedOn w:val="708"/>
    <w:next w:val="1076"/>
    <w:link w:val="708"/>
    <w:uiPriority w:val="99"/>
    <w:rPr>
      <w:rFonts w:eastAsia="Calibri" w:cs="宋体"/>
      <w:szCs w:val="20"/>
      <w:lang w:val="zh-CN"/>
    </w:rPr>
  </w:style>
  <w:style w:type="paragraph" w:styleId="1077">
    <w:name w:val="正文文本 21"/>
    <w:basedOn w:val="708"/>
    <w:next w:val="1077"/>
    <w:link w:val="708"/>
    <w:pPr>
      <w:ind w:left="720" w:hanging="720"/>
      <w:widowControl/>
    </w:pPr>
    <w:rPr>
      <w:sz w:val="24"/>
      <w:szCs w:val="20"/>
      <w:lang w:val="en-GB"/>
    </w:rPr>
  </w:style>
  <w:style w:type="paragraph" w:styleId="1078">
    <w:name w:val="font10"/>
    <w:basedOn w:val="708"/>
    <w:next w:val="1078"/>
    <w:link w:val="708"/>
    <w:pPr>
      <w:jc w:val="left"/>
      <w:spacing w:before="100" w:beforeAutospacing="1" w:after="100" w:afterAutospacing="1"/>
      <w:widowControl/>
    </w:pPr>
    <w:rPr>
      <w:rFonts w:ascii="楷体_GB2312" w:hAnsi="宋体" w:eastAsia="楷体_GB2312" w:cs="宋体"/>
      <w:b/>
      <w:bCs/>
      <w:sz w:val="18"/>
      <w:szCs w:val="18"/>
    </w:rPr>
  </w:style>
  <w:style w:type="paragraph" w:styleId="1079">
    <w:name w:val="Char Char Char Char Char Char Char Char Char Char Char Char Char Char"/>
    <w:basedOn w:val="708"/>
    <w:next w:val="1079"/>
    <w:link w:val="708"/>
    <w:rPr>
      <w:rFonts w:ascii="Tahoma" w:hAnsi="Tahoma"/>
      <w:sz w:val="24"/>
      <w:szCs w:val="20"/>
    </w:rPr>
  </w:style>
  <w:style w:type="paragraph" w:styleId="1080">
    <w:name w:val="普通文字"/>
    <w:basedOn w:val="708"/>
    <w:next w:val="708"/>
    <w:link w:val="708"/>
    <w:rPr>
      <w:rFonts w:ascii="宋体" w:hAnsi="宋体" w:cs="宋体"/>
      <w:sz w:val="24"/>
      <w:szCs w:val="20"/>
    </w:rPr>
  </w:style>
  <w:style w:type="paragraph" w:styleId="1081">
    <w:name w:val="样式 样式 标题 3H3sect1.2.3BOD 0Heading 3 - oldh3l3CTLevel 3 Head... +..."/>
    <w:basedOn w:val="708"/>
    <w:next w:val="1081"/>
    <w:link w:val="708"/>
    <w:pPr>
      <w:jc w:val="left"/>
      <w:keepLines/>
      <w:keepNext/>
      <w:spacing w:before="156" w:after="156"/>
      <w:outlineLvl w:val="2"/>
    </w:pPr>
    <w:rPr>
      <w:rFonts w:cs="宋体"/>
      <w:b/>
      <w:bCs/>
      <w:sz w:val="24"/>
      <w:szCs w:val="20"/>
    </w:rPr>
  </w:style>
  <w:style w:type="paragraph" w:styleId="1082">
    <w:name w:val="符号与编号"/>
    <w:basedOn w:val="708"/>
    <w:next w:val="1082"/>
    <w:link w:val="708"/>
    <w:pPr>
      <w:ind w:left="900" w:hanging="420"/>
      <w:spacing w:after="156" w:line="400" w:lineRule="atLeast"/>
      <w:tabs>
        <w:tab w:val="left" w:pos="900" w:leader="none"/>
      </w:tabs>
    </w:pPr>
    <w:rPr>
      <w:sz w:val="24"/>
    </w:rPr>
  </w:style>
  <w:style w:type="paragraph" w:styleId="1083">
    <w:name w:val="af17cgridlangnp1033langf"/>
    <w:next w:val="1083"/>
    <w:link w:val="708"/>
    <w:pPr>
      <w:ind w:left="567" w:firstLine="510"/>
      <w:jc w:val="both"/>
      <w:spacing w:before="156" w:line="360" w:lineRule="atLeast"/>
      <w:widowControl w:val="off"/>
    </w:pPr>
    <w:rPr>
      <w:lang w:val="en-US" w:eastAsia="zh-CN" w:bidi="ar-SA"/>
    </w:rPr>
  </w:style>
  <w:style w:type="paragraph" w:styleId="1084">
    <w:name w:val="xl69"/>
    <w:basedOn w:val="708"/>
    <w:next w:val="1084"/>
    <w:link w:val="70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85">
    <w:name w:val="p0"/>
    <w:basedOn w:val="708"/>
    <w:next w:val="1085"/>
    <w:link w:val="708"/>
    <w:uiPriority w:val="99"/>
    <w:qFormat/>
    <w:pPr>
      <w:jc w:val="left"/>
      <w:spacing w:before="100" w:beforeAutospacing="1" w:after="100" w:afterAutospacing="1"/>
      <w:widowControl/>
    </w:pPr>
    <w:rPr>
      <w:rFonts w:ascii="宋体" w:hAnsi="宋体" w:cs="宋体"/>
      <w:sz w:val="24"/>
    </w:rPr>
  </w:style>
  <w:style w:type="paragraph" w:styleId="1086">
    <w:name w:val="马刚标题1"/>
    <w:basedOn w:val="709"/>
    <w:next w:val="708"/>
    <w:link w:val="708"/>
    <w:pPr>
      <w:ind w:left="567" w:hanging="567"/>
      <w:jc w:val="left"/>
      <w:keepLines/>
      <w:spacing w:before="400" w:after="120" w:line="576" w:lineRule="auto"/>
      <w:tabs>
        <w:tab w:val="left" w:pos="315" w:leader="none"/>
        <w:tab w:val="left" w:pos="567" w:leader="none"/>
      </w:tabs>
    </w:pPr>
    <w:rPr>
      <w:rFonts w:ascii="Times New Roman" w:eastAsia="黑体"/>
      <w:sz w:val="32"/>
    </w:rPr>
  </w:style>
  <w:style w:type="paragraph" w:styleId="1087">
    <w:name w:val="Char Char Char Char Char Char Char Char Char Char Char Char Char Char Char Char Char Char Char Char Char"/>
    <w:basedOn w:val="708"/>
    <w:next w:val="1087"/>
    <w:link w:val="708"/>
    <w:rPr>
      <w:rFonts w:ascii="Tahoma" w:hAnsi="Tahoma" w:cs="Tahoma"/>
      <w:sz w:val="24"/>
      <w:szCs w:val="20"/>
    </w:rPr>
  </w:style>
  <w:style w:type="paragraph" w:styleId="1088">
    <w:name w:val="列表内容"/>
    <w:basedOn w:val="708"/>
    <w:next w:val="708"/>
    <w:link w:val="708"/>
    <w:pPr>
      <w:ind w:left="840" w:hanging="420"/>
      <w:jc w:val="left"/>
      <w:widowControl/>
      <w:tabs>
        <w:tab w:val="left" w:pos="840" w:leader="none"/>
      </w:tabs>
    </w:pPr>
    <w:rPr>
      <w:sz w:val="18"/>
    </w:rPr>
  </w:style>
  <w:style w:type="paragraph" w:styleId="1089">
    <w:name w:val="Char Char Char Char Char Char Char1 Char"/>
    <w:basedOn w:val="708"/>
    <w:next w:val="1089"/>
    <w:link w:val="708"/>
    <w:rPr>
      <w:rFonts w:ascii="Tahoma" w:hAnsi="Tahoma" w:cs="Tahoma"/>
      <w:sz w:val="24"/>
      <w:szCs w:val="20"/>
    </w:rPr>
  </w:style>
  <w:style w:type="paragraph" w:styleId="1090">
    <w:name w:val="Char Char Char Char Char"/>
    <w:basedOn w:val="708"/>
    <w:next w:val="1090"/>
    <w:link w:val="708"/>
    <w:rPr>
      <w:rFonts w:ascii="Tahoma" w:hAnsi="Tahoma"/>
      <w:sz w:val="24"/>
      <w:szCs w:val="20"/>
    </w:rPr>
  </w:style>
  <w:style w:type="paragraph" w:styleId="1091">
    <w:name w:val="Normal_2"/>
    <w:next w:val="1091"/>
    <w:link w:val="708"/>
    <w:uiPriority w:val="99"/>
    <w:qFormat/>
    <w:pPr>
      <w:jc w:val="both"/>
      <w:widowControl w:val="off"/>
    </w:pPr>
    <w:rPr>
      <w:rFonts w:eastAsia="Times New Roman"/>
      <w:lang w:val="en-US" w:eastAsia="zh-CN" w:bidi="ar-SA"/>
    </w:rPr>
  </w:style>
  <w:style w:type="paragraph" w:styleId="1092">
    <w:name w:val="段"/>
    <w:next w:val="1092"/>
    <w:link w:val="708"/>
    <w:pPr>
      <w:ind w:firstLine="200"/>
      <w:jc w:val="both"/>
    </w:pPr>
    <w:rPr>
      <w:rFonts w:ascii="宋体"/>
      <w:sz w:val="21"/>
      <w:lang w:val="en-US" w:eastAsia="zh-CN" w:bidi="ar-SA"/>
    </w:rPr>
  </w:style>
  <w:style w:type="paragraph" w:styleId="1093">
    <w:name w:val="greytypebeni"/>
    <w:basedOn w:val="708"/>
    <w:next w:val="1093"/>
    <w:link w:val="708"/>
    <w:pPr>
      <w:jc w:val="left"/>
      <w:widowControl/>
    </w:pPr>
    <w:rPr>
      <w:rFonts w:ascii="宋体" w:hAnsi="宋体" w:cs="宋体"/>
      <w:sz w:val="24"/>
    </w:rPr>
  </w:style>
  <w:style w:type="paragraph" w:styleId="1094">
    <w:name w:val="正文 居中"/>
    <w:basedOn w:val="708"/>
    <w:next w:val="1094"/>
    <w:link w:val="708"/>
    <w:pPr>
      <w:jc w:val="center"/>
      <w:spacing w:line="360" w:lineRule="auto"/>
    </w:pPr>
    <w:rPr>
      <w:sz w:val="24"/>
      <w:szCs w:val="20"/>
    </w:rPr>
  </w:style>
  <w:style w:type="paragraph" w:styleId="1095">
    <w:name w:val="font14"/>
    <w:basedOn w:val="708"/>
    <w:next w:val="1095"/>
    <w:link w:val="708"/>
    <w:pPr>
      <w:jc w:val="left"/>
      <w:spacing w:before="100" w:beforeAutospacing="1" w:after="100" w:afterAutospacing="1"/>
      <w:widowControl/>
    </w:pPr>
    <w:rPr>
      <w:sz w:val="36"/>
      <w:szCs w:val="36"/>
    </w:rPr>
  </w:style>
  <w:style w:type="paragraph" w:styleId="1096">
    <w:name w:val="Char2 Char Char Char Char Char Char1"/>
    <w:basedOn w:val="708"/>
    <w:next w:val="1096"/>
    <w:link w:val="708"/>
    <w:pPr>
      <w:ind w:hanging="425"/>
      <w:keepNext/>
      <w:spacing w:before="80" w:after="80"/>
      <w:widowControl/>
      <w:tabs>
        <w:tab w:val="left" w:pos="425" w:leader="none"/>
      </w:tabs>
    </w:pPr>
    <w:rPr>
      <w:rFonts w:ascii="Arial" w:hAnsi="Arial" w:cs="Arial"/>
      <w:sz w:val="20"/>
      <w:szCs w:val="20"/>
    </w:rPr>
  </w:style>
  <w:style w:type="paragraph" w:styleId="1097">
    <w:name w:val="Char Char Char Char Char Char Char Char Char Char Char Char Char Char Char Char Char Char Char Char Char Char Char"/>
    <w:basedOn w:val="708"/>
    <w:next w:val="1097"/>
    <w:link w:val="708"/>
    <w:rPr>
      <w:rFonts w:ascii="Tahoma" w:hAnsi="Tahoma" w:cs="Tahoma"/>
      <w:sz w:val="24"/>
      <w:szCs w:val="20"/>
    </w:rPr>
  </w:style>
  <w:style w:type="paragraph" w:styleId="1098">
    <w:name w:val="_Style 5"/>
    <w:basedOn w:val="708"/>
    <w:next w:val="708"/>
    <w:link w:val="708"/>
    <w:uiPriority w:val="99"/>
    <w:qFormat/>
    <w:pPr>
      <w:jc w:val="center"/>
      <w:widowControl/>
      <w:pBdr>
        <w:bottom w:val="single" w:color="000000" w:sz="6" w:space="1"/>
      </w:pBdr>
    </w:pPr>
    <w:rPr>
      <w:rFonts w:ascii="Arial" w:hAnsi="Arial"/>
      <w:vanish/>
      <w:sz w:val="16"/>
      <w:szCs w:val="16"/>
    </w:rPr>
  </w:style>
  <w:style w:type="paragraph" w:styleId="1099">
    <w:name w:val="项目符号：一级"/>
    <w:basedOn w:val="1100"/>
    <w:next w:val="1100"/>
    <w:link w:val="708"/>
    <w:pPr>
      <w:ind w:right="-134"/>
    </w:pPr>
    <w:rPr>
      <w:bCs w:val="0"/>
    </w:rPr>
  </w:style>
  <w:style w:type="paragraph" w:styleId="1100">
    <w:name w:val="正文格式"/>
    <w:basedOn w:val="708"/>
    <w:next w:val="1100"/>
    <w:link w:val="708"/>
    <w:pPr>
      <w:ind w:left="178" w:right="44" w:hanging="178"/>
      <w:jc w:val="left"/>
      <w:spacing w:before="78" w:line="360" w:lineRule="auto"/>
      <w:widowControl/>
    </w:pPr>
    <w:rPr>
      <w:rFonts w:ascii="宋体" w:hAnsi="宋体"/>
      <w:bCs/>
      <w:szCs w:val="21"/>
    </w:rPr>
  </w:style>
  <w:style w:type="paragraph" w:styleId="1101">
    <w:name w:val="Char3"/>
    <w:basedOn w:val="777"/>
    <w:next w:val="1101"/>
    <w:link w:val="708"/>
    <w:uiPriority w:val="99"/>
    <w:qFormat/>
    <w:pPr>
      <w:ind w:firstLine="480"/>
      <w:spacing w:before="100" w:beforeAutospacing="1" w:after="100" w:afterAutospacing="1" w:line="360" w:lineRule="auto"/>
    </w:pPr>
    <w:rPr>
      <w:sz w:val="24"/>
      <w:szCs w:val="24"/>
    </w:rPr>
  </w:style>
  <w:style w:type="paragraph" w:styleId="1102">
    <w:name w:val="1"/>
    <w:basedOn w:val="708"/>
    <w:next w:val="780"/>
    <w:link w:val="708"/>
    <w:pPr>
      <w:spacing w:line="360" w:lineRule="auto"/>
    </w:pPr>
    <w:rPr>
      <w:rFonts w:eastAsia="仿宋_GB2312"/>
      <w:sz w:val="24"/>
    </w:rPr>
  </w:style>
  <w:style w:type="paragraph" w:styleId="1103">
    <w:name w:val="xl62"/>
    <w:basedOn w:val="708"/>
    <w:next w:val="1103"/>
    <w:link w:val="70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04">
    <w:name w:val="7"/>
    <w:basedOn w:val="708"/>
    <w:next w:val="787"/>
    <w:link w:val="708"/>
    <w:pPr>
      <w:jc w:val="left"/>
      <w:spacing w:before="100" w:beforeAutospacing="1" w:after="100" w:afterAutospacing="1"/>
      <w:widowControl/>
    </w:pPr>
    <w:rPr>
      <w:rFonts w:ascii="宋体" w:hAnsi="宋体"/>
      <w:sz w:val="24"/>
      <w:szCs w:val="20"/>
    </w:rPr>
  </w:style>
  <w:style w:type="paragraph" w:styleId="1105">
    <w:name w:val="Char1 Char Char Char"/>
    <w:basedOn w:val="708"/>
    <w:next w:val="1105"/>
    <w:link w:val="708"/>
    <w:rPr>
      <w:rFonts w:ascii="Tahoma" w:hAnsi="Tahoma" w:cs="Tahoma"/>
      <w:sz w:val="24"/>
      <w:szCs w:val="20"/>
    </w:rPr>
  </w:style>
  <w:style w:type="paragraph" w:styleId="1106">
    <w:name w:val="正文文本1"/>
    <w:basedOn w:val="708"/>
    <w:next w:val="1106"/>
    <w:link w:val="708"/>
    <w:uiPriority w:val="99"/>
    <w:qFormat/>
    <w:pPr>
      <w:widowControl/>
    </w:pPr>
    <w:rPr>
      <w:rFonts w:ascii="楷体_GB2312" w:hAnsi="楷体_GB2312" w:eastAsia="楷体_GB2312"/>
      <w:sz w:val="28"/>
      <w:szCs w:val="20"/>
    </w:rPr>
  </w:style>
  <w:style w:type="paragraph" w:styleId="1107">
    <w:name w:val="xl74"/>
    <w:basedOn w:val="708"/>
    <w:next w:val="1107"/>
    <w:link w:val="708"/>
    <w:uiPriority w:val="99"/>
    <w:qFormat/>
    <w:pPr>
      <w:jc w:val="center"/>
      <w:spacing w:before="100" w:beforeAutospacing="1" w:after="100" w:afterAutospacing="1"/>
      <w:shd w:val="clear" w:color="auto" w:fill="ffffff"/>
      <w:widowControl/>
      <w:pBdr>
        <w:top w:val="single" w:color="000000" w:sz="8" w:space="0"/>
        <w:left w:val="single" w:color="000000" w:sz="8" w:space="0"/>
        <w:bottom w:val="single" w:color="000000" w:sz="4" w:space="0"/>
        <w:right w:val="single" w:color="000000" w:sz="8" w:space="0"/>
      </w:pBdr>
    </w:pPr>
    <w:rPr>
      <w:rFonts w:ascii="宋体" w:hAnsi="宋体" w:cs="宋体"/>
      <w:b/>
      <w:bCs/>
      <w:sz w:val="24"/>
    </w:rPr>
  </w:style>
  <w:style w:type="paragraph" w:styleId="1108">
    <w:name w:val="正文 + Arial Char"/>
    <w:basedOn w:val="708"/>
    <w:next w:val="1108"/>
    <w:link w:val="708"/>
    <w:pPr>
      <w:ind w:left="315" w:hanging="315"/>
      <w:spacing w:line="300" w:lineRule="auto"/>
      <w:widowControl/>
      <w:tabs>
        <w:tab w:val="left" w:pos="315" w:leader="none"/>
      </w:tabs>
    </w:pPr>
    <w:rPr>
      <w:rFonts w:ascii="Arial" w:hAnsi="Arial" w:cs="Arial"/>
      <w:b/>
      <w:color w:val="000000"/>
      <w:szCs w:val="20"/>
    </w:rPr>
  </w:style>
  <w:style w:type="paragraph" w:styleId="1109">
    <w:name w:val="大标题"/>
    <w:basedOn w:val="708"/>
    <w:next w:val="708"/>
    <w:link w:val="708"/>
    <w:pPr>
      <w:ind w:hanging="420"/>
      <w:pageBreakBefore/>
      <w:spacing w:line="360" w:lineRule="auto"/>
      <w:tabs>
        <w:tab w:val="left" w:pos="420" w:leader="none"/>
      </w:tabs>
      <w:outlineLvl w:val="0"/>
    </w:pPr>
    <w:rPr>
      <w:b/>
      <w:iCs/>
      <w:sz w:val="44"/>
    </w:rPr>
  </w:style>
  <w:style w:type="paragraph" w:styleId="1110">
    <w:name w:val="Char Char Char Char Char Char Char Char Char Char Char Char Char"/>
    <w:basedOn w:val="782"/>
    <w:next w:val="1110"/>
    <w:link w:val="708"/>
    <w:rPr>
      <w:rFonts w:ascii="Tahoma" w:hAnsi="Tahoma"/>
      <w:sz w:val="24"/>
      <w:lang w:val="en-US" w:eastAsia="zh-CN"/>
    </w:rPr>
  </w:style>
  <w:style w:type="paragraph" w:styleId="1111">
    <w:name w:val="xl67"/>
    <w:basedOn w:val="708"/>
    <w:next w:val="1111"/>
    <w:link w:val="708"/>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112">
    <w:name w:val="xl32"/>
    <w:basedOn w:val="708"/>
    <w:next w:val="1112"/>
    <w:link w:val="7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13">
    <w:name w:val="Char Char Char Char Char Char Char"/>
    <w:basedOn w:val="708"/>
    <w:next w:val="1113"/>
    <w:link w:val="708"/>
    <w:pPr>
      <w:jc w:val="left"/>
    </w:pPr>
    <w:rPr>
      <w:rFonts w:ascii="Tahoma" w:hAnsi="Tahoma"/>
      <w:sz w:val="24"/>
      <w:szCs w:val="20"/>
    </w:rPr>
  </w:style>
  <w:style w:type="paragraph" w:styleId="1114">
    <w:name w:val="马刚标题4"/>
    <w:basedOn w:val="1115"/>
    <w:next w:val="708"/>
    <w:link w:val="708"/>
    <w:pPr>
      <w:spacing w:before="100" w:after="40"/>
      <w:tabs>
        <w:tab w:val="clear" w:pos="567" w:leader="none"/>
        <w:tab w:val="clear" w:pos="735" w:leader="none"/>
        <w:tab w:val="left" w:pos="1050" w:leader="none"/>
      </w:tabs>
      <w:outlineLvl w:val="3"/>
    </w:pPr>
    <w:rPr>
      <w:b w:val="0"/>
    </w:rPr>
  </w:style>
  <w:style w:type="paragraph" w:styleId="1115">
    <w:name w:val="马刚标题3"/>
    <w:basedOn w:val="708"/>
    <w:next w:val="708"/>
    <w:link w:val="708"/>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116">
    <w:name w:val="方案正文"/>
    <w:basedOn w:val="708"/>
    <w:next w:val="1116"/>
    <w:link w:val="708"/>
    <w:pPr>
      <w:ind w:firstLine="359"/>
      <w:jc w:val="left"/>
      <w:spacing w:before="156" w:line="360" w:lineRule="auto"/>
    </w:pPr>
    <w:rPr>
      <w:rFonts w:ascii="Arial" w:hAnsi="Arial" w:cs="宋体"/>
      <w:sz w:val="24"/>
      <w:szCs w:val="21"/>
    </w:rPr>
  </w:style>
  <w:style w:type="paragraph" w:styleId="1117">
    <w:name w:val="章标题"/>
    <w:next w:val="1092"/>
    <w:link w:val="708"/>
    <w:pPr>
      <w:jc w:val="both"/>
      <w:spacing w:before="156" w:after="156"/>
      <w:outlineLvl w:val="1"/>
    </w:pPr>
    <w:rPr>
      <w:rFonts w:eastAsia="黑体"/>
      <w:sz w:val="21"/>
      <w:lang w:val="en-US" w:eastAsia="zh-CN" w:bidi="ar-SA"/>
    </w:rPr>
  </w:style>
  <w:style w:type="paragraph" w:styleId="1118">
    <w:name w:val="xl50"/>
    <w:basedOn w:val="708"/>
    <w:next w:val="1118"/>
    <w:link w:val="708"/>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119">
    <w:name w:val="Char1"/>
    <w:basedOn w:val="708"/>
    <w:next w:val="1119"/>
    <w:link w:val="708"/>
    <w:pPr>
      <w:jc w:val="left"/>
      <w:spacing w:after="160" w:line="240" w:lineRule="exact"/>
      <w:widowControl/>
    </w:pPr>
    <w:rPr>
      <w:rFonts w:ascii="Verdana" w:hAnsi="Verdana" w:eastAsia="仿宋_GB2312"/>
      <w:sz w:val="24"/>
      <w:szCs w:val="20"/>
      <w:lang w:eastAsia="en-US"/>
    </w:rPr>
  </w:style>
  <w:style w:type="paragraph" w:styleId="1120">
    <w:name w:val="正文--表格内正文"/>
    <w:basedOn w:val="708"/>
    <w:next w:val="1120"/>
    <w:link w:val="708"/>
    <w:pPr>
      <w:jc w:val="center"/>
      <w:spacing w:before="156" w:line="0" w:lineRule="atLeast"/>
    </w:pPr>
    <w:rPr>
      <w:rFonts w:ascii="宋体" w:hAnsi="宋体"/>
      <w:color w:val="000000"/>
      <w:sz w:val="24"/>
    </w:rPr>
  </w:style>
  <w:style w:type="paragraph" w:styleId="1121">
    <w:name w:val="a"/>
    <w:basedOn w:val="708"/>
    <w:next w:val="1121"/>
    <w:link w:val="708"/>
    <w:pPr>
      <w:spacing w:before="100" w:beforeAutospacing="1" w:after="100" w:afterAutospacing="1"/>
      <w:widowControl/>
    </w:pPr>
    <w:rPr>
      <w:rFonts w:ascii="宋体" w:hAnsi="宋体" w:cs="宋体"/>
      <w:sz w:val="24"/>
    </w:rPr>
  </w:style>
  <w:style w:type="paragraph" w:styleId="1122">
    <w:name w:val="符号与编号 Char Char"/>
    <w:basedOn w:val="708"/>
    <w:next w:val="1122"/>
    <w:link w:val="708"/>
    <w:pPr>
      <w:ind w:left="839" w:hanging="419"/>
      <w:spacing w:after="156" w:line="400" w:lineRule="atLeast"/>
      <w:tabs>
        <w:tab w:val="left" w:pos="840" w:leader="none"/>
      </w:tabs>
    </w:pPr>
    <w:rPr>
      <w:sz w:val="24"/>
    </w:rPr>
  </w:style>
  <w:style w:type="paragraph" w:styleId="1123">
    <w:name w:val="Pa5"/>
    <w:basedOn w:val="708"/>
    <w:next w:val="708"/>
    <w:link w:val="708"/>
    <w:pPr>
      <w:jc w:val="left"/>
      <w:spacing w:line="241" w:lineRule="atLeast"/>
    </w:pPr>
    <w:rPr>
      <w:rFonts w:ascii="HYDaHeiJ" w:eastAsia="HYDaHeiJ"/>
      <w:sz w:val="24"/>
    </w:rPr>
  </w:style>
  <w:style w:type="paragraph" w:styleId="1124">
    <w:name w:val="xl36"/>
    <w:basedOn w:val="708"/>
    <w:next w:val="1124"/>
    <w:link w:val="7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5">
    <w:name w:val="正文4"/>
    <w:next w:val="1125"/>
    <w:link w:val="708"/>
    <w:uiPriority w:val="99"/>
    <w:qFormat/>
    <w:rPr>
      <w:rFonts w:eastAsia="Times New Roman"/>
      <w:sz w:val="24"/>
      <w:szCs w:val="24"/>
      <w:lang w:val="en-US" w:eastAsia="zh-CN" w:bidi="ar-SA"/>
    </w:rPr>
  </w:style>
  <w:style w:type="paragraph" w:styleId="1126">
    <w:name w:val="retrait3"/>
    <w:basedOn w:val="708"/>
    <w:next w:val="1126"/>
    <w:link w:val="708"/>
    <w:pPr>
      <w:ind w:left="851"/>
      <w:jc w:val="left"/>
      <w:spacing w:before="20" w:after="20"/>
      <w:widowControl/>
    </w:pPr>
    <w:rPr>
      <w:rFonts w:ascii="Arial" w:hAnsi="Arial"/>
      <w:sz w:val="24"/>
      <w:szCs w:val="20"/>
      <w:lang w:val="en-GB"/>
    </w:rPr>
  </w:style>
  <w:style w:type="paragraph" w:styleId="1127">
    <w:name w:val="项目符号，二级"/>
    <w:basedOn w:val="1100"/>
    <w:next w:val="1100"/>
    <w:link w:val="708"/>
    <w:pPr>
      <w:ind w:left="1337" w:right="-27" w:firstLine="480"/>
      <w:tabs>
        <w:tab w:val="left" w:pos="567" w:leader="none"/>
        <w:tab w:val="left" w:pos="907" w:leader="none"/>
        <w:tab w:val="left" w:pos="1211" w:leader="none"/>
        <w:tab w:val="left" w:pos="1337" w:leader="none"/>
      </w:tabs>
    </w:pPr>
    <w:rPr>
      <w:bCs w:val="0"/>
      <w:color w:val="000000"/>
      <w:sz w:val="24"/>
      <w:szCs w:val="24"/>
    </w:rPr>
  </w:style>
  <w:style w:type="paragraph" w:styleId="1128">
    <w:name w:val="列出段落111"/>
    <w:basedOn w:val="708"/>
    <w:next w:val="1128"/>
    <w:link w:val="708"/>
    <w:uiPriority w:val="99"/>
    <w:qFormat/>
    <w:pPr>
      <w:contextualSpacing/>
      <w:ind w:left="720"/>
      <w:jc w:val="left"/>
      <w:widowControl/>
    </w:pPr>
    <w:rPr>
      <w:rFonts w:ascii="Arial" w:hAnsi="Arial" w:eastAsia="黑体"/>
      <w:sz w:val="24"/>
      <w:szCs w:val="22"/>
      <w:lang w:eastAsia="en-US"/>
    </w:rPr>
  </w:style>
  <w:style w:type="paragraph" w:styleId="1129">
    <w:name w:val="Char Char1 Char Char Char Char"/>
    <w:basedOn w:val="782"/>
    <w:next w:val="1129"/>
    <w:link w:val="708"/>
    <w:pPr>
      <w:ind w:left="357"/>
      <w:jc w:val="left"/>
      <w:spacing w:line="436" w:lineRule="exact"/>
      <w:outlineLvl w:val="3"/>
    </w:pPr>
    <w:rPr>
      <w:rFonts w:ascii="Tahoma" w:hAnsi="Tahoma" w:cs="Tahoma"/>
      <w:b/>
      <w:sz w:val="24"/>
      <w:lang w:val="en-US" w:eastAsia="zh-CN"/>
    </w:rPr>
  </w:style>
  <w:style w:type="paragraph" w:styleId="1130">
    <w:name w:val="标题5，章节第五层"/>
    <w:basedOn w:val="708"/>
    <w:next w:val="708"/>
    <w:link w:val="708"/>
    <w:pPr>
      <w:ind w:left="2100" w:hanging="420"/>
      <w:spacing w:before="78"/>
      <w:tabs>
        <w:tab w:val="left" w:pos="1050" w:leader="none"/>
        <w:tab w:val="left" w:pos="2100" w:leader="none"/>
      </w:tabs>
      <w:outlineLvl w:val="4"/>
    </w:pPr>
    <w:rPr>
      <w:rFonts w:ascii="Arial" w:hAnsi="Arial" w:eastAsia="华文细黑"/>
      <w:sz w:val="30"/>
    </w:rPr>
  </w:style>
  <w:style w:type="paragraph" w:styleId="1131">
    <w:name w:val="xl68"/>
    <w:basedOn w:val="708"/>
    <w:next w:val="1131"/>
    <w:link w:val="708"/>
    <w:uiPriority w:val="99"/>
    <w:qFormat/>
    <w:pPr>
      <w:jc w:val="center"/>
      <w:spacing w:before="100" w:beforeAutospacing="1" w:after="100" w:afterAutospacing="1"/>
      <w:widowControl/>
    </w:pPr>
    <w:rPr>
      <w:rFonts w:ascii="宋体" w:hAnsi="宋体"/>
      <w:sz w:val="24"/>
    </w:rPr>
  </w:style>
  <w:style w:type="paragraph" w:styleId="1132">
    <w:name w:val="表格内容"/>
    <w:basedOn w:val="708"/>
    <w:next w:val="1132"/>
    <w:link w:val="708"/>
    <w:pPr>
      <w:jc w:val="center"/>
      <w:spacing w:before="60" w:line="300" w:lineRule="auto"/>
      <w:widowControl/>
    </w:pPr>
    <w:rPr>
      <w:szCs w:val="20"/>
    </w:rPr>
  </w:style>
  <w:style w:type="paragraph" w:styleId="1133">
    <w:name w:val="qw"/>
    <w:next w:val="1133"/>
    <w:link w:val="708"/>
    <w:pPr>
      <w:jc w:val="both"/>
      <w:spacing w:line="312" w:lineRule="atLeast"/>
      <w:widowControl w:val="off"/>
    </w:pPr>
    <w:rPr>
      <w:rFonts w:ascii="宋体"/>
      <w:sz w:val="24"/>
      <w:lang w:val="en-US" w:eastAsia="zh-CN" w:bidi="ar-SA"/>
    </w:rPr>
  </w:style>
  <w:style w:type="paragraph" w:styleId="1134">
    <w:name w:val="Default"/>
    <w:next w:val="1134"/>
    <w:link w:val="708"/>
    <w:uiPriority w:val="99"/>
    <w:qFormat/>
    <w:pPr>
      <w:widowControl w:val="off"/>
    </w:pPr>
    <w:rPr>
      <w:rFonts w:ascii="宋体" w:cs="宋体"/>
      <w:color w:val="000000"/>
      <w:sz w:val="24"/>
      <w:szCs w:val="24"/>
      <w:lang w:val="en-US" w:eastAsia="zh-CN" w:bidi="ar-SA"/>
    </w:rPr>
  </w:style>
  <w:style w:type="paragraph" w:styleId="1135">
    <w:name w:val="Char Char Char"/>
    <w:basedOn w:val="708"/>
    <w:next w:val="1135"/>
    <w:link w:val="708"/>
    <w:rPr>
      <w:rFonts w:ascii="Tahoma" w:hAnsi="Tahoma"/>
      <w:sz w:val="24"/>
      <w:szCs w:val="20"/>
    </w:rPr>
  </w:style>
  <w:style w:type="paragraph" w:styleId="1136">
    <w:name w:val="xl34"/>
    <w:basedOn w:val="708"/>
    <w:next w:val="1136"/>
    <w:link w:val="7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character" w:styleId="1137">
    <w:name w:val="明显引用 Char2"/>
    <w:next w:val="1137"/>
    <w:link w:val="708"/>
    <w:uiPriority w:val="99"/>
    <w:rPr>
      <w:b/>
      <w:bCs/>
      <w:i/>
      <w:iCs/>
      <w:color w:val="4f81bd"/>
      <w:sz w:val="21"/>
      <w:szCs w:val="24"/>
    </w:rPr>
  </w:style>
  <w:style w:type="paragraph" w:styleId="1138">
    <w:name w:val="Item List Char Char"/>
    <w:next w:val="1138"/>
    <w:link w:val="708"/>
    <w:pPr>
      <w:jc w:val="both"/>
      <w:spacing w:line="288" w:lineRule="auto"/>
    </w:pPr>
    <w:rPr>
      <w:rFonts w:ascii="Arial" w:hAnsi="Arial" w:cs="Arial"/>
      <w:b/>
      <w:bCs/>
      <w:sz w:val="21"/>
      <w:szCs w:val="28"/>
      <w:lang w:val="en-US" w:eastAsia="zh-CN" w:bidi="ar-SA"/>
    </w:rPr>
  </w:style>
  <w:style w:type="paragraph" w:styleId="1139">
    <w:name w:val="Char6"/>
    <w:basedOn w:val="708"/>
    <w:next w:val="1139"/>
    <w:link w:val="708"/>
    <w:uiPriority w:val="99"/>
    <w:qFormat/>
    <w:pPr>
      <w:jc w:val="left"/>
      <w:spacing w:after="160" w:line="240" w:lineRule="exact"/>
      <w:widowControl/>
    </w:pPr>
    <w:rPr>
      <w:rFonts w:ascii="Verdana" w:hAnsi="Verdana" w:eastAsia="仿宋_GB2312"/>
      <w:sz w:val="24"/>
      <w:szCs w:val="20"/>
      <w:lang w:eastAsia="en-US"/>
    </w:rPr>
  </w:style>
  <w:style w:type="paragraph" w:styleId="1140">
    <w:name w:val="标题1，章节第一层"/>
    <w:basedOn w:val="1100"/>
    <w:next w:val="1100"/>
    <w:link w:val="708"/>
    <w:pPr>
      <w:ind w:left="482"/>
      <w:spacing w:before="0"/>
      <w:tabs>
        <w:tab w:val="left" w:pos="693" w:leader="none"/>
      </w:tabs>
      <w:outlineLvl w:val="0"/>
    </w:pPr>
    <w:rPr>
      <w:color w:val="000000"/>
      <w:sz w:val="24"/>
      <w:szCs w:val="24"/>
    </w:rPr>
  </w:style>
  <w:style w:type="paragraph" w:styleId="1141">
    <w:name w:val="Char Char1 Char Char Char Char1 Char Char Char Char Char Char"/>
    <w:basedOn w:val="708"/>
    <w:next w:val="1141"/>
    <w:link w:val="708"/>
    <w:rPr>
      <w:rFonts w:ascii="Tahoma" w:hAnsi="Tahoma"/>
      <w:sz w:val="24"/>
      <w:szCs w:val="20"/>
    </w:rPr>
  </w:style>
  <w:style w:type="paragraph" w:styleId="1142">
    <w:name w:val="flNote"/>
    <w:basedOn w:val="708"/>
    <w:next w:val="1142"/>
    <w:link w:val="708"/>
    <w:pPr>
      <w:jc w:val="center"/>
      <w:spacing w:before="567" w:line="360" w:lineRule="atLeast"/>
    </w:pPr>
    <w:rPr>
      <w:rFonts w:eastAsia="黑体"/>
      <w:b/>
      <w:sz w:val="24"/>
      <w:szCs w:val="20"/>
    </w:rPr>
  </w:style>
  <w:style w:type="paragraph" w:styleId="1143">
    <w:name w:val="标题 41"/>
    <w:basedOn w:val="1144"/>
    <w:next w:val="1144"/>
    <w:link w:val="708"/>
    <w:uiPriority w:val="99"/>
    <w:qFormat/>
    <w:pPr>
      <w:keepNext/>
      <w:spacing w:before="240" w:after="60"/>
      <w:outlineLvl w:val="3"/>
    </w:pPr>
    <w:rPr>
      <w:b/>
      <w:bCs/>
      <w:sz w:val="28"/>
      <w:szCs w:val="28"/>
    </w:rPr>
  </w:style>
  <w:style w:type="paragraph" w:styleId="1144">
    <w:name w:val="Normal_1"/>
    <w:next w:val="1144"/>
    <w:link w:val="708"/>
    <w:uiPriority w:val="99"/>
    <w:qFormat/>
    <w:rPr>
      <w:rFonts w:eastAsia="Times New Roman"/>
      <w:sz w:val="24"/>
      <w:szCs w:val="24"/>
      <w:lang w:val="en-US" w:eastAsia="zh-CN" w:bidi="ar-SA"/>
    </w:rPr>
  </w:style>
  <w:style w:type="paragraph" w:styleId="1145">
    <w:name w:val="flType"/>
    <w:basedOn w:val="1146"/>
    <w:next w:val="1145"/>
    <w:link w:val="708"/>
    <w:pPr>
      <w:spacing w:after="284"/>
    </w:pPr>
    <w:rPr>
      <w:rFonts w:eastAsia="宋体"/>
      <w:b/>
    </w:rPr>
  </w:style>
  <w:style w:type="paragraph" w:styleId="1146">
    <w:name w:val="flName"/>
    <w:basedOn w:val="1142"/>
    <w:next w:val="1146"/>
    <w:link w:val="708"/>
    <w:pPr>
      <w:spacing w:before="0" w:line="113" w:lineRule="atLeast"/>
    </w:pPr>
  </w:style>
  <w:style w:type="paragraph" w:styleId="1147">
    <w:name w:val="Bullets L1"/>
    <w:basedOn w:val="708"/>
    <w:next w:val="1147"/>
    <w:link w:val="708"/>
    <w:pPr>
      <w:ind w:left="960" w:hanging="600"/>
      <w:jc w:val="left"/>
      <w:spacing w:before="60" w:after="60"/>
      <w:widowControl/>
      <w:tabs>
        <w:tab w:val="left" w:pos="360" w:leader="none"/>
        <w:tab w:val="left" w:pos="960" w:leader="none"/>
      </w:tabs>
    </w:pPr>
    <w:rPr>
      <w:rFonts w:ascii="Arial" w:hAnsi="Arial"/>
      <w:sz w:val="20"/>
      <w:szCs w:val="20"/>
    </w:rPr>
  </w:style>
  <w:style w:type="paragraph" w:styleId="1148">
    <w:name w:val="xl71"/>
    <w:basedOn w:val="708"/>
    <w:next w:val="1148"/>
    <w:link w:val="70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49">
    <w:name w:val="a0"/>
    <w:basedOn w:val="708"/>
    <w:next w:val="1149"/>
    <w:link w:val="708"/>
    <w:pPr>
      <w:spacing w:before="100" w:beforeAutospacing="1" w:after="100" w:afterAutospacing="1"/>
      <w:widowControl/>
    </w:pPr>
    <w:rPr>
      <w:rFonts w:ascii="宋体" w:hAnsi="宋体" w:cs="宋体"/>
      <w:sz w:val="24"/>
    </w:rPr>
  </w:style>
  <w:style w:type="paragraph" w:styleId="1150">
    <w:name w:val="xl64"/>
    <w:basedOn w:val="708"/>
    <w:next w:val="1150"/>
    <w:link w:val="708"/>
    <w:uiPriority w:val="99"/>
    <w:qFormat/>
    <w:pPr>
      <w:jc w:val="center"/>
      <w:spacing w:before="100" w:beforeAutospacing="1" w:after="100" w:afterAutospacing="1"/>
      <w:widowControl/>
      <w:pBdr>
        <w:top w:val="single" w:color="000000" w:sz="4" w:space="0"/>
        <w:bottom w:val="single" w:color="000000" w:sz="4" w:space="0"/>
      </w:pBdr>
    </w:pPr>
    <w:rPr>
      <w:rFonts w:ascii="宋体" w:hAnsi="宋体" w:cs="宋体"/>
      <w:sz w:val="24"/>
    </w:rPr>
  </w:style>
  <w:style w:type="paragraph" w:styleId="1151">
    <w:name w:val="条1"/>
    <w:basedOn w:val="708"/>
    <w:next w:val="1151"/>
    <w:link w:val="708"/>
    <w:pPr>
      <w:ind w:left="780" w:hanging="360"/>
      <w:spacing w:before="156" w:line="360" w:lineRule="auto"/>
      <w:tabs>
        <w:tab w:val="left" w:pos="780" w:leader="none"/>
      </w:tabs>
    </w:pPr>
    <w:rPr>
      <w:rFonts w:eastAsia="黑体"/>
      <w:sz w:val="24"/>
      <w:szCs w:val="20"/>
    </w:rPr>
  </w:style>
  <w:style w:type="paragraph" w:styleId="1152">
    <w:name w:val="正文 首行缩进:  2 字符 Char Char"/>
    <w:basedOn w:val="708"/>
    <w:next w:val="1152"/>
    <w:link w:val="708"/>
    <w:pPr>
      <w:ind w:firstLine="480"/>
      <w:spacing w:line="360" w:lineRule="auto"/>
    </w:pPr>
    <w:rPr>
      <w:rFonts w:ascii="楷体_GB2312" w:eastAsia="楷体_GB2312"/>
      <w:bCs/>
      <w:sz w:val="24"/>
    </w:rPr>
  </w:style>
  <w:style w:type="paragraph" w:styleId="1153">
    <w:name w:val="xl33"/>
    <w:basedOn w:val="708"/>
    <w:next w:val="1153"/>
    <w:link w:val="7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4">
    <w:name w:val="小四 段落 宋体 Char"/>
    <w:basedOn w:val="1056"/>
    <w:next w:val="1154"/>
    <w:link w:val="708"/>
    <w:pPr>
      <w:ind w:left="0" w:right="-33" w:firstLine="600"/>
      <w:jc w:val="left"/>
      <w:tabs>
        <w:tab w:val="clear" w:pos="2952" w:leader="none"/>
      </w:tabs>
    </w:pPr>
    <w:rPr>
      <w:rFonts w:ascii="仿宋_GB2312" w:eastAsia="仿宋_GB2312"/>
      <w:sz w:val="30"/>
      <w:szCs w:val="30"/>
    </w:rPr>
  </w:style>
  <w:style w:type="paragraph" w:styleId="1155">
    <w:name w:val="xl61"/>
    <w:basedOn w:val="708"/>
    <w:next w:val="1155"/>
    <w:link w:val="708"/>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56">
    <w:name w:val="正文lzq"/>
    <w:basedOn w:val="708"/>
    <w:next w:val="1156"/>
    <w:link w:val="708"/>
    <w:pPr>
      <w:ind w:firstLine="480"/>
      <w:spacing w:line="360" w:lineRule="auto"/>
    </w:pPr>
    <w:rPr>
      <w:sz w:val="24"/>
      <w:szCs w:val="20"/>
    </w:rPr>
  </w:style>
  <w:style w:type="paragraph" w:styleId="1157">
    <w:name w:val="标准小四"/>
    <w:basedOn w:val="708"/>
    <w:next w:val="1157"/>
    <w:link w:val="708"/>
    <w:pPr>
      <w:ind w:firstLine="480"/>
      <w:spacing w:line="360" w:lineRule="auto"/>
    </w:pPr>
    <w:rPr>
      <w:rFonts w:ascii="Arial" w:hAnsi="Arial"/>
      <w:sz w:val="24"/>
      <w:szCs w:val="21"/>
    </w:rPr>
  </w:style>
  <w:style w:type="paragraph" w:styleId="1158">
    <w:name w:val="标题2，章节第二层"/>
    <w:basedOn w:val="708"/>
    <w:next w:val="1100"/>
    <w:link w:val="708"/>
    <w:p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rPr>
  </w:style>
  <w:style w:type="paragraph" w:styleId="1159">
    <w:name w:val="默认段落字体 Para Char"/>
    <w:basedOn w:val="708"/>
    <w:next w:val="1159"/>
    <w:link w:val="708"/>
    <w:rPr>
      <w:sz w:val="24"/>
    </w:rPr>
  </w:style>
  <w:style w:type="paragraph" w:styleId="1160">
    <w:name w:val="样式 标题 1 + 黑体 三号 非加粗 居中 段前: 6 磅 段后: 6 磅 行距: 固定值 20 磅"/>
    <w:basedOn w:val="709"/>
    <w:next w:val="1160"/>
    <w:link w:val="708"/>
    <w:pPr>
      <w:jc w:val="center"/>
      <w:keepLines/>
      <w:spacing w:before="120" w:after="120" w:line="400" w:lineRule="exact"/>
    </w:pPr>
    <w:rPr>
      <w:rFonts w:ascii="黑体" w:hAnsi="黑体" w:eastAsia="黑体"/>
      <w:sz w:val="32"/>
    </w:rPr>
  </w:style>
  <w:style w:type="paragraph" w:styleId="1161">
    <w:name w:val="列表段落1"/>
    <w:basedOn w:val="708"/>
    <w:next w:val="1161"/>
    <w:link w:val="708"/>
    <w:pPr>
      <w:contextualSpacing/>
      <w:ind w:left="720"/>
      <w:jc w:val="left"/>
      <w:widowControl/>
    </w:pPr>
    <w:rPr>
      <w:rFonts w:ascii="Arial" w:hAnsi="Arial" w:eastAsia="黑体"/>
      <w:sz w:val="24"/>
      <w:lang w:eastAsia="en-US"/>
    </w:rPr>
  </w:style>
  <w:style w:type="paragraph" w:styleId="1162">
    <w:name w:val="content_lineheight"/>
    <w:basedOn w:val="708"/>
    <w:next w:val="1162"/>
    <w:link w:val="708"/>
    <w:pPr>
      <w:jc w:val="left"/>
      <w:spacing w:before="100" w:beforeAutospacing="1" w:after="100" w:afterAutospacing="1"/>
      <w:widowControl/>
    </w:pPr>
    <w:rPr>
      <w:rFonts w:ascii="宋体" w:hAnsi="宋体"/>
      <w:sz w:val="24"/>
    </w:rPr>
  </w:style>
  <w:style w:type="paragraph" w:styleId="1163">
    <w:name w:val="小四 段落 宋体 Char Char Char Char"/>
    <w:basedOn w:val="708"/>
    <w:next w:val="1163"/>
    <w:link w:val="708"/>
    <w:pPr>
      <w:ind w:right="-33" w:firstLine="480"/>
      <w:jc w:val="left"/>
      <w:spacing w:line="360" w:lineRule="auto"/>
    </w:pPr>
    <w:rPr>
      <w:sz w:val="24"/>
    </w:rPr>
  </w:style>
  <w:style w:type="paragraph" w:styleId="1164">
    <w:name w:val="标题 4宋体"/>
    <w:basedOn w:val="712"/>
    <w:next w:val="1164"/>
    <w:link w:val="708"/>
    <w:pPr>
      <w:jc w:val="left"/>
      <w:keepLines w:val="0"/>
      <w:spacing w:before="0" w:after="0" w:line="360" w:lineRule="auto"/>
    </w:pPr>
    <w:rPr>
      <w:rFonts w:ascii="宋体" w:hAnsi="宋体" w:eastAsia="宋体"/>
      <w:color w:val="000000"/>
      <w:sz w:val="24"/>
      <w:szCs w:val="20"/>
      <w:lang w:val="en-US" w:eastAsia="zh-CN"/>
    </w:rPr>
  </w:style>
  <w:style w:type="paragraph" w:styleId="1165">
    <w:name w:val="xl43"/>
    <w:basedOn w:val="708"/>
    <w:next w:val="1165"/>
    <w:link w:val="70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166">
    <w:name w:val="正文 首行缩进:  2 字符 Char"/>
    <w:basedOn w:val="708"/>
    <w:next w:val="1166"/>
    <w:link w:val="708"/>
    <w:pPr>
      <w:ind w:firstLine="480"/>
      <w:spacing w:line="360" w:lineRule="auto"/>
    </w:pPr>
    <w:rPr>
      <w:rFonts w:cs="宋体"/>
      <w:sz w:val="24"/>
      <w:szCs w:val="20"/>
    </w:rPr>
  </w:style>
  <w:style w:type="paragraph" w:styleId="1167">
    <w:name w:val="标题 22"/>
    <w:basedOn w:val="1168"/>
    <w:next w:val="1168"/>
    <w:link w:val="708"/>
    <w:uiPriority w:val="99"/>
    <w:qFormat/>
    <w:pPr>
      <w:keepNext/>
      <w:spacing w:before="240" w:after="60"/>
      <w:outlineLvl w:val="1"/>
    </w:pPr>
    <w:rPr>
      <w:rFonts w:ascii="Arial" w:hAnsi="Arial"/>
      <w:b/>
      <w:bCs/>
      <w:i/>
      <w:iCs/>
      <w:sz w:val="28"/>
      <w:szCs w:val="28"/>
    </w:rPr>
  </w:style>
  <w:style w:type="paragraph" w:styleId="1168">
    <w:name w:val="Normal_3"/>
    <w:next w:val="1168"/>
    <w:link w:val="708"/>
    <w:uiPriority w:val="99"/>
    <w:qFormat/>
    <w:rPr>
      <w:rFonts w:eastAsia="Times New Roman"/>
      <w:sz w:val="24"/>
      <w:szCs w:val="24"/>
      <w:lang w:val="en-US" w:eastAsia="zh-CN" w:bidi="ar-SA"/>
    </w:rPr>
  </w:style>
  <w:style w:type="paragraph" w:styleId="1169">
    <w:name w:val="我的正文"/>
    <w:basedOn w:val="708"/>
    <w:next w:val="1169"/>
    <w:link w:val="708"/>
    <w:pPr>
      <w:ind w:firstLine="420"/>
      <w:jc w:val="left"/>
      <w:spacing w:line="360" w:lineRule="auto"/>
      <w:widowControl/>
    </w:pPr>
    <w:rPr>
      <w:rFonts w:ascii="宋体" w:hAnsi="宋体" w:cs="宋体"/>
      <w:szCs w:val="21"/>
    </w:rPr>
  </w:style>
  <w:style w:type="paragraph" w:styleId="1170">
    <w:name w:val="xl58"/>
    <w:basedOn w:val="708"/>
    <w:next w:val="1170"/>
    <w:link w:val="708"/>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171">
    <w:name w:val="Item Step in Table"/>
    <w:next w:val="1171"/>
    <w:link w:val="708"/>
    <w:pPr>
      <w:ind w:left="720" w:hanging="720"/>
      <w:jc w:val="both"/>
      <w:spacing w:before="40" w:after="40"/>
      <w:tabs>
        <w:tab w:val="left" w:pos="397" w:leader="none"/>
      </w:tabs>
    </w:pPr>
    <w:rPr>
      <w:rFonts w:ascii="Arial" w:hAnsi="Arial" w:cs="Arial"/>
      <w:sz w:val="18"/>
      <w:szCs w:val="18"/>
      <w:lang w:val="en-US" w:eastAsia="zh-CN" w:bidi="ar-SA"/>
    </w:rPr>
  </w:style>
  <w:style w:type="paragraph" w:styleId="1172">
    <w:name w:val="表格文字"/>
    <w:basedOn w:val="708"/>
    <w:next w:val="1172"/>
    <w:link w:val="708"/>
    <w:pPr>
      <w:ind w:firstLine="200"/>
      <w:jc w:val="left"/>
      <w:spacing w:line="360" w:lineRule="auto"/>
    </w:pPr>
    <w:rPr>
      <w:rFonts w:ascii="Arial" w:hAnsi="Arial"/>
      <w:sz w:val="24"/>
      <w:szCs w:val="20"/>
    </w:rPr>
  </w:style>
  <w:style w:type="paragraph" w:styleId="1173">
    <w:name w:val="样式 段后: 0.5 行 左  0.75 字符"/>
    <w:basedOn w:val="708"/>
    <w:next w:val="1173"/>
    <w:link w:val="708"/>
    <w:pPr>
      <w:ind w:firstLine="420"/>
      <w:spacing w:line="360" w:lineRule="auto"/>
      <w:widowControl/>
    </w:pPr>
    <w:rPr>
      <w:rFonts w:hAnsi="Arial" w:cs="Arial"/>
      <w:szCs w:val="21"/>
    </w:rPr>
  </w:style>
  <w:style w:type="paragraph" w:styleId="1174">
    <w:name w:val="中等深浅网格 1 - 强调文字颜色 21"/>
    <w:basedOn w:val="708"/>
    <w:next w:val="1174"/>
    <w:link w:val="708"/>
    <w:qFormat/>
    <w:pPr>
      <w:ind w:firstLine="420"/>
    </w:pPr>
    <w:rPr>
      <w:szCs w:val="22"/>
    </w:rPr>
  </w:style>
  <w:style w:type="paragraph" w:styleId="1175">
    <w:name w:val="项目符号，一级"/>
    <w:basedOn w:val="1100"/>
    <w:next w:val="1100"/>
    <w:link w:val="708"/>
    <w:pPr>
      <w:ind w:left="376" w:firstLine="0"/>
      <w:spacing w:line="240" w:lineRule="atLeast"/>
      <w:tabs>
        <w:tab w:val="left" w:pos="1320" w:leader="none"/>
      </w:tabs>
    </w:pPr>
    <w:rPr>
      <w:bCs w:val="0"/>
      <w:color w:val="000000"/>
      <w:szCs w:val="24"/>
    </w:rPr>
  </w:style>
  <w:style w:type="paragraph" w:styleId="1176">
    <w:name w:val="丁华标题2"/>
    <w:basedOn w:val="710"/>
    <w:next w:val="1061"/>
    <w:link w:val="708"/>
    <w:pPr>
      <w:ind w:left="907" w:hanging="907"/>
      <w:jc w:val="left"/>
      <w:spacing w:before="120" w:after="120" w:line="415" w:lineRule="auto"/>
      <w:tabs>
        <w:tab w:val="left" w:pos="907" w:leader="none"/>
        <w:tab w:val="left" w:pos="1004" w:leader="none"/>
      </w:tabs>
    </w:pPr>
    <w:rPr>
      <w:rFonts w:eastAsia="黑体"/>
      <w:b w:val="0"/>
      <w:sz w:val="28"/>
      <w:lang w:val="en-US" w:eastAsia="zh-CN"/>
    </w:rPr>
  </w:style>
  <w:style w:type="paragraph" w:styleId="1177">
    <w:name w:val="font9"/>
    <w:basedOn w:val="708"/>
    <w:next w:val="1177"/>
    <w:link w:val="708"/>
    <w:pPr>
      <w:jc w:val="left"/>
      <w:spacing w:before="100" w:beforeAutospacing="1" w:after="100" w:afterAutospacing="1"/>
      <w:widowControl/>
    </w:pPr>
    <w:rPr>
      <w:b/>
      <w:bCs/>
      <w:sz w:val="20"/>
      <w:szCs w:val="20"/>
    </w:rPr>
  </w:style>
  <w:style w:type="paragraph" w:styleId="1178">
    <w:name w:val="tableau"/>
    <w:basedOn w:val="708"/>
    <w:next w:val="1178"/>
    <w:link w:val="708"/>
    <w:pPr>
      <w:jc w:val="center"/>
      <w:spacing w:before="20" w:after="20"/>
      <w:widowControl/>
    </w:pPr>
    <w:rPr>
      <w:rFonts w:ascii="Arial" w:hAnsi="Arial"/>
      <w:sz w:val="16"/>
      <w:szCs w:val="20"/>
      <w:lang w:val="en-GB" w:eastAsia="en-US"/>
    </w:rPr>
  </w:style>
  <w:style w:type="paragraph" w:styleId="1179">
    <w:name w:val="正文表标题"/>
    <w:next w:val="1092"/>
    <w:link w:val="708"/>
    <w:pPr>
      <w:ind w:left="900" w:hanging="420"/>
      <w:jc w:val="center"/>
      <w:tabs>
        <w:tab w:val="left" w:pos="900" w:leader="none"/>
      </w:tabs>
    </w:pPr>
    <w:rPr>
      <w:rFonts w:ascii="黑体" w:eastAsia="黑体"/>
      <w:sz w:val="21"/>
      <w:lang w:val="en-US" w:eastAsia="zh-CN" w:bidi="ar-SA"/>
    </w:rPr>
  </w:style>
  <w:style w:type="paragraph" w:styleId="1180">
    <w:name w:val="正文 + 宋体"/>
    <w:basedOn w:val="708"/>
    <w:next w:val="1180"/>
    <w:link w:val="708"/>
    <w:pPr>
      <w:ind w:firstLine="420"/>
      <w:spacing w:line="360" w:lineRule="auto"/>
    </w:pPr>
  </w:style>
  <w:style w:type="paragraph" w:styleId="1181">
    <w:name w:val="小四 段落 宋体"/>
    <w:basedOn w:val="1056"/>
    <w:next w:val="1181"/>
    <w:link w:val="708"/>
    <w:pPr>
      <w:ind w:left="113" w:right="113" w:firstLine="425"/>
      <w:jc w:val="left"/>
      <w:spacing w:line="360" w:lineRule="auto"/>
      <w:tabs>
        <w:tab w:val="clear" w:pos="2952" w:leader="none"/>
      </w:tabs>
    </w:pPr>
    <w:rPr>
      <w:sz w:val="24"/>
    </w:rPr>
  </w:style>
  <w:style w:type="paragraph" w:styleId="1182">
    <w:name w:val="样式 标题 2 + Times New Roman 四号 非加粗 段前: 5 磅 段后: 0 磅 行距: 固定值 20..."/>
    <w:basedOn w:val="710"/>
    <w:next w:val="1182"/>
    <w:link w:val="708"/>
    <w:pPr>
      <w:jc w:val="both"/>
      <w:spacing w:before="100" w:after="0" w:line="400" w:lineRule="exact"/>
    </w:pPr>
    <w:rPr>
      <w:rFonts w:ascii="Times New Roman" w:hAnsi="Times New Roman" w:eastAsia="黑体"/>
      <w:b w:val="0"/>
      <w:sz w:val="28"/>
      <w:lang w:val="en-US" w:eastAsia="zh-CN"/>
    </w:rPr>
  </w:style>
  <w:style w:type="paragraph" w:styleId="1183">
    <w:name w:val="标题3，章节第三层"/>
    <w:basedOn w:val="708"/>
    <w:next w:val="1100"/>
    <w:link w:val="708"/>
    <w:pPr>
      <w:spacing w:before="78" w:line="300" w:lineRule="auto"/>
      <w:outlineLvl w:val="2"/>
    </w:pPr>
    <w:rPr>
      <w:rFonts w:ascii="Arial" w:hAnsi="Arial" w:eastAsia="华文细黑"/>
      <w:sz w:val="30"/>
    </w:rPr>
  </w:style>
  <w:style w:type="paragraph" w:styleId="1184">
    <w:name w:val="_Style 42"/>
    <w:basedOn w:val="708"/>
    <w:next w:val="786"/>
    <w:link w:val="708"/>
    <w:rPr>
      <w:rFonts w:ascii="楷体_GB2312" w:hAnsi="Arial" w:eastAsia="楷体_GB2312"/>
      <w:sz w:val="28"/>
      <w:szCs w:val="20"/>
    </w:rPr>
  </w:style>
  <w:style w:type="paragraph" w:styleId="1185">
    <w:name w:val="样式 段后: 0.25 行"/>
    <w:basedOn w:val="708"/>
    <w:next w:val="1185"/>
    <w:link w:val="708"/>
    <w:pPr>
      <w:ind w:firstLine="420"/>
      <w:jc w:val="left"/>
      <w:spacing w:after="78" w:line="300" w:lineRule="auto"/>
      <w:widowControl/>
    </w:pPr>
    <w:rPr>
      <w:rFonts w:ascii="Arial" w:hAnsi="Arial" w:cs="宋体"/>
      <w:sz w:val="22"/>
      <w:szCs w:val="20"/>
      <w:lang w:eastAsia="en-US" w:bidi="en-US"/>
    </w:rPr>
  </w:style>
  <w:style w:type="paragraph" w:styleId="1186">
    <w:name w:val="TOC 标题1"/>
    <w:basedOn w:val="709"/>
    <w:next w:val="708"/>
    <w:link w:val="708"/>
    <w:uiPriority w:val="39"/>
    <w:qFormat/>
    <w:pPr>
      <w:jc w:val="left"/>
      <w:keepLines/>
      <w:spacing w:before="480" w:line="276" w:lineRule="auto"/>
      <w:widowControl/>
      <w:outlineLvl w:val="9"/>
    </w:pPr>
    <w:rPr>
      <w:rFonts w:ascii="Cambria" w:hAnsi="Cambria" w:eastAsia="宋体"/>
      <w:b/>
      <w:bCs/>
      <w:color w:val="365f91"/>
      <w:szCs w:val="28"/>
    </w:rPr>
  </w:style>
  <w:style w:type="paragraph" w:styleId="1187">
    <w:name w:val="xl82"/>
    <w:basedOn w:val="708"/>
    <w:next w:val="1187"/>
    <w:link w:val="70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8">
    <w:name w:val="xl46"/>
    <w:basedOn w:val="708"/>
    <w:next w:val="1188"/>
    <w:link w:val="708"/>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189">
    <w:name w:val="正文缩进2字符"/>
    <w:basedOn w:val="708"/>
    <w:next w:val="1189"/>
    <w:link w:val="708"/>
    <w:pPr>
      <w:ind w:firstLine="200"/>
      <w:spacing w:line="300" w:lineRule="auto"/>
    </w:pPr>
    <w:rPr>
      <w:rFonts w:ascii="仿宋_GB2312" w:eastAsia="仿宋_GB2312"/>
      <w:sz w:val="32"/>
      <w:szCs w:val="32"/>
    </w:rPr>
  </w:style>
  <w:style w:type="paragraph" w:styleId="1190">
    <w:name w:val="样式3"/>
    <w:basedOn w:val="708"/>
    <w:next w:val="708"/>
    <w:link w:val="708"/>
    <w:pPr>
      <w:spacing w:line="360" w:lineRule="auto"/>
    </w:pPr>
    <w:rPr>
      <w:szCs w:val="20"/>
    </w:rPr>
  </w:style>
  <w:style w:type="paragraph" w:styleId="1191">
    <w:name w:val="标准文本"/>
    <w:basedOn w:val="708"/>
    <w:next w:val="1191"/>
    <w:link w:val="708"/>
    <w:pPr>
      <w:ind w:firstLine="480"/>
      <w:spacing w:line="360" w:lineRule="auto"/>
    </w:pPr>
    <w:rPr>
      <w:rFonts w:cs="宋体"/>
      <w:sz w:val="24"/>
    </w:rPr>
  </w:style>
  <w:style w:type="paragraph" w:styleId="1192">
    <w:name w:val="xl42"/>
    <w:basedOn w:val="708"/>
    <w:next w:val="1192"/>
    <w:link w:val="7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93">
    <w:name w:val="表格内文字"/>
    <w:basedOn w:val="708"/>
    <w:next w:val="1193"/>
    <w:link w:val="708"/>
    <w:pPr>
      <w:spacing w:line="300" w:lineRule="atLeast"/>
    </w:pPr>
    <w:rPr>
      <w:sz w:val="18"/>
    </w:rPr>
  </w:style>
  <w:style w:type="paragraph" w:styleId="1194">
    <w:name w:val="xl54"/>
    <w:basedOn w:val="708"/>
    <w:next w:val="1194"/>
    <w:link w:val="70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195">
    <w:name w:val="标题 31"/>
    <w:basedOn w:val="1168"/>
    <w:next w:val="1168"/>
    <w:link w:val="708"/>
    <w:uiPriority w:val="99"/>
    <w:qFormat/>
    <w:pPr>
      <w:keepNext/>
      <w:spacing w:before="240" w:after="60"/>
      <w:outlineLvl w:val="2"/>
    </w:pPr>
    <w:rPr>
      <w:rFonts w:ascii="Arial" w:hAnsi="Arial"/>
      <w:b/>
      <w:bCs/>
      <w:sz w:val="26"/>
      <w:szCs w:val="26"/>
    </w:rPr>
  </w:style>
  <w:style w:type="paragraph" w:styleId="1196">
    <w:name w:val="段 Char"/>
    <w:next w:val="1196"/>
    <w:link w:val="708"/>
    <w:pPr>
      <w:ind w:firstLine="200"/>
      <w:jc w:val="both"/>
    </w:pPr>
    <w:rPr>
      <w:rFonts w:ascii="宋体"/>
      <w:sz w:val="21"/>
      <w:lang w:val="en-US" w:eastAsia="zh-CN" w:bidi="ar-SA"/>
    </w:rPr>
  </w:style>
  <w:style w:type="paragraph" w:styleId="1197">
    <w:name w:val="Default Text"/>
    <w:basedOn w:val="708"/>
    <w:next w:val="1197"/>
    <w:link w:val="708"/>
    <w:pPr>
      <w:jc w:val="left"/>
      <w:widowControl/>
    </w:pPr>
    <w:rPr>
      <w:sz w:val="24"/>
      <w:szCs w:val="20"/>
      <w:lang w:eastAsia="en-US"/>
    </w:rPr>
  </w:style>
  <w:style w:type="paragraph" w:styleId="1198">
    <w:name w:val="xl52"/>
    <w:basedOn w:val="708"/>
    <w:next w:val="1198"/>
    <w:link w:val="708"/>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99">
    <w:name w:val="Pa6"/>
    <w:basedOn w:val="708"/>
    <w:next w:val="708"/>
    <w:link w:val="708"/>
    <w:pPr>
      <w:jc w:val="left"/>
      <w:spacing w:line="241" w:lineRule="atLeast"/>
    </w:pPr>
    <w:rPr>
      <w:rFonts w:ascii="HYDaHeiJ" w:eastAsia="HYDaHeiJ"/>
      <w:sz w:val="24"/>
    </w:rPr>
  </w:style>
  <w:style w:type="paragraph" w:styleId="1200">
    <w:name w:val="6'"/>
    <w:basedOn w:val="708"/>
    <w:next w:val="1200"/>
    <w:link w:val="708"/>
    <w:pPr>
      <w:jc w:val="center"/>
      <w:spacing w:line="320" w:lineRule="exact"/>
    </w:pPr>
    <w:rPr>
      <w:spacing w:val="20"/>
      <w:szCs w:val="20"/>
    </w:rPr>
  </w:style>
  <w:style w:type="paragraph" w:styleId="1201">
    <w:name w:val="xl39"/>
    <w:basedOn w:val="708"/>
    <w:next w:val="1201"/>
    <w:link w:val="7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2">
    <w:name w:val="部分1"/>
    <w:basedOn w:val="708"/>
    <w:next w:val="1202"/>
    <w:link w:val="708"/>
    <w:pPr>
      <w:jc w:val="center"/>
      <w:keepNext/>
      <w:pageBreakBefore/>
      <w:spacing w:line="360" w:lineRule="auto"/>
      <w:tabs>
        <w:tab w:val="left" w:pos="360" w:leader="none"/>
      </w:tabs>
      <w:outlineLvl w:val="0"/>
    </w:pPr>
    <w:rPr>
      <w:rFonts w:eastAsia="黑体"/>
      <w:b/>
      <w:sz w:val="36"/>
      <w:szCs w:val="20"/>
    </w:rPr>
  </w:style>
  <w:style w:type="paragraph" w:styleId="1203">
    <w:name w:val="样式 标题 3 + (中文) 黑体 小四 非加粗 段前: 7.8 磅 段后: 0 磅 行距: 固定值 20 磅"/>
    <w:basedOn w:val="711"/>
    <w:next w:val="1203"/>
    <w:link w:val="708"/>
    <w:pPr>
      <w:spacing w:before="0" w:after="0" w:line="400" w:lineRule="exact"/>
    </w:pPr>
    <w:rPr>
      <w:rFonts w:ascii="Times New Roman" w:hAnsi="Times New Roman" w:eastAsia="黑体"/>
      <w:b w:val="0"/>
      <w:sz w:val="24"/>
      <w:lang w:val="en-US" w:eastAsia="zh-CN"/>
    </w:rPr>
  </w:style>
  <w:style w:type="character" w:styleId="1204">
    <w:name w:val="引用 Char2"/>
    <w:next w:val="1204"/>
    <w:link w:val="708"/>
    <w:uiPriority w:val="99"/>
    <w:rPr>
      <w:i/>
      <w:iCs/>
      <w:color w:val="000000"/>
      <w:sz w:val="21"/>
      <w:szCs w:val="24"/>
    </w:rPr>
  </w:style>
  <w:style w:type="paragraph" w:styleId="1205">
    <w:name w:val="纯文本1"/>
    <w:basedOn w:val="708"/>
    <w:next w:val="1205"/>
    <w:link w:val="708"/>
    <w:uiPriority w:val="99"/>
    <w:qFormat/>
    <w:rPr>
      <w:rFonts w:ascii="宋体" w:hAnsi="宋体" w:eastAsia="楷体_GB2312" w:cs="宋体"/>
      <w:sz w:val="28"/>
      <w:szCs w:val="20"/>
    </w:rPr>
  </w:style>
  <w:style w:type="paragraph" w:styleId="1206">
    <w:name w:val="样式 样式 首行缩进:  0.74 厘米 行距: 1.5 倍行距 + 段后: 0.5 行"/>
    <w:basedOn w:val="708"/>
    <w:next w:val="1206"/>
    <w:link w:val="708"/>
    <w:pPr>
      <w:ind w:firstLine="420"/>
      <w:spacing w:line="360" w:lineRule="auto"/>
    </w:pPr>
    <w:rPr>
      <w:rFonts w:ascii="楷体_GB2312" w:eastAsia="楷体_GB2312"/>
      <w:bCs/>
      <w:sz w:val="24"/>
      <w:szCs w:val="20"/>
    </w:rPr>
  </w:style>
  <w:style w:type="paragraph" w:styleId="1207">
    <w:name w:val="Heading 4_0"/>
    <w:basedOn w:val="1168"/>
    <w:next w:val="1168"/>
    <w:link w:val="708"/>
    <w:uiPriority w:val="99"/>
    <w:qFormat/>
    <w:pPr>
      <w:keepNext/>
      <w:spacing w:before="240" w:after="60"/>
      <w:outlineLvl w:val="3"/>
    </w:pPr>
    <w:rPr>
      <w:b/>
      <w:bCs/>
      <w:sz w:val="28"/>
      <w:szCs w:val="28"/>
    </w:rPr>
  </w:style>
  <w:style w:type="paragraph" w:styleId="1208">
    <w:name w:val="xl45"/>
    <w:basedOn w:val="708"/>
    <w:next w:val="1208"/>
    <w:link w:val="708"/>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209">
    <w:name w:val="xl73"/>
    <w:basedOn w:val="708"/>
    <w:next w:val="1209"/>
    <w:link w:val="708"/>
    <w:uiPriority w:val="99"/>
    <w:qFormat/>
    <w:pPr>
      <w:jc w:val="center"/>
      <w:spacing w:before="100" w:beforeAutospacing="1" w:after="100" w:afterAutospacing="1"/>
      <w:shd w:val="clear" w:color="auto" w:fill="ffffff"/>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210">
    <w:name w:val="xl44"/>
    <w:basedOn w:val="708"/>
    <w:next w:val="1210"/>
    <w:link w:val="70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11">
    <w:name w:val="正文3"/>
    <w:next w:val="1211"/>
    <w:link w:val="708"/>
    <w:uiPriority w:val="99"/>
    <w:qFormat/>
    <w:rPr>
      <w:rFonts w:eastAsia="Times New Roman"/>
      <w:sz w:val="24"/>
      <w:szCs w:val="24"/>
      <w:lang w:val="en-US" w:eastAsia="zh-CN" w:bidi="ar-SA"/>
    </w:rPr>
  </w:style>
  <w:style w:type="paragraph" w:styleId="1212">
    <w:name w:val="xl57"/>
    <w:basedOn w:val="708"/>
    <w:next w:val="1212"/>
    <w:link w:val="708"/>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213">
    <w:name w:val="样式 标题 2第一章 标题 2Heading 2 HiddenHeading 2 CCBSheading 2H2h2..."/>
    <w:basedOn w:val="710"/>
    <w:next w:val="1213"/>
    <w:link w:val="708"/>
    <w:pPr>
      <w:ind w:left="360" w:hanging="360"/>
      <w:keepLines w:val="0"/>
      <w:spacing w:before="156" w:after="156" w:line="240" w:lineRule="auto"/>
      <w:tabs>
        <w:tab w:val="left" w:pos="360" w:leader="none"/>
      </w:tabs>
    </w:pPr>
    <w:rPr>
      <w:rFonts w:ascii="黑体" w:hAnsi="Times New Roman" w:eastAsia="黑体" w:cs="宋体"/>
      <w:b w:val="0"/>
      <w:sz w:val="32"/>
      <w:lang w:val="en-US" w:eastAsia="zh-CN"/>
    </w:rPr>
  </w:style>
  <w:style w:type="paragraph" w:styleId="1214">
    <w:name w:val="默认段落字体 Para Char Char Char Char Char Char Char"/>
    <w:basedOn w:val="708"/>
    <w:next w:val="1214"/>
    <w:link w:val="708"/>
    <w:rPr>
      <w:szCs w:val="20"/>
    </w:rPr>
  </w:style>
  <w:style w:type="paragraph" w:styleId="1215">
    <w:name w:val="表格1"/>
    <w:basedOn w:val="708"/>
    <w:next w:val="1215"/>
    <w:link w:val="708"/>
    <w:rPr>
      <w:rFonts w:ascii="宋体"/>
      <w:szCs w:val="21"/>
    </w:rPr>
  </w:style>
  <w:style w:type="paragraph" w:styleId="1216">
    <w:name w:val="font12"/>
    <w:basedOn w:val="708"/>
    <w:next w:val="1216"/>
    <w:link w:val="708"/>
    <w:pPr>
      <w:jc w:val="left"/>
      <w:spacing w:before="100" w:beforeAutospacing="1" w:after="100" w:afterAutospacing="1"/>
      <w:widowControl/>
    </w:pPr>
    <w:rPr>
      <w:rFonts w:ascii="宋体" w:hAnsi="宋体" w:cs="宋体"/>
      <w:sz w:val="36"/>
      <w:szCs w:val="36"/>
    </w:rPr>
  </w:style>
  <w:style w:type="paragraph" w:styleId="1217">
    <w:name w:val="xl75"/>
    <w:basedOn w:val="708"/>
    <w:next w:val="1217"/>
    <w:link w:val="70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18">
    <w:name w:val="xl48"/>
    <w:basedOn w:val="708"/>
    <w:next w:val="1218"/>
    <w:link w:val="708"/>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219">
    <w:name w:val="zw"/>
    <w:basedOn w:val="708"/>
    <w:next w:val="1219"/>
    <w:link w:val="708"/>
    <w:pPr>
      <w:ind w:firstLine="480"/>
      <w:jc w:val="left"/>
      <w:spacing w:line="360" w:lineRule="auto"/>
      <w:widowControl/>
    </w:pPr>
    <w:rPr>
      <w:rFonts w:ascii="宋体" w:hAnsi="宋体"/>
      <w:bCs/>
      <w:sz w:val="24"/>
      <w:szCs w:val="20"/>
    </w:rPr>
  </w:style>
  <w:style w:type="paragraph" w:styleId="1220">
    <w:name w:val="Normal1"/>
    <w:basedOn w:val="708"/>
    <w:next w:val="1220"/>
    <w:link w:val="708"/>
    <w:rPr>
      <w:rFonts w:eastAsia="Calibri" w:cs="宋体"/>
      <w:szCs w:val="20"/>
      <w:lang w:val="zh-CN"/>
    </w:rPr>
  </w:style>
  <w:style w:type="paragraph" w:styleId="1221">
    <w:name w:val="论文正文"/>
    <w:basedOn w:val="772"/>
    <w:next w:val="1221"/>
    <w:link w:val="708"/>
    <w:pPr>
      <w:ind w:firstLine="200"/>
      <w:jc w:val="left"/>
      <w:spacing w:line="360" w:lineRule="auto"/>
    </w:pPr>
    <w:rPr>
      <w:rFonts w:ascii="Times New Roman" w:hAnsi="Times New Roman" w:eastAsia="仿宋_GB2312"/>
      <w:lang w:val="en-US" w:eastAsia="zh-CN"/>
    </w:rPr>
  </w:style>
  <w:style w:type="paragraph" w:styleId="1222">
    <w:name w:val="表格"/>
    <w:basedOn w:val="708"/>
    <w:next w:val="1222"/>
    <w:link w:val="708"/>
    <w:qFormat/>
    <w:pPr>
      <w:ind w:firstLine="21"/>
    </w:pPr>
    <w:rPr>
      <w:rFonts w:ascii="宋体" w:hAnsi="宋体" w:cs="宋体"/>
      <w:sz w:val="20"/>
      <w:szCs w:val="20"/>
    </w:rPr>
  </w:style>
  <w:style w:type="paragraph" w:styleId="1223">
    <w:name w:val="无间隔1"/>
    <w:next w:val="1223"/>
    <w:link w:val="708"/>
    <w:qFormat/>
    <w:pPr>
      <w:jc w:val="both"/>
      <w:widowControl w:val="off"/>
    </w:pPr>
    <w:rPr>
      <w:rFonts w:cs="Calibri"/>
      <w:sz w:val="21"/>
      <w:szCs w:val="22"/>
      <w:lang w:val="en-US" w:eastAsia="zh-CN" w:bidi="ar-SA"/>
    </w:rPr>
  </w:style>
  <w:style w:type="paragraph" w:styleId="1224">
    <w:name w:val="xl60"/>
    <w:basedOn w:val="708"/>
    <w:next w:val="1224"/>
    <w:link w:val="70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25">
    <w:name w:val="xl77"/>
    <w:basedOn w:val="708"/>
    <w:next w:val="1225"/>
    <w:link w:val="70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26">
    <w:name w:val="_Style 8"/>
    <w:basedOn w:val="708"/>
    <w:next w:val="708"/>
    <w:link w:val="708"/>
    <w:uiPriority w:val="99"/>
    <w:qFormat/>
    <w:pPr>
      <w:jc w:val="center"/>
      <w:widowControl/>
      <w:pBdr>
        <w:top w:val="single" w:color="000000" w:sz="6" w:space="1"/>
      </w:pBdr>
    </w:pPr>
    <w:rPr>
      <w:rFonts w:ascii="Arial" w:hAnsi="Arial"/>
      <w:vanish/>
      <w:sz w:val="16"/>
      <w:szCs w:val="16"/>
    </w:rPr>
  </w:style>
  <w:style w:type="paragraph" w:styleId="1227">
    <w:name w:val="Char Char1 Char"/>
    <w:basedOn w:val="708"/>
    <w:next w:val="1227"/>
    <w:link w:val="708"/>
    <w:pPr>
      <w:jc w:val="left"/>
      <w:spacing w:after="160" w:line="240" w:lineRule="exact"/>
      <w:widowControl/>
    </w:pPr>
    <w:rPr>
      <w:rFonts w:ascii="Verdana" w:hAnsi="Verdana"/>
      <w:sz w:val="20"/>
      <w:szCs w:val="20"/>
      <w:lang w:eastAsia="en-US"/>
    </w:rPr>
  </w:style>
  <w:style w:type="paragraph" w:styleId="1228">
    <w:name w:val="样式4 Char"/>
    <w:basedOn w:val="708"/>
    <w:next w:val="1228"/>
    <w:link w:val="708"/>
    <w:pPr>
      <w:ind w:firstLine="480"/>
      <w:jc w:val="left"/>
      <w:spacing w:line="360" w:lineRule="auto"/>
      <w:widowControl/>
    </w:pPr>
    <w:rPr>
      <w:rFonts w:cs="宋体"/>
      <w:color w:val="000000"/>
      <w:sz w:val="24"/>
    </w:rPr>
  </w:style>
  <w:style w:type="paragraph" w:styleId="1229">
    <w:name w:val="xl41"/>
    <w:basedOn w:val="708"/>
    <w:next w:val="1229"/>
    <w:link w:val="7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30">
    <w:name w:val="丁华标题3"/>
    <w:basedOn w:val="1176"/>
    <w:next w:val="1061"/>
    <w:link w:val="708"/>
    <w:pPr>
      <w:ind w:left="1980" w:hanging="420"/>
      <w:spacing w:after="0"/>
      <w:tabs>
        <w:tab w:val="left" w:pos="1470" w:leader="none"/>
        <w:tab w:val="left" w:pos="1980" w:leader="none"/>
      </w:tabs>
      <w:outlineLvl w:val="2"/>
    </w:pPr>
    <w:rPr>
      <w:sz w:val="24"/>
    </w:rPr>
  </w:style>
  <w:style w:type="paragraph" w:styleId="1231">
    <w:name w:val="Char7"/>
    <w:basedOn w:val="708"/>
    <w:next w:val="1231"/>
    <w:link w:val="708"/>
    <w:uiPriority w:val="99"/>
    <w:qFormat/>
    <w:pPr>
      <w:jc w:val="left"/>
      <w:spacing w:after="160" w:line="240" w:lineRule="exact"/>
      <w:widowControl/>
    </w:pPr>
    <w:rPr>
      <w:rFonts w:ascii="Verdana" w:hAnsi="Verdana" w:eastAsia="仿宋_GB2312"/>
      <w:sz w:val="24"/>
      <w:szCs w:val="20"/>
      <w:lang w:eastAsia="en-US"/>
    </w:rPr>
  </w:style>
  <w:style w:type="paragraph" w:styleId="1232">
    <w:name w:val="xl31"/>
    <w:basedOn w:val="708"/>
    <w:next w:val="1232"/>
    <w:link w:val="7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233">
    <w:name w:val="样式 样式 首行缩进:  2 字符 + 行距: 1.5 倍行距"/>
    <w:basedOn w:val="708"/>
    <w:next w:val="1233"/>
    <w:link w:val="708"/>
    <w:pPr>
      <w:ind w:firstLine="470"/>
      <w:spacing w:line="360" w:lineRule="auto"/>
    </w:pPr>
    <w:rPr>
      <w:sz w:val="24"/>
      <w:szCs w:val="20"/>
    </w:rPr>
  </w:style>
  <w:style w:type="paragraph" w:styleId="1234">
    <w:name w:val="符号与编号 Char"/>
    <w:basedOn w:val="708"/>
    <w:next w:val="1234"/>
    <w:link w:val="708"/>
    <w:pPr>
      <w:ind w:left="720"/>
      <w:spacing w:after="156" w:line="400" w:lineRule="atLeast"/>
      <w:tabs>
        <w:tab w:val="left" w:pos="720" w:leader="none"/>
      </w:tabs>
    </w:pPr>
    <w:rPr>
      <w:sz w:val="24"/>
    </w:rPr>
  </w:style>
  <w:style w:type="paragraph" w:styleId="1235">
    <w:name w:val="xl59"/>
    <w:basedOn w:val="708"/>
    <w:next w:val="1235"/>
    <w:link w:val="708"/>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236">
    <w:name w:val="样式 标题 3H3sect1.2.3BOD 0Heading 3 - oldh3l3CTLevel 3 Head..."/>
    <w:basedOn w:val="711"/>
    <w:next w:val="1236"/>
    <w:link w:val="708"/>
    <w:pPr>
      <w:jc w:val="left"/>
      <w:spacing w:before="156" w:after="156" w:line="390" w:lineRule="atLeast"/>
      <w:shd w:val="clear" w:color="auto" w:fill="ffffff"/>
    </w:pPr>
    <w:rPr>
      <w:rFonts w:ascii="宋体" w:hAnsi="宋体" w:cs="宋体"/>
      <w:bCs/>
      <w:sz w:val="30"/>
      <w:szCs w:val="21"/>
    </w:rPr>
  </w:style>
  <w:style w:type="paragraph" w:styleId="1237">
    <w:name w:val="xl76"/>
    <w:basedOn w:val="708"/>
    <w:next w:val="1237"/>
    <w:link w:val="708"/>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8">
    <w:name w:val="正文2"/>
    <w:basedOn w:val="708"/>
    <w:next w:val="1238"/>
    <w:link w:val="708"/>
    <w:qFormat/>
    <w:pPr>
      <w:ind w:firstLine="510"/>
      <w:spacing w:before="156" w:line="360" w:lineRule="auto"/>
    </w:pPr>
    <w:rPr>
      <w:sz w:val="24"/>
      <w:szCs w:val="20"/>
    </w:rPr>
  </w:style>
  <w:style w:type="paragraph" w:styleId="1239">
    <w:name w:val="xl79"/>
    <w:basedOn w:val="708"/>
    <w:next w:val="1239"/>
    <w:link w:val="708"/>
    <w:uiPriority w:val="99"/>
    <w:qFormat/>
    <w:pPr>
      <w:jc w:val="center"/>
      <w:spacing w:before="100" w:beforeAutospacing="1" w:after="100" w:afterAutospacing="1"/>
      <w:shd w:val="clear" w:color="auto" w:fill="ffffff"/>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1240">
    <w:name w:val="正文文本缩进 21"/>
    <w:basedOn w:val="708"/>
    <w:next w:val="1240"/>
    <w:link w:val="708"/>
    <w:uiPriority w:val="99"/>
    <w:qFormat/>
    <w:pPr>
      <w:ind w:firstLine="525"/>
      <w:spacing w:line="420" w:lineRule="exact"/>
    </w:pPr>
    <w:rPr>
      <w:rFonts w:ascii="宋体" w:hAnsi="宋体"/>
      <w:sz w:val="20"/>
      <w:szCs w:val="20"/>
    </w:rPr>
  </w:style>
  <w:style w:type="paragraph" w:styleId="1241">
    <w:name w:val="xl78"/>
    <w:basedOn w:val="708"/>
    <w:next w:val="1241"/>
    <w:link w:val="70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2">
    <w:name w:val="xl81"/>
    <w:basedOn w:val="708"/>
    <w:next w:val="1242"/>
    <w:link w:val="708"/>
    <w:uiPriority w:val="99"/>
    <w:qFormat/>
    <w:pPr>
      <w:jc w:val="center"/>
      <w:spacing w:before="100" w:beforeAutospacing="1" w:after="100" w:afterAutospacing="1"/>
      <w:shd w:val="clear" w:color="auto" w:fill="ffffff"/>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3">
    <w:name w:val="段落"/>
    <w:basedOn w:val="708"/>
    <w:next w:val="1243"/>
    <w:link w:val="708"/>
    <w:pPr>
      <w:ind w:firstLine="480"/>
      <w:spacing w:line="460" w:lineRule="exact"/>
    </w:pPr>
    <w:rPr>
      <w:sz w:val="24"/>
      <w:szCs w:val="20"/>
    </w:rPr>
  </w:style>
  <w:style w:type="paragraph" w:styleId="1244">
    <w:name w:val="列出段落2"/>
    <w:basedOn w:val="708"/>
    <w:next w:val="1244"/>
    <w:link w:val="708"/>
    <w:uiPriority w:val="99"/>
    <w:qFormat/>
    <w:pPr>
      <w:ind w:left="720"/>
      <w:jc w:val="left"/>
      <w:widowControl/>
    </w:pPr>
    <w:rPr>
      <w:rFonts w:ascii="Arial" w:hAnsi="Arial" w:eastAsia="黑体" w:cs="Arial"/>
      <w:sz w:val="24"/>
      <w:lang w:eastAsia="en-US"/>
    </w:rPr>
  </w:style>
  <w:style w:type="paragraph" w:styleId="1245">
    <w:name w:val="Char Char Char Char Char Char Char Char Char"/>
    <w:basedOn w:val="708"/>
    <w:next w:val="1245"/>
    <w:link w:val="708"/>
    <w:pPr>
      <w:ind w:left="360" w:hanging="360"/>
      <w:tabs>
        <w:tab w:val="left" w:pos="360" w:leader="none"/>
      </w:tabs>
    </w:pPr>
    <w:rPr>
      <w:sz w:val="24"/>
    </w:rPr>
  </w:style>
  <w:style w:type="paragraph" w:styleId="1246">
    <w:name w:val="正文 New New New New New New New New New New New New New New"/>
    <w:next w:val="1246"/>
    <w:link w:val="708"/>
    <w:pPr>
      <w:jc w:val="both"/>
      <w:widowControl w:val="off"/>
    </w:pPr>
    <w:rPr>
      <w:rFonts w:hint="eastAsia"/>
      <w:sz w:val="21"/>
      <w:lang w:val="en-US" w:eastAsia="zh-CN" w:bidi="ar-SA"/>
    </w:rPr>
  </w:style>
  <w:style w:type="paragraph" w:styleId="1247">
    <w:name w:val="Char5"/>
    <w:basedOn w:val="777"/>
    <w:next w:val="1247"/>
    <w:link w:val="708"/>
    <w:uiPriority w:val="99"/>
    <w:qFormat/>
    <w:pPr>
      <w:ind w:firstLine="480"/>
      <w:spacing w:before="100" w:beforeAutospacing="1" w:after="100" w:afterAutospacing="1" w:line="360" w:lineRule="auto"/>
    </w:pPr>
    <w:rPr>
      <w:sz w:val="24"/>
      <w:szCs w:val="24"/>
    </w:rPr>
  </w:style>
  <w:style w:type="paragraph" w:styleId="1248">
    <w:name w:val="标题4，章节第四层"/>
    <w:basedOn w:val="708"/>
    <w:next w:val="708"/>
    <w:link w:val="708"/>
    <w:pPr>
      <w:spacing w:line="360" w:lineRule="auto"/>
      <w:tabs>
        <w:tab w:val="left" w:pos="0" w:leader="none"/>
      </w:tabs>
      <w:outlineLvl w:val="3"/>
    </w:pPr>
    <w:rPr>
      <w:rFonts w:ascii="宋体" w:hAnsi="宋体"/>
      <w:b/>
      <w:sz w:val="24"/>
    </w:rPr>
  </w:style>
  <w:style w:type="paragraph" w:styleId="1249">
    <w:name w:val="xl55"/>
    <w:basedOn w:val="708"/>
    <w:next w:val="1249"/>
    <w:link w:val="708"/>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250">
    <w:name w:val="小四 段落 宋体 Char Char"/>
    <w:basedOn w:val="708"/>
    <w:next w:val="1250"/>
    <w:link w:val="708"/>
    <w:pPr>
      <w:ind w:firstLine="480"/>
      <w:spacing w:line="360" w:lineRule="auto"/>
    </w:pPr>
    <w:rPr>
      <w:rFonts w:ascii="宋体" w:hAnsi="宋体"/>
      <w:sz w:val="24"/>
    </w:rPr>
  </w:style>
  <w:style w:type="paragraph" w:styleId="1251">
    <w:name w:val="插图"/>
    <w:basedOn w:val="708"/>
    <w:next w:val="1251"/>
    <w:link w:val="708"/>
    <w:pPr>
      <w:jc w:val="center"/>
      <w:tabs>
        <w:tab w:val="left" w:pos="1620" w:leader="none"/>
      </w:tabs>
    </w:pPr>
    <w:rPr>
      <w:bCs/>
      <w:color w:val="000000"/>
      <w:szCs w:val="22"/>
    </w:rPr>
  </w:style>
  <w:style w:type="paragraph" w:styleId="1252">
    <w:name w:val="Char Char1 Char Char Char Char Char Char Char"/>
    <w:basedOn w:val="708"/>
    <w:next w:val="1252"/>
    <w:link w:val="708"/>
    <w:rPr>
      <w:rFonts w:ascii="Tahoma" w:hAnsi="Tahoma" w:cs="Tahoma"/>
      <w:sz w:val="24"/>
      <w:szCs w:val="20"/>
    </w:rPr>
  </w:style>
  <w:style w:type="paragraph" w:styleId="1253">
    <w:name w:val="表蕊"/>
    <w:basedOn w:val="708"/>
    <w:next w:val="1253"/>
    <w:link w:val="708"/>
    <w:pPr>
      <w:jc w:val="left"/>
      <w:spacing w:line="320" w:lineRule="atLeast"/>
    </w:pPr>
    <w:rPr>
      <w:rFonts w:eastAsia="楷体_GB2312"/>
      <w:spacing w:val="-10"/>
      <w:szCs w:val="20"/>
    </w:rPr>
  </w:style>
  <w:style w:type="paragraph" w:styleId="1254">
    <w:name w:val="font8"/>
    <w:basedOn w:val="708"/>
    <w:next w:val="1254"/>
    <w:link w:val="708"/>
    <w:pPr>
      <w:jc w:val="left"/>
      <w:spacing w:before="100" w:beforeAutospacing="1" w:after="100" w:afterAutospacing="1"/>
      <w:widowControl/>
    </w:pPr>
    <w:rPr>
      <w:rFonts w:ascii="宋体" w:hAnsi="宋体" w:cs="宋体"/>
      <w:b/>
      <w:bCs/>
      <w:i/>
      <w:iCs/>
      <w:sz w:val="20"/>
      <w:szCs w:val="20"/>
    </w:rPr>
  </w:style>
  <w:style w:type="paragraph" w:styleId="1255">
    <w:name w:val="一级标题"/>
    <w:basedOn w:val="708"/>
    <w:next w:val="1255"/>
    <w:link w:val="708"/>
    <w:pPr>
      <w:ind w:left="900" w:hanging="420"/>
      <w:spacing w:line="360" w:lineRule="auto"/>
      <w:tabs>
        <w:tab w:val="left" w:pos="903" w:leader="none"/>
      </w:tabs>
    </w:pPr>
    <w:rPr>
      <w:rFonts w:ascii="Arial" w:hAnsi="Arial" w:cs="Arial"/>
      <w:sz w:val="24"/>
      <w:szCs w:val="20"/>
    </w:rPr>
  </w:style>
  <w:style w:type="paragraph" w:styleId="1256">
    <w:name w:val="样式 加点正文 + 段前: 0.5 行 段后: 0.5 行1"/>
    <w:basedOn w:val="708"/>
    <w:next w:val="1256"/>
    <w:link w:val="708"/>
    <w:pPr>
      <w:ind w:left="1268" w:hanging="780"/>
      <w:spacing w:before="156" w:after="156" w:line="300" w:lineRule="auto"/>
      <w:tabs>
        <w:tab w:val="left" w:pos="420" w:leader="none"/>
        <w:tab w:val="left" w:pos="1268" w:leader="none"/>
      </w:tabs>
    </w:pPr>
    <w:rPr>
      <w:sz w:val="24"/>
      <w:szCs w:val="20"/>
    </w:rPr>
  </w:style>
  <w:style w:type="paragraph" w:styleId="1257">
    <w:name w:val="无间隔2"/>
    <w:next w:val="1257"/>
    <w:link w:val="708"/>
    <w:qFormat/>
    <w:pPr>
      <w:jc w:val="both"/>
      <w:widowControl w:val="off"/>
    </w:pPr>
    <w:rPr>
      <w:rFonts w:eastAsia="微软雅黑"/>
      <w:sz w:val="24"/>
      <w:szCs w:val="22"/>
      <w:lang w:val="en-US" w:eastAsia="zh-CN" w:bidi="ar-SA"/>
    </w:rPr>
  </w:style>
  <w:style w:type="paragraph" w:styleId="1258">
    <w:name w:val="表头_5"/>
    <w:basedOn w:val="708"/>
    <w:next w:val="1258"/>
    <w:link w:val="708"/>
    <w:pPr>
      <w:spacing w:line="360" w:lineRule="auto"/>
    </w:pPr>
    <w:rPr>
      <w:b/>
      <w:bCs/>
      <w:sz w:val="28"/>
      <w:szCs w:val="21"/>
    </w:rPr>
  </w:style>
  <w:style w:type="paragraph" w:styleId="1259">
    <w:name w:val="文档正文"/>
    <w:basedOn w:val="708"/>
    <w:next w:val="1259"/>
    <w:link w:val="708"/>
    <w:pPr>
      <w:spacing w:line="360" w:lineRule="auto"/>
    </w:pPr>
    <w:rPr>
      <w:rFonts w:ascii="宋体" w:hAnsi="宋体"/>
      <w:b/>
      <w:bCs/>
    </w:rPr>
  </w:style>
  <w:style w:type="paragraph" w:styleId="1260">
    <w:name w:val="xl37"/>
    <w:basedOn w:val="708"/>
    <w:next w:val="1260"/>
    <w:link w:val="7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261">
    <w:name w:val="Char Char Char Char Char Char"/>
    <w:basedOn w:val="708"/>
    <w:next w:val="1261"/>
    <w:link w:val="708"/>
    <w:rPr>
      <w:rFonts w:ascii="Tahoma" w:hAnsi="Tahoma" w:cs="Tahoma"/>
      <w:sz w:val="24"/>
      <w:szCs w:val="20"/>
    </w:rPr>
  </w:style>
  <w:style w:type="paragraph" w:styleId="1262">
    <w:name w:val="Body Text 21"/>
    <w:basedOn w:val="708"/>
    <w:next w:val="1262"/>
    <w:link w:val="708"/>
    <w:pPr>
      <w:ind w:left="720" w:hanging="720"/>
      <w:widowControl/>
    </w:pPr>
    <w:rPr>
      <w:sz w:val="24"/>
      <w:szCs w:val="20"/>
      <w:lang w:val="en-GB"/>
    </w:rPr>
  </w:style>
  <w:style w:type="paragraph" w:styleId="1263">
    <w:name w:val="样式2"/>
    <w:basedOn w:val="708"/>
    <w:next w:val="1263"/>
    <w:link w:val="708"/>
    <w:pPr>
      <w:ind w:left="200"/>
      <w:spacing w:line="360" w:lineRule="auto"/>
    </w:pPr>
    <w:rPr>
      <w:rFonts w:ascii="宋体" w:hAnsi="宋体"/>
      <w:b/>
      <w:sz w:val="24"/>
    </w:rPr>
  </w:style>
  <w:style w:type="paragraph" w:styleId="1264">
    <w:name w:val="Char4"/>
    <w:basedOn w:val="777"/>
    <w:next w:val="1264"/>
    <w:link w:val="708"/>
    <w:uiPriority w:val="99"/>
    <w:qFormat/>
    <w:pPr>
      <w:ind w:firstLine="480"/>
      <w:spacing w:before="100" w:beforeAutospacing="1" w:after="100" w:afterAutospacing="1" w:line="360" w:lineRule="auto"/>
    </w:pPr>
    <w:rPr>
      <w:sz w:val="24"/>
      <w:szCs w:val="24"/>
    </w:rPr>
  </w:style>
  <w:style w:type="paragraph" w:styleId="1265">
    <w:name w:val="xl35"/>
    <w:basedOn w:val="708"/>
    <w:next w:val="1265"/>
    <w:link w:val="7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266">
    <w:name w:val="二级条标题"/>
    <w:basedOn w:val="708"/>
    <w:next w:val="1092"/>
    <w:link w:val="708"/>
    <w:pPr>
      <w:ind w:hanging="420"/>
      <w:widowControl/>
      <w:tabs>
        <w:tab w:val="left" w:pos="2240" w:leader="none"/>
      </w:tabs>
      <w:outlineLvl w:val="3"/>
    </w:pPr>
    <w:rPr>
      <w:rFonts w:eastAsia="黑体"/>
      <w:szCs w:val="20"/>
    </w:rPr>
  </w:style>
  <w:style w:type="paragraph" w:styleId="1267">
    <w:name w:val="xl56"/>
    <w:basedOn w:val="708"/>
    <w:next w:val="1267"/>
    <w:link w:val="70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268">
    <w:name w:val="Table Text Char"/>
    <w:next w:val="1268"/>
    <w:link w:val="708"/>
    <w:pPr>
      <w:spacing w:before="80" w:after="80"/>
    </w:pPr>
    <w:rPr>
      <w:rFonts w:ascii="Arial" w:hAnsi="Arial" w:cs="Arial"/>
      <w:sz w:val="18"/>
      <w:szCs w:val="28"/>
      <w:lang w:val="en-US" w:eastAsia="zh-CN" w:bidi="ar-SA"/>
    </w:rPr>
  </w:style>
  <w:style w:type="paragraph" w:styleId="1269">
    <w:name w:val="样式"/>
    <w:basedOn w:val="708"/>
    <w:next w:val="1269"/>
    <w:link w:val="708"/>
    <w:pPr>
      <w:spacing w:before="120" w:after="120" w:line="360" w:lineRule="auto"/>
    </w:pPr>
    <w:rPr>
      <w:rFonts w:ascii="宋体"/>
      <w:sz w:val="24"/>
      <w:szCs w:val="20"/>
    </w:rPr>
  </w:style>
  <w:style w:type="paragraph" w:styleId="1270">
    <w:name w:val="正文文本 22"/>
    <w:basedOn w:val="708"/>
    <w:next w:val="1270"/>
    <w:link w:val="708"/>
    <w:pPr>
      <w:ind w:left="720" w:hanging="720"/>
      <w:widowControl/>
    </w:pPr>
    <w:rPr>
      <w:sz w:val="24"/>
      <w:szCs w:val="20"/>
      <w:lang w:val="en-GB"/>
    </w:rPr>
  </w:style>
  <w:style w:type="paragraph" w:styleId="1271">
    <w:name w:val="xl66"/>
    <w:basedOn w:val="708"/>
    <w:next w:val="1271"/>
    <w:link w:val="708"/>
    <w:uiPriority w:val="99"/>
    <w:qFormat/>
    <w:pPr>
      <w:jc w:val="center"/>
      <w:spacing w:before="100" w:beforeAutospacing="1" w:after="100" w:afterAutospacing="1"/>
      <w:widowControl/>
      <w:pBdr>
        <w:top w:val="single" w:color="000000" w:sz="4" w:space="0"/>
        <w:bottom w:val="single" w:color="000000" w:sz="4" w:space="0"/>
      </w:pBdr>
    </w:pPr>
    <w:rPr>
      <w:rFonts w:ascii="宋体" w:hAnsi="宋体" w:cs="宋体"/>
      <w:sz w:val="24"/>
    </w:rPr>
  </w:style>
  <w:style w:type="paragraph" w:styleId="1272">
    <w:name w:val="正文文本缩进1"/>
    <w:basedOn w:val="708"/>
    <w:next w:val="1272"/>
    <w:link w:val="708"/>
    <w:pPr>
      <w:ind w:left="420"/>
      <w:spacing w:after="120"/>
    </w:pPr>
  </w:style>
  <w:style w:type="paragraph" w:styleId="1273">
    <w:name w:val="font13"/>
    <w:basedOn w:val="708"/>
    <w:next w:val="1273"/>
    <w:link w:val="708"/>
    <w:pPr>
      <w:jc w:val="left"/>
      <w:spacing w:before="100" w:beforeAutospacing="1" w:after="100" w:afterAutospacing="1"/>
      <w:widowControl/>
    </w:pPr>
    <w:rPr>
      <w:i/>
      <w:iCs/>
      <w:sz w:val="36"/>
      <w:szCs w:val="36"/>
    </w:rPr>
  </w:style>
  <w:style w:type="paragraph" w:styleId="1274">
    <w:name w:val="xl80"/>
    <w:basedOn w:val="708"/>
    <w:next w:val="1274"/>
    <w:link w:val="708"/>
    <w:uiPriority w:val="99"/>
    <w:qFormat/>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275">
    <w:name w:val="Blockquote"/>
    <w:basedOn w:val="708"/>
    <w:next w:val="1275"/>
    <w:link w:val="708"/>
    <w:pPr>
      <w:ind w:left="360" w:right="360"/>
      <w:jc w:val="left"/>
      <w:spacing w:before="100" w:after="100"/>
    </w:pPr>
    <w:rPr>
      <w:sz w:val="24"/>
      <w:szCs w:val="20"/>
    </w:rPr>
  </w:style>
  <w:style w:type="paragraph" w:styleId="1276">
    <w:name w:val="font11"/>
    <w:basedOn w:val="708"/>
    <w:next w:val="1276"/>
    <w:link w:val="708"/>
    <w:pPr>
      <w:jc w:val="left"/>
      <w:spacing w:before="100" w:beforeAutospacing="1" w:after="100" w:afterAutospacing="1"/>
      <w:widowControl/>
    </w:pPr>
    <w:rPr>
      <w:b/>
      <w:bCs/>
      <w:sz w:val="18"/>
      <w:szCs w:val="18"/>
    </w:rPr>
  </w:style>
  <w:style w:type="paragraph" w:styleId="1277">
    <w:name w:val="xl72"/>
    <w:basedOn w:val="708"/>
    <w:next w:val="1277"/>
    <w:link w:val="708"/>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8">
    <w:name w:val="正文 + 行距: 固定值 20 磅"/>
    <w:basedOn w:val="708"/>
    <w:next w:val="1278"/>
    <w:link w:val="708"/>
    <w:pPr>
      <w:ind w:firstLine="716"/>
      <w:spacing w:line="400" w:lineRule="exact"/>
    </w:pPr>
    <w:rPr>
      <w:szCs w:val="20"/>
    </w:rPr>
  </w:style>
  <w:style w:type="paragraph" w:styleId="1279">
    <w:name w:val="xl49"/>
    <w:basedOn w:val="708"/>
    <w:next w:val="1279"/>
    <w:link w:val="708"/>
    <w:pPr>
      <w:jc w:val="center"/>
      <w:spacing w:before="100" w:beforeAutospacing="1" w:after="100" w:afterAutospacing="1"/>
      <w:widowControl/>
      <w:pBdr>
        <w:left w:val="single" w:color="000000" w:sz="4" w:space="0"/>
        <w:right w:val="single" w:color="000000" w:sz="4" w:space="0"/>
      </w:pBdr>
    </w:pPr>
    <w:rPr>
      <w:b/>
      <w:bCs/>
      <w:sz w:val="20"/>
      <w:szCs w:val="20"/>
    </w:rPr>
  </w:style>
  <w:style w:type="character" w:styleId="1280">
    <w:name w:val="正文文本首行缩进 字符1"/>
    <w:next w:val="1280"/>
    <w:link w:val="708"/>
    <w:semiHidden/>
    <w:rPr>
      <w:rFonts w:ascii="楷体_GB2312" w:hAnsi="Arial" w:eastAsia="楷体_GB2312" w:cs="Times New Roman"/>
      <w:sz w:val="21"/>
      <w:szCs w:val="24"/>
    </w:rPr>
  </w:style>
  <w:style w:type="character" w:styleId="1281">
    <w:name w:val="正文文本 Char2"/>
    <w:next w:val="1281"/>
    <w:link w:val="708"/>
    <w:rPr>
      <w:rFonts w:ascii="楷体_GB2312" w:hAnsi="Arial" w:eastAsia="楷体_GB2312"/>
      <w:sz w:val="28"/>
    </w:rPr>
  </w:style>
  <w:style w:type="paragraph" w:styleId="1282">
    <w:name w:val="TOC 标题2"/>
    <w:basedOn w:val="709"/>
    <w:next w:val="708"/>
    <w:link w:val="708"/>
    <w:qFormat/>
    <w:pPr>
      <w:jc w:val="center"/>
      <w:keepLines/>
      <w:spacing w:before="340" w:after="330" w:line="578" w:lineRule="atLeast"/>
      <w:outlineLvl w:val="9"/>
    </w:pPr>
    <w:rPr>
      <w:rFonts w:ascii="Times New Roman" w:hAnsi="Times New Roman" w:eastAsia="宋体"/>
      <w:b/>
      <w:bCs/>
      <w:sz w:val="30"/>
      <w:szCs w:val="44"/>
    </w:rPr>
  </w:style>
  <w:style w:type="paragraph" w:styleId="1283">
    <w:name w:val="样式 正文缩进正文（首行缩进两字）特点ALT+Z表正文正文非缩进四号段1Normal Indent Char2...4"/>
    <w:basedOn w:val="794"/>
    <w:next w:val="1283"/>
    <w:link w:val="708"/>
    <w:pPr>
      <w:ind w:left="1050" w:hanging="840"/>
      <w:spacing w:line="360" w:lineRule="auto"/>
      <w:widowControl/>
    </w:pPr>
    <w:rPr>
      <w:rFonts w:ascii="宋体" w:hAnsi="宋体" w:eastAsia="宋体" w:cs="Arial"/>
      <w:bCs/>
      <w:sz w:val="24"/>
      <w:szCs w:val="24"/>
      <w:lang w:val="en-US" w:eastAsia="zh-CN"/>
    </w:rPr>
  </w:style>
  <w:style w:type="character" w:styleId="17453" w:default="1">
    <w:name w:val="Default Paragraph Font"/>
    <w:uiPriority w:val="1"/>
    <w:semiHidden/>
    <w:unhideWhenUsed/>
  </w:style>
  <w:style w:type="numbering" w:styleId="17454" w:default="1">
    <w:name w:val="No List"/>
    <w:uiPriority w:val="99"/>
    <w:semiHidden/>
    <w:unhideWhenUsed/>
  </w:style>
  <w:style w:type="table" w:styleId="1745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汇采-2</cp:lastModifiedBy>
  <cp:revision>36</cp:revision>
  <dcterms:created xsi:type="dcterms:W3CDTF">2026-05-21T06:55:00Z</dcterms:created>
  <dcterms:modified xsi:type="dcterms:W3CDTF">2026-06-05T07:11:54Z</dcterms:modified>
  <cp:version>1048576</cp:version>
</cp:coreProperties>
</file>