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center"/>
        <w:spacing w:line="480" w:lineRule="auto"/>
        <w:rPr>
          <w:rFonts w:hint="default" w:ascii="黑体" w:hAnsi="Arial" w:eastAsia="宋体" w:cs="Times New Roman"/>
          <w:b/>
          <w:color w:val="auto"/>
          <w:sz w:val="52"/>
          <w:szCs w:val="24"/>
          <w:highlight w:val="none"/>
          <w:lang w:val="en-US" w:eastAsia="zh-CN"/>
        </w:rPr>
      </w:pPr>
      <w:r>
        <w:rPr>
          <w:rFonts w:hint="eastAsia" w:ascii="Arial" w:hAnsi="Arial" w:eastAsia="宋体" w:cs="Times New Roman"/>
          <w:b/>
          <w:bCs/>
          <w:color w:val="auto"/>
          <w:sz w:val="40"/>
          <w:szCs w:val="32"/>
          <w:highlight w:val="none"/>
        </w:rPr>
        <w:t xml:space="preserve">项目名称：</w:t>
      </w:r>
      <w:r>
        <w:rPr>
          <w:rFonts w:hint="eastAsia" w:ascii="Arial" w:hAnsi="Arial" w:eastAsia="宋体" w:cs="Times New Roman"/>
          <w:b/>
          <w:bCs/>
          <w:color w:val="auto"/>
          <w:sz w:val="40"/>
          <w:szCs w:val="32"/>
          <w:highlight w:val="none"/>
          <w:lang w:val="en-US" w:eastAsia="zh-CN"/>
        </w:rPr>
        <w:t xml:space="preserve">东海城北高级中学家具采购</w:t>
      </w:r>
      <w:r/>
    </w:p>
    <w:p>
      <w:pPr>
        <w:jc w:val="center"/>
        <w:spacing w:line="480" w:lineRule="auto"/>
        <w:rPr>
          <w:rFonts w:hint="default" w:ascii="黑体" w:hAnsi="Arial" w:eastAsia="宋体" w:cs="Times New Roman"/>
          <w:b/>
          <w:color w:val="auto"/>
          <w:sz w:val="52"/>
          <w:szCs w:val="24"/>
          <w:highlight w:val="none"/>
          <w:lang w:val="en-US" w:eastAsia="zh-CN"/>
        </w:rPr>
      </w:pPr>
      <w:r>
        <w:rPr>
          <w:rFonts w:hint="eastAsia" w:ascii="Arial" w:hAnsi="Arial" w:eastAsia="宋体" w:cs="Times New Roman"/>
          <w:b/>
          <w:bCs/>
          <w:color w:val="auto"/>
          <w:sz w:val="40"/>
          <w:szCs w:val="32"/>
          <w:highlight w:val="none"/>
        </w:rPr>
        <w:t xml:space="preserve">项目编号：</w:t>
      </w:r>
      <w:r>
        <w:rPr>
          <w:rFonts w:hint="eastAsia" w:ascii="Arial" w:hAnsi="Arial" w:eastAsia="宋体" w:cs="Times New Roman"/>
          <w:b/>
          <w:bCs/>
          <w:color w:val="auto"/>
          <w:sz w:val="40"/>
          <w:szCs w:val="32"/>
          <w:highlight w:val="none"/>
          <w:lang w:val="en-US" w:eastAsia="zh-CN"/>
        </w:rPr>
        <w:t xml:space="preserve">JSZC-320722-BLZB-G2026-0007</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ascii="Arial" w:hAnsi="Arial" w:eastAsia="宋体" w:cs="Times New Roman"/>
          <w:b/>
          <w:bCs/>
          <w:color w:val="auto"/>
          <w:sz w:val="36"/>
          <w:szCs w:val="28"/>
          <w:highlight w:val="none"/>
        </w:rPr>
      </w:pPr>
      <w:r>
        <w:rPr>
          <w:rFonts w:hint="eastAsia" w:ascii="Arial" w:hAnsi="Arial" w:eastAsia="宋体" w:cs="Times New Roman"/>
          <w:b/>
          <w:bCs/>
          <w:color w:val="auto"/>
          <w:sz w:val="36"/>
          <w:szCs w:val="28"/>
          <w:highlight w:val="none"/>
        </w:rPr>
        <w:t xml:space="preserve">江苏博伦项目管理有限公司</w:t>
      </w:r>
      <w:r/>
    </w:p>
    <w:p>
      <w:pPr>
        <w:jc w:val="center"/>
        <w:spacing w:before="120" w:after="120" w:line="360" w:lineRule="auto"/>
        <w:rPr>
          <w:color w:val="auto"/>
          <w:highlight w:val="none"/>
        </w:rPr>
      </w:pPr>
      <w:r>
        <w:rPr>
          <w:rFonts w:hint="eastAsia" w:ascii="Arial" w:hAnsi="Arial" w:eastAsia="宋体" w:cs="Times New Roman"/>
          <w:b/>
          <w:bCs/>
          <w:color w:val="auto"/>
          <w:sz w:val="36"/>
          <w:szCs w:val="28"/>
          <w:highlight w:val="none"/>
        </w:rPr>
        <w:t xml:space="preserve">202</w:t>
      </w:r>
      <w:r>
        <w:rPr>
          <w:rFonts w:hint="eastAsia" w:ascii="Arial" w:hAnsi="Arial" w:eastAsia="宋体" w:cs="Times New Roman"/>
          <w:b/>
          <w:bCs/>
          <w:color w:val="auto"/>
          <w:sz w:val="36"/>
          <w:szCs w:val="28"/>
          <w:highlight w:val="none"/>
          <w:lang w:val="en-US" w:eastAsia="zh-CN"/>
        </w:rPr>
        <w:t xml:space="preserve">6</w:t>
      </w:r>
      <w:r>
        <w:rPr>
          <w:rFonts w:hint="eastAsia" w:ascii="Arial" w:hAnsi="Arial" w:eastAsia="宋体" w:cs="Times New Roman"/>
          <w:b/>
          <w:bCs/>
          <w:color w:val="auto"/>
          <w:sz w:val="36"/>
          <w:szCs w:val="28"/>
          <w:highlight w:val="none"/>
        </w:rPr>
        <w:t xml:space="preserve">年</w:t>
      </w:r>
      <w:r>
        <w:rPr>
          <w:rFonts w:hint="eastAsia" w:ascii="Arial" w:hAnsi="Arial" w:eastAsia="宋体" w:cs="Times New Roman"/>
          <w:b/>
          <w:bCs/>
          <w:color w:val="auto"/>
          <w:sz w:val="36"/>
          <w:szCs w:val="28"/>
          <w:highlight w:val="none"/>
          <w:lang w:val="en-US" w:eastAsia="zh-CN"/>
        </w:rPr>
        <w:t xml:space="preserve">06</w:t>
      </w:r>
      <w:r>
        <w:rPr>
          <w:rFonts w:hint="eastAsia" w:ascii="Arial" w:hAnsi="Arial" w:eastAsia="宋体" w:cs="Times New Roman"/>
          <w:b/>
          <w:bCs/>
          <w:color w:val="auto"/>
          <w:sz w:val="36"/>
          <w:szCs w:val="28"/>
          <w:highlight w:val="none"/>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07"/>
        <w:rPr>
          <w:rFonts w:hint="eastAsia"/>
          <w:color w:val="auto"/>
          <w:highlight w:val="none"/>
        </w:rPr>
      </w:pPr>
      <w:r>
        <w:rPr>
          <w:rFonts w:hint="eastAsia"/>
          <w:color w:val="auto"/>
          <w:highlight w:val="none"/>
        </w:rPr>
        <w:t xml:space="preserve">目  录</w:t>
      </w:r>
      <w:r/>
    </w:p>
    <w:p>
      <w:pPr>
        <w:pStyle w:val="707"/>
        <w:rPr>
          <w:color w:val="auto"/>
          <w:sz w:val="36"/>
          <w:szCs w:val="36"/>
          <w:highlight w:val="none"/>
        </w:rPr>
      </w:pPr>
      <w:r>
        <w:rPr>
          <w:rFonts w:hint="eastAsia"/>
          <w:color w:val="auto"/>
          <w:sz w:val="36"/>
          <w:szCs w:val="36"/>
          <w:highlight w:val="none"/>
        </w:rPr>
        <w:t xml:space="preserve">第一章</w:t>
      </w:r>
      <w:r>
        <w:rPr>
          <w:color w:val="auto"/>
          <w:sz w:val="36"/>
          <w:szCs w:val="36"/>
          <w:highlight w:val="none"/>
        </w:rPr>
        <w:t xml:space="preserve">  </w:t>
      </w:r>
      <w:r>
        <w:rPr>
          <w:rFonts w:hint="eastAsia"/>
          <w:color w:val="auto"/>
          <w:sz w:val="36"/>
          <w:szCs w:val="36"/>
          <w:highlight w:val="none"/>
        </w:rPr>
        <w:t xml:space="preserve">投标邀请</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_Toc165205794 \h </w:instrText>
      </w:r>
      <w:r>
        <w:rPr>
          <w:color w:val="auto"/>
          <w:sz w:val="36"/>
          <w:szCs w:val="36"/>
          <w:highlight w:val="none"/>
        </w:rPr>
        <w:fldChar w:fldCharType="separate"/>
      </w:r>
      <w:r>
        <w:rPr>
          <w:color w:val="auto"/>
          <w:sz w:val="36"/>
          <w:szCs w:val="36"/>
          <w:highlight w:val="none"/>
        </w:rPr>
        <w:t xml:space="preserve">1</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第二章</w:t>
      </w:r>
      <w:r>
        <w:rPr>
          <w:color w:val="auto"/>
          <w:sz w:val="36"/>
          <w:szCs w:val="36"/>
          <w:highlight w:val="none"/>
        </w:rPr>
        <w:t xml:space="preserve">  </w:t>
      </w:r>
      <w:r>
        <w:rPr>
          <w:rFonts w:hint="eastAsia"/>
          <w:color w:val="auto"/>
          <w:sz w:val="36"/>
          <w:szCs w:val="36"/>
          <w:highlight w:val="none"/>
        </w:rPr>
        <w:t xml:space="preserve">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_Toc165205795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第三章</w:t>
      </w:r>
      <w:r>
        <w:rPr>
          <w:color w:val="auto"/>
          <w:sz w:val="36"/>
          <w:szCs w:val="36"/>
          <w:highlight w:val="none"/>
        </w:rPr>
        <w:t xml:space="preserve">  </w:t>
      </w:r>
      <w:r>
        <w:rPr>
          <w:rFonts w:hint="eastAsia"/>
          <w:color w:val="auto"/>
          <w:sz w:val="36"/>
          <w:szCs w:val="36"/>
          <w:highlight w:val="none"/>
        </w:rPr>
        <w:t xml:space="preserve">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_Toc165205796 \h </w:instrText>
      </w:r>
      <w:r>
        <w:rPr>
          <w:color w:val="auto"/>
          <w:sz w:val="36"/>
          <w:szCs w:val="36"/>
          <w:highlight w:val="none"/>
        </w:rPr>
        <w:fldChar w:fldCharType="separate"/>
      </w:r>
      <w:r>
        <w:rPr>
          <w:color w:val="auto"/>
          <w:sz w:val="36"/>
          <w:szCs w:val="36"/>
          <w:highlight w:val="none"/>
        </w:rPr>
        <w:t xml:space="preserve">28</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第四章</w:t>
      </w:r>
      <w:r>
        <w:rPr>
          <w:color w:val="auto"/>
          <w:sz w:val="36"/>
          <w:szCs w:val="36"/>
          <w:highlight w:val="none"/>
        </w:rPr>
        <w:t xml:space="preserve">  </w:t>
      </w:r>
      <w:r>
        <w:rPr>
          <w:rFonts w:hint="eastAsia"/>
          <w:color w:val="auto"/>
          <w:sz w:val="36"/>
          <w:szCs w:val="36"/>
          <w:highlight w:val="none"/>
        </w:rPr>
        <w:t xml:space="preserve">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_Toc165205797 \h </w:instrText>
      </w:r>
      <w:r>
        <w:rPr>
          <w:color w:val="auto"/>
          <w:sz w:val="36"/>
          <w:szCs w:val="36"/>
          <w:highlight w:val="none"/>
        </w:rPr>
        <w:fldChar w:fldCharType="separate"/>
      </w:r>
      <w:r>
        <w:rPr>
          <w:color w:val="auto"/>
          <w:sz w:val="36"/>
          <w:szCs w:val="36"/>
          <w:highlight w:val="none"/>
        </w:rPr>
        <w:t xml:space="preserve">34</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第五章</w:t>
      </w:r>
      <w:r>
        <w:rPr>
          <w:color w:val="auto"/>
          <w:sz w:val="36"/>
          <w:szCs w:val="36"/>
          <w:highlight w:val="none"/>
        </w:rPr>
        <w:t xml:space="preserve">  </w:t>
      </w:r>
      <w:r>
        <w:rPr>
          <w:rFonts w:hint="eastAsia"/>
          <w:color w:val="auto"/>
          <w:sz w:val="36"/>
          <w:szCs w:val="36"/>
          <w:highlight w:val="none"/>
        </w:rPr>
        <w:t xml:space="preserve">评标方法与评标标准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_Toc165205798 \h </w:instrText>
      </w:r>
      <w:r>
        <w:rPr>
          <w:color w:val="auto"/>
          <w:sz w:val="36"/>
          <w:szCs w:val="36"/>
          <w:highlight w:val="none"/>
        </w:rPr>
        <w:fldChar w:fldCharType="separate"/>
      </w:r>
      <w:r>
        <w:rPr>
          <w:color w:val="auto"/>
          <w:sz w:val="36"/>
          <w:szCs w:val="36"/>
          <w:highlight w:val="none"/>
        </w:rPr>
        <w:t xml:space="preserve">64</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第六章</w:t>
      </w:r>
      <w:r>
        <w:rPr>
          <w:color w:val="auto"/>
          <w:sz w:val="36"/>
          <w:szCs w:val="36"/>
          <w:highlight w:val="none"/>
        </w:rPr>
        <w:t xml:space="preserve">  </w:t>
      </w:r>
      <w:r>
        <w:rPr>
          <w:rFonts w:hint="eastAsia"/>
          <w:color w:val="auto"/>
          <w:sz w:val="36"/>
          <w:szCs w:val="36"/>
          <w:highlight w:val="none"/>
        </w:rPr>
        <w:t xml:space="preserve">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_Toc165205799 \h </w:instrText>
      </w:r>
      <w:r>
        <w:rPr>
          <w:color w:val="auto"/>
          <w:sz w:val="36"/>
          <w:szCs w:val="36"/>
          <w:highlight w:val="none"/>
        </w:rPr>
        <w:fldChar w:fldCharType="separate"/>
      </w:r>
      <w:r>
        <w:rPr>
          <w:color w:val="auto"/>
          <w:sz w:val="36"/>
          <w:szCs w:val="36"/>
          <w:highlight w:val="none"/>
        </w:rPr>
        <w:t xml:space="preserve">74</w:t>
      </w:r>
      <w:r>
        <w:rPr>
          <w:color w:val="auto"/>
          <w:sz w:val="36"/>
          <w:szCs w:val="36"/>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693"/>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693"/>
        <w:jc w:val="center"/>
        <w:spacing w:line="360" w:lineRule="auto"/>
        <w:rPr>
          <w:rFonts w:ascii="黑体" w:hAnsi="黑体" w:eastAsia="黑体"/>
          <w:b w:val="0"/>
          <w:color w:val="auto"/>
          <w:highlight w:val="none"/>
        </w:rPr>
      </w:pPr>
      <w:r/>
      <w:bookmarkStart w:id="0" w:name="_Toc165205794"/>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val="en-US" w:eastAsia="zh-CN"/>
        </w:rPr>
        <w:t xml:space="preserve">东海城北高级中学</w:t>
      </w:r>
      <w:r>
        <w:rPr>
          <w:rFonts w:hint="eastAsia"/>
          <w:color w:val="auto"/>
          <w:sz w:val="24"/>
          <w:szCs w:val="24"/>
          <w:highlight w:val="none"/>
        </w:rPr>
        <w:t xml:space="preserve">的委托，江苏博伦项目管理有限公司就</w:t>
      </w:r>
      <w:r>
        <w:rPr>
          <w:rFonts w:hint="eastAsia"/>
          <w:color w:val="auto"/>
          <w:sz w:val="24"/>
          <w:szCs w:val="24"/>
          <w:highlight w:val="none"/>
          <w:lang w:val="en-US" w:eastAsia="zh-CN"/>
        </w:rPr>
        <w:t xml:space="preserve">东海城北高级中学家具采购</w:t>
      </w:r>
      <w:r>
        <w:rPr>
          <w:rFonts w:hint="eastAsia"/>
          <w:color w:val="auto"/>
          <w:sz w:val="24"/>
          <w:szCs w:val="24"/>
          <w:highlight w:val="none"/>
        </w:rPr>
        <w:t xml:space="preserve">（</w:t>
      </w:r>
      <w:r>
        <w:rPr>
          <w:rFonts w:hint="eastAsia"/>
          <w:color w:val="auto"/>
          <w:sz w:val="24"/>
          <w:szCs w:val="24"/>
          <w:highlight w:val="none"/>
          <w:lang w:val="en-US" w:eastAsia="zh-CN"/>
        </w:rPr>
        <w:t xml:space="preserve">JSZC-320722-BLZB-G2026-0007</w:t>
      </w:r>
      <w:r>
        <w:rPr>
          <w:rFonts w:hint="eastAsia"/>
          <w:color w:val="auto"/>
          <w:sz w:val="24"/>
          <w:szCs w:val="24"/>
          <w:highlight w:val="none"/>
        </w:rPr>
        <w:t xml:space="preserve">）进行公开招标采购，欢迎符合条件的供应商投标。</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val="en-US" w:eastAsia="zh-CN"/>
              </w:rPr>
              <w:t xml:space="preserve">东海城北高级中学家具采购</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08</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0:00（北京时间）前递交（上传）投标文件。</w:t>
            </w:r>
            <w:r/>
          </w:p>
        </w:tc>
      </w:tr>
    </w:tbl>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val="en-US" w:eastAsia="zh-CN"/>
        </w:rPr>
        <w:t xml:space="preserve">JSZC-320722-BLZB-G2026-0007</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color w:val="auto"/>
          <w:sz w:val="24"/>
          <w:szCs w:val="24"/>
          <w:highlight w:val="none"/>
        </w:rPr>
        <w:t xml:space="preserve">预算金额：</w:t>
      </w:r>
      <w:r>
        <w:rPr>
          <w:rFonts w:hint="eastAsia" w:ascii="宋体" w:hAnsi="宋体" w:eastAsia="宋体" w:cs="Times New Roman"/>
          <w:color w:val="auto"/>
          <w:sz w:val="24"/>
          <w:szCs w:val="24"/>
          <w:highlight w:val="none"/>
          <w:lang w:val="en-US" w:eastAsia="zh-CN"/>
        </w:rPr>
        <w:t xml:space="preserve">264.622万元（人民币）；投标报价超过预算金额的投标无效</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最高限价：264.622万元（人民币）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第一标段预算金额：75.032万元（人民币）  </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第一标段最高限价：75.032万元（人民币）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第二标段预算金额：112.50万元（人民币）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第二标段最高限价：112.50万元（人民币）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第三标段预算金额：77.09万元（人民币）</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第三标段最高限价：77.09万元（人民币）</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采购方式：公开招标</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采购需求：</w:t>
      </w:r>
      <w:r/>
    </w:p>
    <w:tbl>
      <w:tblPr>
        <w:tblStyle w:val="697"/>
        <w:tblW w:w="8141" w:type="dxa"/>
        <w:jc w:val="center"/>
        <w:tblLayout w:type="fixed"/>
        <w:tblCellMar>
          <w:left w:w="108" w:type="dxa"/>
          <w:top w:w="0" w:type="dxa"/>
          <w:right w:w="108" w:type="dxa"/>
          <w:bottom w:w="0" w:type="dxa"/>
        </w:tblCellMar>
        <w:tblLook w:val="04A0" w:firstRow="1" w:lastRow="0" w:firstColumn="1" w:lastColumn="0" w:noHBand="0" w:noVBand="1"/>
      </w:tblPr>
      <w:tblGrid>
        <w:gridCol w:w="1300"/>
        <w:gridCol w:w="3034"/>
        <w:gridCol w:w="1710"/>
        <w:gridCol w:w="2097"/>
      </w:tblGrid>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技术要求</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第一标段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rPr>
              <w:t xml:space="preserve">综合楼家具</w:t>
            </w:r>
            <w:r>
              <w:rPr>
                <w:rFonts w:hint="eastAsia" w:ascii="Times New Roman" w:hAnsi="Times New Roman" w:eastAsia="宋体" w:cs="Times New Roman"/>
                <w:b w:val="0"/>
                <w:bCs/>
                <w:color w:val="auto"/>
                <w:sz w:val="24"/>
                <w:szCs w:val="24"/>
                <w:highlight w:val="none"/>
                <w:lang w:val="en-US" w:eastAsia="zh-CN"/>
              </w:rPr>
              <w:t xml:space="preserve">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第二标段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学生课桌椅采购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学生宿舍家具及厨具采购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bl>
    <w:p>
      <w:pPr>
        <w:ind w:firstLine="482"/>
        <w:jc w:val="left"/>
        <w:spacing w:line="500" w:lineRule="exact"/>
        <w:rPr>
          <w:rFonts w:hint="eastAsia"/>
          <w:b/>
          <w:color w:val="auto"/>
          <w:sz w:val="24"/>
          <w:szCs w:val="24"/>
          <w:highlight w:val="none"/>
        </w:rPr>
      </w:pPr>
      <w:r>
        <w:rPr>
          <w:rFonts w:hint="eastAsia" w:ascii="宋体" w:hAnsi="宋体" w:cs="宋体" w:eastAsiaTheme="majorEastAsia"/>
          <w:b/>
          <w:bCs/>
          <w:vanish w:val="0"/>
          <w:color w:val="auto"/>
          <w:sz w:val="24"/>
          <w:highlight w:val="none"/>
          <w:lang w:val="en-US" w:eastAsia="zh-CN"/>
        </w:rPr>
        <w:t xml:space="preserve">本项目</w:t>
      </w:r>
      <w:r>
        <w:rPr>
          <w:rFonts w:hint="eastAsia" w:ascii="宋体" w:hAnsi="宋体" w:cs="宋体" w:eastAsiaTheme="majorEastAsia"/>
          <w:b/>
          <w:bCs/>
          <w:vanish w:val="0"/>
          <w:color w:val="auto"/>
          <w:sz w:val="24"/>
          <w:highlight w:val="none"/>
        </w:rPr>
        <w:t xml:space="preserve">采用兼投不兼中原则，同一</w:t>
      </w:r>
      <w:r>
        <w:rPr>
          <w:rFonts w:hint="eastAsia" w:ascii="宋体" w:hAnsi="宋体" w:cs="宋体" w:eastAsiaTheme="majorEastAsia"/>
          <w:b/>
          <w:bCs/>
          <w:vanish w:val="0"/>
          <w:color w:val="auto"/>
          <w:sz w:val="24"/>
          <w:highlight w:val="none"/>
          <w:lang w:val="en-US" w:eastAsia="zh-CN"/>
        </w:rPr>
        <w:t xml:space="preserve">投标人</w:t>
      </w:r>
      <w:r>
        <w:rPr>
          <w:rFonts w:hint="eastAsia" w:ascii="宋体" w:hAnsi="宋体" w:cs="宋体" w:eastAsiaTheme="majorEastAsia"/>
          <w:b/>
          <w:bCs/>
          <w:vanish w:val="0"/>
          <w:color w:val="auto"/>
          <w:sz w:val="24"/>
          <w:highlight w:val="none"/>
        </w:rPr>
        <w:t xml:space="preserve">同时参与</w:t>
      </w:r>
      <w:r>
        <w:rPr>
          <w:rFonts w:hint="eastAsia" w:ascii="宋体" w:hAnsi="宋体" w:cs="宋体" w:eastAsiaTheme="majorEastAsia"/>
          <w:b/>
          <w:bCs/>
          <w:vanish w:val="0"/>
          <w:color w:val="auto"/>
          <w:sz w:val="24"/>
          <w:highlight w:val="none"/>
          <w:lang w:val="en-US" w:eastAsia="zh-CN"/>
        </w:rPr>
        <w:t xml:space="preserve">两</w:t>
      </w:r>
      <w:r>
        <w:rPr>
          <w:rFonts w:hint="eastAsia" w:ascii="宋体" w:hAnsi="宋体" w:cs="宋体" w:eastAsiaTheme="majorEastAsia"/>
          <w:b/>
          <w:bCs/>
          <w:vanish w:val="0"/>
          <w:color w:val="auto"/>
          <w:sz w:val="24"/>
          <w:highlight w:val="none"/>
        </w:rPr>
        <w:t xml:space="preserve">个</w:t>
      </w:r>
      <w:r>
        <w:rPr>
          <w:rFonts w:hint="eastAsia" w:ascii="宋体" w:hAnsi="宋体" w:cs="宋体" w:eastAsiaTheme="majorEastAsia"/>
          <w:b/>
          <w:bCs/>
          <w:vanish w:val="0"/>
          <w:color w:val="auto"/>
          <w:sz w:val="24"/>
          <w:highlight w:val="none"/>
          <w:lang w:val="en-US" w:eastAsia="zh-CN"/>
        </w:rPr>
        <w:t xml:space="preserve">或三个标段</w:t>
      </w:r>
      <w:r>
        <w:rPr>
          <w:rFonts w:hint="eastAsia" w:ascii="宋体" w:hAnsi="宋体" w:cs="宋体" w:eastAsiaTheme="majorEastAsia"/>
          <w:b/>
          <w:bCs/>
          <w:vanish w:val="0"/>
          <w:color w:val="auto"/>
          <w:sz w:val="24"/>
          <w:highlight w:val="none"/>
        </w:rPr>
        <w:t xml:space="preserve">投标，若该</w:t>
      </w:r>
      <w:r>
        <w:rPr>
          <w:rFonts w:hint="eastAsia" w:ascii="宋体" w:hAnsi="宋体" w:cs="宋体" w:eastAsiaTheme="majorEastAsia"/>
          <w:b/>
          <w:bCs/>
          <w:vanish w:val="0"/>
          <w:color w:val="auto"/>
          <w:sz w:val="24"/>
          <w:highlight w:val="none"/>
          <w:lang w:val="en-US" w:eastAsia="zh-CN"/>
        </w:rPr>
        <w:t xml:space="preserve">投标人</w:t>
      </w:r>
      <w:r>
        <w:rPr>
          <w:rFonts w:hint="eastAsia" w:ascii="宋体" w:hAnsi="宋体" w:cs="宋体" w:eastAsiaTheme="majorEastAsia"/>
          <w:b/>
          <w:bCs/>
          <w:vanish w:val="0"/>
          <w:color w:val="auto"/>
          <w:sz w:val="24"/>
          <w:highlight w:val="none"/>
        </w:rPr>
        <w:t xml:space="preserve">经评审后成为第</w:t>
      </w:r>
      <w:r>
        <w:rPr>
          <w:rFonts w:hint="eastAsia" w:ascii="宋体" w:hAnsi="宋体" w:cs="宋体" w:eastAsiaTheme="majorEastAsia"/>
          <w:b/>
          <w:bCs/>
          <w:vanish w:val="0"/>
          <w:color w:val="auto"/>
          <w:sz w:val="24"/>
          <w:highlight w:val="none"/>
          <w:lang w:val="en-US" w:eastAsia="zh-CN"/>
        </w:rPr>
        <w:t xml:space="preserve">一标段中标</w:t>
      </w:r>
      <w:r>
        <w:rPr>
          <w:rFonts w:hint="eastAsia" w:ascii="宋体" w:hAnsi="宋体" w:cs="宋体" w:eastAsiaTheme="majorEastAsia"/>
          <w:b/>
          <w:bCs/>
          <w:vanish w:val="0"/>
          <w:color w:val="auto"/>
          <w:sz w:val="24"/>
          <w:highlight w:val="none"/>
        </w:rPr>
        <w:t xml:space="preserve">候选人排名的第一名，则不再</w:t>
      </w:r>
      <w:r>
        <w:rPr>
          <w:rFonts w:hint="eastAsia" w:ascii="宋体" w:hAnsi="宋体" w:cs="宋体" w:eastAsiaTheme="majorEastAsia"/>
          <w:b/>
          <w:bCs/>
          <w:vanish w:val="0"/>
          <w:color w:val="auto"/>
          <w:sz w:val="24"/>
          <w:highlight w:val="none"/>
          <w:lang w:val="en-US" w:eastAsia="zh-CN"/>
        </w:rPr>
        <w:t xml:space="preserve">推荐该投标人为</w:t>
      </w:r>
      <w:r>
        <w:rPr>
          <w:rFonts w:hint="eastAsia" w:ascii="宋体" w:hAnsi="宋体" w:cs="宋体" w:eastAsiaTheme="majorEastAsia"/>
          <w:b/>
          <w:bCs/>
          <w:vanish w:val="0"/>
          <w:color w:val="auto"/>
          <w:sz w:val="24"/>
          <w:highlight w:val="none"/>
        </w:rPr>
        <w:t xml:space="preserve">第</w:t>
      </w:r>
      <w:r>
        <w:rPr>
          <w:rFonts w:hint="eastAsia" w:ascii="宋体" w:hAnsi="宋体" w:cs="宋体" w:eastAsiaTheme="majorEastAsia"/>
          <w:b/>
          <w:bCs/>
          <w:vanish w:val="0"/>
          <w:color w:val="auto"/>
          <w:sz w:val="24"/>
          <w:highlight w:val="none"/>
          <w:lang w:val="en-US" w:eastAsia="zh-CN"/>
        </w:rPr>
        <w:t xml:space="preserve">二标段</w:t>
      </w:r>
      <w:r>
        <w:rPr>
          <w:rFonts w:hint="eastAsia" w:ascii="宋体" w:hAnsi="宋体" w:cs="宋体" w:eastAsiaTheme="majorEastAsia"/>
          <w:b/>
          <w:bCs/>
          <w:vanish w:val="0"/>
          <w:color w:val="auto"/>
          <w:sz w:val="24"/>
          <w:highlight w:val="none"/>
        </w:rPr>
        <w:t xml:space="preserve">的</w:t>
      </w:r>
      <w:r>
        <w:rPr>
          <w:rFonts w:hint="eastAsia" w:ascii="宋体" w:hAnsi="宋体" w:cs="宋体" w:eastAsiaTheme="majorEastAsia"/>
          <w:b/>
          <w:bCs/>
          <w:vanish w:val="0"/>
          <w:color w:val="auto"/>
          <w:sz w:val="24"/>
          <w:highlight w:val="none"/>
          <w:lang w:val="en-US" w:eastAsia="zh-CN"/>
        </w:rPr>
        <w:t xml:space="preserve">中标</w:t>
      </w:r>
      <w:r>
        <w:rPr>
          <w:rFonts w:hint="eastAsia" w:ascii="宋体" w:hAnsi="宋体" w:cs="宋体" w:eastAsiaTheme="majorEastAsia"/>
          <w:b/>
          <w:bCs/>
          <w:vanish w:val="0"/>
          <w:color w:val="auto"/>
          <w:sz w:val="24"/>
          <w:highlight w:val="none"/>
        </w:rPr>
        <w:t xml:space="preserve">候选人</w:t>
      </w:r>
      <w:r>
        <w:rPr>
          <w:rFonts w:hint="eastAsia" w:ascii="宋体" w:hAnsi="宋体" w:cs="宋体" w:eastAsiaTheme="majorEastAsia"/>
          <w:b/>
          <w:bCs/>
          <w:vanish w:val="0"/>
          <w:color w:val="auto"/>
          <w:sz w:val="24"/>
          <w:highlight w:val="none"/>
          <w:lang w:eastAsia="zh-CN"/>
        </w:rPr>
        <w:t xml:space="preserve">，</w:t>
      </w:r>
      <w:r>
        <w:rPr>
          <w:rFonts w:hint="eastAsia" w:ascii="宋体" w:hAnsi="宋体" w:cs="宋体" w:eastAsiaTheme="majorEastAsia"/>
          <w:b/>
          <w:bCs/>
          <w:vanish w:val="0"/>
          <w:color w:val="auto"/>
          <w:sz w:val="24"/>
          <w:highlight w:val="none"/>
          <w:lang w:val="en-US" w:eastAsia="zh-CN"/>
        </w:rPr>
        <w:t xml:space="preserve">以此类推</w:t>
      </w:r>
      <w:r>
        <w:rPr>
          <w:rFonts w:hint="eastAsia" w:ascii="宋体" w:hAnsi="宋体" w:cs="宋体" w:eastAsiaTheme="majorEastAsia"/>
          <w:b/>
          <w:bCs/>
          <w:vanish w:val="0"/>
          <w:color w:val="auto"/>
          <w:sz w:val="24"/>
          <w:highlight w:val="none"/>
          <w:lang w:eastAsia="zh-CN"/>
        </w:rPr>
        <w:t xml:space="preserve">。</w:t>
      </w:r>
      <w:r/>
    </w:p>
    <w:p>
      <w:pPr>
        <w:ind w:firstLine="482"/>
        <w:jc w:val="left"/>
        <w:spacing w:line="500" w:lineRule="exact"/>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合同履行期限：</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第一标段：合同签订后30天内完成安装调试，达到预期效果；</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弟二标段：合同签订后25天内完成安装调试，达到预期效果；</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第三标段：合同签订后25天内完成安装调试，达到预期效果。</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w:t>
      </w:r>
      <w:r>
        <w:rPr>
          <w:rFonts w:hint="eastAsia"/>
          <w:color w:val="auto"/>
          <w:sz w:val="24"/>
          <w:szCs w:val="24"/>
          <w:highlight w:val="none"/>
          <w:lang w:val="en-US" w:eastAsia="zh-CN"/>
        </w:rPr>
        <w:t xml:space="preserve">不</w:t>
      </w:r>
      <w:r>
        <w:rPr>
          <w:rFonts w:hint="eastAsia"/>
          <w:color w:val="auto"/>
          <w:sz w:val="24"/>
          <w:szCs w:val="24"/>
          <w:highlight w:val="none"/>
        </w:rPr>
        <w:t xml:space="preserve">接受联合体投标：不接受联合体。</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提供</w:t>
      </w:r>
      <w:r>
        <w:rPr>
          <w:rFonts w:hint="eastAsia"/>
          <w:color w:val="auto"/>
          <w:sz w:val="24"/>
          <w:szCs w:val="24"/>
          <w:highlight w:val="none"/>
        </w:rPr>
        <w:t xml:space="preserve">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b/>
          <w:bCs/>
          <w:color w:val="auto"/>
          <w:sz w:val="24"/>
          <w:szCs w:val="24"/>
          <w:highlight w:val="none"/>
        </w:rPr>
      </w:pPr>
      <w:r>
        <w:rPr>
          <w:rFonts w:hint="eastAsia"/>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（三）本项目的特定资格要求：无。</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年0</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17</w:t>
      </w:r>
      <w:r>
        <w:rPr>
          <w:rFonts w:hint="eastAsia" w:asciiTheme="minorEastAsia" w:hAnsiTheme="minorEastAsia"/>
          <w:color w:val="auto"/>
          <w:sz w:val="24"/>
          <w:szCs w:val="24"/>
          <w:highlight w:val="none"/>
        </w:rPr>
        <w:t xml:space="preserve">日至202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06</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24</w:t>
      </w:r>
      <w:r>
        <w:rPr>
          <w:rFonts w:hint="eastAsia" w:asciiTheme="minorEastAsia" w:hAnsiTheme="minorEastAsia"/>
          <w:color w:val="auto"/>
          <w:sz w:val="24"/>
          <w:szCs w:val="24"/>
          <w:highlight w:val="none"/>
        </w:rPr>
        <w:t xml:space="preserve">日，每天上午0:00-12:00，12:00-23:59（北京时间，法定节假日除外）</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售价：免费提供</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08</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szCs w:val="24"/>
          <w:highlight w:val="none"/>
        </w:rPr>
        <w:t xml:space="preserve">或者</w:t>
      </w:r>
      <w:r>
        <w:rPr>
          <w:rFonts w:hint="eastAsia"/>
          <w:color w:val="auto"/>
          <w:sz w:val="24"/>
          <w:szCs w:val="24"/>
          <w:highlight w:val="none"/>
        </w:rPr>
        <w:t xml:space="preserve">提交失误，由此造成的一切损失由投标人自行承担。</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名   </w:t>
      </w:r>
      <w:r>
        <w:rPr>
          <w:rFonts w:hint="eastAsia"/>
          <w:color w:val="auto"/>
          <w:sz w:val="24"/>
          <w:szCs w:val="24"/>
          <w:highlight w:val="none"/>
          <w:lang w:val="en-US" w:eastAsia="zh-CN"/>
        </w:rPr>
        <w:t xml:space="preserve"> </w:t>
      </w:r>
      <w:r>
        <w:rPr>
          <w:rFonts w:hint="eastAsia"/>
          <w:color w:val="auto"/>
          <w:sz w:val="24"/>
          <w:szCs w:val="24"/>
          <w:highlight w:val="none"/>
        </w:rPr>
        <w:t xml:space="preserve">称：</w:t>
      </w:r>
      <w:r>
        <w:rPr>
          <w:rFonts w:hint="eastAsia"/>
          <w:color w:val="auto"/>
          <w:sz w:val="24"/>
          <w:szCs w:val="24"/>
          <w:highlight w:val="none"/>
          <w:lang w:val="en-US" w:eastAsia="zh-CN"/>
        </w:rPr>
        <w:t xml:space="preserve">东海城北高级中学 </w:t>
      </w:r>
      <w:r/>
    </w:p>
    <w:p>
      <w:pPr>
        <w:ind w:firstLine="480"/>
        <w:jc w:val="left"/>
        <w:spacing w:line="500" w:lineRule="exact"/>
        <w:rPr>
          <w:rFonts w:hint="default"/>
          <w:color w:val="auto"/>
          <w:sz w:val="24"/>
          <w:szCs w:val="24"/>
          <w:highlight w:val="none"/>
          <w:lang w:val="en-US" w:eastAsia="zh-CN"/>
        </w:rPr>
      </w:pPr>
      <w:r>
        <w:rPr>
          <w:rFonts w:hint="eastAsia"/>
          <w:color w:val="auto"/>
          <w:sz w:val="24"/>
          <w:szCs w:val="24"/>
          <w:highlight w:val="none"/>
        </w:rPr>
        <w:t xml:space="preserve">地    址：</w:t>
      </w:r>
      <w:r>
        <w:rPr>
          <w:color w:val="auto"/>
          <w:sz w:val="24"/>
          <w:szCs w:val="24"/>
          <w:highlight w:val="none"/>
        </w:rPr>
        <w:t xml:space="preserve">东海县富国路北侧（牛山街道）</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陈老师</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w:t>
      </w:r>
      <w:r>
        <w:rPr>
          <w:rFonts w:hint="eastAsia" w:ascii="宋体" w:hAnsi="宋体" w:eastAsia="宋体" w:cs="宋体"/>
          <w:bCs/>
          <w:color w:val="auto"/>
          <w:sz w:val="24"/>
          <w:szCs w:val="24"/>
          <w:highlight w:val="none"/>
          <w:lang w:val="en-US" w:eastAsia="zh-CN"/>
        </w:rPr>
        <w:t xml:space="preserve">15151243818</w:t>
      </w:r>
      <w:r/>
    </w:p>
    <w:p>
      <w:pPr>
        <w:ind w:firstLine="480"/>
        <w:jc w:val="left"/>
        <w:spacing w:line="500" w:lineRule="exact"/>
        <w:rPr>
          <w:color w:val="auto"/>
          <w:sz w:val="24"/>
          <w:szCs w:val="24"/>
          <w:highlight w:val="none"/>
        </w:rPr>
      </w:pPr>
      <w:r>
        <w:rPr>
          <w:rFonts w:hint="eastAsia"/>
          <w:color w:val="auto"/>
          <w:sz w:val="24"/>
          <w:szCs w:val="24"/>
          <w:highlight w:val="none"/>
        </w:rPr>
        <w:t xml:space="preserve">2.采购代理机构信息</w:t>
      </w:r>
      <w:r/>
    </w:p>
    <w:p>
      <w:pPr>
        <w:ind w:firstLine="480"/>
        <w:jc w:val="left"/>
        <w:spacing w:line="500" w:lineRule="exact"/>
        <w:rPr>
          <w:color w:val="auto"/>
          <w:sz w:val="24"/>
          <w:szCs w:val="24"/>
          <w:highlight w:val="none"/>
        </w:rPr>
      </w:pPr>
      <w:r>
        <w:rPr>
          <w:rFonts w:hint="eastAsia"/>
          <w:color w:val="auto"/>
          <w:sz w:val="24"/>
          <w:szCs w:val="24"/>
          <w:highlight w:val="none"/>
        </w:rPr>
        <w:t xml:space="preserve">名    称：江苏博伦项目管理有限公司</w:t>
      </w:r>
      <w:r/>
    </w:p>
    <w:p>
      <w:pPr>
        <w:ind w:firstLine="480"/>
        <w:jc w:val="left"/>
        <w:spacing w:line="500" w:lineRule="exact"/>
        <w:rPr>
          <w:color w:val="auto"/>
          <w:sz w:val="24"/>
          <w:szCs w:val="24"/>
          <w:highlight w:val="none"/>
        </w:rPr>
      </w:pPr>
      <w:r>
        <w:rPr>
          <w:rFonts w:hint="eastAsia"/>
          <w:color w:val="auto"/>
          <w:sz w:val="24"/>
          <w:szCs w:val="24"/>
          <w:highlight w:val="none"/>
        </w:rPr>
        <w:t xml:space="preserve">地    址：连云港市东海县牛山街道晶都大道899号天地锦程佳园15-2-103</w:t>
      </w:r>
      <w:r/>
    </w:p>
    <w:p>
      <w:pPr>
        <w:ind w:firstLine="480"/>
        <w:jc w:val="left"/>
        <w:spacing w:line="500" w:lineRule="exact"/>
        <w:rPr>
          <w:rFonts w:hint="default"/>
          <w:color w:val="auto"/>
          <w:sz w:val="24"/>
          <w:szCs w:val="24"/>
          <w:highlight w:val="none"/>
          <w:lang w:val="en-US" w:eastAsia="zh-CN"/>
        </w:rPr>
      </w:pPr>
      <w:r>
        <w:rPr>
          <w:rFonts w:hint="eastAsia"/>
          <w:color w:val="auto"/>
          <w:sz w:val="24"/>
          <w:szCs w:val="24"/>
          <w:highlight w:val="none"/>
        </w:rPr>
        <w:t xml:space="preserve">联 系 人：刘</w:t>
      </w:r>
      <w:r>
        <w:rPr>
          <w:rFonts w:hint="eastAsia"/>
          <w:color w:val="auto"/>
          <w:sz w:val="24"/>
          <w:szCs w:val="24"/>
          <w:highlight w:val="none"/>
          <w:lang w:val="en-US" w:eastAsia="zh-CN"/>
        </w:rPr>
        <w:t xml:space="preserve">文辉</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联系电话：13337862649</w:t>
      </w:r>
      <w:r/>
    </w:p>
    <w:p>
      <w:pPr>
        <w:keepLines w:val="0"/>
        <w:keepNext w:val="0"/>
        <w:pageBreakBefore w:val="0"/>
        <w:spacing w:line="408" w:lineRule="auto"/>
        <w:widowControl w:val="off"/>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八、电子采购说明</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keepLines w:val="0"/>
        <w:keepNext w:val="0"/>
        <w:pageBreakBefore w:val="0"/>
        <w:spacing w:line="408" w:lineRule="auto"/>
        <w:widowControl w:val="off"/>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九、不见面交易，供应商注意事项</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本项目采用远程不见面交易方式，通过不见面交易系统及配套硬件设备（摄像头、话筒、音响等）完成远程解密、现场疑义及回复、开标唱标（开启）等交互环节。注意事项说明如下：</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1.不见面交易项目的时间均以公告发布的时间为准。</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2.开标当日，供应商不必抵达开标现场，可在任意地点通过“</w:t>
      </w:r>
      <w:r>
        <w:rPr>
          <w:rFonts w:hint="eastAsia" w:ascii="宋体" w:hAnsi="宋体" w:cs="宋体"/>
          <w:color w:val="auto"/>
          <w:sz w:val="24"/>
          <w:szCs w:val="24"/>
          <w:highlight w:val="none"/>
        </w:rPr>
        <w:t xml:space="preserve">“苏采云”政府采购交易系统网上开标大厅</w:t>
      </w:r>
      <w:r>
        <w:rPr>
          <w:rFonts w:hint="eastAsia" w:ascii="宋体" w:hAnsi="宋体" w:eastAsia="宋体" w:cs="宋体"/>
          <w:color w:val="auto"/>
          <w:sz w:val="24"/>
          <w:highlight w:val="none"/>
          <w:lang w:val="en-US" w:eastAsia="zh-CN"/>
        </w:rPr>
        <w:t xml:space="preserve">”参加开标会议。</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文件递交截止时间前，工作人员提前进入开标大厅，播放测试音频，请各供应商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供应商在签到时，须填写法定代表人或委托代理人姓名，手机号码（在整个招标采购过程中，该手机号码务必保持畅通，否则澄清、说明、答疑、最后报价上传等联系不到产生的一切后果由供应商自行承担）。相关操作详见供应商操作手册[网]。</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4.响应文件接收截止时间后，工作人员将在不见面开标大厅发出响应文件解密指令，供应商在各自地点按规定时间自行实施远程解密，解密限定在发出指令后30分钟内完成。</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因供应商网络与电源不稳定、配置的软硬件环境无法满足系统正常使用、CA数字证书发生故障或错用等自身原因，导致响应文件在规定时间内未能解密、解密失败或解密超时， </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视为供应商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供应商解密成功，即视为不见面开标大厅运行无故障。</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rPr>
          <w:rFonts w:hint="eastAsia" w:ascii="黑体" w:hAnsi="黑体" w:eastAsia="黑体"/>
          <w:b w:val="0"/>
          <w:color w:val="auto"/>
          <w:highlight w:val="none"/>
        </w:rPr>
      </w:pPr>
      <w:r/>
      <w:bookmarkStart w:id="1" w:name="_Toc165205795"/>
      <w:r>
        <w:rPr>
          <w:rFonts w:hint="eastAsia" w:ascii="黑体" w:hAnsi="黑体" w:eastAsia="黑体"/>
          <w:b w:val="0"/>
          <w:color w:val="auto"/>
          <w:highlight w:val="none"/>
        </w:rPr>
        <w:br w:type="page" w:clear="all"/>
      </w:r>
      <w:r/>
    </w:p>
    <w:p>
      <w:pPr>
        <w:pStyle w:val="693"/>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本项目以中标通知书确定的中标总金额作为收费的计算基数。</w:t>
      </w:r>
      <w:r/>
    </w:p>
    <w:p>
      <w:pPr>
        <w:ind w:firstLine="480"/>
        <w:jc w:val="left"/>
        <w:spacing w:line="500" w:lineRule="exact"/>
        <w:rPr>
          <w:color w:val="auto"/>
          <w:sz w:val="24"/>
          <w:szCs w:val="24"/>
          <w:highlight w:val="none"/>
        </w:rPr>
      </w:pPr>
      <w:r>
        <w:rPr>
          <w:rFonts w:hint="eastAsia" w:ascii="宋体" w:hAnsi="宋体" w:eastAsia="宋体" w:cs="Times New Roman"/>
          <w:color w:val="auto"/>
          <w:sz w:val="24"/>
          <w:szCs w:val="24"/>
          <w:highlight w:val="none"/>
          <w:lang w:val="en-US" w:eastAsia="zh-CN"/>
        </w:rPr>
        <w:t xml:space="preserve">代理服务费按苏招协【2022】002号文收费标准，代理服务费、评审费由采购人支付。</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联系解决。</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95"/>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（1）投标的货物总价；</w:t>
      </w:r>
      <w:r/>
    </w:p>
    <w:p>
      <w:pPr>
        <w:ind w:firstLine="480"/>
        <w:jc w:val="left"/>
        <w:spacing w:line="500" w:lineRule="exact"/>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及评委会联系。</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ind w:firstLine="422"/>
        <w:spacing w:line="360" w:lineRule="auto"/>
        <w:rPr>
          <w:rFonts w:ascii="Times New Roman" w:hAnsi="Times New Roman"/>
          <w:b/>
          <w:bCs/>
          <w:color w:val="auto"/>
          <w:sz w:val="28"/>
          <w:szCs w:val="28"/>
          <w:highlight w:val="none"/>
        </w:rPr>
        <w:outlineLvl w:val="2"/>
      </w:pPr>
      <w:r>
        <w:rPr>
          <w:rFonts w:hint="eastAsia" w:ascii="Times New Roman" w:hAnsi="Times New Roman"/>
          <w:b/>
          <w:bCs/>
          <w:color w:val="auto"/>
          <w:sz w:val="28"/>
          <w:szCs w:val="28"/>
          <w:highlight w:val="none"/>
        </w:rPr>
        <w:t xml:space="preserve">2</w:t>
      </w:r>
      <w:r>
        <w:rPr>
          <w:rFonts w:hint="eastAsia" w:ascii="Times New Roman" w:hAnsi="Times New Roman"/>
          <w:b/>
          <w:bCs/>
          <w:color w:val="auto"/>
          <w:sz w:val="28"/>
          <w:szCs w:val="28"/>
          <w:highlight w:val="none"/>
          <w:lang w:val="en-US" w:eastAsia="zh-CN"/>
        </w:rPr>
        <w:t xml:space="preserve">8、</w:t>
      </w:r>
      <w:r>
        <w:rPr>
          <w:rFonts w:hint="eastAsia" w:ascii="Times New Roman" w:hAnsi="Times New Roman"/>
          <w:b/>
          <w:bCs/>
          <w:color w:val="auto"/>
          <w:sz w:val="28"/>
          <w:szCs w:val="28"/>
          <w:highlight w:val="none"/>
        </w:rPr>
        <w:t xml:space="preserve">异常低价投标审查</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28.</w:t>
      </w:r>
      <w:r>
        <w:rPr>
          <w:rFonts w:hint="eastAsia" w:ascii="Times New Roman" w:hAnsi="Times New Roman"/>
          <w:b/>
          <w:bCs/>
          <w:color w:val="auto"/>
          <w:sz w:val="24"/>
          <w:szCs w:val="24"/>
          <w:highlight w:val="none"/>
        </w:rPr>
        <w:t xml:space="preserve">1评标过程中出现下列情形之一的，评标委员会应当启动异常低价投标审查程序:</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1.投标(响应)报价低于全部通过符合性审查供应商投标(响应)报价平均值50%的，即投标(响应)报价〈全部通过符合性审查供应商投标(响应)报价平均值</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50%；</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2.投标(响应)报价低于通过符合性审查的次低报价供应商投标(响应)报价50%的，即投标(响应)报价〈通过符合性审查的次低报价供应商投标(响应)报价</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50%；</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3.投标(响应)报价低于采购项目最高限价45%的，即投标(响应)报价&lt;采购项目最高限价</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45%；</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4.评审委员会基于专业判断，认为供应商报价过低，有可能影响产品质量或者不能诚信履约的其他情形。</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28.2</w:t>
      </w:r>
      <w:r>
        <w:rPr>
          <w:rFonts w:hint="eastAsia" w:ascii="Times New Roman" w:hAnsi="Times New Roman"/>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Times New Roman" w:hAnsi="Times New Roman" w:cs="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28</w:t>
      </w:r>
      <w:r>
        <w:rPr>
          <w:rFonts w:hint="eastAsia" w:ascii="Times New Roman" w:hAnsi="Times New Roman"/>
          <w:b/>
          <w:bCs/>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29</w:t>
      </w:r>
      <w:r>
        <w:rPr>
          <w:rFonts w:hint="eastAsia"/>
          <w:color w:val="auto"/>
          <w:sz w:val="28"/>
          <w:szCs w:val="28"/>
          <w:highlight w:val="none"/>
        </w:rPr>
        <w:t xml:space="preserve">、确定中标单位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.3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30</w:t>
      </w:r>
      <w:r>
        <w:rPr>
          <w:rFonts w:hint="eastAsia"/>
          <w:color w:val="auto"/>
          <w:sz w:val="28"/>
          <w:szCs w:val="28"/>
          <w:highlight w:val="none"/>
        </w:rPr>
        <w:t xml:space="preserve">、中标通知书</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.1 中标结果确定后，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.3 中标人应在中标后七个工作日内，向采购人和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1</w:t>
      </w:r>
      <w:r>
        <w:rPr>
          <w:rFonts w:hint="eastAsia"/>
          <w:color w:val="auto"/>
          <w:sz w:val="28"/>
          <w:szCs w:val="28"/>
          <w:highlight w:val="none"/>
        </w:rPr>
        <w:t xml:space="preserve">、签订合同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2</w:t>
      </w:r>
      <w:r>
        <w:rPr>
          <w:rFonts w:hint="eastAsia"/>
          <w:color w:val="auto"/>
          <w:sz w:val="28"/>
          <w:szCs w:val="28"/>
          <w:highlight w:val="none"/>
        </w:rPr>
        <w:t xml:space="preserve">、合同标的的追加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2</w:t>
      </w:r>
      <w:r>
        <w:rPr>
          <w:rFonts w:hint="eastAsia"/>
          <w:color w:val="auto"/>
          <w:sz w:val="24"/>
          <w:szCs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3</w:t>
      </w:r>
      <w:r>
        <w:rPr>
          <w:rFonts w:hint="eastAsia"/>
          <w:color w:val="auto"/>
          <w:sz w:val="28"/>
          <w:szCs w:val="28"/>
          <w:highlight w:val="none"/>
        </w:rPr>
        <w:t xml:space="preserve">、政府采购履约资金扶持政策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3</w:t>
      </w:r>
      <w:r>
        <w:rPr>
          <w:rFonts w:hint="eastAsia"/>
          <w:color w:val="auto"/>
          <w:sz w:val="24"/>
          <w:szCs w:val="24"/>
          <w:highlight w:val="none"/>
        </w:rPr>
        <w:t xml:space="preserve">.1 中标人可凭政府采购合同办理融资贷款，详情请见江苏政府采购网“政采贷”专栏。</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4</w:t>
      </w:r>
      <w:r>
        <w:rPr>
          <w:rFonts w:hint="eastAsia"/>
          <w:color w:val="auto"/>
          <w:sz w:val="28"/>
          <w:szCs w:val="28"/>
          <w:highlight w:val="none"/>
        </w:rPr>
        <w:t xml:space="preserve">、询问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4</w:t>
      </w:r>
      <w:r>
        <w:rPr>
          <w:rFonts w:hint="eastAsia"/>
          <w:color w:val="auto"/>
          <w:sz w:val="24"/>
          <w:szCs w:val="24"/>
          <w:highlight w:val="none"/>
        </w:rPr>
        <w:t xml:space="preserve">.1 供应商对政府采购活动事项有疑问的，可以提出询问，采购人或者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应当告知其向采购人提出。</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5</w:t>
      </w:r>
      <w:r>
        <w:rPr>
          <w:rFonts w:hint="eastAsia"/>
          <w:color w:val="auto"/>
          <w:sz w:val="28"/>
          <w:szCs w:val="28"/>
          <w:highlight w:val="none"/>
        </w:rPr>
        <w:t xml:space="preserve">、质疑提出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95"/>
        <w:ind w:firstLine="562"/>
        <w:jc w:val="left"/>
        <w:spacing w:before="0" w:after="0" w:line="360" w:lineRule="auto"/>
        <w:rPr>
          <w:color w:val="auto"/>
          <w:sz w:val="24"/>
          <w:szCs w:val="24"/>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6</w:t>
      </w:r>
      <w:r>
        <w:rPr>
          <w:rFonts w:hint="eastAsia"/>
          <w:color w:val="auto"/>
          <w:sz w:val="28"/>
          <w:szCs w:val="28"/>
          <w:highlight w:val="none"/>
        </w:rPr>
        <w:t xml:space="preserve">、质疑函的受理和答复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.2 对符合法定要求的质疑，采购人、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.3 对不符合质疑要求的，采购人、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5 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依法受理的质疑，将按照政府采购有关规定，在法定期限内作出答复。</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7</w:t>
      </w:r>
      <w:r>
        <w:rPr>
          <w:rFonts w:hint="eastAsia"/>
          <w:color w:val="auto"/>
          <w:sz w:val="28"/>
          <w:szCs w:val="28"/>
          <w:highlight w:val="none"/>
        </w:rPr>
        <w:t xml:space="preserve">、质疑处理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.7 未尽事宜，依照有关法律、法规执行。</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8</w:t>
      </w:r>
      <w:r>
        <w:rPr>
          <w:rFonts w:hint="eastAsia"/>
          <w:color w:val="auto"/>
          <w:sz w:val="28"/>
          <w:szCs w:val="28"/>
          <w:highlight w:val="none"/>
        </w:rPr>
        <w:t xml:space="preserve">、促进中小企业发展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.3 参加本项目政府采购活动的供应商享受价格评审优惠的应当提供的材料：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.4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.5 享受扶持政策获得政府采购合同的，小微型企业不得将合同分包给大中型企业，中型企业不得将合同分包给大型企业。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38.4</w:t>
      </w:r>
      <w:r>
        <w:rPr>
          <w:rFonts w:hint="eastAsia" w:ascii="Times New Roman" w:hAnsi="Times New Roman" w:cs="宋体"/>
          <w:color w:val="auto"/>
          <w:sz w:val="24"/>
          <w:szCs w:val="24"/>
          <w:highlight w:val="none"/>
        </w:rPr>
        <w:t xml:space="preserve">采购本国产品的支持政策</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本项目政府采购活动中既有本国产品又有非本国产品参与竞争的，依法对本国产品给予价格评审优惠，对本国产品的报价给予 20%的价格扣除，用扣除后的价格参与评审。</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供应商需按照招标文件的要求提供《关于符合本国产品标准的声明函》（以下简称《声明函》），如不提供将不享受本国产品价格评审优惠。</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color w:val="auto"/>
          <w:sz w:val="28"/>
          <w:szCs w:val="28"/>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9</w:t>
      </w:r>
      <w:r>
        <w:rPr>
          <w:rFonts w:hint="eastAsia"/>
          <w:color w:val="auto"/>
          <w:sz w:val="28"/>
          <w:szCs w:val="28"/>
          <w:highlight w:val="none"/>
        </w:rPr>
        <w:t xml:space="preserve">、支持绿色发展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40</w:t>
      </w:r>
      <w:r>
        <w:rPr>
          <w:rFonts w:hint="eastAsia"/>
          <w:color w:val="auto"/>
          <w:sz w:val="28"/>
          <w:szCs w:val="28"/>
          <w:highlight w:val="none"/>
        </w:rPr>
        <w:t xml:space="preserve">、政府采购需求标准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40</w:t>
      </w:r>
      <w:r>
        <w:rPr>
          <w:rFonts w:hint="eastAsia"/>
          <w:color w:val="auto"/>
          <w:sz w:val="24"/>
          <w:szCs w:val="24"/>
          <w:highlight w:val="none"/>
        </w:rPr>
        <w:t xml:space="preserve">.1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08"/>
        <w:ind w:left="0" w:right="0" w:firstLine="480"/>
        <w:jc w:val="both"/>
        <w:keepLines w:val="0"/>
        <w:keepNext w:val="0"/>
        <w:spacing w:before="0" w:beforeAutospacing="0" w:after="0" w:afterAutospacing="0" w:line="360" w:lineRule="auto"/>
        <w:widowControl w:val="off"/>
        <w:rPr>
          <w:b/>
          <w:bCs/>
          <w:color w:val="auto"/>
          <w:sz w:val="28"/>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b/>
          <w:bCs/>
          <w:color w:val="auto"/>
          <w:sz w:val="28"/>
          <w:szCs w:val="28"/>
          <w:highlight w:val="none"/>
          <w:lang w:val="en-US" w:eastAsia="zh-CN"/>
        </w:rPr>
        <w:t xml:space="preserve">41、</w:t>
      </w:r>
      <w:r>
        <w:rPr>
          <w:rFonts w:hint="eastAsia" w:ascii="宋体" w:hAnsi="宋体" w:eastAsia="宋体" w:cs="宋体"/>
          <w:b/>
          <w:bCs/>
          <w:color w:val="auto"/>
          <w:sz w:val="28"/>
          <w:szCs w:val="28"/>
          <w:highlight w:val="none"/>
        </w:rPr>
        <w:t xml:space="preserve">实施本国产品标准及相关政策</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.2本国产品应当符合以下条件：</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（1）在中国境内生产</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（2）在中国境内生产的组件成本占比达到规定比例</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（3）特定产品的关键组件、关键工序符合相关要求</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.3本国产品标准的适用范围</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.4对本国产品的支持政策</w:t>
      </w:r>
      <w:r/>
    </w:p>
    <w:p>
      <w:pPr>
        <w:pStyle w:val="708"/>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本项目如既有本国产品又有非本国产品参与竞争，依法对本国产品给予价格评审优惠</w:t>
      </w:r>
      <w:r>
        <w:rPr>
          <w:rFonts w:hint="eastAsia" w:ascii="宋体" w:hAnsi="宋体" w:eastAsia="宋体" w:cs="宋体"/>
          <w:color w:val="auto"/>
          <w:sz w:val="24"/>
          <w:szCs w:val="24"/>
          <w:highlight w:val="none"/>
          <w:lang w:eastAsia="zh-CN"/>
        </w:rPr>
        <w:t xml:space="preserve">：</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rPr>
        <w:t xml:space="preserve">（投标人需在“第六章 投标文件格式及附件”的“分项报价表”中填写比例数值）</w:t>
      </w:r>
      <w:r>
        <w:rPr>
          <w:rFonts w:hint="eastAsia" w:ascii="宋体" w:hAnsi="宋体" w:eastAsia="宋体" w:cs="宋体"/>
          <w:color w:val="auto"/>
          <w:sz w:val="24"/>
          <w:szCs w:val="24"/>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08"/>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③投标人需按照招标文件的要求提供《关于符合本国产品标准的声明函》（以下简称《声明函》），如不提供将不享受本国产品价格评审优惠。</w:t>
      </w:r>
      <w:r/>
    </w:p>
    <w:p>
      <w:pPr>
        <w:pStyle w:val="708"/>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pStyle w:val="708"/>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.5政策执行要求</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r>
      <w:r/>
    </w:p>
    <w:p>
      <w:pPr>
        <w:jc w:val="left"/>
        <w:widowControl/>
        <w:rPr>
          <w:color w:val="auto"/>
          <w:sz w:val="24"/>
          <w:szCs w:val="24"/>
          <w:highlight w:val="none"/>
        </w:rPr>
      </w:pPr>
      <w:r>
        <w:rPr>
          <w:color w:val="auto"/>
          <w:sz w:val="24"/>
          <w:szCs w:val="24"/>
          <w:highlight w:val="none"/>
        </w:rPr>
        <w:br w:type="page" w:clear="all"/>
      </w:r>
      <w:r/>
    </w:p>
    <w:p>
      <w:pPr>
        <w:pStyle w:val="693"/>
        <w:jc w:val="center"/>
        <w:spacing w:line="360" w:lineRule="auto"/>
        <w:rPr>
          <w:rFonts w:ascii="黑体" w:hAnsi="黑体" w:eastAsia="黑体"/>
          <w:b w:val="0"/>
          <w:color w:val="auto"/>
          <w:highlight w:val="none"/>
        </w:rPr>
      </w:pPr>
      <w:r/>
      <w:bookmarkStart w:id="2" w:name="_Toc165205796"/>
      <w:r>
        <w:rPr>
          <w:rFonts w:hint="eastAsia" w:ascii="黑体" w:hAnsi="黑体" w:eastAsia="黑体"/>
          <w:b w:val="0"/>
          <w:color w:val="auto"/>
          <w:highlight w:val="none"/>
        </w:rPr>
        <w:t xml:space="preserve">第三章  合同文本</w:t>
      </w:r>
      <w:bookmarkEnd w:id="2"/>
      <w:r/>
      <w:r/>
    </w:p>
    <w:p>
      <w:pPr>
        <w:ind w:firstLine="420"/>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政府采购合同（货物）</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rPr>
          <w:rFonts w:hint="eastAsia" w:ascii="黑体" w:hAnsi="黑体" w:eastAsia="黑体"/>
          <w:color w:val="auto"/>
          <w:sz w:val="28"/>
          <w:szCs w:val="24"/>
          <w:highlight w:val="none"/>
          <w:lang w:val="en-US" w:eastAsia="zh-CN"/>
        </w:rPr>
        <w:t xml:space="preserve">JSZC-320722-BLZB-G2026-0007</w:t>
      </w:r>
      <w:r>
        <w:rPr>
          <w:rFonts w:hint="eastAsia" w:ascii="黑体" w:hAnsi="黑体" w:eastAsia="黑体"/>
          <w:color w:val="auto"/>
          <w:sz w:val="28"/>
          <w:szCs w:val="24"/>
          <w:highlight w:val="none"/>
        </w:rPr>
        <w:t xml:space="preserve">）</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u w:val="none"/>
          <w:lang w:eastAsia="zh-CN"/>
        </w:rPr>
        <w:t xml:space="preserve">；标段：</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1.1 标的名称：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1.2 标的质量：</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1.3 标的数量：</w:t>
      </w:r>
      <w:r>
        <w:rPr>
          <w:rFonts w:hint="eastAsia"/>
          <w:color w:val="auto"/>
          <w:sz w:val="24"/>
          <w:szCs w:val="24"/>
          <w:highlight w:val="none"/>
          <w:lang w:val="en-US" w:eastAsia="zh-CN"/>
        </w:rPr>
        <w:t xml:space="preserve">详见附件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1.4 </w:t>
      </w:r>
      <w:r>
        <w:rPr>
          <w:rFonts w:hint="eastAsia"/>
          <w:color w:val="auto"/>
          <w:sz w:val="24"/>
          <w:szCs w:val="24"/>
          <w:highlight w:val="none"/>
          <w:lang w:val="en-US" w:eastAsia="zh-CN"/>
        </w:rPr>
        <w:t xml:space="preserve">交货</w:t>
      </w:r>
      <w:r>
        <w:rPr>
          <w:rFonts w:hint="eastAsia"/>
          <w:color w:val="auto"/>
          <w:sz w:val="24"/>
          <w:szCs w:val="24"/>
          <w:highlight w:val="none"/>
        </w:rPr>
        <w:t xml:space="preserve">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1.5 履行地点：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 包装方式：</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color w:val="auto"/>
          <w:sz w:val="24"/>
          <w:szCs w:val="24"/>
          <w:highlight w:val="none"/>
          <w:lang w:eastAsia="zh-CN"/>
        </w:rPr>
        <w:t xml:space="preserve">。</w:t>
      </w:r>
      <w:r/>
    </w:p>
    <w:p>
      <w:pPr>
        <w:ind w:firstLine="480"/>
        <w:jc w:val="left"/>
        <w:spacing w:line="500" w:lineRule="exact"/>
        <w:rPr>
          <w:rFonts w:hint="default"/>
          <w:color w:val="auto"/>
          <w:sz w:val="24"/>
          <w:szCs w:val="24"/>
          <w:highlight w:val="none"/>
          <w:u w:val="single"/>
          <w:lang w:val="en-US"/>
        </w:rPr>
      </w:pPr>
      <w:r>
        <w:rPr>
          <w:rFonts w:hint="eastAsia"/>
          <w:color w:val="auto"/>
          <w:sz w:val="24"/>
          <w:szCs w:val="24"/>
          <w:highlight w:val="none"/>
          <w:lang w:val="en-US" w:eastAsia="zh-CN"/>
        </w:rPr>
        <w:t xml:space="preserve">2.3付款方式：</w:t>
      </w:r>
      <w:r>
        <w:rPr>
          <w:rFonts w:hint="eastAsia"/>
          <w:color w:val="auto"/>
          <w:sz w:val="24"/>
          <w:szCs w:val="24"/>
          <w:highlight w:val="none"/>
          <w:u w:val="single"/>
          <w:lang w:val="en-US" w:eastAsia="zh-CN"/>
        </w:rPr>
        <w:t xml:space="preserve">货到甲方指定地点安装、调试完毕且待财政资金到账后支付合同总额的70%，项目结束验收合格经审计后据实支付剩余款项，乙方提供相应发票。</w:t>
      </w:r>
      <w:r/>
    </w:p>
    <w:p>
      <w:pPr>
        <w:numPr>
          <w:ilvl w:val="0"/>
          <w:numId w:val="1"/>
        </w:numPr>
        <w:ind w:firstLine="480"/>
        <w:jc w:val="left"/>
        <w:spacing w:line="500" w:lineRule="exact"/>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rPr>
        <w:t xml:space="preserve">技术</w:t>
      </w:r>
      <w:r>
        <w:rPr>
          <w:rFonts w:hint="eastAsia" w:ascii="黑体" w:hAnsi="黑体" w:eastAsia="黑体"/>
          <w:color w:val="auto"/>
          <w:sz w:val="24"/>
          <w:szCs w:val="24"/>
          <w:highlight w:val="none"/>
          <w:lang w:eastAsia="zh-CN"/>
        </w:rPr>
        <w:t xml:space="preserve">要求</w:t>
      </w:r>
      <w:r/>
    </w:p>
    <w:p>
      <w:pPr>
        <w:numPr>
          <w:ilvl w:val="0"/>
          <w:numId w:val="0"/>
        </w:num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3.1详见附件</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八、合同款项支付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8.1 合同款项的支付方式及进度安排</w:t>
      </w:r>
      <w:r/>
    </w:p>
    <w:p>
      <w:pPr>
        <w:ind w:firstLine="480"/>
        <w:jc w:val="left"/>
        <w:spacing w:line="500" w:lineRule="exact"/>
        <w:rPr>
          <w:color w:val="auto"/>
          <w:sz w:val="24"/>
          <w:szCs w:val="24"/>
          <w:highlight w:val="none"/>
        </w:rPr>
      </w:pPr>
      <w:r>
        <w:rPr>
          <w:rFonts w:hint="eastAsia"/>
          <w:color w:val="auto"/>
          <w:sz w:val="24"/>
          <w:szCs w:val="24"/>
          <w:highlight w:val="none"/>
        </w:rPr>
        <w:t xml:space="preserve">8.1.1 </w:t>
      </w:r>
      <w:r/>
    </w:p>
    <w:p>
      <w:pPr>
        <w:ind w:firstLine="480"/>
        <w:jc w:val="left"/>
        <w:spacing w:line="500" w:lineRule="exact"/>
        <w:rPr>
          <w:color w:val="auto"/>
          <w:sz w:val="24"/>
          <w:szCs w:val="24"/>
          <w:highlight w:val="none"/>
        </w:rPr>
      </w:pPr>
      <w:r>
        <w:rPr>
          <w:rFonts w:hint="eastAsia"/>
          <w:color w:val="auto"/>
          <w:sz w:val="24"/>
          <w:szCs w:val="24"/>
          <w:highlight w:val="none"/>
        </w:rPr>
        <w:t xml:space="preserve">8.1.2 </w:t>
      </w:r>
      <w:r/>
    </w:p>
    <w:p>
      <w:pPr>
        <w:ind w:firstLine="480"/>
        <w:jc w:val="left"/>
        <w:spacing w:line="500" w:lineRule="exact"/>
        <w:rPr>
          <w:color w:val="auto"/>
          <w:sz w:val="24"/>
          <w:szCs w:val="24"/>
          <w:highlight w:val="none"/>
        </w:rPr>
      </w:pPr>
      <w:r>
        <w:rPr>
          <w:rFonts w:hint="eastAsia"/>
          <w:color w:val="auto"/>
          <w:sz w:val="24"/>
          <w:szCs w:val="24"/>
          <w:highlight w:val="none"/>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9.1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十、质量保修范围和保修期及售后服务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10.1 乙方应按招标文件规定的货物性能、技术要求、质量标准向甲方提供未经使用的全新产品。</w:t>
      </w:r>
      <w:r/>
    </w:p>
    <w:p>
      <w:pPr>
        <w:ind w:firstLine="480"/>
        <w:jc w:val="left"/>
        <w:spacing w:line="500" w:lineRule="exact"/>
        <w:rPr>
          <w:color w:val="auto"/>
          <w:sz w:val="24"/>
          <w:szCs w:val="24"/>
          <w:highlight w:val="none"/>
        </w:rPr>
      </w:pPr>
      <w:r>
        <w:rPr>
          <w:rFonts w:hint="eastAsia"/>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（1）更换：由乙方承担所发生的全部费用。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（2）贬值处理：由甲乙双方合议定价。</w:t>
      </w:r>
      <w:r/>
    </w:p>
    <w:p>
      <w:pPr>
        <w:ind w:firstLine="480"/>
        <w:jc w:val="left"/>
        <w:spacing w:line="500" w:lineRule="exact"/>
        <w:rPr>
          <w:color w:val="auto"/>
          <w:sz w:val="24"/>
          <w:szCs w:val="24"/>
          <w:highlight w:val="none"/>
        </w:rPr>
      </w:pPr>
      <w:r>
        <w:rPr>
          <w:rFonts w:hint="eastAsia"/>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highlight w:val="none"/>
        </w:rPr>
      </w:pPr>
      <w:r>
        <w:rPr>
          <w:rFonts w:hint="eastAsia"/>
          <w:color w:val="auto"/>
          <w:sz w:val="24"/>
          <w:szCs w:val="24"/>
          <w:highlight w:val="none"/>
        </w:rPr>
        <w:t xml:space="preserve">10.3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10.4 在质保期内，乙方应对货物出现的质量及安全问题负责处理解决并承担一切费用。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10.5 上述的货物免费保修期为</w:t>
      </w:r>
      <w:r>
        <w:rPr>
          <w:rFonts w:hint="eastAsia"/>
          <w:color w:val="auto"/>
          <w:sz w:val="24"/>
          <w:szCs w:val="24"/>
          <w:highlight w:val="none"/>
          <w:u w:val="single"/>
        </w:rPr>
        <w:t xml:space="preserve">       </w:t>
      </w:r>
      <w:r>
        <w:rPr>
          <w:rFonts w:hint="eastAsia"/>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十二、货物的包装、发运及运输</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使用说明书、质量检验证明书、随配附件和工具以及清单一并附于货物内。</w:t>
      </w:r>
      <w:r/>
    </w:p>
    <w:p>
      <w:pPr>
        <w:ind w:firstLine="480"/>
        <w:jc w:val="left"/>
        <w:spacing w:line="500" w:lineRule="exact"/>
        <w:rPr>
          <w:color w:val="auto"/>
          <w:sz w:val="24"/>
          <w:szCs w:val="24"/>
          <w:highlight w:val="none"/>
        </w:rPr>
      </w:pPr>
      <w:r>
        <w:rPr>
          <w:rFonts w:hint="eastAsia"/>
          <w:color w:val="auto"/>
          <w:sz w:val="24"/>
          <w:szCs w:val="24"/>
          <w:highlight w:val="none"/>
        </w:rPr>
        <w:t xml:space="preserve">12.3 乙方在货物发运手续办理完毕后24小时内或货到甲方48小时前通知甲方，以准备接货。</w:t>
      </w:r>
      <w:r/>
    </w:p>
    <w:p>
      <w:pPr>
        <w:ind w:firstLine="480"/>
        <w:jc w:val="left"/>
        <w:spacing w:line="500" w:lineRule="exact"/>
        <w:rPr>
          <w:color w:val="auto"/>
          <w:sz w:val="24"/>
          <w:szCs w:val="24"/>
          <w:highlight w:val="none"/>
        </w:rPr>
      </w:pPr>
      <w:r>
        <w:rPr>
          <w:rFonts w:hint="eastAsia"/>
          <w:color w:val="auto"/>
          <w:sz w:val="24"/>
          <w:szCs w:val="24"/>
          <w:highlight w:val="none"/>
        </w:rPr>
        <w:t xml:space="preserve">12.4 货物在交付甲方前发生的风险均由乙方负责。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甲方无正当理由拒收货物的，甲方向乙方偿付拒收货款总值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甲方无故逾期验收和办理货款支付手续的，甲方应按逾期付款总额每日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14.2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14.3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甲乙双方因合同签订、履行而发生的一切争议，应通过友好协商解决。如协商不成，按下列第</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w:t>
      </w:r>
      <w:r>
        <w:rPr>
          <w:rFonts w:hint="eastAsia"/>
          <w:color w:val="auto"/>
          <w:sz w:val="24"/>
          <w:szCs w:val="24"/>
          <w:highlight w:val="none"/>
          <w:lang w:val="en-US" w:eastAsia="zh-CN"/>
        </w:rPr>
        <w:t xml:space="preserve">东海县</w:t>
      </w:r>
      <w:r>
        <w:rPr>
          <w:rFonts w:hint="eastAsia"/>
          <w:color w:val="auto"/>
          <w:sz w:val="24"/>
          <w:szCs w:val="24"/>
          <w:highlight w:val="none"/>
        </w:rPr>
        <w:t xml:space="preserve">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w:t>
      </w:r>
      <w:r>
        <w:rPr>
          <w:rFonts w:hint="eastAsia"/>
          <w:color w:val="auto"/>
          <w:sz w:val="24"/>
          <w:szCs w:val="24"/>
          <w:highlight w:val="none"/>
          <w:lang w:val="en-US" w:eastAsia="zh-CN"/>
        </w:rPr>
        <w:t xml:space="preserve">东海县</w:t>
      </w:r>
      <w:r>
        <w:rPr>
          <w:rFonts w:hint="eastAsia"/>
          <w:color w:val="auto"/>
          <w:sz w:val="24"/>
          <w:szCs w:val="24"/>
          <w:highlight w:val="none"/>
        </w:rPr>
        <w:t xml:space="preserve">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16.1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16.2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16.3 本合同正本一式两份，具有同等法律效力，甲方、乙方各执一份。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                                     </w:t>
      </w:r>
      <w:r/>
    </w:p>
    <w:p>
      <w:pPr>
        <w:ind w:firstLine="480"/>
        <w:jc w:val="left"/>
        <w:widowControl/>
        <w:rPr>
          <w:rFonts w:hint="eastAsia"/>
          <w:color w:val="auto"/>
          <w:sz w:val="24"/>
          <w:szCs w:val="24"/>
          <w:highlight w:val="none"/>
        </w:rPr>
      </w:pPr>
      <w:r>
        <w:rPr>
          <w:rFonts w:hint="eastAsia"/>
          <w:color w:val="auto"/>
          <w:sz w:val="24"/>
          <w:szCs w:val="24"/>
          <w:highlight w:val="none"/>
        </w:rPr>
        <w:t xml:space="preserve">签订日期：       年    月    日</w:t>
      </w:r>
      <w:r/>
    </w:p>
    <w:p>
      <w:pPr>
        <w:rPr>
          <w:rFonts w:hint="eastAsia"/>
          <w:color w:val="auto"/>
          <w:sz w:val="24"/>
          <w:szCs w:val="24"/>
          <w:highlight w:val="none"/>
        </w:rPr>
      </w:pPr>
      <w:r>
        <w:rPr>
          <w:rFonts w:hint="eastAsia"/>
          <w:color w:val="auto"/>
          <w:sz w:val="24"/>
          <w:szCs w:val="24"/>
          <w:highlight w:val="none"/>
        </w:rPr>
        <w:br w:type="page" w:clear="all"/>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t xml:space="preserve">附件1  货物分项报价一览表</w:t>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jc w:val="left"/>
        <w:widowControl/>
        <w:rPr>
          <w:rFonts w:hint="default"/>
          <w:color w:val="auto"/>
          <w:sz w:val="24"/>
          <w:szCs w:val="28"/>
          <w:highlight w:val="none"/>
          <w:lang w:val="en-US" w:eastAsia="zh-CN"/>
        </w:rPr>
      </w:pPr>
      <w:r>
        <w:rPr>
          <w:rFonts w:hint="eastAsia"/>
          <w:color w:val="auto"/>
          <w:sz w:val="24"/>
          <w:szCs w:val="28"/>
          <w:highlight w:val="none"/>
          <w:lang w:val="en-US" w:eastAsia="zh-CN"/>
        </w:rPr>
        <w:t xml:space="preserve">附件2  技术要求</w:t>
      </w:r>
      <w:r/>
    </w:p>
    <w:p>
      <w:pPr>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default"/>
          <w:color w:val="auto"/>
          <w:sz w:val="24"/>
          <w:szCs w:val="28"/>
          <w:highlight w:val="none"/>
          <w:lang w:val="en-US" w:eastAsia="zh-CN"/>
        </w:rPr>
      </w:pPr>
      <w:r>
        <w:rPr>
          <w:rFonts w:hint="eastAsia"/>
          <w:color w:val="auto"/>
          <w:sz w:val="24"/>
          <w:szCs w:val="28"/>
          <w:highlight w:val="none"/>
          <w:lang w:val="en-US" w:eastAsia="zh-CN"/>
        </w:rPr>
        <w:t xml:space="preserve">附件3  服务要求及售后服务承诺</w:t>
      </w:r>
      <w:r/>
    </w:p>
    <w:p>
      <w:pPr>
        <w:ind w:firstLine="420"/>
        <w:jc w:val="left"/>
        <w:widowControl/>
        <w:rPr>
          <w:rFonts w:ascii="宋体" w:hAnsi="宋体"/>
          <w:color w:val="auto"/>
          <w:szCs w:val="21"/>
          <w:highlight w:val="none"/>
        </w:rPr>
      </w:pPr>
      <w:r>
        <w:rPr>
          <w:rFonts w:ascii="宋体" w:hAnsi="宋体"/>
          <w:color w:val="auto"/>
          <w:szCs w:val="21"/>
          <w:highlight w:val="none"/>
        </w:rPr>
        <w:br w:type="page" w:clear="all"/>
      </w:r>
      <w:r/>
    </w:p>
    <w:p>
      <w:pPr>
        <w:pStyle w:val="693"/>
        <w:jc w:val="center"/>
        <w:spacing w:line="360" w:lineRule="auto"/>
        <w:rPr>
          <w:rFonts w:ascii="黑体" w:hAnsi="黑体" w:eastAsia="黑体"/>
          <w:b w:val="0"/>
          <w:color w:val="auto"/>
          <w:highlight w:val="none"/>
        </w:rPr>
      </w:pPr>
      <w:r/>
      <w:bookmarkStart w:id="3" w:name="_Toc165205797"/>
      <w:r>
        <w:rPr>
          <w:rFonts w:hint="eastAsia" w:ascii="黑体" w:hAnsi="黑体" w:eastAsia="黑体"/>
          <w:b w:val="0"/>
          <w:color w:val="auto"/>
          <w:highlight w:val="none"/>
        </w:rPr>
        <w:t xml:space="preserve">第四章  采购需求</w:t>
      </w:r>
      <w:bookmarkEnd w:id="3"/>
      <w:r/>
      <w:r/>
    </w:p>
    <w:p>
      <w:pPr>
        <w:ind w:firstLine="482"/>
        <w:jc w:val="left"/>
        <w:spacing w:line="500" w:lineRule="exact"/>
        <w:rPr>
          <w:rFonts w:hint="eastAsia"/>
          <w:color w:val="auto"/>
          <w:sz w:val="24"/>
          <w:highlight w:val="none"/>
          <w:lang w:eastAsia="zh-CN"/>
        </w:rPr>
      </w:pP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rPr>
          <w:rFonts w:hint="eastAsia"/>
          <w:color w:val="auto"/>
          <w:sz w:val="24"/>
          <w:highlight w:val="none"/>
        </w:rPr>
        <w:t xml:space="preserve">加注“▲”号的产品为核心产品</w:t>
      </w:r>
      <w:r>
        <w:rPr>
          <w:color w:val="auto"/>
          <w:sz w:val="24"/>
          <w:szCs w:val="24"/>
          <w:highlight w:val="none"/>
        </w:rPr>
        <w:t xml:space="preserve">。</w:t>
      </w:r>
      <w:r/>
    </w:p>
    <w:tbl>
      <w:tblPr>
        <w:tblStyle w:val="709"/>
        <w:tblW w:w="8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437"/>
      </w:tblGrid>
      <w:tr>
        <w:trPr>
          <w:jc w:val="center"/>
        </w:trPr>
        <w:tc>
          <w:tcPr>
            <w:gridSpan w:val="2"/>
            <w:tcBorders>
              <w:top w:val="none" w:color="000000" w:sz="4" w:space="0"/>
              <w:left w:val="none" w:color="000000" w:sz="4" w:space="0"/>
              <w:bottom w:val="single" w:color="auto" w:sz="4" w:space="0"/>
              <w:right w:val="none" w:color="000000" w:sz="4" w:space="0"/>
            </w:tcBorders>
            <w:tcW w:w="8253"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437"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437" w:type="dxa"/>
            <w:textDirection w:val="lrTb"/>
            <w:noWrap w:val="false"/>
          </w:tcPr>
          <w:p>
            <w:pPr>
              <w:jc w:val="left"/>
              <w:spacing w:line="360" w:lineRule="auto"/>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合同履行期限：</w:t>
            </w:r>
            <w:r/>
          </w:p>
          <w:p>
            <w:pPr>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第一标段：合同签订后</w:t>
            </w:r>
            <w:r>
              <w:rPr>
                <w:rFonts w:hint="eastAsia" w:ascii="宋体" w:hAnsi="宋体" w:eastAsia="宋体" w:cs="Times New Roman"/>
                <w:i/>
                <w:iCs/>
                <w:color w:val="auto"/>
                <w:sz w:val="24"/>
                <w:szCs w:val="24"/>
                <w:highlight w:val="none"/>
                <w:u w:val="single"/>
                <w:lang w:val="en-US" w:eastAsia="zh-CN"/>
              </w:rPr>
              <w:t xml:space="preserve">30</w:t>
            </w:r>
            <w:r>
              <w:rPr>
                <w:rFonts w:hint="default" w:ascii="宋体" w:hAnsi="宋体" w:eastAsia="宋体" w:cs="Times New Roman"/>
                <w:i/>
                <w:iCs/>
                <w:color w:val="auto"/>
                <w:sz w:val="24"/>
                <w:szCs w:val="24"/>
                <w:highlight w:val="none"/>
                <w:u w:val="single"/>
                <w:lang w:val="en-US" w:eastAsia="zh-CN"/>
              </w:rPr>
              <w:t xml:space="preserve">天内完成安装调试，达到预期效果；</w:t>
            </w:r>
            <w:r/>
          </w:p>
          <w:p>
            <w:pPr>
              <w:jc w:val="left"/>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第</w:t>
            </w:r>
            <w:r>
              <w:rPr>
                <w:rFonts w:hint="default" w:ascii="宋体" w:hAnsi="宋体" w:eastAsia="宋体" w:cs="Times New Roman"/>
                <w:i/>
                <w:iCs/>
                <w:color w:val="auto"/>
                <w:sz w:val="24"/>
                <w:szCs w:val="24"/>
                <w:highlight w:val="none"/>
                <w:u w:val="single"/>
                <w:lang w:val="en-US" w:eastAsia="zh-CN"/>
              </w:rPr>
              <w:t xml:space="preserve">二标段：合同签订后25天内完成安装调试，达到预期效果；</w:t>
            </w:r>
            <w:r/>
          </w:p>
          <w:p>
            <w:pPr>
              <w:jc w:val="left"/>
              <w:spacing w:line="500" w:lineRule="exact"/>
              <w:rPr>
                <w:rFonts w:hint="eastAsia" w:ascii="宋体" w:hAnsi="宋体" w:eastAsia="宋体" w:cs="Times New Roman"/>
                <w:i/>
                <w:iCs/>
                <w:color w:val="auto"/>
                <w:sz w:val="24"/>
                <w:szCs w:val="24"/>
                <w:highlight w:val="none"/>
                <w:u w:val="single"/>
              </w:rPr>
            </w:pPr>
            <w:r>
              <w:rPr>
                <w:rFonts w:hint="default" w:ascii="宋体" w:hAnsi="宋体" w:eastAsia="宋体" w:cs="Times New Roman"/>
                <w:i/>
                <w:iCs/>
                <w:color w:val="auto"/>
                <w:sz w:val="24"/>
                <w:szCs w:val="24"/>
                <w:highlight w:val="none"/>
                <w:u w:val="single"/>
                <w:lang w:val="en-US" w:eastAsia="zh-CN"/>
              </w:rPr>
              <w:t xml:space="preserve">第三标段：合同签订后25天内完成安装调试，达到预期效果。</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tcW w:w="7437" w:type="dxa"/>
            <w:textDirection w:val="lrTb"/>
            <w:noWrap w:val="false"/>
          </w:tcPr>
          <w:p>
            <w:pPr>
              <w:spacing w:line="360" w:lineRule="auto"/>
              <w:rPr>
                <w:color w:val="auto"/>
                <w:sz w:val="24"/>
                <w:szCs w:val="24"/>
                <w:highlight w:val="none"/>
              </w:rPr>
            </w:pPr>
            <w:r>
              <w:rPr>
                <w:rFonts w:hint="eastAsia"/>
                <w:i/>
                <w:iCs/>
                <w:color w:val="auto"/>
                <w:sz w:val="24"/>
                <w:highlight w:val="none"/>
                <w:u w:val="single"/>
              </w:rPr>
              <w:t xml:space="preserve">投标人对所投产品5年的免费上门保修，保修期内免费更换零配件。7×24小时技术响应，24小时内维修工程师到达维修现场，保修期自验收合格之日起计算。</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3</w:t>
            </w:r>
            <w:r/>
          </w:p>
        </w:tc>
        <w:tc>
          <w:tcPr>
            <w:tcW w:w="7437" w:type="dxa"/>
            <w:textDirection w:val="lrTb"/>
            <w:noWrap w:val="false"/>
          </w:tcPr>
          <w:p>
            <w:pPr>
              <w:spacing w:line="360" w:lineRule="auto"/>
              <w:rPr>
                <w:color w:val="auto"/>
                <w:sz w:val="24"/>
                <w:szCs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p>
        </w:tc>
      </w:tr>
    </w:tbl>
    <w:p>
      <w:pPr>
        <w:numPr>
          <w:ilvl w:val="0"/>
          <w:numId w:val="2"/>
        </w:numPr>
        <w:ind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货物（标的）采购清单</w:t>
      </w:r>
      <w:r/>
    </w:p>
    <w:p>
      <w:pPr>
        <w:numPr>
          <w:ilvl w:val="0"/>
          <w:numId w:val="0"/>
        </w:numPr>
        <w:jc w:val="left"/>
        <w:spacing w:line="360" w:lineRule="auto"/>
        <w:rPr>
          <w:rFonts w:hint="eastAsia" w:ascii="Times New Roman" w:hAnsi="Times New Roman" w:eastAsia="宋体" w:cs="Times New Roman"/>
          <w:b/>
          <w:color w:val="auto"/>
          <w:sz w:val="24"/>
          <w:szCs w:val="24"/>
          <w:highlight w:val="none"/>
        </w:rPr>
        <w:outlineLvl w:val="1"/>
      </w:pPr>
      <w:r>
        <w:rPr>
          <w:rFonts w:hint="eastAsia" w:ascii="Times New Roman" w:hAnsi="Times New Roman" w:eastAsia="宋体" w:cs="Times New Roman"/>
          <w:b/>
          <w:color w:val="auto"/>
          <w:sz w:val="24"/>
          <w:szCs w:val="24"/>
          <w:highlight w:val="none"/>
          <w:lang w:val="en-US" w:eastAsia="zh-CN"/>
        </w:rPr>
        <w:t xml:space="preserve">第一标段：</w:t>
      </w:r>
      <w:r>
        <w:rPr>
          <w:rFonts w:hint="eastAsia" w:ascii="Times New Roman" w:hAnsi="Times New Roman" w:eastAsia="宋体" w:cs="Times New Roman"/>
          <w:b/>
          <w:color w:val="auto"/>
          <w:sz w:val="24"/>
          <w:szCs w:val="24"/>
          <w:highlight w:val="none"/>
        </w:rPr>
        <w:t xml:space="preserve">综合楼家具</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2米办公桌</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732915" cy="972185"/>
                      <wp:effectExtent l="0" t="0" r="635" b="18415"/>
                      <wp:docPr id="1" name="图片 69" descr="c8809cc00a129719d576155289d9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8809cc00a129719d576155289d95501"/>
                              <pic:cNvPicPr>
                                <a:picLocks noChangeAspect="1"/>
                              </pic:cNvPicPr>
                              <pic:nvPr/>
                            </pic:nvPicPr>
                            <pic:blipFill>
                              <a:blip r:embed="rId13"/>
                              <a:stretch/>
                            </pic:blipFill>
                            <pic:spPr bwMode="auto">
                              <a:xfrm>
                                <a:off x="0" y="0"/>
                                <a:ext cx="1732915" cy="972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4pt;height:76.5pt;mso-wrap-distance-left:0.0pt;mso-wrap-distance-top:0.0pt;mso-wrap-distance-right:0.0pt;mso-wrap-distance-bottom:0.0pt;" stroked="false">
                      <v:path textboxrect="0,0,0,0"/>
                      <v:imagedata r:id="rId1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2</w:t>
            </w:r>
            <w:r/>
          </w:p>
        </w:tc>
        <w:tc>
          <w:tcPr>
            <w:shd w:val="clear" w:color="auto" w:fill="auto"/>
            <w:tcW w:w="184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1.8米办公桌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4005" cy="877570"/>
                      <wp:effectExtent l="0" t="0" r="17145" b="17780"/>
                      <wp:docPr id="2" name="图片 1" descr="c8809cc00a129719d576155289d9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809cc00a129719d576155289d95501"/>
                              <pic:cNvPicPr>
                                <a:picLocks noChangeAspect="1"/>
                              </pic:cNvPicPr>
                              <pic:nvPr/>
                            </pic:nvPicPr>
                            <pic:blipFill>
                              <a:blip r:embed="rId13"/>
                              <a:stretch/>
                            </pic:blipFill>
                            <pic:spPr bwMode="auto">
                              <a:xfrm>
                                <a:off x="0" y="0"/>
                                <a:ext cx="1564005" cy="8775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69.1pt;mso-wrap-distance-left:0.0pt;mso-wrap-distance-top:0.0pt;mso-wrap-distance-right:0.0pt;mso-wrap-distance-bottom:0.0pt;" stroked="false">
                      <v:path textboxrect="0,0,0,0"/>
                      <v:imagedata r:id="rId1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2231"/>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rPr>
              <w:t xml:space="preserve">3</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办公椅（1）</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081405" cy="1442085"/>
                      <wp:effectExtent l="0" t="0" r="4445" b="5715"/>
                      <wp:docPr id="3" name="图片 70" descr="cff3e9eaada3305a943056b502d32f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cff3e9eaada3305a943056b502d32f85"/>
                              <pic:cNvPicPr>
                                <a:picLocks noChangeAspect="1"/>
                              </pic:cNvPicPr>
                              <pic:nvPr/>
                            </pic:nvPicPr>
                            <pic:blipFill>
                              <a:blip r:embed="rId14"/>
                              <a:stretch/>
                            </pic:blipFill>
                            <pic:spPr bwMode="auto">
                              <a:xfrm>
                                <a:off x="0" y="0"/>
                                <a:ext cx="1081405" cy="1442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5.1pt;height:113.5pt;mso-wrap-distance-left:0.0pt;mso-wrap-distance-top:0.0pt;mso-wrap-distance-right:0.0pt;mso-wrap-distance-bottom:0.0pt;" stroked="false">
                      <v:path textboxrect="0,0,0,0"/>
                      <v:imagedata r:id="rId1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4</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5门文件柜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0830" cy="1560830"/>
                      <wp:effectExtent l="0" t="0" r="1270" b="1270"/>
                      <wp:docPr id="4" name="图片 85" descr="未命名 -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未命名 -1_15"/>
                              <pic:cNvPicPr>
                                <a:picLocks noChangeAspect="1"/>
                              </pic:cNvPicPr>
                              <pic:nvPr/>
                            </pic:nvPicPr>
                            <pic:blipFill>
                              <a:blip r:embed="rId15"/>
                              <a:stretch/>
                            </pic:blipFill>
                            <pic:spPr bwMode="auto">
                              <a:xfrm>
                                <a:off x="0" y="0"/>
                                <a:ext cx="1560830" cy="1560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2.9pt;height:122.9pt;mso-wrap-distance-left:0.0pt;mso-wrap-distance-top:0.0pt;mso-wrap-distance-right:0.0pt;mso-wrap-distance-bottom:0.0pt;" stroked="false">
                      <v:path textboxrect="0,0,0,0"/>
                      <v:imagedata r:id="rId1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5</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三门文件柜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2700" w:type="dxa"/>
            <w:vAlign w:val="top"/>
            <w:textDirection w:val="lrTb"/>
            <w:noWrap w:val="false"/>
          </w:tcPr>
          <w:p>
            <w:pPr>
              <w:jc w:val="left"/>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4165" cy="2553335"/>
                      <wp:effectExtent l="0" t="0" r="6985" b="18415"/>
                      <wp:docPr id="5" name="图片 7" descr="67c57905-36b7-4992-a2be-5f42198e0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7c57905-36b7-4992-a2be-5f42198e0508"/>
                              <pic:cNvPicPr>
                                <a:picLocks noChangeAspect="1"/>
                              </pic:cNvPicPr>
                              <pic:nvPr/>
                            </pic:nvPicPr>
                            <pic:blipFill>
                              <a:blip r:embed="rId16"/>
                              <a:stretch/>
                            </pic:blipFill>
                            <pic:spPr bwMode="auto">
                              <a:xfrm>
                                <a:off x="0" y="0"/>
                                <a:ext cx="1574165" cy="2553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9pt;height:201.0pt;mso-wrap-distance-left:0.0pt;mso-wrap-distance-top:0.0pt;mso-wrap-distance-right:0.0pt;mso-wrap-distance-bottom:0.0pt;" stroked="false">
                      <v:path textboxrect="0,0,0,0"/>
                      <v:imagedata r:id="rId1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6</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三人位沙发</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028065"/>
                      <wp:effectExtent l="0" t="0" r="8255" b="635"/>
                      <wp:docPr id="6" name="图片 39" descr="74b81223b5745932a6e9b963f62c20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74b81223b5745932a6e9b963f62c20cf"/>
                              <pic:cNvPicPr>
                                <a:picLocks noChangeAspect="1"/>
                              </pic:cNvPicPr>
                              <pic:nvPr/>
                            </pic:nvPicPr>
                            <pic:blipFill>
                              <a:blip r:embed="rId17"/>
                              <a:stretch/>
                            </pic:blipFill>
                            <pic:spPr bwMode="auto">
                              <a:xfrm>
                                <a:off x="0" y="0"/>
                                <a:ext cx="1572895" cy="1028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8pt;height:81.0pt;mso-wrap-distance-left:0.0pt;mso-wrap-distance-top:0.0pt;mso-wrap-distance-right:0.0pt;mso-wrap-distance-bottom:0.0pt;" stroked="false">
                      <v:path textboxrect="0,0,0,0"/>
                      <v:imagedata r:id="rId1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7</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单人位沙发</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1465" cy="1170940"/>
                      <wp:effectExtent l="0" t="0" r="635" b="10160"/>
                      <wp:docPr id="7" name="图片 76" descr="未命名 -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未命名 -1_16"/>
                              <pic:cNvPicPr>
                                <a:picLocks noChangeAspect="1"/>
                              </pic:cNvPicPr>
                              <pic:nvPr/>
                            </pic:nvPicPr>
                            <pic:blipFill>
                              <a:blip r:embed="rId18"/>
                              <a:stretch/>
                            </pic:blipFill>
                            <pic:spPr bwMode="auto">
                              <a:xfrm>
                                <a:off x="0" y="0"/>
                                <a:ext cx="1561465" cy="1170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2.9pt;height:92.2pt;mso-wrap-distance-left:0.0pt;mso-wrap-distance-top:0.0pt;mso-wrap-distance-right:0.0pt;mso-wrap-distance-bottom:0.0pt;" stroked="false">
                      <v:path textboxrect="0,0,0,0"/>
                      <v:imagedata r:id="rId1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8</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双人沙发</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0" w:type="dxa"/>
            <w:vAlign w:val="center"/>
            <w:textDirection w:val="lrTb"/>
            <w:noWrap w:val="false"/>
          </w:tcPr>
          <w:p>
            <w:pPr>
              <w:jc w:val="center"/>
              <w:rPr>
                <w:rFonts w:hint="eastAsia" w:ascii="宋体" w:hAnsi="宋体" w:eastAsia="宋体" w:cs="Helvetica"/>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982980"/>
                      <wp:effectExtent l="0" t="0" r="8255" b="7620"/>
                      <wp:docPr id="8" name="图片 31" descr="b28861336b4938778139c0e256a144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b28861336b4938778139c0e256a1443d"/>
                              <pic:cNvPicPr>
                                <a:picLocks noChangeAspect="1"/>
                              </pic:cNvPicPr>
                              <pic:nvPr/>
                            </pic:nvPicPr>
                            <pic:blipFill>
                              <a:blip r:embed="rId19"/>
                              <a:stretch/>
                            </pic:blipFill>
                            <pic:spPr bwMode="auto">
                              <a:xfrm>
                                <a:off x="0" y="0"/>
                                <a:ext cx="1572895" cy="982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8pt;height:77.4pt;mso-wrap-distance-left:0.0pt;mso-wrap-distance-top:0.0pt;mso-wrap-distance-right:0.0pt;mso-wrap-distance-bottom:0.0pt;" stroked="false">
                      <v:path textboxrect="0,0,0,0"/>
                      <v:imagedata r:id="rId1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9</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914400"/>
                      <wp:effectExtent l="0" t="0" r="8255" b="0"/>
                      <wp:docPr id="9" name="图片 109" descr="8d63a4ac3055e7b71192c9e309c8d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8d63a4ac3055e7b71192c9e309c8df80"/>
                              <pic:cNvPicPr>
                                <a:picLocks noChangeAspect="1"/>
                              </pic:cNvPicPr>
                              <pic:nvPr/>
                            </pic:nvPicPr>
                            <pic:blipFill>
                              <a:blip r:embed="rId20"/>
                              <a:stretch/>
                            </pic:blipFill>
                            <pic:spPr bwMode="auto">
                              <a:xfrm>
                                <a:off x="0" y="0"/>
                                <a:ext cx="1572895"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3.8pt;height:72.0pt;mso-wrap-distance-left:0.0pt;mso-wrap-distance-top:0.0pt;mso-wrap-distance-right:0.0pt;mso-wrap-distance-bottom:0.0pt;" stroked="false">
                      <v:path textboxrect="0,0,0,0"/>
                      <v:imagedata r:id="rId2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10</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方茶几</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865505"/>
                      <wp:effectExtent l="0" t="0" r="8255" b="10795"/>
                      <wp:docPr id="10" name="图片 130" descr="6c15d8ac86998a9292b043271870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6c15d8ac86998a9292b0432718702372"/>
                              <pic:cNvPicPr>
                                <a:picLocks noChangeAspect="1"/>
                              </pic:cNvPicPr>
                              <pic:nvPr/>
                            </pic:nvPicPr>
                            <pic:blipFill>
                              <a:blip r:embed="rId21"/>
                              <a:stretch/>
                            </pic:blipFill>
                            <pic:spPr bwMode="auto">
                              <a:xfrm>
                                <a:off x="0" y="0"/>
                                <a:ext cx="1572895" cy="865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3.8pt;height:68.1pt;mso-wrap-distance-left:0.0pt;mso-wrap-distance-top:0.0pt;mso-wrap-distance-right:0.0pt;mso-wrap-distance-bottom:0.0pt;" stroked="false">
                      <v:path textboxrect="0,0,0,0"/>
                      <v:imagedata r:id="rId2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11</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9720" cy="1341120"/>
                      <wp:effectExtent l="0" t="0" r="11430" b="11430"/>
                      <wp:docPr id="11" name="图片 135" descr="4c7f06276d1142f66a7a14064aad2a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4c7f06276d1142f66a7a14064aad2a4a"/>
                              <pic:cNvPicPr>
                                <a:picLocks noChangeAspect="1"/>
                              </pic:cNvPicPr>
                              <pic:nvPr/>
                            </pic:nvPicPr>
                            <pic:blipFill>
                              <a:blip r:embed="rId22"/>
                              <a:stretch/>
                            </pic:blipFill>
                            <pic:spPr bwMode="auto">
                              <a:xfrm>
                                <a:off x="0" y="0"/>
                                <a:ext cx="156972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3.6pt;height:105.6pt;mso-wrap-distance-left:0.0pt;mso-wrap-distance-top:0.0pt;mso-wrap-distance-right:0.0pt;mso-wrap-distance-bottom:0.0pt;" stroked="false">
                      <v:path textboxrect="0,0,0,0"/>
                      <v:imagedata r:id="rId2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12</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会议桌（4米）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ascii="宋体" w:hAnsi="宋体" w:eastAsia="宋体" w:cs="Helvetica"/>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5185"/>
                      <wp:effectExtent l="0" t="0" r="13335" b="12065"/>
                      <wp:docPr id="1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 name="图片 75"/>
                              <pic:cNvPicPr>
                                <a:picLocks noChangeAspect="1"/>
                              </pic:cNvPicPr>
                              <pic:nvPr/>
                            </pic:nvPicPr>
                            <pic:blipFill>
                              <a:blip r:embed="rId23"/>
                              <a:stretch/>
                            </pic:blipFill>
                            <pic:spPr bwMode="auto">
                              <a:xfrm>
                                <a:off x="0" y="0"/>
                                <a:ext cx="1605915" cy="845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13</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大会议桌（8米）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4550"/>
                      <wp:effectExtent l="0" t="0" r="13335" b="12700"/>
                      <wp:docPr id="1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5"/>
                              <pic:cNvPicPr>
                                <a:picLocks noChangeAspect="1"/>
                              </pic:cNvPicPr>
                              <pic:nvPr/>
                            </pic:nvPicPr>
                            <pic:blipFill>
                              <a:blip r:embed="rId23"/>
                              <a:stretch/>
                            </pic:blipFill>
                            <pic:spPr bwMode="auto">
                              <a:xfrm>
                                <a:off x="0" y="0"/>
                                <a:ext cx="160591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14</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会议桌5米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rPr>
                <w:rFonts w:hint="eastAsia" w:ascii="宋体" w:hAnsi="宋体" w:eastAsia="宋体" w:cs="Helvetica"/>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4550"/>
                      <wp:effectExtent l="0" t="0" r="13335" b="12700"/>
                      <wp:docPr id="1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5"/>
                              <pic:cNvPicPr>
                                <a:picLocks noChangeAspect="1"/>
                              </pic:cNvPicPr>
                              <pic:nvPr/>
                            </pic:nvPicPr>
                            <pic:blipFill>
                              <a:blip r:embed="rId23"/>
                              <a:stretch/>
                            </pic:blipFill>
                            <pic:spPr bwMode="auto">
                              <a:xfrm>
                                <a:off x="0" y="0"/>
                                <a:ext cx="160591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15</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5435" cy="1748790"/>
                      <wp:effectExtent l="0" t="0" r="5715" b="3810"/>
                      <wp:docPr id="15" name="图片 35" descr="9e3cb0e01c302346264691e00b26c5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9e3cb0e01c302346264691e00b26c53b"/>
                              <pic:cNvPicPr>
                                <a:picLocks noChangeAspect="1"/>
                              </pic:cNvPicPr>
                              <pic:nvPr/>
                            </pic:nvPicPr>
                            <pic:blipFill>
                              <a:blip r:embed="rId24"/>
                              <a:stretch/>
                            </pic:blipFill>
                            <pic:spPr bwMode="auto">
                              <a:xfrm>
                                <a:off x="0" y="0"/>
                                <a:ext cx="1575435" cy="1748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4.0pt;height:137.7pt;mso-wrap-distance-left:0.0pt;mso-wrap-distance-top:0.0pt;mso-wrap-distance-right:0.0pt;mso-wrap-distance-bottom:0.0pt;" stroked="false">
                      <v:path textboxrect="0,0,0,0"/>
                      <v:imagedata r:id="rId2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16</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条形会议桌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53210" cy="1035685"/>
                      <wp:effectExtent l="0" t="0" r="8890" b="12065"/>
                      <wp:docPr id="16" name="图片 36" descr="未命名 -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未命名 -1_4"/>
                              <pic:cNvPicPr>
                                <a:picLocks noChangeAspect="1"/>
                              </pic:cNvPicPr>
                              <pic:nvPr/>
                            </pic:nvPicPr>
                            <pic:blipFill>
                              <a:blip r:embed="rId25"/>
                              <a:stretch/>
                            </pic:blipFill>
                            <pic:spPr bwMode="auto">
                              <a:xfrm>
                                <a:off x="0" y="0"/>
                                <a:ext cx="1553210" cy="103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2.3pt;height:81.5pt;mso-wrap-distance-left:0.0pt;mso-wrap-distance-top:0.0pt;mso-wrap-distance-right:0.0pt;mso-wrap-distance-bottom:0.0pt;" stroked="false">
                      <v:path textboxrect="0,0,0,0"/>
                      <v:imagedata r:id="rId2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17</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会议椅（凳）</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7340" cy="1577340"/>
                      <wp:effectExtent l="0" t="0" r="3810" b="3810"/>
                      <wp:docPr id="17" name="图片 37" descr="72daacd51029c3bda11e9fb9f6f0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72daacd51029c3bda11e9fb9f6f02588"/>
                              <pic:cNvPicPr>
                                <a:picLocks noChangeAspect="1"/>
                              </pic:cNvPicPr>
                              <pic:nvPr/>
                            </pic:nvPicPr>
                            <pic:blipFill>
                              <a:blip r:embed="rId26"/>
                              <a:stretch/>
                            </pic:blipFill>
                            <pic:spPr bwMode="auto">
                              <a:xfrm>
                                <a:off x="0" y="0"/>
                                <a:ext cx="1577340" cy="1577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4.2pt;height:124.2pt;mso-wrap-distance-left:0.0pt;mso-wrap-distance-top:0.0pt;mso-wrap-distance-right:0.0pt;mso-wrap-distance-bottom:0.0pt;" stroked="false">
                      <v:path textboxrect="0,0,0,0"/>
                      <v:imagedata r:id="rId2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18</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53210" cy="1035685"/>
                      <wp:effectExtent l="0" t="0" r="8890" b="12065"/>
                      <wp:docPr id="18" name="图片 38" descr="未命名 -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未命名 -1_4"/>
                              <pic:cNvPicPr>
                                <a:picLocks noChangeAspect="1"/>
                              </pic:cNvPicPr>
                              <pic:nvPr/>
                            </pic:nvPicPr>
                            <pic:blipFill>
                              <a:blip r:embed="rId25"/>
                              <a:stretch/>
                            </pic:blipFill>
                            <pic:spPr bwMode="auto">
                              <a:xfrm>
                                <a:off x="0" y="0"/>
                                <a:ext cx="1553210" cy="103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2.3pt;height:81.5pt;mso-wrap-distance-left:0.0pt;mso-wrap-distance-top:0.0pt;mso-wrap-distance-right:0.0pt;mso-wrap-distance-bottom:0.0pt;" stroked="false">
                      <v:path textboxrect="0,0,0,0"/>
                      <v:imagedata r:id="rId2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19</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1.6米办公桌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6545" cy="1121410"/>
                      <wp:effectExtent l="0" t="0" r="14604" b="2540"/>
                      <wp:docPr id="19" name="图片 40" descr="7c689024ebea8b6b86aabb199489f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7c689024ebea8b6b86aabb199489f247"/>
                              <pic:cNvPicPr>
                                <a:picLocks noChangeAspect="1"/>
                              </pic:cNvPicPr>
                              <pic:nvPr/>
                            </pic:nvPicPr>
                            <pic:blipFill>
                              <a:blip r:embed="rId27"/>
                              <a:stretch/>
                            </pic:blipFill>
                            <pic:spPr bwMode="auto">
                              <a:xfrm>
                                <a:off x="0" y="0"/>
                                <a:ext cx="1566545" cy="112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3.3pt;height:88.3pt;mso-wrap-distance-left:0.0pt;mso-wrap-distance-top:0.0pt;mso-wrap-distance-right:0.0pt;mso-wrap-distance-bottom:0.0pt;" stroked="false">
                      <v:path textboxrect="0,0,0,0"/>
                      <v:imagedata r:id="rId2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20</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7180" cy="1195070"/>
                      <wp:effectExtent l="0" t="0" r="13970" b="5080"/>
                      <wp:docPr id="20" name="图片 44" descr="ae82ceb5309b3215246aedf5754c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ae82ceb5309b3215246aedf5754c3455"/>
                              <pic:cNvPicPr>
                                <a:picLocks noChangeAspect="1"/>
                              </pic:cNvPicPr>
                              <pic:nvPr/>
                            </pic:nvPicPr>
                            <pic:blipFill>
                              <a:blip r:embed="rId28"/>
                              <a:stretch/>
                            </pic:blipFill>
                            <pic:spPr bwMode="auto">
                              <a:xfrm>
                                <a:off x="0" y="0"/>
                                <a:ext cx="1567180" cy="1195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3.4pt;height:94.1pt;mso-wrap-distance-left:0.0pt;mso-wrap-distance-top:0.0pt;mso-wrap-distance-right:0.0pt;mso-wrap-distance-bottom:0.0pt;" stroked="false">
                      <v:path textboxrect="0,0,0,0"/>
                      <v:imagedata r:id="rId2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21</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文件整理台</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2735" cy="1060450"/>
                      <wp:effectExtent l="0" t="0" r="18415" b="6350"/>
                      <wp:docPr id="21" name="图片 45" descr="1ceee0d1c4a5ebfd7fa0529ee9e0e5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ceee0d1c4a5ebfd7fa0529ee9e0e5af"/>
                              <pic:cNvPicPr>
                                <a:picLocks noChangeAspect="1"/>
                              </pic:cNvPicPr>
                              <pic:nvPr/>
                            </pic:nvPicPr>
                            <pic:blipFill>
                              <a:blip r:embed="rId29"/>
                              <a:stretch/>
                            </pic:blipFill>
                            <pic:spPr bwMode="auto">
                              <a:xfrm>
                                <a:off x="0" y="0"/>
                                <a:ext cx="1562735" cy="1060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3.0pt;height:83.5pt;mso-wrap-distance-left:0.0pt;mso-wrap-distance-top:0.0pt;mso-wrap-distance-right:0.0pt;mso-wrap-distance-bottom:0.0pt;" stroked="false">
                      <v:path textboxrect="0,0,0,0"/>
                      <v:imagedata r:id="rId2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22</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防磁柜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720215"/>
                      <wp:effectExtent l="0" t="0" r="8255" b="13335"/>
                      <wp:docPr id="22" name="图片 56" descr="d46cbed95297931fcc37e3bb0536eb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d46cbed95297931fcc37e3bb0536ebcf"/>
                              <pic:cNvPicPr>
                                <a:picLocks noChangeAspect="1"/>
                              </pic:cNvPicPr>
                              <pic:nvPr/>
                            </pic:nvPicPr>
                            <pic:blipFill>
                              <a:blip r:embed="rId30"/>
                              <a:stretch/>
                            </pic:blipFill>
                            <pic:spPr bwMode="auto">
                              <a:xfrm>
                                <a:off x="0" y="0"/>
                                <a:ext cx="1572895" cy="1720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3.8pt;height:135.4pt;mso-wrap-distance-left:0.0pt;mso-wrap-distance-top:0.0pt;mso-wrap-distance-right:0.0pt;mso-wrap-distance-bottom:0.0pt;" stroked="false">
                      <v:path textboxrect="0,0,0,0"/>
                      <v:imagedata r:id="rId3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23</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作业架</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7180" cy="1557655"/>
                      <wp:effectExtent l="0" t="0" r="13970" b="4445"/>
                      <wp:docPr id="23" name="图片 71" descr="未命名 -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未命名 -1_1"/>
                              <pic:cNvPicPr>
                                <a:picLocks noChangeAspect="1"/>
                              </pic:cNvPicPr>
                              <pic:nvPr/>
                            </pic:nvPicPr>
                            <pic:blipFill>
                              <a:blip r:embed="rId31"/>
                              <a:stretch/>
                            </pic:blipFill>
                            <pic:spPr bwMode="auto">
                              <a:xfrm>
                                <a:off x="0" y="0"/>
                                <a:ext cx="1567180" cy="1557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3.4pt;height:122.6pt;mso-wrap-distance-left:0.0pt;mso-wrap-distance-top:0.0pt;mso-wrap-distance-right:0.0pt;mso-wrap-distance-bottom:0.0pt;" stroked="false">
                      <v:path textboxrect="0,0,0,0"/>
                      <v:imagedata r:id="rId3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24</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color w:val="auto"/>
                <w:sz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办公桌</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3530" cy="1073150"/>
                      <wp:effectExtent l="0" t="0" r="7620" b="12700"/>
                      <wp:docPr id="24" name="图片 72" descr="148fcdad282316c44217a34b9a3670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148fcdad282316c44217a34b9a3670b6"/>
                              <pic:cNvPicPr>
                                <a:picLocks noChangeAspect="1"/>
                              </pic:cNvPicPr>
                              <pic:nvPr/>
                            </pic:nvPicPr>
                            <pic:blipFill>
                              <a:blip r:embed="rId32"/>
                              <a:stretch/>
                            </pic:blipFill>
                            <pic:spPr bwMode="auto">
                              <a:xfrm>
                                <a:off x="0" y="0"/>
                                <a:ext cx="1573530" cy="1073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3.9pt;height:84.5pt;mso-wrap-distance-left:0.0pt;mso-wrap-distance-top:0.0pt;mso-wrap-distance-right:0.0pt;mso-wrap-distance-bottom:0.0pt;" stroked="false">
                      <v:path textboxrect="0,0,0,0"/>
                      <v:imagedata r:id="rId3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25</w:t>
            </w:r>
            <w:r/>
          </w:p>
        </w:tc>
        <w:tc>
          <w:tcPr>
            <w:shd w:val="clear" w:color="auto" w:fill="auto"/>
            <w:tcW w:w="1846" w:type="dxa"/>
            <w:vAlign w:val="center"/>
            <w:textDirection w:val="lrTb"/>
            <w:noWrap w:val="false"/>
          </w:tcPr>
          <w:p>
            <w:pPr>
              <w:jc w:val="center"/>
              <w:keepLines w:val="0"/>
              <w:keepNext w:val="0"/>
              <w:widowControl/>
              <w:rPr>
                <w:rFonts w:hint="default" w:ascii="宋体" w:hAnsi="宋体" w:eastAsia="宋体" w:cs="Helvetica"/>
                <w:b w:val="0"/>
                <w:bCs w:val="0"/>
                <w:color w:val="auto"/>
                <w:sz w:val="24"/>
                <w:szCs w:val="24"/>
                <w:highlight w:val="none"/>
                <w:lang w:val="en-US" w:eastAsia="zh-CN" w:bidi="ar-SA"/>
              </w:rPr>
              <w:suppressLineNumbers w:val="0"/>
            </w:pPr>
            <w:r>
              <w:rPr>
                <w:rFonts w:hint="eastAsia"/>
                <w:color w:val="auto"/>
                <w:sz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办公椅（2）</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2516505"/>
                      <wp:effectExtent l="0" t="0" r="8255" b="17145"/>
                      <wp:docPr id="25" name="图片 73" descr="a3021e957577b3a394f7f4eaffbfa5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a3021e957577b3a394f7f4eaffbfa58b"/>
                              <pic:cNvPicPr>
                                <a:picLocks noChangeAspect="1"/>
                              </pic:cNvPicPr>
                              <pic:nvPr/>
                            </pic:nvPicPr>
                            <pic:blipFill>
                              <a:blip r:embed="rId33"/>
                              <a:stretch/>
                            </pic:blipFill>
                            <pic:spPr bwMode="auto">
                              <a:xfrm>
                                <a:off x="0" y="0"/>
                                <a:ext cx="1572895" cy="2516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23.8pt;height:198.1pt;mso-wrap-distance-left:0.0pt;mso-wrap-distance-top:0.0pt;mso-wrap-distance-right:0.0pt;mso-wrap-distance-bottom:0.0pt;" stroked="false">
                      <v:path textboxrect="0,0,0,0"/>
                      <v:imagedata r:id="rId3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bl>
    <w:p>
      <w:pPr>
        <w:numPr>
          <w:ilvl w:val="0"/>
          <w:numId w:val="0"/>
        </w:numPr>
        <w:jc w:val="left"/>
        <w:spacing w:line="360" w:lineRule="auto"/>
        <w:rPr>
          <w:rFonts w:hint="eastAsia" w:ascii="Times New Roman" w:hAnsi="Times New Roman" w:eastAsia="宋体" w:cs="Times New Roman"/>
          <w:b/>
          <w:color w:val="auto"/>
          <w:sz w:val="24"/>
          <w:szCs w:val="24"/>
          <w:highlight w:val="none"/>
        </w:rPr>
        <w:outlineLvl w:val="9"/>
      </w:pPr>
      <w:r>
        <w:rPr>
          <w:rFonts w:hint="eastAsia" w:ascii="Times New Roman" w:hAnsi="Times New Roman" w:eastAsia="宋体" w:cs="Times New Roman"/>
          <w:b/>
          <w:color w:val="auto"/>
          <w:sz w:val="24"/>
          <w:szCs w:val="24"/>
          <w:highlight w:val="none"/>
        </w:rPr>
      </w:r>
      <w:r/>
    </w:p>
    <w:p>
      <w:pPr>
        <w:ind w:firstLine="482"/>
        <w:jc w:val="left"/>
        <w:spacing w:line="360" w:lineRule="auto"/>
        <w:rPr>
          <w:rFonts w:hint="eastAsia" w:ascii="Times New Roman" w:hAnsi="Times New Roman" w:eastAsia="宋体" w:cs="Times New Roman"/>
          <w:b/>
          <w:color w:val="auto"/>
          <w:sz w:val="24"/>
          <w:szCs w:val="24"/>
          <w:highlight w:val="none"/>
          <w:lang w:val="en-US" w:eastAsia="zh-CN"/>
        </w:rPr>
        <w:outlineLvl w:val="1"/>
      </w:pPr>
      <w:r/>
      <w:bookmarkStart w:id="4" w:name="_Toc139966432"/>
      <w:r/>
      <w:bookmarkStart w:id="5" w:name="_Toc139967216"/>
      <w:r>
        <w:rPr>
          <w:rFonts w:hint="eastAsia" w:ascii="Times New Roman" w:hAnsi="Times New Roman" w:eastAsia="宋体" w:cs="Times New Roman"/>
          <w:b/>
          <w:color w:val="auto"/>
          <w:sz w:val="24"/>
          <w:szCs w:val="24"/>
          <w:highlight w:val="none"/>
          <w:lang w:val="en-US" w:eastAsia="zh-CN"/>
        </w:rPr>
        <w:t xml:space="preserve">第二标段：学生课桌椅</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rPr>
                <w:rFonts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bCs/>
                <w:color w:val="auto"/>
                <w:sz w:val="24"/>
                <w:szCs w:val="24"/>
                <w:highlight w:val="none"/>
              </w:rPr>
              <w:t xml:space="preserve">可调节升降午休课桌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1500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473835" cy="1337945"/>
                      <wp:effectExtent l="0" t="0" r="12065" b="14604"/>
                      <wp:docPr id="26" name="图片 47" descr="81ba84c431597cd90ccbdef17db610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81ba84c431597cd90ccbdef17db6106a"/>
                              <pic:cNvPicPr>
                                <a:picLocks noChangeAspect="1"/>
                              </pic:cNvPicPr>
                              <pic:nvPr/>
                            </pic:nvPicPr>
                            <pic:blipFill>
                              <a:blip r:embed="rId34"/>
                              <a:srcRect l="0" t="0" r="6298" b="0"/>
                              <a:stretch/>
                            </pic:blipFill>
                            <pic:spPr bwMode="auto">
                              <a:xfrm>
                                <a:off x="0" y="0"/>
                                <a:ext cx="1473835" cy="1337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6.0pt;height:105.3pt;mso-wrap-distance-left:0.0pt;mso-wrap-distance-top:0.0pt;mso-wrap-distance-right:0.0pt;mso-wrap-distance-bottom:0.0pt;" stroked="false">
                      <v:path textboxrect="0,0,0,0"/>
                      <v:imagedata r:id="rId3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2</w:t>
            </w:r>
            <w:r/>
          </w:p>
        </w:tc>
        <w:tc>
          <w:tcPr>
            <w:shd w:val="clear" w:color="auto" w:fill="auto"/>
            <w:tcW w:w="1846" w:type="dxa"/>
            <w:vAlign w:val="center"/>
            <w:textDirection w:val="lrTb"/>
            <w:noWrap w:val="false"/>
          </w:tcPr>
          <w:p>
            <w:pPr>
              <w:jc w:val="center"/>
              <w:rPr>
                <w:rFonts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color w:val="auto"/>
                <w:sz w:val="24"/>
                <w:szCs w:val="24"/>
                <w:highlight w:val="none"/>
              </w:rPr>
              <w:t xml:space="preserve">可调节升降午休课椅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1500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把</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428750" cy="1311910"/>
                      <wp:effectExtent l="0" t="0" r="0" b="2540"/>
                      <wp:docPr id="27" name="图片 48" descr="7dbadc6e5b32d8c84452b49c2256e8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7dbadc6e5b32d8c84452b49c2256e80d"/>
                              <pic:cNvPicPr>
                                <a:picLocks noChangeAspect="1"/>
                              </pic:cNvPicPr>
                              <pic:nvPr/>
                            </pic:nvPicPr>
                            <pic:blipFill>
                              <a:blip r:embed="rId35"/>
                              <a:srcRect l="12596" t="5996" r="10900" b="3299"/>
                              <a:stretch/>
                            </pic:blipFill>
                            <pic:spPr bwMode="auto">
                              <a:xfrm>
                                <a:off x="0" y="0"/>
                                <a:ext cx="1428750" cy="1311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2.5pt;height:103.3pt;mso-wrap-distance-left:0.0pt;mso-wrap-distance-top:0.0pt;mso-wrap-distance-right:0.0pt;mso-wrap-distance-bottom:0.0pt;" stroked="false">
                      <v:path textboxrect="0,0,0,0"/>
                      <v:imagedata r:id="rId3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bl>
    <w:p>
      <w:pPr>
        <w:ind w:firstLine="482"/>
        <w:jc w:val="left"/>
        <w:spacing w:line="360" w:lineRule="auto"/>
        <w:rPr>
          <w:rFonts w:hint="eastAsia"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val="en-US" w:eastAsia="zh-CN"/>
        </w:rPr>
        <w:t xml:space="preserve">第三标段：学生宿舍储物柜</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bCs/>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学生公寓储物柜</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866265"/>
                      <wp:effectExtent l="0" t="0" r="8255" b="635"/>
                      <wp:docPr id="28" name="图片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1"/>
                              <pic:cNvPicPr>
                                <a:picLocks noChangeAspect="1"/>
                              </pic:cNvPicPr>
                              <pic:nvPr/>
                            </pic:nvPicPr>
                            <pic:blipFill>
                              <a:blip r:embed="rId36"/>
                              <a:stretch/>
                            </pic:blipFill>
                            <pic:spPr bwMode="auto">
                              <a:xfrm>
                                <a:off x="0" y="0"/>
                                <a:ext cx="1572895" cy="1866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3.8pt;height:146.9pt;mso-wrap-distance-left:0.0pt;mso-wrap-distance-top:0.0pt;mso-wrap-distance-right:0.0pt;mso-wrap-distance-bottom:0.0pt;" stroked="false">
                      <v:path textboxrect="0,0,0,0"/>
                      <v:imagedata r:id="rId3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学生公寓晾衣架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1311275"/>
                      <wp:effectExtent l="0" t="0" r="10160" b="3175"/>
                      <wp:docPr id="29" name="图片 5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
                              <pic:cNvPicPr>
                                <a:picLocks noChangeAspect="1"/>
                              </pic:cNvPicPr>
                              <pic:nvPr/>
                            </pic:nvPicPr>
                            <pic:blipFill>
                              <a:blip r:embed="rId37"/>
                              <a:stretch/>
                            </pic:blipFill>
                            <pic:spPr bwMode="auto">
                              <a:xfrm>
                                <a:off x="0" y="0"/>
                                <a:ext cx="1570990" cy="1311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3.7pt;height:103.2pt;mso-wrap-distance-left:0.0pt;mso-wrap-distance-top:0.0pt;mso-wrap-distance-right:0.0pt;mso-wrap-distance-bottom:0.0pt;" stroked="false">
                      <v:path textboxrect="0,0,0,0"/>
                      <v:imagedata r:id="rId3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学生公寓箱架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6705" cy="1790700"/>
                      <wp:effectExtent l="0" t="0" r="4445" b="0"/>
                      <wp:docPr id="30" name="图片 59" descr="297babf21d4444ae5ad1790efaab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97babf21d4444ae5ad1790efaab6822"/>
                              <pic:cNvPicPr>
                                <a:picLocks noChangeAspect="1"/>
                              </pic:cNvPicPr>
                              <pic:nvPr/>
                            </pic:nvPicPr>
                            <pic:blipFill>
                              <a:blip r:embed="rId38"/>
                              <a:stretch/>
                            </pic:blipFill>
                            <pic:spPr bwMode="auto">
                              <a:xfrm>
                                <a:off x="0" y="0"/>
                                <a:ext cx="1576705" cy="1790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4.1pt;height:141.0pt;mso-wrap-distance-left:0.0pt;mso-wrap-distance-top:0.0pt;mso-wrap-distance-right:0.0pt;mso-wrap-distance-bottom:0.0pt;" stroked="false">
                      <v:path textboxrect="0,0,0,0"/>
                      <v:imagedata r:id="rId3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学生公寓盆架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3530" cy="2225040"/>
                      <wp:effectExtent l="0" t="0" r="7620" b="3810"/>
                      <wp:docPr id="31" name="图片 60" descr="a9a68abe4bb13693127f98625d8d06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a9a68abe4bb13693127f98625d8d060a"/>
                              <pic:cNvPicPr>
                                <a:picLocks noChangeAspect="1"/>
                              </pic:cNvPicPr>
                              <pic:nvPr/>
                            </pic:nvPicPr>
                            <pic:blipFill>
                              <a:blip r:embed="rId39"/>
                              <a:stretch/>
                            </pic:blipFill>
                            <pic:spPr bwMode="auto">
                              <a:xfrm>
                                <a:off x="0" y="0"/>
                                <a:ext cx="1573530" cy="2225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23.9pt;height:175.2pt;mso-wrap-distance-left:0.0pt;mso-wrap-distance-top:0.0pt;mso-wrap-distance-right:0.0pt;mso-wrap-distance-bottom:0.0pt;" stroked="false">
                      <v:path textboxrect="0,0,0,0"/>
                      <v:imagedata r:id="rId3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学生公寓毛巾架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355" cy="1353185"/>
                      <wp:effectExtent l="0" t="0" r="10795" b="18415"/>
                      <wp:docPr id="32" name="图片 61" descr="0368efb63bfcbccce598b61e00227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0368efb63bfcbccce598b61e0022795c"/>
                              <pic:cNvPicPr>
                                <a:picLocks noChangeAspect="1"/>
                              </pic:cNvPicPr>
                              <pic:nvPr/>
                            </pic:nvPicPr>
                            <pic:blipFill>
                              <a:blip r:embed="rId40"/>
                              <a:stretch/>
                            </pic:blipFill>
                            <pic:spPr bwMode="auto">
                              <a:xfrm>
                                <a:off x="0" y="0"/>
                                <a:ext cx="1570355" cy="1353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3.6pt;height:106.5pt;mso-wrap-distance-left:0.0pt;mso-wrap-distance-top:0.0pt;mso-wrap-distance-right:0.0pt;mso-wrap-distance-bottom:0.0pt;" stroked="false">
                      <v:path textboxrect="0,0,0,0"/>
                      <v:imagedata r:id="rId4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教师用床</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847850"/>
                      <wp:effectExtent l="0" t="0" r="9525" b="0"/>
                      <wp:docPr id="33" name="图片 62" descr="2475edf20b84dbaa5ab365d400fbfb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475edf20b84dbaa5ab365d400fbfbe2"/>
                              <pic:cNvPicPr>
                                <a:picLocks noChangeAspect="1"/>
                              </pic:cNvPicPr>
                              <pic:nvPr/>
                            </pic:nvPicPr>
                            <pic:blipFill>
                              <a:blip r:embed="rId41"/>
                              <a:stretch/>
                            </pic:blipFill>
                            <pic:spPr bwMode="auto">
                              <a:xfrm>
                                <a:off x="0" y="0"/>
                                <a:ext cx="1571625" cy="1847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23.8pt;height:145.5pt;mso-wrap-distance-left:0.0pt;mso-wrap-distance-top:0.0pt;mso-wrap-distance-right:0.0pt;mso-wrap-distance-bottom:0.0pt;" stroked="false">
                      <v:path textboxrect="0,0,0,0"/>
                      <v:imagedata r:id="rId4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教师衣橱</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2968625"/>
                      <wp:effectExtent l="0" t="0" r="8255" b="3175"/>
                      <wp:docPr id="34" name="图片 63" descr="2d90910d893d8c63580cb67a2a869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d90910d893d8c63580cb67a2a869308"/>
                              <pic:cNvPicPr>
                                <a:picLocks noChangeAspect="1"/>
                              </pic:cNvPicPr>
                              <pic:nvPr/>
                            </pic:nvPicPr>
                            <pic:blipFill>
                              <a:blip r:embed="rId42"/>
                              <a:stretch/>
                            </pic:blipFill>
                            <pic:spPr bwMode="auto">
                              <a:xfrm>
                                <a:off x="0" y="0"/>
                                <a:ext cx="1572895" cy="2968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3.8pt;height:233.8pt;mso-wrap-distance-left:0.0pt;mso-wrap-distance-top:0.0pt;mso-wrap-distance-right:0.0pt;mso-wrap-distance-bottom:0.0pt;" stroked="false">
                      <v:path textboxrect="0,0,0,0"/>
                      <v:imagedata r:id="rId4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654810"/>
                      <wp:effectExtent l="0" t="0" r="9525" b="2540"/>
                      <wp:docPr id="35" name="图片 64" descr="1497a58b5d915344c1c777ba6b64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497a58b5d915344c1c777ba6b644957"/>
                              <pic:cNvPicPr>
                                <a:picLocks noChangeAspect="1"/>
                              </pic:cNvPicPr>
                              <pic:nvPr/>
                            </pic:nvPicPr>
                            <pic:blipFill>
                              <a:blip r:embed="rId43"/>
                              <a:stretch/>
                            </pic:blipFill>
                            <pic:spPr bwMode="auto">
                              <a:xfrm>
                                <a:off x="0" y="0"/>
                                <a:ext cx="1571625" cy="1654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3.8pt;height:130.3pt;mso-wrap-distance-left:0.0pt;mso-wrap-distance-top:0.0pt;mso-wrap-distance-right:0.0pt;mso-wrap-distance-bottom:0.0pt;" stroked="false">
                      <v:path textboxrect="0,0,0,0"/>
                      <v:imagedata r:id="rId4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鞋柜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4800" cy="1158240"/>
                      <wp:effectExtent l="0" t="0" r="6350" b="3810"/>
                      <wp:docPr id="36" name="图片 65" descr="94fc8530bd7b88695b6dfe9077b16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94fc8530bd7b88695b6dfe9077b16dfb"/>
                              <pic:cNvPicPr>
                                <a:picLocks noChangeAspect="1"/>
                              </pic:cNvPicPr>
                              <pic:nvPr/>
                            </pic:nvPicPr>
                            <pic:blipFill>
                              <a:blip r:embed="rId44"/>
                              <a:stretch/>
                            </pic:blipFill>
                            <pic:spPr bwMode="auto">
                              <a:xfrm>
                                <a:off x="0" y="0"/>
                                <a:ext cx="1574800" cy="1158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4.0pt;height:91.2pt;mso-wrap-distance-left:0.0pt;mso-wrap-distance-top:0.0pt;mso-wrap-distance-right:0.0pt;mso-wrap-distance-bottom:0.0pt;" stroked="false">
                      <v:path textboxrect="0,0,0,0"/>
                      <v:imagedata r:id="rId4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更衣室条椅</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条</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841375"/>
                      <wp:effectExtent l="0" t="0" r="10160" b="15875"/>
                      <wp:docPr id="37" name="图片 66" descr="b77e7fed93938c37194e3aee6f543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b77e7fed93938c37194e3aee6f543f1c"/>
                              <pic:cNvPicPr>
                                <a:picLocks noChangeAspect="1"/>
                              </pic:cNvPicPr>
                              <pic:nvPr/>
                            </pic:nvPicPr>
                            <pic:blipFill>
                              <a:blip r:embed="rId45"/>
                              <a:stretch/>
                            </pic:blipFill>
                            <pic:spPr bwMode="auto">
                              <a:xfrm>
                                <a:off x="0" y="0"/>
                                <a:ext cx="1570990" cy="841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3.7pt;height:66.2pt;mso-wrap-distance-left:0.0pt;mso-wrap-distance-top:0.0pt;mso-wrap-distance-right:0.0pt;mso-wrap-distance-bottom:0.0pt;" stroked="false">
                      <v:path textboxrect="0,0,0,0"/>
                      <v:imagedata r:id="rId4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保温台</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1412875"/>
                      <wp:effectExtent l="0" t="0" r="10160" b="15875"/>
                      <wp:docPr id="38" name="图片 67" descr="42cccce21c1c294ff0ff95b96b6b3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42cccce21c1c294ff0ff95b96b6b3e18"/>
                              <pic:cNvPicPr>
                                <a:picLocks noChangeAspect="1"/>
                              </pic:cNvPicPr>
                              <pic:nvPr/>
                            </pic:nvPicPr>
                            <pic:blipFill>
                              <a:blip r:embed="rId46"/>
                              <a:stretch/>
                            </pic:blipFill>
                            <pic:spPr bwMode="auto">
                              <a:xfrm>
                                <a:off x="0" y="0"/>
                                <a:ext cx="1570990" cy="141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3.7pt;height:111.2pt;mso-wrap-distance-left:0.0pt;mso-wrap-distance-top:0.0pt;mso-wrap-distance-right:0.0pt;mso-wrap-distance-bottom:0.0pt;" stroked="false">
                      <v:path textboxrect="0,0,0,0"/>
                      <v:imagedata r:id="rId4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4人位餐桌凳</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930400"/>
                      <wp:effectExtent l="0" t="0" r="9525" b="12700"/>
                      <wp:docPr id="39" name="图片 68" descr="abd0558d6df2305d8bde6063eeff5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abd0558d6df2305d8bde6063eeff5ce5"/>
                              <pic:cNvPicPr>
                                <a:picLocks noChangeAspect="1"/>
                              </pic:cNvPicPr>
                              <pic:nvPr/>
                            </pic:nvPicPr>
                            <pic:blipFill>
                              <a:blip r:embed="rId47"/>
                              <a:stretch/>
                            </pic:blipFill>
                            <pic:spPr bwMode="auto">
                              <a:xfrm>
                                <a:off x="0" y="0"/>
                                <a:ext cx="1571625" cy="1930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3.8pt;height:152.0pt;mso-wrap-distance-left:0.0pt;mso-wrap-distance-top:0.0pt;mso-wrap-distance-right:0.0pt;mso-wrap-distance-bottom:0.0pt;" stroked="false">
                      <v:path textboxrect="0,0,0,0"/>
                      <v:imagedata r:id="rId4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bl>
    <w:p>
      <w:pPr>
        <w:numPr>
          <w:ilvl w:val="0"/>
          <w:numId w:val="2"/>
        </w:numPr>
        <w:ind w:left="0"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货物（标的）技术</w:t>
      </w:r>
      <w:r>
        <w:rPr>
          <w:rFonts w:hint="eastAsia" w:ascii="Times New Roman" w:hAnsi="Times New Roman" w:eastAsia="宋体" w:cs="Times New Roman"/>
          <w:b/>
          <w:color w:val="auto"/>
          <w:sz w:val="28"/>
          <w:szCs w:val="28"/>
          <w:highlight w:val="none"/>
          <w:lang w:val="en-US" w:eastAsia="zh-CN"/>
        </w:rPr>
        <w:t xml:space="preserve">要求</w:t>
      </w:r>
      <w:r/>
    </w:p>
    <w:p>
      <w:pPr>
        <w:numPr>
          <w:ilvl w:val="0"/>
          <w:numId w:val="0"/>
        </w:numPr>
        <w:jc w:val="left"/>
        <w:spacing w:line="360" w:lineRule="auto"/>
        <w:rPr>
          <w:rFonts w:hint="eastAsia"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eastAsia="zh-CN"/>
        </w:rPr>
        <w:t xml:space="preserve">第一标段：</w:t>
      </w:r>
      <w:r>
        <w:rPr>
          <w:rFonts w:hint="eastAsia" w:ascii="Times New Roman" w:hAnsi="Times New Roman" w:eastAsia="宋体" w:cs="Times New Roman"/>
          <w:b/>
          <w:color w:val="auto"/>
          <w:sz w:val="24"/>
          <w:szCs w:val="24"/>
          <w:highlight w:val="none"/>
        </w:rPr>
        <w:t xml:space="preserve">综合楼家具</w:t>
      </w:r>
      <w:r>
        <w:rPr>
          <w:rFonts w:hint="eastAsia" w:ascii="Times New Roman" w:hAnsi="Times New Roman" w:eastAsia="宋体" w:cs="Times New Roman"/>
          <w:b/>
          <w:color w:val="auto"/>
          <w:sz w:val="24"/>
          <w:szCs w:val="24"/>
          <w:highlight w:val="none"/>
          <w:lang w:val="en-US" w:eastAsia="zh-CN"/>
        </w:rPr>
        <w:t xml:space="preserve">要求</w:t>
      </w:r>
      <w:r/>
    </w:p>
    <w:tbl>
      <w:tblPr>
        <w:tblStyle w:val="697"/>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473"/>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47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2586"/>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2米办公桌</w:t>
            </w:r>
            <w:r/>
          </w:p>
        </w:tc>
        <w:tc>
          <w:tcPr>
            <w:shd w:val="clear" w:color="auto" w:fill="auto"/>
            <w:tcBorders>
              <w:top w:val="single" w:color="auto"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3"/>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规格及材料要求：长2000mm（±5mm）*宽1000mm （±5mm）*高780mm（±5mm），贴面：AAA级不小于0.6mm胡桃木木皮，饰面无节疤、腐朽、裂纹、虫眼、夹皮变色等缺陷。</w:t>
            </w:r>
            <w:r/>
          </w:p>
          <w:p>
            <w:pPr>
              <w:numPr>
                <w:ilvl w:val="0"/>
                <w:numId w:val="3"/>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3"/>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油漆：采用净味油漆五底三面，环保面漆、底漆，要求光泽均匀，硬度高、不褪色，甲醛释放量符合国家环保标准。</w:t>
            </w:r>
            <w:r/>
          </w:p>
          <w:p>
            <w:pPr>
              <w:numPr>
                <w:ilvl w:val="0"/>
                <w:numId w:val="3"/>
              </w:numPr>
              <w:jc w:val="both"/>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采用五金配件：导轨、铰链、锁具等；符合国家标准。</w:t>
            </w:r>
            <w:r/>
          </w:p>
          <w:p>
            <w:pPr>
              <w:numPr>
                <w:ilvl w:val="0"/>
                <w:numId w:val="3"/>
              </w:numPr>
              <w:jc w:val="both"/>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t xml:space="preserve">包含侧柜，与办公桌配套。</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1.8米办公桌</w:t>
            </w:r>
            <w:r/>
          </w:p>
        </w:tc>
        <w:tc>
          <w:tcPr>
            <w:shd w:val="clear" w:color="auto" w:fill="auto"/>
            <w:tcBorders>
              <w:top w:val="single" w:color="auto"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1.规格及材料要求：长1800mm （±5mm）*宽900mm （±5mm）*高780mm（±5mm），贴面：AAA级不小于0.6mm胡桃木木皮，饰面无节疤、腐朽、裂纹、虫眼、夹皮变色等缺陷。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4.采用五金配件：导轨、铰链、锁具等；符合国家标准。</w:t>
            </w:r>
            <w:r/>
          </w:p>
          <w:p>
            <w:pPr>
              <w:numPr>
                <w:ilvl w:val="0"/>
                <w:numId w:val="0"/>
              </w:numPr>
              <w:jc w:val="both"/>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SA"/>
              </w:rPr>
              <w:t xml:space="preserve">包含侧柜，与办公桌配套。</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4"/>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面料：1.0mm厚牛皮，皮面平整柔软、丰满有弹性，皮面正面不裂面、无褶皱，主要部位不松面。</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2、海绵：40密度，回弹率≥35%。压缩永久变形：B级≤8%，撕裂强度≥1.8N/cm。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靠背/座面框架：实木框架，榫卯+五金件连接，含水率≤12%，抗变形、抗开裂。</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扶手结构：实木扶手（胡桃色烤漆），表面高光打磨，边缘圆弧处理，无毛刺、无磕碰。</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靠背设计：分段式人体工学靠背，内置头枕、腰靠、肩靠三重支撑，贴合脊柱曲线。</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6、后背：后背可倾仰。</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7、气压棒：气压棒安全可靠。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8、椅脚：实木五星椅脚。</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9、采用五金配件；符合国家标准。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5门文件柜</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规格及材料要求：长2000mm（±5mm）*宽450mm（±5mm）*高2000mm（±5mm），贴面：AAA级不小于0.6mm胡桃木木皮，饰面无节疤、腐朽、裂纹、虫眼、夹皮变色等缺陷。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ascii="宋体" w:hAnsi="宋体" w:eastAsia="宋体" w:cs="Helvetica"/>
                <w:b w:val="0"/>
                <w:bCs w:val="0"/>
                <w:color w:val="auto"/>
                <w:sz w:val="24"/>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结构细节：左侧1扇木板封闭门，其余4扇上玻璃下木板组合门；上部玻璃区：内置2块层板，下部木门区：内置1块层板，可收纳A4文件盒、档案袋等物品。</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三门文件柜</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规格及材料要求：长1200mm（±5mm）*宽450mm（±5mm）*高2000mm（±5mm），贴面：AAA级不小于0.6mm胡桃木木皮，饰面无节疤、腐朽、裂纹、虫眼、夹皮变色等缺陷。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ascii="宋体" w:hAnsi="宋体" w:eastAsia="宋体" w:cs="Helvetica"/>
                <w:b w:val="0"/>
                <w:bCs w:val="0"/>
                <w:color w:val="auto"/>
                <w:sz w:val="24"/>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ind w:left="0" w:firstLine="0"/>
              <w:jc w:val="left"/>
              <w:keepLines w:val="0"/>
              <w:keepNext w:val="0"/>
              <w:widowControl/>
              <w:rPr>
                <w:rFonts w:hint="default"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default"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结构细节：上玻璃下实木组合门；上部玻璃区：内置2块层板，下部木门区：内置1块层板，可收纳A4文件盒、档案袋等物品。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SA"/>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规格：三人位长2080mm（±5mm）*宽940mm（±5mm）*高890mm（±5mm），框架：实木框架。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1.规格：单人位长1060mm（±5mm）*宽940mm（±5mm）*高890mm（±5mm），1.框架：实木框架。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1.规格：双人位长1600mm（±5mm）*宽940mm（±5mm）*高890mm（±5mm），框架：实木框架。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1.规格及材料要求：长1200mm（±5mm）*宽600mm（±5mm）*高420mm（±5mm），贴面：AAA级不小于0.6mm胡桃木木皮，饰面无节疤、腐朽、裂纹、虫眼、夹皮变色等缺陷。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1.规格及材料要求：长600mm（±5mm）*宽600mm（±5mm）*高420mm（±5mm），贴面：AAA级不小于0.6mm胡桃木木皮，饰面无节疤、腐朽、裂纹、虫眼、夹皮变色等缺陷。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78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1.规格及材料要求：长800mm（±5mm）*宽400mm（±5mm）*高850mm（±5mm），贴面：AAA级不小于0.6mm胡桃木木皮，饰面无节疤、腐朽、裂纹、虫眼、夹皮变色等缺陷。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会议桌（4米）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1.规格及材料要求：长4000mm（±5mm）*宽1500mm（±5mm）*高760（±5mm）mm，贴面：AAA级不小于0.6mm胡桃木木皮，饰面无节疤、腐朽、裂纹、虫眼、夹皮变色等缺陷。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大会议桌（8米）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5"/>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规格及材料要求：长8000mm（±5mm）*宽2200mm（±5mm）*高760（±5mm）mm，1.贴面：AAA级不小于0.6mm胡桃木木皮，饰面无节疤、腐朽、裂纹、虫眼、夹皮变色等缺陷。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会议桌5米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6"/>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规格及材料要求：长4000mm（±5mm）*宽1500mm（±5mm）*高760（±5mm）mm，1.贴面：AAA级不小于0.6mm胡桃木木皮，饰面无节疤、腐朽、裂纹、虫眼、夹皮变色等缺陷。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面料:采用西皮，柔软贴手，透气性好、应无色差，表面无龟裂、破损；</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2、脚架：橡胶木。甲醛释放量符合国家相关标准。</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3、</w:t>
            </w:r>
            <w:r>
              <w:rPr>
                <w:rFonts w:hint="eastAsia" w:ascii="宋体" w:hAnsi="宋体" w:eastAsia="宋体" w:cs="宋体"/>
                <w:b w:val="0"/>
                <w:bCs w:val="0"/>
                <w:i w:val="0"/>
                <w:iCs w:val="0"/>
                <w:color w:val="auto"/>
                <w:sz w:val="24"/>
                <w:szCs w:val="24"/>
                <w:highlight w:val="none"/>
                <w:u w:val="none"/>
              </w:rPr>
              <w:t xml:space="preserve">框架材质：橡胶木，含水率≤12%，无开裂、无变形</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rPr>
                <w:rFonts w:hint="eastAsia" w:ascii="宋体" w:hAnsi="宋体" w:eastAsia="宋体" w:cs="宋体"/>
                <w:b w:val="0"/>
                <w:bCs w:val="0"/>
                <w:i w:val="0"/>
                <w:iCs w:val="0"/>
                <w:color w:val="auto"/>
                <w:sz w:val="24"/>
                <w:szCs w:val="24"/>
                <w:highlight w:val="none"/>
                <w:u w:val="none"/>
              </w:rPr>
              <w:t xml:space="preserve">扶手/椅脚：一体成型实木扶手+四脚支撑结构，红棕色高光烤漆工艺，表面光滑无毛刺，边缘圆弧过渡</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rPr>
              <w:t xml:space="preserve">连接工艺：榫卯+螺丝双重加固，框架稳定性强，长期使用无松动异响</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rPr>
                <w:rFonts w:hint="eastAsia" w:ascii="宋体" w:hAnsi="宋体" w:eastAsia="宋体" w:cs="宋体"/>
                <w:b w:val="0"/>
                <w:bCs w:val="0"/>
                <w:i w:val="0"/>
                <w:iCs w:val="0"/>
                <w:color w:val="auto"/>
                <w:sz w:val="24"/>
                <w:szCs w:val="24"/>
                <w:highlight w:val="none"/>
                <w:u w:val="none"/>
              </w:rPr>
              <w:t xml:space="preserve">座面填充：高密度冷泡海绵，密度≥30kg/m³，压缩永久变形率≤3%，回弹性≥60%，长期使用不易塌陷</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7、</w:t>
            </w:r>
            <w:r>
              <w:rPr>
                <w:rFonts w:hint="eastAsia" w:ascii="宋体" w:hAnsi="宋体" w:eastAsia="宋体" w:cs="宋体"/>
                <w:b w:val="0"/>
                <w:bCs w:val="0"/>
                <w:i w:val="0"/>
                <w:iCs w:val="0"/>
                <w:color w:val="auto"/>
                <w:sz w:val="24"/>
                <w:szCs w:val="24"/>
                <w:highlight w:val="none"/>
                <w:u w:val="none"/>
              </w:rPr>
              <w:t xml:space="preserve">靠背填充：中高回弹海绵+喷棉层组合，分段式填充设计，腰靠区域加厚，贴合脊柱曲线</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条形会议桌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规格及材料要求：长1200mm（±5mm）*宽400mm（±5mm）*高780mm（±5mm）；</w:t>
            </w:r>
            <w:r/>
          </w:p>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材质：多层板贴橡胶木皮（不可用刨花板及密度板代替）。桌面外边厚2.8cm，侧板外厚3cm，其它板厚1.5cm，油漆颜色为红色（颜色可多种选择，乙方提供色板），甲醛释放量符合国家相关标准。</w:t>
            </w:r>
            <w:r/>
          </w:p>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会议椅（凳）</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椅板：根据人体工程学原理设计而成，承重力达150KG以上，经防腐防虫化学处理；</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海绵：采用55#高密度、回弹性强、不变形、软硬适中、坐感舒适的成型海绵；</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面料：采用西皮，皮面手感好、透气性强；</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胡桃木色（颜色可多种选择，乙方提供色板）</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油漆：采用的五底三面油漆工艺，环保漆；确保表面平整，纹理清晰自然，无颗粒、气泡、粗点；耐热耐磨性强，色泽美观不变色。</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规格及材料要求：长1500mm（±5mm）*宽600mm（±5mm）*高780mm（±5mm）；</w:t>
            </w:r>
            <w:r/>
          </w:p>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材质：多层板贴橡胶木皮（不可用刨花板及密度板代替）。桌面外边厚4.8cm，侧板外厚3.6cm，其它板厚1.7cm，油漆颜色为红色（颜色可多种选择，乙方提供色板），甲醛释放量符合国家相关标准。</w:t>
            </w:r>
            <w:r/>
          </w:p>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1.6米办公桌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规格及材料要求：长1600mm （±5mm）*宽800mm （±5mm）*高780mm（±5mm），一柜三抽结构。贴面：AAA级不小于0.6mm胡桃木木皮，饰面无节疤、腐朽、裂纹、虫眼、夹皮变色等缺陷。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4.采用五金配件：导轨、铰链、锁具等；符合国家标准。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1.规格及材料要求：长850mm（±5mm）*350mm（±5mm）*1800mm（±5mm）；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2.柜体框架、门板、层板采用不小于0.6mm冷轧钢板,背板采用不小于0.4mm冷轧钢板；</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门体与玻璃：上部玻璃门：3.8mm厚玻璃，边缘磨边处理，透明度高，便于查看文件，下部铁门：冷轧钢板一体冲压成型，表面喷塑处理，平整无变形，密封性好，门体结构：双开门设计，上部玻璃区：内置2块层板，下部铁门区：内置1块层板，可收纳A4文件盒、档案袋等物品。</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文件整理台</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0"/>
              </w:numPr>
              <w:jc w:val="left"/>
              <w:keepLines w:val="0"/>
              <w:keepNext w:val="0"/>
              <w:widowControl/>
              <w:rPr>
                <w:rStyle w:val="728"/>
                <w:b w:val="0"/>
                <w:bCs w:val="0"/>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L型一体</w:t>
            </w:r>
            <w:r>
              <w:rPr>
                <w:rStyle w:val="728"/>
                <w:b w:val="0"/>
                <w:bCs w:val="0"/>
                <w:color w:val="auto"/>
                <w:highlight w:val="none"/>
                <w:lang w:val="en-US" w:eastAsia="zh-CN" w:bidi="ar"/>
              </w:rPr>
              <w:t xml:space="preserve">，总长 2.0–2.2m，防火板 / 实木饰面，配侧柜 / 背柜。</w:t>
            </w:r>
            <w:r/>
          </w:p>
          <w:p>
            <w:pPr>
              <w:numPr>
                <w:ilvl w:val="0"/>
                <w:numId w:val="1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Style w:val="728"/>
                <w:b w:val="0"/>
                <w:bCs w:val="0"/>
                <w:color w:val="auto"/>
                <w:highlight w:val="none"/>
                <w:lang w:val="en-US" w:eastAsia="zh-CN" w:bidi="ar"/>
              </w:rPr>
              <w:t xml:space="preserve">双面操作 + 海量收纳，适合 “整理 + 暂存 + 查阅” 一体，带锁抽屉保密能双面操作</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防磁柜</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bottom"/>
            <w:textDirection w:val="lrTb"/>
            <w:noWrap w:val="false"/>
          </w:tcPr>
          <w:p>
            <w:pPr>
              <w:numPr>
                <w:ilvl w:val="0"/>
                <w:numId w:val="11"/>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防磁标准（关键）：柜外6000 高斯强磁场，柜内仅3–6 高斯</w:t>
            </w:r>
            <w:r/>
          </w:p>
          <w:p>
            <w:pPr>
              <w:numPr>
                <w:ilvl w:val="0"/>
                <w:numId w:val="11"/>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材质：优质冷轧钢板≥1.0mm，底盘≥1.5mm，静电喷塑，防锈防静电；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3.结构：整体抗震、暗藏防撬铰链、抽屉可调隔板、双重防潮防尘；</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4.防火绝热：火灾 30 分钟后，柜内≤90℃；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5.锁具：电子密码锁 / 机械锁，可选双人双锁。</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作业架</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规格及材料要求：长800mm（±5mm）*宽300mm（±5mm）*高1100mm（±5mm）；</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材质：采用17mm厚橡胶木指接板，作业柜为三层，踢脚线为100mm（±5mm），油漆颜色为木本色，油漆涂饰符合国家相关标准。</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制作要求：为了作业架的牢固性，桌子必须用枪钉直接固定，不允许用螺丝或其它卡扣件连接。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1、办公桌规格：</w:t>
            </w:r>
            <w:r>
              <w:rPr>
                <w:rFonts w:hint="eastAsia" w:ascii="宋体" w:hAnsi="宋体" w:eastAsia="宋体" w:cs="宋体"/>
                <w:b w:val="0"/>
                <w:bCs w:val="0"/>
                <w:i w:val="0"/>
                <w:iCs w:val="0"/>
                <w:color w:val="auto"/>
                <w:sz w:val="24"/>
                <w:szCs w:val="24"/>
                <w:highlight w:val="none"/>
                <w:u w:val="none"/>
                <w:lang w:val="en-US" w:eastAsia="zh-CN" w:bidi="ar"/>
              </w:rPr>
              <w:t xml:space="preserve">长 1500mm（±5mm）*宽 1500mm（±5mm）*桌面高 750mm（±5mm）*侧板总高度 1090mm（±5mm）。</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2、桌：长 1200mm（±5mm）*宽 600mm（±5mm）*桌面高 750mm（±5mm）*侧板总高度 1090mm（±5mm），桌面采用</w:t>
            </w:r>
            <w:r>
              <w:rPr>
                <w:rFonts w:hint="default" w:ascii="Arial" w:hAnsi="Arial" w:eastAsia="宋体" w:cs="Arial"/>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25mm（±5mm）厚环保颗粒板。桌下带一个活动柜。</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3、橱柜：长1500mm（±5mm）*宽300mm（±5mm）*高1090mm（±5mm），下面一层设计有放电脑主机空间。</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4、桌侧板框架用材为工业级铝材厚度为1.0mm 及以上；静电粉沫喷涂烤漆；玻璃为条纹玻璃厚度为3.0mm。</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柜体板材全部采用</w:t>
            </w:r>
            <w:r>
              <w:rPr>
                <w:rFonts w:hint="default" w:ascii="Arial" w:hAnsi="Arial" w:eastAsia="宋体" w:cs="Arial"/>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18mm 厚环保颗粒板。</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注：提供样品1张。</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t xml:space="preserve">办公椅（2）</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3"/>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面料：采用优质透气网布。</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2、海绵:采用优质环保 PU 高弹泡绵，使用无苯胶粘剂粘接海绵；表面涂有防止老化变形的保护膜。</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3.气杆：气压棒。</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4.椅脚：五星脚。</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5.椅轮：φ42PA 轮以上。</w:t>
            </w:r>
            <w:r/>
          </w:p>
          <w:p>
            <w:pPr>
              <w:numPr>
                <w:ilvl w:val="0"/>
                <w:numId w:val="14"/>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注：提供样品1把。</w:t>
            </w:r>
            <w:r/>
          </w:p>
        </w:tc>
      </w:tr>
      <w:tr>
        <w:trPr>
          <w:trHeight w:val="698"/>
        </w:trPr>
        <w:tc>
          <w:tcPr>
            <w:gridSpan w:val="3"/>
            <w:shd w:val="clear" w:color="auto" w:fill="auto"/>
            <w:tcBorders>
              <w:top w:val="single" w:color="auto" w:sz="4" w:space="0"/>
              <w:left w:val="single" w:color="000000" w:sz="4" w:space="0"/>
              <w:bottom w:val="single" w:color="auto" w:sz="4" w:space="0"/>
              <w:right w:val="single" w:color="000000" w:sz="4" w:space="0"/>
            </w:tcBorders>
            <w:tcW w:w="8318" w:type="dxa"/>
            <w:vAlign w:val="center"/>
            <w:textDirection w:val="lrTb"/>
            <w:noWrap w:val="false"/>
          </w:tcPr>
          <w:p>
            <w:pPr>
              <w:ind w:firstLine="420"/>
              <w:jc w:val="left"/>
              <w:spacing w:line="360" w:lineRule="exact"/>
              <w:rPr>
                <w:rFonts w:hint="eastAsia" w:ascii="宋体" w:hAnsi="宋体" w:eastAsia="宋体" w:cs="宋体"/>
                <w:color w:val="auto"/>
                <w:sz w:val="22"/>
                <w:szCs w:val="22"/>
                <w:highlight w:val="none"/>
              </w:rPr>
            </w:pPr>
            <w:r/>
            <w:bookmarkStart w:id="21" w:name="_GoBack"/>
            <w:r>
              <w:rPr>
                <w:rFonts w:hint="eastAsia" w:ascii="宋体" w:hAnsi="宋体" w:eastAsia="宋体" w:cs="宋体"/>
                <w:color w:val="auto"/>
                <w:sz w:val="22"/>
                <w:szCs w:val="22"/>
                <w:highlight w:val="none"/>
              </w:rPr>
              <w:t xml:space="preserve">投标人或所投产品制造商提供自由第三方检测机构出具的检测报告且检测结果为合格或未检出：</w:t>
            </w:r>
            <w:r/>
          </w:p>
          <w:p>
            <w:pPr>
              <w:ind w:firstLine="420"/>
              <w:spacing w:line="360" w:lineRule="exact"/>
              <w:widowControl/>
              <w:rPr>
                <w:rFonts w:hint="eastAsia" w:ascii="宋体" w:hAnsi="宋体" w:eastAsia="宋体" w:cs="宋体"/>
                <w:color w:val="auto"/>
                <w:sz w:val="22"/>
                <w:szCs w:val="22"/>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核心产品：办公桌</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内容包含但不限于：理化性能要求、力学性能，甲醛释放量。</w:t>
            </w:r>
            <w:r/>
          </w:p>
          <w:p>
            <w:pPr>
              <w:ind w:firstLine="420"/>
              <w:spacing w:line="360" w:lineRule="exact"/>
              <w:widowControl/>
              <w:rPr>
                <w:rFonts w:hint="eastAsia" w:ascii="宋体" w:hAnsi="宋体" w:eastAsia="宋体" w:cs="宋体"/>
                <w:color w:val="auto"/>
                <w:sz w:val="22"/>
                <w:szCs w:val="22"/>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核心产品：办公椅</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内容包含但不限于：理化性能要求、力学性能，甲醛释放量。</w:t>
            </w:r>
            <w:r/>
          </w:p>
          <w:p>
            <w:pPr>
              <w:ind w:firstLine="420"/>
              <w:spacing w:line="360" w:lineRule="exact"/>
              <w:widowControl/>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bCs/>
                <w:color w:val="auto"/>
                <w:sz w:val="22"/>
                <w:szCs w:val="22"/>
                <w:highlight w:val="none"/>
                <w:lang w:val="en-US" w:eastAsia="zh-CN"/>
              </w:rPr>
              <w:t xml:space="preserve">核心产品：阻尼导轨：</w:t>
            </w: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内容包含但不限于：其中垂直静载荷、水平静载荷均合格，金属表面耐腐蚀-乙酸盐雾试验100h达到10级。</w:t>
            </w:r>
            <w:bookmarkEnd w:id="21"/>
            <w:r/>
            <w:r/>
          </w:p>
        </w:tc>
      </w:tr>
    </w:tbl>
    <w:p>
      <w:pPr>
        <w:numPr>
          <w:ilvl w:val="0"/>
          <w:numId w:val="0"/>
        </w:numPr>
        <w:jc w:val="left"/>
        <w:spacing w:line="360" w:lineRule="auto"/>
        <w:rPr>
          <w:rFonts w:hint="eastAsia" w:ascii="Times New Roman" w:hAnsi="Times New Roman" w:eastAsia="宋体" w:cs="Times New Roman"/>
          <w:b/>
          <w:color w:val="auto"/>
          <w:sz w:val="24"/>
          <w:szCs w:val="24"/>
          <w:highlight w:val="none"/>
          <w:lang w:val="en-US" w:eastAsia="zh-CN"/>
        </w:rPr>
        <w:outlineLvl w:val="9"/>
      </w:pPr>
      <w:r>
        <w:rPr>
          <w:rFonts w:hint="eastAsia" w:ascii="Times New Roman" w:hAnsi="Times New Roman" w:eastAsia="宋体" w:cs="Times New Roman"/>
          <w:b/>
          <w:color w:val="auto"/>
          <w:sz w:val="24"/>
          <w:szCs w:val="24"/>
          <w:highlight w:val="none"/>
          <w:lang w:val="en-US" w:eastAsia="zh-CN"/>
        </w:rPr>
      </w:r>
      <w:r/>
    </w:p>
    <w:p>
      <w:pPr>
        <w:ind w:firstLine="482"/>
        <w:jc w:val="left"/>
        <w:spacing w:line="360" w:lineRule="auto"/>
        <w:rPr>
          <w:rFonts w:hint="eastAsia" w:ascii="Times New Roman" w:hAnsi="Times New Roman" w:eastAsia="宋体" w:cs="Times New Roman"/>
          <w:b/>
          <w:color w:val="auto"/>
          <w:sz w:val="24"/>
          <w:szCs w:val="24"/>
          <w:highlight w:val="none"/>
          <w:lang w:eastAsia="zh-CN"/>
        </w:rPr>
        <w:outlineLvl w:val="1"/>
      </w:pPr>
      <w:r>
        <w:rPr>
          <w:rFonts w:hint="eastAsia" w:ascii="Times New Roman" w:hAnsi="Times New Roman" w:eastAsia="宋体" w:cs="Times New Roman"/>
          <w:b/>
          <w:color w:val="auto"/>
          <w:sz w:val="24"/>
          <w:szCs w:val="24"/>
          <w:highlight w:val="none"/>
          <w:lang w:eastAsia="zh-CN"/>
        </w:rPr>
        <w:t xml:space="preserve">第二标段：</w:t>
      </w:r>
      <w:r>
        <w:rPr>
          <w:rFonts w:hint="eastAsia" w:ascii="Times New Roman" w:hAnsi="Times New Roman" w:eastAsia="宋体" w:cs="Times New Roman"/>
          <w:b/>
          <w:color w:val="auto"/>
          <w:sz w:val="24"/>
          <w:szCs w:val="24"/>
          <w:highlight w:val="none"/>
          <w:lang w:val="en-US" w:eastAsia="zh-CN"/>
        </w:rPr>
        <w:t xml:space="preserve">学生课桌椅</w:t>
      </w:r>
      <w:r/>
    </w:p>
    <w:tbl>
      <w:tblPr>
        <w:tblStyle w:val="697"/>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171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可调节升降午休课桌</w:t>
            </w:r>
            <w:r/>
          </w:p>
        </w:tc>
        <w:tc>
          <w:tcPr>
            <w:shd w:val="clear" w:color="auto" w:fill="auto"/>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桌面：（长650mm×宽450mm×厚21mm）±5mm；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样式：桌面近胸端采用内弧流线造型设计，桌面后端有长条形内凹笔槽；桌面左右两侧及后侧有防掉落</w:t>
            </w:r>
            <w:r>
              <w:rPr>
                <w:rFonts w:hint="eastAsia" w:ascii="宋体" w:hAnsi="宋体"/>
                <w:bCs/>
                <w:color w:val="auto"/>
                <w:sz w:val="24"/>
                <w:szCs w:val="24"/>
                <w:highlight w:val="none"/>
                <w:lang w:val="en-US" w:eastAsia="zh-CN"/>
              </w:rPr>
              <w:t xml:space="preserve">功能</w:t>
            </w:r>
            <w:r>
              <w:rPr>
                <w:rFonts w:hint="eastAsia" w:ascii="宋体" w:hAnsi="宋体"/>
                <w:bCs/>
                <w:color w:val="auto"/>
                <w:sz w:val="24"/>
                <w:szCs w:val="24"/>
                <w:highlight w:val="none"/>
              </w:rPr>
              <w:t xml:space="preserve">；桌面板底部配置双钢管嵌入式支撑安装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书斗：内径尺寸（</w:t>
            </w:r>
            <w:r>
              <w:rPr>
                <w:rFonts w:hint="eastAsia" w:ascii="宋体" w:hAnsi="宋体"/>
                <w:bCs/>
                <w:color w:val="auto"/>
                <w:sz w:val="24"/>
                <w:szCs w:val="24"/>
                <w:highlight w:val="none"/>
                <w:lang w:val="en-US" w:eastAsia="zh-CN"/>
              </w:rPr>
              <w:t xml:space="preserve">长</w:t>
            </w:r>
            <w:r>
              <w:rPr>
                <w:rFonts w:hint="eastAsia" w:ascii="宋体" w:hAnsi="宋体"/>
                <w:bCs/>
                <w:color w:val="auto"/>
                <w:sz w:val="24"/>
                <w:szCs w:val="24"/>
                <w:highlight w:val="none"/>
              </w:rPr>
              <w:t xml:space="preserve">445mm×</w:t>
            </w:r>
            <w:r>
              <w:rPr>
                <w:rFonts w:hint="eastAsia" w:ascii="宋体" w:hAnsi="宋体"/>
                <w:bCs/>
                <w:color w:val="auto"/>
                <w:sz w:val="24"/>
                <w:szCs w:val="24"/>
                <w:highlight w:val="none"/>
                <w:lang w:val="en-US" w:eastAsia="zh-CN"/>
              </w:rPr>
              <w:t xml:space="preserve">宽</w:t>
            </w:r>
            <w:r>
              <w:rPr>
                <w:rFonts w:hint="eastAsia" w:ascii="宋体" w:hAnsi="宋体"/>
                <w:bCs/>
                <w:color w:val="auto"/>
                <w:sz w:val="24"/>
                <w:szCs w:val="24"/>
                <w:highlight w:val="none"/>
              </w:rPr>
              <w:t xml:space="preserve">365mm×</w:t>
            </w:r>
            <w:r>
              <w:rPr>
                <w:rFonts w:hint="eastAsia" w:ascii="宋体" w:hAnsi="宋体"/>
                <w:bCs/>
                <w:color w:val="auto"/>
                <w:sz w:val="24"/>
                <w:szCs w:val="24"/>
                <w:highlight w:val="none"/>
                <w:lang w:val="en-US" w:eastAsia="zh-CN"/>
              </w:rPr>
              <w:t xml:space="preserve">高</w:t>
            </w:r>
            <w:r>
              <w:rPr>
                <w:rFonts w:hint="eastAsia" w:ascii="宋体" w:hAnsi="宋体"/>
                <w:bCs/>
                <w:color w:val="auto"/>
                <w:sz w:val="24"/>
                <w:szCs w:val="24"/>
                <w:highlight w:val="none"/>
              </w:rPr>
              <w:t xml:space="preserve">90mm）±10mm；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4、功能：书斗内部前沿设有凹槽；底部设有排水槽缝（宽度≤5mm）；书斗三面内壁采用圆弧过渡设计，无尖锐棱角；书斗外轮廓均做圆角处理，无毛刺、无毛边；书斗左右两侧各设置一体式多功能挂钩，挂钩不超出桌面侧边外缘。；</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桌腿钢架：承重管管壁厚大于1.4mm，造型管管壁厚大于1.2mm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课桌脚垫：前脚垫（长73mm×宽50mm×高71mm）±2mm,垫跟高8mm±2mm，后脚垫（长196mm×宽50mm×高85mm）±2mm,垫跟厚度8mm±2mm。前脚垫采用固定螺丝与地平调节螺丝双功能独立专用结构，装配结构稳定；</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课桌可调节高度区间：不低于90mm，在课桌桌腿上部活动立管外侧上标示（激光雕刻）高度数字标识。</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翻转结构：实现课桌桌面含书斗可向上翻起形成倾斜面，结构需牢固，学生操作无安全隐患，翻上翻下需带有自动锁控功能。</w:t>
            </w:r>
            <w:r/>
          </w:p>
          <w:p>
            <w:pPr>
              <w:jc w:val="left"/>
              <w:rPr>
                <w:rFonts w:hint="eastAsia" w:ascii="宋体" w:hAnsi="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注：提供样品1张。</w:t>
            </w:r>
            <w:r>
              <w:rPr>
                <w:rFonts w:hint="eastAsia" w:ascii="宋体" w:hAnsi="宋体"/>
                <w:bCs/>
                <w:color w:val="auto"/>
                <w:sz w:val="24"/>
                <w:szCs w:val="24"/>
                <w:highlight w:val="none"/>
              </w:rPr>
              <w:t xml:space="preserve">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rPr>
              <w:t xml:space="preserve">可调节升降午休课椅</w:t>
            </w:r>
            <w:r/>
          </w:p>
        </w:tc>
        <w:tc>
          <w:tcPr>
            <w:shd w:val="clear" w:color="auto" w:fill="auto"/>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靠背：（长405mm×宽365mm）±10mm，正表面有皮纹咬花工艺跟排气散热设计。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折叠头枕、头枕折叠支架拨片开关：（长278mm×宽226mm）±10mm。头枕面有排气散热设计。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座垫：（长478mm×宽580mm）±10mm。正表面有皮纹咬花工艺跟排气散热设计。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脚托：（长370mm×宽192mm）±10mm。脚托板有排气散热设计。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ascii="宋体" w:hAnsi="宋体" w:eastAsia="宋体" w:cs="宋体"/>
                <w:color w:val="auto"/>
                <w:sz w:val="24"/>
                <w:szCs w:val="24"/>
                <w:highlight w:val="none"/>
              </w:rPr>
              <w:t xml:space="preserve">午休展开靠背</w:t>
            </w:r>
            <w:r>
              <w:rPr>
                <w:rFonts w:hint="eastAsia" w:ascii="宋体" w:hAnsi="宋体" w:eastAsia="宋体" w:cs="宋体"/>
                <w:color w:val="auto"/>
                <w:sz w:val="24"/>
                <w:szCs w:val="24"/>
                <w:highlight w:val="none"/>
                <w:lang w:val="en-US" w:eastAsia="zh-CN"/>
              </w:rPr>
              <w:t xml:space="preserve">轻</w:t>
            </w:r>
            <w:r>
              <w:rPr>
                <w:rFonts w:ascii="宋体" w:hAnsi="宋体" w:eastAsia="宋体" w:cs="宋体"/>
                <w:color w:val="auto"/>
                <w:sz w:val="24"/>
                <w:szCs w:val="24"/>
                <w:highlight w:val="none"/>
              </w:rPr>
              <w:t xml:space="preserve">≥135°</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椅腿钢架：主支撑管壁厚大于1.4mm，造型管壁厚大于1.2mm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课椅脚垫：（长83mm×宽72mm×高43mm,垫跟高10mm）±5，后脚垫采用固定螺丝与地平调节螺丝双功能独立专用结构，装配结构稳定；</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可调节高度区间：课椅可调节高度区间：不低于80mm，在课椅椅腿上部活动立管外侧上标示（激光雕刻）高度数字标识。</w:t>
            </w:r>
            <w:r/>
          </w:p>
          <w:p>
            <w:pPr>
              <w:jc w:val="left"/>
              <w:rPr>
                <w:rFonts w:hint="eastAsia" w:ascii="宋体" w:hAnsi="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注：提供样品1把。</w:t>
            </w:r>
            <w:r/>
          </w:p>
        </w:tc>
      </w:tr>
    </w:tbl>
    <w:p>
      <w:pPr>
        <w:numPr>
          <w:ilvl w:val="0"/>
          <w:numId w:val="0"/>
        </w:numPr>
        <w:ind w:left="480"/>
        <w:jc w:val="left"/>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r>
      <w:r/>
    </w:p>
    <w:tbl>
      <w:tblPr>
        <w:tblStyle w:val="709"/>
        <w:tblW w:w="83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6"/>
        <w:gridCol w:w="1245"/>
        <w:gridCol w:w="4451"/>
      </w:tblGrid>
      <w:tr>
        <w:trPr>
          <w:jc w:val="center"/>
          <w:trHeight w:val="48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参考图片</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部件名称</w:t>
            </w:r>
            <w:r/>
          </w:p>
        </w:tc>
        <w:tc>
          <w:tcPr>
            <w:tcW w:w="44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技术参数</w:t>
            </w:r>
            <w:r/>
          </w:p>
        </w:tc>
      </w:tr>
      <w:tr>
        <w:trPr>
          <w:jc w:val="center"/>
          <w:trHeight w:val="2865"/>
        </w:trPr>
        <w:tc>
          <w:tcPr>
            <w:tcW w:w="2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1683385" cy="1429385"/>
                      <wp:effectExtent l="0" t="0" r="12065" b="18415"/>
                      <wp:docPr id="40" name="图片 20" descr="afd9905fbe2d026db7badf293868f6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afd9905fbe2d026db7badf293868f67e"/>
                              <pic:cNvPicPr>
                                <a:picLocks noChangeAspect="1"/>
                              </pic:cNvPicPr>
                              <pic:nvPr/>
                            </pic:nvPicPr>
                            <pic:blipFill>
                              <a:blip r:embed="rId48"/>
                              <a:stretch/>
                            </pic:blipFill>
                            <pic:spPr bwMode="auto">
                              <a:xfrm>
                                <a:off x="0" y="0"/>
                                <a:ext cx="1683385" cy="1429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2.5pt;height:112.5pt;mso-wrap-distance-left:0.0pt;mso-wrap-distance-top:0.0pt;mso-wrap-distance-right:0.0pt;mso-wrap-distance-bottom:0.0pt;" stroked="false">
                      <v:path textboxrect="0,0,0,0"/>
                      <v:imagedata r:id="rId48"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vertAlign w:val="baseline"/>
              </w:rPr>
              <w:t xml:space="preserve">塑钢可调节升降午休课</w:t>
            </w:r>
            <w:r>
              <w:rPr>
                <w:rFonts w:hint="eastAsia"/>
                <w:color w:val="auto"/>
                <w:sz w:val="24"/>
                <w:szCs w:val="24"/>
                <w:highlight w:val="none"/>
                <w:vertAlign w:val="baseline"/>
                <w:lang w:val="en-US" w:eastAsia="zh-CN"/>
              </w:rPr>
              <w:t xml:space="preserve">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 桌面</w:t>
            </w:r>
            <w:r/>
          </w:p>
          <w:p>
            <w:pPr>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B ---- 书</w:t>
            </w:r>
            <w:r>
              <w:rPr>
                <w:rFonts w:hint="eastAsia" w:ascii="宋体" w:hAnsi="宋体" w:cs="宋体"/>
                <w:color w:val="auto"/>
                <w:sz w:val="24"/>
                <w:szCs w:val="24"/>
                <w:highlight w:val="none"/>
                <w:lang w:eastAsia="zh-CN"/>
              </w:rPr>
              <w:t xml:space="preserve">斗</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 桌腿钢架</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 脚垫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E ---- 翻</w:t>
            </w:r>
            <w:r>
              <w:rPr>
                <w:rFonts w:hint="eastAsia" w:ascii="宋体" w:hAnsi="宋体" w:cs="宋体"/>
                <w:color w:val="auto"/>
                <w:sz w:val="24"/>
                <w:szCs w:val="24"/>
                <w:highlight w:val="none"/>
                <w:lang w:eastAsia="zh-CN"/>
              </w:rPr>
              <w:t xml:space="preserve">转结构</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 ---- 标识、刻度</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 ---- 螺丝高低调节</w:t>
            </w:r>
            <w:r/>
          </w:p>
        </w:tc>
      </w:tr>
      <w:tr>
        <w:trPr>
          <w:jc w:val="center"/>
          <w:trHeight w:val="90"/>
        </w:trPr>
        <w:tc>
          <w:tcPr>
            <w:tcW w:w="26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608455" cy="753745"/>
                      <wp:effectExtent l="0" t="0" r="10795" b="8255"/>
                      <wp:docPr id="41" name="图片 9" descr="6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2111"/>
                              <pic:cNvPicPr>
                                <a:picLocks noChangeAspect="1"/>
                              </pic:cNvPicPr>
                              <pic:nvPr/>
                            </pic:nvPicPr>
                            <pic:blipFill>
                              <a:blip r:embed="rId49"/>
                              <a:stretch/>
                            </pic:blipFill>
                            <pic:spPr bwMode="auto">
                              <a:xfrm>
                                <a:off x="0" y="0"/>
                                <a:ext cx="1608455" cy="753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6.6pt;height:59.3pt;mso-wrap-distance-left:0.0pt;mso-wrap-distance-top:0.0pt;mso-wrap-distance-right:0.0pt;mso-wrap-distance-bottom:0.0pt;" stroked="false">
                      <v:path textboxrect="0,0,0,0"/>
                      <v:imagedata r:id="rId49"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56515</wp:posOffset>
                      </wp:positionH>
                      <wp:positionV relativeFrom="paragraph">
                        <wp:posOffset>77470</wp:posOffset>
                      </wp:positionV>
                      <wp:extent cx="1508125" cy="895350"/>
                      <wp:effectExtent l="0" t="0" r="15875" b="0"/>
                      <wp:wrapNone/>
                      <wp:docPr id="42" name="图片 5" descr="C:\Users\Administrator\Desktop\QQ图片20160702165529.pngQQ图片2016070216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Desktop\QQ图片20160702165529.pngQQ图片20160702165529"/>
                              <pic:cNvPicPr>
                                <a:picLocks noChangeAspect="1"/>
                              </pic:cNvPicPr>
                              <pic:nvPr/>
                            </pic:nvPicPr>
                            <pic:blipFill>
                              <a:blip r:embed="rId50"/>
                              <a:stretch/>
                            </pic:blipFill>
                            <pic:spPr bwMode="auto">
                              <a:xfrm>
                                <a:off x="0" y="0"/>
                                <a:ext cx="1508125" cy="895350"/>
                              </a:xfrm>
                              <a:prstGeom prst="rect">
                                <a:avLst/>
                              </a:prstGeom>
                              <a:solidFill>
                                <a:schemeClr val="tx1"/>
                              </a:solid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76672;o:allowoverlap:true;o:allowincell:true;mso-position-horizontal-relative:text;margin-left:4.5pt;mso-position-horizontal:absolute;mso-position-vertical-relative:text;margin-top:6.1pt;mso-position-vertical:absolute;width:118.8pt;height:70.5pt;mso-wrap-distance-left:9.0pt;mso-wrap-distance-top:0.0pt;mso-wrap-distance-right:9.0pt;mso-wrap-distance-bottom:0.0pt;" stroked="f" strokeweight="0.75pt">
                      <v:path textboxrect="0,0,0,0"/>
                      <v:imagedata r:id="rId50"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桌面</w:t>
            </w:r>
            <w:r/>
          </w:p>
        </w:tc>
        <w:tc>
          <w:tcPr>
            <w:tcW w:w="4451"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w:t>
            </w:r>
            <w:r>
              <w:rPr>
                <w:rFonts w:hint="eastAsia" w:ascii="宋体" w:hAnsi="宋体" w:eastAsia="宋体" w:cs="宋体"/>
                <w:color w:val="auto"/>
                <w:sz w:val="24"/>
                <w:szCs w:val="24"/>
                <w:highlight w:val="none"/>
              </w:rPr>
              <w:t xml:space="preserve">桌面材质：ABS（塑胶，一级新料且非回收料），桌面表面经UV抗污涂层二次工艺处理，具备抗</w:t>
            </w:r>
            <w:r>
              <w:rPr>
                <w:rFonts w:hint="eastAsia" w:ascii="宋体" w:hAnsi="宋体" w:eastAsia="宋体" w:cs="宋体"/>
                <w:color w:val="auto"/>
                <w:sz w:val="24"/>
                <w:szCs w:val="24"/>
                <w:highlight w:val="none"/>
              </w:rPr>
              <w:t xml:space="preserve">污、耐刮擦、耐老化性能，易清洁维护，长期使用不易变色、发黄。桌面规格：（长650mm×宽450mm×高21mm）±5mm；样式：桌面近胸端采用内弧流线造型设计，贴合人体使用姿态；桌面后端一体式开设长条形内凹笔槽；桌面左右两侧及后侧设置“冂”字型防掉落凸条；桌面表面采用细蚀纹（咬花）工艺处理，哑光质感，无反光、不眩光，满足用眼舒适要求；桌面四周边角及底部无毛刺、无飞边，全周倒圆角精细化处理，表面光滑圆润、无刮手感；桌面板底部采用加强型安全承重结构设计，配置双钢管嵌入式支撑安装，安装后钢管与面板底部平齐无凸起。</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4814"/>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mc:AlternateContent>
                <mc:Choice Requires="wpg">
                  <w:drawing>
                    <wp:inline xmlns:wp="http://schemas.openxmlformats.org/drawingml/2006/wordprocessingDrawing" distT="0" distB="0" distL="0" distR="0">
                      <wp:extent cx="1550035" cy="2515235"/>
                      <wp:effectExtent l="0" t="0" r="12065" b="18415"/>
                      <wp:docPr id="43" name="组合 16"/>
                      <wp:cNvGraphicFramePr/>
                      <a:graphic xmlns:a="http://schemas.openxmlformats.org/drawingml/2006/main">
                        <a:graphicData uri="http://schemas.microsoft.com/office/word/2010/wordprocessingGroup">
                          <wpg:wgp>
                            <wpg:cNvGrpSpPr/>
                            <wpg:grpSpPr bwMode="auto">
                              <a:xfrm>
                                <a:off x="0" y="0"/>
                                <a:ext cx="1550035" cy="2515235"/>
                                <a:chOff x="0" y="0"/>
                                <a:chExt cx="2085340" cy="3031290"/>
                              </a:xfrm>
                            </wpg:grpSpPr>
                            <pic:pic xmlns:pic="http://schemas.openxmlformats.org/drawingml/2006/picture">
                              <pic:nvPicPr>
                                <pic:cNvPr id="1511481263" name="图片 9"/>
                                <pic:cNvPicPr>
                                  <a:picLocks noChangeAspect="1"/>
                                </pic:cNvPicPr>
                                <pic:nvPr/>
                              </pic:nvPicPr>
                              <pic:blipFill>
                                <a:blip r:embed="rId51"/>
                                <a:stretch/>
                              </pic:blipFill>
                              <pic:spPr bwMode="auto">
                                <a:xfrm>
                                  <a:off x="0" y="0"/>
                                  <a:ext cx="2085340" cy="1172210"/>
                                </a:xfrm>
                                <a:prstGeom prst="rect">
                                  <a:avLst/>
                                </a:prstGeom>
                                <a:noFill/>
                                <a:ln>
                                  <a:noFill/>
                                </a:ln>
                              </pic:spPr>
                            </pic:pic>
                            <pic:pic xmlns:pic="http://schemas.openxmlformats.org/drawingml/2006/picture">
                              <pic:nvPicPr>
                                <pic:cNvPr id="837964410" name="图片 10"/>
                                <pic:cNvPicPr>
                                  <a:picLocks noChangeAspect="1"/>
                                </pic:cNvPicPr>
                                <pic:nvPr/>
                              </pic:nvPicPr>
                              <pic:blipFill>
                                <a:blip r:embed="rId52"/>
                                <a:stretch/>
                              </pic:blipFill>
                              <pic:spPr bwMode="auto">
                                <a:xfrm>
                                  <a:off x="13913" y="1261908"/>
                                  <a:ext cx="1979450" cy="1028512"/>
                                </a:xfrm>
                                <a:prstGeom prst="rect">
                                  <a:avLst/>
                                </a:prstGeom>
                                <a:noFill/>
                                <a:ln>
                                  <a:noFill/>
                                </a:ln>
                              </pic:spPr>
                            </pic:pic>
                            <pic:pic xmlns:pic="http://schemas.openxmlformats.org/drawingml/2006/picture">
                              <pic:nvPicPr>
                                <pic:cNvPr id="1170520382" name="图片 12"/>
                                <pic:cNvPicPr>
                                  <a:picLocks noChangeAspect="1"/>
                                </pic:cNvPicPr>
                                <pic:nvPr/>
                              </pic:nvPicPr>
                              <pic:blipFill>
                                <a:blip r:embed="rId53"/>
                                <a:stretch/>
                              </pic:blipFill>
                              <pic:spPr bwMode="auto">
                                <a:xfrm>
                                  <a:off x="119030" y="2390344"/>
                                  <a:ext cx="1784674" cy="640946"/>
                                </a:xfrm>
                                <a:prstGeom prst="rect">
                                  <a:avLst/>
                                </a:prstGeom>
                                <a:noFill/>
                                <a:ln>
                                  <a:noFill/>
                                </a:ln>
                              </pic:spPr>
                            </pic:pic>
                          </wpg:wgp>
                        </a:graphicData>
                      </a:graphic>
                    </wp:inline>
                  </w:drawing>
                </mc:Choice>
                <mc:Fallback>
                  <w:pict>
                    <v:group id="group 42" o:spid="_x0000_s0000" style="width:122.0pt;height:198.0pt;mso-wrap-distance-left:0.0pt;mso-wrap-distance-top:0.0pt;mso-wrap-distance-right:0.0pt;mso-wrap-distance-bottom:0.0pt;" coordorigin="0,0" coordsize="20853,3031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left:0;top:0;width:20853;height:11722;" stroked="f">
                        <v:path textboxrect="0,0,0,0"/>
                        <v:imagedata r:id="rId51"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left:139;top:12619;width:19794;height:10285;" stroked="f">
                        <v:path textboxrect="0,0,0,0"/>
                        <v:imagedata r:id="rId52"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left:1190;top:23903;width:17846;height:6409;" stroked="f">
                        <v:path textboxrect="0,0,0,0"/>
                        <v:imagedata r:id="rId53" o:title=""/>
                      </v:shape>
                    </v:group>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书</w:t>
            </w:r>
            <w:r>
              <w:rPr>
                <w:rFonts w:hint="eastAsia" w:ascii="宋体" w:hAnsi="宋体" w:cs="宋体"/>
                <w:color w:val="auto"/>
                <w:sz w:val="24"/>
                <w:szCs w:val="24"/>
                <w:highlight w:val="none"/>
                <w:lang w:eastAsia="zh-CN"/>
              </w:rPr>
              <w:t xml:space="preserve">斗</w:t>
            </w:r>
            <w:r/>
          </w:p>
        </w:tc>
        <w:tc>
          <w:tcPr>
            <w:tcW w:w="4451" w:type="dxa"/>
            <w:vAlign w:val="center"/>
            <w:textDirection w:val="lrTb"/>
            <w:noWrap w:val="false"/>
          </w:tcPr>
          <w:p>
            <w:pPr>
              <w:keepLines w:val="0"/>
              <w:keepNext w:val="0"/>
              <w:pageBreakBefore w:val="0"/>
              <w:spacing w:before="240" w:line="240" w:lineRule="auto"/>
              <w:widowControl w:val="off"/>
              <w:rPr>
                <w:rFonts w:hint="default" w:ascii="宋体" w:hAnsi="宋体" w:eastAsia="宋体" w:cs="宋体"/>
                <w:color w:val="auto"/>
                <w:sz w:val="24"/>
                <w:szCs w:val="24"/>
                <w:highlight w:val="none"/>
                <w:lang w:val="en-US"/>
              </w:rPr>
            </w:pPr>
            <w:r>
              <w:rPr>
                <w:rFonts w:hint="eastAsia"/>
                <w:color w:val="auto"/>
                <w:sz w:val="24"/>
                <w:szCs w:val="24"/>
                <w:highlight w:val="none"/>
              </w:rPr>
              <w:t xml:space="preserve">■书</w:t>
            </w:r>
            <w:r>
              <w:rPr>
                <w:rFonts w:hint="eastAsia" w:ascii="宋体" w:hAnsi="宋体" w:cs="宋体"/>
                <w:color w:val="auto"/>
                <w:sz w:val="24"/>
                <w:szCs w:val="24"/>
                <w:highlight w:val="none"/>
                <w:lang w:eastAsia="zh-CN"/>
              </w:rPr>
              <w:t xml:space="preserve">斗</w:t>
            </w:r>
            <w:r>
              <w:rPr>
                <w:rFonts w:hint="eastAsia"/>
                <w:color w:val="auto"/>
                <w:sz w:val="24"/>
                <w:szCs w:val="24"/>
                <w:highlight w:val="none"/>
              </w:rPr>
              <w:t xml:space="preserve">材质：PP塑胶（一级新料且非回收料）。书斗规格：内径尺寸：（</w:t>
            </w:r>
            <w:r>
              <w:rPr>
                <w:rFonts w:hint="eastAsia"/>
                <w:color w:val="auto"/>
                <w:sz w:val="24"/>
                <w:szCs w:val="24"/>
                <w:highlight w:val="none"/>
                <w:lang w:val="en-US" w:eastAsia="zh-CN"/>
              </w:rPr>
              <w:t xml:space="preserve">长</w:t>
            </w:r>
            <w:r>
              <w:rPr>
                <w:rFonts w:hint="eastAsia"/>
                <w:color w:val="auto"/>
                <w:sz w:val="24"/>
                <w:szCs w:val="24"/>
                <w:highlight w:val="none"/>
              </w:rPr>
              <w:t xml:space="preserve">445mm×</w:t>
            </w:r>
            <w:r>
              <w:rPr>
                <w:rFonts w:hint="eastAsia"/>
                <w:color w:val="auto"/>
                <w:sz w:val="24"/>
                <w:szCs w:val="24"/>
                <w:highlight w:val="none"/>
                <w:lang w:val="en-US" w:eastAsia="zh-CN"/>
              </w:rPr>
              <w:t xml:space="preserve">宽</w:t>
            </w:r>
            <w:r>
              <w:rPr>
                <w:rFonts w:hint="eastAsia"/>
                <w:color w:val="auto"/>
                <w:sz w:val="24"/>
                <w:szCs w:val="24"/>
                <w:highlight w:val="none"/>
              </w:rPr>
              <w:t xml:space="preserve">365mm×</w:t>
            </w:r>
            <w:r>
              <w:rPr>
                <w:rFonts w:hint="eastAsia"/>
                <w:color w:val="auto"/>
                <w:sz w:val="24"/>
                <w:szCs w:val="24"/>
                <w:highlight w:val="none"/>
                <w:lang w:val="en-US" w:eastAsia="zh-CN"/>
              </w:rPr>
              <w:t xml:space="preserve">高</w:t>
            </w:r>
            <w:r>
              <w:rPr>
                <w:rFonts w:hint="eastAsia"/>
                <w:color w:val="auto"/>
                <w:sz w:val="24"/>
                <w:szCs w:val="24"/>
                <w:highlight w:val="none"/>
              </w:rPr>
              <w:t xml:space="preserve">90mm）±</w:t>
            </w:r>
            <w:r>
              <w:rPr>
                <w:rFonts w:hint="eastAsia"/>
                <w:color w:val="auto"/>
                <w:sz w:val="24"/>
                <w:szCs w:val="24"/>
                <w:highlight w:val="none"/>
                <w:lang w:val="en-US" w:eastAsia="zh-CN"/>
              </w:rPr>
              <w:t xml:space="preserve">10</w:t>
            </w:r>
            <w:r>
              <w:rPr>
                <w:rFonts w:hint="eastAsia"/>
                <w:color w:val="auto"/>
                <w:sz w:val="24"/>
                <w:szCs w:val="24"/>
                <w:highlight w:val="none"/>
              </w:rPr>
              <w:t xml:space="preserve">mm，外径尺寸：（</w:t>
            </w:r>
            <w:r>
              <w:rPr>
                <w:rFonts w:hint="eastAsia"/>
                <w:color w:val="auto"/>
                <w:sz w:val="24"/>
                <w:szCs w:val="24"/>
                <w:highlight w:val="none"/>
                <w:lang w:val="en-US" w:eastAsia="zh-CN"/>
              </w:rPr>
              <w:t xml:space="preserve">长</w:t>
            </w:r>
            <w:r>
              <w:rPr>
                <w:rFonts w:hint="eastAsia"/>
                <w:color w:val="auto"/>
                <w:sz w:val="24"/>
                <w:szCs w:val="24"/>
                <w:highlight w:val="none"/>
              </w:rPr>
              <w:t xml:space="preserve">585mm×</w:t>
            </w:r>
            <w:r>
              <w:rPr>
                <w:rFonts w:hint="eastAsia"/>
                <w:color w:val="auto"/>
                <w:sz w:val="24"/>
                <w:szCs w:val="24"/>
                <w:highlight w:val="none"/>
                <w:lang w:val="en-US" w:eastAsia="zh-CN"/>
              </w:rPr>
              <w:t xml:space="preserve">宽</w:t>
            </w:r>
            <w:r>
              <w:rPr>
                <w:rFonts w:hint="eastAsia"/>
                <w:color w:val="auto"/>
                <w:sz w:val="24"/>
                <w:szCs w:val="24"/>
                <w:highlight w:val="none"/>
              </w:rPr>
              <w:t xml:space="preserve">400mm×</w:t>
            </w:r>
            <w:r>
              <w:rPr>
                <w:rFonts w:hint="eastAsia"/>
                <w:color w:val="auto"/>
                <w:sz w:val="24"/>
                <w:szCs w:val="24"/>
                <w:highlight w:val="none"/>
                <w:lang w:val="en-US" w:eastAsia="zh-CN"/>
              </w:rPr>
              <w:t xml:space="preserve">高</w:t>
            </w:r>
            <w:r>
              <w:rPr>
                <w:rFonts w:hint="eastAsia"/>
                <w:color w:val="auto"/>
                <w:sz w:val="24"/>
                <w:szCs w:val="24"/>
                <w:highlight w:val="none"/>
              </w:rPr>
              <w:t xml:space="preserve">100mm）±</w:t>
            </w:r>
            <w:r>
              <w:rPr>
                <w:rFonts w:hint="eastAsia"/>
                <w:color w:val="auto"/>
                <w:sz w:val="24"/>
                <w:szCs w:val="24"/>
                <w:highlight w:val="none"/>
                <w:lang w:val="en-US" w:eastAsia="zh-CN"/>
              </w:rPr>
              <w:t xml:space="preserve">10</w:t>
            </w:r>
            <w:r>
              <w:rPr>
                <w:rFonts w:hint="eastAsia"/>
                <w:color w:val="auto"/>
                <w:sz w:val="24"/>
                <w:szCs w:val="24"/>
                <w:highlight w:val="none"/>
              </w:rPr>
              <w:t xml:space="preserve">mm；书斗功能与安全性：书斗内部前沿设有凹槽；底部设有排气槽缝（宽度≤5mm）；书斗三面内壁采用圆弧过渡设计，无尖锐棱角；书斗外轮廓均做圆角处理，无毛刺、无毛边；书斗左右两侧各设置一体式多功能挂钩，外形尺寸为（85mm*深35mm*高28mm）±5mm；书斗主体与挂钩为一体成型结构，挂钩不超出桌面侧边外缘。书箱底部背面设有多条六边形加强筋，大幅提升书箱整体承重能力，结构稳固、不易变形。</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386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55420" cy="1795145"/>
                      <wp:effectExtent l="0" t="0" r="11430" b="14604"/>
                      <wp:docPr id="44" name="图片 16" descr="878626d5dd2b928f66275ec2f801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78626d5dd2b928f66275ec2f8010606"/>
                              <pic:cNvPicPr>
                                <a:picLocks noChangeAspect="1"/>
                              </pic:cNvPicPr>
                              <pic:nvPr/>
                            </pic:nvPicPr>
                            <pic:blipFill>
                              <a:blip r:embed="rId54"/>
                              <a:stretch/>
                            </pic:blipFill>
                            <pic:spPr bwMode="auto">
                              <a:xfrm>
                                <a:off x="0" y="0"/>
                                <a:ext cx="1455420" cy="1795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4.6pt;height:141.3pt;mso-wrap-distance-left:0.0pt;mso-wrap-distance-top:0.0pt;mso-wrap-distance-right:0.0pt;mso-wrap-distance-bottom:0.0pt;" stroked="false">
                      <v:path textboxrect="0,0,0,0"/>
                      <v:imagedata r:id="rId54" o:title=""/>
                    </v:shape>
                  </w:pict>
                </mc:Fallback>
              </mc:AlternateContent>
            </w:r>
            <w:r/>
          </w:p>
        </w:tc>
        <w:tc>
          <w:tcPr>
            <w:tcW w:w="1245" w:type="dxa"/>
            <w:vAlign w:val="center"/>
            <w:textDirection w:val="lrTb"/>
            <w:noWrap w:val="false"/>
          </w:tcPr>
          <w:p>
            <w:pPr>
              <w:jc w:val="center"/>
              <w:spacing w:before="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桌腿钢架</w:t>
            </w:r>
            <w:r/>
          </w:p>
        </w:tc>
        <w:tc>
          <w:tcPr>
            <w:tcW w:w="4451" w:type="dxa"/>
            <w:textDirection w:val="lrTb"/>
            <w:noWrap w:val="false"/>
          </w:tcPr>
          <w:p>
            <w:pPr>
              <w:pStyle w:val="729"/>
              <w:ind w:firstLine="0"/>
              <w:keepLines w:val="0"/>
              <w:keepNext w:val="0"/>
              <w:pageBreakBefore w:val="0"/>
              <w:spacing w:line="300" w:lineRule="exact"/>
              <w:widowControl w:val="off"/>
              <w:rPr>
                <w:rFonts w:hint="default" w:ascii="宋体" w:hAnsi="宋体" w:eastAsia="宋体" w:cs="宋体"/>
                <w:color w:val="auto"/>
                <w:sz w:val="24"/>
                <w:szCs w:val="24"/>
                <w:highlight w:val="none"/>
                <w:lang w:val="en-US"/>
              </w:rPr>
            </w:pPr>
            <w:r>
              <w:rPr>
                <w:rFonts w:hint="eastAsia"/>
                <w:color w:val="auto"/>
                <w:sz w:val="24"/>
                <w:highlight w:val="none"/>
              </w:rPr>
              <w:t xml:space="preserve">■</w:t>
            </w:r>
            <w:r>
              <w:rPr>
                <w:rFonts w:hint="eastAsia"/>
                <w:color w:val="auto"/>
                <w:sz w:val="24"/>
                <w:szCs w:val="24"/>
                <w:highlight w:val="none"/>
                <w:lang w:eastAsia="zh-CN"/>
              </w:rPr>
              <w:t xml:space="preserve">桌腿钢架</w:t>
            </w:r>
            <w:r>
              <w:rPr>
                <w:rFonts w:hint="eastAsia"/>
                <w:color w:val="auto"/>
                <w:sz w:val="24"/>
                <w:szCs w:val="24"/>
                <w:highlight w:val="none"/>
              </w:rPr>
              <w:t xml:space="preserve">材质</w:t>
            </w:r>
            <w:r>
              <w:rPr>
                <w:rFonts w:hint="eastAsia"/>
                <w:color w:val="auto"/>
                <w:sz w:val="24"/>
                <w:szCs w:val="24"/>
                <w:highlight w:val="none"/>
                <w:lang w:eastAsia="zh-CN"/>
              </w:rPr>
              <w:t xml:space="preserve">：</w:t>
            </w:r>
            <w:r>
              <w:rPr>
                <w:rFonts w:hint="eastAsia"/>
                <w:color w:val="auto"/>
                <w:sz w:val="24"/>
                <w:szCs w:val="24"/>
                <w:highlight w:val="none"/>
              </w:rPr>
              <w:t xml:space="preserve">采用符合标准椭圆形钢管组合焊接所有焊接部位满焊而成，结构牢固，长时间使用不得产生摇晃 、松散的现象。焊接完成钢管架</w:t>
            </w:r>
            <w:r>
              <w:rPr>
                <w:rFonts w:hint="eastAsia"/>
                <w:color w:val="auto"/>
                <w:sz w:val="24"/>
                <w:szCs w:val="24"/>
                <w:highlight w:val="none"/>
              </w:rPr>
              <w:t xml:space="preserve">，焊接部位牢固，无脱焊、虚焊、焊穿；焊缝均匀，无毛棱、锐棱、飞溅、裂纹等缺陷。表面涂装：焊接完成后的钢管架，表面经除油、脱脂、磷化、皮膜处理。外表采用一级颗粒粉末，经高温粉体烤漆，不得有刮伤或脱漆现象。涂层无漏喷、锈蚀。尺寸：桌脚贴地弯管尺寸为椭圆形口径30mm×60mm±1mm×壁厚不小于1.4mm的椭圆形亮光钢管,桌脚上部活动立管钢管尺寸为椭圆形口径23mm×50mm±1mm×壁厚不小于1.4mm的椭圆形亮光钢管；连接左右脚管横管采用口径20mm×40mm±1mm×壁厚不小于1.2mm的椭圆形亮光钢管。</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钢管</w:t>
            </w:r>
            <w:r>
              <w:rPr>
                <w:rFonts w:hint="eastAsia" w:ascii="宋体" w:hAnsi="宋体" w:cs="宋体"/>
                <w:color w:val="auto"/>
                <w:sz w:val="24"/>
                <w:szCs w:val="24"/>
                <w:highlight w:val="none"/>
                <w:lang w:val="en-US" w:eastAsia="zh-CN"/>
              </w:rPr>
              <w:t xml:space="preserve">检测报告检测项目包含：</w:t>
            </w:r>
            <w:r>
              <w:rPr>
                <w:rFonts w:hint="eastAsia" w:ascii="宋体" w:hAnsi="宋体" w:cs="宋体"/>
                <w:color w:val="auto"/>
                <w:sz w:val="24"/>
                <w:szCs w:val="24"/>
                <w:highlight w:val="none"/>
              </w:rPr>
              <w:t xml:space="preserve">表面理化性能-金属喷漆(塑)涂层-硬度、附着力0级、中性盐雾实验18h，均符合要求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3325-2024标准。</w:t>
            </w:r>
            <w:r/>
          </w:p>
        </w:tc>
      </w:tr>
      <w:tr>
        <w:trPr>
          <w:jc w:val="center"/>
          <w:trHeight w:val="368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5020" cy="1332865"/>
                      <wp:effectExtent l="0" t="0" r="5080" b="635"/>
                      <wp:docPr id="45" name="图片 2" descr="9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9113-5"/>
                              <pic:cNvPicPr>
                                <a:picLocks noChangeAspect="1"/>
                              </pic:cNvPicPr>
                              <pic:nvPr/>
                            </pic:nvPicPr>
                            <pic:blipFill>
                              <a:blip r:embed="rId55">
                                <a:grayscl/>
                              </a:blip>
                              <a:stretch/>
                            </pic:blipFill>
                            <pic:spPr bwMode="auto">
                              <a:xfrm>
                                <a:off x="0" y="0"/>
                                <a:ext cx="795020" cy="1332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2.6pt;height:104.9pt;mso-wrap-distance-left:0.0pt;mso-wrap-distance-top:0.0pt;mso-wrap-distance-right:0.0pt;mso-wrap-distance-bottom:0.0pt;" stroked="false">
                      <v:path textboxrect="0,0,0,0"/>
                      <v:imagedata r:id="rId55" o:title=""/>
                    </v:shape>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52500" cy="1058545"/>
                      <wp:effectExtent l="0" t="0" r="0" b="8255"/>
                      <wp:docPr id="46" name="图片 3" descr="91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91113-4"/>
                              <pic:cNvPicPr>
                                <a:picLocks noChangeAspect="1"/>
                              </pic:cNvPicPr>
                              <pic:nvPr/>
                            </pic:nvPicPr>
                            <pic:blipFill>
                              <a:blip r:embed="rId56">
                                <a:grayscl/>
                              </a:blip>
                              <a:stretch/>
                            </pic:blipFill>
                            <pic:spPr bwMode="auto">
                              <a:xfrm>
                                <a:off x="0" y="0"/>
                                <a:ext cx="952500" cy="1058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0pt;height:83.3pt;mso-wrap-distance-left:0.0pt;mso-wrap-distance-top:0.0pt;mso-wrap-distance-right:0.0pt;mso-wrap-distance-bottom:0.0pt;" stroked="false">
                      <v:path textboxrect="0,0,0,0"/>
                      <v:imagedata r:id="rId56"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脚垫</w:t>
            </w:r>
            <w:r/>
          </w:p>
        </w:tc>
        <w:tc>
          <w:tcPr>
            <w:tcW w:w="4451" w:type="dxa"/>
            <w:vAlign w:val="center"/>
            <w:textDirection w:val="lrTb"/>
            <w:noWrap w:val="false"/>
          </w:tcPr>
          <w:p>
            <w:pPr>
              <w:pStyle w:val="729"/>
              <w:ind w:firstLine="0"/>
              <w:rPr>
                <w:rFonts w:hint="eastAsia" w:ascii="宋体" w:hAnsi="宋体" w:eastAsia="宋体" w:cs="宋体"/>
                <w:color w:val="auto"/>
                <w:sz w:val="24"/>
                <w:szCs w:val="24"/>
                <w:highlight w:val="none"/>
              </w:rPr>
            </w:pPr>
            <w:r>
              <w:rPr>
                <w:rFonts w:hint="eastAsia"/>
                <w:color w:val="auto"/>
                <w:sz w:val="24"/>
                <w:highlight w:val="none"/>
              </w:rPr>
              <w:t xml:space="preserve">■</w:t>
            </w:r>
            <w:r>
              <w:rPr>
                <w:rFonts w:hint="eastAsia"/>
                <w:color w:val="auto"/>
                <w:sz w:val="24"/>
                <w:szCs w:val="24"/>
                <w:highlight w:val="none"/>
                <w:lang w:eastAsia="zh-CN"/>
              </w:rPr>
              <w:t xml:space="preserve">脚垫</w:t>
            </w:r>
            <w:r>
              <w:rPr>
                <w:rFonts w:hint="eastAsia"/>
                <w:color w:val="auto"/>
                <w:sz w:val="24"/>
                <w:szCs w:val="24"/>
                <w:highlight w:val="none"/>
              </w:rPr>
              <w:t xml:space="preserve">材质：PP塑胶</w:t>
            </w:r>
            <w:r>
              <w:rPr>
                <w:rFonts w:hint="eastAsia"/>
                <w:color w:val="auto"/>
                <w:sz w:val="24"/>
                <w:szCs w:val="24"/>
                <w:highlight w:val="none"/>
                <w:lang w:eastAsia="zh-CN"/>
              </w:rPr>
              <w:t xml:space="preserve">（一</w:t>
            </w:r>
            <w:r>
              <w:rPr>
                <w:rFonts w:hint="eastAsia"/>
                <w:color w:val="auto"/>
                <w:sz w:val="24"/>
                <w:szCs w:val="24"/>
                <w:highlight w:val="none"/>
              </w:rPr>
              <w:t xml:space="preserve">级新料且非回收料</w:t>
            </w:r>
            <w:r>
              <w:rPr>
                <w:rFonts w:hint="eastAsia"/>
                <w:color w:val="auto"/>
                <w:sz w:val="24"/>
                <w:szCs w:val="24"/>
                <w:highlight w:val="none"/>
                <w:lang w:eastAsia="zh-CN"/>
              </w:rPr>
              <w:t xml:space="preserve">）</w:t>
            </w:r>
            <w:r>
              <w:rPr>
                <w:rFonts w:hint="eastAsia"/>
                <w:color w:val="auto"/>
                <w:sz w:val="24"/>
                <w:szCs w:val="24"/>
                <w:highlight w:val="none"/>
              </w:rPr>
              <w:t xml:space="preserve">。规格：前脚垫（长73mm×宽50mm×高71mm,垫跟高8mm）±2mm，后脚垫（长196mm×宽50mm×高85mm,垫跟厚度8mm）±2mm。功能：前脚垫采用固定螺丝与地平调节螺丝双功能独立专用结构，装配结构稳定；固定螺丝将贴地管与前后脚垫连接，需满足长期使用及移动无松动、脱落要求；地平调节螺丝，可使用扁平工具进行旋转微调，实现课桌整体水平度精准调节，适应地面不平整场景使桌面稳定不晃动。</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7955"/>
        </w:trPr>
        <w:tc>
          <w:tcPr>
            <w:tcW w:w="26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93570" cy="1082675"/>
                      <wp:effectExtent l="0" t="0" r="11430" b="3175"/>
                      <wp:docPr id="47" name="图片 8" descr="af894dd18a0188af519a360f0119a5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f894dd18a0188af519a360f0119a53a"/>
                              <pic:cNvPicPr>
                                <a:picLocks noChangeAspect="1"/>
                              </pic:cNvPicPr>
                              <pic:nvPr/>
                            </pic:nvPicPr>
                            <pic:blipFill>
                              <a:blip r:embed="rId57"/>
                              <a:stretch/>
                            </pic:blipFill>
                            <pic:spPr bwMode="auto">
                              <a:xfrm>
                                <a:off x="0" y="0"/>
                                <a:ext cx="1893570" cy="108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49.1pt;height:85.2pt;mso-wrap-distance-left:0.0pt;mso-wrap-distance-top:0.0pt;mso-wrap-distance-right:0.0pt;mso-wrap-distance-bottom:0.0pt;" stroked="false">
                      <v:path textboxrect="0,0,0,0"/>
                      <v:imagedata r:id="rId57" o:title=""/>
                    </v:shape>
                  </w:pict>
                </mc:Fallback>
              </mc:AlternateConten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17370" cy="1553845"/>
                      <wp:effectExtent l="0" t="0" r="11430" b="8255"/>
                      <wp:docPr id="48" name="图片 10" descr="f3a239af6e04a6ca499a2b34bc9fe3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3a239af6e04a6ca499a2b34bc9fe35f"/>
                              <pic:cNvPicPr>
                                <a:picLocks noChangeAspect="1"/>
                              </pic:cNvPicPr>
                              <pic:nvPr/>
                            </pic:nvPicPr>
                            <pic:blipFill>
                              <a:blip r:embed="rId58"/>
                              <a:stretch/>
                            </pic:blipFill>
                            <pic:spPr bwMode="auto">
                              <a:xfrm>
                                <a:off x="0" y="0"/>
                                <a:ext cx="1817370"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43.1pt;height:122.3pt;mso-wrap-distance-left:0.0pt;mso-wrap-distance-top:0.0pt;mso-wrap-distance-right:0.0pt;mso-wrap-distance-bottom:0.0pt;" stroked="false">
                      <v:path textboxrect="0,0,0,0"/>
                      <v:imagedata r:id="rId58" o:title=""/>
                    </v:shape>
                  </w:pict>
                </mc:Fallback>
              </mc:AlternateConten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1553845" cy="942975"/>
                      <wp:effectExtent l="0" t="0" r="8255" b="9525"/>
                      <wp:docPr id="49" name="图片 46" descr="a9586a9215c0c37605cb8f3d84af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a9586a9215c0c37605cb8f3d84af6029"/>
                              <pic:cNvPicPr>
                                <a:picLocks noChangeAspect="1"/>
                              </pic:cNvPicPr>
                              <pic:nvPr/>
                            </pic:nvPicPr>
                            <pic:blipFill>
                              <a:blip r:embed="rId59"/>
                              <a:stretch/>
                            </pic:blipFill>
                            <pic:spPr bwMode="auto">
                              <a:xfrm>
                                <a:off x="0" y="0"/>
                                <a:ext cx="1553845" cy="942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2.3pt;height:74.2pt;mso-wrap-distance-left:0.0pt;mso-wrap-distance-top:0.0pt;mso-wrap-distance-right:0.0pt;mso-wrap-distance-bottom:0.0pt;" stroked="false">
                      <v:path textboxrect="0,0,0,0"/>
                      <v:imagedata r:id="rId59" o:title=""/>
                    </v:shape>
                  </w:pict>
                </mc:Fallback>
              </mc:AlternateContent>
            </w:r>
            <w:r/>
          </w:p>
        </w:tc>
        <w:tc>
          <w:tcPr>
            <w:tcW w:w="12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翻转结构</w:t>
            </w:r>
            <w:r/>
          </w:p>
        </w:tc>
        <w:tc>
          <w:tcPr>
            <w:tcW w:w="4451" w:type="dxa"/>
            <w:vAlign w:val="center"/>
            <w:textDirection w:val="lrTb"/>
            <w:noWrap w:val="false"/>
          </w:tcPr>
          <w:p>
            <w:pPr>
              <w:pStyle w:val="729"/>
              <w:numPr>
                <w:ilvl w:val="0"/>
                <w:numId w:val="0"/>
              </w:numP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翻转结构：①提压联动式调节</w:t>
            </w:r>
            <w:r>
              <w:rPr>
                <w:rFonts w:hint="eastAsia"/>
                <w:color w:val="auto"/>
                <w:sz w:val="24"/>
                <w:szCs w:val="24"/>
                <w:highlight w:val="none"/>
              </w:rPr>
              <w:t xml:space="preserve">手把结构是课桌桌面跟书斗倾斜面翻转的核心控制部件，配装在课桌书箱两侧翻转组件塑盒中。②材质：采用玻纤增强 PP/GF 复合工程塑胶注塑；关键受力部位设计加强筋增加强度，表面哑光处理，边缘打磨为 R2-R3 圆弧，无锐边毛刺，方便学生握持操作。③功能：（1）翻转结构位于书箱左右两侧，桌面左右下方对称各设置一组调节组件。翻转结构整体隐藏于与书箱同模一体注塑成型的专用塑盒内。课桌整体组装完成后，翻转结构仅操作手把外露可视，其余传动、锁紧及连接部件均为全封闭隐藏式结构。翻转功能所有间隙尺寸均严格执行国家强制性标准 </w:t>
            </w:r>
            <w:r>
              <w:rPr>
                <w:rFonts w:hint="eastAsia" w:ascii="宋体" w:hAnsi="宋体" w:eastAsia="宋体" w:cs="宋体"/>
                <w:color w:val="auto"/>
                <w:sz w:val="24"/>
                <w:szCs w:val="24"/>
                <w:highlight w:val="none"/>
              </w:rPr>
              <w:t xml:space="preserve">GB28007-</w:t>
            </w:r>
            <w:r>
              <w:rPr>
                <w:rFonts w:hint="eastAsia" w:ascii="宋体" w:hAnsi="宋体" w:eastAsia="宋体" w:cs="宋体"/>
                <w:color w:val="auto"/>
                <w:sz w:val="24"/>
                <w:szCs w:val="24"/>
                <w:highlight w:val="none"/>
                <w:lang w:val="en-US" w:eastAsia="zh-CN"/>
              </w:rPr>
              <w:t xml:space="preserve">2024</w:t>
            </w:r>
            <w:r>
              <w:rPr>
                <w:rFonts w:hint="eastAsia"/>
                <w:color w:val="auto"/>
                <w:sz w:val="24"/>
                <w:szCs w:val="24"/>
                <w:highlight w:val="none"/>
              </w:rPr>
              <w:t xml:space="preserve">《儿童家具通用技术条件》中孔及间隙安全限值要求，有效防止孩童手指卡入、夹伤风险，全面保障学生使用安全。（2）产品采用左右手把同步操作：双手同时提按书箱左右两侧调节手把，即可向上翻转桌面连带书箱整体至最高限位位置，桌面形成45°倾斜斜面；双手离开调节手把，内部弹簧机构自动复位锁紧。午休结束时双手同时提按两侧调节手把进行解锁，向下轻拉桌面即可使桌面回归上课水平状态，松开手把即可自动锁紧；翻转结构可稳定实现桌面上课与午休倾斜两种模式，翻转使用过程中顺畅、操作简单轻松，结构牢固不松晃。</w:t>
            </w:r>
            <w:r/>
          </w:p>
        </w:tc>
      </w:tr>
      <w:tr>
        <w:trPr>
          <w:jc w:val="center"/>
          <w:trHeight w:val="2978"/>
        </w:trPr>
        <w:tc>
          <w:tcPr>
            <w:tcW w:w="266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301625" cy="1340485"/>
                      <wp:effectExtent l="0" t="0" r="3175" b="12065"/>
                      <wp:docPr id="50" name="图片 18" descr="6a99f376f1d227484b67f92129a89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a99f376f1d227484b67f92129a89f1c"/>
                              <pic:cNvPicPr>
                                <a:picLocks noChangeAspect="1"/>
                              </pic:cNvPicPr>
                              <pic:nvPr/>
                            </pic:nvPicPr>
                            <pic:blipFill>
                              <a:blip r:embed="rId60"/>
                              <a:srcRect l="19388" t="1530" r="24489" b="4109"/>
                              <a:stretch/>
                            </pic:blipFill>
                            <pic:spPr bwMode="auto">
                              <a:xfrm>
                                <a:off x="0" y="0"/>
                                <a:ext cx="301625" cy="1340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3.8pt;height:105.5pt;mso-wrap-distance-left:0.0pt;mso-wrap-distance-top:0.0pt;mso-wrap-distance-right:0.0pt;mso-wrap-distance-bottom:0.0pt;" stroked="false">
                      <v:path textboxrect="0,0,0,0"/>
                      <v:imagedata r:id="rId60" o:title=""/>
                    </v:shape>
                  </w:pict>
                </mc:Fallback>
              </mc:AlternateContent>
            </w:r>
            <w:r/>
          </w:p>
        </w:tc>
        <w:tc>
          <w:tcPr>
            <w:tcW w:w="124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 -- 标识刻度</w:t>
            </w:r>
            <w:r/>
          </w:p>
        </w:tc>
        <w:tc>
          <w:tcPr>
            <w:tcW w:w="4451" w:type="dxa"/>
            <w:vAlign w:val="center"/>
            <w:textDirection w:val="lrTb"/>
            <w:noWrap w:val="false"/>
          </w:tcPr>
          <w:p>
            <w:pPr>
              <w:pStyle w:val="729"/>
              <w:ind w:firstLine="0"/>
              <w:keepLines w:val="0"/>
              <w:keepNext w:val="0"/>
              <w:pageBreakBefore w:val="0"/>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标识刻度：课桌钢制脚架统一采用激光镭射雕刻工艺制作标识，雕刻深度均匀、字迹清晰，标识与钢架材质融为一体，具备不易脱落、不掉色、长期使用不模糊的特性。所有标识需设置在钢制脚架外侧醒目、易观察位置，</w:t>
            </w:r>
            <w:r>
              <w:rPr>
                <w:rFonts w:ascii="宋体" w:hAnsi="宋体" w:eastAsia="宋体" w:cs="宋体"/>
                <w:color w:val="auto"/>
                <w:sz w:val="24"/>
                <w:szCs w:val="24"/>
                <w:highlight w:val="none"/>
              </w:rPr>
              <w:t xml:space="preserve">需要同时满足两项国标：基础尺寸遵循 GB/T3976-2014，午休特殊结构遵循 GB/T46016-2025</w:t>
            </w:r>
            <w:r>
              <w:rPr>
                <w:rFonts w:hint="eastAsia"/>
                <w:color w:val="auto"/>
                <w:sz w:val="24"/>
                <w:szCs w:val="24"/>
                <w:highlight w:val="none"/>
              </w:rPr>
              <w:t xml:space="preserve">，刻度数字与刻度线清晰规范、间距均匀，便于师生快速准确调节高度。</w:t>
            </w:r>
            <w:r/>
          </w:p>
        </w:tc>
      </w:tr>
      <w:tr>
        <w:trPr>
          <w:jc w:val="center"/>
          <w:trHeight w:val="2399"/>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190500</wp:posOffset>
                      </wp:positionH>
                      <wp:positionV relativeFrom="paragraph">
                        <wp:posOffset>-66675</wp:posOffset>
                      </wp:positionV>
                      <wp:extent cx="1182370" cy="836295"/>
                      <wp:effectExtent l="0" t="0" r="17780" b="1905"/>
                      <wp:wrapNone/>
                      <wp:docPr id="51" name="图片 4" descr="50b6fdd279375dbc62ddf651c037d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0b6fdd279375dbc62ddf651c037d39"/>
                              <pic:cNvPicPr>
                                <a:picLocks noChangeAspect="1"/>
                              </pic:cNvPicPr>
                              <pic:nvPr/>
                            </pic:nvPicPr>
                            <pic:blipFill>
                              <a:blip r:embed="rId61"/>
                              <a:stretch/>
                            </pic:blipFill>
                            <pic:spPr bwMode="auto">
                              <a:xfrm>
                                <a:off x="0" y="0"/>
                                <a:ext cx="1182370" cy="836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77696;o:allowoverlap:true;o:allowincell:true;mso-position-horizontal-relative:text;margin-left:15.0pt;mso-position-horizontal:absolute;mso-position-vertical-relative:text;margin-top:-5.2pt;mso-position-vertical:absolute;width:93.1pt;height:65.8pt;mso-wrap-distance-left:9.0pt;mso-wrap-distance-top:0.0pt;mso-wrap-distance-right:9.0pt;mso-wrap-distance-bottom:0.0pt;" stroked="false">
                      <v:path textboxrect="0,0,0,0"/>
                      <v:imagedata r:id="rId61" o:title=""/>
                    </v:shape>
                  </w:pict>
                </mc:Fallback>
              </mc:AlternateConten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螺丝</w:t>
            </w:r>
            <w:r>
              <w:rPr>
                <w:rFonts w:hint="eastAsia" w:ascii="宋体" w:hAnsi="宋体" w:eastAsia="宋体" w:cs="宋体"/>
                <w:color w:val="auto"/>
                <w:sz w:val="24"/>
                <w:szCs w:val="24"/>
                <w:highlight w:val="none"/>
              </w:rPr>
              <w:t xml:space="preserve">高低调节</w:t>
            </w:r>
            <w:r/>
          </w:p>
        </w:tc>
        <w:tc>
          <w:tcPr>
            <w:tcW w:w="4451" w:type="dxa"/>
            <w:vAlign w:val="center"/>
            <w:textDirection w:val="lrTb"/>
            <w:noWrap w:val="false"/>
          </w:tcPr>
          <w:p>
            <w:pPr>
              <w:pStyle w:val="729"/>
              <w:ind w:firstLine="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材质及形状</w:t>
            </w:r>
            <w:r>
              <w:rPr>
                <w:rFonts w:hint="eastAsia"/>
                <w:color w:val="auto"/>
                <w:sz w:val="24"/>
                <w:szCs w:val="24"/>
                <w:highlight w:val="none"/>
                <w:lang w:eastAsia="zh-CN"/>
              </w:rPr>
              <w:t xml:space="preserve">：</w:t>
            </w:r>
            <w:r>
              <w:rPr>
                <w:rFonts w:hint="eastAsia"/>
                <w:color w:val="auto"/>
                <w:sz w:val="24"/>
                <w:szCs w:val="24"/>
                <w:highlight w:val="none"/>
              </w:rPr>
              <w:t xml:space="preserve">采用符合国家标椭圆形亮光钢管和定制M8螺丝组合而成，结构需牢固，长时间使用不得产生摇晃 、松散的现象。2.功能：定制M8螺丝分为螺母与插销两部分，螺母与插销采用螺纹连接，插销部份无螺纹处理用于伸缩内管升降孔卡位，可重复拆卸长久使用不滑牙。外管设有防脱落圆孔台阶，用于螺纹部位锁紧。</w:t>
            </w:r>
            <w:r/>
          </w:p>
        </w:tc>
      </w:tr>
      <w:tr>
        <w:trPr>
          <w:jc w:val="center"/>
          <w:trHeight w:val="90"/>
        </w:trPr>
        <w:tc>
          <w:tcPr>
            <w:gridSpan w:val="3"/>
            <w:tcW w:w="8362"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000000" w:fill="000000"/>
                <w:lang w:val="zh-CN" w:bidi="zh-CN"/>
              </w:rPr>
            </w:pPr>
            <w:r>
              <w:rPr>
                <w:rFonts w:hint="eastAsia" w:ascii="宋体" w:hAnsi="宋体" w:cs="宋体"/>
                <w:color w:val="auto"/>
                <w:sz w:val="24"/>
                <w:szCs w:val="24"/>
                <w:highlight w:val="none"/>
                <w:shd w:val="clear" w:color="auto" w:fill="auto"/>
                <w:lang w:val="en-US" w:bidi="zh-CN"/>
              </w:rPr>
              <w:t xml:space="preserve">   </w:t>
            </w:r>
            <w:r/>
          </w:p>
        </w:tc>
      </w:tr>
      <w:tr>
        <w:trPr>
          <w:jc w:val="center"/>
          <w:trHeight w:val="3743"/>
        </w:trPr>
        <w:tc>
          <w:tcPr>
            <w:tcW w:w="266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mc:AlternateContent>
                <mc:Choice Requires="wpg">
                  <w:drawing>
                    <wp:inline xmlns:wp="http://schemas.openxmlformats.org/drawingml/2006/wordprocessingDrawing" distT="0" distB="0" distL="0" distR="0">
                      <wp:extent cx="1584960" cy="1225550"/>
                      <wp:effectExtent l="0" t="0" r="15240" b="12700"/>
                      <wp:docPr id="52" name="图片 42" descr="1f539d109a59c215853582b91172af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f539d109a59c215853582b91172af23"/>
                              <pic:cNvPicPr>
                                <a:picLocks noChangeAspect="1"/>
                              </pic:cNvPicPr>
                              <pic:nvPr/>
                            </pic:nvPicPr>
                            <pic:blipFill>
                              <a:blip r:embed="rId62"/>
                              <a:srcRect l="8067" t="0" r="7248" b="0"/>
                              <a:stretch/>
                            </pic:blipFill>
                            <pic:spPr bwMode="auto">
                              <a:xfrm>
                                <a:off x="0" y="0"/>
                                <a:ext cx="1584960" cy="1225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24.8pt;height:96.5pt;mso-wrap-distance-left:0.0pt;mso-wrap-distance-top:0.0pt;mso-wrap-distance-right:0.0pt;mso-wrap-distance-bottom:0.0pt;" stroked="false">
                      <v:path textboxrect="0,0,0,0"/>
                      <v:imagedata r:id="rId62"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color w:val="auto"/>
                <w:sz w:val="24"/>
                <w:szCs w:val="24"/>
                <w:highlight w:val="none"/>
                <w:vertAlign w:val="baseline"/>
              </w:rPr>
              <w:t xml:space="preserve">塑钢可调节升降午休课</w:t>
            </w:r>
            <w:r>
              <w:rPr>
                <w:rFonts w:hint="eastAsia"/>
                <w:color w:val="auto"/>
                <w:sz w:val="24"/>
                <w:szCs w:val="24"/>
                <w:highlight w:val="none"/>
                <w:vertAlign w:val="baseline"/>
                <w:lang w:val="en-US" w:eastAsia="zh-CN"/>
              </w:rPr>
              <w:t xml:space="preserve">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 ---- </w:t>
            </w:r>
            <w:r>
              <w:rPr>
                <w:rFonts w:hint="eastAsia" w:ascii="宋体" w:hAnsi="宋体" w:eastAsia="宋体" w:cs="宋体"/>
                <w:color w:val="auto"/>
                <w:sz w:val="24"/>
                <w:szCs w:val="24"/>
                <w:highlight w:val="none"/>
                <w:lang w:eastAsia="zh-CN"/>
              </w:rPr>
              <w:t xml:space="preserve">折叠头枕</w:t>
            </w:r>
            <w:r/>
          </w:p>
          <w:p>
            <w:pPr>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B ---- 靠背</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 </w:t>
            </w:r>
            <w:r>
              <w:rPr>
                <w:rFonts w:hint="eastAsia" w:ascii="宋体" w:hAnsi="宋体" w:eastAsia="宋体" w:cs="宋体"/>
                <w:color w:val="auto"/>
                <w:sz w:val="24"/>
                <w:szCs w:val="24"/>
                <w:highlight w:val="none"/>
                <w:lang w:val="en-US" w:eastAsia="zh-CN"/>
              </w:rPr>
              <w:t xml:space="preserve">座</w:t>
            </w:r>
            <w:r>
              <w:rPr>
                <w:rFonts w:hint="eastAsia" w:ascii="宋体" w:hAnsi="宋体" w:eastAsia="宋体" w:cs="宋体"/>
                <w:color w:val="auto"/>
                <w:sz w:val="24"/>
                <w:szCs w:val="24"/>
                <w:highlight w:val="none"/>
                <w:lang w:eastAsia="zh-CN"/>
              </w:rPr>
              <w:t xml:space="preserve">垫及扶手</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 靠背</w:t>
            </w:r>
            <w:r>
              <w:rPr>
                <w:rFonts w:hint="eastAsia" w:ascii="宋体" w:hAnsi="宋体" w:eastAsia="宋体" w:cs="宋体"/>
                <w:color w:val="auto"/>
                <w:sz w:val="24"/>
                <w:szCs w:val="24"/>
                <w:highlight w:val="none"/>
                <w:lang w:val="en-US" w:eastAsia="zh-CN"/>
              </w:rPr>
              <w:t xml:space="preserve">角度</w:t>
            </w:r>
            <w:r>
              <w:rPr>
                <w:rFonts w:hint="eastAsia" w:ascii="宋体" w:hAnsi="宋体" w:eastAsia="宋体" w:cs="宋体"/>
                <w:color w:val="auto"/>
                <w:sz w:val="24"/>
                <w:szCs w:val="24"/>
                <w:highlight w:val="none"/>
                <w:lang w:eastAsia="zh-CN"/>
              </w:rPr>
              <w:t xml:space="preserve">调节</w:t>
            </w:r>
            <w:r>
              <w:rPr>
                <w:rFonts w:hint="eastAsia" w:ascii="宋体" w:hAnsi="宋体" w:eastAsia="宋体" w:cs="宋体"/>
                <w:color w:val="auto"/>
                <w:sz w:val="24"/>
                <w:szCs w:val="24"/>
                <w:highlight w:val="none"/>
                <w:lang w:val="en-US" w:eastAsia="zh-CN"/>
              </w:rPr>
              <w:t xml:space="preserve">把手</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 ---- </w:t>
            </w:r>
            <w:r>
              <w:rPr>
                <w:rFonts w:hint="eastAsia" w:ascii="宋体" w:hAnsi="宋体" w:eastAsia="宋体" w:cs="宋体"/>
                <w:color w:val="auto"/>
                <w:sz w:val="24"/>
                <w:szCs w:val="24"/>
                <w:highlight w:val="none"/>
                <w:lang w:val="en-US" w:eastAsia="zh-CN"/>
              </w:rPr>
              <w:t xml:space="preserve">伸缩脚托</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 ---- </w:t>
            </w:r>
            <w:r>
              <w:rPr>
                <w:rFonts w:hint="eastAsia" w:ascii="宋体" w:hAnsi="宋体" w:eastAsia="宋体" w:cs="宋体"/>
                <w:color w:val="auto"/>
                <w:sz w:val="24"/>
                <w:szCs w:val="24"/>
                <w:highlight w:val="none"/>
                <w:lang w:val="en-US" w:eastAsia="zh-CN"/>
              </w:rPr>
              <w:t xml:space="preserve">椅腿钢架</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lang w:eastAsia="zh-CN"/>
              </w:rPr>
              <w:t xml:space="preserve"> ---- 前后脚垫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w:t>
            </w:r>
            <w:r>
              <w:rPr>
                <w:rFonts w:hint="eastAsia" w:ascii="宋体" w:hAnsi="宋体" w:eastAsia="宋体" w:cs="宋体"/>
                <w:color w:val="auto"/>
                <w:sz w:val="24"/>
                <w:szCs w:val="24"/>
                <w:highlight w:val="none"/>
                <w:lang w:eastAsia="zh-CN"/>
              </w:rPr>
              <w:t xml:space="preserve"> ---- </w:t>
            </w:r>
            <w:r>
              <w:rPr>
                <w:rFonts w:hint="eastAsia" w:ascii="宋体" w:hAnsi="宋体" w:eastAsia="宋体" w:cs="宋体"/>
                <w:color w:val="auto"/>
                <w:sz w:val="24"/>
                <w:szCs w:val="24"/>
                <w:highlight w:val="none"/>
                <w:lang w:val="en-US" w:eastAsia="zh-CN"/>
              </w:rPr>
              <w:t xml:space="preserve">标识刻度</w:t>
            </w:r>
            <w:r/>
          </w:p>
          <w:p>
            <w:pPr>
              <w:ind w:left="0"/>
              <w:keepLines w:val="0"/>
              <w:keepNext w:val="0"/>
              <w:pageBreakBefore w:val="0"/>
              <w:spacing w:line="400" w:lineRule="exact"/>
              <w:widowControl w:val="off"/>
              <w:rPr>
                <w:rFonts w:hint="default" w:ascii="宋体" w:hAnsi="宋体" w:eastAsia="宋体"/>
                <w:color w:val="auto"/>
                <w:szCs w:val="21"/>
                <w:highlight w:val="none"/>
                <w:lang w:val="en-US" w:eastAsia="zh-CN"/>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color w:val="auto"/>
                <w:sz w:val="24"/>
                <w:szCs w:val="24"/>
                <w:highlight w:val="none"/>
                <w:lang w:eastAsia="zh-CN"/>
              </w:rPr>
              <w:t xml:space="preserve"> ---- </w:t>
            </w:r>
            <w:r>
              <w:rPr>
                <w:rFonts w:hint="eastAsia" w:ascii="宋体" w:hAnsi="宋体" w:eastAsia="宋体" w:cs="宋体"/>
                <w:color w:val="auto"/>
                <w:sz w:val="24"/>
                <w:szCs w:val="24"/>
                <w:highlight w:val="none"/>
                <w:lang w:val="en-US" w:eastAsia="zh-CN"/>
              </w:rPr>
              <w:t xml:space="preserve">手摇高低调节</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254635</wp:posOffset>
                      </wp:positionH>
                      <wp:positionV relativeFrom="paragraph">
                        <wp:posOffset>-181610</wp:posOffset>
                      </wp:positionV>
                      <wp:extent cx="985520" cy="1212850"/>
                      <wp:effectExtent l="0" t="0" r="5080" b="6350"/>
                      <wp:wrapNone/>
                      <wp:docPr id="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88151" name="图片 5"/>
                              <pic:cNvPicPr>
                                <a:picLocks noChangeAspect="1"/>
                              </pic:cNvPicPr>
                              <pic:nvPr/>
                            </pic:nvPicPr>
                            <pic:blipFill>
                              <a:blip r:embed="rId63"/>
                              <a:srcRect l="19737" t="11962" r="42566" b="27367"/>
                              <a:stretch/>
                            </pic:blipFill>
                            <pic:spPr bwMode="auto">
                              <a:xfrm>
                                <a:off x="0" y="0"/>
                                <a:ext cx="985519"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78720;o:allowoverlap:true;o:allowincell:true;mso-position-horizontal-relative:text;margin-left:20.1pt;mso-position-horizontal:absolute;mso-position-vertical-relative:text;margin-top:-14.3pt;mso-position-vertical:absolute;width:77.6pt;height:95.5pt;mso-wrap-distance-left:9.0pt;mso-wrap-distance-top:0.0pt;mso-wrap-distance-right:9.0pt;mso-wrap-distance-bottom:0.0pt;" stroked="f">
                      <v:path textboxrect="0,0,0,0"/>
                      <v:imagedata r:id="rId63"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olor w:val="auto"/>
                <w:szCs w:val="21"/>
                <w:highlight w:val="none"/>
                <w:lang w:val="en-US" w:eastAsia="zh-CN"/>
              </w:rPr>
              <w:t xml:space="preserve">A</w:t>
            </w:r>
            <w:r>
              <w:rPr>
                <w:rFonts w:hint="eastAsia" w:ascii="宋体" w:hAnsi="宋体" w:eastAsia="宋体"/>
                <w:color w:val="auto"/>
                <w:szCs w:val="21"/>
                <w:highlight w:val="none"/>
              </w:rPr>
              <w:t xml:space="preserve"> -- 折叠</w:t>
            </w: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 xml:space="preserve">头枕</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折叠头</w:t>
            </w:r>
            <w:r>
              <w:rPr>
                <w:rFonts w:hint="eastAsia" w:ascii="宋体" w:hAnsi="宋体" w:eastAsia="宋体" w:cs="宋体"/>
                <w:color w:val="auto"/>
                <w:sz w:val="24"/>
                <w:szCs w:val="24"/>
                <w:highlight w:val="none"/>
                <w:lang w:val="en-US" w:eastAsia="zh-CN" w:bidi="ar"/>
              </w:rPr>
              <w:t xml:space="preserve">枕</w:t>
            </w:r>
            <w:r>
              <w:rPr>
                <w:rFonts w:hint="eastAsia" w:ascii="宋体" w:hAnsi="宋体" w:eastAsia="宋体" w:cs="宋体"/>
                <w:color w:val="auto"/>
                <w:sz w:val="24"/>
                <w:szCs w:val="24"/>
                <w:highlight w:val="none"/>
                <w:lang w:bidi="ar"/>
              </w:rPr>
              <w:t xml:space="preserve">：材质：TPE</w:t>
            </w:r>
            <w:r>
              <w:rPr>
                <w:rFonts w:hint="eastAsia" w:ascii="宋体" w:hAnsi="宋体" w:eastAsia="宋体" w:cs="宋体"/>
                <w:color w:val="auto"/>
                <w:sz w:val="24"/>
                <w:szCs w:val="24"/>
                <w:highlight w:val="none"/>
                <w:lang w:val="en-US" w:eastAsia="zh-CN" w:bidi="ar"/>
              </w:rPr>
              <w:t xml:space="preserve">软胶枕面</w:t>
            </w:r>
            <w:r>
              <w:rPr>
                <w:rFonts w:hint="eastAsia" w:ascii="宋体" w:hAnsi="宋体" w:eastAsia="宋体" w:cs="宋体"/>
                <w:color w:val="auto"/>
                <w:sz w:val="24"/>
                <w:szCs w:val="24"/>
                <w:highlight w:val="none"/>
                <w:lang w:bidi="ar"/>
              </w:rPr>
              <w:t xml:space="preserve">（一级新料且非回收料），</w:t>
            </w:r>
            <w:r>
              <w:rPr>
                <w:rFonts w:hint="eastAsia" w:ascii="宋体" w:hAnsi="宋体" w:eastAsia="宋体" w:cs="宋体"/>
                <w:color w:val="auto"/>
                <w:sz w:val="24"/>
                <w:szCs w:val="24"/>
                <w:highlight w:val="none"/>
                <w:lang w:val="en-US" w:eastAsia="zh-CN" w:bidi="ar"/>
              </w:rPr>
              <w:t xml:space="preserve">支架（</w:t>
            </w:r>
            <w:r>
              <w:rPr>
                <w:rFonts w:hint="eastAsia" w:ascii="宋体" w:hAnsi="宋体" w:eastAsia="宋体" w:cs="宋体"/>
                <w:color w:val="auto"/>
                <w:sz w:val="24"/>
                <w:szCs w:val="24"/>
                <w:highlight w:val="none"/>
                <w:lang w:bidi="ar"/>
              </w:rPr>
              <w:t xml:space="preserve">PP+玻纤</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；规格：</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长</w:t>
            </w:r>
            <w:r>
              <w:rPr>
                <w:rFonts w:hint="eastAsia" w:ascii="宋体" w:hAnsi="宋体" w:eastAsia="宋体" w:cs="宋体"/>
                <w:color w:val="auto"/>
                <w:sz w:val="24"/>
                <w:szCs w:val="24"/>
                <w:highlight w:val="none"/>
                <w:lang w:bidi="ar"/>
              </w:rPr>
              <w:t xml:space="preserve">278mm×</w:t>
            </w:r>
            <w:r>
              <w:rPr>
                <w:rFonts w:hint="eastAsia" w:ascii="宋体" w:hAnsi="宋体" w:eastAsia="宋体" w:cs="宋体"/>
                <w:color w:val="auto"/>
                <w:sz w:val="24"/>
                <w:szCs w:val="24"/>
                <w:highlight w:val="none"/>
                <w:lang w:val="en-US" w:eastAsia="zh-CN" w:bidi="ar"/>
              </w:rPr>
              <w:t xml:space="preserve">宽</w:t>
            </w:r>
            <w:r>
              <w:rPr>
                <w:rFonts w:hint="eastAsia" w:ascii="宋体" w:hAnsi="宋体" w:eastAsia="宋体" w:cs="宋体"/>
                <w:color w:val="auto"/>
                <w:sz w:val="24"/>
                <w:szCs w:val="24"/>
                <w:highlight w:val="none"/>
                <w:lang w:bidi="ar"/>
              </w:rPr>
              <w:t xml:space="preserve">226mm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±5mm。样式及功能：头枕面</w:t>
            </w:r>
            <w:r>
              <w:rPr>
                <w:rFonts w:hint="eastAsia" w:ascii="宋体" w:hAnsi="宋体" w:eastAsia="宋体" w:cs="宋体"/>
                <w:color w:val="auto"/>
                <w:sz w:val="24"/>
                <w:szCs w:val="24"/>
                <w:highlight w:val="none"/>
                <w:lang w:val="en-US" w:eastAsia="zh-CN" w:bidi="ar"/>
              </w:rPr>
              <w:t xml:space="preserve">两侧</w:t>
            </w:r>
            <w:r>
              <w:rPr>
                <w:rFonts w:hint="eastAsia" w:ascii="宋体" w:hAnsi="宋体" w:eastAsia="宋体" w:cs="宋体"/>
                <w:color w:val="auto"/>
                <w:sz w:val="24"/>
                <w:szCs w:val="24"/>
                <w:highlight w:val="none"/>
                <w:lang w:bidi="ar"/>
              </w:rPr>
              <w:t xml:space="preserve">呈</w:t>
            </w:r>
            <w:r>
              <w:rPr>
                <w:rFonts w:hint="eastAsia" w:ascii="宋体" w:hAnsi="宋体" w:eastAsia="宋体" w:cs="宋体"/>
                <w:color w:val="auto"/>
                <w:sz w:val="24"/>
                <w:szCs w:val="24"/>
                <w:highlight w:val="none"/>
                <w:lang w:val="en-US" w:eastAsia="zh-CN" w:bidi="ar"/>
              </w:rPr>
              <w:t xml:space="preserve">小</w:t>
            </w:r>
            <w:r>
              <w:rPr>
                <w:rFonts w:hint="eastAsia" w:ascii="宋体" w:hAnsi="宋体" w:eastAsia="宋体" w:cs="宋体"/>
                <w:color w:val="auto"/>
                <w:sz w:val="24"/>
                <w:szCs w:val="24"/>
                <w:highlight w:val="none"/>
                <w:lang w:bidi="ar"/>
              </w:rPr>
              <w:t xml:space="preserve">弯弧曲面</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头枕面</w:t>
            </w:r>
            <w:r>
              <w:rPr>
                <w:rFonts w:hint="eastAsia" w:ascii="宋体" w:hAnsi="宋体" w:eastAsia="宋体" w:cs="宋体"/>
                <w:color w:val="auto"/>
                <w:sz w:val="24"/>
                <w:szCs w:val="24"/>
                <w:highlight w:val="none"/>
                <w:lang w:val="en-US" w:eastAsia="zh-CN" w:bidi="ar"/>
              </w:rPr>
              <w:t xml:space="preserve">有排气透热</w:t>
            </w:r>
            <w:r>
              <w:rPr>
                <w:rFonts w:hint="eastAsia" w:ascii="宋体" w:hAnsi="宋体" w:eastAsia="宋体" w:cs="宋体"/>
                <w:color w:val="auto"/>
                <w:sz w:val="24"/>
                <w:szCs w:val="24"/>
                <w:highlight w:val="none"/>
                <w:lang w:bidi="ar"/>
              </w:rPr>
              <w:t xml:space="preserve">槽缝设计；折叠头枕操作：第一步，向上拨动拨片开关至卡槽顶端解锁；第二步，推动头枕反向向下翻转到位（到底即</w:t>
            </w:r>
            <w:r/>
          </w:p>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lang w:bidi="ar"/>
              </w:rPr>
              <w:t xml:space="preserve">到位）；</w:t>
            </w:r>
            <w:r>
              <w:rPr>
                <w:rFonts w:hint="eastAsia" w:ascii="宋体" w:hAnsi="宋体" w:eastAsia="宋体" w:cs="宋体"/>
                <w:color w:val="auto"/>
                <w:sz w:val="24"/>
                <w:szCs w:val="24"/>
                <w:highlight w:val="none"/>
                <w:lang w:val="en-US" w:eastAsia="zh-CN" w:bidi="ar"/>
              </w:rPr>
              <w:t xml:space="preserve">翻起</w:t>
            </w:r>
            <w:r>
              <w:rPr>
                <w:rFonts w:hint="eastAsia" w:ascii="宋体" w:hAnsi="宋体" w:eastAsia="宋体" w:cs="宋体"/>
                <w:color w:val="auto"/>
                <w:sz w:val="24"/>
                <w:szCs w:val="24"/>
                <w:highlight w:val="none"/>
                <w:lang w:bidi="ar"/>
              </w:rPr>
              <w:t xml:space="preserve">头枕操作：直接拉起头枕正向向上翻转到位</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翻起到位后具有锁控功能保护学生午休安全。</w:t>
            </w:r>
            <w:r/>
          </w:p>
        </w:tc>
      </w:tr>
      <w:tr>
        <w:trPr>
          <w:jc w:val="center"/>
          <w:trHeight w:val="90"/>
        </w:trPr>
        <w:tc>
          <w:tcPr>
            <w:shd w:val="clear" w:color="auto" w:fill="auto"/>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color w:val="auto"/>
                <w:sz w:val="24"/>
                <w:szCs w:val="24"/>
                <w:highlight w:val="none"/>
                <w:shd w:val="clear" w:color="auto" w:fill="auto"/>
                <w:lang w:val="zh-CN" w:eastAsia="zh-CN" w:bidi="zh-CN"/>
              </w:rPr>
              <mc:AlternateContent>
                <mc:Choice Requires="wpg">
                  <w:drawing>
                    <wp:inline xmlns:wp="http://schemas.openxmlformats.org/drawingml/2006/wordprocessingDrawing" distT="0" distB="0" distL="0" distR="0">
                      <wp:extent cx="1445895" cy="1272540"/>
                      <wp:effectExtent l="0" t="0" r="1905" b="3810"/>
                      <wp:docPr id="54" name="图片 43" descr="6af60c68a3f4a77d037cad75cd012b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6af60c68a3f4a77d037cad75cd012b27"/>
                              <pic:cNvPicPr>
                                <a:picLocks noChangeAspect="1"/>
                              </pic:cNvPicPr>
                              <pic:nvPr/>
                            </pic:nvPicPr>
                            <pic:blipFill>
                              <a:blip r:embed="rId64"/>
                              <a:stretch/>
                            </pic:blipFill>
                            <pic:spPr bwMode="auto">
                              <a:xfrm>
                                <a:off x="0" y="0"/>
                                <a:ext cx="1445895" cy="1272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13.8pt;height:100.2pt;mso-wrap-distance-left:0.0pt;mso-wrap-distance-top:0.0pt;mso-wrap-distance-right:0.0pt;mso-wrap-distance-bottom:0.0pt;" stroked="false">
                      <v:path textboxrect="0,0,0,0"/>
                      <v:imagedata r:id="rId64" o:title=""/>
                    </v:shape>
                  </w:pict>
                </mc:Fallback>
              </mc:AlternateContent>
            </w:r>
            <w:r/>
          </w:p>
        </w:tc>
        <w:tc>
          <w:tcPr>
            <w:shd w:val="clear" w:color="auto" w:fill="auto"/>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B</w:t>
            </w:r>
            <w:r>
              <w:rPr>
                <w:rFonts w:hint="eastAsia" w:ascii="宋体" w:hAnsi="宋体" w:eastAsia="宋体"/>
                <w:color w:val="auto"/>
                <w:szCs w:val="21"/>
                <w:highlight w:val="none"/>
              </w:rPr>
              <w:t xml:space="preserve"> -- 靠背</w:t>
            </w:r>
            <w:r/>
          </w:p>
        </w:tc>
        <w:tc>
          <w:tcPr>
            <w:shd w:val="clear" w:color="auto" w:fill="auto"/>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靠背：材质：PP塑胶（一级新料且非回收料）。规格：（长405mm×宽36</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mm）±5mm；样式：靠背与钢管结合方式，采用螺丝锁固。</w:t>
            </w:r>
            <w:r>
              <w:rPr>
                <w:rFonts w:hint="eastAsia" w:ascii="宋体" w:hAnsi="宋体" w:eastAsia="宋体" w:cs="宋体"/>
                <w:color w:val="auto"/>
                <w:sz w:val="24"/>
                <w:szCs w:val="24"/>
                <w:highlight w:val="none"/>
                <w:lang w:val="en-US" w:eastAsia="zh-CN" w:bidi="ar"/>
              </w:rPr>
              <w:t xml:space="preserve">靠背两侧</w:t>
            </w:r>
            <w:r>
              <w:rPr>
                <w:rFonts w:hint="eastAsia" w:ascii="宋体" w:hAnsi="宋体" w:eastAsia="宋体" w:cs="宋体"/>
                <w:color w:val="auto"/>
                <w:sz w:val="24"/>
                <w:szCs w:val="24"/>
                <w:highlight w:val="none"/>
                <w:lang w:bidi="ar"/>
              </w:rPr>
              <w:t xml:space="preserve">呈</w:t>
            </w:r>
            <w:r>
              <w:rPr>
                <w:rFonts w:hint="eastAsia" w:ascii="宋体" w:hAnsi="宋体" w:eastAsia="宋体" w:cs="宋体"/>
                <w:color w:val="auto"/>
                <w:sz w:val="24"/>
                <w:szCs w:val="24"/>
                <w:highlight w:val="none"/>
                <w:lang w:val="en-US" w:eastAsia="zh-CN" w:bidi="ar"/>
              </w:rPr>
              <w:t xml:space="preserve">小</w:t>
            </w:r>
            <w:r>
              <w:rPr>
                <w:rFonts w:hint="eastAsia" w:ascii="宋体" w:hAnsi="宋体" w:eastAsia="宋体" w:cs="宋体"/>
                <w:color w:val="auto"/>
                <w:sz w:val="24"/>
                <w:szCs w:val="24"/>
                <w:highlight w:val="none"/>
                <w:lang w:bidi="ar"/>
              </w:rPr>
              <w:t xml:space="preserve">弯弧曲面</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正</w:t>
            </w:r>
            <w:r>
              <w:rPr>
                <w:rFonts w:hint="eastAsia" w:ascii="宋体" w:hAnsi="宋体" w:eastAsia="宋体" w:cs="宋体"/>
                <w:color w:val="auto"/>
                <w:sz w:val="24"/>
                <w:szCs w:val="24"/>
                <w:highlight w:val="none"/>
                <w:lang w:bidi="ar"/>
              </w:rPr>
              <w:t xml:space="preserve">表面采用皮纹咬花工艺处理，产品设置合理散热槽缝结构，槽缝宽度均小于 5mm，既保证透气散热、不闷汗，又能提升结构强度与使用安全性。</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517015" cy="873760"/>
                      <wp:effectExtent l="0" t="0" r="6985" b="254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65"/>
                              <a:stretch/>
                            </pic:blipFill>
                            <pic:spPr bwMode="auto">
                              <a:xfrm>
                                <a:off x="0" y="0"/>
                                <a:ext cx="1517014" cy="87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9.4pt;height:68.8pt;mso-wrap-distance-left:0.0pt;mso-wrap-distance-top:0.0pt;mso-wrap-distance-right:0.0pt;mso-wrap-distance-bottom:0.0pt;" stroked="f">
                      <v:path textboxrect="0,0,0,0"/>
                      <v:imagedata r:id="rId65"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olor w:val="auto"/>
                <w:szCs w:val="21"/>
                <w:highlight w:val="none"/>
                <w:lang w:val="en-US" w:eastAsia="zh-CN"/>
              </w:rPr>
              <w:t xml:space="preserve">C</w:t>
            </w:r>
            <w:r>
              <w:rPr>
                <w:rFonts w:hint="eastAsia" w:ascii="宋体" w:hAnsi="宋体" w:eastAsia="宋体"/>
                <w:color w:val="auto"/>
                <w:szCs w:val="21"/>
                <w:highlight w:val="none"/>
              </w:rPr>
              <w:t xml:space="preserve"> -- </w:t>
            </w:r>
            <w:r>
              <w:rPr>
                <w:rFonts w:hint="eastAsia" w:ascii="宋体" w:hAnsi="宋体" w:eastAsia="宋体"/>
                <w:color w:val="auto"/>
                <w:szCs w:val="21"/>
                <w:highlight w:val="none"/>
                <w:lang w:val="en-US" w:eastAsia="zh-CN"/>
              </w:rPr>
              <w:t xml:space="preserve">座</w:t>
            </w:r>
            <w:r>
              <w:rPr>
                <w:rFonts w:hint="eastAsia" w:ascii="宋体" w:hAnsi="宋体" w:eastAsia="宋体"/>
                <w:color w:val="auto"/>
                <w:szCs w:val="21"/>
                <w:highlight w:val="none"/>
              </w:rPr>
              <w:t xml:space="preserve">垫</w:t>
            </w:r>
            <w:r>
              <w:rPr>
                <w:rFonts w:hint="eastAsia" w:ascii="宋体" w:hAnsi="宋体" w:eastAsia="宋体"/>
                <w:color w:val="auto"/>
                <w:szCs w:val="21"/>
                <w:highlight w:val="none"/>
                <w:lang w:eastAsia="zh-CN"/>
              </w:rPr>
              <w:t xml:space="preserve">及扶手</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座垫：材质：PP塑胶（一级新料且非回收料）规格：（宽580mm×</w:t>
            </w:r>
            <w:r>
              <w:rPr>
                <w:rFonts w:hint="eastAsia" w:ascii="宋体" w:hAnsi="宋体" w:eastAsia="宋体" w:cs="宋体"/>
                <w:color w:val="auto"/>
                <w:sz w:val="24"/>
                <w:szCs w:val="24"/>
                <w:highlight w:val="none"/>
                <w:lang w:val="en-US" w:eastAsia="zh-CN" w:bidi="ar"/>
              </w:rPr>
              <w:t xml:space="preserve">深</w:t>
            </w:r>
            <w:r>
              <w:rPr>
                <w:rFonts w:hint="eastAsia" w:ascii="宋体" w:hAnsi="宋体" w:eastAsia="宋体" w:cs="宋体"/>
                <w:color w:val="auto"/>
                <w:sz w:val="24"/>
                <w:szCs w:val="24"/>
                <w:highlight w:val="none"/>
                <w:lang w:bidi="ar"/>
              </w:rPr>
              <w:t xml:space="preserve">478mm）±10mm。样式及功能：座垫前端顺滑下凹造型，落座时腿部可自然贴合座垫</w:t>
            </w:r>
            <w:r>
              <w:rPr>
                <w:rFonts w:hint="eastAsia" w:ascii="宋体" w:hAnsi="宋体" w:eastAsia="宋体" w:cs="宋体"/>
                <w:color w:val="auto"/>
                <w:sz w:val="24"/>
                <w:szCs w:val="24"/>
                <w:highlight w:val="none"/>
                <w:lang w:val="en-US" w:eastAsia="zh-CN" w:bidi="ar"/>
              </w:rPr>
              <w:t xml:space="preserve">久</w:t>
            </w:r>
            <w:r>
              <w:rPr>
                <w:rFonts w:hint="eastAsia" w:ascii="宋体" w:hAnsi="宋体" w:eastAsia="宋体" w:cs="宋体"/>
                <w:color w:val="auto"/>
                <w:sz w:val="24"/>
                <w:szCs w:val="24"/>
                <w:highlight w:val="none"/>
                <w:lang w:bidi="ar"/>
              </w:rPr>
              <w:t xml:space="preserve">舒适；两侧采用一体注塑成型连体扶手，扶手设置于座垫后半区域，坐姿状态下前端空间宽敞无束缚，离座便捷顺畅；躺卧状态下可形成侧向防护挡边，提升使用安全性；起身时可依托扶手辅助</w:t>
            </w:r>
            <w:r>
              <w:rPr>
                <w:rFonts w:hint="eastAsia" w:ascii="宋体" w:hAnsi="宋体" w:eastAsia="宋体" w:cs="宋体"/>
                <w:color w:val="auto"/>
                <w:sz w:val="24"/>
                <w:szCs w:val="24"/>
                <w:highlight w:val="none"/>
                <w:lang w:val="en-US" w:eastAsia="zh-CN" w:bidi="ar"/>
              </w:rPr>
              <w:t xml:space="preserve">起身</w:t>
            </w:r>
            <w:r>
              <w:rPr>
                <w:rFonts w:hint="eastAsia" w:ascii="宋体" w:hAnsi="宋体" w:eastAsia="宋体" w:cs="宋体"/>
                <w:color w:val="auto"/>
                <w:sz w:val="24"/>
                <w:szCs w:val="24"/>
                <w:highlight w:val="none"/>
                <w:lang w:bidi="ar"/>
              </w:rPr>
              <w:t xml:space="preserve">，便捷省力。扶手采用低矮化常规设计，可有效避免学生养成慵懒不良坐姿。在坐姿调整为躺姿的同时，坐垫整体形成“前高后低”的“上翘”斜面，增大了躺姿的舒适度。坐垫</w:t>
            </w:r>
            <w:r>
              <w:rPr>
                <w:rFonts w:hint="eastAsia" w:ascii="宋体" w:hAnsi="宋体" w:eastAsia="宋体" w:cs="宋体"/>
                <w:color w:val="auto"/>
                <w:sz w:val="24"/>
                <w:szCs w:val="24"/>
                <w:highlight w:val="none"/>
                <w:lang w:val="en-US" w:eastAsia="zh-CN" w:bidi="ar"/>
              </w:rPr>
              <w:t xml:space="preserve">正</w:t>
            </w:r>
            <w:r>
              <w:rPr>
                <w:rFonts w:hint="eastAsia" w:ascii="宋体" w:hAnsi="宋体" w:eastAsia="宋体" w:cs="宋体"/>
                <w:color w:val="auto"/>
                <w:sz w:val="24"/>
                <w:szCs w:val="24"/>
                <w:highlight w:val="none"/>
                <w:lang w:bidi="ar"/>
              </w:rPr>
              <w:t xml:space="preserve">表面采用皮纹咬花工艺处理，产品设置合理散热槽缝。</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316990" cy="933450"/>
                      <wp:effectExtent l="0" t="0" r="16510" b="0"/>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66"/>
                              <a:stretch/>
                            </pic:blipFill>
                            <pic:spPr bwMode="auto">
                              <a:xfrm>
                                <a:off x="0" y="0"/>
                                <a:ext cx="131699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3.7pt;height:73.5pt;mso-wrap-distance-left:0.0pt;mso-wrap-distance-top:0.0pt;mso-wrap-distance-right:0.0pt;mso-wrap-distance-bottom:0.0pt;" stroked="f">
                      <v:path textboxrect="0,0,0,0"/>
                      <v:imagedata r:id="rId66" o:title=""/>
                    </v:shape>
                  </w:pict>
                </mc:Fallback>
              </mc:AlternateContent>
            </w:r>
            <w:r/>
          </w:p>
        </w:tc>
        <w:tc>
          <w:tcPr>
            <w:tcW w:w="1245" w:type="dxa"/>
            <w:vAlign w:val="center"/>
            <w:textDirection w:val="lrTb"/>
            <w:noWrap w:val="false"/>
          </w:tcPr>
          <w:p>
            <w:pPr>
              <w:spacing w:line="400" w:lineRule="exac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D</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--靠背</w:t>
            </w:r>
            <w:r>
              <w:rPr>
                <w:rFonts w:hint="eastAsia" w:ascii="宋体" w:hAnsi="宋体" w:eastAsia="宋体"/>
                <w:color w:val="auto"/>
                <w:szCs w:val="21"/>
                <w:highlight w:val="none"/>
                <w:lang w:val="en-US" w:eastAsia="zh-CN"/>
              </w:rPr>
              <w:t xml:space="preserve">角度</w:t>
            </w:r>
            <w:r>
              <w:rPr>
                <w:rFonts w:hint="eastAsia" w:ascii="宋体" w:hAnsi="宋体" w:eastAsia="宋体"/>
                <w:color w:val="auto"/>
                <w:szCs w:val="21"/>
                <w:highlight w:val="none"/>
              </w:rPr>
              <w:t xml:space="preserve">调节</w:t>
            </w:r>
            <w:r>
              <w:rPr>
                <w:rFonts w:hint="eastAsia" w:ascii="宋体" w:hAnsi="宋体" w:eastAsia="宋体"/>
                <w:color w:val="auto"/>
                <w:szCs w:val="21"/>
                <w:highlight w:val="none"/>
                <w:lang w:val="en-US" w:eastAsia="zh-CN"/>
              </w:rPr>
              <w:t xml:space="preserve">把手</w:t>
            </w:r>
            <w:r/>
          </w:p>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靠背</w:t>
            </w:r>
            <w:r>
              <w:rPr>
                <w:rFonts w:hint="eastAsia" w:ascii="宋体" w:hAnsi="宋体" w:eastAsia="宋体" w:cs="宋体"/>
                <w:color w:val="auto"/>
                <w:sz w:val="24"/>
                <w:szCs w:val="24"/>
                <w:highlight w:val="none"/>
                <w:lang w:val="en-US" w:eastAsia="zh-CN" w:bidi="ar"/>
              </w:rPr>
              <w:t xml:space="preserve">角度</w:t>
            </w:r>
            <w:r>
              <w:rPr>
                <w:rFonts w:hint="eastAsia" w:ascii="宋体" w:hAnsi="宋体" w:eastAsia="宋体" w:cs="宋体"/>
                <w:color w:val="auto"/>
                <w:sz w:val="24"/>
                <w:szCs w:val="24"/>
                <w:highlight w:val="none"/>
                <w:lang w:bidi="ar"/>
              </w:rPr>
              <w:t xml:space="preserve">调节把手：材质：</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塑胶（一级新料且非回收料）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功能：</w:t>
            </w:r>
            <w:r>
              <w:rPr>
                <w:rFonts w:hint="eastAsia" w:ascii="宋体" w:hAnsi="宋体" w:eastAsia="宋体" w:cs="宋体"/>
                <w:color w:val="auto"/>
                <w:sz w:val="24"/>
                <w:szCs w:val="24"/>
                <w:highlight w:val="none"/>
                <w:lang w:bidi="ar"/>
              </w:rPr>
              <w:t xml:space="preserve">调节</w:t>
            </w:r>
            <w:r>
              <w:rPr>
                <w:rFonts w:hint="eastAsia" w:ascii="宋体" w:hAnsi="宋体" w:eastAsia="宋体" w:cs="宋体"/>
                <w:color w:val="auto"/>
                <w:sz w:val="24"/>
                <w:szCs w:val="24"/>
                <w:highlight w:val="none"/>
                <w:lang w:val="en-US" w:eastAsia="zh-CN" w:bidi="ar"/>
              </w:rPr>
              <w:t xml:space="preserve">把手</w:t>
            </w:r>
            <w:r>
              <w:rPr>
                <w:rFonts w:hint="eastAsia" w:ascii="宋体" w:hAnsi="宋体" w:eastAsia="宋体" w:cs="宋体"/>
                <w:color w:val="auto"/>
                <w:sz w:val="24"/>
                <w:szCs w:val="24"/>
                <w:highlight w:val="none"/>
                <w:lang w:bidi="ar"/>
              </w:rPr>
              <w:t xml:space="preserve">为</w:t>
            </w:r>
            <w:r>
              <w:rPr>
                <w:rFonts w:hint="eastAsia" w:ascii="宋体" w:hAnsi="宋体" w:eastAsia="宋体" w:cs="宋体"/>
                <w:color w:val="auto"/>
                <w:sz w:val="24"/>
                <w:szCs w:val="24"/>
                <w:highlight w:val="none"/>
                <w:lang w:val="en-US" w:eastAsia="zh-CN" w:bidi="ar"/>
              </w:rPr>
              <w:t xml:space="preserve">靠背角度调节的</w:t>
            </w:r>
            <w:r>
              <w:rPr>
                <w:rFonts w:hint="eastAsia" w:ascii="宋体" w:hAnsi="宋体" w:eastAsia="宋体" w:cs="宋体"/>
                <w:color w:val="auto"/>
                <w:sz w:val="24"/>
                <w:szCs w:val="24"/>
                <w:highlight w:val="none"/>
                <w:lang w:bidi="ar"/>
              </w:rPr>
              <w:t xml:space="preserve">操作开关</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从座椅调成午休躺椅的操作：右手向上拉动靠背调节把手，身体背靠靠背往后躺，到适合角度，松开靠背调节把手即可停止靠背角度调节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可躺角度范围内</w:t>
            </w:r>
            <w:r>
              <w:rPr>
                <w:rFonts w:hint="eastAsia" w:ascii="宋体" w:hAnsi="宋体" w:eastAsia="宋体" w:cs="宋体"/>
                <w:color w:val="auto"/>
                <w:sz w:val="24"/>
                <w:szCs w:val="24"/>
                <w:highlight w:val="none"/>
                <w:lang w:bidi="ar"/>
              </w:rPr>
              <w:t xml:space="preserve">随意调节不受限。从午休躺椅调成座椅只需右手向上拉动靠背调节手把，靠背匀速自动回位，回位后松开靠背调节手把即可。</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554480" cy="696595"/>
                      <wp:effectExtent l="0" t="0" r="7620" b="8255"/>
                      <wp:docPr id="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r/>
                            </pic:nvPicPr>
                            <pic:blipFill>
                              <a:blip r:embed="rId67"/>
                              <a:stretch/>
                            </pic:blipFill>
                            <pic:spPr bwMode="auto">
                              <a:xfrm>
                                <a:off x="0" y="0"/>
                                <a:ext cx="1554480"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2.4pt;height:54.8pt;mso-wrap-distance-left:0.0pt;mso-wrap-distance-top:0.0pt;mso-wrap-distance-right:0.0pt;mso-wrap-distance-bottom:0.0pt;" stroked="f">
                      <v:path textboxrect="0,0,0,0"/>
                      <v:imagedata r:id="rId67"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E</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 </w:t>
            </w:r>
            <w:r>
              <w:rPr>
                <w:rFonts w:hint="eastAsia" w:ascii="宋体" w:hAnsi="宋体" w:eastAsia="宋体"/>
                <w:color w:val="auto"/>
                <w:szCs w:val="21"/>
                <w:highlight w:val="none"/>
                <w:lang w:val="en-US" w:eastAsia="zh-CN"/>
              </w:rPr>
              <w:t xml:space="preserve">伸缩脚托</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伸缩脚托：材质：</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塑胶（一级新料且非回收料）。</w:t>
            </w:r>
            <w:r>
              <w:rPr>
                <w:rFonts w:hint="eastAsia" w:ascii="宋体" w:hAnsi="宋体" w:eastAsia="宋体" w:cs="宋体"/>
                <w:color w:val="auto"/>
                <w:sz w:val="24"/>
                <w:szCs w:val="24"/>
                <w:highlight w:val="none"/>
                <w:lang w:val="en-US" w:eastAsia="zh-CN" w:bidi="ar"/>
              </w:rPr>
              <w:t xml:space="preserve">规格</w:t>
            </w:r>
            <w:r>
              <w:rPr>
                <w:rFonts w:hint="eastAsia" w:ascii="宋体" w:hAnsi="宋体" w:eastAsia="宋体" w:cs="宋体"/>
                <w:color w:val="auto"/>
                <w:sz w:val="24"/>
                <w:szCs w:val="24"/>
                <w:highlight w:val="none"/>
                <w:lang w:bidi="ar"/>
              </w:rPr>
              <w:t xml:space="preserve">：370mm×192mm±10mm。功能：脚托由左、右两个角托板组合而成，套管内装有阻尼缓冲</w:t>
            </w:r>
            <w:r>
              <w:rPr>
                <w:rFonts w:hint="eastAsia" w:ascii="宋体" w:hAnsi="宋体" w:eastAsia="宋体" w:cs="宋体"/>
                <w:color w:val="auto"/>
                <w:sz w:val="24"/>
                <w:szCs w:val="24"/>
                <w:highlight w:val="none"/>
                <w:lang w:val="en-US" w:eastAsia="zh-CN" w:bidi="ar"/>
              </w:rPr>
              <w:t xml:space="preserve">部件</w:t>
            </w:r>
            <w:r>
              <w:rPr>
                <w:rFonts w:hint="eastAsia" w:ascii="宋体" w:hAnsi="宋体" w:eastAsia="宋体" w:cs="宋体"/>
                <w:color w:val="auto"/>
                <w:sz w:val="24"/>
                <w:szCs w:val="24"/>
                <w:highlight w:val="none"/>
                <w:lang w:bidi="ar"/>
              </w:rPr>
              <w:t xml:space="preserve">。不使用时收在坐垫的下面，使用时拉出翻转脚托板即可使用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脚托</w:t>
            </w:r>
            <w:r>
              <w:rPr>
                <w:rFonts w:hint="eastAsia" w:ascii="宋体" w:hAnsi="宋体" w:eastAsia="宋体" w:cs="宋体"/>
                <w:color w:val="auto"/>
                <w:sz w:val="24"/>
                <w:szCs w:val="24"/>
                <w:highlight w:val="none"/>
                <w:lang w:val="en-US" w:eastAsia="zh-CN" w:bidi="ar"/>
              </w:rPr>
              <w:t xml:space="preserve">板设有散热</w:t>
            </w:r>
            <w:r>
              <w:rPr>
                <w:rFonts w:hint="eastAsia" w:ascii="宋体" w:hAnsi="宋体" w:eastAsia="宋体" w:cs="宋体"/>
                <w:color w:val="auto"/>
                <w:sz w:val="24"/>
                <w:szCs w:val="24"/>
                <w:highlight w:val="none"/>
                <w:lang w:bidi="ar"/>
              </w:rPr>
              <w:t xml:space="preserve">槽缝增加美观及透气的实用性。</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mc:AlternateContent>
                <mc:Choice Requires="wpg">
                  <w:drawing>
                    <wp:inline xmlns:wp="http://schemas.openxmlformats.org/drawingml/2006/wordprocessingDrawing" distT="0" distB="0" distL="0" distR="0">
                      <wp:extent cx="1555115" cy="1736725"/>
                      <wp:effectExtent l="0" t="0" r="6985" b="15875"/>
                      <wp:docPr id="58" name="图片 3" descr="47ce2fee10ca2df5a4acbe785ca2f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7ce2fee10ca2df5a4acbe785ca2f252"/>
                              <pic:cNvPicPr>
                                <a:picLocks noChangeAspect="1"/>
                              </pic:cNvPicPr>
                              <pic:nvPr/>
                            </pic:nvPicPr>
                            <pic:blipFill>
                              <a:blip r:embed="rId68"/>
                              <a:stretch/>
                            </pic:blipFill>
                            <pic:spPr bwMode="auto">
                              <a:xfrm>
                                <a:off x="0" y="0"/>
                                <a:ext cx="1555115" cy="1736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2.4pt;height:136.8pt;mso-wrap-distance-left:0.0pt;mso-wrap-distance-top:0.0pt;mso-wrap-distance-right:0.0pt;mso-wrap-distance-bottom:0.0pt;" stroked="false">
                      <v:path textboxrect="0,0,0,0"/>
                      <v:imagedata r:id="rId68"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F</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椅腿钢架</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val="en-US" w:eastAsia="zh-CN"/>
              </w:rPr>
              <w:t xml:space="preserve">椅腿</w:t>
            </w:r>
            <w:r>
              <w:rPr>
                <w:rFonts w:hint="eastAsia" w:ascii="宋体" w:hAnsi="宋体" w:eastAsia="宋体" w:cs="宋体"/>
                <w:color w:val="auto"/>
                <w:sz w:val="24"/>
                <w:szCs w:val="24"/>
                <w:highlight w:val="none"/>
                <w:lang w:eastAsia="zh-CN"/>
              </w:rPr>
              <w:t xml:space="preserve">钢架</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采用符合标准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钢管组合焊接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所有焊接部位满焊而成，结构牢固，长时间使用不得产生摇晃 、松散的现象。焊接完成钢管架，焊接部位牢固，无脱焊、虚焊、焊穿；焊缝均匀，无毛棱、锐棱、飞溅、裂纹等缺陷。表面涂装：焊接完成后的钢管架，表面经除油、脱脂、磷化、皮膜处理。外表采用一级颗粒粉末，经高温粉体烤漆，不得有刮伤或脱漆现象。涂层无漏喷、锈蚀。</w:t>
            </w:r>
            <w:r>
              <w:rPr>
                <w:rFonts w:hint="eastAsia" w:ascii="宋体" w:hAnsi="宋体" w:eastAsia="宋体" w:cs="宋体"/>
                <w:color w:val="auto"/>
                <w:sz w:val="24"/>
                <w:szCs w:val="24"/>
                <w:highlight w:val="none"/>
                <w:lang w:val="en-US" w:eastAsia="zh-CN" w:bidi="ar"/>
              </w:rPr>
              <w:t xml:space="preserve">尺寸</w:t>
            </w:r>
            <w:r>
              <w:rPr>
                <w:rFonts w:hint="eastAsia" w:ascii="宋体" w:hAnsi="宋体" w:eastAsia="宋体" w:cs="宋体"/>
                <w:color w:val="auto"/>
                <w:sz w:val="24"/>
                <w:szCs w:val="24"/>
                <w:highlight w:val="none"/>
                <w:lang w:bidi="ar"/>
              </w:rPr>
              <w:t xml:space="preserve">: 座椅贴地脚管为口径30mm×60mm±1mm×壁厚不小于1.4mm的椭圆形亮光钢管；</w:t>
            </w:r>
            <w:r>
              <w:rPr>
                <w:rFonts w:hint="eastAsia" w:ascii="宋体" w:hAnsi="宋体" w:eastAsia="宋体" w:cs="宋体"/>
                <w:color w:val="auto"/>
                <w:sz w:val="24"/>
                <w:szCs w:val="24"/>
                <w:highlight w:val="none"/>
                <w:lang w:val="en-US" w:eastAsia="zh-CN" w:bidi="ar"/>
              </w:rPr>
              <w:t xml:space="preserve">椅脚上</w:t>
            </w:r>
            <w:r>
              <w:rPr>
                <w:rFonts w:hint="eastAsia" w:ascii="宋体" w:hAnsi="宋体" w:eastAsia="宋体" w:cs="宋体"/>
                <w:color w:val="auto"/>
                <w:sz w:val="24"/>
                <w:szCs w:val="24"/>
                <w:highlight w:val="none"/>
                <w:lang w:bidi="ar"/>
              </w:rPr>
              <w:t xml:space="preserve">横杆尺寸为口径20mm×40mm±1mm×壁厚不小于1.2mm的椭圆形亮光钢管；椅脚</w:t>
            </w:r>
            <w:r>
              <w:rPr>
                <w:rFonts w:hint="eastAsia" w:ascii="宋体" w:hAnsi="宋体" w:eastAsia="宋体" w:cs="宋体"/>
                <w:color w:val="auto"/>
                <w:sz w:val="24"/>
                <w:szCs w:val="24"/>
                <w:highlight w:val="none"/>
                <w:lang w:val="en-US" w:eastAsia="zh-CN" w:bidi="ar"/>
              </w:rPr>
              <w:t xml:space="preserve">下</w:t>
            </w:r>
            <w:r>
              <w:rPr>
                <w:rFonts w:hint="eastAsia" w:ascii="宋体" w:hAnsi="宋体" w:eastAsia="宋体" w:cs="宋体"/>
                <w:color w:val="auto"/>
                <w:sz w:val="24"/>
                <w:szCs w:val="24"/>
                <w:highlight w:val="none"/>
                <w:lang w:bidi="ar"/>
              </w:rPr>
              <w:t xml:space="preserve">部固定立管尺寸为口径30mm×60mm±1mm×壁厚不小于1.4mm的椭圆形亮光钢管；椅脚上部活动立管尺寸为口径23mm×50mm±1mm×壁厚不小于1.4mm的椭圆形亮光钢管；靠背弯管尺寸为口径20mm×30 mm±1mm×壁厚不小于1.2mm的面包形亮光钢管，椅座补强钢管由口径为20 mm×40 mm±1mm×壁厚不小于1.2mm的距型管跟口径为16.5mmX34mm±1mmX壁厚不小</w:t>
            </w:r>
            <w:r>
              <w:rPr>
                <w:rFonts w:hint="eastAsia" w:ascii="宋体" w:hAnsi="宋体" w:eastAsia="宋体" w:cs="宋体"/>
                <w:color w:val="auto"/>
                <w:sz w:val="24"/>
                <w:szCs w:val="24"/>
                <w:highlight w:val="none"/>
                <w:lang w:val="en-US" w:eastAsia="zh-CN" w:bidi="ar"/>
              </w:rPr>
              <w:t xml:space="preserve">于</w:t>
            </w:r>
            <w:r>
              <w:rPr>
                <w:rFonts w:hint="eastAsia" w:ascii="宋体" w:hAnsi="宋体" w:eastAsia="宋体" w:cs="宋体"/>
                <w:color w:val="auto"/>
                <w:sz w:val="24"/>
                <w:szCs w:val="24"/>
                <w:highlight w:val="none"/>
                <w:lang w:bidi="ar"/>
              </w:rPr>
              <w:t xml:space="preserve">1.2mm的椭圆管组成。贴地管全长546 mm±5mm提升使用稳定性与安全防护性能，避免学生躺坐时座椅发生后倾倾倒。</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钢管</w:t>
            </w:r>
            <w:r>
              <w:rPr>
                <w:rFonts w:hint="eastAsia" w:ascii="宋体" w:hAnsi="宋体" w:cs="宋体"/>
                <w:color w:val="auto"/>
                <w:sz w:val="24"/>
                <w:szCs w:val="24"/>
                <w:highlight w:val="none"/>
                <w:lang w:val="en-US" w:eastAsia="zh-CN"/>
              </w:rPr>
              <w:t xml:space="preserve">检测报告检测项目包含：</w:t>
            </w:r>
            <w:r>
              <w:rPr>
                <w:rFonts w:hint="eastAsia" w:ascii="宋体" w:hAnsi="宋体" w:cs="宋体"/>
                <w:color w:val="auto"/>
                <w:sz w:val="24"/>
                <w:szCs w:val="24"/>
                <w:highlight w:val="none"/>
              </w:rPr>
              <w:t xml:space="preserve">表面理化性能-金属喷漆(塑)涂层-硬度、附着力0级、中性盐雾实验18h，均符合要求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3325-2024标准。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073150" cy="759460"/>
                      <wp:effectExtent l="0" t="0" r="12700" b="2540"/>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r/>
                            </pic:nvPicPr>
                            <pic:blipFill>
                              <a:blip r:embed="rId69"/>
                              <a:stretch/>
                            </pic:blipFill>
                            <pic:spPr bwMode="auto">
                              <a:xfrm>
                                <a:off x="0" y="0"/>
                                <a:ext cx="107315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4.5pt;height:59.8pt;mso-wrap-distance-left:0.0pt;mso-wrap-distance-top:0.0pt;mso-wrap-distance-right:0.0pt;mso-wrap-distance-bottom:0.0pt;" stroked="f">
                      <v:path textboxrect="0,0,0,0"/>
                      <v:imagedata r:id="rId69"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G</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前后脚垫</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课椅</w:t>
            </w:r>
            <w:r>
              <w:rPr>
                <w:rFonts w:hint="eastAsia" w:ascii="宋体" w:hAnsi="宋体" w:eastAsia="宋体" w:cs="宋体"/>
                <w:color w:val="auto"/>
                <w:sz w:val="24"/>
                <w:szCs w:val="24"/>
                <w:highlight w:val="none"/>
                <w:lang w:val="en-US" w:eastAsia="zh-CN" w:bidi="ar"/>
              </w:rPr>
              <w:t xml:space="preserve">前后脚垫</w:t>
            </w:r>
            <w:r>
              <w:rPr>
                <w:rFonts w:hint="eastAsia" w:ascii="宋体" w:hAnsi="宋体" w:eastAsia="宋体" w:cs="宋体"/>
                <w:color w:val="auto"/>
                <w:sz w:val="24"/>
                <w:szCs w:val="24"/>
                <w:highlight w:val="none"/>
                <w:lang w:bidi="ar"/>
              </w:rPr>
              <w:t xml:space="preserve">脚垫：材质：pp塑胶（一级新料且非回收料）。规格：（长83mm×宽72mm×高43mm,垫跟高10mm）±5mm。功能：后脚垫采用固定螺丝与地平调节螺丝双功能独立专用结构，两种螺丝各司其职、互不干扰，装配结构稳定；固定螺丝将贴地管与前后脚垫连接，需满足长期使用及移动无松动、脱落要求；地平调节螺丝，可使用扁平工具进行旋转微调，实现课</w:t>
            </w:r>
            <w:r>
              <w:rPr>
                <w:rFonts w:hint="eastAsia" w:ascii="宋体" w:hAnsi="宋体" w:eastAsia="宋体" w:cs="宋体"/>
                <w:color w:val="auto"/>
                <w:sz w:val="24"/>
                <w:szCs w:val="24"/>
                <w:highlight w:val="none"/>
                <w:lang w:val="en-US" w:eastAsia="zh-CN" w:bidi="ar"/>
              </w:rPr>
              <w:t xml:space="preserve">椅</w:t>
            </w:r>
            <w:r>
              <w:rPr>
                <w:rFonts w:hint="eastAsia" w:ascii="宋体" w:hAnsi="宋体" w:eastAsia="宋体" w:cs="宋体"/>
                <w:color w:val="auto"/>
                <w:sz w:val="24"/>
                <w:szCs w:val="24"/>
                <w:highlight w:val="none"/>
                <w:lang w:bidi="ar"/>
              </w:rPr>
              <w:t xml:space="preserve">整体水平度精准调节，适应地面不平整场景使</w:t>
            </w:r>
            <w:r>
              <w:rPr>
                <w:rFonts w:hint="eastAsia" w:ascii="宋体" w:hAnsi="宋体" w:eastAsia="宋体" w:cs="宋体"/>
                <w:color w:val="auto"/>
                <w:sz w:val="24"/>
                <w:szCs w:val="24"/>
                <w:highlight w:val="none"/>
                <w:lang w:val="en-US" w:eastAsia="zh-CN" w:bidi="ar"/>
              </w:rPr>
              <w:t xml:space="preserve">椅</w:t>
            </w:r>
            <w:r>
              <w:rPr>
                <w:rFonts w:hint="eastAsia" w:ascii="宋体" w:hAnsi="宋体" w:eastAsia="宋体" w:cs="宋体"/>
                <w:color w:val="auto"/>
                <w:sz w:val="24"/>
                <w:szCs w:val="24"/>
                <w:highlight w:val="none"/>
                <w:lang w:bidi="ar"/>
              </w:rPr>
              <w:t xml:space="preserve">面稳定不晃动。</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rPr>
                <w:rFonts w:hint="eastAsia" w:ascii="宋体" w:hAnsi="宋体" w:eastAsia="宋体" w:cs="宋体"/>
                <w:color w:val="auto"/>
                <w:sz w:val="24"/>
                <w:szCs w:val="24"/>
                <w:highlight w:val="none"/>
                <w:lang w:bidi="ar"/>
              </w:rPr>
              <w:t xml:space="preserve"> </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mc:AlternateContent>
                <mc:Choice Requires="wpg">
                  <w:drawing>
                    <wp:inline xmlns:wp="http://schemas.openxmlformats.org/drawingml/2006/wordprocessingDrawing" distT="0" distB="0" distL="0" distR="0">
                      <wp:extent cx="478790" cy="1640205"/>
                      <wp:effectExtent l="0" t="0" r="16510" b="17145"/>
                      <wp:docPr id="60" name="图片 24" descr="096c2bbe0d00e4dded81c7ecdade8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96c2bbe0d00e4dded81c7ecdade8ec9"/>
                              <pic:cNvPicPr>
                                <a:picLocks noChangeAspect="1"/>
                              </pic:cNvPicPr>
                              <pic:nvPr/>
                            </pic:nvPicPr>
                            <pic:blipFill>
                              <a:blip r:embed="rId70"/>
                              <a:srcRect l="16714" t="2890" r="27626" b="3572"/>
                              <a:stretch/>
                            </pic:blipFill>
                            <pic:spPr bwMode="auto">
                              <a:xfrm>
                                <a:off x="0" y="0"/>
                                <a:ext cx="478790" cy="1640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7.7pt;height:129.2pt;mso-wrap-distance-left:0.0pt;mso-wrap-distance-top:0.0pt;mso-wrap-distance-right:0.0pt;mso-wrap-distance-bottom:0.0pt;" stroked="false">
                      <v:path textboxrect="0,0,0,0"/>
                      <v:imagedata r:id="rId70"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H</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标识刻度</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lang w:bidi="ar"/>
              </w:rPr>
              <w:t xml:space="preserve">标识刻度：课椅钢制脚架统一采用激光镭射雕刻工艺制作标识，雕刻深度均匀、字迹清晰，标识与钢架材质融为一体，具备不易脱落、不掉色、长期使用不模糊的特性。所有标识需设置在钢制脚架外侧醒目、易观察位置，</w:t>
            </w:r>
            <w:r>
              <w:rPr>
                <w:rFonts w:hint="eastAsia" w:ascii="宋体" w:hAnsi="宋体" w:eastAsia="宋体" w:cs="宋体"/>
                <w:color w:val="auto"/>
                <w:sz w:val="24"/>
                <w:szCs w:val="24"/>
                <w:highlight w:val="none"/>
              </w:rPr>
              <w:t xml:space="preserve">需要同时满足两项国标：基础尺寸遵循 GB/T3976-2014</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，午休特殊结构遵循 GB/T46016-2025</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，刻度数字与刻度线清晰规范、间距均匀，便于师生快速准确调节高度。</w:t>
            </w:r>
            <w:r/>
          </w:p>
        </w:tc>
      </w:tr>
      <w:tr>
        <w:trPr>
          <w:jc w:val="center"/>
          <w:trHeight w:val="3354"/>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ascii="宋体" w:hAnsi="宋体" w:eastAsia="宋体"/>
                <w:color w:val="auto"/>
                <w:szCs w:val="21"/>
                <w:highlight w:val="none"/>
              </w:rPr>
              <mc:AlternateContent>
                <mc:Choice Requires="wpg">
                  <w:drawing>
                    <wp:inline xmlns:wp="http://schemas.openxmlformats.org/drawingml/2006/wordprocessingDrawing" distT="0" distB="0" distL="0" distR="0">
                      <wp:extent cx="1553845" cy="591820"/>
                      <wp:effectExtent l="0" t="0" r="8255" b="17780"/>
                      <wp:docPr id="61" name="图片 25" descr="5b747ee1651835346ee649da81ba3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b747ee1651835346ee649da81ba37e6"/>
                              <pic:cNvPicPr>
                                <a:picLocks noChangeAspect="1"/>
                              </pic:cNvPicPr>
                              <pic:nvPr/>
                            </pic:nvPicPr>
                            <pic:blipFill>
                              <a:blip r:embed="rId71"/>
                              <a:stretch/>
                            </pic:blipFill>
                            <pic:spPr bwMode="auto">
                              <a:xfrm>
                                <a:off x="0" y="0"/>
                                <a:ext cx="1553845" cy="591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22.3pt;height:46.6pt;mso-wrap-distance-left:0.0pt;mso-wrap-distance-top:0.0pt;mso-wrap-distance-right:0.0pt;mso-wrap-distance-bottom:0.0pt;" stroked="false">
                      <v:path textboxrect="0,0,0,0"/>
                      <v:imagedata r:id="rId71"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I</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手摇高低调节</w:t>
            </w:r>
            <w:r/>
          </w:p>
        </w:tc>
        <w:tc>
          <w:tcPr>
            <w:tcW w:w="445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材质：整套隐藏式升降传动装置包括内置PA6尼龙转动座、碳钢包胶（PA6尼龙）丝杆、PA6尼龙丝杆套及联动六角碳钢棒。整套手摇升降传动组件置于腿架连接横档管内。</w:t>
            </w:r>
            <w:r/>
          </w:p>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rPr>
              <w:t xml:space="preserve">2.功能：使用专用调节工具（手摇柄）插入孔内顺时针摇转，通过传动装置及联动装置，使椅面高度上升。反之逆时针旋转使椅面高度下降。调节方法简便、轻松、快捷、高效。左右两根腿架都设有调节孔，左右两边均可调节。该手摇升降组件由中间六角传动棒连接于课椅左右腿的下部固定立管。</w:t>
            </w:r>
            <w:r/>
          </w:p>
        </w:tc>
      </w:tr>
    </w:tbl>
    <w:p>
      <w:pPr>
        <w:numPr>
          <w:ilvl w:val="0"/>
          <w:numId w:val="0"/>
        </w:numPr>
        <w:ind w:left="480"/>
        <w:jc w:val="left"/>
        <w:spacing w:line="360" w:lineRule="auto"/>
        <w:rPr>
          <w:rFonts w:hint="default"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val="en-US" w:eastAsia="zh-CN"/>
        </w:rPr>
        <w:t xml:space="preserve">第三标段：学生宿舍家具及厨具</w:t>
      </w:r>
      <w:r/>
    </w:p>
    <w:tbl>
      <w:tblPr>
        <w:tblStyle w:val="697"/>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ffffff" w:themeFill="background1"/>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7766"/>
        </w:trPr>
        <w:tc>
          <w:tcPr>
            <w:shd w:val="clear" w:color="auto" w:fill="ffffff" w:themeFill="background1"/>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学生公寓储物柜</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Style w:val="710"/>
                <w:rFonts w:hint="eastAsia"/>
                <w:b w:val="0"/>
                <w:bCs/>
                <w:color w:val="auto"/>
                <w:sz w:val="24"/>
                <w:szCs w:val="24"/>
                <w:highlight w:val="none"/>
                <w:lang w:val="en-US" w:eastAsia="zh-CN"/>
              </w:rPr>
              <w:t xml:space="preserve">1.</w:t>
            </w:r>
            <w:r>
              <w:rPr>
                <w:rStyle w:val="710"/>
                <w:b w:val="0"/>
                <w:bCs/>
                <w:color w:val="auto"/>
                <w:sz w:val="24"/>
                <w:szCs w:val="24"/>
                <w:highlight w:val="none"/>
              </w:rPr>
              <w:t xml:space="preserve">柜体整体尺寸</w:t>
            </w:r>
            <w:r>
              <w:rPr>
                <w:b w:val="0"/>
                <w:bCs/>
                <w:color w:val="auto"/>
                <w:sz w:val="24"/>
                <w:szCs w:val="24"/>
                <w:highlight w:val="none"/>
              </w:rPr>
              <w:t xml:space="preserve">：长1200mm× 深600mm× 高2000mm，柜体分为</w:t>
            </w:r>
            <w:r>
              <w:rPr>
                <w:rStyle w:val="710"/>
                <w:b w:val="0"/>
                <w:bCs/>
                <w:color w:val="auto"/>
                <w:sz w:val="24"/>
                <w:szCs w:val="24"/>
                <w:highlight w:val="none"/>
              </w:rPr>
              <w:t xml:space="preserve">4 格独立储物单元（2列 ×2层）</w:t>
            </w:r>
            <w:r>
              <w:rPr>
                <w:b w:val="0"/>
                <w:bCs/>
                <w:color w:val="auto"/>
                <w:sz w:val="24"/>
                <w:szCs w:val="24"/>
                <w:highlight w:val="none"/>
              </w:rPr>
              <w:t xml:space="preserve">，单门均分排布，门板平整无翘曲；</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b w:val="0"/>
                <w:bCs/>
                <w:color w:val="auto"/>
                <w:sz w:val="24"/>
                <w:highlight w:val="none"/>
                <w:lang w:val="en-US" w:eastAsia="zh-CN"/>
              </w:rPr>
              <w:t xml:space="preserve">2.</w:t>
            </w:r>
            <w:r>
              <w:rPr>
                <w:rStyle w:val="710"/>
                <w:b w:val="0"/>
                <w:bCs/>
                <w:color w:val="auto"/>
                <w:sz w:val="24"/>
                <w:szCs w:val="24"/>
                <w:highlight w:val="none"/>
              </w:rPr>
              <w:t xml:space="preserve">单格内空尺寸</w:t>
            </w:r>
            <w:r>
              <w:rPr>
                <w:b w:val="0"/>
                <w:bCs/>
                <w:color w:val="auto"/>
                <w:sz w:val="24"/>
                <w:szCs w:val="24"/>
                <w:highlight w:val="none"/>
              </w:rPr>
              <w:t xml:space="preserve">：均分柜体，单格长≈580mm、深 570mm、高 970mm，预留安装缝隙，尺寸公差≤±2mm；</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b w:val="0"/>
                <w:bCs/>
                <w:color w:val="auto"/>
                <w:sz w:val="24"/>
                <w:highlight w:val="none"/>
                <w:lang w:val="en-US" w:eastAsia="zh-CN"/>
              </w:rPr>
              <w:t xml:space="preserve">3.</w:t>
            </w:r>
            <w:r>
              <w:rPr>
                <w:rStyle w:val="710"/>
                <w:b w:val="0"/>
                <w:bCs/>
                <w:color w:val="auto"/>
                <w:sz w:val="24"/>
                <w:szCs w:val="24"/>
                <w:highlight w:val="none"/>
              </w:rPr>
              <w:t xml:space="preserve">安装要求</w:t>
            </w:r>
            <w:r>
              <w:rPr>
                <w:b w:val="0"/>
                <w:bCs/>
                <w:color w:val="auto"/>
                <w:sz w:val="24"/>
                <w:szCs w:val="24"/>
                <w:highlight w:val="none"/>
              </w:rPr>
              <w:t xml:space="preserve">：落地立式结构，柜体垂直度误差≤3‰，水平放置不晃动。</w:t>
            </w:r>
            <w:r/>
          </w:p>
          <w:p>
            <w:pPr>
              <w:ind w:left="0" w:right="0"/>
              <w:jc w:val="left"/>
              <w:keepLines w:val="0"/>
              <w:keepNext w:val="0"/>
              <w:spacing w:before="0" w:beforeAutospacing="0" w:after="0" w:afterAutospacing="0" w:line="360" w:lineRule="atLeast"/>
              <w:widowControl/>
              <w:rPr>
                <w:rFonts w:hint="eastAsia"/>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4.</w:t>
            </w:r>
            <w:r>
              <w:rPr>
                <w:b w:val="0"/>
                <w:bCs/>
                <w:color w:val="auto"/>
                <w:sz w:val="24"/>
                <w:szCs w:val="24"/>
                <w:highlight w:val="none"/>
              </w:rPr>
              <w:t xml:space="preserve">基材类型：</w:t>
            </w:r>
            <w:r>
              <w:rPr>
                <w:rFonts w:hint="eastAsia"/>
                <w:b w:val="0"/>
                <w:bCs/>
                <w:color w:val="auto"/>
                <w:sz w:val="24"/>
                <w:szCs w:val="24"/>
                <w:highlight w:val="none"/>
                <w:lang w:val="en-US" w:eastAsia="zh-CN"/>
              </w:rPr>
              <w:t xml:space="preserve">浸渍胶膜纸饰面胶合板  </w:t>
            </w:r>
            <w:r>
              <w:rPr>
                <w:b w:val="0"/>
                <w:bCs/>
                <w:color w:val="auto"/>
                <w:sz w:val="24"/>
                <w:szCs w:val="24"/>
                <w:highlight w:val="none"/>
              </w:rPr>
              <w:t xml:space="preserve">实木多层</w:t>
            </w:r>
            <w:r>
              <w:rPr>
                <w:rFonts w:hint="eastAsia"/>
                <w:b w:val="0"/>
                <w:bCs/>
                <w:color w:val="auto"/>
                <w:sz w:val="24"/>
                <w:szCs w:val="24"/>
                <w:highlight w:val="none"/>
                <w:lang w:val="en-US" w:eastAsia="zh-CN"/>
              </w:rPr>
              <w:t xml:space="preserve">家具</w:t>
            </w:r>
            <w:r>
              <w:rPr>
                <w:b w:val="0"/>
                <w:bCs/>
                <w:color w:val="auto"/>
                <w:sz w:val="24"/>
                <w:szCs w:val="24"/>
                <w:highlight w:val="none"/>
              </w:rPr>
              <w:t xml:space="preserve">板，环保等级</w:t>
            </w:r>
            <w:r>
              <w:rPr>
                <w:rFonts w:hint="eastAsia"/>
                <w:b w:val="0"/>
                <w:bCs/>
                <w:color w:val="auto"/>
                <w:sz w:val="24"/>
                <w:szCs w:val="24"/>
                <w:highlight w:val="none"/>
                <w:lang w:val="en-US" w:eastAsia="zh-CN"/>
              </w:rPr>
              <w:t xml:space="preserve">ENF</w:t>
            </w:r>
            <w:r>
              <w:rPr>
                <w:b w:val="0"/>
                <w:bCs/>
                <w:color w:val="auto"/>
                <w:sz w:val="24"/>
                <w:szCs w:val="24"/>
                <w:highlight w:val="none"/>
              </w:rPr>
              <w:t xml:space="preserve">级</w:t>
            </w:r>
            <w:r>
              <w:rPr>
                <w:rFonts w:hint="eastAsia"/>
                <w:b w:val="0"/>
                <w:bCs/>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5.</w:t>
            </w:r>
            <w:r>
              <w:rPr>
                <w:b w:val="0"/>
                <w:bCs/>
                <w:color w:val="auto"/>
                <w:sz w:val="24"/>
                <w:szCs w:val="24"/>
                <w:highlight w:val="none"/>
                <w:lang w:val="en-US" w:eastAsia="zh-CN"/>
              </w:rPr>
              <w:t xml:space="preserve">甲醛释放指标 </w:t>
            </w:r>
            <w:r/>
          </w:p>
          <w:p>
            <w:pPr>
              <w:ind w:left="0" w:right="0"/>
              <w:jc w:val="left"/>
              <w:keepLines w:val="0"/>
              <w:keepNext w:val="0"/>
              <w:spacing w:before="0" w:beforeAutospacing="0" w:after="0" w:afterAutospacing="0" w:line="360" w:lineRule="atLeast"/>
              <w:widowControl/>
              <w:rPr>
                <w:rFonts w:hint="eastAsia" w:eastAsiaTheme="minorEastAsia"/>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ENF级：甲醛释放量≤0.025mg/m³（气候箱法GB/T 39600-2021），符合《GB 18580-2017室内装饰装修 人造板及其制品中甲醛释放限量》国家标准</w:t>
            </w:r>
            <w:r>
              <w:rPr>
                <w:rFonts w:hint="eastAsia"/>
                <w:b w:val="0"/>
                <w:bCs/>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b w:val="0"/>
                <w:bCs/>
                <w:color w:val="auto"/>
                <w:sz w:val="24"/>
                <w:szCs w:val="24"/>
                <w:highlight w:val="none"/>
                <w:lang w:val="en-US" w:eastAsia="zh-CN"/>
              </w:rPr>
              <w:t xml:space="preserve">6.板材要求：具备‘中国绿色产品’认证，符合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7.</w:t>
            </w:r>
            <w:r>
              <w:rPr>
                <w:b w:val="0"/>
                <w:bCs/>
                <w:color w:val="auto"/>
                <w:sz w:val="24"/>
                <w:szCs w:val="24"/>
                <w:highlight w:val="none"/>
                <w:lang w:val="en-US" w:eastAsia="zh-CN"/>
              </w:rPr>
              <w:t xml:space="preserve">板材厚度 </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柜体侧板、顶板、底板：≥1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mm多层板；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后背板5mm多层板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储物门板：≥1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w:t>
            </w:r>
            <w:r>
              <w:rPr>
                <w:rFonts w:hint="eastAsia"/>
                <w:b w:val="0"/>
                <w:bCs/>
                <w:color w:val="auto"/>
                <w:sz w:val="24"/>
                <w:szCs w:val="24"/>
                <w:highlight w:val="none"/>
                <w:lang w:val="en-US" w:eastAsia="zh-CN"/>
              </w:rPr>
              <w:t xml:space="preserve">颗粒</w:t>
            </w:r>
            <w:r>
              <w:rPr>
                <w:b w:val="0"/>
                <w:bCs/>
                <w:color w:val="auto"/>
                <w:sz w:val="24"/>
                <w:szCs w:val="24"/>
                <w:highlight w:val="none"/>
              </w:rPr>
              <w:t xml:space="preserve">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层间隔板：≥1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mm多层板；</w:t>
            </w:r>
            <w:r/>
          </w:p>
          <w:p>
            <w:pPr>
              <w:ind w:left="0" w:right="0"/>
              <w:jc w:val="left"/>
              <w:keepLines w:val="0"/>
              <w:keepNext w:val="0"/>
              <w:spacing w:before="0" w:beforeAutospacing="0" w:after="0" w:afterAutospacing="0" w:line="360" w:lineRule="atLeast"/>
              <w:widowControl/>
              <w:rPr>
                <w:rFonts w:hint="default"/>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注：提供样品1个。</w:t>
            </w:r>
            <w:r/>
          </w:p>
        </w:tc>
      </w:tr>
      <w:tr>
        <w:trPr>
          <w:trHeight w:val="44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学生公寓晾衣架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pStyle w:val="694"/>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val="0"/>
                <w:color w:val="auto"/>
                <w:sz w:val="24"/>
                <w:szCs w:val="24"/>
                <w:highlight w:val="none"/>
                <w:lang w:val="en-US" w:eastAsia="zh-CN"/>
              </w:rPr>
              <w:t xml:space="preserve">1.</w:t>
            </w:r>
            <w:r>
              <w:rPr>
                <w:b w:val="0"/>
                <w:bCs w:val="0"/>
                <w:color w:val="auto"/>
                <w:sz w:val="24"/>
                <w:szCs w:val="24"/>
                <w:highlight w:val="none"/>
              </w:rPr>
              <w:t xml:space="preserve">外形尺寸参数</w:t>
            </w:r>
            <w:r/>
          </w:p>
          <w:p>
            <w:pPr>
              <w:ind w:left="0" w:right="0"/>
              <w:jc w:val="left"/>
              <w:keepLines w:val="0"/>
              <w:keepNext w:val="0"/>
              <w:spacing w:before="0" w:beforeAutospacing="0" w:after="0" w:afterAutospacing="0" w:line="360" w:lineRule="atLeast"/>
              <w:widowControl/>
              <w:rPr>
                <w:rFonts w:hint="eastAsia"/>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auto"/>
                <w:sz w:val="24"/>
                <w:szCs w:val="24"/>
                <w:highlight w:val="none"/>
                <w:lang w:val="en-US" w:eastAsia="zh-CN" w:bidi="ar"/>
              </w:rPr>
              <w:t xml:space="preserve">整体外形尺寸：</w:t>
            </w:r>
            <w:r>
              <w:rPr>
                <w:rStyle w:val="710"/>
                <w:rFonts w:ascii="宋体" w:hAnsi="宋体" w:eastAsia="宋体" w:cs="宋体"/>
                <w:b w:val="0"/>
                <w:bCs w:val="0"/>
                <w:color w:val="auto"/>
                <w:sz w:val="24"/>
                <w:szCs w:val="24"/>
                <w:highlight w:val="none"/>
                <w:lang w:val="en-US" w:eastAsia="zh-CN" w:bidi="ar"/>
              </w:rPr>
              <w:t xml:space="preserve">长 2600mm×宽 500mm×高1150mm</w:t>
            </w:r>
            <w:r>
              <w:rPr>
                <w:rFonts w:ascii="宋体" w:hAnsi="宋体" w:eastAsia="宋体" w:cs="宋体"/>
                <w:b w:val="0"/>
                <w:bCs w:val="0"/>
                <w:color w:val="auto"/>
                <w:sz w:val="24"/>
                <w:szCs w:val="24"/>
                <w:highlight w:val="none"/>
                <w:lang w:val="en-US" w:eastAsia="zh-CN" w:bidi="ar"/>
              </w:rPr>
              <w:t xml:space="preserve">；</w:t>
            </w:r>
            <w:r>
              <w:rPr>
                <w:color w:val="auto"/>
                <w:sz w:val="24"/>
                <w:szCs w:val="24"/>
                <w:highlight w:val="none"/>
              </w:rPr>
              <w:t xml:space="preserve">尺寸公差：整体外形误差≤±3mm，落地四角在同一水平面，放置平稳无晃动</w:t>
            </w:r>
            <w:r>
              <w:rPr>
                <w:rFonts w:hint="eastAsia"/>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2.</w:t>
            </w:r>
            <w:r>
              <w:rPr>
                <w:color w:val="auto"/>
                <w:sz w:val="24"/>
                <w:szCs w:val="24"/>
                <w:highlight w:val="none"/>
              </w:rPr>
              <w:t xml:space="preserve">材质：</w:t>
            </w:r>
            <w:r>
              <w:rPr>
                <w:rFonts w:hint="eastAsia"/>
                <w:color w:val="auto"/>
                <w:sz w:val="24"/>
                <w:szCs w:val="24"/>
                <w:highlight w:val="none"/>
              </w:rPr>
              <w:t xml:space="preserve">不锈钢制品</w:t>
            </w:r>
            <w:r>
              <w:rPr>
                <w:color w:val="auto"/>
                <w:sz w:val="24"/>
                <w:szCs w:val="24"/>
                <w:highlight w:val="none"/>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color w:val="auto"/>
                <w:sz w:val="24"/>
                <w:szCs w:val="24"/>
                <w:highlight w:val="none"/>
              </w:rPr>
              <w:t xml:space="preserve">，防锈耐腐蚀，适配公寓潮湿洗漱环境</w:t>
            </w:r>
            <w:r>
              <w:rPr>
                <w:rFonts w:hint="eastAsia"/>
                <w:color w:val="auto"/>
                <w:sz w:val="24"/>
                <w:szCs w:val="24"/>
                <w:highlight w:val="none"/>
                <w:lang w:val="en-US" w:eastAsia="zh-CN"/>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3.</w:t>
            </w:r>
            <w:r>
              <w:rPr>
                <w:color w:val="auto"/>
                <w:sz w:val="24"/>
                <w:szCs w:val="24"/>
                <w:highlight w:val="none"/>
                <w:lang w:val="en-US" w:eastAsia="zh-CN"/>
              </w:rPr>
              <w:t xml:space="preserve">管材规格 </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主晾晒横杆：圆管外径≥</w:t>
            </w:r>
            <w:r>
              <w:rPr>
                <w:rFonts w:hint="eastAsia"/>
                <w:color w:val="auto"/>
                <w:sz w:val="24"/>
                <w:szCs w:val="24"/>
                <w:highlight w:val="none"/>
                <w:lang w:val="en-US" w:eastAsia="zh-CN"/>
              </w:rPr>
              <w:t xml:space="preserve">3</w:t>
            </w:r>
            <w:r>
              <w:rPr>
                <w:color w:val="auto"/>
                <w:sz w:val="24"/>
                <w:szCs w:val="24"/>
                <w:highlight w:val="none"/>
              </w:rPr>
              <w:t xml:space="preserve">2mm，壁厚≥1.0mm；</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表面工艺：管材一体抛光拉丝处理，镜面光亮无毛刺、无砂眼、无焊缝毛刺，焊接点</w:t>
            </w:r>
            <w:r>
              <w:rPr>
                <w:rFonts w:ascii="宋体" w:hAnsi="宋体" w:eastAsia="宋体" w:cs="宋体"/>
                <w:color w:val="auto"/>
                <w:sz w:val="24"/>
                <w:szCs w:val="24"/>
                <w:highlight w:val="none"/>
              </w:rPr>
              <w:t xml:space="preserve">打磨抛光。</w:t>
            </w:r>
            <w:r/>
          </w:p>
          <w:p>
            <w:pPr>
              <w:numPr>
                <w:ilvl w:val="0"/>
                <w:numId w:val="12"/>
              </w:numPr>
              <w:ind w:left="0" w:right="0" w:firstLine="0"/>
              <w:jc w:val="left"/>
              <w:keepLines w:val="0"/>
              <w:keepNext w:val="0"/>
              <w:spacing w:before="0" w:beforeAutospacing="0" w:after="0" w:afterAutospacing="0" w:line="360" w:lineRule="atLeast"/>
              <w:widowControl/>
              <w:tabs>
                <w:tab w:val="clear" w:pos="312" w:leader="none"/>
              </w:tabs>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Style w:val="710"/>
                <w:rFonts w:ascii="宋体" w:hAnsi="宋体" w:eastAsia="宋体" w:cs="宋体"/>
                <w:b w:val="0"/>
                <w:bCs/>
                <w:color w:val="auto"/>
                <w:sz w:val="24"/>
                <w:szCs w:val="24"/>
                <w:highlight w:val="none"/>
              </w:rPr>
              <w:t xml:space="preserve">承重性能</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整架均布承重≥80kg，满载晾晒衣物无弯曲变形、支架不歪斜；</w:t>
            </w:r>
            <w:r/>
          </w:p>
        </w:tc>
      </w:tr>
      <w:tr>
        <w:trPr>
          <w:trHeight w:val="310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学生公寓箱架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5"/>
              </w:numPr>
              <w:jc w:val="left"/>
              <w:rPr>
                <w:rFonts w:ascii="宋体" w:hAnsi="宋体" w:eastAsia="宋体" w:cs="宋体"/>
                <w:b w:val="0"/>
                <w:bCs/>
                <w:color w:val="auto"/>
                <w:sz w:val="24"/>
                <w:szCs w:val="24"/>
                <w:highlight w:val="none"/>
              </w:rPr>
            </w:pPr>
            <w:r>
              <w:rPr>
                <w:rFonts w:ascii="宋体" w:hAnsi="宋体" w:eastAsia="宋体" w:cs="宋体"/>
                <w:color w:val="auto"/>
                <w:sz w:val="24"/>
                <w:szCs w:val="24"/>
                <w:highlight w:val="none"/>
              </w:rPr>
              <w:t xml:space="preserve">整体外尺寸：</w:t>
            </w:r>
            <w:r>
              <w:rPr>
                <w:rStyle w:val="710"/>
                <w:rFonts w:ascii="宋体" w:hAnsi="宋体" w:eastAsia="宋体" w:cs="宋体"/>
                <w:b w:val="0"/>
                <w:bCs/>
                <w:color w:val="auto"/>
                <w:sz w:val="24"/>
                <w:szCs w:val="24"/>
                <w:highlight w:val="none"/>
              </w:rPr>
              <w:t xml:space="preserve">长1100mm×进深700mm×高1550mm</w:t>
            </w:r>
            <w:r>
              <w:rPr>
                <w:rFonts w:ascii="宋体" w:hAnsi="宋体" w:eastAsia="宋体" w:cs="宋体"/>
                <w:b w:val="0"/>
                <w:bCs/>
                <w:color w:val="auto"/>
                <w:sz w:val="24"/>
                <w:szCs w:val="24"/>
                <w:highlight w:val="none"/>
              </w:rPr>
              <w:t xml:space="preserve">，双层置物结构（上层置物板、下层落地储物区）；尺寸公差 ±3mm，整体方正，落地四角水平不晃动。</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2.材质要求</w:t>
            </w:r>
            <w:r>
              <w:rPr>
                <w:rFonts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38*25mm</w:t>
            </w:r>
            <w:r>
              <w:rPr>
                <w:rFonts w:ascii="宋体" w:hAnsi="宋体" w:eastAsia="宋体" w:cs="宋体"/>
                <w:b w:val="0"/>
                <w:bCs/>
                <w:color w:val="auto"/>
                <w:sz w:val="24"/>
                <w:szCs w:val="24"/>
                <w:highlight w:val="none"/>
              </w:rPr>
              <w:t xml:space="preserve">不锈钢</w:t>
            </w:r>
            <w:r>
              <w:rPr>
                <w:rFonts w:hint="eastAsia" w:ascii="宋体" w:hAnsi="宋体" w:eastAsia="宋体" w:cs="宋体"/>
                <w:b w:val="0"/>
                <w:bCs/>
                <w:color w:val="auto"/>
                <w:sz w:val="24"/>
                <w:szCs w:val="24"/>
                <w:highlight w:val="none"/>
                <w:lang w:val="en-US" w:eastAsia="zh-CN"/>
              </w:rPr>
              <w:t xml:space="preserve">方</w:t>
            </w:r>
            <w:r>
              <w:rPr>
                <w:rFonts w:ascii="宋体" w:hAnsi="宋体" w:eastAsia="宋体" w:cs="宋体"/>
                <w:b w:val="0"/>
                <w:bCs/>
                <w:color w:val="auto"/>
                <w:sz w:val="24"/>
                <w:szCs w:val="24"/>
                <w:highlight w:val="none"/>
              </w:rPr>
              <w:t xml:space="preserve">管，</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ascii="Symbol" w:hAnsi="Symbol" w:eastAsia="宋体" w:cs="Symbol"/>
                <w:color w:val="auto"/>
                <w:sz w:val="24"/>
                <w:highlight w:val="none"/>
                <w:lang w:val="en-US" w:eastAsia="zh-CN"/>
              </w:rPr>
              <w:t xml:space="preserve">3.</w:t>
            </w:r>
            <w:r>
              <w:rPr>
                <w:color w:val="auto"/>
                <w:sz w:val="24"/>
                <w:szCs w:val="24"/>
                <w:highlight w:val="none"/>
              </w:rPr>
              <w:t xml:space="preserve">基材：环保实木多层板，厚度≥18mm；</w:t>
            </w:r>
            <w:r>
              <w:rPr>
                <w:rFonts w:hint="eastAsia"/>
                <w:b w:val="0"/>
                <w:bCs/>
                <w:color w:val="auto"/>
                <w:sz w:val="24"/>
                <w:szCs w:val="24"/>
                <w:highlight w:val="none"/>
                <w:lang w:val="en-US" w:eastAsia="zh-CN"/>
              </w:rPr>
              <w:t xml:space="preserve">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color w:val="auto"/>
                <w:sz w:val="24"/>
                <w:highlight w:val="none"/>
                <w:lang w:val="en-US" w:eastAsia="zh-CN"/>
              </w:rPr>
              <w:t xml:space="preserve">4.</w:t>
            </w:r>
            <w:r>
              <w:rPr>
                <w:color w:val="auto"/>
                <w:sz w:val="24"/>
                <w:szCs w:val="24"/>
                <w:highlight w:val="none"/>
              </w:rPr>
              <w:t xml:space="preserve">饰面：三聚氰胺耐磨饰面，防水防刮，全断面 </w:t>
            </w:r>
            <w:r>
              <w:rPr>
                <w:rFonts w:hint="eastAsia"/>
                <w:color w:val="auto"/>
                <w:sz w:val="24"/>
                <w:szCs w:val="24"/>
                <w:highlight w:val="none"/>
              </w:rPr>
              <w:t xml:space="preserve">P</w:t>
            </w:r>
            <w:r>
              <w:rPr>
                <w:rFonts w:hint="eastAsia"/>
                <w:color w:val="auto"/>
                <w:sz w:val="24"/>
                <w:szCs w:val="24"/>
                <w:highlight w:val="none"/>
                <w:lang w:val="en-US" w:eastAsia="zh-CN"/>
              </w:rPr>
              <w:t xml:space="preserve">UR</w:t>
            </w:r>
            <w:r>
              <w:rPr>
                <w:color w:val="auto"/>
                <w:sz w:val="24"/>
                <w:szCs w:val="24"/>
                <w:highlight w:val="none"/>
              </w:rPr>
              <w:t xml:space="preserve">封边，无开边脱胶，板面平整不变形。</w:t>
            </w:r>
            <w:r/>
          </w:p>
          <w:p>
            <w:pPr>
              <w:numPr>
                <w:ilvl w:val="0"/>
                <w:numId w:val="0"/>
              </w:numPr>
              <w:ind w:left="0"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承重：上层置物板面均布静载≥1</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rPr>
              <w:t xml:space="preserve">0kg，满载重物无弯曲、钢架无变形。</w:t>
            </w:r>
            <w:r/>
          </w:p>
        </w:tc>
      </w:tr>
      <w:tr>
        <w:trPr>
          <w:trHeight w:val="293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学生公寓盆架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6"/>
              </w:num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整体尺寸：长600mm×进深500mm×总高2000mm，立式开放式8 层均分置物层板；外形尺寸公差≤±3mm，落地方正、四角着地平稳无晃动，层间距均匀统一。</w:t>
            </w:r>
            <w:r/>
          </w:p>
          <w:p>
            <w:pPr>
              <w:numPr>
                <w:ilvl w:val="0"/>
                <w:numId w:val="16"/>
              </w:numPr>
              <w:ind w:left="0" w:right="0" w:firstLine="0"/>
              <w:jc w:val="left"/>
              <w:keepLines w:val="0"/>
              <w:keepNext w:val="0"/>
              <w:spacing w:before="0" w:beforeAutospacing="0" w:after="0" w:afterAutospacing="0" w:line="360" w:lineRule="atLeast"/>
              <w:widowControl/>
              <w:rPr>
                <w:rFonts w:hint="eastAsia" w:ascii="宋体" w:hAnsi="宋体"/>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4"/>
                <w:highlight w:val="none"/>
              </w:rPr>
              <w:t xml:space="preserve">支撑框架材质：国标 </w:t>
            </w:r>
            <w:r>
              <w:rPr>
                <w:rFonts w:hint="eastAsia" w:ascii="宋体" w:hAnsi="宋体"/>
                <w:bCs/>
                <w:color w:val="auto"/>
                <w:sz w:val="24"/>
                <w:szCs w:val="24"/>
                <w:highlight w:val="none"/>
                <w:lang w:val="en-US" w:eastAsia="zh-CN"/>
              </w:rPr>
              <w:t xml:space="preserve">25*25</w:t>
            </w:r>
            <w:r>
              <w:rPr>
                <w:rFonts w:hint="eastAsia" w:ascii="宋体" w:hAnsi="宋体"/>
                <w:bCs/>
                <w:color w:val="auto"/>
                <w:sz w:val="24"/>
                <w:szCs w:val="24"/>
                <w:highlight w:val="none"/>
              </w:rPr>
              <w:t xml:space="preserve">mm不锈钢管材</w:t>
            </w:r>
            <w:r>
              <w:rPr>
                <w:rFonts w:hint="eastAsia" w:ascii="宋体" w:hAnsi="宋体"/>
                <w:bCs/>
                <w:color w:val="auto"/>
                <w:sz w:val="24"/>
                <w:szCs w:val="24"/>
                <w:highlight w:val="none"/>
                <w:lang w:eastAsia="zh-CN"/>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耐潮湿防锈，适配公寓洗漱潮湿环境；</w:t>
            </w:r>
            <w:r/>
          </w:p>
          <w:p>
            <w:pPr>
              <w:numPr>
                <w:ilvl w:val="0"/>
                <w:numId w:val="16"/>
              </w:num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层板（置物面板）材质： 不锈钢整板，</w:t>
            </w:r>
            <w:r>
              <w:rPr>
                <w:rFonts w:ascii="宋体" w:hAnsi="宋体" w:eastAsia="宋体" w:cs="宋体"/>
                <w:color w:val="auto"/>
                <w:sz w:val="24"/>
                <w:szCs w:val="24"/>
                <w:highlight w:val="none"/>
              </w:rPr>
              <w:t xml:space="preserve">单层板厚≥0.8mm，一体折边加固，边缘卷边钝化无锐边，防划伤；</w:t>
            </w:r>
            <w:r/>
          </w:p>
          <w:p>
            <w:pPr>
              <w:numPr>
                <w:ilvl w:val="0"/>
                <w:numId w:val="16"/>
              </w:numPr>
              <w:jc w:val="left"/>
              <w:rPr>
                <w:rFonts w:hint="eastAsia" w:ascii="宋体" w:hAnsi="宋体" w:eastAsiaTheme="minorEastAsia" w:cstheme="minorBidi"/>
                <w:bCs/>
                <w:color w:val="auto"/>
                <w:sz w:val="24"/>
                <w:szCs w:val="24"/>
                <w:highlight w:val="none"/>
                <w:lang w:val="en-US" w:eastAsia="zh-CN" w:bidi="ar-SA"/>
              </w:rPr>
            </w:pPr>
            <w:r>
              <w:rPr>
                <w:rFonts w:ascii="宋体" w:hAnsi="宋体" w:eastAsia="宋体" w:cs="宋体"/>
                <w:color w:val="auto"/>
                <w:sz w:val="24"/>
                <w:szCs w:val="24"/>
                <w:highlight w:val="none"/>
              </w:rPr>
              <w:t xml:space="preserve">承重：单层层板均布静载≥</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0kg，满载无变形、支架不歪斜</w:t>
            </w:r>
            <w:r>
              <w:rPr>
                <w:rFonts w:hint="eastAsia" w:ascii="宋体" w:hAnsi="宋体" w:eastAsia="宋体" w:cs="宋体"/>
                <w:color w:val="auto"/>
                <w:sz w:val="24"/>
                <w:szCs w:val="24"/>
                <w:highlight w:val="none"/>
                <w:lang w:eastAsia="zh-CN"/>
              </w:rPr>
              <w:t xml:space="preserve">。</w:t>
            </w:r>
            <w:r/>
          </w:p>
        </w:tc>
      </w:tr>
      <w:tr>
        <w:trPr>
          <w:trHeight w:val="17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学生公寓毛巾架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7"/>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尺寸：</w:t>
            </w:r>
            <w:r>
              <w:rPr>
                <w:rFonts w:ascii="宋体" w:hAnsi="宋体" w:eastAsia="宋体" w:cs="宋体"/>
                <w:color w:val="auto"/>
                <w:sz w:val="24"/>
                <w:szCs w:val="24"/>
                <w:highlight w:val="none"/>
              </w:rPr>
              <w:t xml:space="preserve">整体总长</w:t>
            </w:r>
            <w:r>
              <w:rPr>
                <w:rStyle w:val="710"/>
                <w:rFonts w:ascii="宋体" w:hAnsi="宋体" w:eastAsia="宋体" w:cs="宋体"/>
                <w:b w:val="0"/>
                <w:bCs/>
                <w:color w:val="auto"/>
                <w:sz w:val="24"/>
                <w:szCs w:val="24"/>
                <w:highlight w:val="none"/>
              </w:rPr>
              <w:t xml:space="preserve">600mm，安装出墙深度100mm</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尺寸公差≤±2mm</w:t>
            </w:r>
            <w:r>
              <w:rPr>
                <w:rFonts w:hint="eastAsia" w:ascii="宋体" w:hAnsi="宋体" w:eastAsia="宋体" w:cs="宋体"/>
                <w:color w:val="auto"/>
                <w:sz w:val="24"/>
                <w:szCs w:val="24"/>
                <w:highlight w:val="none"/>
                <w:lang w:eastAsia="zh-CN"/>
              </w:rPr>
              <w:t xml:space="preserve">；</w:t>
            </w:r>
            <w:r/>
          </w:p>
          <w:p>
            <w:pPr>
              <w:numPr>
                <w:ilvl w:val="0"/>
                <w:numId w:val="17"/>
              </w:numPr>
              <w:jc w:val="left"/>
              <w:rPr>
                <w:rFonts w:hint="eastAsia" w:ascii="宋体" w:hAnsi="宋体" w:eastAsia="宋体" w:cs="宋体"/>
                <w:color w:val="auto"/>
                <w:sz w:val="24"/>
                <w:szCs w:val="24"/>
                <w:highlight w:val="none"/>
                <w:lang w:val="en-US" w:eastAsia="zh-CN" w:bidi="ar-SA"/>
              </w:rPr>
            </w:pPr>
            <w:r>
              <w:rPr>
                <w:rStyle w:val="710"/>
                <w:rFonts w:ascii="宋体" w:hAnsi="宋体" w:eastAsia="宋体" w:cs="宋体"/>
                <w:b w:val="0"/>
                <w:bCs/>
                <w:color w:val="auto"/>
                <w:sz w:val="24"/>
                <w:szCs w:val="24"/>
                <w:highlight w:val="none"/>
              </w:rPr>
              <w:t xml:space="preserve">主体管材</w:t>
            </w:r>
            <w:r>
              <w:rPr>
                <w:rFonts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国标</w:t>
            </w:r>
            <w:r>
              <w:rPr>
                <w:rFonts w:ascii="宋体" w:hAnsi="宋体" w:eastAsia="宋体" w:cs="宋体"/>
                <w:color w:val="auto"/>
                <w:sz w:val="24"/>
                <w:szCs w:val="24"/>
                <w:highlight w:val="none"/>
              </w:rPr>
              <w:t xml:space="preserve">304不锈钢圆管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主杆外径≥19mm、壁厚≥0.9mm，镜面抛光工艺，防水防锈适配宿舍潮湿卫浴环境；</w:t>
            </w:r>
            <w:r/>
          </w:p>
        </w:tc>
      </w:tr>
      <w:tr>
        <w:trPr>
          <w:trHeight w:val="418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8"/>
              </w:numPr>
              <w:jc w:val="left"/>
              <w:rPr>
                <w:rFonts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整体外尺寸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长2000mm×宽1100mm×高 1260mm</w:t>
            </w:r>
            <w:r>
              <w:rPr>
                <w:rFonts w:ascii="宋体" w:hAnsi="宋体" w:eastAsia="宋体" w:cs="宋体"/>
                <w:b w:val="0"/>
                <w:bCs w:val="0"/>
                <w:color w:val="auto"/>
                <w:sz w:val="24"/>
                <w:szCs w:val="24"/>
                <w:highlight w:val="none"/>
              </w:rPr>
              <w:t xml:space="preserve">，尺寸公差≤±3mm；</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Fonts w:ascii="宋体" w:hAnsi="宋体" w:eastAsia="宋体" w:cs="宋体"/>
                <w:b w:val="0"/>
                <w:bCs w:val="0"/>
                <w:color w:val="auto"/>
                <w:sz w:val="24"/>
                <w:szCs w:val="24"/>
                <w:highlight w:val="none"/>
              </w:rPr>
              <w:t xml:space="preserve">床体为箱体储物 + 床头格柜一体式结构，床头上部带多格开放式置物槽，床箱封闭式储物。</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Style w:val="710"/>
                <w:rFonts w:ascii="宋体" w:hAnsi="宋体" w:eastAsia="宋体" w:cs="宋体"/>
                <w:b w:val="0"/>
                <w:bCs w:val="0"/>
                <w:color w:val="auto"/>
                <w:sz w:val="24"/>
                <w:szCs w:val="24"/>
                <w:highlight w:val="none"/>
              </w:rPr>
              <w:t xml:space="preserve">主材</w:t>
            </w:r>
            <w:r>
              <w:rPr>
                <w:rFonts w:ascii="宋体" w:hAnsi="宋体" w:eastAsia="宋体" w:cs="宋体"/>
                <w:b w:val="0"/>
                <w:bCs w:val="0"/>
                <w:color w:val="auto"/>
                <w:sz w:val="24"/>
                <w:szCs w:val="24"/>
                <w:highlight w:val="none"/>
              </w:rPr>
              <w:t xml:space="preserve">：实木，整料实木床框、床帮、床头、床箱板材，不易开裂变形；</w:t>
            </w:r>
            <w:r>
              <w:rPr>
                <w:rFonts w:hint="eastAsia" w:ascii="宋体" w:hAnsi="宋体" w:eastAsia="宋体" w:cs="宋体"/>
                <w:b w:val="0"/>
                <w:bCs w:val="0"/>
                <w:color w:val="auto"/>
                <w:sz w:val="24"/>
                <w:szCs w:val="24"/>
                <w:highlight w:val="none"/>
                <w:lang w:val="en-US" w:eastAsia="zh-CN"/>
              </w:rPr>
              <w:t xml:space="preserve">面层采用水性透明哑光清漆。</w:t>
            </w:r>
            <w:r>
              <w:rPr>
                <w:rFonts w:ascii="宋体" w:hAnsi="宋体" w:eastAsia="宋体" w:cs="宋体"/>
                <w:b w:val="0"/>
                <w:bCs w:val="0"/>
                <w:color w:val="auto"/>
                <w:sz w:val="24"/>
                <w:szCs w:val="24"/>
                <w:highlight w:val="none"/>
              </w:rPr>
              <w:t xml:space="preserve">环保等级</w:t>
            </w:r>
            <w:r>
              <w:rPr>
                <w:rStyle w:val="710"/>
                <w:rFonts w:ascii="宋体" w:hAnsi="宋体" w:eastAsia="宋体" w:cs="宋体"/>
                <w:b w:val="0"/>
                <w:bCs w:val="0"/>
                <w:color w:val="auto"/>
                <w:sz w:val="24"/>
                <w:szCs w:val="24"/>
                <w:highlight w:val="none"/>
              </w:rPr>
              <w:t xml:space="preserve">ENF/E0 级</w:t>
            </w:r>
            <w:r>
              <w:rPr>
                <w:rFonts w:ascii="宋体" w:hAnsi="宋体" w:eastAsia="宋体" w:cs="宋体"/>
                <w:b w:val="0"/>
                <w:bCs w:val="0"/>
                <w:color w:val="auto"/>
                <w:sz w:val="24"/>
                <w:szCs w:val="24"/>
                <w:highlight w:val="none"/>
              </w:rPr>
              <w:t xml:space="preserve">，甲醛释放量≤0.025mg/m³（GB/T39600-2021 气候箱法），符合GB18580</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b w:val="0"/>
                <w:bCs w:val="0"/>
                <w:color w:val="auto"/>
                <w:sz w:val="24"/>
                <w:szCs w:val="24"/>
                <w:highlight w:val="none"/>
              </w:rPr>
              <w:t xml:space="preserve">国标。</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Style w:val="710"/>
                <w:rFonts w:ascii="宋体" w:hAnsi="宋体" w:eastAsia="宋体" w:cs="宋体"/>
                <w:b w:val="0"/>
                <w:bCs w:val="0"/>
                <w:color w:val="auto"/>
                <w:sz w:val="24"/>
                <w:szCs w:val="24"/>
                <w:highlight w:val="none"/>
              </w:rPr>
              <w:t xml:space="preserve">床面板</w:t>
            </w:r>
            <w:r>
              <w:rPr>
                <w:rFonts w:ascii="宋体" w:hAnsi="宋体" w:eastAsia="宋体" w:cs="宋体"/>
                <w:b w:val="0"/>
                <w:bCs w:val="0"/>
                <w:color w:val="auto"/>
                <w:sz w:val="24"/>
                <w:szCs w:val="24"/>
                <w:highlight w:val="none"/>
              </w:rPr>
              <w:t xml:space="preserve">：实木拼接板厚度≥1</w:t>
            </w:r>
            <w:r>
              <w:rPr>
                <w:rFonts w:hint="eastAsia" w:ascii="宋体" w:hAnsi="宋体" w:eastAsia="宋体" w:cs="宋体"/>
                <w:b w:val="0"/>
                <w:bCs w:val="0"/>
                <w:color w:val="auto"/>
                <w:sz w:val="24"/>
                <w:szCs w:val="24"/>
                <w:highlight w:val="none"/>
                <w:lang w:val="en-US" w:eastAsia="zh-CN"/>
              </w:rPr>
              <w:t xml:space="preserve">6</w:t>
            </w:r>
            <w:r>
              <w:rPr>
                <w:rFonts w:ascii="宋体" w:hAnsi="宋体" w:eastAsia="宋体" w:cs="宋体"/>
                <w:b w:val="0"/>
                <w:bCs w:val="0"/>
                <w:color w:val="auto"/>
                <w:sz w:val="24"/>
                <w:szCs w:val="24"/>
                <w:highlight w:val="none"/>
              </w:rPr>
              <w:t xml:space="preserve">mm，床箱侧板≥16mm，床头立板≥15mm</w:t>
            </w:r>
            <w:r>
              <w:rPr>
                <w:rFonts w:hint="eastAsia" w:ascii="宋体" w:hAnsi="宋体" w:eastAsia="宋体" w:cs="宋体"/>
                <w:b w:val="0"/>
                <w:bCs w:val="0"/>
                <w:color w:val="auto"/>
                <w:sz w:val="24"/>
                <w:szCs w:val="24"/>
                <w:highlight w:val="none"/>
                <w:lang w:eastAsia="zh-CN"/>
              </w:rPr>
              <w:t xml:space="preserve">。</w:t>
            </w:r>
            <w:r/>
          </w:p>
          <w:p>
            <w:pPr>
              <w:numPr>
                <w:ilvl w:val="0"/>
                <w:numId w:val="18"/>
              </w:numPr>
              <w:jc w:val="left"/>
              <w:rPr>
                <w:rFonts w:hint="default" w:ascii="宋体" w:hAnsi="宋体" w:eastAsiaTheme="minorEastAsia" w:cstheme="minorBidi"/>
                <w:bCs/>
                <w:color w:val="auto"/>
                <w:sz w:val="24"/>
                <w:szCs w:val="24"/>
                <w:highlight w:val="none"/>
                <w:lang w:val="en-US" w:eastAsia="zh-CN" w:bidi="ar-SA"/>
              </w:rPr>
            </w:pPr>
            <w:r>
              <w:rPr>
                <w:rStyle w:val="710"/>
                <w:rFonts w:ascii="宋体" w:hAnsi="宋体" w:eastAsia="宋体" w:cs="宋体"/>
                <w:b w:val="0"/>
                <w:bCs w:val="0"/>
                <w:color w:val="auto"/>
                <w:sz w:val="24"/>
                <w:szCs w:val="24"/>
                <w:highlight w:val="none"/>
              </w:rPr>
              <w:t xml:space="preserve">结构</w:t>
            </w:r>
            <w:r>
              <w:rPr>
                <w:rFonts w:ascii="宋体" w:hAnsi="宋体" w:eastAsia="宋体" w:cs="宋体"/>
                <w:color w:val="auto"/>
                <w:sz w:val="24"/>
                <w:szCs w:val="24"/>
                <w:highlight w:val="none"/>
              </w:rPr>
              <w:t xml:space="preserve">：落地箱体床结构，下部封闭储物箱体，床头一体成型、上方分隔多格置物区，可放置水杯、书本杂物；采用实木榫卯 + 五金连接件组合，无松散异响。</w:t>
            </w:r>
            <w:r/>
          </w:p>
        </w:tc>
      </w:tr>
      <w:tr>
        <w:trPr>
          <w:trHeight w:val="32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教师衣橱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9"/>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整体外形尺寸：</w:t>
            </w:r>
            <w:r>
              <w:rPr>
                <w:rStyle w:val="710"/>
                <w:rFonts w:ascii="宋体" w:hAnsi="宋体" w:eastAsia="宋体" w:cs="宋体"/>
                <w:b w:val="0"/>
                <w:bCs/>
                <w:color w:val="auto"/>
                <w:sz w:val="24"/>
                <w:szCs w:val="24"/>
                <w:highlight w:val="none"/>
              </w:rPr>
              <w:t xml:space="preserve">宽1000mm×进深600mm×高2000mm</w:t>
            </w:r>
            <w:r>
              <w:rPr>
                <w:rFonts w:ascii="宋体" w:hAnsi="宋体" w:eastAsia="宋体" w:cs="宋体"/>
                <w:color w:val="auto"/>
                <w:sz w:val="24"/>
                <w:szCs w:val="24"/>
                <w:highlight w:val="none"/>
              </w:rPr>
              <w:t xml:space="preserve">，双开门立式柜体，尺寸公差≤±3mm；柜门为凹凸造型分块结构，柜内分层分区，设置挂衣区+储物隔板。</w:t>
            </w:r>
            <w:r/>
          </w:p>
          <w:p>
            <w:pPr>
              <w:numPr>
                <w:ilvl w:val="0"/>
                <w:numId w:val="19"/>
              </w:numPr>
              <w:jc w:val="left"/>
              <w:shd w:val="clear" w:color="auto" w:fill="ffffff" w:themeFill="background1"/>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主材</w:t>
            </w:r>
            <w:r>
              <w:rPr>
                <w:rFonts w:ascii="宋体" w:hAnsi="宋体" w:eastAsia="宋体" w:cs="宋体"/>
                <w:color w:val="auto"/>
                <w:sz w:val="24"/>
                <w:szCs w:val="24"/>
                <w:highlight w:val="none"/>
              </w:rPr>
              <w:t xml:space="preserve">：实木，</w:t>
            </w:r>
            <w:r>
              <w:rPr>
                <w:rFonts w:hint="eastAsia" w:ascii="宋体" w:hAnsi="宋体" w:eastAsia="宋体" w:cs="宋体"/>
                <w:b w:val="0"/>
                <w:bCs w:val="0"/>
                <w:color w:val="auto"/>
                <w:sz w:val="24"/>
                <w:szCs w:val="24"/>
                <w:highlight w:val="none"/>
                <w:lang w:val="en-US" w:eastAsia="zh-CN"/>
              </w:rPr>
              <w:t xml:space="preserve">面层采用水性透明哑光清漆。</w:t>
            </w:r>
            <w:r>
              <w:rPr>
                <w:rFonts w:ascii="宋体" w:hAnsi="宋体" w:eastAsia="宋体" w:cs="宋体"/>
                <w:color w:val="auto"/>
                <w:sz w:val="24"/>
                <w:szCs w:val="24"/>
                <w:highlight w:val="none"/>
              </w:rPr>
              <w:t xml:space="preserve">环保</w:t>
            </w:r>
            <w:r>
              <w:rPr>
                <w:rFonts w:ascii="宋体" w:hAnsi="宋体" w:eastAsia="宋体" w:cs="宋体"/>
                <w:b w:val="0"/>
                <w:bCs w:val="0"/>
                <w:color w:val="auto"/>
                <w:sz w:val="24"/>
                <w:szCs w:val="24"/>
                <w:highlight w:val="none"/>
              </w:rPr>
              <w:t xml:space="preserve">等级</w:t>
            </w:r>
            <w:r>
              <w:rPr>
                <w:rStyle w:val="710"/>
                <w:rFonts w:ascii="宋体" w:hAnsi="宋体" w:eastAsia="宋体" w:cs="宋体"/>
                <w:b w:val="0"/>
                <w:bCs w:val="0"/>
                <w:color w:val="auto"/>
                <w:sz w:val="24"/>
                <w:szCs w:val="24"/>
                <w:highlight w:val="none"/>
              </w:rPr>
              <w:t xml:space="preserve">ENF/E0 级</w:t>
            </w:r>
            <w:r>
              <w:rPr>
                <w:rFonts w:ascii="宋体" w:hAnsi="宋体" w:eastAsia="宋体" w:cs="宋体"/>
                <w:color w:val="auto"/>
                <w:sz w:val="24"/>
                <w:szCs w:val="24"/>
                <w:highlight w:val="none"/>
              </w:rPr>
              <w:t xml:space="preserve">，甲醛释放量≤0.025mg/m³（GB/T39600-2021 气候箱法），</w:t>
            </w:r>
            <w:r>
              <w:rPr>
                <w:rFonts w:ascii="宋体" w:hAnsi="宋体" w:eastAsia="宋体" w:cs="宋体"/>
                <w:b w:val="0"/>
                <w:bCs w:val="0"/>
                <w:color w:val="auto"/>
                <w:sz w:val="24"/>
                <w:szCs w:val="24"/>
                <w:highlight w:val="none"/>
              </w:rPr>
              <w:t xml:space="preserve">符合</w:t>
            </w:r>
            <w:r>
              <w:rPr>
                <w:rFonts w:ascii="宋体" w:hAnsi="宋体" w:eastAsia="宋体" w:cs="宋体"/>
                <w:color w:val="auto"/>
                <w:sz w:val="24"/>
                <w:szCs w:val="24"/>
                <w:highlight w:val="none"/>
              </w:rPr>
              <w:t xml:space="preserve">GB18580-</w:t>
            </w:r>
            <w:r>
              <w:rPr>
                <w:rFonts w:hint="eastAsia" w:ascii="宋体" w:hAnsi="宋体" w:eastAsia="宋体" w:cs="宋体"/>
                <w:color w:val="auto"/>
                <w:sz w:val="24"/>
                <w:szCs w:val="24"/>
                <w:highlight w:val="none"/>
                <w:lang w:val="en-US" w:eastAsia="zh-CN"/>
              </w:rPr>
              <w:t xml:space="preserve">2025 </w:t>
            </w:r>
            <w:r>
              <w:rPr>
                <w:rFonts w:ascii="宋体" w:hAnsi="宋体" w:eastAsia="宋体" w:cs="宋体"/>
                <w:color w:val="auto"/>
                <w:sz w:val="24"/>
                <w:szCs w:val="24"/>
                <w:highlight w:val="none"/>
              </w:rPr>
              <w:t xml:space="preserve">人造板甲醛限量</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国家标准</w:t>
            </w:r>
            <w:r>
              <w:rPr>
                <w:rFonts w:hint="eastAsia" w:ascii="宋体" w:hAnsi="宋体" w:eastAsia="宋体" w:cs="宋体"/>
                <w:color w:val="auto"/>
                <w:sz w:val="24"/>
                <w:szCs w:val="24"/>
                <w:highlight w:val="none"/>
                <w:lang w:eastAsia="zh-CN"/>
              </w:rPr>
              <w:t xml:space="preserve">；</w:t>
            </w:r>
            <w:r/>
          </w:p>
          <w:p>
            <w:pPr>
              <w:numPr>
                <w:ilvl w:val="0"/>
                <w:numId w:val="19"/>
              </w:numPr>
              <w:jc w:val="left"/>
              <w:shd w:val="clear" w:color="auto" w:fill="ffffff" w:themeFill="background1"/>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板材厚度：柜体侧板、顶板、底板≥1</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mm 实木指接板，柜门≥16mm 实木指接板，内置隔板≥15mm；</w:t>
            </w:r>
            <w:r/>
          </w:p>
          <w:p>
            <w:pPr>
              <w:numPr>
                <w:ilvl w:val="0"/>
                <w:numId w:val="19"/>
              </w:numPr>
              <w:jc w:val="left"/>
              <w:rPr>
                <w:rFonts w:hint="default" w:ascii="宋体" w:hAnsi="宋体" w:eastAsia="宋体" w:cs="宋体"/>
                <w:color w:val="auto"/>
                <w:sz w:val="24"/>
                <w:szCs w:val="24"/>
                <w:highlight w:val="none"/>
                <w:lang w:val="en-US" w:eastAsia="zh-CN" w:bidi="ar-SA"/>
              </w:rPr>
            </w:pPr>
            <w:r>
              <w:rPr>
                <w:rStyle w:val="710"/>
                <w:rFonts w:ascii="宋体" w:hAnsi="宋体" w:eastAsia="宋体" w:cs="宋体"/>
                <w:b w:val="0"/>
                <w:bCs/>
                <w:color w:val="auto"/>
                <w:sz w:val="24"/>
                <w:szCs w:val="24"/>
                <w:highlight w:val="none"/>
              </w:rPr>
              <w:t xml:space="preserve">柜体结构</w:t>
            </w:r>
            <w:r>
              <w:rPr>
                <w:rFonts w:ascii="宋体" w:hAnsi="宋体" w:eastAsia="宋体" w:cs="宋体"/>
                <w:color w:val="auto"/>
                <w:sz w:val="24"/>
                <w:szCs w:val="24"/>
                <w:highlight w:val="none"/>
              </w:rPr>
              <w:t xml:space="preserve">：实木结合三合一连接件组装，双平开对开门，柜门分区凹线造型（同</w:t>
            </w:r>
            <w:r>
              <w:rPr>
                <w:rFonts w:hint="eastAsia" w:ascii="宋体" w:hAnsi="宋体" w:eastAsia="宋体" w:cs="宋体"/>
                <w:color w:val="auto"/>
                <w:sz w:val="24"/>
                <w:szCs w:val="24"/>
                <w:highlight w:val="none"/>
                <w:lang w:val="en-US" w:eastAsia="zh-CN"/>
              </w:rPr>
              <w:t xml:space="preserve">参考</w:t>
            </w:r>
            <w:r>
              <w:rPr>
                <w:rFonts w:ascii="宋体" w:hAnsi="宋体" w:eastAsia="宋体" w:cs="宋体"/>
                <w:color w:val="auto"/>
                <w:sz w:val="24"/>
                <w:szCs w:val="24"/>
                <w:highlight w:val="none"/>
              </w:rPr>
              <w:t xml:space="preserve">图片款式）；柜内竖向分隔</w:t>
            </w:r>
            <w:r>
              <w:rPr>
                <w:rFonts w:hint="eastAsia" w:ascii="宋体" w:hAnsi="宋体" w:eastAsia="宋体" w:cs="宋体"/>
                <w:color w:val="auto"/>
                <w:sz w:val="24"/>
                <w:szCs w:val="24"/>
                <w:highlight w:val="none"/>
                <w:lang w:eastAsia="zh-CN"/>
              </w:rPr>
              <w:t xml:space="preserve">。</w:t>
            </w:r>
            <w:r/>
          </w:p>
        </w:tc>
      </w:tr>
      <w:tr>
        <w:trPr>
          <w:trHeight w:val="38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0"/>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宽1000mm×深600mm×高 2000mm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均分8扇独立柜门（4列 ×2层），单门独立储物空间；尺寸公差≤±3mm，柜体方正落地平稳。</w:t>
            </w:r>
            <w:r/>
          </w:p>
          <w:p>
            <w:pPr>
              <w:numPr>
                <w:ilvl w:val="0"/>
                <w:numId w:val="21"/>
              </w:num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b w:val="0"/>
                <w:bCs/>
                <w:color w:val="auto"/>
                <w:sz w:val="24"/>
                <w:szCs w:val="24"/>
                <w:highlight w:val="none"/>
              </w:rPr>
              <w:t xml:space="preserve">，环保等级</w:t>
            </w:r>
            <w:r>
              <w:rPr>
                <w:rStyle w:val="710"/>
                <w:rFonts w:ascii="宋体" w:hAnsi="宋体" w:eastAsia="宋体" w:cs="宋体"/>
                <w:b w:val="0"/>
                <w:bCs/>
                <w:color w:val="auto"/>
                <w:sz w:val="24"/>
                <w:szCs w:val="24"/>
                <w:highlight w:val="none"/>
              </w:rPr>
              <w:t xml:space="preserve">ENF级（同时满足E0级标准）</w:t>
            </w:r>
            <w:r>
              <w:rPr>
                <w:rFonts w:ascii="宋体" w:hAnsi="宋体" w:eastAsia="宋体" w:cs="宋体"/>
                <w:color w:val="auto"/>
                <w:sz w:val="24"/>
                <w:szCs w:val="24"/>
                <w:highlight w:val="none"/>
              </w:rPr>
              <w:t xml:space="preserve">；依据 GB/T39600-2021 气候箱法：甲醛释放量≤0.025mg/m³，E0≤0.050mg/m³，符合GB18580-</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color w:val="auto"/>
                <w:sz w:val="24"/>
                <w:szCs w:val="24"/>
                <w:highlight w:val="none"/>
              </w:rPr>
              <w:t xml:space="preserve"> 国标。</w:t>
            </w:r>
            <w:r/>
          </w:p>
          <w:p>
            <w:pPr>
              <w:numPr>
                <w:ilvl w:val="0"/>
                <w:numId w:val="0"/>
              </w:numPr>
              <w:ind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b w:val="0"/>
                <w:bCs/>
                <w:color w:val="auto"/>
                <w:sz w:val="24"/>
                <w:szCs w:val="24"/>
                <w:highlight w:val="none"/>
                <w:lang w:val="en-US" w:eastAsia="zh-CN"/>
              </w:rPr>
              <w:t xml:space="preserve">3.板材要求：具备‘中国绿色产品’认证，符合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rPr>
                <w:rFonts w:hint="eastAsia"/>
                <w:color w:val="auto"/>
                <w:sz w:val="24"/>
                <w:szCs w:val="24"/>
                <w:highlight w:val="none"/>
                <w:lang w:val="en-US" w:eastAsia="zh-CN"/>
              </w:rPr>
              <w:t xml:space="preserve">。</w:t>
            </w:r>
            <w:r/>
          </w:p>
          <w:p>
            <w:pPr>
              <w:jc w:val="left"/>
              <w:keepLines w:val="0"/>
              <w:keepNext w:val="0"/>
              <w:widowControl/>
              <w:rPr>
                <w:rFonts w:hint="default" w:eastAsiaTheme="minorEastAsia"/>
                <w:color w:val="auto"/>
                <w:sz w:val="24"/>
                <w:szCs w:val="24"/>
                <w:highlight w:val="none"/>
                <w:lang w:val="en-US" w:eastAsia="zh-CN"/>
              </w:rPr>
              <w:suppressLineNumbers w:val="0"/>
            </w:pPr>
            <w:r>
              <w:rPr>
                <w:rStyle w:val="710"/>
                <w:rFonts w:hint="eastAsia" w:ascii="宋体" w:hAnsi="宋体" w:eastAsia="宋体" w:cs="宋体"/>
                <w:b w:val="0"/>
                <w:bCs/>
                <w:color w:val="auto"/>
                <w:sz w:val="24"/>
                <w:szCs w:val="24"/>
                <w:highlight w:val="none"/>
                <w:lang w:val="en-US" w:eastAsia="zh-CN" w:bidi="ar"/>
              </w:rPr>
              <w:t xml:space="preserve">4.</w:t>
            </w:r>
            <w:r>
              <w:rPr>
                <w:rStyle w:val="710"/>
                <w:rFonts w:ascii="宋体" w:hAnsi="宋体" w:eastAsia="宋体" w:cs="宋体"/>
                <w:b w:val="0"/>
                <w:bCs/>
                <w:color w:val="auto"/>
                <w:sz w:val="24"/>
                <w:szCs w:val="24"/>
                <w:highlight w:val="none"/>
                <w:lang w:val="en-US" w:eastAsia="zh-CN" w:bidi="ar"/>
              </w:rPr>
              <w:t xml:space="preserve">板厚配置</w:t>
            </w:r>
            <w:r>
              <w:rPr>
                <w:rStyle w:val="710"/>
                <w:rFonts w:hint="eastAsia" w:ascii="宋体" w:hAnsi="宋体" w:eastAsia="宋体" w:cs="宋体"/>
                <w:b w:val="0"/>
                <w:bCs/>
                <w:color w:val="auto"/>
                <w:sz w:val="24"/>
                <w:szCs w:val="24"/>
                <w:highlight w:val="none"/>
                <w:lang w:val="en-US" w:eastAsia="zh-CN" w:bidi="ar"/>
              </w:rPr>
              <w:t xml:space="preserve">：</w:t>
            </w:r>
            <w:r>
              <w:rPr>
                <w:color w:val="auto"/>
                <w:sz w:val="24"/>
                <w:szCs w:val="24"/>
                <w:highlight w:val="none"/>
              </w:rPr>
              <w:t xml:space="preserve">柜体侧板、内部隔板</w:t>
            </w:r>
            <w:r>
              <w:rPr>
                <w:rFonts w:hint="eastAsia"/>
                <w:color w:val="auto"/>
                <w:sz w:val="24"/>
                <w:szCs w:val="24"/>
                <w:highlight w:val="none"/>
                <w:lang w:eastAsia="zh-CN"/>
              </w:rPr>
              <w:t xml:space="preserve">，</w:t>
            </w:r>
            <w:r>
              <w:rPr>
                <w:color w:val="auto"/>
                <w:sz w:val="24"/>
                <w:szCs w:val="24"/>
                <w:highlight w:val="none"/>
              </w:rPr>
              <w:t xml:space="preserve">顶底板：</w:t>
            </w:r>
            <w:r>
              <w:rPr>
                <w:rFonts w:ascii="宋体" w:hAnsi="宋体" w:eastAsia="宋体" w:cs="宋体"/>
                <w:color w:val="auto"/>
                <w:sz w:val="24"/>
                <w:szCs w:val="24"/>
                <w:highlight w:val="none"/>
              </w:rPr>
              <w:t xml:space="preserve">≥</w:t>
            </w:r>
            <w:r>
              <w:rPr>
                <w:color w:val="auto"/>
                <w:sz w:val="24"/>
                <w:szCs w:val="24"/>
                <w:highlight w:val="none"/>
              </w:rPr>
              <w:t xml:space="preserve">18mm ENF 多层实木板；</w:t>
            </w:r>
            <w:r>
              <w:rPr>
                <w:rFonts w:hint="eastAsia"/>
                <w:color w:val="auto"/>
                <w:sz w:val="24"/>
                <w:szCs w:val="24"/>
                <w:highlight w:val="none"/>
                <w:lang w:val="en-US" w:eastAsia="zh-CN"/>
              </w:rPr>
              <w:t xml:space="preserve">后背板：5mm多层板</w:t>
            </w:r>
            <w:r/>
          </w:p>
          <w:p>
            <w:pPr>
              <w:numPr>
                <w:ilvl w:val="0"/>
                <w:numId w:val="22"/>
              </w:numPr>
              <w:ind w:left="0" w:right="0" w:hanging="36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柜门</w:t>
            </w:r>
            <w:r>
              <w:rPr>
                <w:rFonts w:hint="eastAsia"/>
                <w:color w:val="auto"/>
                <w:sz w:val="24"/>
                <w:szCs w:val="24"/>
                <w:highlight w:val="none"/>
                <w:lang w:eastAsia="zh-CN"/>
              </w:rPr>
              <w:t xml:space="preserve">：</w:t>
            </w:r>
            <w:r>
              <w:rPr>
                <w:rFonts w:ascii="宋体" w:hAnsi="宋体" w:eastAsia="宋体" w:cs="宋体"/>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lang w:val="en-US" w:eastAsia="zh-CN"/>
              </w:rPr>
              <w:t xml:space="preserve">8</w:t>
            </w:r>
            <w:r>
              <w:rPr>
                <w:color w:val="auto"/>
                <w:sz w:val="24"/>
                <w:szCs w:val="24"/>
                <w:highlight w:val="none"/>
              </w:rPr>
              <w:t xml:space="preserve">mm</w:t>
            </w:r>
            <w:r>
              <w:rPr>
                <w:rFonts w:hint="eastAsia"/>
                <w:color w:val="auto"/>
                <w:sz w:val="24"/>
                <w:szCs w:val="24"/>
                <w:highlight w:val="none"/>
                <w:lang w:val="en-US" w:eastAsia="zh-CN"/>
              </w:rPr>
              <w:t xml:space="preserve">颗粒</w:t>
            </w:r>
            <w:r>
              <w:rPr>
                <w:color w:val="auto"/>
                <w:sz w:val="24"/>
                <w:szCs w:val="24"/>
                <w:highlight w:val="none"/>
              </w:rPr>
              <w:t xml:space="preserve">板。</w:t>
            </w:r>
            <w:r/>
          </w:p>
        </w:tc>
      </w:tr>
      <w:tr>
        <w:trPr>
          <w:trHeight w:val="103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鞋柜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3"/>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长1000mm×进深400mm×高1000mm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上下分体结构：上部4扇对开柜门储物区、下部2列开放式分层鞋架（每列2层搁板）；尺寸公差≤±3mm，落地方正平稳。</w:t>
            </w:r>
            <w:r/>
          </w:p>
          <w:p>
            <w:pPr>
              <w:numPr>
                <w:ilvl w:val="0"/>
                <w:numId w:val="0"/>
              </w:numPr>
              <w:ind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color w:val="auto"/>
                <w:sz w:val="24"/>
                <w:szCs w:val="24"/>
                <w:highlight w:val="none"/>
              </w:rPr>
              <w:t xml:space="preserve">，环</w:t>
            </w:r>
            <w:r>
              <w:rPr>
                <w:rFonts w:ascii="宋体" w:hAnsi="宋体" w:eastAsia="宋体" w:cs="宋体"/>
                <w:b w:val="0"/>
                <w:bCs/>
                <w:color w:val="auto"/>
                <w:sz w:val="24"/>
                <w:szCs w:val="24"/>
                <w:highlight w:val="none"/>
              </w:rPr>
              <w:t xml:space="preserve">保等级</w:t>
            </w:r>
            <w:r>
              <w:rPr>
                <w:rStyle w:val="710"/>
                <w:rFonts w:ascii="宋体" w:hAnsi="宋体" w:eastAsia="宋体" w:cs="宋体"/>
                <w:b w:val="0"/>
                <w:bCs/>
                <w:color w:val="auto"/>
                <w:sz w:val="24"/>
                <w:szCs w:val="24"/>
                <w:highlight w:val="none"/>
              </w:rPr>
              <w:t xml:space="preserve">ENF 级（同步满足 E0 级标准）</w:t>
            </w:r>
            <w:r>
              <w:rPr>
                <w:rFonts w:ascii="宋体" w:hAnsi="宋体" w:eastAsia="宋体" w:cs="宋体"/>
                <w:color w:val="auto"/>
                <w:sz w:val="24"/>
                <w:szCs w:val="24"/>
                <w:highlight w:val="none"/>
              </w:rPr>
              <w:t xml:space="preserve">，执行 GB/T39600-2021 气候箱法：甲醛释放量≤0.025mg/m³，E0≤0.050mg/m³，符合 GB18580-</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color w:val="auto"/>
                <w:sz w:val="24"/>
                <w:szCs w:val="24"/>
                <w:highlight w:val="none"/>
              </w:rPr>
              <w:t xml:space="preserve"> 国标。</w:t>
            </w:r>
            <w:r/>
          </w:p>
          <w:p>
            <w:pPr>
              <w:numPr>
                <w:ilvl w:val="0"/>
                <w:numId w:val="0"/>
              </w:numPr>
              <w:ind w:right="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3.板材要求：具备‘中国绿色产品’认证，符合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jc w:val="left"/>
              <w:keepLines w:val="0"/>
              <w:keepNext w:val="0"/>
              <w:widowControl/>
              <w:rPr>
                <w:color w:val="auto"/>
                <w:sz w:val="24"/>
                <w:szCs w:val="24"/>
                <w:highlight w:val="none"/>
              </w:rPr>
              <w:suppressLineNumbers w:val="0"/>
            </w:pPr>
            <w:r>
              <w:rPr>
                <w:rStyle w:val="710"/>
                <w:rFonts w:hint="eastAsia" w:ascii="宋体" w:hAnsi="宋体" w:eastAsia="宋体" w:cs="宋体"/>
                <w:b w:val="0"/>
                <w:bCs/>
                <w:color w:val="auto"/>
                <w:sz w:val="24"/>
                <w:szCs w:val="24"/>
                <w:highlight w:val="none"/>
                <w:lang w:val="en-US" w:eastAsia="zh-CN" w:bidi="ar"/>
              </w:rPr>
              <w:t xml:space="preserve">4.</w:t>
            </w:r>
            <w:r>
              <w:rPr>
                <w:rStyle w:val="710"/>
                <w:rFonts w:ascii="宋体" w:hAnsi="宋体" w:eastAsia="宋体" w:cs="宋体"/>
                <w:b w:val="0"/>
                <w:bCs/>
                <w:color w:val="auto"/>
                <w:sz w:val="24"/>
                <w:szCs w:val="24"/>
                <w:highlight w:val="none"/>
                <w:lang w:val="en-US" w:eastAsia="zh-CN" w:bidi="ar"/>
              </w:rPr>
              <w:t xml:space="preserve">板材厚度</w:t>
            </w:r>
            <w:r>
              <w:rPr>
                <w:rFonts w:hint="eastAsia" w:ascii="宋体" w:hAnsi="宋体" w:eastAsia="宋体" w:cs="宋体"/>
                <w:b w:val="0"/>
                <w:bCs/>
                <w:color w:val="auto"/>
                <w:sz w:val="24"/>
                <w:szCs w:val="24"/>
                <w:highlight w:val="none"/>
                <w:lang w:val="en-US" w:eastAsia="zh-CN" w:bidi="ar"/>
              </w:rPr>
              <w:t xml:space="preserve">：</w:t>
            </w:r>
            <w:r>
              <w:rPr>
                <w:color w:val="auto"/>
                <w:sz w:val="24"/>
                <w:szCs w:val="24"/>
                <w:highlight w:val="none"/>
              </w:rPr>
              <w:t xml:space="preserve">柜体侧板、顶底板：</w:t>
            </w:r>
            <w:r>
              <w:rPr>
                <w:rFonts w:ascii="宋体" w:hAnsi="宋体" w:eastAsia="宋体" w:cs="宋体"/>
                <w:color w:val="auto"/>
                <w:sz w:val="24"/>
                <w:szCs w:val="24"/>
                <w:highlight w:val="none"/>
              </w:rPr>
              <w:t xml:space="preserve">≥</w:t>
            </w:r>
            <w:r>
              <w:rPr>
                <w:color w:val="auto"/>
                <w:sz w:val="24"/>
                <w:szCs w:val="24"/>
                <w:highlight w:val="none"/>
              </w:rPr>
              <w:t xml:space="preserve">18mm ENF级多层板；</w:t>
            </w:r>
            <w:r/>
          </w:p>
          <w:p>
            <w:pPr>
              <w:numPr>
                <w:ilvl w:val="0"/>
                <w:numId w:val="24"/>
              </w:numPr>
              <w:ind w:left="0" w:right="0" w:hanging="36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柜门</w:t>
            </w:r>
            <w:r>
              <w:rPr>
                <w:rFonts w:hint="eastAsia"/>
                <w:color w:val="auto"/>
                <w:sz w:val="24"/>
                <w:szCs w:val="24"/>
                <w:highlight w:val="none"/>
                <w:lang w:eastAsia="zh-CN"/>
              </w:rPr>
              <w:t xml:space="preserve">：</w:t>
            </w:r>
            <w:r>
              <w:rPr>
                <w:rFonts w:ascii="宋体" w:hAnsi="宋体" w:eastAsia="宋体" w:cs="宋体"/>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lang w:val="en-US" w:eastAsia="zh-CN"/>
              </w:rPr>
              <w:t xml:space="preserve">8</w:t>
            </w:r>
            <w:r>
              <w:rPr>
                <w:color w:val="auto"/>
                <w:sz w:val="24"/>
                <w:szCs w:val="24"/>
                <w:highlight w:val="none"/>
              </w:rPr>
              <w:t xml:space="preserve">mm</w:t>
            </w:r>
            <w:r>
              <w:rPr>
                <w:rFonts w:hint="eastAsia"/>
                <w:color w:val="auto"/>
                <w:sz w:val="24"/>
                <w:szCs w:val="24"/>
                <w:highlight w:val="none"/>
                <w:lang w:val="en-US" w:eastAsia="zh-CN"/>
              </w:rPr>
              <w:t xml:space="preserve">颗粒</w:t>
            </w:r>
            <w:r>
              <w:rPr>
                <w:color w:val="auto"/>
                <w:sz w:val="24"/>
                <w:szCs w:val="24"/>
                <w:highlight w:val="none"/>
              </w:rPr>
              <w:t xml:space="preserve">板、下层置物隔板：</w:t>
            </w:r>
            <w:r>
              <w:rPr>
                <w:rFonts w:ascii="宋体" w:hAnsi="宋体" w:eastAsia="宋体" w:cs="宋体"/>
                <w:color w:val="auto"/>
                <w:sz w:val="24"/>
                <w:szCs w:val="24"/>
                <w:highlight w:val="none"/>
              </w:rPr>
              <w:t xml:space="preserve">≥</w:t>
            </w:r>
            <w:r>
              <w:rPr>
                <w:color w:val="auto"/>
                <w:sz w:val="24"/>
                <w:szCs w:val="24"/>
                <w:highlight w:val="none"/>
              </w:rPr>
              <w:t xml:space="preserve">15mm同规格多层板；</w:t>
            </w:r>
            <w:r/>
          </w:p>
        </w:tc>
      </w:tr>
      <w:tr>
        <w:trPr>
          <w:trHeight w:val="312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更衣室条椅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5"/>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长1000mm×宽400mm×高1000mm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尺寸公差≤±3mm；长条平面坐面 + 白色钢制框架落地结构，落地四角水平摆放稳固无晃动。</w:t>
            </w:r>
            <w:r/>
          </w:p>
          <w:p>
            <w:pPr>
              <w:numPr>
                <w:ilvl w:val="0"/>
                <w:numId w:val="25"/>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color w:val="auto"/>
                <w:sz w:val="24"/>
                <w:szCs w:val="24"/>
                <w:highlight w:val="none"/>
              </w:rPr>
              <w:t xml:space="preserve">，环保指标执行 GB/T39600-2021，ENF 级甲醛释放量</w:t>
            </w:r>
            <w:r>
              <w:rPr>
                <w:rStyle w:val="710"/>
                <w:rFonts w:ascii="宋体" w:hAnsi="宋体" w:eastAsia="宋体" w:cs="宋体"/>
                <w:b w:val="0"/>
                <w:bCs/>
                <w:color w:val="auto"/>
                <w:sz w:val="24"/>
                <w:szCs w:val="24"/>
                <w:highlight w:val="none"/>
              </w:rPr>
              <w:t xml:space="preserve">≤0.025mg/m³，E0 级≤0.050mg/m³</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符合 GB18580-20</w:t>
            </w:r>
            <w:r>
              <w:rPr>
                <w:rFonts w:hint="eastAsia" w:ascii="宋体" w:hAnsi="宋体" w:eastAsia="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 国标。</w:t>
            </w:r>
            <w:r/>
          </w:p>
          <w:p>
            <w:pPr>
              <w:numPr>
                <w:ilvl w:val="0"/>
                <w:numId w:val="25"/>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板厚</w:t>
            </w:r>
            <w:r>
              <w:rPr>
                <w:rFonts w:ascii="宋体" w:hAnsi="宋体" w:eastAsia="宋体" w:cs="宋体"/>
                <w:color w:val="auto"/>
                <w:sz w:val="24"/>
                <w:szCs w:val="24"/>
                <w:highlight w:val="none"/>
              </w:rPr>
              <w:t xml:space="preserve">：坐板厚度≥18mm，层压结构防潮防变形。</w:t>
            </w:r>
            <w:r/>
          </w:p>
          <w:p>
            <w:pPr>
              <w:pStyle w:val="694"/>
              <w:ind w:left="0" w:right="0"/>
              <w:jc w:val="left"/>
              <w:keepLines w:val="0"/>
              <w:keepNext w:val="0"/>
              <w:spacing w:before="0" w:beforeAutospacing="0" w:after="0" w:afterAutospacing="0" w:line="360" w:lineRule="atLeast"/>
              <w:widowControl/>
              <w:rPr>
                <w:rFonts w:hint="default"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b w:val="0"/>
                <w:bCs w:val="0"/>
                <w:color w:val="auto"/>
                <w:sz w:val="24"/>
                <w:szCs w:val="24"/>
                <w:highlight w:val="none"/>
                <w:lang w:val="en-US" w:eastAsia="zh-CN"/>
              </w:rPr>
              <w:t xml:space="preserve">4.</w:t>
            </w:r>
            <w:r>
              <w:rPr>
                <w:b w:val="0"/>
                <w:bCs w:val="0"/>
                <w:color w:val="auto"/>
                <w:sz w:val="24"/>
                <w:szCs w:val="24"/>
                <w:highlight w:val="none"/>
              </w:rPr>
              <w:t xml:space="preserve">钢架框架</w:t>
            </w:r>
            <w:r>
              <w:rPr>
                <w:rStyle w:val="710"/>
                <w:b w:val="0"/>
                <w:bCs w:val="0"/>
                <w:color w:val="auto"/>
                <w:sz w:val="24"/>
                <w:szCs w:val="24"/>
                <w:highlight w:val="none"/>
              </w:rPr>
              <w:t xml:space="preserve">材质</w:t>
            </w:r>
            <w:r>
              <w:rPr>
                <w:b w:val="0"/>
                <w:bCs w:val="0"/>
                <w:color w:val="auto"/>
                <w:sz w:val="24"/>
                <w:szCs w:val="24"/>
                <w:highlight w:val="none"/>
              </w:rPr>
              <w:t xml:space="preserve">：优质加厚冷轧钢管，立柱方管≥30×30mm、壁厚≥1.2mm，横梁方管≥25×25mm、壁厚≥1.0mm；</w:t>
            </w:r>
            <w:r/>
          </w:p>
        </w:tc>
      </w:tr>
      <w:tr>
        <w:trPr>
          <w:trHeight w:val="61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保温台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6"/>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整体外形尺寸：</w:t>
            </w:r>
            <w:r>
              <w:rPr>
                <w:rStyle w:val="710"/>
                <w:rFonts w:ascii="宋体" w:hAnsi="宋体" w:eastAsia="宋体" w:cs="宋体"/>
                <w:b w:val="0"/>
                <w:bCs/>
                <w:color w:val="auto"/>
                <w:sz w:val="24"/>
                <w:szCs w:val="24"/>
                <w:highlight w:val="none"/>
              </w:rPr>
              <w:t xml:space="preserve">长1800mm×进深700mm×高800mm</w:t>
            </w:r>
            <w:r>
              <w:rPr>
                <w:rFonts w:ascii="宋体" w:hAnsi="宋体" w:eastAsia="宋体" w:cs="宋体"/>
                <w:color w:val="auto"/>
                <w:sz w:val="24"/>
                <w:szCs w:val="24"/>
                <w:highlight w:val="none"/>
              </w:rPr>
              <w:t xml:space="preserve">，槽体分格开放式结构，尺寸公差≤±3mm；立式落地支架+下层置物托板设计，放置平稳无晃动。</w:t>
            </w:r>
            <w:r/>
          </w:p>
          <w:p>
            <w:pPr>
              <w:numPr>
                <w:ilvl w:val="0"/>
                <w:numId w:val="26"/>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台面、槽体面板</w:t>
            </w:r>
            <w:r>
              <w:rPr>
                <w:rFonts w:ascii="宋体" w:hAnsi="宋体" w:eastAsia="宋体" w:cs="宋体"/>
                <w:b w:val="0"/>
                <w:bCs/>
                <w:color w:val="auto"/>
                <w:sz w:val="24"/>
                <w:szCs w:val="24"/>
                <w:highlight w:val="none"/>
              </w:rPr>
              <w:t xml:space="preserve">：国标</w:t>
            </w:r>
            <w:r>
              <w:rPr>
                <w:rStyle w:val="710"/>
                <w:rFonts w:ascii="宋体" w:hAnsi="宋体" w:eastAsia="宋体" w:cs="宋体"/>
                <w:b w:val="0"/>
                <w:bCs/>
                <w:color w:val="auto"/>
                <w:sz w:val="24"/>
                <w:szCs w:val="24"/>
                <w:highlight w:val="none"/>
              </w:rPr>
              <w:t xml:space="preserve">304不锈钢板材</w:t>
            </w:r>
            <w:r>
              <w:rPr>
                <w:rFonts w:ascii="宋体" w:hAnsi="宋体" w:eastAsia="宋体" w:cs="宋体"/>
                <w:color w:val="auto"/>
                <w:sz w:val="24"/>
                <w:szCs w:val="24"/>
                <w:highlight w:val="none"/>
              </w:rPr>
              <w:t xml:space="preserve">，台面面板厚度≥0.8mm，分格槽体一体折弯成型，耐腐蚀、耐汤水酸碱侵蚀，符合GB/T20878</w:t>
            </w:r>
            <w:r>
              <w:rPr>
                <w:rFonts w:hint="eastAsia" w:ascii="宋体" w:hAnsi="宋体" w:eastAsia="宋体" w:cs="宋体"/>
                <w:color w:val="auto"/>
                <w:sz w:val="24"/>
                <w:szCs w:val="24"/>
                <w:highlight w:val="none"/>
                <w:lang w:val="en-US" w:eastAsia="zh-CN"/>
              </w:rPr>
              <w:t xml:space="preserve">-2024</w:t>
            </w:r>
            <w:r>
              <w:rPr>
                <w:rFonts w:ascii="宋体" w:hAnsi="宋体" w:eastAsia="宋体" w:cs="宋体"/>
                <w:color w:val="auto"/>
                <w:sz w:val="24"/>
                <w:szCs w:val="24"/>
                <w:highlight w:val="none"/>
              </w:rPr>
              <w:t xml:space="preserve"> 不锈钢国标</w:t>
            </w:r>
            <w:r>
              <w:rPr>
                <w:rFonts w:hint="eastAsia" w:ascii="宋体" w:hAnsi="宋体" w:eastAsia="宋体" w:cs="宋体"/>
                <w:color w:val="auto"/>
                <w:sz w:val="24"/>
                <w:szCs w:val="24"/>
                <w:highlight w:val="none"/>
                <w:lang w:eastAsia="zh-CN"/>
              </w:rPr>
              <w:t xml:space="preserve">。</w:t>
            </w:r>
            <w:r/>
          </w:p>
          <w:p>
            <w:pPr>
              <w:numPr>
                <w:ilvl w:val="0"/>
                <w:numId w:val="26"/>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撑骨架支架</w:t>
            </w:r>
            <w:r>
              <w:rPr>
                <w:rFonts w:ascii="宋体" w:hAnsi="宋体" w:eastAsia="宋体" w:cs="宋体"/>
                <w:color w:val="auto"/>
                <w:sz w:val="24"/>
                <w:szCs w:val="24"/>
                <w:highlight w:val="none"/>
              </w:rPr>
              <w:t xml:space="preserve">：</w:t>
            </w:r>
            <w:r>
              <w:rPr>
                <w:rFonts w:ascii="宋体" w:hAnsi="宋体" w:eastAsia="宋体" w:cs="宋体"/>
                <w:b w:val="0"/>
                <w:bCs/>
                <w:color w:val="auto"/>
                <w:sz w:val="24"/>
                <w:szCs w:val="24"/>
                <w:highlight w:val="none"/>
              </w:rPr>
              <w:t xml:space="preserve">国标</w:t>
            </w:r>
            <w:r>
              <w:rPr>
                <w:rFonts w:ascii="宋体" w:hAnsi="宋体" w:eastAsia="宋体" w:cs="宋体"/>
                <w:color w:val="auto"/>
                <w:sz w:val="24"/>
                <w:szCs w:val="24"/>
                <w:highlight w:val="none"/>
              </w:rPr>
              <w:t xml:space="preserve">304不锈钢圆管，立柱外径≥25mm、壁厚≥1.0mm，横向连接杆外径≥22mm、壁厚≥0.9mm，满焊拼接，焊口打磨抛光；</w:t>
            </w:r>
            <w:r/>
          </w:p>
          <w:p>
            <w:pPr>
              <w:numPr>
                <w:ilvl w:val="0"/>
                <w:numId w:val="26"/>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层置物板</w:t>
            </w:r>
            <w:r>
              <w:rPr>
                <w:rFonts w:ascii="宋体" w:hAnsi="宋体" w:eastAsia="宋体" w:cs="宋体"/>
                <w:color w:val="auto"/>
                <w:sz w:val="24"/>
                <w:szCs w:val="24"/>
                <w:highlight w:val="none"/>
              </w:rPr>
              <w:t xml:space="preserve">：</w:t>
            </w:r>
            <w:r>
              <w:rPr>
                <w:rFonts w:ascii="宋体" w:hAnsi="宋体" w:eastAsia="宋体" w:cs="宋体"/>
                <w:b w:val="0"/>
                <w:bCs/>
                <w:color w:val="auto"/>
                <w:sz w:val="24"/>
                <w:szCs w:val="24"/>
                <w:highlight w:val="none"/>
              </w:rPr>
              <w:t xml:space="preserve">国标</w:t>
            </w:r>
            <w:r>
              <w:rPr>
                <w:rFonts w:ascii="宋体" w:hAnsi="宋体" w:eastAsia="宋体" w:cs="宋体"/>
                <w:color w:val="auto"/>
                <w:sz w:val="24"/>
                <w:szCs w:val="24"/>
                <w:highlight w:val="none"/>
              </w:rPr>
              <w:t xml:space="preserve">304不锈钢材质，整板折边加固</w:t>
            </w:r>
            <w:r>
              <w:rPr>
                <w:rFonts w:hint="eastAsia" w:ascii="宋体" w:hAnsi="宋体" w:eastAsia="宋体" w:cs="宋体"/>
                <w:color w:val="auto"/>
                <w:sz w:val="24"/>
                <w:szCs w:val="24"/>
                <w:highlight w:val="none"/>
                <w:lang w:eastAsia="zh-CN"/>
              </w:rPr>
              <w:t xml:space="preserve">；</w:t>
            </w:r>
            <w:r/>
          </w:p>
          <w:p>
            <w:pPr>
              <w:numPr>
                <w:ilvl w:val="0"/>
                <w:numId w:val="26"/>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电气温控配置</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0"/>
                <w:b w:val="0"/>
                <w:bCs w:val="0"/>
                <w:color w:val="auto"/>
                <w:sz w:val="24"/>
                <w:szCs w:val="24"/>
                <w:highlight w:val="none"/>
              </w:rPr>
              <w:t xml:space="preserve">加热方式</w:t>
            </w:r>
            <w:r>
              <w:rPr>
                <w:b w:val="0"/>
                <w:bCs w:val="0"/>
                <w:color w:val="auto"/>
                <w:sz w:val="24"/>
                <w:szCs w:val="24"/>
                <w:highlight w:val="none"/>
              </w:rPr>
              <w:t xml:space="preserve">：水浴电热保温结构，槽内注水恒温，配备机械式温控旋钮（如图侧边温控开关），控温范围 30℃~90℃可调；</w:t>
            </w:r>
            <w:r/>
          </w:p>
          <w:p>
            <w:pPr>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0"/>
                <w:b w:val="0"/>
                <w:bCs w:val="0"/>
                <w:color w:val="auto"/>
                <w:sz w:val="24"/>
                <w:szCs w:val="24"/>
                <w:highlight w:val="none"/>
              </w:rPr>
              <w:t xml:space="preserve">电气配件</w:t>
            </w:r>
            <w:r>
              <w:rPr>
                <w:b w:val="0"/>
                <w:bCs w:val="0"/>
                <w:color w:val="auto"/>
                <w:sz w:val="24"/>
                <w:szCs w:val="24"/>
                <w:highlight w:val="none"/>
              </w:rPr>
              <w:t xml:space="preserve">：内置防水电热管、过热断电保护装置，带电源指示灯，电源线带接地保护，符合GB4706 </w:t>
            </w:r>
            <w:r>
              <w:rPr>
                <w:rFonts w:hint="eastAsia"/>
                <w:b w:val="0"/>
                <w:bCs w:val="0"/>
                <w:color w:val="auto"/>
                <w:sz w:val="24"/>
                <w:szCs w:val="24"/>
                <w:highlight w:val="none"/>
                <w:lang w:val="en-US" w:eastAsia="zh-CN"/>
              </w:rPr>
              <w:t xml:space="preserve">-2024</w:t>
            </w:r>
            <w:r>
              <w:rPr>
                <w:b w:val="0"/>
                <w:bCs w:val="0"/>
                <w:color w:val="auto"/>
                <w:sz w:val="24"/>
                <w:szCs w:val="24"/>
                <w:highlight w:val="none"/>
              </w:rPr>
              <w:t xml:space="preserve">食品电热设备安全规范；</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0"/>
                <w:b w:val="0"/>
                <w:bCs w:val="0"/>
                <w:color w:val="auto"/>
                <w:sz w:val="24"/>
                <w:szCs w:val="24"/>
                <w:highlight w:val="none"/>
              </w:rPr>
              <w:t xml:space="preserve">功率配置</w:t>
            </w:r>
            <w:r>
              <w:rPr>
                <w:b w:val="0"/>
                <w:bCs w:val="0"/>
                <w:color w:val="auto"/>
                <w:sz w:val="24"/>
                <w:szCs w:val="24"/>
                <w:highlight w:val="none"/>
              </w:rPr>
              <w:t xml:space="preserve">：</w:t>
            </w:r>
            <w:r>
              <w:rPr>
                <w:color w:val="auto"/>
                <w:sz w:val="24"/>
                <w:szCs w:val="24"/>
                <w:highlight w:val="none"/>
              </w:rPr>
              <w:t xml:space="preserve">整机额定功率适配1800mm台面，绝缘达标、防漏电。</w:t>
            </w:r>
            <w:r/>
          </w:p>
        </w:tc>
      </w:tr>
      <w:tr>
        <w:trPr>
          <w:trHeight w:val="427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4人位餐桌凳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7"/>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整体规格</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 1200mm×宽600mm×桌高780mm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一体式4凳连体结构（桌面两侧各2个圆形塑料凳面），尺寸公差≤±3mm，落地平稳无晃动。</w:t>
            </w:r>
            <w:r/>
          </w:p>
          <w:p>
            <w:pPr>
              <w:numPr>
                <w:ilvl w:val="0"/>
                <w:numId w:val="27"/>
              </w:num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主材配置</w:t>
            </w:r>
            <w:r>
              <w:rPr>
                <w:rFonts w:hint="eastAsia" w:ascii="宋体" w:hAnsi="宋体" w:eastAsia="宋体" w:cs="宋体"/>
                <w:color w:val="auto"/>
                <w:sz w:val="24"/>
                <w:szCs w:val="24"/>
                <w:highlight w:val="none"/>
                <w:lang w:eastAsia="zh-CN"/>
              </w:rPr>
              <w:t xml:space="preserve">：</w:t>
            </w:r>
            <w:r/>
          </w:p>
          <w:p>
            <w:pPr>
              <w:pStyle w:val="695"/>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桌面面板材质：</w:t>
            </w:r>
            <w:r>
              <w:rPr>
                <w:rFonts w:ascii="宋体" w:hAnsi="宋体" w:eastAsia="宋体" w:cs="宋体"/>
                <w:b w:val="0"/>
                <w:bCs/>
                <w:color w:val="auto"/>
                <w:sz w:val="24"/>
                <w:szCs w:val="24"/>
                <w:highlight w:val="none"/>
              </w:rPr>
              <w:t xml:space="preserve">国标</w:t>
            </w:r>
            <w:r>
              <w:rPr>
                <w:rStyle w:val="710"/>
                <w:b w:val="0"/>
                <w:bCs w:val="0"/>
                <w:color w:val="auto"/>
                <w:sz w:val="24"/>
                <w:szCs w:val="24"/>
                <w:highlight w:val="none"/>
              </w:rPr>
              <w:t xml:space="preserve">304不锈钢面板（GB/T20878</w:t>
            </w:r>
            <w:r>
              <w:rPr>
                <w:rStyle w:val="710"/>
                <w:rFonts w:hint="eastAsia"/>
                <w:b w:val="0"/>
                <w:bCs w:val="0"/>
                <w:color w:val="auto"/>
                <w:sz w:val="24"/>
                <w:szCs w:val="24"/>
                <w:highlight w:val="none"/>
                <w:lang w:val="en-US" w:eastAsia="zh-CN"/>
              </w:rPr>
              <w:t xml:space="preserve">-2024</w:t>
            </w:r>
            <w:r>
              <w:rPr>
                <w:rStyle w:val="710"/>
                <w:b w:val="0"/>
                <w:bCs w:val="0"/>
                <w:color w:val="auto"/>
                <w:sz w:val="24"/>
                <w:szCs w:val="24"/>
                <w:highlight w:val="none"/>
              </w:rPr>
              <w:t xml:space="preserve">）</w:t>
            </w:r>
            <w:r>
              <w:rPr>
                <w:b w:val="0"/>
                <w:bCs w:val="0"/>
                <w:color w:val="auto"/>
                <w:sz w:val="24"/>
                <w:szCs w:val="24"/>
                <w:highlight w:val="none"/>
              </w:rPr>
              <w:t xml:space="preserve">，板面厚度≥0.8mm；</w:t>
            </w:r>
            <w:r/>
          </w:p>
          <w:p>
            <w:pPr>
              <w:pStyle w:val="695"/>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支架凳架骨架管材：</w:t>
            </w:r>
            <w:r>
              <w:rPr>
                <w:rFonts w:ascii="宋体" w:hAnsi="宋体" w:eastAsia="宋体" w:cs="宋体"/>
                <w:b w:val="0"/>
                <w:bCs/>
                <w:color w:val="auto"/>
                <w:sz w:val="24"/>
                <w:szCs w:val="24"/>
                <w:highlight w:val="none"/>
              </w:rPr>
              <w:t xml:space="preserve">国标</w:t>
            </w:r>
            <w:r>
              <w:rPr>
                <w:b w:val="0"/>
                <w:bCs w:val="0"/>
                <w:color w:val="auto"/>
                <w:sz w:val="24"/>
                <w:szCs w:val="24"/>
                <w:highlight w:val="none"/>
              </w:rPr>
              <w:t xml:space="preserve">304不锈钢圆管，立柱及凳腿圆管外径≥25mm、壁厚≥1.0mm；</w:t>
            </w:r>
            <w:r/>
          </w:p>
          <w:p>
            <w:pPr>
              <w:pStyle w:val="695"/>
              <w:ind w:left="0" w:right="0"/>
              <w:jc w:val="left"/>
              <w:keepLines w:val="0"/>
              <w:keepNext w:val="0"/>
              <w:spacing w:before="0" w:beforeAutospacing="0" w:after="0" w:afterAutospacing="0" w:line="360" w:lineRule="atLeast"/>
              <w:widowControl/>
              <w:rPr>
                <w:rFonts w:hint="eastAsia" w:eastAsia="宋体"/>
                <w:b w:val="0"/>
                <w:bCs w:val="0"/>
                <w:color w:val="auto"/>
                <w:highlight w:val="none"/>
                <w:lang w:eastAsia="zh-CN"/>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凳面</w:t>
            </w:r>
            <w:r>
              <w:rPr>
                <w:rFonts w:hint="eastAsia"/>
                <w:b w:val="0"/>
                <w:bCs w:val="0"/>
                <w:color w:val="auto"/>
                <w:sz w:val="24"/>
                <w:szCs w:val="24"/>
                <w:highlight w:val="none"/>
                <w:lang w:val="en-US" w:eastAsia="zh-CN"/>
              </w:rPr>
              <w:t xml:space="preserve">材质：</w:t>
            </w:r>
            <w:r>
              <w:rPr>
                <w:rFonts w:ascii="宋体" w:hAnsi="宋体" w:eastAsia="宋体" w:cs="宋体"/>
                <w:b w:val="0"/>
                <w:bCs w:val="0"/>
                <w:color w:val="auto"/>
                <w:sz w:val="24"/>
                <w:szCs w:val="24"/>
                <w:highlight w:val="none"/>
                <w:lang w:val="en-US" w:eastAsia="zh-CN" w:bidi="ar"/>
              </w:rPr>
              <w:t xml:space="preserve">蓝色食品级 PP 工程塑料圆凳面，加厚注塑成型，耐摔抗压、防滑耐磨，卡扣式固定在不锈钢凳架上</w:t>
            </w:r>
            <w:r>
              <w:rPr>
                <w:rFonts w:hint="eastAsia" w:eastAsia="宋体"/>
                <w:b w:val="0"/>
                <w:bCs w:val="0"/>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b w:val="0"/>
                <w:bCs w:val="0"/>
                <w:color w:val="auto"/>
                <w:sz w:val="24"/>
                <w:szCs w:val="24"/>
                <w:highlight w:val="none"/>
                <w:lang w:val="en-US" w:eastAsia="zh-CN"/>
              </w:rPr>
              <w:t xml:space="preserve">3.</w:t>
            </w:r>
            <w:r>
              <w:rPr>
                <w:rFonts w:ascii="宋体" w:hAnsi="宋体" w:eastAsia="宋体" w:cs="宋体"/>
                <w:color w:val="auto"/>
                <w:sz w:val="24"/>
                <w:szCs w:val="24"/>
                <w:highlight w:val="none"/>
              </w:rPr>
              <w:t xml:space="preserve">承重</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桌面均布静载≥180kg，单凳承重≥120kg，满载无变形、焊点不开裂</w:t>
            </w:r>
            <w:r>
              <w:rPr>
                <w:rFonts w:hint="eastAsia" w:ascii="宋体" w:hAnsi="宋体" w:eastAsia="宋体" w:cs="宋体"/>
                <w:color w:val="auto"/>
                <w:sz w:val="24"/>
                <w:szCs w:val="24"/>
                <w:highlight w:val="none"/>
                <w:lang w:eastAsia="zh-CN"/>
              </w:rPr>
              <w:t xml:space="preserve">。</w:t>
            </w:r>
            <w:r/>
          </w:p>
        </w:tc>
      </w:tr>
    </w:tbl>
    <w:p>
      <w:pPr>
        <w:ind w:firstLine="562"/>
        <w:jc w:val="left"/>
        <w:spacing w:line="360" w:lineRule="auto"/>
        <w:rPr>
          <w:rFonts w:hint="default" w:ascii="Times New Roman" w:hAnsi="Times New Roman" w:eastAsia="宋体" w:cs="Times New Roman"/>
          <w:b/>
          <w:color w:val="auto"/>
          <w:sz w:val="28"/>
          <w:szCs w:val="28"/>
          <w:highlight w:val="none"/>
          <w:lang w:val="en-US" w:eastAsia="zh-CN"/>
        </w:rPr>
        <w:outlineLvl w:val="1"/>
      </w:pPr>
      <w:r>
        <w:rPr>
          <w:rFonts w:hint="eastAsia" w:ascii="Times New Roman" w:hAnsi="Times New Roman" w:eastAsia="宋体" w:cs="Times New Roman"/>
          <w:b/>
          <w:color w:val="auto"/>
          <w:sz w:val="28"/>
          <w:szCs w:val="28"/>
          <w:highlight w:val="none"/>
          <w:lang w:val="en-US" w:eastAsia="zh-CN"/>
        </w:rPr>
        <w:t xml:space="preserve">三、商务要求</w:t>
      </w:r>
      <w:r/>
    </w:p>
    <w:p>
      <w:pPr>
        <w:ind w:firstLine="482"/>
        <w:jc w:val="left"/>
        <w:spacing w:line="360" w:lineRule="auto"/>
        <w:rPr>
          <w:rFonts w:ascii="Times New Roman" w:hAnsi="Times New Roman" w:eastAsia="宋体" w:cs="Times New Roman"/>
          <w:b/>
          <w:color w:val="auto"/>
          <w:sz w:val="24"/>
          <w:szCs w:val="24"/>
          <w:highlight w:val="none"/>
        </w:rPr>
        <w:outlineLvl w:val="1"/>
      </w:pPr>
      <w:r>
        <w:rPr>
          <w:rFonts w:hint="eastAsia" w:ascii="Times New Roman" w:hAnsi="Times New Roman" w:eastAsia="宋体" w:cs="Times New Roman"/>
          <w:b/>
          <w:color w:val="auto"/>
          <w:sz w:val="24"/>
          <w:szCs w:val="24"/>
          <w:highlight w:val="none"/>
          <w:lang w:val="en-US" w:eastAsia="zh-CN"/>
        </w:rPr>
        <w:t xml:space="preserve">（一）</w:t>
      </w:r>
      <w:r>
        <w:rPr>
          <w:rFonts w:ascii="Times New Roman" w:hAnsi="Times New Roman" w:eastAsia="宋体" w:cs="Times New Roman"/>
          <w:b/>
          <w:color w:val="auto"/>
          <w:sz w:val="24"/>
          <w:szCs w:val="24"/>
          <w:highlight w:val="none"/>
        </w:rPr>
        <w:t xml:space="preserve">供货要求</w:t>
      </w:r>
      <w:r/>
    </w:p>
    <w:p>
      <w:pPr>
        <w:ind w:firstLine="480"/>
        <w:jc w:val="left"/>
        <w:spacing w:line="360" w:lineRule="auto"/>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1.合同履行期限：</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第一标段：合同签订后</w:t>
      </w:r>
      <w:r>
        <w:rPr>
          <w:rFonts w:hint="eastAsia" w:ascii="宋体" w:hAnsi="宋体" w:eastAsia="宋体" w:cs="Times New Roman"/>
          <w:i/>
          <w:iCs/>
          <w:color w:val="auto"/>
          <w:sz w:val="24"/>
          <w:szCs w:val="24"/>
          <w:highlight w:val="none"/>
          <w:u w:val="single"/>
          <w:lang w:val="en-US" w:eastAsia="zh-CN"/>
        </w:rPr>
        <w:t xml:space="preserve">30</w:t>
      </w:r>
      <w:r>
        <w:rPr>
          <w:rFonts w:hint="default" w:ascii="宋体" w:hAnsi="宋体" w:eastAsia="宋体" w:cs="Times New Roman"/>
          <w:i/>
          <w:iCs/>
          <w:color w:val="auto"/>
          <w:sz w:val="24"/>
          <w:szCs w:val="24"/>
          <w:highlight w:val="none"/>
          <w:u w:val="single"/>
          <w:lang w:val="en-US" w:eastAsia="zh-CN"/>
        </w:rPr>
        <w:t xml:space="preserve">天内完成安装调试，达到预期效果；</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第</w:t>
      </w:r>
      <w:r>
        <w:rPr>
          <w:rFonts w:hint="default" w:ascii="宋体" w:hAnsi="宋体" w:eastAsia="宋体" w:cs="Times New Roman"/>
          <w:i/>
          <w:iCs/>
          <w:color w:val="auto"/>
          <w:sz w:val="24"/>
          <w:szCs w:val="24"/>
          <w:highlight w:val="none"/>
          <w:u w:val="single"/>
          <w:lang w:val="en-US" w:eastAsia="zh-CN"/>
        </w:rPr>
        <w:t xml:space="preserve">二标段：合同签订后25天内完成安装调试，达到预期效果；</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第三标段：合同签订后25天内完成安装调试，达到预期效果。</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.交货地点：</w:t>
      </w:r>
      <w:r>
        <w:rPr>
          <w:rFonts w:hint="eastAsia"/>
          <w:color w:val="auto"/>
          <w:sz w:val="24"/>
          <w:szCs w:val="24"/>
          <w:highlight w:val="none"/>
          <w:lang w:val="en-US" w:eastAsia="zh-CN"/>
        </w:rPr>
        <w:t xml:space="preserve">东海城北高级中学</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交货范围：本次招标的交货范围，除包括所需家具外，还须提供配套的辅助设备、必需的备品备件（为保证产品正常、持续、稳定运行而必须储备的部件、材料和配件以及替换产品等）、技术资料（包括但不限于产品说明书、使用说明书、操作手册、使用指南、维修指南、服务手册等）等，并提供运输、安装调试及相应的技术服务与质量保证。</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（二）服务</w:t>
      </w:r>
      <w:r>
        <w:rPr>
          <w:rFonts w:ascii="Times New Roman" w:hAnsi="Times New Roman" w:eastAsia="宋体" w:cs="Times New Roman"/>
          <w:b/>
          <w:color w:val="auto"/>
          <w:sz w:val="24"/>
          <w:szCs w:val="24"/>
          <w:highlight w:val="none"/>
        </w:rPr>
        <w:t xml:space="preserve">要求</w:t>
      </w:r>
      <w:r/>
    </w:p>
    <w:p>
      <w:pPr>
        <w:ind w:firstLine="480"/>
        <w:spacing w:line="360" w:lineRule="auto"/>
        <w:rPr>
          <w:rFonts w:hint="eastAsia"/>
          <w:i/>
          <w:iCs/>
          <w:color w:val="auto"/>
          <w:sz w:val="24"/>
          <w:highlight w:val="none"/>
          <w:u w:val="single"/>
        </w:rPr>
      </w:pP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投标人对所投产品</w:t>
      </w:r>
      <w:r>
        <w:rPr>
          <w:rFonts w:hint="eastAsia"/>
          <w:i/>
          <w:iCs/>
          <w:color w:val="auto"/>
          <w:sz w:val="24"/>
          <w:highlight w:val="none"/>
          <w:u w:val="single"/>
          <w:lang w:val="en-US" w:eastAsia="zh-CN"/>
        </w:rPr>
        <w:t xml:space="preserve">5</w:t>
      </w:r>
      <w:r>
        <w:rPr>
          <w:rFonts w:hint="eastAsia"/>
          <w:i/>
          <w:iCs/>
          <w:color w:val="auto"/>
          <w:sz w:val="24"/>
          <w:highlight w:val="none"/>
          <w:u w:val="single"/>
        </w:rPr>
        <w:t xml:space="preserve">年的免费上门保修，保修期内免费更换零配件。7×24小时技术响应，24小时内维修工程师到达维修现场，保修期自验收合格之日起计算。</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投标文件中提供详细的服务方案，包括服务人员、服务机构、服务响应及到场解决问题的时间、生产、配送及安装方案、备品备件及易损件的供应服务方案。</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投标人须提供所投产品生产厂家服务机构情况，包括地址、联系方式及技术人员数量等。</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提供原厂标准的易耗品、消耗材料价格清单及折扣率，保修期后设备维修的价格清单及折扣率。</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所投产品在保修期内，如非人为原因而出现的产品质量问题，维修二次后仍然有故障，则应无条件更换同品牌、同型号的</w:t>
      </w:r>
      <w:r>
        <w:rPr>
          <w:rFonts w:hint="eastAsia"/>
          <w:color w:val="auto"/>
          <w:sz w:val="24"/>
          <w:highlight w:val="none"/>
          <w:lang w:val="en-US" w:eastAsia="zh-CN"/>
        </w:rPr>
        <w:t xml:space="preserve">货物</w:t>
      </w:r>
      <w:r>
        <w:rPr>
          <w:rFonts w:hint="eastAsia"/>
          <w:color w:val="auto"/>
          <w:sz w:val="24"/>
          <w:highlight w:val="none"/>
        </w:rPr>
        <w:t xml:space="preserve">或作退货处理。</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在家具装卸、运输及安装过程中中标供应商须听从采购人的指挥，如在家具装卸、安装过程中造成公寓本体及相关设施的损坏中标供应商应予以修复或赔偿。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7、</w:t>
      </w:r>
      <w:r>
        <w:rPr>
          <w:rFonts w:hint="eastAsia"/>
          <w:color w:val="auto"/>
          <w:sz w:val="24"/>
          <w:highlight w:val="none"/>
        </w:rPr>
        <w:t xml:space="preserve">在家具装卸、运输及安装过程中发生一切安全事故，中标供应商负全责。如因中标供应商原因导致采购人对外承担责任，采购人有权向中标供应商追偿。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8、</w:t>
      </w:r>
      <w:r>
        <w:rPr>
          <w:rFonts w:hint="eastAsia"/>
          <w:color w:val="auto"/>
          <w:sz w:val="24"/>
          <w:highlight w:val="none"/>
        </w:rPr>
        <w:t xml:space="preserve">中标供应商，须在中标后，生产家具前，派相关技术人员到学校的主校区和东校区，分别进行每栋楼每间屋的全面复尺，如因未复尺或有疑问未与校方沟通而导致家具无法正常安装，从而达不到采购人的要求，其间出现的重做、修改、调换家具等情况及所需的一切费用，由中标供应商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9、所投标的产品应是全新的（包括所有零配件、专用工具等），表面无划伤，无碰撞，各项技术指标完全符合国家计量检测标准；并提供零配件、易损件、耗材等日常维护必需品价目表。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本项目所有家具（包括但不限于床、柜、桌、椅等）的原材料选用、生产工艺及成品质量，均须符合国家现行有关环保、安全的强制性标准及《绿色产品评价 家具》（GB/T 35607-2024）等相关推荐性标准的要求，确保无毒、无害、无刺激性气味，甲醛释放量、总挥发性有机化合物（TVOC）等有害物质限量指标须全部合格。供货时，中标人须提供所投产品由第三方检测机构出具的合格检测报告（复印件加盖公章），作为验收依据。如现场发现异味严重或检测不合格，采购人有权拒收并追究其违约责任。</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10、投标人须提供绿色环保家具，所使用的主辅材料符合国家环保标准，人造板及其制品甲醛释放量等级均至少达到E1级。投标人提供家具材质清单、原材料检验报告、材料产地证明</w:t>
      </w:r>
      <w:r/>
    </w:p>
    <w:p>
      <w:pPr>
        <w:ind w:firstLine="480"/>
        <w:jc w:val="left"/>
        <w:spacing w:line="360" w:lineRule="auto"/>
        <w:rPr>
          <w:rFonts w:ascii="Times New Roman" w:hAnsi="Times New Roman" w:eastAsia="宋体" w:cs="Times New Roman"/>
          <w:color w:val="auto"/>
          <w:sz w:val="24"/>
          <w:szCs w:val="24"/>
          <w:highlight w:val="none"/>
        </w:rPr>
      </w:pPr>
      <w:r>
        <w:rPr>
          <w:rFonts w:hint="eastAsia"/>
          <w:color w:val="auto"/>
          <w:sz w:val="24"/>
          <w:highlight w:val="none"/>
          <w:lang w:val="en-US" w:eastAsia="zh-CN"/>
        </w:rPr>
        <w:t xml:space="preserve">11、</w:t>
      </w:r>
      <w:r>
        <w:rPr>
          <w:rFonts w:hint="eastAsia"/>
          <w:color w:val="auto"/>
          <w:sz w:val="24"/>
          <w:highlight w:val="none"/>
        </w:rPr>
        <w:t xml:space="preserve">本项目为交钥匙工程，所报系统价格应为含税全包价，包括货物制造、运输、装卸、包装、保险、安装、旧设备的更换、调试、验收、培训、保修售后服务等全部费用。</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（四）</w:t>
      </w:r>
      <w:r>
        <w:rPr>
          <w:rFonts w:hint="eastAsia" w:ascii="Times New Roman" w:hAnsi="Times New Roman" w:eastAsia="宋体" w:cs="Times New Roman"/>
          <w:b/>
          <w:color w:val="auto"/>
          <w:sz w:val="24"/>
          <w:szCs w:val="24"/>
          <w:highlight w:val="none"/>
        </w:rPr>
        <w:t xml:space="preserve">履约验收要求</w:t>
      </w:r>
      <w:r/>
    </w:p>
    <w:p>
      <w:pPr>
        <w:pStyle w:val="699"/>
        <w:ind w:firstLine="480"/>
        <w:rPr>
          <w:rFonts w:hint="eastAsia" w:ascii="宋体" w:hAnsi="宋体" w:eastAsia="宋体"/>
          <w:color w:val="auto"/>
          <w:sz w:val="24"/>
          <w:highlight w:val="none"/>
          <w:lang w:eastAsia="zh-CN"/>
        </w:rPr>
      </w:pPr>
      <w:r>
        <w:rPr>
          <w:rFonts w:hint="eastAsia"/>
          <w:color w:val="auto"/>
          <w:sz w:val="24"/>
          <w:highlight w:val="none"/>
        </w:rPr>
        <w:t xml:space="preserve">按照采购合同的约定和现行国家标准、行业标准以及企业标准对每一项技术、服务、安全标准的履约情况进行确认。采购人有权根据需要设置出厂检验、到货检验、安装调试检验、配套服务检验等多重验收环节。必要时，采购人有权邀请参加本项目的其他投标人或者第三方机构参与验收。参与验收的投标人或者第三方机构的意见作为验收书的参考资料一并存档。</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（五）</w:t>
      </w:r>
      <w:r>
        <w:rPr>
          <w:rFonts w:hint="eastAsia" w:ascii="Times New Roman" w:hAnsi="Times New Roman" w:eastAsia="宋体" w:cs="Times New Roman"/>
          <w:b/>
          <w:color w:val="auto"/>
          <w:sz w:val="24"/>
          <w:szCs w:val="24"/>
          <w:highlight w:val="none"/>
        </w:rPr>
        <w:t xml:space="preserve">投标报价要求</w:t>
      </w:r>
      <w:r/>
    </w:p>
    <w:p>
      <w:pPr>
        <w:pStyle w:val="699"/>
        <w:ind w:firstLine="420"/>
        <w:rPr>
          <w:rFonts w:hint="eastAsia"/>
          <w:color w:val="auto"/>
          <w:sz w:val="24"/>
          <w:highlight w:val="none"/>
          <w:lang w:val="en-US" w:eastAsia="zh-CN"/>
        </w:rPr>
      </w:pPr>
      <w:r>
        <w:rPr>
          <w:rFonts w:hint="eastAsia"/>
          <w:color w:val="auto"/>
          <w:sz w:val="24"/>
          <w:highlight w:val="none"/>
          <w:lang w:val="en-US" w:eastAsia="zh-CN"/>
        </w:rPr>
        <w:t xml:space="preserve">1.</w:t>
      </w:r>
      <w:r>
        <w:rPr>
          <w:rFonts w:hint="eastAsia"/>
          <w:color w:val="auto"/>
          <w:sz w:val="24"/>
          <w:highlight w:val="none"/>
        </w:rPr>
        <w:t xml:space="preserve">投标报价以人民币填列。</w:t>
      </w:r>
      <w:r/>
    </w:p>
    <w:p>
      <w:pPr>
        <w:pStyle w:val="699"/>
        <w:ind w:firstLine="420"/>
        <w:rPr>
          <w:color w:val="auto"/>
          <w:highlight w:val="none"/>
        </w:rPr>
      </w:pPr>
      <w:r>
        <w:rPr>
          <w:rFonts w:hint="eastAsia"/>
          <w:color w:val="auto"/>
          <w:sz w:val="24"/>
          <w:highlight w:val="none"/>
          <w:lang w:val="en-US" w:eastAsia="zh-CN"/>
        </w:rPr>
        <w:t xml:space="preserve">2.</w:t>
      </w:r>
      <w:r>
        <w:rPr>
          <w:rFonts w:hint="eastAsia"/>
          <w:color w:val="auto"/>
          <w:sz w:val="24"/>
          <w:highlight w:val="none"/>
        </w:rPr>
        <w:t xml:space="preserve">投标人的报价应包括：家具产品及附件货款、运输费、运输保险费、装卸费、安装调试费及利润税金等为完成招标文件规定的全部要求所需的一切费用。投标人所报价格为货到现场安装调试完成的最终优惠价格。</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（六）</w:t>
      </w:r>
      <w:r>
        <w:rPr>
          <w:rFonts w:hint="eastAsia" w:ascii="Times New Roman" w:hAnsi="Times New Roman" w:eastAsia="宋体" w:cs="Times New Roman"/>
          <w:b/>
          <w:color w:val="auto"/>
          <w:sz w:val="24"/>
          <w:szCs w:val="24"/>
          <w:highlight w:val="none"/>
        </w:rPr>
        <w:t xml:space="preserve">付款方式与履约保证金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1、付款方式</w:t>
      </w:r>
      <w:r/>
    </w:p>
    <w:p>
      <w:pPr>
        <w:ind w:firstLine="480"/>
        <w:spacing w:line="360" w:lineRule="auto"/>
        <w:rPr>
          <w:color w:val="auto"/>
          <w:sz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rPr>
          <w:rFonts w:hint="eastAsia"/>
          <w:i/>
          <w:iCs/>
          <w:color w:val="auto"/>
          <w:sz w:val="24"/>
          <w:highlight w:val="none"/>
          <w:u w:val="single"/>
        </w:rPr>
        <w:t xml:space="preserve">。</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本项目不收取履约保证金。</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其他</w:t>
      </w:r>
      <w:bookmarkEnd w:id="4"/>
      <w:r/>
      <w:bookmarkEnd w:id="5"/>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693"/>
        <w:jc w:val="center"/>
        <w:spacing w:line="360" w:lineRule="auto"/>
        <w:rPr>
          <w:rFonts w:ascii="黑体" w:hAnsi="黑体" w:eastAsia="黑体"/>
          <w:b w:val="0"/>
          <w:color w:val="auto"/>
          <w:highlight w:val="none"/>
        </w:rPr>
      </w:pPr>
      <w:r/>
      <w:bookmarkStart w:id="6"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6"/>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562"/>
        <w:jc w:val="left"/>
        <w:spacing w:line="500" w:lineRule="exact"/>
        <w:rPr>
          <w:rFonts w:hint="eastAsia" w:eastAsiaTheme="minorEastAsia"/>
          <w:color w:val="auto"/>
          <w:sz w:val="28"/>
          <w:szCs w:val="28"/>
          <w:highlight w:val="none"/>
          <w:lang w:eastAsia="zh-CN"/>
        </w:rPr>
        <w:outlineLvl w:val="1"/>
      </w:pPr>
      <w:r>
        <w:rPr>
          <w:rFonts w:hint="eastAsia"/>
          <w:b/>
          <w:bCs/>
          <w:color w:val="auto"/>
          <w:sz w:val="28"/>
          <w:szCs w:val="28"/>
          <w:highlight w:val="none"/>
          <w:lang w:eastAsia="zh-CN"/>
        </w:rPr>
        <w:t xml:space="preserve">（一）第一标段评审标准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13"/>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7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提供1合同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4245"/>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w:t>
            </w:r>
            <w:r>
              <w:rPr>
                <w:rFonts w:hint="eastAsia" w:ascii="宋体" w:hAnsi="宋体" w:eastAsia="宋体" w:cs="宋体"/>
                <w:color w:val="auto"/>
                <w:sz w:val="24"/>
                <w:szCs w:val="24"/>
                <w:highlight w:val="none"/>
              </w:rPr>
              <w:t xml:space="preserve">高速电脑裁板锯</w:t>
            </w:r>
            <w:r>
              <w:rPr>
                <w:rFonts w:hint="eastAsia" w:ascii="宋体" w:hAnsi="宋体" w:cs="宋体"/>
                <w:color w:val="auto"/>
                <w:sz w:val="24"/>
                <w:szCs w:val="24"/>
                <w:highlight w:val="none"/>
              </w:rPr>
              <w:t xml:space="preserve">、②</w:t>
            </w:r>
            <w:r>
              <w:rPr>
                <w:rFonts w:hint="eastAsia" w:ascii="宋体" w:hAnsi="宋体" w:eastAsia="宋体" w:cs="宋体"/>
                <w:color w:val="auto"/>
                <w:sz w:val="24"/>
                <w:szCs w:val="24"/>
                <w:highlight w:val="none"/>
              </w:rPr>
              <w:t xml:space="preserve">六面数控钻孔中心</w:t>
            </w:r>
            <w:r>
              <w:rPr>
                <w:rFonts w:hint="eastAsia" w:ascii="宋体" w:hAnsi="宋体" w:cs="宋体"/>
                <w:color w:val="auto"/>
                <w:sz w:val="24"/>
                <w:szCs w:val="24"/>
                <w:highlight w:val="none"/>
              </w:rPr>
              <w:t xml:space="preserve">、③</w:t>
            </w:r>
            <w:r>
              <w:rPr>
                <w:rFonts w:hint="eastAsia" w:ascii="宋体" w:hAnsi="宋体" w:eastAsia="宋体" w:cs="宋体"/>
                <w:color w:val="auto"/>
                <w:sz w:val="24"/>
                <w:szCs w:val="24"/>
                <w:highlight w:val="none"/>
              </w:rPr>
              <w:t xml:space="preserve">喷涂及前处理自动流水线</w:t>
            </w:r>
            <w:r>
              <w:rPr>
                <w:rFonts w:hint="eastAsia" w:ascii="宋体" w:hAnsi="宋体" w:cs="宋体"/>
                <w:color w:val="auto"/>
                <w:sz w:val="24"/>
                <w:szCs w:val="24"/>
                <w:highlight w:val="none"/>
              </w:rPr>
              <w:t xml:space="preserve">、④</w:t>
            </w:r>
            <w:r>
              <w:rPr>
                <w:rFonts w:hint="eastAsia" w:ascii="宋体" w:hAnsi="宋体" w:eastAsia="宋体" w:cs="宋体"/>
                <w:color w:val="auto"/>
                <w:sz w:val="24"/>
                <w:szCs w:val="24"/>
                <w:highlight w:val="none"/>
              </w:rPr>
              <w:t xml:space="preserve">中央自动除尘器</w:t>
            </w:r>
            <w:r>
              <w:rPr>
                <w:rFonts w:hint="eastAsia" w:ascii="宋体" w:hAnsi="宋体" w:cs="宋体"/>
                <w:color w:val="auto"/>
                <w:sz w:val="24"/>
                <w:szCs w:val="24"/>
                <w:highlight w:val="none"/>
              </w:rPr>
              <w:t xml:space="preserve">、⑤</w:t>
            </w:r>
            <w:r>
              <w:rPr>
                <w:rFonts w:hint="eastAsia" w:ascii="宋体" w:hAnsi="宋体" w:eastAsia="宋体" w:cs="宋体"/>
                <w:color w:val="auto"/>
                <w:sz w:val="24"/>
                <w:szCs w:val="24"/>
                <w:highlight w:val="none"/>
              </w:rPr>
              <w:t xml:space="preserve">精密推台锯</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创</w:t>
            </w:r>
            <w:r>
              <w:rPr>
                <w:rFonts w:hint="eastAsia" w:ascii="宋体" w:hAnsi="宋体" w:eastAsia="宋体" w:cs="宋体"/>
                <w:b w:val="0"/>
                <w:bCs/>
                <w:color w:val="auto"/>
                <w:sz w:val="24"/>
                <w:szCs w:val="24"/>
                <w:highlight w:val="none"/>
              </w:rPr>
              <w:t xml:space="preserve">锯</w:t>
            </w:r>
            <w:r>
              <w:rPr>
                <w:rFonts w:hint="eastAsia" w:ascii="宋体" w:hAnsi="宋体" w:eastAsia="宋体" w:cs="宋体"/>
                <w:b w:val="0"/>
                <w:bCs/>
                <w:color w:val="auto"/>
                <w:sz w:val="24"/>
                <w:szCs w:val="24"/>
                <w:highlight w:val="none"/>
                <w:lang w:val="en-US" w:eastAsia="zh-CN"/>
              </w:rPr>
              <w:t xml:space="preserve">联合机</w:t>
            </w:r>
            <w:r>
              <w:rPr>
                <w:rFonts w:hint="eastAsia" w:ascii="宋体" w:hAnsi="宋体" w:cs="宋体"/>
                <w:color w:val="auto"/>
                <w:sz w:val="24"/>
                <w:szCs w:val="24"/>
                <w:highlight w:val="none"/>
              </w:rPr>
              <w:t xml:space="preserve">、⑤</w:t>
            </w:r>
            <w:r>
              <w:rPr>
                <w:rFonts w:hint="eastAsia" w:ascii="宋体" w:hAnsi="宋体" w:eastAsia="宋体" w:cs="宋体"/>
                <w:b w:val="0"/>
                <w:bCs/>
                <w:color w:val="auto"/>
                <w:sz w:val="24"/>
                <w:szCs w:val="24"/>
                <w:highlight w:val="none"/>
                <w:lang w:val="en-US" w:eastAsia="zh-CN"/>
              </w:rPr>
              <w:t xml:space="preserve">自动仿形铣</w:t>
            </w:r>
            <w:r>
              <w:rPr>
                <w:rFonts w:hint="eastAsia" w:ascii="宋体" w:hAnsi="宋体" w:cs="宋体"/>
                <w:color w:val="auto"/>
                <w:sz w:val="24"/>
                <w:szCs w:val="24"/>
                <w:highlight w:val="none"/>
              </w:rPr>
              <w:t xml:space="preserve">、⑥</w:t>
            </w:r>
            <w:r>
              <w:rPr>
                <w:rFonts w:hint="eastAsia" w:ascii="宋体" w:hAnsi="宋体" w:eastAsia="宋体" w:cs="宋体"/>
                <w:color w:val="auto"/>
                <w:sz w:val="24"/>
                <w:szCs w:val="24"/>
                <w:highlight w:val="none"/>
              </w:rPr>
              <w:t xml:space="preserve">激光自动切割机</w:t>
            </w:r>
            <w:r>
              <w:rPr>
                <w:rFonts w:hint="eastAsia" w:ascii="宋体" w:hAnsi="宋体" w:cs="宋体"/>
                <w:color w:val="auto"/>
                <w:sz w:val="24"/>
                <w:szCs w:val="24"/>
                <w:highlight w:val="none"/>
              </w:rPr>
              <w:t xml:space="preserve">、⑦</w:t>
            </w:r>
            <w:r>
              <w:rPr>
                <w:rFonts w:hint="eastAsia" w:ascii="宋体" w:hAnsi="宋体" w:eastAsia="宋体" w:cs="宋体"/>
                <w:b w:val="0"/>
                <w:bCs/>
                <w:color w:val="auto"/>
                <w:sz w:val="24"/>
                <w:szCs w:val="24"/>
                <w:highlight w:val="none"/>
                <w:lang w:val="en-US" w:eastAsia="zh-CN"/>
              </w:rPr>
              <w:t xml:space="preserve">定做</w:t>
            </w:r>
            <w:r>
              <w:rPr>
                <w:rFonts w:hint="eastAsia" w:ascii="宋体" w:hAnsi="宋体" w:eastAsia="宋体" w:cs="宋体"/>
                <w:b w:val="0"/>
                <w:bCs/>
                <w:color w:val="auto"/>
                <w:sz w:val="24"/>
                <w:szCs w:val="24"/>
                <w:highlight w:val="none"/>
              </w:rPr>
              <w:t xml:space="preserve">横截锯机</w:t>
            </w:r>
            <w:r>
              <w:rPr>
                <w:rFonts w:hint="eastAsia" w:ascii="宋体" w:hAnsi="宋体" w:cs="宋体"/>
                <w:color w:val="auto"/>
                <w:sz w:val="24"/>
                <w:szCs w:val="24"/>
                <w:highlight w:val="none"/>
              </w:rPr>
              <w:t xml:space="preserve">、⑧</w:t>
            </w:r>
            <w:r>
              <w:rPr>
                <w:rFonts w:hint="eastAsia" w:ascii="宋体" w:hAnsi="宋体" w:eastAsia="宋体" w:cs="宋体"/>
                <w:color w:val="auto"/>
                <w:sz w:val="24"/>
                <w:szCs w:val="24"/>
                <w:highlight w:val="none"/>
              </w:rPr>
              <w:t xml:space="preserve">切割设备</w:t>
            </w:r>
            <w:r>
              <w:rPr>
                <w:rFonts w:hint="eastAsia" w:ascii="宋体" w:hAnsi="宋体" w:cs="宋体"/>
                <w:color w:val="auto"/>
                <w:sz w:val="24"/>
                <w:szCs w:val="24"/>
                <w:highlight w:val="none"/>
              </w:rPr>
              <w:t xml:space="preserve">、⑨</w:t>
            </w:r>
            <w:r>
              <w:rPr>
                <w:rFonts w:hint="eastAsia" w:ascii="宋体" w:hAnsi="宋体" w:eastAsia="宋体" w:cs="宋体"/>
                <w:color w:val="auto"/>
                <w:sz w:val="24"/>
                <w:szCs w:val="24"/>
                <w:highlight w:val="none"/>
              </w:rPr>
              <w:t xml:space="preserve">静电粉末自动喷枪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rPr>
              <w:t xml:space="preserve">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认证证书评价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44"/>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744"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90"/>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未提供不得分。</w:t>
            </w:r>
            <w:r/>
          </w:p>
        </w:tc>
      </w:tr>
      <w:tr>
        <w:trPr>
          <w:jc w:val="center"/>
          <w:trHeight w:val="2591"/>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（4）未提供不得分。</w:t>
            </w:r>
            <w:r/>
          </w:p>
        </w:tc>
      </w:tr>
      <w:tr>
        <w:trPr>
          <w:jc w:val="center"/>
          <w:trHeight w:val="2606"/>
        </w:trPr>
        <w:tc>
          <w:tcPr>
            <w:shd w:val="clear" w:color="auto" w:fill="auto"/>
            <w:tcW w:w="1660" w:type="dxa"/>
            <w:vAlign w:val="center"/>
            <w:textDirection w:val="lrTb"/>
            <w:noWrap w:val="false"/>
          </w:tcPr>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（1）售后服务方案非常详细，保障措施完善可行，得6分；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（2）售后服务方案比较具体，保障措施比较完善可行，能够满足招标文件要求的得4分；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606"/>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606"/>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shd w:val="clear" w:color="auto" w:fill="auto"/>
            <w:tcW w:w="1660" w:type="dxa"/>
            <w:vAlign w:val="center"/>
            <w:textDirection w:val="lrTb"/>
            <w:noWrap w:val="false"/>
          </w:tcPr>
          <w:p>
            <w:pPr>
              <w:jc w:val="center"/>
              <w:spacing w:line="276"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产品评价</w:t>
            </w:r>
            <w:r/>
          </w:p>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依据投标人提供的投标文件内附产品照片及详细介绍进行评审：从产品材料、表面涂层、整体稳固性能、加工工艺、产品细节等内容评审，具体评分标准如下：</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产品各项指标完全符合招标要求，材料表面平整光洁，油漆涂层色彩均匀统一、质感平滑细腻，柜体整体结构稳固、无松动晃动现象，产品细节处理到位，得10分；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产品存在1-2项不符合招标要求的瑕疵问题，核心性能及工艺无重大缺陷，不影响产品整体使用及外观效果，得7分；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产品存在3-4项不符合招标要求的瑕疵问题，产品外观、工艺或细节存在明显瑕疵，但基本结构及使用功能不受根本性影响，得5分；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产品存在5-6项不符合招标要求的问题，产品工艺、细节、外观存在较多缺陷，整体品质与招标标准差距较大，得2分；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产品存在7处及以上不满足招标要求的，或产品中的成品缺少部件导致无法对其加工工艺进行整体评价的或未提供产品介绍的，不得分。</w:t>
            </w:r>
            <w:r/>
          </w:p>
          <w:p>
            <w:pPr>
              <w:jc w:val="left"/>
              <w:keepLines w:val="0"/>
              <w:keepNext w:val="0"/>
              <w:pageBreakBefore w:val="0"/>
              <w:spacing w:line="276" w:lineRule="auto"/>
              <w:widowControl w:val="off"/>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审补充要求：投标人须在投标文件内附完整、清晰的产品实拍照片，照片需全面覆盖材料、涂层、工艺、细节、整体结构等评审核心要点，能够完整支撑评标评审工作，否则视为资料提交不全，按对应规则评审。</w:t>
            </w:r>
            <w:r/>
          </w:p>
        </w:tc>
      </w:tr>
    </w:tbl>
    <w:p>
      <w:pPr>
        <w:ind w:firstLine="562"/>
        <w:jc w:val="left"/>
        <w:spacing w:line="500" w:lineRule="exact"/>
        <w:rPr>
          <w:rFonts w:hint="eastAsia" w:eastAsiaTheme="minorEastAsia"/>
          <w:b/>
          <w:bCs/>
          <w:color w:val="auto"/>
          <w:sz w:val="28"/>
          <w:szCs w:val="28"/>
          <w:highlight w:val="none"/>
          <w:lang w:eastAsia="zh-CN"/>
        </w:rPr>
        <w:outlineLvl w:val="1"/>
      </w:pPr>
      <w:r>
        <w:rPr>
          <w:rFonts w:hint="eastAsia"/>
          <w:b/>
          <w:bCs/>
          <w:color w:val="auto"/>
          <w:sz w:val="28"/>
          <w:szCs w:val="28"/>
          <w:highlight w:val="none"/>
          <w:lang w:eastAsia="zh-CN"/>
        </w:rPr>
        <w:t xml:space="preserve">（二）第二标段评审标准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28"/>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提供1</w:t>
            </w:r>
            <w:r>
              <w:rPr>
                <w:rFonts w:hint="eastAsia" w:ascii="宋体" w:hAnsi="宋体" w:cs="宋体"/>
                <w:color w:val="auto"/>
                <w:sz w:val="24"/>
                <w:szCs w:val="24"/>
                <w:highlight w:val="none"/>
                <w:lang w:val="en-US" w:eastAsia="zh-CN"/>
              </w:rPr>
              <w:t xml:space="preserve">份</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90"/>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828" w:type="dxa"/>
            <w:vAlign w:val="center"/>
            <w:textDirection w:val="lrTb"/>
            <w:noWrap w:val="false"/>
          </w:tcPr>
          <w:p>
            <w:pPr>
              <w:numPr>
                <w:ilvl w:val="0"/>
                <w:numId w:val="0"/>
              </w:numPr>
              <w:jc w:val="left"/>
              <w:widowControl/>
              <w:rPr>
                <w:rFonts w:hint="eastAsia" w:ascii="宋体" w:hAnsi="宋体" w:cs="宋体"/>
                <w:color w:val="auto"/>
                <w:szCs w:val="21"/>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投标人或制造商提供的生产设备：①切割机、②弯管机、③焊接机器人、④注塑机、⑤往复喷涂设备（抗污（UV）生产线） ④激光打标机、⑤冲弧机及砂带机、⑥冲床、⑦注塑吸料机、⑧组装生产线（隔板线）、⑨机械手（注塑机机械手）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50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2418"/>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271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color w:val="auto"/>
                <w:sz w:val="24"/>
                <w:szCs w:val="24"/>
                <w:highlight w:val="none"/>
                <w:lang w:val="en-US" w:eastAsia="zh-CN"/>
              </w:rPr>
              <w:t xml:space="preserve">）未提供不得分。</w:t>
            </w:r>
            <w:r/>
          </w:p>
        </w:tc>
      </w:tr>
      <w:tr>
        <w:trPr>
          <w:jc w:val="center"/>
          <w:trHeight w:val="2713"/>
        </w:trPr>
        <w:tc>
          <w:tcPr>
            <w:tcW w:w="166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68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（1）售后服务方案非常详细，保障措施完善可行，得6分；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（2）售后服务方案比较具体，保障措施比较完善可行，能够满足招标文件要求的得4分；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（3）措施或方案不详细、可行性较差，无法满足招标文件要求的得2分。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tcW w:w="1660" w:type="dxa"/>
            <w:vAlign w:val="center"/>
            <w:textDirection w:val="lrTb"/>
            <w:noWrap w:val="false"/>
          </w:tcPr>
          <w:p>
            <w:pPr>
              <w:jc w:val="center"/>
              <w:spacing w:line="276" w:lineRule="auto"/>
              <w:rPr>
                <w:rFonts w:hint="default"/>
                <w:color w:val="auto"/>
                <w:sz w:val="24"/>
                <w:szCs w:val="28"/>
                <w:highlight w:val="none"/>
                <w:lang w:val="en-US"/>
              </w:rPr>
            </w:pPr>
            <w:r>
              <w:rPr>
                <w:rFonts w:hint="eastAsia"/>
                <w:color w:val="auto"/>
                <w:sz w:val="24"/>
                <w:szCs w:val="24"/>
                <w:highlight w:val="none"/>
                <w:lang w:val="en-US" w:eastAsia="zh-CN"/>
              </w:rPr>
              <w:t xml:space="preserve">产品评价</w:t>
            </w:r>
            <w:r/>
          </w:p>
          <w:p>
            <w:pPr>
              <w:jc w:val="center"/>
              <w:spacing w:line="276" w:lineRule="auto"/>
              <w:rPr>
                <w:rFonts w:hint="eastAsia" w:eastAsiaTheme="minorEastAsia"/>
                <w:color w:val="auto"/>
                <w:highlight w:val="none"/>
                <w:lang w:eastAsia="zh-CN"/>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tcW w:w="6845" w:type="dxa"/>
            <w:vAlign w:val="center"/>
            <w:textDirection w:val="lrTb"/>
            <w:noWrap w:val="false"/>
          </w:tcPr>
          <w:p>
            <w:pPr>
              <w:jc w:val="left"/>
              <w:keepLines w:val="0"/>
              <w:keepNext w:val="0"/>
              <w:widowControl/>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依据投标人提供的投标</w:t>
            </w:r>
            <w:r>
              <w:rPr>
                <w:rFonts w:ascii="宋体" w:hAnsi="宋体" w:eastAsia="宋体" w:cs="宋体"/>
                <w:color w:val="auto"/>
                <w:sz w:val="24"/>
                <w:szCs w:val="24"/>
                <w:highlight w:val="none"/>
                <w:lang w:val="en-US" w:eastAsia="zh-CN" w:bidi="ar"/>
              </w:rPr>
              <w:t xml:space="preserve">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w:t>
            </w:r>
            <w:r>
              <w:rPr>
                <w:rFonts w:hint="eastAsia"/>
                <w:color w:val="auto"/>
                <w:sz w:val="24"/>
                <w:szCs w:val="24"/>
                <w:highlight w:val="none"/>
                <w:lang w:val="en-US" w:eastAsia="zh-CN"/>
              </w:rPr>
              <w:t xml:space="preserve">进行评审；</w:t>
            </w:r>
            <w:r>
              <w:rPr>
                <w:rFonts w:ascii="宋体" w:hAnsi="宋体" w:eastAsia="宋体" w:cs="宋体"/>
                <w:color w:val="auto"/>
                <w:sz w:val="24"/>
                <w:szCs w:val="24"/>
                <w:highlight w:val="none"/>
                <w:lang w:val="en-US" w:eastAsia="zh-CN" w:bidi="ar"/>
              </w:rPr>
              <w:t xml:space="preserve">从产品材料、表面涂层、整体稳固性能、加工工艺、产品细节</w:t>
            </w:r>
            <w:r>
              <w:rPr>
                <w:rFonts w:hint="eastAsia" w:ascii="宋体" w:hAnsi="宋体" w:eastAsia="宋体" w:cs="宋体"/>
                <w:color w:val="auto"/>
                <w:sz w:val="24"/>
                <w:szCs w:val="24"/>
                <w:highlight w:val="none"/>
                <w:lang w:val="en-US" w:eastAsia="zh-CN" w:bidi="ar"/>
              </w:rPr>
              <w:t xml:space="preserve">等内容</w:t>
            </w:r>
            <w:r>
              <w:rPr>
                <w:rFonts w:ascii="宋体" w:hAnsi="宋体" w:eastAsia="宋体" w:cs="宋体"/>
                <w:color w:val="auto"/>
                <w:sz w:val="24"/>
                <w:szCs w:val="24"/>
                <w:highlight w:val="none"/>
                <w:lang w:val="en-US" w:eastAsia="zh-CN" w:bidi="ar"/>
              </w:rPr>
              <w:t xml:space="preserve">评审，具体评分标准如下：</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各项指标完全符合招标要求，材料表面平整光洁，油漆涂层色彩均匀统一、质感平滑细腻，柜体整体结构稳固、无松动晃动现象，产品细节处理到位</w:t>
            </w:r>
            <w:r>
              <w:rPr>
                <w:rFonts w:hint="eastAsia"/>
                <w:color w:val="auto"/>
                <w:sz w:val="24"/>
                <w:szCs w:val="24"/>
                <w:highlight w:val="none"/>
                <w:lang w:val="en-US" w:eastAsia="zh-CN"/>
              </w:rPr>
              <w:t xml:space="preserve">，得10分；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存在1-2项不符合招标要求的瑕疵问题，核心性能及工艺无重大缺陷，不影响产品整体使用及外观效果</w:t>
            </w:r>
            <w:r>
              <w:rPr>
                <w:rFonts w:hint="eastAsia"/>
                <w:color w:val="auto"/>
                <w:sz w:val="24"/>
                <w:szCs w:val="24"/>
                <w:highlight w:val="none"/>
                <w:lang w:val="en-US" w:eastAsia="zh-CN"/>
              </w:rPr>
              <w:t xml:space="preserve">，得7分；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存在3-4项不符合招标要求的瑕疵问题，产品外观、工艺或细节存在明显瑕疵，但基本结构及使用功能不受根本性影响</w:t>
            </w:r>
            <w:r>
              <w:rPr>
                <w:rFonts w:hint="eastAsia"/>
                <w:color w:val="auto"/>
                <w:sz w:val="24"/>
                <w:szCs w:val="24"/>
                <w:highlight w:val="none"/>
                <w:lang w:val="en-US" w:eastAsia="zh-CN"/>
              </w:rPr>
              <w:t xml:space="preserve">，得5分；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存在5-6项不符合招标要求的问题，产品工艺、细节、外观存在较多缺陷，整体品质与招标标准差距较大</w:t>
            </w:r>
            <w:r>
              <w:rPr>
                <w:rFonts w:hint="eastAsia"/>
                <w:color w:val="auto"/>
                <w:sz w:val="24"/>
                <w:szCs w:val="24"/>
                <w:highlight w:val="none"/>
                <w:lang w:val="en-US" w:eastAsia="zh-CN"/>
              </w:rPr>
              <w:t xml:space="preserve">，得2分；</w:t>
            </w:r>
            <w:r/>
          </w:p>
          <w:p>
            <w:pPr>
              <w:rPr>
                <w:rFonts w:hint="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hint="eastAsia"/>
                <w:color w:val="auto"/>
                <w:sz w:val="24"/>
                <w:szCs w:val="24"/>
                <w:highlight w:val="none"/>
                <w:lang w:val="en-US" w:eastAsia="zh-CN"/>
              </w:rPr>
              <w:t xml:space="preserve">存在7处及以上不满足招标要求的，或产品中的成品缺少部件导致无法对其加工工艺进行整体评价的或未提供产品介绍的，不得分。</w:t>
            </w:r>
            <w:r/>
          </w:p>
          <w:p>
            <w:pPr>
              <w:rPr>
                <w:rFonts w:hint="eastAsia"/>
                <w:color w:val="auto"/>
                <w:sz w:val="24"/>
                <w:szCs w:val="24"/>
                <w:highlight w:val="none"/>
                <w:lang w:val="en-US" w:eastAsia="zh-CN"/>
              </w:rPr>
            </w:pPr>
            <w:r>
              <w:rPr>
                <w:rStyle w:val="710"/>
                <w:rFonts w:ascii="宋体" w:hAnsi="宋体" w:eastAsia="宋体" w:cs="宋体"/>
                <w:b/>
                <w:bCs w:val="0"/>
                <w:color w:val="auto"/>
                <w:sz w:val="24"/>
                <w:szCs w:val="24"/>
                <w:highlight w:val="none"/>
                <w:lang w:val="en-US" w:eastAsia="zh-CN" w:bidi="ar"/>
              </w:rPr>
              <w:t xml:space="preserve">评审补充要求</w:t>
            </w:r>
            <w:r>
              <w:rPr>
                <w:rFonts w:ascii="宋体" w:hAnsi="宋体" w:eastAsia="宋体" w:cs="宋体"/>
                <w:b/>
                <w:bCs w:val="0"/>
                <w:color w:val="auto"/>
                <w:sz w:val="24"/>
                <w:szCs w:val="24"/>
                <w:highlight w:val="none"/>
                <w:lang w:val="en-US" w:eastAsia="zh-CN" w:bidi="ar"/>
              </w:rPr>
              <w:t xml:space="preserve">：投标人须在投标文件内附完整、清晰的</w:t>
            </w:r>
            <w:r>
              <w:rPr>
                <w:rFonts w:hint="eastAsia" w:ascii="宋体" w:hAnsi="宋体" w:eastAsia="宋体" w:cs="宋体"/>
                <w:b/>
                <w:bCs w:val="0"/>
                <w:color w:val="auto"/>
                <w:sz w:val="24"/>
                <w:szCs w:val="24"/>
                <w:highlight w:val="none"/>
                <w:lang w:val="en-US" w:eastAsia="zh-CN" w:bidi="ar"/>
              </w:rPr>
              <w:t xml:space="preserve">产品</w:t>
            </w:r>
            <w:r>
              <w:rPr>
                <w:rFonts w:ascii="宋体" w:hAnsi="宋体" w:eastAsia="宋体" w:cs="宋体"/>
                <w:b/>
                <w:bCs w:val="0"/>
                <w:color w:val="auto"/>
                <w:sz w:val="24"/>
                <w:szCs w:val="24"/>
                <w:highlight w:val="none"/>
                <w:lang w:val="en-US" w:eastAsia="zh-CN" w:bidi="ar"/>
              </w:rPr>
              <w:t xml:space="preserve">实拍照片，照片需全面覆盖材料、涂层、工艺、细节、整体结构等评审核心要点，能够完整支撑评标评审工作，否则视为资料提交不全，按对应规则评审。</w:t>
            </w:r>
            <w:r/>
          </w:p>
        </w:tc>
      </w:tr>
    </w:tbl>
    <w:p>
      <w:pPr>
        <w:jc w:val="left"/>
        <w:spacing w:line="500" w:lineRule="exact"/>
        <w:rPr>
          <w:rFonts w:hint="eastAsia" w:eastAsiaTheme="minorEastAsia"/>
          <w:color w:val="auto"/>
          <w:sz w:val="28"/>
          <w:szCs w:val="28"/>
          <w:highlight w:val="none"/>
          <w:lang w:eastAsia="zh-CN"/>
        </w:rPr>
        <w:outlineLvl w:val="1"/>
      </w:pPr>
      <w:r>
        <w:rPr>
          <w:rFonts w:hint="eastAsia"/>
          <w:b/>
          <w:bCs/>
          <w:color w:val="auto"/>
          <w:sz w:val="28"/>
          <w:szCs w:val="28"/>
          <w:highlight w:val="none"/>
          <w:lang w:eastAsia="zh-CN"/>
        </w:rPr>
        <w:t xml:space="preserve">（三）第三标段评审标准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13"/>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7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提供1合同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399"/>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shd w:val="clear" w:color="auto" w:fill="ffff00"/>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shd w:val="clear" w:color="auto" w:fill="ffffff" w:themeFill="background1"/>
              </w:rPr>
              <w:t xml:space="preserve">投标人或制造商提供的生产设备：①</w:t>
            </w:r>
            <w:r>
              <w:rPr>
                <w:rFonts w:hint="eastAsia" w:ascii="宋体" w:hAnsi="宋体" w:cs="宋体"/>
                <w:color w:val="auto"/>
                <w:sz w:val="24"/>
                <w:szCs w:val="24"/>
                <w:highlight w:val="none"/>
                <w:shd w:val="clear" w:color="auto" w:fill="ffffff" w:themeFill="background1"/>
                <w:lang w:val="en-US" w:eastAsia="zh-CN"/>
              </w:rPr>
              <w:t xml:space="preserve">电动</w:t>
            </w:r>
            <w:r>
              <w:rPr>
                <w:rFonts w:hint="eastAsia" w:ascii="宋体" w:hAnsi="宋体" w:cs="宋体"/>
                <w:color w:val="auto"/>
                <w:sz w:val="24"/>
                <w:szCs w:val="24"/>
                <w:highlight w:val="none"/>
                <w:shd w:val="clear" w:color="auto" w:fill="ffffff" w:themeFill="background1"/>
              </w:rPr>
              <w:t xml:space="preserve">切割机、②弯管机、③</w:t>
            </w:r>
            <w:r>
              <w:rPr>
                <w:rFonts w:hint="eastAsia" w:ascii="宋体" w:hAnsi="宋体" w:cs="宋体"/>
                <w:color w:val="auto"/>
                <w:sz w:val="24"/>
                <w:szCs w:val="24"/>
                <w:highlight w:val="none"/>
                <w:shd w:val="clear" w:color="auto" w:fill="ffffff" w:themeFill="background1"/>
                <w:lang w:val="en-US" w:eastAsia="zh-CN"/>
              </w:rPr>
              <w:t xml:space="preserve">氩弧焊机</w:t>
            </w:r>
            <w:r>
              <w:rPr>
                <w:rFonts w:hint="eastAsia" w:ascii="宋体" w:hAnsi="宋体" w:cs="宋体"/>
                <w:color w:val="auto"/>
                <w:sz w:val="24"/>
                <w:szCs w:val="24"/>
                <w:highlight w:val="none"/>
                <w:shd w:val="clear" w:color="auto" w:fill="ffffff" w:themeFill="background1"/>
              </w:rPr>
              <w:t xml:space="preserve">、④</w:t>
            </w:r>
            <w:r>
              <w:rPr>
                <w:rFonts w:hint="eastAsia" w:ascii="宋体" w:hAnsi="宋体" w:cs="宋体"/>
                <w:color w:val="auto"/>
                <w:sz w:val="24"/>
                <w:szCs w:val="24"/>
                <w:highlight w:val="none"/>
                <w:shd w:val="clear" w:color="auto" w:fill="ffffff" w:themeFill="background1"/>
                <w:lang w:val="en-US" w:eastAsia="zh-CN"/>
              </w:rPr>
              <w:t xml:space="preserve">数控开料机、</w:t>
            </w:r>
            <w:r>
              <w:rPr>
                <w:rFonts w:hint="eastAsia" w:ascii="宋体" w:hAnsi="宋体" w:cs="宋体"/>
                <w:color w:val="auto"/>
                <w:sz w:val="24"/>
                <w:szCs w:val="24"/>
                <w:highlight w:val="none"/>
                <w:shd w:val="clear" w:color="auto" w:fill="ffffff" w:themeFill="background1"/>
              </w:rPr>
              <w:t xml:space="preserve">⑤</w:t>
            </w:r>
            <w:r>
              <w:rPr>
                <w:rFonts w:hint="eastAsia" w:ascii="宋体" w:hAnsi="宋体" w:cs="宋体"/>
                <w:color w:val="auto"/>
                <w:sz w:val="24"/>
                <w:szCs w:val="24"/>
                <w:highlight w:val="none"/>
                <w:shd w:val="clear" w:color="auto" w:fill="ffffff" w:themeFill="background1"/>
                <w:lang w:val="en-US" w:eastAsia="zh-CN"/>
              </w:rPr>
              <w:t xml:space="preserve">全自动封边机、</w:t>
            </w:r>
            <w:r>
              <w:rPr>
                <w:rFonts w:hint="eastAsia" w:ascii="宋体" w:hAnsi="宋体" w:cs="宋体"/>
                <w:color w:val="auto"/>
                <w:sz w:val="24"/>
                <w:szCs w:val="24"/>
                <w:highlight w:val="none"/>
                <w:shd w:val="clear" w:color="auto" w:fill="ffffff" w:themeFill="background1"/>
              </w:rPr>
              <w:t xml:space="preserve">④</w:t>
            </w:r>
            <w:r>
              <w:rPr>
                <w:rFonts w:hint="eastAsia" w:ascii="宋体" w:hAnsi="宋体" w:cs="宋体"/>
                <w:color w:val="auto"/>
                <w:sz w:val="24"/>
                <w:szCs w:val="24"/>
                <w:highlight w:val="none"/>
                <w:shd w:val="clear" w:color="auto" w:fill="ffffff" w:themeFill="background1"/>
                <w:lang w:val="en-US" w:eastAsia="zh-CN"/>
              </w:rPr>
              <w:t xml:space="preserve">侧孔机</w:t>
            </w:r>
            <w:r>
              <w:rPr>
                <w:rFonts w:hint="eastAsia" w:ascii="宋体" w:hAnsi="宋体" w:cs="宋体"/>
                <w:color w:val="auto"/>
                <w:sz w:val="24"/>
                <w:szCs w:val="24"/>
                <w:highlight w:val="none"/>
                <w:shd w:val="clear" w:color="auto" w:fill="ffffff" w:themeFill="background1"/>
              </w:rPr>
              <w:t xml:space="preserve">、⑤</w:t>
            </w:r>
            <w:r>
              <w:rPr>
                <w:rFonts w:hint="eastAsia" w:ascii="宋体" w:hAnsi="宋体" w:cs="宋体"/>
                <w:color w:val="auto"/>
                <w:sz w:val="24"/>
                <w:szCs w:val="24"/>
                <w:highlight w:val="none"/>
                <w:shd w:val="clear" w:color="auto" w:fill="ffffff" w:themeFill="background1"/>
                <w:lang w:val="en-US" w:eastAsia="zh-CN"/>
              </w:rPr>
              <w:t xml:space="preserve">铰链孔机</w:t>
            </w:r>
            <w:r>
              <w:rPr>
                <w:rFonts w:hint="eastAsia" w:ascii="宋体" w:hAnsi="宋体" w:cs="宋体"/>
                <w:color w:val="auto"/>
                <w:sz w:val="24"/>
                <w:szCs w:val="24"/>
                <w:highlight w:val="none"/>
                <w:shd w:val="clear" w:color="auto" w:fill="ffffff" w:themeFill="background1"/>
              </w:rPr>
              <w:t xml:space="preserve">、⑥冲床、⑦</w:t>
            </w:r>
            <w:r>
              <w:rPr>
                <w:rFonts w:hint="eastAsia" w:ascii="宋体" w:hAnsi="宋体" w:cs="宋体"/>
                <w:color w:val="auto"/>
                <w:sz w:val="24"/>
                <w:szCs w:val="24"/>
                <w:highlight w:val="none"/>
                <w:shd w:val="clear" w:color="auto" w:fill="ffffff" w:themeFill="background1"/>
                <w:lang w:val="en-US" w:eastAsia="zh-CN"/>
              </w:rPr>
              <w:t xml:space="preserve">数控折弯机</w:t>
            </w:r>
            <w:r>
              <w:rPr>
                <w:rFonts w:hint="eastAsia" w:ascii="宋体" w:hAnsi="宋体" w:cs="宋体"/>
                <w:color w:val="auto"/>
                <w:sz w:val="24"/>
                <w:szCs w:val="24"/>
                <w:highlight w:val="none"/>
                <w:shd w:val="clear" w:color="auto" w:fill="ffffff" w:themeFill="background1"/>
              </w:rPr>
              <w:t xml:space="preserve">、⑧</w:t>
            </w:r>
            <w:r>
              <w:rPr>
                <w:rFonts w:hint="eastAsia" w:ascii="宋体" w:hAnsi="宋体" w:cs="宋体"/>
                <w:color w:val="auto"/>
                <w:sz w:val="24"/>
                <w:szCs w:val="24"/>
                <w:highlight w:val="none"/>
                <w:shd w:val="clear" w:color="auto" w:fill="ffffff" w:themeFill="background1"/>
                <w:lang w:val="en-US" w:eastAsia="zh-CN"/>
              </w:rPr>
              <w:t xml:space="preserve">激光焊接机、</w:t>
            </w:r>
            <w:r>
              <w:rPr>
                <w:rFonts w:hint="eastAsia" w:ascii="宋体" w:hAnsi="宋体" w:cs="宋体"/>
                <w:color w:val="auto"/>
                <w:sz w:val="24"/>
                <w:szCs w:val="24"/>
                <w:highlight w:val="none"/>
                <w:shd w:val="clear" w:color="auto" w:fill="ffffff" w:themeFill="background1"/>
              </w:rPr>
              <w:t xml:space="preserve">⑨</w:t>
            </w:r>
            <w:r>
              <w:rPr>
                <w:rFonts w:hint="eastAsia" w:ascii="宋体" w:hAnsi="宋体" w:cs="宋体"/>
                <w:color w:val="auto"/>
                <w:sz w:val="24"/>
                <w:szCs w:val="24"/>
                <w:highlight w:val="none"/>
                <w:shd w:val="clear" w:color="auto" w:fill="ffffff" w:themeFill="background1"/>
                <w:lang w:val="en-US" w:eastAsia="zh-CN"/>
              </w:rPr>
              <w:t xml:space="preserve">激光切割机</w:t>
            </w:r>
            <w:r>
              <w:rPr>
                <w:rFonts w:hint="eastAsia" w:ascii="宋体" w:hAnsi="宋体" w:cs="宋体"/>
                <w:color w:val="auto"/>
                <w:sz w:val="24"/>
                <w:szCs w:val="24"/>
                <w:highlight w:val="none"/>
                <w:shd w:val="clear" w:color="auto" w:fill="ffffff" w:themeFill="background1"/>
                <w:lang w:eastAsia="zh-CN"/>
              </w:rPr>
              <w:t xml:space="preserve">；</w:t>
            </w:r>
            <w:r>
              <w:rPr>
                <w:rFonts w:hint="eastAsia" w:ascii="宋体" w:hAnsi="宋体" w:cs="宋体"/>
                <w:color w:val="auto"/>
                <w:sz w:val="24"/>
                <w:szCs w:val="24"/>
                <w:highlight w:val="none"/>
                <w:shd w:val="clear" w:color="auto" w:fill="ffffff" w:themeFill="background1"/>
              </w:rPr>
              <w:t xml:space="preserve">以上设备每</w:t>
            </w:r>
            <w:r>
              <w:rPr>
                <w:rFonts w:hint="eastAsia" w:ascii="宋体" w:hAnsi="宋体" w:cs="宋体"/>
                <w:color w:val="auto"/>
                <w:sz w:val="24"/>
                <w:szCs w:val="24"/>
                <w:highlight w:val="none"/>
                <w:shd w:val="clear" w:color="auto" w:fill="ffffff" w:themeFill="background1"/>
                <w:lang w:eastAsia="zh-CN"/>
              </w:rPr>
              <w:t xml:space="preserve">提供</w:t>
            </w:r>
            <w:r>
              <w:rPr>
                <w:rFonts w:hint="eastAsia" w:ascii="宋体" w:hAnsi="宋体" w:cs="宋体"/>
                <w:color w:val="auto"/>
                <w:sz w:val="24"/>
                <w:szCs w:val="24"/>
                <w:highlight w:val="none"/>
                <w:shd w:val="clear" w:color="auto" w:fill="ffffff" w:themeFill="background1"/>
              </w:rPr>
              <w:t xml:space="preserve">1</w:t>
            </w:r>
            <w:r>
              <w:rPr>
                <w:rFonts w:hint="eastAsia" w:ascii="宋体" w:hAnsi="宋体" w:cs="宋体"/>
                <w:color w:val="auto"/>
                <w:sz w:val="24"/>
                <w:szCs w:val="24"/>
                <w:highlight w:val="none"/>
                <w:shd w:val="clear" w:color="auto" w:fill="ffffff" w:themeFill="background1"/>
                <w:lang w:eastAsia="zh-CN"/>
              </w:rPr>
              <w:t xml:space="preserve">种设备得</w:t>
            </w:r>
            <w:r>
              <w:rPr>
                <w:rFonts w:hint="eastAsia" w:ascii="宋体" w:hAnsi="宋体" w:cs="宋体"/>
                <w:color w:val="auto"/>
                <w:sz w:val="24"/>
                <w:szCs w:val="24"/>
                <w:highlight w:val="none"/>
                <w:shd w:val="clear" w:color="auto" w:fill="ffffff" w:themeFill="background1"/>
                <w:lang w:val="en-US" w:eastAsia="zh-CN"/>
              </w:rPr>
              <w:t xml:space="preserve">1</w:t>
            </w:r>
            <w:r>
              <w:rPr>
                <w:rFonts w:hint="eastAsia" w:ascii="宋体" w:hAnsi="宋体" w:cs="宋体"/>
                <w:color w:val="auto"/>
                <w:sz w:val="24"/>
                <w:szCs w:val="24"/>
                <w:highlight w:val="none"/>
                <w:shd w:val="clear" w:color="auto" w:fill="ffffff" w:themeFill="background1"/>
              </w:rPr>
              <w:t xml:space="preserve">分，</w:t>
            </w:r>
            <w:r>
              <w:rPr>
                <w:rFonts w:hint="eastAsia" w:ascii="宋体" w:hAnsi="宋体" w:cs="宋体"/>
                <w:color w:val="auto"/>
                <w:sz w:val="24"/>
                <w:szCs w:val="24"/>
                <w:highlight w:val="none"/>
                <w:shd w:val="clear" w:color="auto" w:fill="ffffff" w:themeFill="background1"/>
                <w:lang w:eastAsia="zh-CN"/>
              </w:rPr>
              <w:t xml:space="preserve">最高得</w:t>
            </w:r>
            <w:r>
              <w:rPr>
                <w:rFonts w:hint="eastAsia" w:ascii="宋体" w:hAnsi="宋体" w:cs="宋体"/>
                <w:color w:val="auto"/>
                <w:sz w:val="24"/>
                <w:szCs w:val="24"/>
                <w:highlight w:val="none"/>
                <w:shd w:val="clear" w:color="auto" w:fill="ffffff" w:themeFill="background1"/>
                <w:lang w:val="en-US" w:eastAsia="zh-CN"/>
              </w:rPr>
              <w:t xml:space="preserve">6分</w:t>
            </w:r>
            <w:r>
              <w:rPr>
                <w:rFonts w:hint="eastAsia" w:ascii="宋体" w:hAnsi="宋体" w:cs="宋体"/>
                <w:color w:val="auto"/>
                <w:sz w:val="24"/>
                <w:szCs w:val="24"/>
                <w:highlight w:val="none"/>
                <w:shd w:val="clear" w:color="auto" w:fill="ffffff" w:themeFill="background1"/>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rPr>
              <w:t xml:space="preserve">以上资料均要求提供扫描件。评分中出现无证明资料或专家无法凭所提供资料判断是否得分的情况，不予认定。</w:t>
            </w:r>
            <w:r/>
          </w:p>
        </w:tc>
      </w:tr>
      <w:tr>
        <w:trPr>
          <w:jc w:val="center"/>
          <w:trHeight w:val="213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475"/>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3307"/>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)未提供不得分。</w:t>
            </w:r>
            <w:r/>
          </w:p>
        </w:tc>
      </w:tr>
      <w:tr>
        <w:trPr>
          <w:jc w:val="center"/>
          <w:trHeight w:val="252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（1）方案清晰周密、合理可行、表述完整、方法得当、技术先进、符合相关规范要求得10分。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（2）方案基本可行表述基本完整得7分。</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（4）未提供不得分。</w:t>
            </w:r>
            <w:r/>
          </w:p>
        </w:tc>
      </w:tr>
      <w:tr>
        <w:trPr>
          <w:jc w:val="center"/>
          <w:trHeight w:val="2710"/>
        </w:trPr>
        <w:tc>
          <w:tcPr>
            <w:shd w:val="clear" w:color="auto" w:fill="auto"/>
            <w:tcW w:w="1660" w:type="dxa"/>
            <w:vAlign w:val="center"/>
            <w:textDirection w:val="lrTb"/>
            <w:noWrap w:val="false"/>
          </w:tcPr>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（1）售后服务方案非常详细，保障措施完善可行，得6分；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（2）售后服务方案比较具体，保障措施比较完善可行，能够满足招标文件要求的得4分；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（3）措施或方案不详细、可行性较差，无法满足招标文件要求的得2分。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（4）未提供售后服务方案得0分</w:t>
            </w:r>
            <w:r/>
          </w:p>
        </w:tc>
      </w:tr>
      <w:tr>
        <w:trPr>
          <w:jc w:val="center"/>
          <w:trHeight w:val="3210"/>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w:t>
            </w:r>
            <w:r>
              <w:rPr>
                <w:rFonts w:hint="eastAsia" w:ascii="宋体" w:hAnsi="宋体" w:cs="宋体"/>
                <w:color w:val="auto"/>
                <w:sz w:val="24"/>
                <w:szCs w:val="24"/>
                <w:highlight w:val="none"/>
                <w:lang w:eastAsia="zh-CN"/>
              </w:rPr>
              <w:t xml:space="preserve">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3210"/>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shd w:val="clear" w:color="auto" w:fill="auto"/>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1717"/>
        </w:trPr>
        <w:tc>
          <w:tcPr>
            <w:shd w:val="clear" w:color="auto" w:fill="auto"/>
            <w:tcW w:w="1660" w:type="dxa"/>
            <w:vAlign w:val="center"/>
            <w:textDirection w:val="lrTb"/>
            <w:noWrap w:val="false"/>
          </w:tcPr>
          <w:p>
            <w:pPr>
              <w:jc w:val="center"/>
              <w:spacing w:line="276" w:lineRule="auto"/>
              <w:rPr>
                <w:rFonts w:hint="eastAsia" w:eastAsiaTheme="minorEastAsia"/>
                <w:color w:val="auto"/>
                <w:sz w:val="24"/>
                <w:szCs w:val="28"/>
                <w:highlight w:val="none"/>
                <w:lang w:val="en-US" w:eastAsia="zh-CN"/>
              </w:rPr>
            </w:pPr>
            <w:r>
              <w:rPr>
                <w:rFonts w:hint="eastAsia"/>
                <w:color w:val="auto"/>
                <w:sz w:val="24"/>
                <w:szCs w:val="24"/>
                <w:highlight w:val="none"/>
                <w:lang w:val="en-US" w:eastAsia="zh-CN"/>
              </w:rPr>
              <w:t xml:space="preserve">产品</w:t>
            </w:r>
            <w:r>
              <w:rPr>
                <w:rFonts w:hint="eastAsia"/>
                <w:color w:val="auto"/>
                <w:sz w:val="24"/>
                <w:szCs w:val="28"/>
                <w:highlight w:val="none"/>
                <w:lang w:val="en-US" w:eastAsia="zh-CN"/>
              </w:rPr>
              <w:t xml:space="preserve">评审</w:t>
            </w:r>
            <w:r/>
          </w:p>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依据投标人提供的</w:t>
            </w:r>
            <w:r>
              <w:rPr>
                <w:rFonts w:ascii="宋体" w:hAnsi="宋体" w:eastAsia="宋体" w:cs="宋体"/>
                <w:color w:val="auto"/>
                <w:sz w:val="24"/>
                <w:szCs w:val="24"/>
                <w:highlight w:val="none"/>
                <w:lang w:val="en-US" w:eastAsia="zh-CN" w:bidi="ar"/>
              </w:rPr>
              <w:t xml:space="preserve">投标文件内附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w:t>
            </w:r>
            <w:r>
              <w:rPr>
                <w:rFonts w:hint="eastAsia"/>
                <w:color w:val="auto"/>
                <w:sz w:val="24"/>
                <w:szCs w:val="24"/>
                <w:highlight w:val="none"/>
                <w:lang w:val="en-US" w:eastAsia="zh-CN"/>
              </w:rPr>
              <w:t xml:space="preserve">进行评审：</w:t>
            </w:r>
            <w:r>
              <w:rPr>
                <w:rFonts w:ascii="宋体" w:hAnsi="宋体" w:eastAsia="宋体" w:cs="宋体"/>
                <w:color w:val="auto"/>
                <w:sz w:val="24"/>
                <w:szCs w:val="24"/>
                <w:highlight w:val="none"/>
                <w:lang w:val="en-US" w:eastAsia="zh-CN" w:bidi="ar"/>
              </w:rPr>
              <w:t xml:space="preserve">从产品材料、表面涂层、整体稳固性能、加工工艺、产品细节</w:t>
            </w:r>
            <w:r>
              <w:rPr>
                <w:rFonts w:hint="eastAsia" w:ascii="宋体" w:hAnsi="宋体" w:eastAsia="宋体" w:cs="宋体"/>
                <w:color w:val="auto"/>
                <w:sz w:val="24"/>
                <w:szCs w:val="24"/>
                <w:highlight w:val="none"/>
                <w:lang w:val="en-US" w:eastAsia="zh-CN" w:bidi="ar"/>
              </w:rPr>
              <w:t xml:space="preserve">等内容</w:t>
            </w:r>
            <w:r>
              <w:rPr>
                <w:rFonts w:ascii="宋体" w:hAnsi="宋体" w:eastAsia="宋体" w:cs="宋体"/>
                <w:color w:val="auto"/>
                <w:sz w:val="24"/>
                <w:szCs w:val="24"/>
                <w:highlight w:val="none"/>
                <w:lang w:val="en-US" w:eastAsia="zh-CN" w:bidi="ar"/>
              </w:rPr>
              <w:t xml:space="preserve">评审，具体评分标准如下：</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各项指标完全符合招标要求，材料表面平整光洁，油漆涂层色彩均匀统一、质感平滑细腻，柜体整体结构稳固、无松动晃动现象，产品细节处理到位</w:t>
            </w:r>
            <w:r>
              <w:rPr>
                <w:rFonts w:hint="eastAsia"/>
                <w:color w:val="auto"/>
                <w:sz w:val="24"/>
                <w:szCs w:val="24"/>
                <w:highlight w:val="none"/>
                <w:lang w:val="en-US" w:eastAsia="zh-CN"/>
              </w:rPr>
              <w:t xml:space="preserve">，得10分；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存在1-2项不符合招标要求的瑕疵问题，核心性能及工艺无重大缺陷，不影响产品整体使用及外观效果</w:t>
            </w:r>
            <w:r>
              <w:rPr>
                <w:rFonts w:hint="eastAsia"/>
                <w:color w:val="auto"/>
                <w:sz w:val="24"/>
                <w:szCs w:val="24"/>
                <w:highlight w:val="none"/>
                <w:lang w:val="en-US" w:eastAsia="zh-CN"/>
              </w:rPr>
              <w:t xml:space="preserve">，得7分；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存在3-4项不符合招标要求的瑕疵问题，产品外观、工艺或细节存在明显瑕疵，但基本结构及使用功能不受根本性影响</w:t>
            </w:r>
            <w:r>
              <w:rPr>
                <w:rFonts w:hint="eastAsia"/>
                <w:color w:val="auto"/>
                <w:sz w:val="24"/>
                <w:szCs w:val="24"/>
                <w:highlight w:val="none"/>
                <w:lang w:val="en-US" w:eastAsia="zh-CN"/>
              </w:rPr>
              <w:t xml:space="preserve">，得5分；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存在5-6项不符合招标要求的问题，产品工艺、细节、外观存在较多缺陷，整体品质与招标标准差距较大</w:t>
            </w:r>
            <w:r>
              <w:rPr>
                <w:rFonts w:hint="eastAsia"/>
                <w:color w:val="auto"/>
                <w:sz w:val="24"/>
                <w:szCs w:val="24"/>
                <w:highlight w:val="none"/>
                <w:lang w:val="en-US" w:eastAsia="zh-CN"/>
              </w:rPr>
              <w:t xml:space="preserve">，得2分；</w:t>
            </w:r>
            <w:r/>
          </w:p>
          <w:p>
            <w:pPr>
              <w:rPr>
                <w:rFonts w:hint="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hint="eastAsia"/>
                <w:color w:val="auto"/>
                <w:sz w:val="24"/>
                <w:szCs w:val="24"/>
                <w:highlight w:val="none"/>
                <w:lang w:val="en-US" w:eastAsia="zh-CN"/>
              </w:rPr>
              <w:t xml:space="preserve">存在7处及以上不满足招标要求的，或产品中的成品缺少部件导致无法对其加工工艺进行整体评价的或未提供产品介绍的，不得分。</w:t>
            </w:r>
            <w:r/>
          </w:p>
          <w:p>
            <w:pPr>
              <w:jc w:val="left"/>
              <w:keepLines w:val="0"/>
              <w:keepNext w:val="0"/>
              <w:widowControl/>
              <w:rPr>
                <w:rFonts w:hint="default"/>
                <w:b/>
                <w:bCs/>
                <w:color w:val="auto"/>
                <w:sz w:val="24"/>
                <w:szCs w:val="24"/>
                <w:highlight w:val="none"/>
                <w:lang w:val="en-US" w:eastAsia="zh-CN"/>
              </w:rPr>
              <w:suppressLineNumbers w:val="0"/>
            </w:pPr>
            <w:r>
              <w:rPr>
                <w:rStyle w:val="710"/>
                <w:rFonts w:ascii="宋体" w:hAnsi="宋体" w:eastAsia="宋体" w:cs="宋体"/>
                <w:b/>
                <w:bCs w:val="0"/>
                <w:color w:val="auto"/>
                <w:sz w:val="24"/>
                <w:szCs w:val="24"/>
                <w:highlight w:val="none"/>
                <w:lang w:val="en-US" w:eastAsia="zh-CN" w:bidi="ar"/>
              </w:rPr>
              <w:t xml:space="preserve">评审补充要求</w:t>
            </w:r>
            <w:r>
              <w:rPr>
                <w:rFonts w:ascii="宋体" w:hAnsi="宋体" w:eastAsia="宋体" w:cs="宋体"/>
                <w:b/>
                <w:bCs w:val="0"/>
                <w:color w:val="auto"/>
                <w:sz w:val="24"/>
                <w:szCs w:val="24"/>
                <w:highlight w:val="none"/>
                <w:lang w:val="en-US" w:eastAsia="zh-CN" w:bidi="ar"/>
              </w:rPr>
              <w:t xml:space="preserve">：投标人须在投标文件内附完整、清晰的</w:t>
            </w:r>
            <w:r>
              <w:rPr>
                <w:rFonts w:hint="eastAsia" w:ascii="宋体" w:hAnsi="宋体" w:eastAsia="宋体" w:cs="宋体"/>
                <w:b/>
                <w:bCs w:val="0"/>
                <w:color w:val="auto"/>
                <w:sz w:val="24"/>
                <w:szCs w:val="24"/>
                <w:highlight w:val="none"/>
                <w:lang w:val="en-US" w:eastAsia="zh-CN" w:bidi="ar"/>
              </w:rPr>
              <w:t xml:space="preserve">产品</w:t>
            </w:r>
            <w:r>
              <w:rPr>
                <w:rFonts w:ascii="宋体" w:hAnsi="宋体" w:eastAsia="宋体" w:cs="宋体"/>
                <w:b/>
                <w:bCs w:val="0"/>
                <w:color w:val="auto"/>
                <w:sz w:val="24"/>
                <w:szCs w:val="24"/>
                <w:highlight w:val="none"/>
                <w:lang w:val="en-US" w:eastAsia="zh-CN" w:bidi="ar"/>
              </w:rPr>
              <w:t xml:space="preserve">实拍照片，照片需全面覆盖材料、涂层、工艺、细节、整体结构等评审核心要点，能够完整支撑评标评审工作，否则视为资料提交不全，按对应规则评审。</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2"/>
        <w:jc w:val="left"/>
        <w:spacing w:line="500" w:lineRule="exact"/>
        <w:rPr>
          <w:rFonts w:hint="eastAsia"/>
          <w:color w:val="auto"/>
          <w:sz w:val="24"/>
          <w:szCs w:val="24"/>
          <w:highlight w:val="none"/>
          <w:lang w:val="en-US" w:eastAsia="zh-CN"/>
        </w:rPr>
      </w:pPr>
      <w:r>
        <w:rPr>
          <w:rFonts w:hint="eastAsia"/>
          <w:b/>
          <w:bCs/>
          <w:color w:val="auto"/>
          <w:sz w:val="24"/>
          <w:szCs w:val="24"/>
          <w:highlight w:val="none"/>
          <w:lang w:val="en-US" w:eastAsia="zh-CN"/>
        </w:rPr>
        <w:t xml:space="preserve">注：提供样品要求：</w:t>
      </w:r>
      <w:r/>
    </w:p>
    <w:p>
      <w:pPr>
        <w:ind w:firstLine="480"/>
        <w:jc w:val="left"/>
        <w:spacing w:line="500" w:lineRule="exact"/>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（一）样品递交要求</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1. 递交时限：所有样品须在本项目</w:t>
      </w:r>
      <w:r>
        <w:rPr>
          <w:rFonts w:hint="eastAsia" w:asciiTheme="minorEastAsia" w:hAnsiTheme="minorEastAsia"/>
          <w:color w:val="auto"/>
          <w:sz w:val="24"/>
          <w:highlight w:val="none"/>
          <w:lang w:val="en-US" w:eastAsia="zh-CN"/>
        </w:rPr>
        <w:t xml:space="preserve">开标当天至</w:t>
      </w:r>
      <w:r>
        <w:rPr>
          <w:rFonts w:hint="eastAsia" w:asciiTheme="minorEastAsia" w:hAnsiTheme="minorEastAsia" w:eastAsiaTheme="minorEastAsia"/>
          <w:color w:val="auto"/>
          <w:sz w:val="24"/>
          <w:highlight w:val="none"/>
          <w:lang w:val="en-US" w:eastAsia="zh-CN"/>
        </w:rPr>
        <w:t xml:space="preserve">投标文件递交截止时间前完成现场</w:t>
      </w:r>
      <w:r>
        <w:rPr>
          <w:rFonts w:hint="eastAsia" w:asciiTheme="minorEastAsia" w:hAnsiTheme="minorEastAsia"/>
          <w:color w:val="auto"/>
          <w:sz w:val="24"/>
          <w:highlight w:val="none"/>
          <w:lang w:val="en-US" w:eastAsia="zh-CN"/>
        </w:rPr>
        <w:t xml:space="preserve">样品</w:t>
      </w:r>
      <w:r>
        <w:rPr>
          <w:rFonts w:hint="eastAsia" w:asciiTheme="minorEastAsia" w:hAnsiTheme="minorEastAsia" w:eastAsiaTheme="minorEastAsia"/>
          <w:color w:val="auto"/>
          <w:sz w:val="24"/>
          <w:highlight w:val="none"/>
          <w:lang w:val="en-US" w:eastAsia="zh-CN"/>
        </w:rPr>
        <w:t xml:space="preserve">递交，逾期送达的样品采购人一律不予接收，视为未提交样品。</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2. 递交信息：接收联系人：陈老师；联系电话：15151243818；递交地址：东海城北高级中学（东海县富国路北侧牛山街道）。</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3. 样品标识：投标人须在样品明显位置粘贴专属样品标签，清晰标注项目名称、投标人名称、产品名称等关键信息，未按要求标识的样品不予接收。</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4. 样品效力：本次递交的样品</w:t>
      </w:r>
      <w:r>
        <w:rPr>
          <w:rFonts w:hint="eastAsia" w:asciiTheme="minorEastAsia" w:hAnsiTheme="minorEastAsia"/>
          <w:color w:val="auto"/>
          <w:sz w:val="24"/>
          <w:highlight w:val="none"/>
          <w:lang w:val="en-US" w:eastAsia="zh-CN"/>
        </w:rPr>
        <w:t xml:space="preserve">仅</w:t>
      </w:r>
      <w:r>
        <w:rPr>
          <w:rFonts w:hint="eastAsia" w:asciiTheme="minorEastAsia" w:hAnsiTheme="minorEastAsia" w:eastAsiaTheme="minorEastAsia"/>
          <w:color w:val="auto"/>
          <w:sz w:val="24"/>
          <w:highlight w:val="none"/>
          <w:lang w:val="en-US" w:eastAsia="zh-CN"/>
        </w:rPr>
        <w:t xml:space="preserve">为项目后续货物验收标准，</w:t>
      </w:r>
      <w:r>
        <w:rPr>
          <w:rFonts w:hint="eastAsia" w:asciiTheme="minorEastAsia" w:hAnsiTheme="minorEastAsia"/>
          <w:color w:val="auto"/>
          <w:sz w:val="24"/>
          <w:highlight w:val="none"/>
          <w:lang w:val="en-US" w:eastAsia="zh-CN"/>
        </w:rPr>
        <w:t xml:space="preserve">投</w:t>
      </w:r>
      <w:r>
        <w:rPr>
          <w:rFonts w:ascii="宋体" w:hAnsi="宋体" w:eastAsia="宋体" w:cs="宋体"/>
          <w:color w:val="auto"/>
          <w:sz w:val="24"/>
          <w:szCs w:val="24"/>
          <w:highlight w:val="none"/>
          <w:lang w:val="en-US" w:eastAsia="zh-CN" w:bidi="ar"/>
        </w:rPr>
        <w:t xml:space="preserve">标文件内附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及详细介绍须与样品一致；</w:t>
      </w:r>
      <w:r>
        <w:rPr>
          <w:rFonts w:hint="eastAsia" w:asciiTheme="minorEastAsia" w:hAnsiTheme="minorEastAsia" w:eastAsiaTheme="minorEastAsia"/>
          <w:color w:val="auto"/>
          <w:sz w:val="24"/>
          <w:highlight w:val="none"/>
          <w:lang w:val="en-US" w:eastAsia="zh-CN"/>
        </w:rPr>
        <w:t xml:space="preserve">若供货产品未达到样品及招标要求，采购人有权拒收货物。</w:t>
      </w:r>
      <w:r/>
    </w:p>
    <w:p>
      <w:pPr>
        <w:ind w:firstLine="480"/>
        <w:jc w:val="left"/>
        <w:spacing w:line="500" w:lineRule="exact"/>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二</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样品封存与取回管理</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1. 中标样品封存：项目中标候选人公示结束后，中标人递交的样品经采购人与中标人双方确认无误后，由采购人统一封存，作为项目履约验收、成品质量核查的核心参考依据。</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2. 未中标样品取回：除中标人外，其余投标人的样品，可在本项目质疑期结束后</w:t>
      </w:r>
      <w:r>
        <w:rPr>
          <w:rFonts w:hint="eastAsia" w:asciiTheme="minorEastAsia" w:hAnsiTheme="minorEastAsia"/>
          <w:color w:val="auto"/>
          <w:sz w:val="24"/>
          <w:highlight w:val="none"/>
          <w:lang w:val="en-US" w:eastAsia="zh-CN"/>
        </w:rPr>
        <w:t xml:space="preserve">3个工作日内容</w:t>
      </w:r>
      <w:r>
        <w:rPr>
          <w:rFonts w:hint="eastAsia" w:asciiTheme="minorEastAsia" w:hAnsiTheme="minorEastAsia" w:eastAsiaTheme="minorEastAsia"/>
          <w:color w:val="auto"/>
          <w:sz w:val="24"/>
          <w:highlight w:val="none"/>
          <w:lang w:val="en-US" w:eastAsia="zh-CN"/>
        </w:rPr>
        <w:t xml:space="preserve">，凭投标人自行拟定的正式授权书，前往样品递交地点自行取回样品</w:t>
      </w:r>
      <w:r>
        <w:rPr>
          <w:rFonts w:hint="eastAsia" w:asciiTheme="minorEastAsia" w:hAnsiTheme="minorEastAsia"/>
          <w:color w:val="auto"/>
          <w:sz w:val="24"/>
          <w:highlight w:val="none"/>
          <w:lang w:val="en-US" w:eastAsia="zh-CN"/>
        </w:rPr>
        <w:t xml:space="preserve">（提前联系采购人）</w:t>
      </w:r>
      <w:r>
        <w:rPr>
          <w:rFonts w:hint="eastAsia" w:asciiTheme="minorEastAsia" w:hAnsiTheme="minorEastAsia" w:eastAsiaTheme="minorEastAsia"/>
          <w:color w:val="auto"/>
          <w:sz w:val="24"/>
          <w:highlight w:val="none"/>
          <w:lang w:val="en-US" w:eastAsia="zh-CN"/>
        </w:rPr>
        <w:t xml:space="preserve">。</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3. 逾期处置规则：未中标投标人逾期未取回的样品，一律视为投标人自愿放弃样品所有权，由采购人统一处置。</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br w:type="page" w:clear="all"/>
      </w:r>
      <w:r/>
    </w:p>
    <w:p>
      <w:pPr>
        <w:pStyle w:val="693"/>
        <w:jc w:val="center"/>
        <w:spacing w:line="360" w:lineRule="auto"/>
        <w:rPr>
          <w:rFonts w:ascii="黑体" w:hAnsi="黑体" w:eastAsia="黑体"/>
          <w:b w:val="0"/>
          <w:color w:val="auto"/>
          <w:highlight w:val="none"/>
        </w:rPr>
      </w:pPr>
      <w:r/>
      <w:bookmarkStart w:id="7" w:name="_Toc165205799"/>
      <w:r>
        <w:rPr>
          <w:rFonts w:hint="eastAsia" w:ascii="黑体" w:hAnsi="黑体" w:eastAsia="黑体"/>
          <w:b w:val="0"/>
          <w:color w:val="auto"/>
          <w:highlight w:val="none"/>
        </w:rPr>
        <w:t xml:space="preserve">第六章  投标文件格式</w:t>
      </w:r>
      <w:bookmarkEnd w:id="7"/>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二</w:t>
      </w:r>
      <w:r>
        <w:rPr>
          <w:rFonts w:hint="eastAsia" w:ascii="Arial" w:hAnsi="Arial" w:eastAsia="宋体" w:cs="Arial"/>
          <w:i/>
          <w:iCs/>
          <w:color w:val="auto"/>
          <w:sz w:val="36"/>
          <w:highlight w:val="none"/>
          <w:u w:val="single"/>
        </w:rPr>
        <w:t xml:space="preserve">、</w:t>
      </w:r>
      <w:r>
        <w:rPr>
          <w:rFonts w:hint="eastAsia" w:ascii="Arial" w:hAnsi="Arial" w:eastAsia="宋体" w:cs="Arial"/>
          <w:i/>
          <w:color w:val="auto"/>
          <w:sz w:val="36"/>
          <w:highlight w:val="none"/>
          <w:u w:val="single"/>
        </w:rPr>
        <w:t xml:space="preserve">财务状况报告</w:t>
      </w:r>
      <w:r>
        <w:rPr>
          <w:rFonts w:hint="eastAsia" w:ascii="Arial" w:hAnsi="Arial" w:eastAsia="宋体" w:cs="Arial"/>
          <w:i/>
          <w:color w:val="auto"/>
          <w:sz w:val="36"/>
          <w:highlight w:val="none"/>
          <w:u w:val="single"/>
          <w:lang w:eastAsia="zh-CN"/>
        </w:rPr>
        <w:t xml:space="preserve">、</w:t>
      </w:r>
      <w:r>
        <w:rPr>
          <w:rFonts w:hint="eastAsia" w:ascii="Arial" w:hAnsi="Arial" w:eastAsia="宋体" w:cs="Arial"/>
          <w:i/>
          <w:iCs/>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color w:val="auto"/>
          <w:sz w:val="24"/>
          <w:szCs w:val="24"/>
          <w:highlight w:val="none"/>
          <w:u w:val="single"/>
          <w:lang w:val="en-US" w:eastAsia="zh-CN"/>
        </w:rPr>
        <w:t xml:space="preserve">东海城北高级中学家具采购</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lang w:val="en-US" w:eastAsia="zh-CN"/>
        </w:rPr>
        <w:t xml:space="preserve">JSZC-320722-BLZB-G2026-0007</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三</w:t>
      </w:r>
      <w:r>
        <w:rPr>
          <w:rFonts w:hint="eastAsia" w:ascii="Arial" w:hAnsi="Arial" w:eastAsia="宋体" w:cs="Arial"/>
          <w:i/>
          <w:iCs/>
          <w:color w:val="auto"/>
          <w:sz w:val="36"/>
          <w:highlight w:val="none"/>
          <w:u w:val="single"/>
        </w:rPr>
        <w:t xml:space="preserve">、具备履行合同所必需的设备和专业技术能力的声明及证明材料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四</w:t>
      </w:r>
      <w:r>
        <w:rPr>
          <w:rFonts w:hint="eastAsia" w:ascii="Arial" w:hAnsi="Arial" w:eastAsia="宋体" w:cs="Arial"/>
          <w:i/>
          <w:iCs/>
          <w:color w:val="auto"/>
          <w:sz w:val="36"/>
          <w:highlight w:val="none"/>
          <w:u w:val="single"/>
        </w:rPr>
        <w:t xml:space="preserve">、参加政府采购活动前3年内在经营活动中没有重大违法记录的书面声明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五</w:t>
      </w:r>
      <w:r>
        <w:rPr>
          <w:rFonts w:hint="eastAsia" w:ascii="Arial" w:hAnsi="Arial" w:eastAsia="宋体" w:cs="Arial"/>
          <w:i/>
          <w:iCs/>
          <w:color w:val="auto"/>
          <w:sz w:val="36"/>
          <w:highlight w:val="none"/>
          <w:u w:val="single"/>
        </w:rPr>
        <w:t xml:space="preserve">、法律、行政法规规定的其他条件的证明文件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六</w:t>
      </w:r>
      <w:r>
        <w:rPr>
          <w:rFonts w:hint="eastAsia" w:ascii="Arial" w:hAnsi="Arial" w:eastAsia="宋体" w:cs="Arial"/>
          <w:i/>
          <w:iCs/>
          <w:color w:val="auto"/>
          <w:sz w:val="36"/>
          <w:highlight w:val="none"/>
          <w:u w:val="single"/>
        </w:rPr>
        <w:t xml:space="preserve">、落实政府采购政策需满足的资格要求的证明文件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七</w:t>
      </w:r>
      <w:r>
        <w:rPr>
          <w:rFonts w:hint="eastAsia" w:ascii="Arial" w:hAnsi="Arial" w:eastAsia="宋体" w:cs="Arial"/>
          <w:i/>
          <w:iCs/>
          <w:color w:val="auto"/>
          <w:sz w:val="36"/>
          <w:highlight w:val="none"/>
          <w:u w:val="single"/>
        </w:rPr>
        <w:t xml:space="preserve">、特定资格要求的证明文件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八</w:t>
      </w:r>
      <w:r>
        <w:rPr>
          <w:rFonts w:hint="eastAsia" w:ascii="Arial" w:hAnsi="Arial" w:eastAsia="宋体" w:cs="Arial"/>
          <w:i/>
          <w:iCs/>
          <w:color w:val="auto"/>
          <w:sz w:val="36"/>
          <w:highlight w:val="none"/>
          <w:u w:val="single"/>
        </w:rPr>
        <w:t xml:space="preserve">、授权委托书与法定代表人（单位负责人）身份证明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 xml:space="preserve">东海城北高级中学家具采购 </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 xml:space="preserve">JSZC-320722-BLZB-G2026-0007</w:t>
      </w:r>
      <w:r>
        <w:rPr>
          <w:rFonts w:hint="eastAsia" w:ascii="Calibri" w:hAnsi="Calibri" w:eastAsia="宋体" w:cs="Times New Roman"/>
          <w:color w:val="auto"/>
          <w:sz w:val="24"/>
          <w:szCs w:val="24"/>
          <w:highlight w:val="none"/>
          <w:u w:val="none"/>
        </w:rPr>
        <w:t xml:space="preserve"> </w:t>
      </w:r>
      <w:r>
        <w:rPr>
          <w:rFonts w:hint="eastAsia" w:ascii="Calibri" w:hAnsi="Calibri"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7"/>
        <w:tblW w:w="8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1"/>
        <w:gridCol w:w="3960"/>
      </w:tblGrid>
      <w:tr>
        <w:trPr>
          <w:trHeight w:val="1399"/>
        </w:trPr>
        <w:tc>
          <w:tcPr>
            <w:tcW w:w="4301"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96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7"/>
        <w:tblW w:w="8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6"/>
        <w:gridCol w:w="3975"/>
      </w:tblGrid>
      <w:tr>
        <w:trPr>
          <w:trHeight w:val="1399"/>
        </w:trPr>
        <w:tc>
          <w:tcPr>
            <w:tcW w:w="428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975"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97"/>
        <w:tblW w:w="80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1"/>
        <w:gridCol w:w="3870"/>
      </w:tblGrid>
      <w:tr>
        <w:trPr>
          <w:trHeight w:val="1399"/>
        </w:trPr>
        <w:tc>
          <w:tcPr>
            <w:tcW w:w="4181"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87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lang w:val="en-US" w:eastAsia="zh-CN"/>
        </w:rPr>
        <w:t xml:space="preserve">九</w:t>
      </w:r>
      <w:r>
        <w:rPr>
          <w:rFonts w:hint="eastAsia" w:ascii="Arial" w:hAnsi="Arial" w:eastAsia="宋体" w:cs="Arial"/>
          <w:i/>
          <w:iCs/>
          <w:color w:val="auto"/>
          <w:sz w:val="36"/>
          <w:highlight w:val="none"/>
          <w:u w:val="single"/>
        </w:rPr>
        <w:t xml:space="preserve">、投标函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w:t>
      </w:r>
      <w:r>
        <w:rPr>
          <w:rFonts w:hint="eastAsia"/>
          <w:color w:val="auto"/>
          <w:sz w:val="24"/>
          <w:szCs w:val="24"/>
          <w:highlight w:val="none"/>
        </w:rPr>
        <w:t xml:space="preserve">江苏博伦项目管理有限公司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w:t>
      </w:r>
      <w:r>
        <w:rPr>
          <w:rFonts w:hint="eastAsia" w:ascii="宋体" w:hAnsi="宋体" w:eastAsia="宋体" w:cs="Times New Roman"/>
          <w:color w:val="auto"/>
          <w:sz w:val="24"/>
          <w:szCs w:val="21"/>
          <w:highlight w:val="none"/>
          <w:u w:val="single"/>
          <w:lang w:val="en-US" w:eastAsia="zh-CN"/>
        </w:rPr>
        <w:t xml:space="preserve">项目名称：东海城北高级中学家具采购(项目编号：JSZC-320722-BLZB-G2026-0007</w:t>
      </w:r>
      <w:r>
        <w:rPr>
          <w:rFonts w:hint="eastAsia" w:ascii="Calibri" w:hAnsi="Calibri"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u w:val="none"/>
          <w:lang w:val="en-US" w:eastAsia="zh-CN"/>
        </w:rPr>
        <w:t xml:space="preserve">)的</w:t>
      </w:r>
      <w:r>
        <w:rPr>
          <w:rFonts w:hint="eastAsia" w:ascii="宋体" w:hAnsi="宋体" w:eastAsia="宋体" w:cs="Times New Roman"/>
          <w:color w:val="auto"/>
          <w:sz w:val="24"/>
          <w:szCs w:val="21"/>
          <w:highlight w:val="none"/>
        </w:rPr>
        <w:t xml:space="preserve">招标文件，正式授权下述签字人_____(姓名)代表我方_______（投标人的名称），全权处理本次项目投标的有关事宜。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十、中小企业声明函（货物）</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东海城北高级中学</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东海城北高级中学家具采购</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JSZC-320722-BLZB-G2026-0007</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32"/>
        <w:ind w:firstLine="420"/>
        <w:spacing w:before="300" w:after="452" w:line="360" w:lineRule="auto"/>
        <w:widowControl/>
        <w:rPr>
          <w:rFonts w:cs="宋体"/>
          <w:color w:val="auto"/>
          <w:sz w:val="21"/>
          <w:szCs w:val="21"/>
          <w:highlight w:val="none"/>
        </w:rPr>
      </w:pPr>
      <w:r>
        <w:rPr>
          <w:rStyle w:val="733"/>
          <w:rFonts w:hint="eastAsia" w:cs="宋体"/>
          <w:color w:val="auto"/>
          <w:sz w:val="21"/>
          <w:szCs w:val="21"/>
          <w:highlight w:val="none"/>
        </w:rPr>
        <w:t xml:space="preserve">中小微企业划型标准如下：</w:t>
      </w:r>
      <w:r/>
    </w:p>
    <w:tbl>
      <w:tblPr>
        <w:tblStyle w:val="697"/>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32"/>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Y&lt;50</w:t>
            </w:r>
            <w:r/>
          </w:p>
        </w:tc>
      </w:tr>
      <w:tr>
        <w:trPr>
          <w:tblCellSpacing w:w="15" w:type="dxa"/>
          <w:trHeight w:val="90"/>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ind w:firstLine="420"/>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816"/>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bl>
    <w:p>
      <w:pPr>
        <w:jc w:val="left"/>
        <w:spacing w:line="360" w:lineRule="auto"/>
        <w:rPr>
          <w:rFonts w:hint="eastAsia" w:ascii="宋体" w:hAnsi="宋体" w:eastAsia="宋体" w:cs="Times New Roman"/>
          <w:color w:val="auto"/>
          <w:sz w:val="24"/>
          <w:szCs w:val="24"/>
          <w:highlight w:val="none"/>
        </w:rPr>
      </w:pPr>
      <w:r>
        <w:rPr>
          <w:rStyle w:val="733"/>
          <w:rFonts w:hint="eastAsia"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w:t>
      </w:r>
      <w:r>
        <w:rPr>
          <w:rFonts w:hint="eastAsia" w:ascii="Arial" w:hAnsi="Arial" w:eastAsia="宋体" w:cs="Arial"/>
          <w:color w:val="auto"/>
          <w:sz w:val="36"/>
          <w:highlight w:val="none"/>
          <w:lang w:eastAsia="zh-CN"/>
        </w:rPr>
        <w:t xml:space="preserve">一</w:t>
      </w:r>
      <w:r>
        <w:rPr>
          <w:rFonts w:hint="eastAsia" w:ascii="Arial" w:hAnsi="Arial" w:eastAsia="宋体" w:cs="Arial"/>
          <w:color w:val="auto"/>
          <w:sz w:val="36"/>
          <w:highlight w:val="none"/>
        </w:rPr>
        <w:t xml:space="preserve">、残疾人福利性单位声明函（</w:t>
      </w:r>
      <w:r>
        <w:rPr>
          <w:rFonts w:hint="eastAsia" w:ascii="Arial" w:hAnsi="Arial" w:eastAsia="宋体" w:cs="Arial"/>
          <w:color w:val="auto"/>
          <w:sz w:val="36"/>
          <w:highlight w:val="none"/>
          <w:lang w:val="en-US" w:eastAsia="zh-CN"/>
        </w:rPr>
        <w:t xml:space="preserve">标段：    </w:t>
      </w:r>
      <w:r>
        <w:rPr>
          <w:rFonts w:hint="eastAsia" w:ascii="Arial" w:hAnsi="Arial" w:eastAsia="宋体" w:cs="Arial"/>
          <w:color w:val="auto"/>
          <w:sz w:val="36"/>
          <w:highlight w:val="none"/>
        </w:rPr>
        <w:t xml:space="preserve">）</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JSZC-320722-BLZB-G2026-0007 </w:t>
      </w:r>
      <w:r>
        <w:rPr>
          <w:rFonts w:hint="eastAsia" w:ascii="宋体" w:hAnsi="宋体"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二</w:t>
      </w:r>
      <w:r>
        <w:rPr>
          <w:rFonts w:hint="eastAsia" w:ascii="Arial" w:hAnsi="Arial" w:eastAsia="宋体" w:cs="Arial"/>
          <w:i/>
          <w:iCs/>
          <w:color w:val="auto"/>
          <w:sz w:val="36"/>
          <w:highlight w:val="none"/>
          <w:u w:val="single"/>
        </w:rPr>
        <w:t xml:space="preserve">、投标产品配置及分项报价表</w:t>
      </w:r>
      <w:r/>
    </w:p>
    <w:p>
      <w:pPr>
        <w:jc w:val="center"/>
        <w:rPr>
          <w:rFonts w:ascii="Times New Roman" w:hAnsi="Times New Roman" w:cs="宋体"/>
          <w:color w:val="auto"/>
          <w:sz w:val="32"/>
          <w:highlight w:val="none"/>
        </w:rPr>
      </w:pPr>
      <w:r>
        <w:rPr>
          <w:rFonts w:ascii="Times New Roman" w:hAnsi="Times New Roman" w:cs="宋体"/>
          <w:color w:val="auto"/>
          <w:sz w:val="32"/>
          <w:highlight w:val="none"/>
        </w:rPr>
      </w:r>
      <w:r/>
    </w:p>
    <w:tbl>
      <w:tblPr>
        <w:tblStyle w:val="69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产品</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名称</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品牌</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规格</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型号</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单价</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u w:val="single"/>
              </w:rPr>
            </w:pPr>
            <w:r>
              <w:rPr>
                <w:rFonts w:hint="eastAsia" w:ascii="Times New Roman" w:hAnsi="Times New Roman"/>
                <w:color w:val="auto"/>
                <w:szCs w:val="21"/>
                <w:highlight w:val="none"/>
              </w:rPr>
              <w:t xml:space="preserve">合同签订后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日</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434"/>
        </w:trPr>
        <w:tc>
          <w:tcPr>
            <w:gridSpan w:val="10"/>
            <w:tcW w:w="9263" w:type="dxa"/>
            <w:textDirection w:val="lrTb"/>
            <w:noWrap w:val="false"/>
          </w:tcPr>
          <w:p>
            <w:pPr>
              <w:rPr>
                <w:rFonts w:ascii="Times New Roman" w:hAnsi="Times New Roman"/>
                <w:color w:val="auto"/>
                <w:szCs w:val="21"/>
                <w:highlight w:val="none"/>
                <w:u w:val="single"/>
              </w:rPr>
            </w:pPr>
            <w:r>
              <w:rPr>
                <w:rFonts w:hint="eastAsia" w:ascii="Times New Roman" w:hAnsi="Times New Roman"/>
                <w:color w:val="auto"/>
                <w:szCs w:val="21"/>
                <w:highlight w:val="none"/>
              </w:rPr>
              <w:t xml:space="preserve">投标总报价（人民币：元）</w:t>
            </w:r>
            <w:r>
              <w:rPr>
                <w:rFonts w:hint="eastAsia" w:ascii="Times New Roman" w:hAnsi="Times New Roman"/>
                <w:color w:val="auto"/>
                <w:szCs w:val="21"/>
                <w:highlight w:val="none"/>
                <w:u w:val="single"/>
              </w:rPr>
              <w:t xml:space="preserve">                             </w:t>
            </w:r>
            <w:r/>
          </w:p>
        </w:tc>
      </w:tr>
      <w:tr>
        <w:trPr>
          <w:cantSplit/>
          <w:trHeight w:val="434"/>
        </w:trPr>
        <w:tc>
          <w:tcPr>
            <w:gridSpan w:val="10"/>
            <w:tcW w:w="9263" w:type="dxa"/>
            <w:textDirection w:val="lrTb"/>
            <w:noWrap w:val="false"/>
          </w:tcPr>
          <w:p>
            <w:pPr>
              <w:rPr>
                <w:rFonts w:ascii="Times New Roman" w:hAnsi="Times New Roman"/>
                <w:color w:val="auto"/>
                <w:szCs w:val="21"/>
                <w:highlight w:val="none"/>
              </w:rPr>
            </w:pPr>
            <w:r>
              <w:rPr>
                <w:rFonts w:hint="eastAsia" w:ascii="Times New Roman" w:hAnsi="Times New Roman" w:cs="宋体"/>
                <w:color w:val="auto"/>
                <w:szCs w:val="21"/>
                <w:highlight w:val="none"/>
              </w:rPr>
              <w:t xml:space="preserve">本采购包中提供的符合本国产品标准的产品成本之和占该采购包提供的全部产品成本之和的比例为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tc>
      </w:tr>
    </w:tbl>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numPr>
          <w:ilvl w:val="0"/>
          <w:numId w:val="28"/>
        </w:num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3.投标人需认真填写本报价表，尤其注意规格型号的准确填写。</w:t>
      </w:r>
      <w:r/>
    </w:p>
    <w:p>
      <w:pPr>
        <w:spacing w:line="400" w:lineRule="exact"/>
        <w:rPr>
          <w:rFonts w:ascii="Times New Roman" w:hAnsi="Times New Roman" w:cs="方正魏碑_GBK"/>
          <w:color w:val="auto"/>
          <w:szCs w:val="21"/>
          <w:highlight w:val="none"/>
        </w:rPr>
      </w:pPr>
      <w:r>
        <w:rPr>
          <w:rFonts w:hint="eastAsia" w:ascii="Times New Roman" w:hAnsi="Times New Roman"/>
          <w:color w:val="auto"/>
          <w:szCs w:val="21"/>
          <w:highlight w:val="none"/>
        </w:rPr>
        <w:t xml:space="preserve">4.项目经办人可以根据项目实际需要对表格结构进行调整</w:t>
      </w:r>
      <w:r>
        <w:rPr>
          <w:rFonts w:hint="eastAsia" w:ascii="Times New Roman" w:hAnsi="Times New Roman" w:cs="方正魏碑_GBK"/>
          <w:color w:val="auto"/>
          <w:szCs w:val="21"/>
          <w:highlight w:val="none"/>
        </w:rPr>
        <w:t xml:space="preserve">。</w:t>
      </w:r>
      <w:r/>
    </w:p>
    <w:p>
      <w:pPr>
        <w:ind w:firstLine="420"/>
        <w:spacing w:line="500" w:lineRule="exact"/>
        <w:rPr>
          <w:rFonts w:ascii="Times New Roman" w:hAnsi="宋体" w:eastAsia="宋体" w:cs="Times New Roman"/>
          <w:color w:val="auto"/>
          <w:szCs w:val="24"/>
          <w:highlight w:val="none"/>
        </w:rPr>
      </w:pPr>
      <w:r>
        <w:rPr>
          <w:rFonts w:hint="eastAsia" w:ascii="Times New Roman" w:hAnsi="Times New Roman" w:cs="方正魏碑_GBK"/>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s="方正魏碑_GBK"/>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三</w:t>
      </w:r>
      <w:r>
        <w:rPr>
          <w:rFonts w:hint="eastAsia" w:ascii="Arial" w:hAnsi="Arial" w:eastAsia="宋体" w:cs="Arial"/>
          <w:i/>
          <w:iCs/>
          <w:color w:val="auto"/>
          <w:sz w:val="36"/>
          <w:highlight w:val="none"/>
          <w:u w:val="single"/>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ascii="宋体" w:hAnsi="宋体" w:eastAsia="宋体" w:cs="方正仿宋_GBK"/>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rFonts w:ascii="Arial" w:hAnsi="Arial" w:eastAsia="宋体" w:cs="Arial"/>
          <w:color w:val="auto"/>
          <w:sz w:val="36"/>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bookmarkStart w:id="8" w:name="_Hlt26955054"/>
      <w:r/>
      <w:bookmarkEnd w:id="8"/>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四</w:t>
      </w:r>
      <w:r>
        <w:rPr>
          <w:rFonts w:hint="eastAsia" w:ascii="Arial" w:hAnsi="Arial" w:eastAsia="宋体" w:cs="Arial"/>
          <w:i/>
          <w:iCs/>
          <w:color w:val="auto"/>
          <w:sz w:val="36"/>
          <w:highlight w:val="none"/>
          <w:u w:val="single"/>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9" w:name="_Hlt26671372"/>
            <w:r/>
            <w:bookmarkEnd w:id="9"/>
            <w:r/>
            <w:bookmarkStart w:id="10" w:name="_Hlt26609391"/>
            <w:r/>
            <w:bookmarkEnd w:id="10"/>
            <w:r/>
            <w:bookmarkStart w:id="11" w:name="_Hlt26671343"/>
            <w:r/>
            <w:bookmarkEnd w:id="11"/>
            <w:r/>
            <w:bookmarkStart w:id="12" w:name="_Hlt26955064"/>
            <w:r/>
            <w:bookmarkEnd w:id="12"/>
            <w:r/>
            <w:bookmarkStart w:id="13" w:name="_Hlt26782999"/>
            <w:r/>
            <w:bookmarkEnd w:id="13"/>
            <w:r/>
            <w:bookmarkStart w:id="14" w:name="_Hlt24879081"/>
            <w:r/>
            <w:bookmarkEnd w:id="14"/>
            <w:r/>
            <w:bookmarkStart w:id="15" w:name="_Hlt26955056"/>
            <w:r/>
            <w:bookmarkEnd w:id="15"/>
            <w:r/>
            <w:bookmarkStart w:id="16" w:name="_Hlt26580838"/>
            <w:r/>
            <w:bookmarkEnd w:id="16"/>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17" w:name="_Hlt26609389"/>
      <w:r/>
      <w:bookmarkEnd w:id="17"/>
      <w:r/>
      <w:bookmarkStart w:id="18" w:name="_Hlt26671374"/>
      <w:r/>
      <w:bookmarkEnd w:id="18"/>
      <w:r/>
      <w:bookmarkStart w:id="19" w:name="_格式2__法定代表人授权书"/>
      <w:r/>
      <w:bookmarkEnd w:id="19"/>
      <w:r/>
      <w:bookmarkStart w:id="20" w:name="_Hlt26955066"/>
      <w:r/>
      <w:bookmarkEnd w:id="20"/>
      <w:r/>
      <w:r/>
    </w:p>
    <w:p>
      <w:pPr>
        <w:rPr>
          <w:color w:val="auto"/>
          <w:highlight w:val="none"/>
        </w:rPr>
      </w:pPr>
      <w:r>
        <w:rPr>
          <w:color w:val="auto"/>
          <w:highlight w:val="none"/>
        </w:rPr>
      </w:r>
      <w:r/>
    </w:p>
    <w:p>
      <w:pPr>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五</w:t>
      </w:r>
      <w:r>
        <w:rPr>
          <w:rFonts w:hint="eastAsia" w:ascii="Arial" w:hAnsi="Arial" w:eastAsia="宋体" w:cs="Arial"/>
          <w:iCs/>
          <w:color w:val="auto"/>
          <w:sz w:val="36"/>
          <w:highlight w:val="none"/>
        </w:rPr>
        <w:t xml:space="preserve">、类似项目业绩一览表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六</w:t>
      </w:r>
      <w:r>
        <w:rPr>
          <w:rFonts w:hint="eastAsia" w:ascii="Arial" w:hAnsi="Arial" w:eastAsia="宋体" w:cs="Arial"/>
          <w:iCs/>
          <w:color w:val="auto"/>
          <w:sz w:val="36"/>
          <w:highlight w:val="none"/>
        </w:rPr>
        <w:t xml:space="preserve">、项目团队人员一览表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十九、开标一览表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rFonts w:ascii="Arial" w:hAnsi="Arial" w:eastAsia="宋体" w:cs="Arial"/>
          <w:color w:val="auto"/>
          <w:sz w:val="36"/>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rPr>
          <w:rFonts w:hint="eastAsia" w:ascii="宋体" w:hAnsi="宋体" w:eastAsia="宋体" w:cs="宋体"/>
          <w:bCs/>
          <w:i/>
          <w:color w:val="auto"/>
          <w:sz w:val="36"/>
          <w:szCs w:val="36"/>
          <w:highlight w:val="none"/>
          <w:u w:val="single"/>
        </w:rPr>
        <w:br w:type="page" w:clear="all"/>
      </w:r>
      <w:r/>
    </w:p>
    <w:p>
      <w:pPr>
        <w:jc w:val="center"/>
        <w:rPr>
          <w:rFonts w:ascii="Times New Roman" w:hAnsi="Times New Roman" w:cs="方正魏碑_GBK"/>
          <w:color w:val="auto"/>
          <w:sz w:val="24"/>
          <w:szCs w:val="24"/>
          <w:highlight w:val="none"/>
        </w:rPr>
        <w:outlineLvl w:val="1"/>
      </w:pPr>
      <w:r>
        <w:rPr>
          <w:rFonts w:hint="eastAsia" w:ascii="宋体" w:hAnsi="宋体" w:eastAsia="宋体" w:cs="宋体"/>
          <w:bCs/>
          <w:i w:val="0"/>
          <w:iCs/>
          <w:color w:val="auto"/>
          <w:sz w:val="36"/>
          <w:szCs w:val="36"/>
          <w:highlight w:val="none"/>
          <w:u w:val="none"/>
          <w:lang w:val="en-US" w:eastAsia="zh-CN"/>
        </w:rPr>
        <w:t xml:space="preserve">二十、关于符合本国产品标准的声明函（标段：  ）</w:t>
      </w:r>
      <w:r/>
    </w:p>
    <w:p>
      <w:pPr>
        <w:pStyle w:val="708"/>
        <w:ind w:firstLine="420"/>
        <w:spacing w:beforeAutospacing="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08"/>
        <w:ind w:firstLine="420"/>
        <w:spacing w:beforeAutospacing="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62"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4" o:spid="_x0000_s64"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3"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5" o:spid="_x0000_s65"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6" o:spid="_x0000_s66"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7" o:spid="_x0000_s67"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8" o:spid="_x0000_s68"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9" o:spid="_x0000_s69"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6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0" o:spid="_x0000_s70"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6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1" o:spid="_x0000_s71"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1.</w:t>
      </w:r>
      <w:r>
        <w:rPr>
          <w:rStyle w:val="711"/>
          <w:rFonts w:hint="eastAsia" w:ascii="Times New Roman" w:hAnsi="Times New Roman" w:cs="方正魏碑_GBK"/>
          <w:i w:val="0"/>
          <w:color w:val="auto"/>
          <w:highlight w:val="none"/>
          <w:u w:val="single"/>
          <w:shd w:val="clear" w:color="auto" w:fill="ffffff"/>
        </w:rPr>
        <w:t xml:space="preserve">（产品名称1）</w:t>
      </w:r>
      <w:r>
        <w:rPr>
          <w:rStyle w:val="711"/>
          <w:rFonts w:hint="eastAsia" w:ascii="Times New Roman" w:hAnsi="Times New Roman" w:cs="方正魏碑_GBK"/>
          <w:i w:val="0"/>
          <w:color w:val="auto"/>
          <w:highlight w:val="none"/>
          <w:shd w:val="clear" w:color="auto" w:fill="ffffff"/>
          <w:vertAlign w:val="superscript"/>
        </w:rPr>
        <w:t xml:space="preserve">1</w:t>
      </w:r>
      <w:r>
        <w:rPr>
          <w:rFonts w:hint="eastAsia" w:ascii="Times New Roman" w:hAnsi="Times New Roman" w:cs="方正魏碑_GBK"/>
          <w:color w:val="auto"/>
          <w:highlight w:val="none"/>
          <w:shd w:val="clear" w:color="auto" w:fill="ffffff"/>
        </w:rPr>
        <w:t xml:space="preserve">，生产厂为</w:t>
      </w:r>
      <w:r>
        <w:rPr>
          <w:rStyle w:val="711"/>
          <w:rFonts w:hint="eastAsia" w:ascii="Times New Roman" w:hAnsi="Times New Roman" w:cs="方正魏碑_GBK"/>
          <w:i w:val="0"/>
          <w:color w:val="auto"/>
          <w:highlight w:val="none"/>
          <w:u w:val="single"/>
          <w:shd w:val="clear" w:color="auto" w:fill="ffffff"/>
        </w:rPr>
        <w:t xml:space="preserve">（厂名）</w:t>
      </w:r>
      <w:r>
        <w:rPr>
          <w:rStyle w:val="711"/>
          <w:rFonts w:hint="eastAsia" w:ascii="Times New Roman" w:hAnsi="Times New Roman" w:cs="方正魏碑_GBK"/>
          <w:i w:val="0"/>
          <w:color w:val="auto"/>
          <w:highlight w:val="none"/>
          <w:shd w:val="clear" w:color="auto" w:fill="ffffff"/>
          <w:vertAlign w:val="superscript"/>
        </w:rPr>
        <w:t xml:space="preserve">2</w:t>
      </w:r>
      <w:r>
        <w:rPr>
          <w:rFonts w:hint="eastAsia" w:ascii="Times New Roman" w:hAnsi="Times New Roman" w:cs="方正魏碑_GBK"/>
          <w:color w:val="auto"/>
          <w:highlight w:val="none"/>
          <w:shd w:val="clear" w:color="auto" w:fill="ffffff"/>
        </w:rPr>
        <w:t xml:space="preserve">，厂址为</w:t>
      </w:r>
      <w:r>
        <w:rPr>
          <w:rStyle w:val="711"/>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Fonts w:hint="eastAsia" w:ascii="Times New Roman" w:hAnsi="Times New Roman" w:cs="方正魏碑_GBK"/>
          <w:color w:val="auto"/>
          <w:highlight w:val="none"/>
          <w:u w:val="single"/>
          <w:shd w:val="clear" w:color="auto" w:fill="ffffff"/>
        </w:rPr>
        <w:t xml:space="preserve"> </w:t>
      </w:r>
      <w:r>
        <w:rPr>
          <w:rStyle w:val="711"/>
          <w:rFonts w:hint="eastAsia" w:ascii="Times New Roman" w:hAnsi="Times New Roman" w:cs="方正魏碑_GBK"/>
          <w:i w:val="0"/>
          <w:color w:val="auto"/>
          <w:highlight w:val="none"/>
          <w:u w:val="single"/>
          <w:shd w:val="clear" w:color="auto" w:fill="ffffff"/>
        </w:rPr>
        <w:t xml:space="preserve">（产品名称1） </w:t>
      </w:r>
      <w:r>
        <w:rPr>
          <w:rFonts w:hint="eastAsia" w:ascii="Times New Roman" w:hAnsi="Times New Roman" w:cs="方正魏碑_GBK"/>
          <w:color w:val="auto"/>
          <w:highlight w:val="none"/>
          <w:shd w:val="clear" w:color="auto" w:fill="ffffff"/>
        </w:rPr>
        <w:t xml:space="preserve">的中国境内生产的组件成本占比≥</w:t>
      </w:r>
      <w:r>
        <w:rPr>
          <w:rStyle w:val="711"/>
          <w:rFonts w:hint="eastAsia" w:ascii="Times New Roman" w:hAnsi="Times New Roman" w:cs="方正魏碑_GBK"/>
          <w:i w:val="0"/>
          <w:color w:val="auto"/>
          <w:highlight w:val="none"/>
          <w:u w:val="single"/>
          <w:shd w:val="clear" w:color="auto" w:fill="ffffff"/>
        </w:rPr>
        <w:t xml:space="preserve">（规定</w:t>
      </w:r>
      <w:r>
        <w:rPr>
          <w:rStyle w:val="711"/>
          <w:rFonts w:ascii="Times New Roman" w:hAnsi="Times New Roman" w:cs="方正魏碑_GBK"/>
          <w:i w:val="0"/>
          <w:color w:val="auto"/>
          <w:highlight w:val="none"/>
          <w:u w:val="single"/>
          <w:shd w:val="clear" w:color="auto" w:fill="ffffff"/>
        </w:rPr>
        <w:t xml:space="preserve">比例</w:t>
      </w:r>
      <w:r>
        <w:rPr>
          <w:rStyle w:val="711"/>
          <w:rFonts w:hint="eastAsia" w:ascii="Times New Roman" w:hAnsi="Times New Roman" w:cs="方正魏碑_GBK"/>
          <w:i w:val="0"/>
          <w:color w:val="auto"/>
          <w:highlight w:val="none"/>
          <w:u w:val="single"/>
          <w:shd w:val="clear" w:color="auto" w:fill="ffffff"/>
        </w:rPr>
        <w:t xml:space="preserve">）</w:t>
      </w:r>
      <w:r>
        <w:rPr>
          <w:rStyle w:val="711"/>
          <w:rFonts w:hint="eastAsia" w:ascii="Times New Roman" w:hAnsi="Times New Roman" w:cs="方正魏碑_GBK"/>
          <w:i w:val="0"/>
          <w:color w:val="auto"/>
          <w:highlight w:val="none"/>
          <w:shd w:val="clear" w:color="auto" w:fill="ffffff"/>
          <w:vertAlign w:val="superscript"/>
        </w:rPr>
        <w:t xml:space="preserve">3</w:t>
      </w:r>
      <w:r>
        <w:rPr>
          <w:rFonts w:hint="eastAsia" w:ascii="Times New Roman" w:hAnsi="Times New Roman" w:cs="方正魏碑_GBK"/>
          <w:color w:val="auto"/>
          <w:highlight w:val="none"/>
          <w:shd w:val="clear" w:color="auto" w:fill="ffffff"/>
        </w:rPr>
        <w:t xml:space="preserve">。</w:t>
      </w:r>
      <w:r>
        <w:rPr>
          <w:rStyle w:val="711"/>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w:t>
      </w:r>
      <w:r>
        <w:rPr>
          <w:rStyle w:val="711"/>
          <w:rFonts w:ascii="Times New Roman" w:hAnsi="Times New Roman" w:cs="方正魏碑_GBK"/>
          <w:i w:val="0"/>
          <w:color w:val="auto"/>
          <w:highlight w:val="none"/>
          <w:u w:val="single"/>
          <w:shd w:val="clear" w:color="auto" w:fill="ffffff"/>
        </w:rPr>
        <w:t xml:space="preserve">组件</w:t>
      </w:r>
      <w:r>
        <w:rPr>
          <w:rStyle w:val="711"/>
          <w:rFonts w:hint="eastAsia" w:ascii="Times New Roman" w:hAnsi="Times New Roman" w:cs="方正魏碑_GBK"/>
          <w:i w:val="0"/>
          <w:color w:val="auto"/>
          <w:highlight w:val="none"/>
          <w:u w:val="single"/>
          <w:shd w:val="clear" w:color="auto" w:fill="ffffff"/>
        </w:rPr>
        <w:t xml:space="preserve">）</w:t>
      </w:r>
      <w:r>
        <w:rPr>
          <w:rStyle w:val="711"/>
          <w:rFonts w:hint="eastAsia" w:ascii="Times New Roman" w:hAnsi="Times New Roman" w:cs="方正魏碑_GBK"/>
          <w:i w:val="0"/>
          <w:color w:val="auto"/>
          <w:highlight w:val="none"/>
          <w:shd w:val="clear" w:color="auto" w:fill="ffffff"/>
          <w:vertAlign w:val="superscript"/>
        </w:rPr>
        <w:t xml:space="preserve">4</w:t>
      </w:r>
      <w:r>
        <w:rPr>
          <w:rFonts w:hint="eastAsia" w:ascii="Times New Roman" w:hAnsi="Times New Roman" w:cs="方正魏碑_GBK"/>
          <w:color w:val="auto"/>
          <w:highlight w:val="none"/>
          <w:shd w:val="clear" w:color="auto" w:fill="ffffff"/>
        </w:rPr>
        <w:t xml:space="preserve">在中国境内生产。</w:t>
      </w:r>
      <w:r>
        <w:rPr>
          <w:rStyle w:val="711"/>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（关键工序）</w:t>
      </w:r>
      <w:r>
        <w:rPr>
          <w:rStyle w:val="711"/>
          <w:rFonts w:hint="eastAsia" w:ascii="Times New Roman" w:hAnsi="Times New Roman" w:cs="方正魏碑_GBK"/>
          <w:i w:val="0"/>
          <w:color w:val="auto"/>
          <w:highlight w:val="none"/>
          <w:shd w:val="clear" w:color="auto" w:fill="ffffff"/>
          <w:vertAlign w:val="superscript"/>
        </w:rPr>
        <w:t xml:space="preserve">5</w:t>
      </w:r>
      <w:r>
        <w:rPr>
          <w:rFonts w:hint="eastAsia" w:ascii="Times New Roman" w:hAnsi="Times New Roman" w:cs="方正魏碑_GBK"/>
          <w:color w:val="auto"/>
          <w:highlight w:val="none"/>
          <w:shd w:val="clear" w:color="auto" w:fill="ffffff"/>
        </w:rPr>
        <w:t xml:space="preserve">在中国境内完成。</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7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2" o:spid="_x0000_s72"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7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3" o:spid="_x0000_s73"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7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4" o:spid="_x0000_s7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7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5" o:spid="_x0000_s7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7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6" o:spid="_x0000_s76"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7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7" o:spid="_x0000_s77"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7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8" o:spid="_x0000_s78"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7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9" o:spid="_x0000_s79"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2.</w:t>
      </w:r>
      <w:r>
        <w:rPr>
          <w:rStyle w:val="711"/>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，生产厂为</w:t>
      </w:r>
      <w:r>
        <w:rPr>
          <w:rStyle w:val="711"/>
          <w:rFonts w:hint="eastAsia" w:ascii="Times New Roman" w:hAnsi="Times New Roman" w:cs="方正魏碑_GBK"/>
          <w:i w:val="0"/>
          <w:color w:val="auto"/>
          <w:highlight w:val="none"/>
          <w:u w:val="single"/>
          <w:shd w:val="clear" w:color="auto" w:fill="ffffff"/>
        </w:rPr>
        <w:t xml:space="preserve">（厂名）</w:t>
      </w:r>
      <w:r>
        <w:rPr>
          <w:rFonts w:hint="eastAsia" w:ascii="Times New Roman" w:hAnsi="Times New Roman" w:cs="方正魏碑_GBK"/>
          <w:color w:val="auto"/>
          <w:highlight w:val="none"/>
          <w:shd w:val="clear" w:color="auto" w:fill="ffffff"/>
        </w:rPr>
        <w:t xml:space="preserve">，厂址为</w:t>
      </w:r>
      <w:r>
        <w:rPr>
          <w:rStyle w:val="711"/>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Style w:val="711"/>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的中国境内生产的组件成本占比≥</w:t>
      </w:r>
      <w:r>
        <w:rPr>
          <w:rStyle w:val="711"/>
          <w:rFonts w:hint="eastAsia" w:ascii="Times New Roman" w:hAnsi="Times New Roman" w:cs="方正魏碑_GBK"/>
          <w:i w:val="0"/>
          <w:color w:val="auto"/>
          <w:highlight w:val="none"/>
          <w:u w:val="single"/>
          <w:shd w:val="clear" w:color="auto" w:fill="ffffff"/>
        </w:rPr>
        <w:t xml:space="preserve">（规定</w:t>
      </w:r>
      <w:r>
        <w:rPr>
          <w:rStyle w:val="711"/>
          <w:rFonts w:ascii="Times New Roman" w:hAnsi="Times New Roman" w:cs="方正魏碑_GBK"/>
          <w:i w:val="0"/>
          <w:color w:val="auto"/>
          <w:highlight w:val="none"/>
          <w:u w:val="single"/>
          <w:shd w:val="clear" w:color="auto" w:fill="ffffff"/>
        </w:rPr>
        <w:t xml:space="preserve">比例</w:t>
      </w:r>
      <w:r>
        <w:rPr>
          <w:rStyle w:val="711"/>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w:t>
      </w:r>
      <w:r>
        <w:rPr>
          <w:rStyle w:val="711"/>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w:t>
      </w:r>
      <w:r>
        <w:rPr>
          <w:rStyle w:val="711"/>
          <w:rFonts w:ascii="Times New Roman" w:hAnsi="Times New Roman" w:cs="方正魏碑_GBK"/>
          <w:i w:val="0"/>
          <w:color w:val="auto"/>
          <w:highlight w:val="none"/>
          <w:u w:val="single"/>
          <w:shd w:val="clear" w:color="auto" w:fill="ffffff"/>
        </w:rPr>
        <w:t xml:space="preserve">组件</w:t>
      </w:r>
      <w:r>
        <w:rPr>
          <w:rStyle w:val="711"/>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在中国境内生产。</w:t>
      </w:r>
      <w:r>
        <w:rPr>
          <w:rStyle w:val="711"/>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（关键工序）</w:t>
      </w:r>
      <w:r>
        <w:rPr>
          <w:rFonts w:hint="eastAsia" w:ascii="Times New Roman" w:hAnsi="Times New Roman" w:cs="方正魏碑_GBK"/>
          <w:color w:val="auto"/>
          <w:highlight w:val="none"/>
          <w:shd w:val="clear" w:color="auto" w:fill="ffffff"/>
        </w:rPr>
        <w:t xml:space="preserve">在中国境内完成。</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本公司（单位）对上述声明内容的真实性负责。如有虚假，愿承担相应法律责任。</w:t>
      </w:r>
      <w:r/>
    </w:p>
    <w:p>
      <w:pPr>
        <w:pStyle w:val="708"/>
        <w:spacing w:before="30" w:beforeAutospacing="0" w:after="3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08"/>
        <w:ind w:right="480" w:firstLine="37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公司（单位）名称（盖章）：　        </w:t>
      </w:r>
      <w:r/>
    </w:p>
    <w:p>
      <w:pPr>
        <w:pStyle w:val="708"/>
        <w:jc w:val="center"/>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                    </w:t>
      </w:r>
      <w:r>
        <w:rPr>
          <w:rFonts w:ascii="Times New Roman" w:hAnsi="Times New Roman" w:cs="方正魏碑_GBK"/>
          <w:color w:val="auto"/>
          <w:highlight w:val="none"/>
          <w:shd w:val="clear" w:color="auto" w:fill="ffffff"/>
        </w:rPr>
        <w:t xml:space="preserve">            </w:t>
      </w:r>
      <w:r>
        <w:rPr>
          <w:rFonts w:hint="eastAsia" w:ascii="Times New Roman" w:hAnsi="Times New Roman" w:cs="方正魏碑_GBK"/>
          <w:color w:val="auto"/>
          <w:highlight w:val="none"/>
          <w:shd w:val="clear" w:color="auto" w:fill="ffffff"/>
        </w:rPr>
        <w:t xml:space="preserve">日期：　   年　  月　  日         </w:t>
      </w:r>
      <w:r/>
    </w:p>
    <w:p>
      <w:pPr>
        <w:pStyle w:val="708"/>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__________________</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1.产品如有型号，请在“产品名称”栏一并填写。</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2.生产厂名与厂址应与生产厂营业执照载明的相关信息保持一致。</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3.该产品的中国境内生产的组件成本占比相关要求实施前，“规定比例”栏可不填，下同。</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4.该产品的关键组件要求实施前，“关键组件”栏可不填，下同。</w:t>
      </w:r>
      <w:r/>
    </w:p>
    <w:p>
      <w:pPr>
        <w:pStyle w:val="708"/>
        <w:spacing w:before="30" w:beforeAutospacing="0" w:after="30" w:afterAutospacing="0" w:line="0" w:lineRule="atLeast"/>
        <w:rPr>
          <w:rFonts w:ascii="Times New Roman" w:hAnsi="Times New Roman" w:cs="方正魏碑_GBK"/>
          <w:color w:val="auto"/>
          <w:sz w:val="22"/>
          <w:highlight w:val="none"/>
          <w:shd w:val="clear" w:color="auto" w:fill="ffffff"/>
        </w:rPr>
      </w:pPr>
      <w:r>
        <w:rPr>
          <w:rFonts w:hint="eastAsia" w:ascii="Times New Roman" w:hAnsi="Times New Roman" w:cs="方正魏碑_GBK"/>
          <w:color w:val="auto"/>
          <w:sz w:val="22"/>
          <w:highlight w:val="none"/>
          <w:shd w:val="clear" w:color="auto" w:fill="ffffff"/>
        </w:rPr>
        <w:t xml:space="preserve">5.该产品的关键工序要求实施前，“关键工序”栏可不填，下同。</w:t>
      </w:r>
      <w:r/>
    </w:p>
    <w:p>
      <w:pPr>
        <w:rPr>
          <w:rFonts w:hint="default" w:ascii="宋体" w:hAnsi="宋体" w:eastAsia="宋体" w:cs="宋体"/>
          <w:bCs/>
          <w:i/>
          <w:color w:val="auto"/>
          <w:sz w:val="36"/>
          <w:szCs w:val="36"/>
          <w:highlight w:val="none"/>
          <w:u w:val="single"/>
          <w:lang w:val="en-US" w:eastAsia="zh-CN"/>
        </w:rPr>
      </w:pPr>
      <w:r>
        <w:rPr>
          <w:rFonts w:hint="eastAsia" w:ascii="Times New Roman" w:hAnsi="Times New Roman" w:cs="方正魏碑_GBK"/>
          <w:color w:val="auto"/>
          <w:sz w:val="22"/>
          <w:highlight w:val="none"/>
          <w:shd w:val="clear" w:color="auto" w:fill="ffffff"/>
        </w:rPr>
        <w:t xml:space="preserve">6.用斜线划除的地方无需填写。</w:t>
      </w:r>
      <w:r/>
    </w:p>
    <w:p>
      <w:pP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br w:type="page" w:clear="all"/>
      </w:r>
      <w:r/>
    </w:p>
    <w:p>
      <w:pPr>
        <w:jc w:val="center"/>
        <w:spacing w:line="500" w:lineRule="exact"/>
        <w:rPr>
          <w:rFonts w:ascii="Times New Roman" w:hAnsi="Times New Roman" w:cs="宋体"/>
          <w:b/>
          <w:color w:val="auto"/>
          <w:szCs w:val="21"/>
          <w:highlight w:val="none"/>
        </w:rPr>
      </w:pPr>
      <w:r>
        <w:rPr>
          <w:rFonts w:hint="eastAsia" w:ascii="黑体" w:hAnsi="黑体" w:eastAsia="黑体" w:cs="仿宋"/>
          <w:bCs/>
          <w:color w:val="auto"/>
          <w:sz w:val="40"/>
          <w:szCs w:val="32"/>
          <w:highlight w:val="none"/>
        </w:rPr>
        <w:br w:type="page" w:clear="all"/>
      </w:r>
      <w:r>
        <w:rPr>
          <w:rFonts w:hint="eastAsia" w:ascii="Times New Roman" w:hAnsi="Times New Roman" w:cs="宋体"/>
          <w:b/>
          <w:color w:val="auto"/>
          <w:szCs w:val="21"/>
          <w:highlight w:val="none"/>
        </w:rPr>
        <w:t xml:space="preserve">供应商信用承诺书</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承诺主体名称：</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统一社会信用代码：</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为维护公平竞争、规范有序的市场秩序，营造诚实守信的信用环境，共同推进社会信用体系建设完善，树立企业诚信守法形象，本企业对__________________项目政府采购活动郑重承诺如下：</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七、严格遵守信用信息公示相关规定，向社会公示信用信息；</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十、本承诺书自签订之日起生效。</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（注：法定代表人或负责人、主体名称发生变更的应当重新作出承诺。）</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承诺单位（签章）：           </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法定代表人（负责人）：</w:t>
      </w:r>
      <w:r/>
    </w:p>
    <w:p>
      <w:pPr>
        <w:rPr>
          <w:rFonts w:hint="eastAsia" w:ascii="黑体" w:hAnsi="黑体" w:eastAsia="黑体" w:cs="仿宋"/>
          <w:bCs/>
          <w:color w:val="auto"/>
          <w:sz w:val="40"/>
          <w:szCs w:val="32"/>
          <w:highlight w:val="none"/>
        </w:rPr>
      </w:pPr>
      <w:r>
        <w:rPr>
          <w:rFonts w:hint="eastAsia" w:ascii="Times New Roman" w:hAnsi="Times New Roman" w:cs="宋体"/>
          <w:color w:val="auto"/>
          <w:szCs w:val="21"/>
          <w:highlight w:val="none"/>
        </w:rPr>
        <w:t xml:space="preserve">　　　　　　　　　      　年    月    日</w:t>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MS Mincho">
    <w:panose1 w:val="02020603050405090304"/>
  </w:font>
  <w:font w:name="Symbol">
    <w:panose1 w:val="05050102010706020507"/>
  </w:font>
  <w:font w:name="Wingdings">
    <w:panose1 w:val="05000000000000000000"/>
  </w:font>
  <w:font w:name="华文楷体">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r/>
  </w:p>
  <w:p>
    <w:pPr>
      <w:pStyle w:val="7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1"/>
  </w:num>
  <w:num w:numId="3">
    <w:abstractNumId w:val="3"/>
  </w:num>
  <w:num w:numId="4">
    <w:abstractNumId w:val="12"/>
  </w:num>
  <w:num w:numId="5">
    <w:abstractNumId w:val="16"/>
  </w:num>
  <w:num w:numId="6">
    <w:abstractNumId w:val="15"/>
  </w:num>
  <w:num w:numId="7">
    <w:abstractNumId w:val="19"/>
  </w:num>
  <w:num w:numId="8">
    <w:abstractNumId w:val="2"/>
  </w:num>
  <w:num w:numId="9">
    <w:abstractNumId w:val="7"/>
  </w:num>
  <w:num w:numId="10">
    <w:abstractNumId w:val="1"/>
  </w:num>
  <w:num w:numId="11">
    <w:abstractNumId w:val="0"/>
  </w:num>
  <w:num w:numId="12">
    <w:abstractNumId w:val="10"/>
  </w:num>
  <w:num w:numId="13">
    <w:abstractNumId w:val="20"/>
  </w:num>
  <w:num w:numId="14">
    <w:abstractNumId w:val="27"/>
  </w:num>
  <w:num w:numId="15">
    <w:abstractNumId w:val="6"/>
  </w:num>
  <w:num w:numId="16">
    <w:abstractNumId w:val="24"/>
  </w:num>
  <w:num w:numId="17">
    <w:abstractNumId w:val="11"/>
  </w:num>
  <w:num w:numId="18">
    <w:abstractNumId w:val="13"/>
  </w:num>
  <w:num w:numId="19">
    <w:abstractNumId w:val="17"/>
  </w:num>
  <w:num w:numId="20">
    <w:abstractNumId w:val="26"/>
  </w:num>
  <w:num w:numId="21">
    <w:abstractNumId w:val="25"/>
  </w:num>
  <w:num w:numId="22">
    <w:abstractNumId w:val="18"/>
  </w:num>
  <w:num w:numId="23">
    <w:abstractNumId w:val="14"/>
  </w:num>
  <w:num w:numId="24">
    <w:abstractNumId w:val="22"/>
  </w:num>
  <w:num w:numId="25">
    <w:abstractNumId w:val="9"/>
  </w:num>
  <w:num w:numId="26">
    <w:abstractNumId w:val="8"/>
  </w:num>
  <w:num w:numId="27">
    <w:abstractNumId w:val="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93"/>
    <w:uiPriority w:val="9"/>
    <w:rPr>
      <w:rFonts w:ascii="Arial" w:hAnsi="Arial" w:eastAsia="Arial" w:cs="Arial"/>
      <w:sz w:val="40"/>
      <w:szCs w:val="40"/>
    </w:rPr>
  </w:style>
  <w:style w:type="character" w:styleId="15">
    <w:name w:val="Heading 2 Char"/>
    <w:basedOn w:val="696"/>
    <w:link w:val="694"/>
    <w:uiPriority w:val="9"/>
    <w:rPr>
      <w:rFonts w:ascii="Arial" w:hAnsi="Arial" w:eastAsia="Arial" w:cs="Arial"/>
      <w:sz w:val="34"/>
    </w:rPr>
  </w:style>
  <w:style w:type="character" w:styleId="17">
    <w:name w:val="Heading 3 Char"/>
    <w:basedOn w:val="696"/>
    <w:link w:val="695"/>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6"/>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6"/>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6"/>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6"/>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6"/>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696"/>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06"/>
    <w:uiPriority w:val="99"/>
  </w:style>
  <w:style w:type="character" w:styleId="44">
    <w:name w:val="Footer Char"/>
    <w:basedOn w:val="696"/>
    <w:link w:val="705"/>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3">
    <w:name w:val="Heading 1"/>
    <w:basedOn w:val="692"/>
    <w:next w:val="692"/>
    <w:link w:val="716"/>
    <w:uiPriority w:val="9"/>
    <w:qFormat/>
    <w:pPr>
      <w:keepLines/>
      <w:keepNext/>
      <w:spacing w:before="340" w:after="330" w:line="578" w:lineRule="auto"/>
      <w:outlineLvl w:val="0"/>
    </w:pPr>
    <w:rPr>
      <w:b/>
      <w:bCs/>
      <w:sz w:val="44"/>
      <w:szCs w:val="44"/>
    </w:rPr>
  </w:style>
  <w:style w:type="paragraph" w:styleId="694">
    <w:name w:val="Heading 2"/>
    <w:basedOn w:val="692"/>
    <w:next w:val="692"/>
    <w:link w:val="71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19"/>
    <w:uiPriority w:val="9"/>
    <w:unhideWhenUsed/>
    <w:qFormat/>
    <w:pPr>
      <w:keepLines/>
      <w:keepNext/>
      <w:spacing w:before="260" w:after="260" w:line="416" w:lineRule="auto"/>
      <w:outlineLvl w:val="2"/>
    </w:pPr>
    <w:rPr>
      <w:b/>
      <w:bCs/>
      <w:sz w:val="32"/>
      <w:szCs w:val="32"/>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Document Map"/>
    <w:basedOn w:val="692"/>
    <w:link w:val="717"/>
    <w:uiPriority w:val="99"/>
    <w:semiHidden/>
    <w:unhideWhenUsed/>
    <w:qFormat/>
    <w:rPr>
      <w:rFonts w:ascii="宋体" w:eastAsia="宋体"/>
      <w:sz w:val="18"/>
      <w:szCs w:val="18"/>
    </w:rPr>
  </w:style>
  <w:style w:type="paragraph" w:styleId="699">
    <w:name w:val="annotation text"/>
    <w:basedOn w:val="692"/>
    <w:link w:val="721"/>
    <w:uiPriority w:val="0"/>
    <w:qFormat/>
    <w:pPr>
      <w:ind w:firstLine="922"/>
      <w:jc w:val="left"/>
      <w:spacing w:line="360" w:lineRule="auto"/>
    </w:pPr>
    <w:rPr>
      <w:rFonts w:ascii="Times New Roman" w:hAnsi="Times New Roman" w:eastAsia="宋体" w:cs="Times New Roman"/>
      <w:szCs w:val="24"/>
    </w:rPr>
  </w:style>
  <w:style w:type="paragraph" w:styleId="700">
    <w:name w:val="Body Text"/>
    <w:basedOn w:val="692"/>
    <w:next w:val="692"/>
    <w:link w:val="724"/>
    <w:uiPriority w:val="0"/>
    <w:unhideWhenUsed/>
    <w:qFormat/>
    <w:pPr>
      <w:spacing w:after="120"/>
    </w:pPr>
    <w:rPr>
      <w:rFonts w:ascii="Calibri" w:hAnsi="Calibri" w:eastAsia="宋体" w:cs="Times New Roman"/>
    </w:rPr>
  </w:style>
  <w:style w:type="paragraph" w:styleId="701">
    <w:name w:val="Body Text Indent"/>
    <w:basedOn w:val="692"/>
    <w:link w:val="725"/>
    <w:uiPriority w:val="0"/>
    <w:qFormat/>
    <w:pPr>
      <w:ind w:left="420"/>
      <w:spacing w:after="120"/>
    </w:pPr>
    <w:rPr>
      <w:rFonts w:ascii="Times New Roman" w:hAnsi="Times New Roman" w:eastAsia="宋体" w:cs="Times New Roman"/>
      <w:szCs w:val="24"/>
    </w:rPr>
  </w:style>
  <w:style w:type="paragraph" w:styleId="702">
    <w:name w:val="Plain Text"/>
    <w:basedOn w:val="692"/>
    <w:link w:val="726"/>
    <w:uiPriority w:val="0"/>
    <w:qFormat/>
    <w:rPr>
      <w:rFonts w:ascii="宋体" w:hAnsi="Courier New" w:eastAsia="宋体" w:cs="Courier New"/>
      <w:szCs w:val="21"/>
    </w:rPr>
  </w:style>
  <w:style w:type="paragraph" w:styleId="703">
    <w:name w:val="Date"/>
    <w:basedOn w:val="692"/>
    <w:next w:val="692"/>
    <w:link w:val="720"/>
    <w:uiPriority w:val="99"/>
    <w:semiHidden/>
    <w:unhideWhenUsed/>
    <w:qFormat/>
    <w:pPr>
      <w:ind w:left="100"/>
    </w:pPr>
  </w:style>
  <w:style w:type="paragraph" w:styleId="704">
    <w:name w:val="Balloon Text"/>
    <w:basedOn w:val="692"/>
    <w:link w:val="722"/>
    <w:uiPriority w:val="99"/>
    <w:semiHidden/>
    <w:unhideWhenUsed/>
    <w:qFormat/>
    <w:rPr>
      <w:sz w:val="18"/>
      <w:szCs w:val="18"/>
    </w:rPr>
  </w:style>
  <w:style w:type="paragraph" w:styleId="705">
    <w:name w:val="Footer"/>
    <w:basedOn w:val="692"/>
    <w:link w:val="715"/>
    <w:uiPriority w:val="99"/>
    <w:unhideWhenUsed/>
    <w:qFormat/>
    <w:pPr>
      <w:jc w:val="left"/>
      <w:tabs>
        <w:tab w:val="center" w:pos="4153" w:leader="none"/>
        <w:tab w:val="right" w:pos="8306" w:leader="none"/>
      </w:tabs>
    </w:pPr>
    <w:rPr>
      <w:sz w:val="18"/>
      <w:szCs w:val="18"/>
    </w:rPr>
  </w:style>
  <w:style w:type="paragraph" w:styleId="706">
    <w:name w:val="Header"/>
    <w:basedOn w:val="692"/>
    <w:link w:val="7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92"/>
    <w:next w:val="692"/>
    <w:uiPriority w:val="39"/>
    <w:unhideWhenUsed/>
    <w:qFormat/>
    <w:pPr>
      <w:jc w:val="center"/>
      <w:tabs>
        <w:tab w:val="right" w:pos="8296" w:leader="dot"/>
      </w:tabs>
    </w:pPr>
    <w:rPr>
      <w:rFonts w:ascii="黑体" w:hAnsi="黑体" w:eastAsia="黑体"/>
      <w:sz w:val="44"/>
      <w:szCs w:val="44"/>
    </w:rPr>
  </w:style>
  <w:style w:type="paragraph" w:styleId="708">
    <w:name w:val="Normal (Web)"/>
    <w:basedOn w:val="692"/>
    <w:uiPriority w:val="99"/>
    <w:semiHidden/>
    <w:unhideWhenUsed/>
    <w:qFormat/>
    <w:pPr>
      <w:jc w:val="left"/>
      <w:spacing w:beforeAutospacing="1" w:afterAutospacing="1"/>
    </w:pPr>
    <w:rPr>
      <w:sz w:val="24"/>
    </w:rPr>
  </w:style>
  <w:style w:type="table" w:styleId="709">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96"/>
    <w:uiPriority w:val="22"/>
    <w:qFormat/>
    <w:rPr>
      <w:b/>
    </w:rPr>
  </w:style>
  <w:style w:type="character" w:styleId="711">
    <w:name w:val="Emphasis"/>
    <w:basedOn w:val="696"/>
    <w:uiPriority w:val="20"/>
    <w:qFormat/>
    <w:rPr>
      <w:i/>
    </w:rPr>
  </w:style>
  <w:style w:type="character" w:styleId="712">
    <w:name w:val="Hyperlink"/>
    <w:uiPriority w:val="99"/>
    <w:qFormat/>
    <w:rPr>
      <w:color w:val="0000ff"/>
      <w:u w:val="none"/>
    </w:rPr>
  </w:style>
  <w:style w:type="character" w:styleId="713">
    <w:name w:val="annotation reference"/>
    <w:uiPriority w:val="0"/>
    <w:qFormat/>
    <w:rPr>
      <w:sz w:val="21"/>
      <w:szCs w:val="21"/>
    </w:rPr>
  </w:style>
  <w:style w:type="character" w:styleId="714" w:customStyle="1">
    <w:name w:val="页眉 Char"/>
    <w:basedOn w:val="696"/>
    <w:link w:val="706"/>
    <w:uiPriority w:val="99"/>
    <w:semiHidden/>
    <w:qFormat/>
    <w:rPr>
      <w:sz w:val="18"/>
      <w:szCs w:val="18"/>
    </w:rPr>
  </w:style>
  <w:style w:type="character" w:styleId="715" w:customStyle="1">
    <w:name w:val="页脚 Char"/>
    <w:basedOn w:val="696"/>
    <w:link w:val="705"/>
    <w:uiPriority w:val="99"/>
    <w:qFormat/>
    <w:rPr>
      <w:sz w:val="18"/>
      <w:szCs w:val="18"/>
    </w:rPr>
  </w:style>
  <w:style w:type="character" w:styleId="716" w:customStyle="1">
    <w:name w:val="标题 1 Char"/>
    <w:basedOn w:val="696"/>
    <w:link w:val="693"/>
    <w:uiPriority w:val="9"/>
    <w:qFormat/>
    <w:rPr>
      <w:b/>
      <w:bCs/>
      <w:sz w:val="44"/>
      <w:szCs w:val="44"/>
    </w:rPr>
  </w:style>
  <w:style w:type="character" w:styleId="717" w:customStyle="1">
    <w:name w:val="文档结构图 Char"/>
    <w:basedOn w:val="696"/>
    <w:link w:val="698"/>
    <w:uiPriority w:val="99"/>
    <w:semiHidden/>
    <w:qFormat/>
    <w:rPr>
      <w:rFonts w:ascii="宋体" w:eastAsia="宋体"/>
      <w:sz w:val="18"/>
      <w:szCs w:val="18"/>
    </w:rPr>
  </w:style>
  <w:style w:type="character" w:styleId="718" w:customStyle="1">
    <w:name w:val="标题 2 Char"/>
    <w:basedOn w:val="696"/>
    <w:link w:val="694"/>
    <w:uiPriority w:val="9"/>
    <w:qFormat/>
    <w:rPr>
      <w:rFonts w:asciiTheme="majorHAnsi" w:hAnsiTheme="majorHAnsi" w:eastAsiaTheme="majorEastAsia" w:cstheme="majorBidi"/>
      <w:b/>
      <w:bCs/>
      <w:sz w:val="32"/>
      <w:szCs w:val="32"/>
    </w:rPr>
  </w:style>
  <w:style w:type="character" w:styleId="719" w:customStyle="1">
    <w:name w:val="标题 3 Char"/>
    <w:basedOn w:val="696"/>
    <w:link w:val="695"/>
    <w:uiPriority w:val="9"/>
    <w:qFormat/>
    <w:rPr>
      <w:b/>
      <w:bCs/>
      <w:sz w:val="32"/>
      <w:szCs w:val="32"/>
    </w:rPr>
  </w:style>
  <w:style w:type="character" w:styleId="720" w:customStyle="1">
    <w:name w:val="日期 Char"/>
    <w:basedOn w:val="696"/>
    <w:link w:val="703"/>
    <w:uiPriority w:val="99"/>
    <w:semiHidden/>
    <w:qFormat/>
  </w:style>
  <w:style w:type="character" w:styleId="721" w:customStyle="1">
    <w:name w:val="批注文字 Char"/>
    <w:basedOn w:val="696"/>
    <w:link w:val="699"/>
    <w:uiPriority w:val="0"/>
    <w:qFormat/>
    <w:rPr>
      <w:rFonts w:ascii="Times New Roman" w:hAnsi="Times New Roman" w:eastAsia="宋体" w:cs="Times New Roman"/>
      <w:szCs w:val="24"/>
    </w:rPr>
  </w:style>
  <w:style w:type="character" w:styleId="722" w:customStyle="1">
    <w:name w:val="批注框文本 Char"/>
    <w:basedOn w:val="696"/>
    <w:link w:val="704"/>
    <w:uiPriority w:val="99"/>
    <w:semiHidden/>
    <w:qFormat/>
    <w:rPr>
      <w:sz w:val="18"/>
      <w:szCs w:val="18"/>
    </w:rPr>
  </w:style>
  <w:style w:type="paragraph" w:styleId="7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24" w:customStyle="1">
    <w:name w:val="正文文本 Char"/>
    <w:basedOn w:val="696"/>
    <w:link w:val="700"/>
    <w:uiPriority w:val="0"/>
    <w:qFormat/>
    <w:rPr>
      <w:rFonts w:ascii="Calibri" w:hAnsi="Calibri" w:eastAsia="宋体" w:cs="Times New Roman"/>
    </w:rPr>
  </w:style>
  <w:style w:type="character" w:styleId="725" w:customStyle="1">
    <w:name w:val="正文文本缩进 Char"/>
    <w:basedOn w:val="696"/>
    <w:link w:val="701"/>
    <w:uiPriority w:val="0"/>
    <w:qFormat/>
    <w:rPr>
      <w:rFonts w:ascii="Times New Roman" w:hAnsi="Times New Roman" w:eastAsia="宋体" w:cs="Times New Roman"/>
      <w:szCs w:val="24"/>
    </w:rPr>
  </w:style>
  <w:style w:type="character" w:styleId="726" w:customStyle="1">
    <w:name w:val="纯文本 Char"/>
    <w:basedOn w:val="696"/>
    <w:link w:val="702"/>
    <w:uiPriority w:val="0"/>
    <w:qFormat/>
    <w:rPr>
      <w:rFonts w:ascii="宋体" w:hAnsi="Courier New" w:eastAsia="宋体" w:cs="Courier New"/>
      <w:szCs w:val="21"/>
    </w:rPr>
  </w:style>
  <w:style w:type="paragraph" w:styleId="727" w:customStyle="1">
    <w:name w:val="列出段落1"/>
    <w:basedOn w:val="692"/>
    <w:uiPriority w:val="0"/>
    <w:qFormat/>
    <w:pPr>
      <w:ind w:firstLine="420"/>
    </w:pPr>
    <w:rPr>
      <w:rFonts w:ascii="Times New Roman" w:hAnsi="Times New Roman" w:eastAsia="宋体" w:cs="Times New Roman"/>
      <w:szCs w:val="21"/>
    </w:rPr>
  </w:style>
  <w:style w:type="character" w:styleId="728" w:customStyle="1">
    <w:name w:val="font51"/>
    <w:basedOn w:val="696"/>
    <w:uiPriority w:val="0"/>
    <w:qFormat/>
    <w:rPr>
      <w:rFonts w:hint="eastAsia" w:ascii="宋体" w:hAnsi="宋体" w:eastAsia="宋体" w:cs="宋体"/>
      <w:color w:val="000000"/>
      <w:sz w:val="24"/>
      <w:szCs w:val="24"/>
      <w:u w:val="none"/>
    </w:rPr>
  </w:style>
  <w:style w:type="paragraph" w:styleId="729">
    <w:name w:val="List Paragraph"/>
    <w:basedOn w:val="692"/>
    <w:uiPriority w:val="34"/>
    <w:qFormat/>
    <w:pPr>
      <w:ind w:firstLine="420"/>
    </w:pPr>
  </w:style>
  <w:style w:type="paragraph" w:styleId="730" w:customStyle="1">
    <w:name w:val="Default"/>
    <w:uiPriority w:val="0"/>
    <w:qFormat/>
    <w:pPr>
      <w:widowControl w:val="off"/>
    </w:pPr>
    <w:rPr>
      <w:rFonts w:ascii="......." w:hAnsi="Calibri" w:eastAsia="......." w:cs="......."/>
      <w:color w:val="000000"/>
      <w:sz w:val="24"/>
      <w:szCs w:val="24"/>
      <w:lang w:val="en-US" w:eastAsia="zh-CN" w:bidi="ar-SA"/>
    </w:rPr>
  </w:style>
  <w:style w:type="paragraph" w:styleId="731"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732" w:customStyle="1">
    <w:name w:val="普通(网站)1"/>
    <w:basedOn w:val="692"/>
    <w:uiPriority w:val="0"/>
    <w:qFormat/>
    <w:rPr>
      <w:rFonts w:ascii="Times New Roman" w:hAnsi="Times New Roman"/>
      <w:sz w:val="24"/>
    </w:rPr>
  </w:style>
  <w:style w:type="character" w:styleId="733" w:customStyle="1">
    <w:name w:val="要点1"/>
    <w:uiPriority w:val="0"/>
    <w:qFormat/>
    <w:rPr>
      <w:b/>
    </w:rPr>
  </w:style>
  <w:style w:type="numbering" w:styleId="178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jp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ECCA44-1077-4F04-A413-BB8887FBBC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郭磊</cp:lastModifiedBy>
  <cp:revision>1</cp:revision>
  <dcterms:created xsi:type="dcterms:W3CDTF">2024-01-04T03:50:00Z</dcterms:created>
  <dcterms:modified xsi:type="dcterms:W3CDTF">2026-06-18T09:24:24Z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2E76044E47AF4E3785659139BA9F18F6_13</vt:lpwstr>
  </property>
  <property fmtid="{D5CDD505-2E9C-101B-9397-08002B2CF9AE}" pid="4" name="KSOTemplateDocerSaveRecord">
    <vt:lpwstr>eyJoZGlkIjoiNmUwMDhiODBhNTMxNTY2MjJlMDc0YjI3MjU3ZTIzNWEiLCJ1c2VySWQiOiIzNDcwNzMzMjIifQ==</vt:lpwstr>
  </property>
</Properties>
</file>