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t xml:space="preserve"> </w:t>
      </w:r>
      <w:r>
        <w:rPr>
          <w:rFonts w:ascii="Calibri" w:hAnsi="Calibri" w:eastAsia="Calibri" w:cs="Calibri"/>
          <w:sz w:val="22"/>
        </w:rPr>
      </w:r>
    </w:p>
    <w:p>
      <w:pPr>
        <w:ind w:left="0" w:right="0" w:firstLine="0"/>
        <w:jc w:val="center"/>
        <w:spacing w:before="120" w:after="120" w:line="85" w:lineRule="atLeast"/>
        <w:rPr>
          <w:rFonts w:ascii="Calibri" w:hAnsi="Calibri" w:eastAsia="Calibri" w:cs="Calibr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highlight w:val="none"/>
        </w:rPr>
      </w:r>
      <w:r>
        <w:rPr>
          <w:rFonts w:ascii="SimHei" w:hAnsi="SimHei" w:eastAsia="SimHei" w:cs="SimHei"/>
          <w:b/>
          <w:color w:val="000000"/>
          <w:sz w:val="84"/>
          <w:highlight w:val="none"/>
        </w:rPr>
      </w:r>
    </w:p>
    <w:p>
      <w:pPr>
        <w:ind w:left="0" w:right="0" w:firstLine="0"/>
        <w:jc w:val="center"/>
        <w:spacing w:before="120" w:after="120" w:line="85" w:lineRule="atLeast"/>
        <w:rPr>
          <w:rFonts w:ascii="SimHei" w:hAnsi="SimHei" w:eastAsia="SimHei" w:cs="SimHei"/>
          <w:b/>
          <w:bCs/>
          <w:color w:val="000000"/>
          <w:sz w:val="84"/>
          <w:szCs w:val="84"/>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highlight w:val="none"/>
        </w:rPr>
      </w:r>
      <w:r>
        <w:rPr>
          <w:rFonts w:ascii="SimHei" w:hAnsi="SimHei" w:eastAsia="SimHei" w:cs="SimHei"/>
          <w:b/>
          <w:color w:val="000000"/>
          <w:sz w:val="84"/>
          <w:highlight w:val="none"/>
        </w:rPr>
      </w:r>
    </w:p>
    <w:p>
      <w:pPr>
        <w:ind w:left="0" w:right="0" w:firstLine="0"/>
        <w:jc w:val="center"/>
        <w:spacing w:before="120" w:after="120" w:line="85" w:lineRule="atLeast"/>
        <w:rPr>
          <w:rFonts w:ascii="SimHei" w:hAnsi="SimHei" w:eastAsia="SimHei" w:cs="SimHei"/>
          <w:b/>
          <w:bCs/>
          <w:color w:val="000000"/>
          <w:sz w:val="84"/>
          <w:szCs w:val="84"/>
          <w:highlight w:val="none"/>
        </w:rPr>
        <w:pBdr>
          <w:top w:val="none" w:color="000000" w:sz="4" w:space="0"/>
          <w:left w:val="none" w:color="000000" w:sz="4" w:space="0"/>
          <w:bottom w:val="none" w:color="000000" w:sz="4" w:space="0"/>
          <w:right w:val="none" w:color="000000" w:sz="4" w:space="0"/>
        </w:pBdr>
      </w:pPr>
      <w:r/>
      <w:r>
        <w:rPr>
          <w:rFonts w:ascii="SimHei" w:hAnsi="SimHei" w:eastAsia="SimHei" w:cs="SimHei"/>
          <w:b/>
          <w:color w:val="000000"/>
          <w:sz w:val="84"/>
        </w:rPr>
        <w:t xml:space="preserve">单一来源采购文件</w:t>
      </w:r>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项目名称：海安市委宣传部</w:t>
      </w:r>
      <w:r>
        <w:rPr>
          <w:rFonts w:ascii="Arial" w:hAnsi="Arial" w:eastAsia="Arial" w:cs="Arial"/>
          <w:b/>
          <w:color w:val="000000"/>
          <w:sz w:val="32"/>
        </w:rPr>
        <w:t xml:space="preserve">2026</w:t>
      </w:r>
      <w:r>
        <w:rPr>
          <w:rFonts w:ascii="SimSun" w:hAnsi="SimSun" w:eastAsia="SimSun" w:cs="SimSun"/>
          <w:b/>
          <w:color w:val="000000"/>
          <w:sz w:val="32"/>
        </w:rPr>
        <w:t xml:space="preserve">年南通日报宣传合作项目</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w:t>
      </w:r>
      <w:r>
        <w:rPr>
          <w:rFonts w:ascii="Arial" w:hAnsi="Arial" w:eastAsia="Arial" w:cs="Arial"/>
          <w:b/>
          <w:color w:val="000000"/>
          <w:sz w:val="32"/>
        </w:rPr>
        <w:t xml:space="preserve">JSZC-320685-GZXM-D2026-0004</w:t>
      </w:r>
      <w:r/>
    </w:p>
    <w:p>
      <w:pPr>
        <w:ind w:left="0" w:right="0" w:firstLine="147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rPr>
          <w:rFonts w:ascii="SimSun" w:hAnsi="SimSun" w:eastAsia="SimSun" w:cs="SimSun"/>
          <w:color w:val="000000"/>
          <w:sz w:val="21"/>
        </w:rPr>
        <w:t xml:space="preserve">       </w:t>
      </w:r>
      <w:r>
        <w:rPr>
          <w:rFonts w:ascii="SimSun" w:hAnsi="SimSun" w:eastAsia="SimSun" w:cs="SimSun"/>
          <w:b/>
          <w:color w:val="000000"/>
          <w:sz w:val="3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采购人：中共海安市委宣传部</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2026</w:t>
      </w:r>
      <w:r>
        <w:rPr>
          <w:rFonts w:ascii="SimSun" w:hAnsi="SimSun" w:eastAsia="SimSun" w:cs="SimSun"/>
          <w:b/>
          <w:color w:val="000000"/>
          <w:sz w:val="32"/>
        </w:rPr>
        <w:t xml:space="preserve">年</w:t>
      </w:r>
      <w:r>
        <w:rPr>
          <w:rFonts w:ascii="Arial" w:hAnsi="Arial" w:eastAsia="Arial" w:cs="Arial"/>
          <w:b/>
          <w:color w:val="000000"/>
          <w:sz w:val="32"/>
        </w:rPr>
        <w:t xml:space="preserve">05</w:t>
      </w:r>
      <w:r>
        <w:rPr>
          <w:rFonts w:ascii="SimSun" w:hAnsi="SimSun" w:eastAsia="SimSun" w:cs="SimSun"/>
          <w:b/>
          <w:color w:val="000000"/>
          <w:sz w:val="32"/>
        </w:rPr>
        <w:t xml:space="preserve">月</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总目录</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numPr>
          <w:ilvl w:val="0"/>
          <w:numId w:val="1"/>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单一来源采购邀请</w:t>
      </w:r>
      <w:r/>
    </w:p>
    <w:p>
      <w:pPr>
        <w:numPr>
          <w:ilvl w:val="0"/>
          <w:numId w:val="1"/>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供应商须知 </w:t>
      </w:r>
      <w:r/>
    </w:p>
    <w:p>
      <w:pPr>
        <w:numPr>
          <w:ilvl w:val="0"/>
          <w:numId w:val="1"/>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采购需求</w:t>
      </w:r>
      <w:r/>
    </w:p>
    <w:p>
      <w:pPr>
        <w:numPr>
          <w:ilvl w:val="0"/>
          <w:numId w:val="1"/>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响应文件格式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第一章单一来源采购邀请</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受中共海安市委宣传部的委托，国咨项目管理有限公司就海安市委宣传部2026年南通日报宣传合作项目(项目编号：JSZC-320685-GZXM-D2026-0004)进行单一来源采购，欢迎符合相关条件的合格供应商参加采购活动。</w:t>
      </w:r>
      <w:r/>
    </w:p>
    <w:p>
      <w:pPr>
        <w:ind w:left="0" w:right="0" w:firstLine="49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一、项目基本情况</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1.项目编号：JSZC-320685-GZXM-D2026-0004</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2.项目名称：海安市委宣传部2026年南通日报宣传合作项目</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3.项目类型：服务</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4.项目行业：租赁和商务服务业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5.预算金额：115.00万元，报价超过最高限价的将作为无效响应处理。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7.采购需求：详细内容见本采购文件第三章，请仔细研究。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8.合同履行期限：自合同签订之日起至2026年12月31日止。</w:t>
      </w:r>
      <w:r/>
    </w:p>
    <w:p>
      <w:pPr>
        <w:ind w:left="0" w:right="0" w:firstLine="49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二、单一来源供应商信息：</w:t>
      </w:r>
      <w:r/>
    </w:p>
    <w:p>
      <w:pPr>
        <w:ind w:left="0" w:right="0" w:firstLine="480"/>
        <w:jc w:val="both"/>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单一来源供应商名称：南通日报社</w:t>
      </w:r>
      <w:r/>
    </w:p>
    <w:p>
      <w:pPr>
        <w:ind w:left="0" w:right="0" w:firstLine="480"/>
        <w:jc w:val="both"/>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供应商地址：江苏省南通市崇川区世纪大道8号</w:t>
      </w:r>
      <w:r/>
    </w:p>
    <w:p>
      <w:pPr>
        <w:ind w:left="0" w:right="0" w:firstLine="480"/>
        <w:jc w:val="both"/>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统一社会信用代码：12320600467542815H  </w:t>
      </w:r>
      <w:r/>
    </w:p>
    <w:p>
      <w:pPr>
        <w:ind w:left="0" w:right="0" w:firstLine="49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三、合格单一来源供应商资格要求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1.满足《中华人民共和国政府采购法》第二十二条规定，并提供相关材料:</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法人或者其他组织的营业执照等证明文件，自然人的身份证明；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(2)上一年度的财务状况报告（成立不满一年不需提供）；</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(3)依法缴纳税收和社会保障资金的相关材料；</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具备履行合同所必需的设备和专业技术能力的证明材料；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参加政府采购活动前3年内在经营活动中没有重大违法记录的书面声明；</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2.落实政府采购政策需满足的资格要求：无。</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位负责人为同一个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4.本项目不接受联合体投标。</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5.本项目不接受分包。</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（二）本项目的特定资格要求：未被“信用中国”网站列入失信被执行人、重大税收违法案件当事人名单、政府采购严重失信行为记录名单。</w:t>
      </w:r>
      <w:r/>
    </w:p>
    <w:p>
      <w:pPr>
        <w:ind w:left="0" w:right="0" w:firstLine="49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四、提交响应文件截止时间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w:t>
      </w:r>
      <w:r>
        <w:rPr>
          <w:rFonts w:ascii="SimSun" w:hAnsi="SimSun" w:eastAsia="SimSun" w:cs="SimSun"/>
          <w:color w:val="000000"/>
          <w:sz w:val="24"/>
          <w:u w:val="single"/>
        </w:rPr>
        <w:t xml:space="preserve">2026年6月1日16点00分</w:t>
      </w:r>
      <w:r>
        <w:rPr>
          <w:rFonts w:ascii="SimSun" w:hAnsi="SimSun" w:eastAsia="SimSun" w:cs="SimSun"/>
          <w:color w:val="000000"/>
          <w:sz w:val="24"/>
        </w:rPr>
        <w:t xml:space="preserve">（北京时间）。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2.地点：“苏采云”政府采购交易系统网上开标大厅。</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注：各供应商请关注开标大厅交流区，在开标结束后，请勿离开开标大厅，待资格审查完毕，谈判小组发出报价指令后须在15分钟内完成系统报价。</w:t>
      </w:r>
      <w:r>
        <w:rPr>
          <w:rFonts w:ascii="SimSun" w:hAnsi="SimSun" w:eastAsia="SimSun" w:cs="SimSun"/>
          <w:color w:val="000000"/>
          <w:sz w:val="24"/>
        </w:rPr>
        <w:t xml:space="preserve">供应商未在谈判小组规定的时间内在苏采云系统中提交最后报价的视为放弃谈判，其响应文件按无效响应处理。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响应文件的解密：开标当天各供应商及时登录不见面开标大厅，响应文件递交截止时间后，采购人将在系统内公布响应供应商名单，然后通过开标会议区发出响应文件解密的指令，供应商在开标室按规定时间自行实施远程解密，</w:t>
      </w:r>
      <w:r>
        <w:rPr>
          <w:rFonts w:ascii="SimSun" w:hAnsi="SimSun" w:eastAsia="SimSun" w:cs="SimSun"/>
          <w:b/>
          <w:color w:val="000000"/>
          <w:sz w:val="24"/>
        </w:rPr>
        <w:t xml:space="preserve">供应商解密限定在开标后30分钟之内完成</w:t>
      </w:r>
      <w:r>
        <w:rPr>
          <w:rFonts w:ascii="SimSun" w:hAnsi="SimSun" w:eastAsia="SimSun" w:cs="SimSun"/>
          <w:color w:val="000000"/>
          <w:sz w:val="24"/>
        </w:rPr>
        <w:t xml:space="preserve">。</w:t>
      </w:r>
      <w:r>
        <w:rPr>
          <w:rFonts w:ascii="SimSun" w:hAnsi="SimSun" w:eastAsia="SimSun" w:cs="SimSun"/>
          <w:color w:val="000000"/>
          <w:sz w:val="24"/>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ascii="SimSun" w:hAnsi="SimSun" w:eastAsia="SimSun" w:cs="SimSun"/>
          <w:color w:val="000000"/>
          <w:sz w:val="24"/>
        </w:rPr>
        <w:t xml:space="preserve">；因采购人原因或网上招投标平台发生故障，导致无法按时完成响应文件解密或开、评标工作无法进行的，可根据实际情况相应延迟解密时间或调整开、评标时间。</w:t>
      </w:r>
      <w:r/>
    </w:p>
    <w:p>
      <w:pPr>
        <w:ind w:left="0" w:right="0" w:firstLine="49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五、其他补充事宜</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1.投标保证金：免收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2.项目开标活动模式：不见面远程开标模式，供应商在各自地点通过“苏采云”政府采购交易系统参加谈判活动。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3.项目演示、样品、答辩等（如有请描述）：无</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对项目需求部分（供应商资格要求、项目需求、商务技术评分标准）的询问、质疑由采购人负责答复；对项目谈判文件其它部分的询问请向谈判文件制作人或项目谈判经办人提出；对在“电子交易平台”操作阶段的询问请向交易系统软件维护人员提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6.有关本次谈判的事项若存在变动或修改，敬请及时关注采购人及采购代理机构在“江苏政府采购网”发布的更正公告。</w:t>
      </w:r>
      <w:r/>
    </w:p>
    <w:p>
      <w:pPr>
        <w:ind w:left="0" w:right="0" w:firstLine="49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六、本次单一来源采购联系方式</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1079" w:right="0" w:hanging="30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名称：中共海安市委宣传部</w:t>
      </w:r>
      <w:r/>
    </w:p>
    <w:p>
      <w:pPr>
        <w:ind w:left="1079" w:right="0" w:hanging="30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地址：海安市长江中路106号</w:t>
      </w:r>
      <w:r/>
    </w:p>
    <w:p>
      <w:pPr>
        <w:ind w:left="1079" w:right="0" w:hanging="30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联系人：孟令彤   </w:t>
      </w:r>
      <w:r/>
    </w:p>
    <w:p>
      <w:pPr>
        <w:ind w:left="1079" w:right="0" w:hanging="30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联系方式：13962769299</w:t>
      </w:r>
      <w:r/>
    </w:p>
    <w:p>
      <w:pPr>
        <w:ind w:left="1079" w:right="0" w:hanging="30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1"/>
        </w:rPr>
        <w:t xml:space="preserve"> </w:t>
      </w:r>
      <w:r>
        <w:rPr>
          <w:rFonts w:ascii="SimSun" w:hAnsi="SimSun" w:eastAsia="SimSun" w:cs="SimSun"/>
          <w:color w:val="000000"/>
          <w:sz w:val="24"/>
        </w:rPr>
        <w:t xml:space="preserve">采购代理机构信息</w:t>
      </w:r>
      <w:r/>
    </w:p>
    <w:p>
      <w:pPr>
        <w:ind w:left="0" w:right="0" w:firstLine="7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名称：国咨项目管理有限公司</w:t>
      </w:r>
      <w:r/>
    </w:p>
    <w:p>
      <w:pPr>
        <w:ind w:left="0" w:right="0" w:firstLine="7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地址：海安市宁海南路229号</w:t>
      </w:r>
      <w:r/>
    </w:p>
    <w:p>
      <w:pPr>
        <w:ind w:left="0" w:right="0" w:firstLine="7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联系人：王清松</w:t>
      </w:r>
      <w:r/>
    </w:p>
    <w:p>
      <w:pPr>
        <w:ind w:left="0" w:right="0" w:firstLine="7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联系方式：0513-81819686</w:t>
      </w:r>
      <w:r/>
    </w:p>
    <w:p>
      <w:pPr>
        <w:ind w:left="0" w:right="0" w:firstLine="7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7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谈判文件制作人: 王清松    0513-81819686 </w:t>
      </w:r>
      <w:r/>
    </w:p>
    <w:p>
      <w:pPr>
        <w:ind w:left="0" w:right="0" w:firstLine="7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项目谈判经办人：孟令彤    13962769299</w:t>
      </w:r>
      <w:r/>
    </w:p>
    <w:p>
      <w:pPr>
        <w:ind w:left="0" w:right="0" w:firstLine="72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系统软件维护人员：那工15991053297、0519-86722801、0519-86722806</w:t>
      </w:r>
      <w:r/>
    </w:p>
    <w:p>
      <w:pPr>
        <w:ind w:left="0" w:right="84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84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84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84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84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84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84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第二章供应商须知</w:t>
      </w:r>
      <w:r/>
    </w:p>
    <w:p>
      <w:pPr>
        <w:ind w:left="0" w:right="0" w:firstLine="49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一、总则</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w:t>
      </w:r>
      <w:r>
        <w:rPr>
          <w:rFonts w:ascii="SimHei" w:hAnsi="SimHei" w:eastAsia="SimHei" w:cs="SimHei"/>
          <w:color w:val="000000"/>
          <w:sz w:val="28"/>
        </w:rPr>
        <w:t xml:space="preserve">采购方式</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本次政府采购活动采取单一来源采购方式。</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w:t>
      </w:r>
      <w:r>
        <w:rPr>
          <w:rFonts w:ascii="SimHei" w:hAnsi="SimHei" w:eastAsia="SimHei" w:cs="SimHei"/>
          <w:color w:val="000000"/>
          <w:sz w:val="28"/>
        </w:rPr>
        <w:t xml:space="preserve">合格的供应商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2. 1 </w:t>
      </w:r>
      <w:r>
        <w:rPr>
          <w:rFonts w:ascii="SimSun" w:hAnsi="SimSun" w:eastAsia="SimSun" w:cs="SimSun"/>
          <w:color w:val="000000"/>
          <w:sz w:val="24"/>
        </w:rPr>
        <w:t xml:space="preserve">满足采购文件中合格单一来源供应商资格要求的规定。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2. 2 </w:t>
      </w:r>
      <w:r>
        <w:rPr>
          <w:rFonts w:ascii="SimSun" w:hAnsi="SimSun" w:eastAsia="SimSun" w:cs="SimSun"/>
          <w:color w:val="000000"/>
          <w:sz w:val="24"/>
        </w:rPr>
        <w:t xml:space="preserve">满足本采购文件实质性条款的规定。</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3.</w:t>
      </w:r>
      <w:r>
        <w:rPr>
          <w:rFonts w:ascii="SimHei" w:hAnsi="SimHei" w:eastAsia="SimHei" w:cs="SimHei"/>
          <w:color w:val="000000"/>
          <w:sz w:val="28"/>
        </w:rPr>
        <w:t xml:space="preserve">适用法律</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本次采购及由此产生的合同受中华人民共和国有关的法律法规制约和保护。</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4.</w:t>
      </w:r>
      <w:r>
        <w:rPr>
          <w:rFonts w:ascii="SimHei" w:hAnsi="SimHei" w:eastAsia="SimHei" w:cs="SimHei"/>
          <w:color w:val="000000"/>
          <w:sz w:val="28"/>
        </w:rPr>
        <w:t xml:space="preserve">相关费用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4.1供应商应自行承担所有与参加本次采购有关的费用，无论采购过程中的做法和结果如何，采购人和采购代理机构在任何情况下均无义务和责任承担这些费用。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4.2本次采购不收取标书工本费。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4.3本项目招标代理服务费按12000元收取，由成交供应商直接支付给招标代理公司，此费用由供应商综合考虑在投标报价中。</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5.</w:t>
      </w:r>
      <w:r>
        <w:rPr>
          <w:rFonts w:ascii="SimHei" w:hAnsi="SimHei" w:eastAsia="SimHei" w:cs="SimHei"/>
          <w:color w:val="000000"/>
          <w:sz w:val="28"/>
        </w:rPr>
        <w:t xml:space="preserve">采购文件的约束力</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供应商一旦接收了本项目单一来源采购文件（以下简称“采购文件”）并决定参加单一来源采购活动，即被认为接受了本采购文件的规定和约束，并且视为自接收本采购文件之日起已经知道或应当知道自身权益是否受到了损害。</w:t>
      </w:r>
      <w:r/>
    </w:p>
    <w:p>
      <w:pPr>
        <w:ind w:left="0" w:right="0" w:firstLine="321"/>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二、采购文件</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6.</w:t>
      </w:r>
      <w:r>
        <w:rPr>
          <w:rFonts w:ascii="SimHei" w:hAnsi="SimHei" w:eastAsia="SimHei" w:cs="SimHei"/>
          <w:color w:val="000000"/>
          <w:sz w:val="28"/>
        </w:rPr>
        <w:t xml:space="preserve">采购文件构成</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6.1采购文件由以下部分组成：</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（1）单一来源采购邀请</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（2）供应商须知</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（3）采购需求</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（4）响应文件格式</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请仔细检查采购文件是否齐全，如有缺漏请立即与采购人或采购代理机构联系解决。</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供应商应认真阅读采购文件中所有的事项、格式、条款和规范等要求。按采购文件要求和规定编制单一来源谈判响应文件（以下简称“响应文件”），并保证所提供的全部资料的真实性，以使其响应文件对采购文件作出实质性响应，否则其风险由供应商自行承担。</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7.</w:t>
      </w:r>
      <w:r>
        <w:rPr>
          <w:rFonts w:ascii="SimHei" w:hAnsi="SimHei" w:eastAsia="SimHei" w:cs="SimHei"/>
          <w:color w:val="000000"/>
          <w:sz w:val="28"/>
        </w:rPr>
        <w:t xml:space="preserve">采购文件的澄清</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供应商如果要求对采购文件进行澄清的，应在响应文件接收截止时间（以下简称“截止时间”）</w:t>
      </w:r>
      <w:r>
        <w:rPr>
          <w:rFonts w:ascii="SimSun" w:hAnsi="SimSun" w:eastAsia="SimSun" w:cs="SimSun"/>
          <w:b/>
          <w:color w:val="000000"/>
          <w:sz w:val="24"/>
        </w:rPr>
        <w:t xml:space="preserve">三天</w:t>
      </w:r>
      <w:r>
        <w:rPr>
          <w:rFonts w:ascii="SimSun" w:hAnsi="SimSun" w:eastAsia="SimSun" w:cs="SimSun"/>
          <w:color w:val="000000"/>
          <w:sz w:val="24"/>
        </w:rPr>
        <w:t xml:space="preserve">前，在苏采云系统中通知采购人或采购代理机构。采购人或采购代理机构将在苏采云系统中对澄清要求予以答复。</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7.2采购人视情组织答疑会。</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8.</w:t>
      </w:r>
      <w:r>
        <w:rPr>
          <w:rFonts w:ascii="SimHei" w:hAnsi="SimHei" w:eastAsia="SimHei" w:cs="SimHei"/>
          <w:color w:val="000000"/>
          <w:sz w:val="28"/>
        </w:rPr>
        <w:t xml:space="preserve">采购文件的修改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在截止时间前，采购人或采购代理机构可以以补充文件的方式对采购文件进行修改。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8.2采购人有权按照政府采购的有关要求推迟截止时间。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8.3采购文件的补充文件将作为采购文件的组成部分，并对供应商具有约束力。</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三、响应文件的编制</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9.</w:t>
      </w:r>
      <w:r>
        <w:rPr>
          <w:rFonts w:ascii="SimHei" w:hAnsi="SimHei" w:eastAsia="SimHei" w:cs="SimHei"/>
          <w:color w:val="000000"/>
          <w:sz w:val="28"/>
        </w:rPr>
        <w:t xml:space="preserve">响应文件的语言及度量衡单位</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9.1供应商提交的响应文件以及供应商与采购人就有关采购活动的所有来往通知、函件和文件均应使用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除技术性能另有规定外，响应文件所使用的度量衡单位，均须采用国家法定计量单位。</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10.</w:t>
      </w:r>
      <w:r>
        <w:rPr>
          <w:rFonts w:ascii="SimHei" w:hAnsi="SimHei" w:eastAsia="SimHei" w:cs="SimHei"/>
          <w:color w:val="000000"/>
          <w:sz w:val="28"/>
        </w:rPr>
        <w:t xml:space="preserve">响应文件构成</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供应商编写的响应文件应包括资格证明文件、符合性证明文件、分项报价表、技术要求响应及偏离表、商务要求响应及偏离表、其他证明文件、单一来源响应函等部分。</w:t>
      </w:r>
      <w:r/>
    </w:p>
    <w:p>
      <w:pPr>
        <w:pStyle w:val="18"/>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11.</w:t>
      </w:r>
      <w:r>
        <w:rPr>
          <w:rFonts w:ascii="SimHei" w:hAnsi="SimHei" w:eastAsia="SimHei" w:cs="SimHei"/>
          <w:color w:val="000000"/>
          <w:sz w:val="28"/>
        </w:rPr>
        <w:t xml:space="preserve">证明供应商及响应标的符合采购文件规定的文件</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11.1 供应商应按照法律、法规、规章和规范性文件以及采购文件要求提交证明文件，证明其及响应标的符合采购文件规定。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11.2采购文件对证明文件无明确形式要求的，证明文件可以以文字资料、图纸和数据等形式提交。</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12.</w:t>
      </w:r>
      <w:r>
        <w:rPr>
          <w:rFonts w:ascii="SimHei" w:hAnsi="SimHei" w:eastAsia="SimHei" w:cs="SimHei"/>
          <w:color w:val="000000"/>
          <w:sz w:val="28"/>
        </w:rPr>
        <w:t xml:space="preserve">分项报价表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供应商应按照采购文件规定格式填报分项报价表。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12.2报价货币。响应文件中的单价和总价无特殊规定的采用人民币报价，以元为单位标注。采购文件中另有规定的按规定执行。</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13.</w:t>
      </w:r>
      <w:r>
        <w:rPr>
          <w:rFonts w:ascii="SimHei" w:hAnsi="SimHei" w:eastAsia="SimHei" w:cs="SimHei"/>
          <w:color w:val="000000"/>
          <w:sz w:val="28"/>
        </w:rPr>
        <w:t xml:space="preserve">技术要求响应及偏离表、商务要求响应及偏离表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13.1供应商需对采购文件中的技术要求与商务要求逐项作出响应或偏离，并说明原因。</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13.2供应商可在响应文件中提供认为需要的其他技术文件或说明。</w:t>
      </w:r>
      <w:r/>
    </w:p>
    <w:p>
      <w:pPr>
        <w:pStyle w:val="18"/>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14.</w:t>
      </w:r>
      <w:r>
        <w:rPr>
          <w:rFonts w:ascii="SimHei" w:hAnsi="SimHei" w:eastAsia="SimHei" w:cs="SimHei"/>
          <w:color w:val="000000"/>
          <w:sz w:val="28"/>
        </w:rPr>
        <w:t xml:space="preserve">服务承诺、培训计划、人员安排及其他</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供应商需根据采购文件要求提供有关售后服务的管理制度，售后服务机构的分布情况，售后服务人员的数量、素质、技术水平及售后服务的反应能力等。</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供应商需根据采购文件要求提供培训计划。</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供应商需根据采购文件要求提供所投标的的主要组成部分、功能设计、实现思路及关键技术等。</w:t>
      </w:r>
      <w:r/>
    </w:p>
    <w:p>
      <w:pPr>
        <w:pStyle w:val="18"/>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15.</w:t>
      </w:r>
      <w:r>
        <w:rPr>
          <w:rFonts w:ascii="SimHei" w:hAnsi="SimHei" w:eastAsia="SimHei" w:cs="SimHei"/>
          <w:color w:val="000000"/>
          <w:sz w:val="28"/>
        </w:rPr>
        <w:t xml:space="preserve">单一来源响应函</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供应商应按照采购文件中提供的格式完整、正确填写单一来源响应函。</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16.</w:t>
      </w:r>
      <w:r>
        <w:rPr>
          <w:rFonts w:ascii="SimHei" w:hAnsi="SimHei" w:eastAsia="SimHei" w:cs="SimHei"/>
          <w:color w:val="000000"/>
          <w:sz w:val="28"/>
        </w:rPr>
        <w:t xml:space="preserve">单一来源采购有效期</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单一来源采购有效期（以下简称“有效期”）为采购人规定的响应文件接收截止之日后</w:t>
      </w:r>
      <w:r>
        <w:rPr>
          <w:rFonts w:ascii="SimSun" w:hAnsi="SimSun" w:eastAsia="SimSun" w:cs="SimSun"/>
          <w:b/>
          <w:color w:val="000000"/>
          <w:sz w:val="24"/>
          <w:u w:val="single"/>
        </w:rPr>
        <w:t xml:space="preserve">三十（</w:t>
      </w:r>
      <w:r>
        <w:rPr>
          <w:rFonts w:ascii="FangSong" w:hAnsi="FangSong" w:eastAsia="FangSong" w:cs="FangSong"/>
          <w:b/>
          <w:color w:val="000000"/>
          <w:sz w:val="24"/>
          <w:u w:val="single"/>
        </w:rPr>
        <w:t xml:space="preserve">30</w:t>
      </w:r>
      <w:r>
        <w:rPr>
          <w:rFonts w:ascii="SimSun" w:hAnsi="SimSun" w:eastAsia="SimSun" w:cs="SimSun"/>
          <w:b/>
          <w:color w:val="000000"/>
          <w:sz w:val="24"/>
          <w:u w:val="single"/>
        </w:rPr>
        <w:t xml:space="preserve">）天</w:t>
      </w:r>
      <w:r>
        <w:rPr>
          <w:rFonts w:ascii="SimSun" w:hAnsi="SimSun" w:eastAsia="SimSun" w:cs="SimSun"/>
          <w:color w:val="000000"/>
          <w:sz w:val="24"/>
        </w:rPr>
        <w:t xml:space="preserve">。有效期比规定期限短的将被视为未响应采购文件要求而予以拒绝。</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17.</w:t>
      </w:r>
      <w:r>
        <w:rPr>
          <w:rFonts w:ascii="SimHei" w:hAnsi="SimHei" w:eastAsia="SimHei" w:cs="SimHei"/>
          <w:color w:val="000000"/>
          <w:sz w:val="28"/>
        </w:rPr>
        <w:t xml:space="preserve">有效期的延长</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在特殊情况下，采购人于原有效期满之前，可向供应商提出延长有效期的要求。这种要求与答复均应采用书面形式。供应商可以拒绝采购人的这一要求而放弃单一来源采购活动，同意延长有效期的供应商既不能要求也不允许修改其响应文件。受有效期约束的所有权利与义务均延长至新的有效期。</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四、响应文件的递交</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18.</w:t>
      </w:r>
      <w:r>
        <w:rPr>
          <w:rFonts w:ascii="SimHei" w:hAnsi="SimHei" w:eastAsia="SimHei" w:cs="SimHei"/>
          <w:color w:val="000000"/>
          <w:sz w:val="28"/>
        </w:rPr>
        <w:t xml:space="preserve">电子响应文件的递交</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18.1供应商应当按照《操作手册》规定，在截止时间前制作并上传电子响应文件。</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19.</w:t>
      </w:r>
      <w:r>
        <w:rPr>
          <w:rFonts w:ascii="SimHei" w:hAnsi="SimHei" w:eastAsia="SimHei" w:cs="SimHei"/>
          <w:color w:val="000000"/>
          <w:sz w:val="28"/>
        </w:rPr>
        <w:t xml:space="preserve">提交响应文件截止时间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w:t>
      </w:r>
      <w:r>
        <w:rPr>
          <w:rFonts w:ascii="SimSun" w:hAnsi="SimSun" w:eastAsia="SimSun" w:cs="SimSun"/>
          <w:b/>
          <w:color w:val="000000"/>
          <w:sz w:val="24"/>
          <w:u w:val="single"/>
        </w:rPr>
        <w:t xml:space="preserve">供应商上传电子响应文件的时间不得迟于单一来源采购邀请中规定的截止时间。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供应商应充分考虑到网络环境、网络带宽等风险因素，如因供应商自身原因造成的电子响应文件上传不成功由供应商自行承担全部责任。</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采购人可以按照规定，通过修改采购文件酌情延长截止时间，在此情况下，供应商的所有权利和义务以及供应商受制的截止时间以延长后新的截止时间为准。</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20.</w:t>
      </w:r>
      <w:r>
        <w:rPr>
          <w:rFonts w:ascii="SimHei" w:hAnsi="SimHei" w:eastAsia="SimHei" w:cs="SimHei"/>
          <w:color w:val="000000"/>
          <w:sz w:val="28"/>
        </w:rPr>
        <w:t xml:space="preserve">响应文件的拒收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采购人拒绝接收在其规定的截止时间后上传的任何电子响应文件。</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21.</w:t>
      </w:r>
      <w:r>
        <w:rPr>
          <w:rFonts w:ascii="SimHei" w:hAnsi="SimHei" w:eastAsia="SimHei" w:cs="SimHei"/>
          <w:color w:val="000000"/>
          <w:sz w:val="28"/>
        </w:rPr>
        <w:t xml:space="preserve">响应文件的撤回和修改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21.1响应文件的撤回</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 电子响应文件的撤回</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供应商可在截止时间前，撤回其电子响应文件，具体操作方法见《操作手册》。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21.1.2供应商撤回电子响应文件，则认为其不再参与本项目采购活动。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21.2响应文件的修改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供应商可在截止时间前，对其电子响应文件进行修改，具体操作方法见《操作手册》。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在截止时间之后，供应商不得对其电子响应文件作任何修改。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 在截止时间至有效期满之间的这段时间内，供应商不得撤回其响应文件。</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五、响应文件的解密与评审</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22.</w:t>
      </w:r>
      <w:r>
        <w:rPr>
          <w:rFonts w:ascii="SimHei" w:hAnsi="SimHei" w:eastAsia="SimHei" w:cs="SimHei"/>
          <w:color w:val="000000"/>
          <w:sz w:val="28"/>
        </w:rPr>
        <w:t xml:space="preserve">响应文件解密</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22.1供应商应当按照《操作手册》规定，在苏采云系统规定的时间内对响应文件进行解密。</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23.</w:t>
      </w:r>
      <w:r>
        <w:rPr>
          <w:rFonts w:ascii="SimHei" w:hAnsi="SimHei" w:eastAsia="SimHei" w:cs="SimHei"/>
          <w:color w:val="000000"/>
          <w:sz w:val="28"/>
        </w:rPr>
        <w:t xml:space="preserve">单一来源谈判小组</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23.1单一来源谈判小组（以下简称“谈判小组”）由政府采购评审专家、采购人代表组成，且人员构成符合政府采购有关规定。</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23.2谈判小组应当按照客观、公正、审慎的原则评审供应商的响应文件，并与供应商协商采购标的的价格。</w:t>
      </w:r>
      <w:r/>
    </w:p>
    <w:p>
      <w:pPr>
        <w:ind w:left="0" w:right="0" w:firstLine="28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24.单一来源谈判过程的保密与公正</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谈判小组、采购人和采购代理机构工作人员、相关监督人员等与评审工作有关的人员，对评审、单一来源谈判情况以及在评审、单一来源谈判过程（以下简称“谈判过程”）中获悉的国家秘密、商业秘密负有保密责任。</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24.2在谈判过程中，供应商不得以任何行为影响评审及谈判过程，否则将会导致其响应文件被拒绝。</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25.</w:t>
      </w:r>
      <w:r>
        <w:rPr>
          <w:rFonts w:ascii="SimHei" w:hAnsi="SimHei" w:eastAsia="SimHei" w:cs="SimHei"/>
          <w:color w:val="000000"/>
          <w:sz w:val="28"/>
        </w:rPr>
        <w:t xml:space="preserve">评审及谈判过程中的澄清</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25.1项目评审及谈判过程中，谈判小组有权要求供应商对响应文件中含义不明确、同类问题表述不一致或者有明显文字和计算错误的内容等作出必要的澄清、说明或者更正。</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25.2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25.3 接到谈判小组澄清、说明和更正要求的供应商如未按规定做出澄清、说明和 更正，其风险由供应商自行承担。</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26.</w:t>
      </w:r>
      <w:r>
        <w:rPr>
          <w:rFonts w:ascii="SimHei" w:hAnsi="SimHei" w:eastAsia="SimHei" w:cs="SimHei"/>
          <w:color w:val="000000"/>
          <w:sz w:val="28"/>
        </w:rPr>
        <w:t xml:space="preserve">对响应文件的审查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26.1响应文件审查分为资格审查和符合性审查。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 资格审查：由采购人依据法律法规和谈判文件的规定，对响应文件中的资格证明文件进行审查，以确定供应商是否具备参加单一来源谈判的资格。</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采购人在进行资格审查的同时，将在“信用中国”网站查询供应商的信用记录，以确定供应商是否具备谈判资格,查询结果留存并归档。</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 符合性审查：依据采购文件的规定，由谈判小组从响应文件的有效性、完整性和对采购文件的响应程度进行审查，以确定是否对谈判文件的实质性要求作出响应。</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 未通过资格审查或符合性审查的供应商，采购代理机构将在苏采云系统中告知未通过资格审查或符合性审查的原因，评审结束后，采购代理机构将不再告知未通过资格审查或符合性审查的原因。</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26.2在正式进行谈判之前，谈判小组将首先审查每份响应文件是否实质性响应了采购文件的要求。实质性响应的响应文件应该是与采购文件要求的条款、条件和规格相符，没有重大偏离或保留。</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采购文件规定的实质性要求存在负偏离，或者在实质上与采购文件不一致，而且限制了合同中买方的权利或供应商的义务。重大偏离由谈判小组按照少数服从多数的原则认定。谈判小组决定响应文件的响应性只根据响应文件本身的内容，而不寻求外部的证据。</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26.3未实质性响应采购文件的情形</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26.3.1供应商在苏采云系统规定的时间内未成功解密电子响应文件的。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26.3.2供应商未按照采购文件要求上传电子响应文件的。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26.3.3供应商提交两个（含两个）以上不同的响应文件或者最后报价的。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26.3.4供应商不具备采购文件中规定资格要求的。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26.3.5供应商的最后报价超过了采购预算。</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26.3.6不符合采购文件中规定的实质性要求和条件的。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26.3.7供应商被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26.3.8  响应文件含有采购人不能接受的附加条件的。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26.3.9 本项目采购产品被财政部、国家发改委、生态环境部等列入“节能产品品目清单”、“环境标志产品品目清单”强制采购范围，而谈判供应商所谈判产品不在强制采购范围内的。（采购的产品如属于政府强制采购节能产品品目清单范围内，响应文件中必须提供国家确定的认证机构出具的、处于有效期之内的该节能产品认证证书图片）</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26.3.10响应文件未按照谈判文件要求加盖CA电子公章的。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26.4未实质性响应采购文件的响应文件按无效响应处理。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26.5如果响应文件实质上没有响应采购文件的要求，谈判小组将予以拒绝。</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26.6谈判小组将对确定为实质性响应的文件进行进一步审核，看其是否有计算上或累加上的算术错误，修正错误的原则如下：</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（1）响应文件中报价总表内容与响应文件中相应内容不一致的，以报价总表为准。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（3）单价金额小数点或者百分比有明显错位的，以报价总表的总价为准，并修改单价。</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26.7供应商在项目评审全过程中应保持通讯畅通，并安排专人与采购人及采购代理机构及谈判小组联系。</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27.</w:t>
      </w:r>
      <w:r>
        <w:rPr>
          <w:rFonts w:ascii="SimHei" w:hAnsi="SimHei" w:eastAsia="SimHei" w:cs="SimHei"/>
          <w:color w:val="000000"/>
          <w:sz w:val="28"/>
        </w:rPr>
        <w:t xml:space="preserve">单一来源谈判及成交原则</w:t>
      </w:r>
      <w:r/>
    </w:p>
    <w:p>
      <w:pPr>
        <w:ind w:left="479"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27.1单一来源谈判</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 对于通过资格审查和符合性审查的供应商，谈判小组将通过苏采云系统与其就采购标的的价格、服务等内容进行单一来源谈判。</w:t>
      </w:r>
      <w:r/>
    </w:p>
    <w:p>
      <w:pPr>
        <w:ind w:left="0" w:right="0" w:firstLine="47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27.1.2供应商应当在苏采云系统中以书面形式对谈判过程中做出的承诺与澄清进行确认，并在谈判小组规定的时间内完成最后报价。</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27.1.3 供应商的最后报价在响应产品数量没有增加，配置、服务没有重大提高的情况下，一般不允许高于第一次报价（即单一来源谈判分项报价表中的报价）。否则，谈判小组有权拒绝该最后报价并不再给予报价补救机会。</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27.2成交原则</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谈判小组根据政府采购相关法律、规章的规定，在供应商的响应情况能保证采购项目质量且最后报价合理的基础上确定其为成交供应商。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27.3单一来源谈判终止情形处理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出现下列情形之一的，采购人将终止采购活动，发布项目终止公告并说明原因，重新开展采购活动：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27.3.1 因情况变化，不再符合规定的单一来源采购方式适用情形的；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27.3.2 出现影响采购公正的违法、违规行为的；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27.3.3供应商最后报价超过采购预算的；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27.3.4供应商的技术方案、服务承诺、商务条款等不能满足采购人或谈判小组的要求；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27.3.5 法律、法规、规章规定的其他应当终止的情形。</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六、成交</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28.</w:t>
      </w:r>
      <w:r>
        <w:rPr>
          <w:rFonts w:ascii="SimHei" w:hAnsi="SimHei" w:eastAsia="SimHei" w:cs="SimHei"/>
          <w:color w:val="000000"/>
          <w:sz w:val="28"/>
        </w:rPr>
        <w:t xml:space="preserve">确定成交供应商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28.1谈判小组根据谈判情况编写单一来源评审报告，推荐成交候选供应商。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 采购人根据谈判小组推荐的成交候选供应商确定成交供应商。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 若有充分证据证明，成交供应商出现下列情况之一的，一经查实，将被取消成交资格：</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28.3.1提供虚假材料谋取成交的。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28.3.2与评审专家、采购人、其他供应商、采购人或采购代理机构工作人员恶意串通的。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28.3.3向评审专家、采购人或采购代理机构工作人员行贿或者提供其他不正当利益的。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28.3.4恶意竞争，最后报价明显低于其自身合理成本且又无法提供证明的。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28.3.5不满足本采购文件规定的实质性要求，但在评审过程中又未被谈判小组发现的。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28.3.6成交后无正当理由拒不与采购人签订政府采购合同或者未按照采购文件确定的事项签订政府采购合同的。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28.3.7将政府采购合同转包的。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成交供应商被取消成交资格后，采购人有权重新组织采购。</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29.质疑处理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29.1供应商认为采购过程和采购结果使自己的权益受到损害的，可以从采购结果公布之日起七个工作日内，以书面形式向采购人或采购代理机构提出质疑。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 供应商应当在法定质疑期内一次性提出针对同一采购程序环节的质疑。供应商如在法定期限内对同一采购程序环节提出多次质疑的，采购人及采购代理机构将只对供应商第一次质疑作出答复。</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质疑函必须按照本采购文件中《质疑函范本》要求的格式和内容进行填写。供应商如组成联合体参加谈判，则《质疑函范本》中要求签字、盖章、加盖公章之处，联合体各方均须按要求签字、盖章、加盖公章。</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 供应商（含潜在供应商）对采购方式、采购需求、供应商资格条件、评审方法与评审标准、合同文本的询问、质疑请向采购人提出，由采购人负责答复。关于评审方面的质疑，采购人可以组织原评审委员会协助答复质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采购人及采购代理机构只接收以纸质原件形式送达的质疑,建议供应商尽量通过邮寄方式提交质疑（采购人及采购代理机构不接受未填写快递运单的快件）。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采购人及采购代理机构质疑接收人及联系方式见本采购文件第一章。</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 以下情形的质疑不予受理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29.5.1 内容不符合《政府采购质疑和投诉办法》第十二条规定的质疑。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29.5.2 超出政府采购法定期限的质疑。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29.5.3 以传真、电子邮件等方式递交的非原件形式的质疑。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29.5.4未参加单一来源采购活动的供应商所提出的质疑。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29.5.5供应商组成联合体参加谈判，联合体中任何一方或多方未按要求签字、盖章、加盖公章的质疑。</w:t>
      </w:r>
      <w:r/>
    </w:p>
    <w:p>
      <w:pPr>
        <w:ind w:left="0" w:right="0" w:firstLine="46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30.成交通知书</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七、授予合同</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31. 签订合同</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31.l成交供应商应当在成交通知书发出之日起三十日内，按照采购文件确定的事项与采购人签订政府采购合同。</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31.2采购文件、成交供应商的响应文件及谈判过程中有关澄清、承诺文件均应作为合同附件。</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 签订合同后，</w:t>
      </w:r>
      <w:r>
        <w:rPr>
          <w:rFonts w:ascii="SimSun" w:hAnsi="SimSun" w:eastAsia="SimSun" w:cs="SimSun"/>
          <w:b/>
          <w:color w:val="000000"/>
          <w:sz w:val="24"/>
          <w:u w:val="single"/>
        </w:rPr>
        <w:t xml:space="preserve">成交供应商不得将合同标的进行转包</w:t>
      </w:r>
      <w:r>
        <w:rPr>
          <w:rFonts w:ascii="SimSun" w:hAnsi="SimSun" w:eastAsia="SimSun" w:cs="SimSun"/>
          <w:color w:val="000000"/>
          <w:sz w:val="24"/>
        </w:rPr>
        <w:t xml:space="preserve">。未经采购人同意，成交供应商也不得采用分包形式履行合同,否则采购人有权终止合同。转包或分包造成采购人损失的，成交供应商应承担相应赔偿责任。</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32.标的物的追加</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33.政府采购履约资金扶持政策</w:t>
      </w:r>
      <w:r/>
    </w:p>
    <w:p>
      <w:pPr>
        <w:ind w:left="0" w:right="0" w:firstLine="556"/>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成交供应商可凭政府采购合同办理融资贷款，详情请见江苏政府采购网“政采贷”专栏。</w:t>
      </w:r>
      <w:r/>
    </w:p>
    <w:p>
      <w:pPr>
        <w:ind w:left="0" w:right="0" w:firstLine="556"/>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56"/>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5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第三章 采购需求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项目属性：服务类项目</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采购需求包括拟采购的标的及其需要满足的技术、商务要求。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（一）技术要求是指对采购标的功能和质量要求，包括性能、材料、结构、外观、安全，或者服务内容和标准等。</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（二）商务要求是指取得采购标的的时间、地点、财务和服务要求，包括交付（实施）的时间（期限）和地点（范围），付款条件（进度和方法），包装和运输，售后服务，保险等。</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其内容包含但不限于以下内容：</w:t>
      </w:r>
      <w:r/>
    </w:p>
    <w:p>
      <w:pPr>
        <w:numPr>
          <w:ilvl w:val="0"/>
          <w:numId w:val="2"/>
        </w:numPr>
        <w:jc w:val="both"/>
        <w:spacing w:before="0" w:after="0" w:line="559"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采购标的需实现的功能或者目标，以及为落实政府采购政策需满足的要求：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南通日报专版</w:t>
      </w:r>
      <w:r>
        <w:rPr>
          <w:rFonts w:ascii="Calibri" w:hAnsi="Calibri" w:eastAsia="Calibri" w:cs="Calibri"/>
          <w:color w:val="000000"/>
          <w:sz w:val="24"/>
        </w:rPr>
        <w:t xml:space="preserve">23</w:t>
      </w:r>
      <w:r>
        <w:rPr>
          <w:rFonts w:ascii="SimSun" w:hAnsi="SimSun" w:eastAsia="SimSun" w:cs="SimSun"/>
          <w:color w:val="000000"/>
          <w:sz w:val="24"/>
        </w:rPr>
        <w:t xml:space="preserve">个。南通日报提供包括头版头条、头版、策划宣传、一般宣传、特别报道、理论文章、民生报道等报道服务，围绕海安市委市政府的重点工作、亮点工作、创新工作等，以主题报道、深度报道、记者观察、长篇通讯、长短消息、新闻图片、图片组合等形式呈现。</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⑴头版头条。在南通日报一版头条用稿 </w:t>
      </w:r>
      <w:r>
        <w:rPr>
          <w:rFonts w:ascii="Calibri" w:hAnsi="Calibri" w:eastAsia="Calibri" w:cs="Calibri"/>
          <w:color w:val="000000"/>
          <w:sz w:val="24"/>
        </w:rPr>
        <w:t xml:space="preserve">10 </w:t>
      </w:r>
      <w:r>
        <w:rPr>
          <w:rFonts w:ascii="SimSun" w:hAnsi="SimSun" w:eastAsia="SimSun" w:cs="SimSun"/>
          <w:color w:val="000000"/>
          <w:sz w:val="24"/>
        </w:rPr>
        <w:t xml:space="preserve">篇。</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⑵头版用稿。在南通日报一版用稿除头条外的稿件 </w:t>
      </w:r>
      <w:r>
        <w:rPr>
          <w:rFonts w:ascii="Calibri" w:hAnsi="Calibri" w:eastAsia="Calibri" w:cs="Calibri"/>
          <w:color w:val="000000"/>
          <w:sz w:val="24"/>
        </w:rPr>
        <w:t xml:space="preserve">46 </w:t>
      </w:r>
      <w:r>
        <w:rPr>
          <w:rFonts w:ascii="SimSun" w:hAnsi="SimSun" w:eastAsia="SimSun" w:cs="SimSun"/>
          <w:color w:val="000000"/>
          <w:sz w:val="24"/>
        </w:rPr>
        <w:t xml:space="preserve">篇（含图片、导读）。</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⑶理论文章。在南通日报·学与思栏目刊发主要领导理论文章 </w:t>
      </w:r>
      <w:r>
        <w:rPr>
          <w:rFonts w:ascii="Calibri" w:hAnsi="Calibri" w:eastAsia="Calibri" w:cs="Calibri"/>
          <w:color w:val="000000"/>
          <w:sz w:val="24"/>
        </w:rPr>
        <w:t xml:space="preserve">2 </w:t>
      </w:r>
      <w:r>
        <w:rPr>
          <w:rFonts w:ascii="SimSun" w:hAnsi="SimSun" w:eastAsia="SimSun" w:cs="SimSun"/>
          <w:color w:val="000000"/>
          <w:sz w:val="24"/>
        </w:rPr>
        <w:t xml:space="preserve">篇。</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⑷日报专版。按照市委要求和报社策划，南通两会等全国性、全市性重大活</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动等时间节点，或者配合各地工作需要进行的宣传，专版 </w:t>
      </w:r>
      <w:r>
        <w:rPr>
          <w:rFonts w:ascii="Calibri" w:hAnsi="Calibri" w:eastAsia="Calibri" w:cs="Calibri"/>
          <w:color w:val="000000"/>
          <w:sz w:val="24"/>
        </w:rPr>
        <w:t xml:space="preserve">46 </w:t>
      </w:r>
      <w:r>
        <w:rPr>
          <w:rFonts w:ascii="SimSun" w:hAnsi="SimSun" w:eastAsia="SimSun" w:cs="SimSun"/>
          <w:color w:val="000000"/>
          <w:sz w:val="24"/>
        </w:rPr>
        <w:t xml:space="preserve">篇。</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⑸重点报道。重点报道 </w:t>
      </w:r>
      <w:r>
        <w:rPr>
          <w:rFonts w:ascii="Calibri" w:hAnsi="Calibri" w:eastAsia="Calibri" w:cs="Calibri"/>
          <w:color w:val="000000"/>
          <w:sz w:val="24"/>
        </w:rPr>
        <w:t xml:space="preserve">46 </w:t>
      </w:r>
      <w:r>
        <w:rPr>
          <w:rFonts w:ascii="SimSun" w:hAnsi="SimSun" w:eastAsia="SimSun" w:cs="SimSun"/>
          <w:color w:val="000000"/>
          <w:sz w:val="24"/>
        </w:rPr>
        <w:t xml:space="preserve">篇。</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rPr>
          <w:rFonts w:ascii="SimSun" w:hAnsi="SimSun" w:eastAsia="SimSun" w:cs="SimSun"/>
          <w:color w:val="000000"/>
          <w:sz w:val="24"/>
        </w:rPr>
        <w:t xml:space="preserve">采购标的需执行的国家相关标准、行业标准、地方标准或者其他标准、规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范：满足采购人要求。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w:t>
      </w:r>
      <w:r>
        <w:rPr>
          <w:rFonts w:ascii="SimSun" w:hAnsi="SimSun" w:eastAsia="SimSun" w:cs="SimSun"/>
          <w:color w:val="000000"/>
          <w:sz w:val="24"/>
        </w:rPr>
        <w:t xml:space="preserve">采购标的需满足的质量、安全、技术规格、物理特性等要求：满足采购人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要求。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w:t>
      </w:r>
      <w:r>
        <w:rPr>
          <w:rFonts w:ascii="SimSun" w:hAnsi="SimSun" w:eastAsia="SimSun" w:cs="SimSun"/>
          <w:color w:val="000000"/>
          <w:sz w:val="24"/>
        </w:rPr>
        <w:t xml:space="preserve">采购标的的数量、采购项目交付或者实施的时间和地点：满足采购人要求。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5.</w:t>
      </w:r>
      <w:r>
        <w:rPr>
          <w:rFonts w:ascii="SimSun" w:hAnsi="SimSun" w:eastAsia="SimSun" w:cs="SimSun"/>
          <w:color w:val="000000"/>
          <w:sz w:val="24"/>
        </w:rPr>
        <w:t xml:space="preserve">采购标的需满足的服务标准、期限、效率等要求：自合同签订之日起至 </w:t>
      </w:r>
      <w:r>
        <w:rPr>
          <w:rFonts w:ascii="Calibri" w:hAnsi="Calibri" w:eastAsia="Calibri" w:cs="Calibri"/>
          <w:color w:val="000000"/>
          <w:sz w:val="24"/>
        </w:rPr>
        <w:t xml:space="preserve">2026</w:t>
      </w:r>
      <w:r>
        <w:rPr>
          <w:rFonts w:ascii="SimSun" w:hAnsi="SimSun" w:eastAsia="SimSun" w:cs="SimSun"/>
          <w:color w:val="000000"/>
          <w:sz w:val="24"/>
        </w:rPr>
        <w:t xml:space="preserve">年 </w:t>
      </w:r>
      <w:r>
        <w:rPr>
          <w:rFonts w:ascii="Calibri" w:hAnsi="Calibri" w:eastAsia="Calibri" w:cs="Calibri"/>
          <w:color w:val="000000"/>
          <w:sz w:val="24"/>
        </w:rPr>
        <w:t xml:space="preserve">12 </w:t>
      </w:r>
      <w:r>
        <w:rPr>
          <w:rFonts w:ascii="SimSun" w:hAnsi="SimSun" w:eastAsia="SimSun" w:cs="SimSun"/>
          <w:color w:val="000000"/>
          <w:sz w:val="24"/>
        </w:rPr>
        <w:t xml:space="preserve">月 </w:t>
      </w:r>
      <w:r>
        <w:rPr>
          <w:rFonts w:ascii="Calibri" w:hAnsi="Calibri" w:eastAsia="Calibri" w:cs="Calibri"/>
          <w:color w:val="000000"/>
          <w:sz w:val="24"/>
        </w:rPr>
        <w:t xml:space="preserve">31 </w:t>
      </w:r>
      <w:r>
        <w:rPr>
          <w:rFonts w:ascii="SimSun" w:hAnsi="SimSun" w:eastAsia="SimSun" w:cs="SimSun"/>
          <w:color w:val="000000"/>
          <w:sz w:val="24"/>
        </w:rPr>
        <w:t xml:space="preserve">日止。</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6.</w:t>
      </w:r>
      <w:r>
        <w:rPr>
          <w:rFonts w:ascii="SimSun" w:hAnsi="SimSun" w:eastAsia="SimSun" w:cs="SimSun"/>
          <w:color w:val="000000"/>
          <w:sz w:val="24"/>
        </w:rPr>
        <w:t xml:space="preserve">采购标的的验收标准：满足采购人要求。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7.</w:t>
      </w:r>
      <w:r>
        <w:rPr>
          <w:rFonts w:ascii="SimSun" w:hAnsi="SimSun" w:eastAsia="SimSun" w:cs="SimSun"/>
          <w:color w:val="000000"/>
          <w:sz w:val="24"/>
        </w:rPr>
        <w:t xml:space="preserve">采购标的的其他技术、服务等要求：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南通日报专版 </w:t>
      </w:r>
      <w:r>
        <w:rPr>
          <w:rFonts w:ascii="Calibri" w:hAnsi="Calibri" w:eastAsia="Calibri" w:cs="Calibri"/>
          <w:color w:val="000000"/>
          <w:sz w:val="24"/>
        </w:rPr>
        <w:t xml:space="preserve">23 </w:t>
      </w:r>
      <w:r>
        <w:rPr>
          <w:rFonts w:ascii="SimSun" w:hAnsi="SimSun" w:eastAsia="SimSun" w:cs="SimSun"/>
          <w:color w:val="000000"/>
          <w:sz w:val="24"/>
        </w:rPr>
        <w:t xml:space="preserve">个。南通日报提供包括头版头条、头版、策划宣传、一般宣传、特别报道、理论文章、民生报道等报道服务，围绕海安市委市政府的重点工作、亮点工作、创新工作等，以主题报道、深度报道、记者观察、长篇通讯、</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长短消息、新闻图片、图片组合等形式呈现。</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⑴头版头条。在南通日报一版头条用稿 </w:t>
      </w:r>
      <w:r>
        <w:rPr>
          <w:rFonts w:ascii="Calibri" w:hAnsi="Calibri" w:eastAsia="Calibri" w:cs="Calibri"/>
          <w:color w:val="000000"/>
          <w:sz w:val="24"/>
        </w:rPr>
        <w:t xml:space="preserve">10 </w:t>
      </w:r>
      <w:r>
        <w:rPr>
          <w:rFonts w:ascii="SimSun" w:hAnsi="SimSun" w:eastAsia="SimSun" w:cs="SimSun"/>
          <w:color w:val="000000"/>
          <w:sz w:val="24"/>
        </w:rPr>
        <w:t xml:space="preserve">篇。</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⑵头版用稿。在南通日报一版用稿除头条外的稿件 </w:t>
      </w:r>
      <w:r>
        <w:rPr>
          <w:rFonts w:ascii="Calibri" w:hAnsi="Calibri" w:eastAsia="Calibri" w:cs="Calibri"/>
          <w:color w:val="000000"/>
          <w:sz w:val="24"/>
        </w:rPr>
        <w:t xml:space="preserve">46 </w:t>
      </w:r>
      <w:r>
        <w:rPr>
          <w:rFonts w:ascii="SimSun" w:hAnsi="SimSun" w:eastAsia="SimSun" w:cs="SimSun"/>
          <w:color w:val="000000"/>
          <w:sz w:val="24"/>
        </w:rPr>
        <w:t xml:space="preserve">篇（含图片、导读）。</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⑶理论文章。在南通日报·学与思栏目刊发主要领导理论文章 </w:t>
      </w:r>
      <w:r>
        <w:rPr>
          <w:rFonts w:ascii="Calibri" w:hAnsi="Calibri" w:eastAsia="Calibri" w:cs="Calibri"/>
          <w:color w:val="000000"/>
          <w:sz w:val="24"/>
        </w:rPr>
        <w:t xml:space="preserve">2 </w:t>
      </w:r>
      <w:r>
        <w:rPr>
          <w:rFonts w:ascii="SimSun" w:hAnsi="SimSun" w:eastAsia="SimSun" w:cs="SimSun"/>
          <w:color w:val="000000"/>
          <w:sz w:val="24"/>
        </w:rPr>
        <w:t xml:space="preserve">篇。</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⑷日报专版。按照市委要求和报社策划，南通两会等全国性、全市性重大活</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动等时间节点，或者配合各地工作需要进行的宣传，专版 </w:t>
      </w:r>
      <w:r>
        <w:rPr>
          <w:rFonts w:ascii="Calibri" w:hAnsi="Calibri" w:eastAsia="Calibri" w:cs="Calibri"/>
          <w:color w:val="000000"/>
          <w:sz w:val="24"/>
        </w:rPr>
        <w:t xml:space="preserve">46 </w:t>
      </w:r>
      <w:r>
        <w:rPr>
          <w:rFonts w:ascii="SimSun" w:hAnsi="SimSun" w:eastAsia="SimSun" w:cs="SimSun"/>
          <w:color w:val="000000"/>
          <w:sz w:val="24"/>
        </w:rPr>
        <w:t xml:space="preserve">篇。</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⑸重点报道。重点报道 </w:t>
      </w:r>
      <w:r>
        <w:rPr>
          <w:rFonts w:ascii="Calibri" w:hAnsi="Calibri" w:eastAsia="Calibri" w:cs="Calibri"/>
          <w:color w:val="000000"/>
          <w:sz w:val="24"/>
        </w:rPr>
        <w:t xml:space="preserve">46 </w:t>
      </w:r>
      <w:r>
        <w:rPr>
          <w:rFonts w:ascii="SimSun" w:hAnsi="SimSun" w:eastAsia="SimSun" w:cs="SimSun"/>
          <w:color w:val="000000"/>
          <w:sz w:val="24"/>
        </w:rPr>
        <w:t xml:space="preserve">篇。</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8.</w:t>
      </w:r>
      <w:r>
        <w:rPr>
          <w:rFonts w:ascii="SimSun" w:hAnsi="SimSun" w:eastAsia="SimSun" w:cs="SimSun"/>
          <w:color w:val="000000"/>
          <w:sz w:val="24"/>
        </w:rPr>
        <w:t xml:space="preserve">（</w:t>
      </w:r>
      <w:r>
        <w:rPr>
          <w:rFonts w:ascii="Calibri" w:hAnsi="Calibri" w:eastAsia="Calibri" w:cs="Calibri"/>
          <w:color w:val="000000"/>
          <w:sz w:val="24"/>
        </w:rPr>
        <w:t xml:space="preserve">1</w:t>
      </w:r>
      <w:r>
        <w:rPr>
          <w:rFonts w:ascii="SimSun" w:hAnsi="SimSun" w:eastAsia="SimSun" w:cs="SimSun"/>
          <w:color w:val="000000"/>
          <w:sz w:val="24"/>
        </w:rPr>
        <w:t xml:space="preserve">）非单一产品采购项目，采购标的中的核心产品：无</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2</w:t>
      </w:r>
      <w:r>
        <w:rPr>
          <w:rFonts w:ascii="SimSun" w:hAnsi="SimSun" w:eastAsia="SimSun" w:cs="SimSun"/>
          <w:color w:val="000000"/>
          <w:sz w:val="24"/>
        </w:rPr>
        <w:t xml:space="preserve">）本项目的主要标的：海安市委宣传部</w:t>
      </w:r>
      <w:r>
        <w:rPr>
          <w:rFonts w:ascii="Calibri" w:hAnsi="Calibri" w:eastAsia="Calibri" w:cs="Calibri"/>
          <w:color w:val="000000"/>
          <w:sz w:val="24"/>
        </w:rPr>
        <w:t xml:space="preserve">2026</w:t>
      </w:r>
      <w:r>
        <w:rPr>
          <w:rFonts w:ascii="SimSun" w:hAnsi="SimSun" w:eastAsia="SimSun" w:cs="SimSun"/>
          <w:color w:val="000000"/>
          <w:sz w:val="24"/>
        </w:rPr>
        <w:t xml:space="preserve">年南通日报宣传合作</w:t>
      </w:r>
      <w:r/>
    </w:p>
    <w:p>
      <w:pPr>
        <w:numPr>
          <w:ilvl w:val="0"/>
          <w:numId w:val="3"/>
        </w:numPr>
        <w:jc w:val="both"/>
        <w:spacing w:before="0" w:after="0" w:line="559"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采购需求中必须满足的实质性要求：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南通日报专版</w:t>
      </w:r>
      <w:r>
        <w:rPr>
          <w:rFonts w:ascii="Calibri" w:hAnsi="Calibri" w:eastAsia="Calibri" w:cs="Calibri"/>
          <w:color w:val="000000"/>
          <w:sz w:val="24"/>
        </w:rPr>
        <w:t xml:space="preserve">23</w:t>
      </w:r>
      <w:r>
        <w:rPr>
          <w:rFonts w:ascii="SimSun" w:hAnsi="SimSun" w:eastAsia="SimSun" w:cs="SimSun"/>
          <w:color w:val="000000"/>
          <w:sz w:val="24"/>
        </w:rPr>
        <w:t xml:space="preserve">个。南通日报提供包括头版头条、头版、策划宣传、一般宣传、特别报道、理论文章、民生报道等报道服务，围绕海安市委市政府的重点工作、亮点工作、创新工作等，以主题报道、深度报道、记者观察、长篇通讯、长短消息、新闻图片、图片组合等形式呈现。</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10.付款方式：合同签订15个工作日内支付合同金额的60%，合同到期履约完成、项目验收合格后15个工作日内支付尾款。若在规定时间内未完成全部条款，应由双方商定选择合适的方式执行。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11.履约保证金：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11.1本项目免收履约保证金。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12.合同条款（详见附件）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420"/>
        <w:jc w:val="both"/>
        <w:spacing w:before="20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420"/>
        <w:jc w:val="both"/>
        <w:spacing w:before="20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420"/>
        <w:jc w:val="both"/>
        <w:spacing w:before="20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420"/>
        <w:jc w:val="both"/>
        <w:spacing w:before="20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420"/>
        <w:jc w:val="both"/>
        <w:spacing w:before="20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420"/>
        <w:jc w:val="both"/>
        <w:spacing w:before="20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420"/>
        <w:jc w:val="both"/>
        <w:spacing w:before="20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420"/>
        <w:jc w:val="both"/>
        <w:spacing w:before="20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420"/>
        <w:jc w:val="both"/>
        <w:spacing w:before="20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420"/>
        <w:jc w:val="both"/>
        <w:spacing w:before="20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420"/>
        <w:jc w:val="both"/>
        <w:spacing w:before="20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420"/>
        <w:jc w:val="both"/>
        <w:spacing w:before="20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420"/>
        <w:jc w:val="both"/>
        <w:spacing w:before="20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420"/>
        <w:jc w:val="both"/>
        <w:spacing w:before="20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420"/>
        <w:jc w:val="both"/>
        <w:spacing w:before="20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第四章响应文件格式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响应文件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 购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供应商名称 ：</w:t>
      </w:r>
      <w:r>
        <w:rPr>
          <w:rFonts w:ascii="SimSun" w:hAnsi="SimSun" w:eastAsia="SimSun" w:cs="SimSun"/>
          <w:b/>
          <w:color w:val="000000"/>
          <w:sz w:val="36"/>
          <w:u w:val="single"/>
        </w:rPr>
        <w:t xml:space="preserve">（加盖CA电子公章）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20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响应文件目录</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482"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一、资格审查证明材料</w:t>
      </w:r>
      <w:r/>
    </w:p>
    <w:p>
      <w:pPr>
        <w:ind w:left="482"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二、商务、技术标</w:t>
      </w:r>
      <w:r/>
    </w:p>
    <w:p>
      <w:pPr>
        <w:ind w:left="482"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三、价格标</w:t>
      </w:r>
      <w:r/>
    </w:p>
    <w:p>
      <w:pPr>
        <w:ind w:left="482"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四、其他资料（如有）</w:t>
      </w:r>
      <w:r/>
    </w:p>
    <w:p>
      <w:pPr>
        <w:ind w:left="482"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482"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482"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482"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482"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20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一、资格审查证明材料</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1"/>
        </w:rPr>
        <w:t xml:space="preserve"> </w:t>
      </w:r>
      <w:r>
        <w:rPr>
          <w:rFonts w:ascii="SimSun" w:hAnsi="SimSun" w:eastAsia="SimSun" w:cs="SimSun"/>
          <w:color w:val="000000"/>
          <w:sz w:val="24"/>
        </w:rPr>
        <w:t xml:space="preserve">法人或者其他组织的营业执照等证明文件，自然人的身份证明。</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2.上一年度的财务状况报告（成立不满一年不需提供）；</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3.依法缴纳税收和社会保障资金的相关材料；</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4.具备履行合同所必需的设备和专业技术能力的证明材料（格式详见附件1）；</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5.参加政府采购活动前3年内在经营活动中没有重大违法记录的书面声明（格式详见附件2）；</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6.法定代表人身份证明书（格式见附件3）；</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7.法人授权书（格式见附件4）；</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8.单一来源响应函（格式见附件5）</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9.采购公告中“二、供应商资格要求（二）”提供相应的佐证材料；</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10.其它需要提交的资格审查证明材料。</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二、商务、技术标</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1.商务部分正负偏离表；（格式见附件6）</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2.技术部分正负偏离表；（格式见附件7）</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3.响应方案、货物（服务）清单。具有项目、数量、品牌、型号、配置性能等；</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4.商务、技术评分标准中须提供的相关得分佐证材料；</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5.供应商认为需要提交的其他商务、技术材料。</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三、价格标</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1"/>
        </w:rPr>
        <w:t xml:space="preserve"> </w:t>
      </w:r>
      <w:r>
        <w:rPr>
          <w:rFonts w:ascii="SimSun" w:hAnsi="SimSun" w:eastAsia="SimSun" w:cs="SimSun"/>
          <w:color w:val="000000"/>
          <w:sz w:val="24"/>
        </w:rPr>
        <w:t xml:space="preserve">报价总表（格式见附件8）；</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2.分项报价明细表（格式见附件9）。</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附件</w:t>
      </w:r>
      <w:r>
        <w:rPr>
          <w:rFonts w:ascii="Calibri" w:hAnsi="Calibri" w:eastAsia="Calibri" w:cs="Calibri"/>
          <w:color w:val="000000"/>
          <w:sz w:val="32"/>
        </w:rPr>
        <w:t xml:space="preserve">1</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d0d0d"/>
          <w:sz w:val="24"/>
        </w:rPr>
        <w:t xml:space="preserve">具备履行合同所必需的设备和专业技术能力的证明材料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46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我方参加你方的</w:t>
      </w:r>
      <w:r>
        <w:rPr>
          <w:rFonts w:ascii="SimSun" w:hAnsi="SimSun" w:eastAsia="SimSun" w:cs="SimSun"/>
          <w:color w:val="000000"/>
          <w:sz w:val="24"/>
          <w:u w:val="single"/>
        </w:rPr>
        <w:t xml:space="preserve">                         </w:t>
      </w:r>
      <w:r>
        <w:rPr>
          <w:rFonts w:ascii="SimSun" w:hAnsi="SimSun" w:eastAsia="SimSun" w:cs="SimSun"/>
          <w:color w:val="000000"/>
          <w:sz w:val="24"/>
        </w:rPr>
        <w:t xml:space="preserve">（项目名称）的投标，现我方向你方慎重承诺：</w:t>
      </w:r>
      <w:r/>
    </w:p>
    <w:p>
      <w:pPr>
        <w:ind w:left="448"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w:t>
      </w:r>
      <w:r>
        <w:rPr>
          <w:rFonts w:ascii="SimSun" w:hAnsi="SimSun" w:eastAsia="SimSun" w:cs="SimSun"/>
          <w:color w:val="000000"/>
          <w:sz w:val="24"/>
          <w:u w:val="single"/>
        </w:rPr>
        <w:t xml:space="preserve">         </w:t>
      </w:r>
      <w:r>
        <w:rPr>
          <w:rFonts w:ascii="SimSun" w:hAnsi="SimSun" w:eastAsia="SimSun" w:cs="SimSun"/>
          <w:color w:val="000000"/>
          <w:sz w:val="24"/>
        </w:rPr>
        <w:t xml:space="preserve">（具备/不具备）履行合同所必需的设备和专业技术能力。</w:t>
      </w:r>
      <w:r/>
    </w:p>
    <w:p>
      <w:pPr>
        <w:ind w:left="0" w:right="-512" w:firstLine="31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512" w:firstLine="38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供应商（盖章）：</w:t>
      </w:r>
      <w:r/>
    </w:p>
    <w:p>
      <w:pPr>
        <w:ind w:left="0" w:right="-512" w:firstLine="3120"/>
        <w:jc w:val="both"/>
        <w:spacing w:before="0" w:after="0" w:line="85" w:lineRule="atLeast"/>
        <w:tabs>
          <w:tab w:val="left" w:pos="4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法定代表人或其授权委托人（签字或盖章）：</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附件</w:t>
      </w:r>
      <w:r>
        <w:rPr>
          <w:rFonts w:ascii="Calibri" w:hAnsi="Calibri" w:eastAsia="Calibri" w:cs="Calibri"/>
          <w:color w:val="000000"/>
          <w:sz w:val="32"/>
        </w:rPr>
        <w:t xml:space="preserve">2</w:t>
      </w:r>
      <w:r/>
    </w:p>
    <w:p>
      <w:pPr>
        <w:ind w:left="0" w:right="0" w:firstLine="643"/>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参加政府采购活动前 3 年内在经营活动中没有重大违法记录的书面声明</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881"/>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我公司（本人）郑重声明：参加本次政府采购活动前 3 年内，我公司在经营活动中没有因违法经营受到刑事处罚或者责令停产停业、吊销许可证或者执照、较大数额罚款等行政处罚。</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供应商名称（公章）：</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授权代表签字：</w:t>
      </w:r>
      <w:r>
        <w:rPr>
          <w:rFonts w:ascii="SimSun" w:hAnsi="SimSun" w:eastAsia="SimSun" w:cs="SimSun"/>
          <w:color w:val="000000"/>
          <w:sz w:val="21"/>
          <w:u w:val="single"/>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日期：</w:t>
      </w:r>
      <w:r>
        <w:rPr>
          <w:rFonts w:ascii="SimSun" w:hAnsi="SimSun" w:eastAsia="SimSun" w:cs="SimSun"/>
          <w:color w:val="000000"/>
          <w:sz w:val="21"/>
          <w:u w:val="single"/>
        </w:rPr>
        <w:t xml:space="preserve">        </w:t>
      </w:r>
      <w:r>
        <w:rPr>
          <w:rFonts w:ascii="SimSun" w:hAnsi="SimSun" w:eastAsia="SimSun" w:cs="SimSun"/>
          <w:color w:val="000000"/>
          <w:sz w:val="22"/>
        </w:rPr>
        <w:t xml:space="preserve">年</w:t>
      </w:r>
      <w:r>
        <w:rPr>
          <w:rFonts w:ascii="SimSun" w:hAnsi="SimSun" w:eastAsia="SimSun" w:cs="SimSun"/>
          <w:color w:val="000000"/>
          <w:sz w:val="21"/>
          <w:u w:val="single"/>
        </w:rPr>
        <w:t xml:space="preserve">       </w:t>
      </w:r>
      <w:r>
        <w:rPr>
          <w:rFonts w:ascii="SimSun" w:hAnsi="SimSun" w:eastAsia="SimSun" w:cs="SimSun"/>
          <w:color w:val="000000"/>
          <w:sz w:val="22"/>
        </w:rPr>
        <w:t xml:space="preserve">月</w:t>
      </w:r>
      <w:r>
        <w:rPr>
          <w:rFonts w:ascii="SimSun" w:hAnsi="SimSun" w:eastAsia="SimSun" w:cs="SimSun"/>
          <w:color w:val="000000"/>
          <w:sz w:val="21"/>
          <w:u w:val="single"/>
        </w:rPr>
        <w:t xml:space="preserve">        </w:t>
      </w:r>
      <w:r>
        <w:rPr>
          <w:rFonts w:ascii="SimSun" w:hAnsi="SimSun" w:eastAsia="SimSun" w:cs="SimSun"/>
          <w:color w:val="000000"/>
          <w:sz w:val="22"/>
        </w:rPr>
        <w:t xml:space="preserve">日</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附件</w:t>
      </w:r>
      <w:r>
        <w:rPr>
          <w:rFonts w:ascii="Calibri" w:hAnsi="Calibri" w:eastAsia="Calibri" w:cs="Calibri"/>
          <w:color w:val="000000"/>
          <w:sz w:val="32"/>
        </w:rPr>
        <w:t xml:space="preserve">3</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法定代表人身份证明</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先生/女士： 现任我单位</w:t>
      </w:r>
      <w:r>
        <w:rPr>
          <w:rFonts w:ascii="SimSun" w:hAnsi="SimSun" w:eastAsia="SimSun" w:cs="SimSun"/>
          <w:color w:val="000000"/>
          <w:sz w:val="24"/>
          <w:u w:val="single"/>
        </w:rPr>
        <w:t xml:space="preserve">        </w:t>
      </w:r>
      <w:r>
        <w:rPr>
          <w:rFonts w:ascii="SimSun" w:hAnsi="SimSun" w:eastAsia="SimSun" w:cs="SimSun"/>
          <w:color w:val="000000"/>
          <w:sz w:val="24"/>
        </w:rPr>
        <w:t xml:space="preserve">职务，为法定代表人，特此证明。</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身份证号码：</w:t>
      </w:r>
      <w:r>
        <w:rPr>
          <w:rFonts w:ascii="SimSun" w:hAnsi="SimSun" w:eastAsia="SimSun" w:cs="SimSun"/>
          <w:color w:val="000000"/>
          <w:sz w:val="24"/>
          <w:u w:val="single"/>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注：提供法定代表人的身份证复印件盖公章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20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20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20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20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20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20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20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20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20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20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20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20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20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20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20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20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20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20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20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20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20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20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附件</w:t>
      </w:r>
      <w:r>
        <w:rPr>
          <w:rFonts w:ascii="Calibri" w:hAnsi="Calibri" w:eastAsia="Calibri" w:cs="Calibri"/>
          <w:color w:val="000000"/>
          <w:sz w:val="32"/>
        </w:rPr>
        <w:t xml:space="preserve">4</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法定代表人授权委托书</w:t>
      </w:r>
      <w:r/>
    </w:p>
    <w:p>
      <w:pPr>
        <w:ind w:left="0" w:right="0" w:firstLine="517"/>
        <w:jc w:val="center"/>
        <w:spacing w:before="0" w:after="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 </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本授权委托书声明：我　　　（姓名）系　　　（交易响应人全称）的法定代表人，现授权委托　　（姓名）为我公司代理人，以本公司的名义参加本项目的竞谈活动。代理人在竞谈、评审、合同竞谈过程中所签署的一切文件和处理与之有关的一切事务，我均予以承认。</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被委托授权人无转委权。特此委托。</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被委托授权人身份证号：</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被委托授权人签字：</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响应交易响应人（盖章）</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注：提供被委托授权人的身份证复印件盖公章</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附件</w:t>
      </w:r>
      <w:r>
        <w:rPr>
          <w:rFonts w:ascii="Calibri" w:hAnsi="Calibri" w:eastAsia="Calibri" w:cs="Calibri"/>
          <w:color w:val="000000"/>
          <w:sz w:val="32"/>
        </w:rPr>
        <w:t xml:space="preserve">5</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单一来源响应函</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致：采购人</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根据贵方的编号：</w:t>
      </w:r>
      <w:r>
        <w:rPr>
          <w:rFonts w:ascii="SimSun" w:hAnsi="SimSun" w:eastAsia="SimSun" w:cs="SimSun"/>
          <w:b/>
          <w:color w:val="000000"/>
          <w:sz w:val="36"/>
          <w:u w:val="single"/>
        </w:rPr>
        <w:t xml:space="preserve">    </w:t>
      </w:r>
      <w:r>
        <w:rPr>
          <w:rFonts w:ascii="SimSun" w:hAnsi="SimSun" w:eastAsia="SimSun" w:cs="SimSun"/>
          <w:color w:val="000000"/>
          <w:sz w:val="24"/>
        </w:rPr>
        <w:t xml:space="preserve">谈判文件，正式授权下述签字人______(姓名)代表我方______________（供应商的名称），全权处理本次项目谈判的有关事宜。</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1.按谈判文件规定的各项要求，向买方提供所需货物、服务（包含与货物相关的服务及与服务相关的货物）。</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2.我们完全理解贵方不一定将合同授予最低报价的供应商。</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3.我们已详细审核全部谈判文件及其有效补充文件，我们知道必须放弃提出含糊不清或误解问题的权利。</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4.我们同意从规定的开标日期起遵循本响应文件，并在规定的谈判有效期期满之前均具有约束力。</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5.同意向贵方提供贵方可能另外要求的与谈判有关的任何证据或资料，并保证我方已提供和将要提供的文件是真实的、准确的。</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6.一旦我方成交,我方将根据谈判文件的规定，严格履行合同的责任和义务,并保证在谈判文件规定的时间完成项目，交付买方验收、使用。</w:t>
      </w:r>
      <w:r/>
    </w:p>
    <w:p>
      <w:pPr>
        <w:ind w:left="425"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7.我方与本谈判有关的正式通讯地址为：</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供应商开户行：</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 </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日期：________年____月____日</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240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响应供应商全称(盖公章)：</w:t>
      </w:r>
      <w:r/>
    </w:p>
    <w:p>
      <w:pPr>
        <w:ind w:left="420" w:right="0" w:firstLine="240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2"/>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2"/>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附件</w:t>
      </w:r>
      <w:r>
        <w:rPr>
          <w:rFonts w:ascii="Calibri" w:hAnsi="Calibri" w:eastAsia="Calibri" w:cs="Calibri"/>
          <w:color w:val="000000"/>
          <w:sz w:val="32"/>
        </w:rPr>
        <w:t xml:space="preserve">6</w:t>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商务部分正负偏离表</w:t>
      </w:r>
      <w:r/>
    </w:p>
    <w:p>
      <w:pPr>
        <w:ind w:left="0" w:right="0" w:firstLine="5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（由供应商据实填写，表格不够自行添加）</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2"/>
        <w:gridCol w:w="2350"/>
        <w:gridCol w:w="2050"/>
        <w:gridCol w:w="2650"/>
        <w:gridCol w:w="1452"/>
      </w:tblGrid>
      <w:tr>
        <w:trPr>
          <w:trHeight w:val="994"/>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852"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2350"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货物或服务名称</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谈判文件要求的商务条款</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2650"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响应文件响应情况</w:t>
            </w: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1452"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偏离说明</w:t>
            </w:r>
            <w:r/>
          </w:p>
        </w:tc>
      </w:tr>
      <w:tr>
        <w:trPr>
          <w:trHeight w:val="41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852"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452" w:type="dxa"/>
            <w:vAlign w:val="top"/>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548"/>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852"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452" w:type="dxa"/>
            <w:vAlign w:val="top"/>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40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852"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452" w:type="dxa"/>
            <w:vAlign w:val="top"/>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419"/>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852"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452" w:type="dxa"/>
            <w:vAlign w:val="top"/>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bl>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1.供应商提交的响应文件中与谈判文件第三部分“项目需求”中的商务部分的要求，应逐条填列在偏离表中。</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1"/>
        </w:rPr>
        <w:t xml:space="preserve"> </w:t>
      </w:r>
      <w:r>
        <w:rPr>
          <w:rFonts w:ascii="SimSun" w:hAnsi="SimSun" w:eastAsia="SimSun" w:cs="SimSun"/>
          <w:color w:val="000000"/>
          <w:sz w:val="24"/>
        </w:rPr>
        <w:t xml:space="preserve">“偏离说明”一栏选择“正偏离”、“无偏离”、“负偏离”进行填写。正偏离、无偏离的确认和负偏离的是否响应采购文件，由谈判小组认定。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3.供应商如果虚假响应，将被暂停参加采购人组织政府采购活动。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4.供应商若提供其他增值服务，可以在表中自行据实填写。</w:t>
      </w:r>
      <w:r/>
    </w:p>
    <w:p>
      <w:pPr>
        <w:ind w:left="0" w:right="0" w:firstLine="5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附件</w:t>
      </w:r>
      <w:r>
        <w:rPr>
          <w:rFonts w:ascii="Calibri" w:hAnsi="Calibri" w:eastAsia="Calibri" w:cs="Calibri"/>
          <w:color w:val="000000"/>
          <w:sz w:val="32"/>
        </w:rPr>
        <w:t xml:space="preserve">7</w:t>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技术部分正负偏离表</w:t>
      </w:r>
      <w:r/>
    </w:p>
    <w:p>
      <w:pPr>
        <w:ind w:left="0" w:right="0" w:firstLine="5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（由供应商据实填写，表格不够自行添加）</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2"/>
        <w:gridCol w:w="2350"/>
        <w:gridCol w:w="2050"/>
        <w:gridCol w:w="2650"/>
        <w:gridCol w:w="1452"/>
      </w:tblGrid>
      <w:tr>
        <w:trPr>
          <w:trHeight w:val="994"/>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852"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2350"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货物或服务名称</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谈判文件要求的技术要求</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2650"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响应文件响应情况</w:t>
            </w: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1452"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偏离说明</w:t>
            </w:r>
            <w:r/>
          </w:p>
        </w:tc>
      </w:tr>
      <w:tr>
        <w:trPr>
          <w:trHeight w:val="41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852"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452" w:type="dxa"/>
            <w:vAlign w:val="top"/>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548"/>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852"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452" w:type="dxa"/>
            <w:vAlign w:val="top"/>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40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852"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452" w:type="dxa"/>
            <w:vAlign w:val="top"/>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419"/>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852"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452" w:type="dxa"/>
            <w:vAlign w:val="top"/>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bl>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1.供应商提交的响应文件中与谈判文件第三部分“项目需求”中的技术部分的要求，应逐条填列在偏离表中。</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1"/>
        </w:rPr>
        <w:t xml:space="preserve"> </w:t>
      </w:r>
      <w:r>
        <w:rPr>
          <w:rFonts w:ascii="SimSun" w:hAnsi="SimSun" w:eastAsia="SimSun" w:cs="SimSun"/>
          <w:color w:val="000000"/>
          <w:sz w:val="24"/>
        </w:rPr>
        <w:t xml:space="preserve">“偏离说明”一栏选择“正偏离”、“无偏离”、“负偏离”进行填写。正偏离、无偏离的确认和负偏离的是否响应采购文件，由谈判小组认定。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3.供应商如果虚假响应，将被暂停参加采购人组织政府采购活动。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4.供应商若提供其他增值服务，可以在表中自行据实填写。</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附件</w:t>
      </w:r>
      <w:r>
        <w:rPr>
          <w:rFonts w:ascii="Calibri" w:hAnsi="Calibri" w:eastAsia="Calibri" w:cs="Calibri"/>
          <w:color w:val="000000"/>
          <w:sz w:val="32"/>
        </w:rPr>
        <w:t xml:space="preserve">8</w:t>
      </w:r>
      <w:r/>
    </w:p>
    <w:p>
      <w:pPr>
        <w:ind w:left="0" w:right="0" w:firstLine="0"/>
        <w:jc w:val="center"/>
        <w:spacing w:before="100" w:after="1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报价总表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供应商全称（加盖公章）：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项目编号：</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分包号：</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918"/>
        <w:gridCol w:w="434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18"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谈判货物、服务名称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47"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谈判总报价</w:t>
            </w:r>
            <w:r/>
          </w:p>
        </w:tc>
      </w:tr>
      <w:tr>
        <w:trPr>
          <w:trHeight w:val="10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18"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7"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大写：</w:t>
              <w:br/>
              <w:t xml:space="preserve">小写：元（人民币）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18"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主要货物、服务制造商及产地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7"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4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18"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核心产品品牌（如有）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7"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bl>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857"/>
        <w:gridCol w:w="440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7"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谈判货物、服务名称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07"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谈判优惠率</w:t>
            </w:r>
            <w:r/>
          </w:p>
        </w:tc>
      </w:tr>
      <w:tr>
        <w:trPr>
          <w:trHeight w:val="10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57"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07" w:type="dxa"/>
            <w:vAlign w:val="center"/>
            <w:textDirection w:val="lrTb"/>
            <w:noWrap w:val="false"/>
          </w:tcPr>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小写：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57"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主要货物、服务制造商及产地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07"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4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57"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核心产品品牌（如有）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07"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bl>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填写说明：</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1、报价总表必须加盖供应商公章（复印件无效）。</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2、如有分包，供应商投任何一个包的标的，都需单独填写报价总表。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3、优惠率是价格下降幅度的百分比，优惠率=100%-折扣率。</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附件</w:t>
      </w:r>
      <w:r>
        <w:rPr>
          <w:rFonts w:ascii="Calibri" w:hAnsi="Calibri" w:eastAsia="Calibri" w:cs="Calibri"/>
          <w:color w:val="000000"/>
          <w:sz w:val="32"/>
        </w:rPr>
        <w:t xml:space="preserve">9</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分项报价明细表（服务类）</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供应商（盖章）：</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3"/>
        <w:gridCol w:w="962"/>
        <w:gridCol w:w="962"/>
        <w:gridCol w:w="1028"/>
        <w:gridCol w:w="1029"/>
        <w:gridCol w:w="930"/>
        <w:gridCol w:w="931"/>
        <w:gridCol w:w="637"/>
        <w:gridCol w:w="868"/>
      </w:tblGrid>
      <w:tr>
        <w:trPr>
          <w:trHeight w:val="62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服务范围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服务要求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服务时间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服务标准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105"/>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备注</w:t>
            </w:r>
            <w:r/>
          </w:p>
        </w:tc>
      </w:tr>
      <w:tr>
        <w:trPr>
          <w:trHeight w:val="4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5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5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5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5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4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bl>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注：1.供应商必须详细报出采购清单中各个子项的名称、品牌、规格型号、数量、单价、备注中的内容（是否为主要标的）。且本表各分项报价合计应当与报价总表报价合计相等。请各供应商务必按照以上要求填报，否则作为无效响应处理。</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 供应商须详细备注主要标的信息，并将随成交公告进行公示。内容不实的，属于提供虚假材料谋取中标、成交，依照《中华人民共和国政府采购法》等国家有关规定追究相应责任。</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附件</w:t>
      </w:r>
      <w:r>
        <w:rPr>
          <w:rFonts w:ascii="Calibri" w:hAnsi="Calibri" w:eastAsia="Calibri" w:cs="Calibri"/>
          <w:color w:val="000000"/>
          <w:sz w:val="32"/>
        </w:rPr>
        <w:t xml:space="preserve">10</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残疾人福利性单位声明函</w:t>
      </w:r>
      <w:r/>
    </w:p>
    <w:p>
      <w:pPr>
        <w:ind w:left="0" w:right="0" w:firstLine="56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ascii="SimSun" w:hAnsi="SimSun" w:eastAsia="SimSun" w:cs="SimSun"/>
          <w:color w:val="000000"/>
          <w:sz w:val="28"/>
          <w:u w:val="single"/>
        </w:rPr>
        <w:t xml:space="preserve">       </w:t>
      </w:r>
      <w:r>
        <w:rPr>
          <w:rFonts w:ascii="SimSun" w:hAnsi="SimSun" w:eastAsia="SimSun" w:cs="SimSun"/>
          <w:color w:val="000000"/>
          <w:sz w:val="28"/>
        </w:rPr>
        <w:t xml:space="preserve">项目采购活动提供本单位制造的货物（由本单位承担工程/提供服务），或者提供其他残疾人福利性单位制造的货物（不包括使用非残疾人福利性单位注册商标的货物）。</w:t>
      </w:r>
      <w:r/>
    </w:p>
    <w:p>
      <w:pPr>
        <w:ind w:left="0" w:right="0" w:firstLine="56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本单位对上述声明的真实性负责。如有虚假，将依法承担相应责任。</w:t>
      </w:r>
      <w:r/>
    </w:p>
    <w:p>
      <w:pPr>
        <w:ind w:left="0" w:right="0" w:firstLine="56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注：1、供应商如不提供此声明函，价格将不做相应扣除。</w:t>
      </w:r>
      <w:r/>
    </w:p>
    <w:p>
      <w:pPr>
        <w:ind w:left="0" w:right="0" w:firstLine="56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成交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ind w:left="0" w:right="0" w:firstLine="584"/>
        <w:jc w:val="both"/>
        <w:spacing w:before="0" w:after="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28"/>
        </w:rPr>
        <w:t xml:space="preserve"> </w:t>
      </w:r>
      <w:r/>
    </w:p>
    <w:p>
      <w:pPr>
        <w:ind w:left="0" w:right="1560" w:firstLine="584"/>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28"/>
        </w:rPr>
        <w:t xml:space="preserve">             </w:t>
      </w:r>
      <w:r>
        <w:rPr>
          <w:rFonts w:ascii="SimSun" w:hAnsi="SimSun" w:eastAsia="SimSun" w:cs="SimSun"/>
          <w:color w:val="000000"/>
          <w:sz w:val="28"/>
        </w:rPr>
        <w:t xml:space="preserve">           供应商全称（盖章）：</w:t>
      </w:r>
      <w:r/>
    </w:p>
    <w:p>
      <w:pPr>
        <w:ind w:left="0" w:right="1560" w:firstLine="560"/>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日期：</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附件</w:t>
      </w:r>
      <w:r>
        <w:rPr>
          <w:rFonts w:ascii="Calibri" w:hAnsi="Calibri" w:eastAsia="Calibri" w:cs="Calibri"/>
          <w:color w:val="000000"/>
          <w:sz w:val="32"/>
        </w:rPr>
        <w:t xml:space="preserve">11</w:t>
      </w:r>
      <w:r/>
    </w:p>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监狱和戒毒企业证明材料</w:t>
      </w:r>
      <w:r/>
    </w:p>
    <w:p>
      <w:pPr>
        <w:ind w:left="0" w:right="0" w:firstLine="496"/>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98"/>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（格式自拟）</w:t>
      </w:r>
      <w:r/>
    </w:p>
    <w:p>
      <w:pPr>
        <w:ind w:left="0" w:right="0" w:firstLine="496"/>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661"/>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注：</w:t>
      </w:r>
      <w:r>
        <w:rPr>
          <w:rFonts w:ascii="Calibri" w:hAnsi="Calibri" w:eastAsia="Calibri" w:cs="Calibri"/>
          <w:color w:val="000000"/>
          <w:sz w:val="28"/>
        </w:rPr>
        <w:t xml:space="preserve">1</w:t>
      </w:r>
      <w:r>
        <w:rPr>
          <w:rFonts w:ascii="SimSun" w:hAnsi="SimSun" w:eastAsia="SimSun" w:cs="SimSun"/>
          <w:color w:val="000000"/>
          <w:sz w:val="28"/>
        </w:rPr>
        <w:t xml:space="preserve">、供应商如不提供此声明函，价格将不做相应扣除。</w:t>
      </w:r>
      <w:r/>
    </w:p>
    <w:p>
      <w:pPr>
        <w:ind w:left="0" w:right="0" w:firstLine="560"/>
        <w:jc w:val="both"/>
        <w:spacing w:before="0" w:after="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2</w:t>
      </w:r>
      <w:r>
        <w:rPr>
          <w:rFonts w:ascii="SimSun" w:hAnsi="SimSun" w:eastAsia="SimSun" w:cs="SimSun"/>
          <w:color w:val="000000"/>
          <w:sz w:val="28"/>
        </w:rPr>
        <w:t xml:space="preserve">、成交供应商为监狱企业的，此声明函将随成交结果同时公告，</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接受社会监督。供应商按照本办法规定提供声明函内容不实的，属于</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提供虚假材料谋取中标、成交，依照《中华人民共和国政府采购法》</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等国家有关规定追究相应责任。</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TXinwei" w:hAnsi="STXinwei" w:eastAsia="STXinwei" w:cs="STXinwei"/>
          <w:color w:val="000000"/>
          <w:sz w:val="36"/>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附件</w:t>
      </w:r>
      <w:r>
        <w:rPr>
          <w:rFonts w:ascii="Calibri" w:hAnsi="Calibri" w:eastAsia="Calibri" w:cs="Calibri"/>
          <w:color w:val="000000"/>
          <w:sz w:val="32"/>
        </w:rPr>
        <w:t xml:space="preserve">12</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3.质疑供应商若对项目的某一分包进行质疑，质疑函中应列明具体分包号。</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附件</w:t>
      </w:r>
      <w:r>
        <w:rPr>
          <w:rFonts w:ascii="Calibri" w:hAnsi="Calibri" w:eastAsia="Calibri" w:cs="Calibri"/>
          <w:color w:val="000000"/>
          <w:sz w:val="32"/>
        </w:rPr>
        <w:t xml:space="preserve">13</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办理政采贷和履约保函（保险）告知函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各政府采购供应商：</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欢迎贵公司参与南通市政府采购活动！</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政府采购线上合同信用融资和履约保函（保险）是支持企业发展，针对参与政府采购活动的企业融资难、现金流不足等问题推出的一项服务举措。</w:t>
      </w:r>
      <w:r/>
    </w:p>
    <w:p>
      <w:pPr>
        <w:ind w:left="0" w:right="0" w:firstLine="64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附件</w:t>
      </w:r>
      <w:r>
        <w:rPr>
          <w:rFonts w:ascii="Calibri" w:hAnsi="Calibri" w:eastAsia="Calibri" w:cs="Calibri"/>
          <w:color w:val="000000"/>
          <w:sz w:val="32"/>
        </w:rPr>
        <w:t xml:space="preserve">14:</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海安市政府采购合同融资政策告知函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highlight w:val="whit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各政府采购供应商：</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欢迎贵公司参与南通市政府采购活动！</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政府采购线上合同信用融资是南通市财政局和中国人民银行南通市中心支行共同支持企业发展，针对参与政府采购活动的企业融资难、融资慢、融资贵、融资繁问题推出的一项融资服务举措。贵公司若成为本次政府采购项目的中标（成交）供应商，可持政府采购合同在线向金融机构申请贷款，无需抵押、担保，金融机构将根据《关于深入开展南通市政府采购线上合同信用融资业务的通知》（通财购〔2022〕68号），按照双方自愿的原则提供便捷、优惠的贷款服务。</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提供贷款的金融机构，可在江苏省政府采购网-“政采贷”模块查询联系。</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yellow"/>
        </w:rPr>
        <w:t xml:space="preserve"> </w:t>
      </w:r>
      <w:r/>
    </w:p>
    <w:p>
      <w:r/>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TXinwei">
    <w:panose1 w:val="02010800040101010101"/>
  </w:font>
  <w:font w:name="DengXian">
    <w:panose1 w:val="02010600030101010101"/>
  </w:font>
  <w:font w:name="SimSun">
    <w:panose1 w:val="02010600030101010101"/>
  </w:font>
  <w:font w:name="Calibri">
    <w:panose1 w:val="020F0502020204030204"/>
  </w:font>
  <w:font w:name="Symbol">
    <w:panose1 w:val="05050102010706020507"/>
  </w:font>
  <w:font w:name="Wingdings">
    <w:panose1 w:val="05000000000000000000"/>
  </w:font>
  <w:font w:name="Courier New">
    <w:panose1 w:val="02070309020205020404"/>
  </w:font>
  <w:font w:name="FangSong">
    <w:panose1 w:val="02010609060101010101"/>
  </w:font>
  <w:font w:name="SimHei">
    <w:panose1 w:val="02010609060101010101"/>
  </w:font>
  <w:font w:name="Arial">
    <w:panose1 w:val="020B0604020202020204"/>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9"/>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
    <w:next w:val="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
    <w:next w:val="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
    <w:next w:val="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
    <w:next w:val="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
    <w:next w:val="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
    <w:next w:val="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
    <w:next w:val="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
    <w:next w:val="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
    <w:next w:val="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
    <w:next w:val="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
    <w:next w:val="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
    <w:next w:val="9"/>
    <w:link w:val="38"/>
    <w:uiPriority w:val="29"/>
    <w:qFormat/>
    <w:pPr>
      <w:ind w:left="720" w:right="720"/>
    </w:pPr>
    <w:rPr>
      <w:i/>
    </w:rPr>
  </w:style>
  <w:style w:type="character" w:styleId="38">
    <w:name w:val="Quote Char"/>
    <w:link w:val="37"/>
    <w:uiPriority w:val="29"/>
    <w:rPr>
      <w:i/>
    </w:rPr>
  </w:style>
  <w:style w:type="paragraph" w:styleId="39">
    <w:name w:val="Intense Quote"/>
    <w:basedOn w:val="9"/>
    <w:next w:val="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
    <w:next w:val="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
    <w:next w:val="9"/>
    <w:uiPriority w:val="39"/>
    <w:unhideWhenUsed/>
    <w:pPr>
      <w:ind w:left="0" w:right="0" w:firstLine="0"/>
      <w:spacing w:after="57"/>
    </w:pPr>
  </w:style>
  <w:style w:type="paragraph" w:styleId="181">
    <w:name w:val="toc 2"/>
    <w:basedOn w:val="9"/>
    <w:next w:val="9"/>
    <w:uiPriority w:val="39"/>
    <w:unhideWhenUsed/>
    <w:pPr>
      <w:ind w:left="283" w:right="0" w:firstLine="0"/>
      <w:spacing w:after="57"/>
    </w:pPr>
  </w:style>
  <w:style w:type="paragraph" w:styleId="182">
    <w:name w:val="toc 3"/>
    <w:basedOn w:val="9"/>
    <w:next w:val="9"/>
    <w:uiPriority w:val="39"/>
    <w:unhideWhenUsed/>
    <w:pPr>
      <w:ind w:left="567" w:right="0" w:firstLine="0"/>
      <w:spacing w:after="57"/>
    </w:pPr>
  </w:style>
  <w:style w:type="paragraph" w:styleId="183">
    <w:name w:val="toc 4"/>
    <w:basedOn w:val="9"/>
    <w:next w:val="9"/>
    <w:uiPriority w:val="39"/>
    <w:unhideWhenUsed/>
    <w:pPr>
      <w:ind w:left="850" w:right="0" w:firstLine="0"/>
      <w:spacing w:after="57"/>
    </w:pPr>
  </w:style>
  <w:style w:type="paragraph" w:styleId="184">
    <w:name w:val="toc 5"/>
    <w:basedOn w:val="9"/>
    <w:next w:val="9"/>
    <w:uiPriority w:val="39"/>
    <w:unhideWhenUsed/>
    <w:pPr>
      <w:ind w:left="1134" w:right="0" w:firstLine="0"/>
      <w:spacing w:after="57"/>
    </w:pPr>
  </w:style>
  <w:style w:type="paragraph" w:styleId="185">
    <w:name w:val="toc 6"/>
    <w:basedOn w:val="9"/>
    <w:next w:val="9"/>
    <w:uiPriority w:val="39"/>
    <w:unhideWhenUsed/>
    <w:pPr>
      <w:ind w:left="1417" w:right="0" w:firstLine="0"/>
      <w:spacing w:after="57"/>
    </w:pPr>
  </w:style>
  <w:style w:type="paragraph" w:styleId="186">
    <w:name w:val="toc 7"/>
    <w:basedOn w:val="9"/>
    <w:next w:val="9"/>
    <w:uiPriority w:val="39"/>
    <w:unhideWhenUsed/>
    <w:pPr>
      <w:ind w:left="1701" w:right="0" w:firstLine="0"/>
      <w:spacing w:after="57"/>
    </w:pPr>
  </w:style>
  <w:style w:type="paragraph" w:styleId="187">
    <w:name w:val="toc 8"/>
    <w:basedOn w:val="9"/>
    <w:next w:val="9"/>
    <w:uiPriority w:val="39"/>
    <w:unhideWhenUsed/>
    <w:pPr>
      <w:ind w:left="1984" w:right="0" w:firstLine="0"/>
      <w:spacing w:after="57"/>
    </w:pPr>
  </w:style>
  <w:style w:type="paragraph" w:styleId="188">
    <w:name w:val="toc 9"/>
    <w:basedOn w:val="9"/>
    <w:next w:val="9"/>
    <w:uiPriority w:val="39"/>
    <w:unhideWhenUsed/>
    <w:pPr>
      <w:ind w:left="2268" w:right="0" w:firstLine="0"/>
      <w:spacing w:after="57"/>
    </w:pPr>
  </w:style>
  <w:style w:type="paragraph" w:styleId="189">
    <w:name w:val="TOC Heading"/>
    <w:uiPriority w:val="39"/>
    <w:unhideWhenUsed/>
  </w:style>
  <w:style w:type="paragraph" w:styleId="190">
    <w:name w:val="table of figures"/>
    <w:basedOn w:val="9"/>
    <w:next w:val="9"/>
    <w:uiPriority w:val="99"/>
    <w:unhideWhenUsed/>
    <w:pPr>
      <w:spacing w:after="0" w:afterAutospacing="0"/>
    </w:pPr>
  </w:style>
  <w:style w:type="character" w:styleId="601" w:default="1">
    <w:name w:val="Default Paragraph Font"/>
    <w:uiPriority w:val="1"/>
    <w:semiHidden/>
    <w:unhideWhenUsed/>
  </w:style>
  <w:style w:type="numbering" w:styleId="602" w:default="1">
    <w:name w:val="No List"/>
    <w:uiPriority w:val="99"/>
    <w:semiHidden/>
    <w:unhideWhenUsed/>
  </w:style>
  <w:style w:type="paragraph" w:styleId="603" w:default="1">
    <w:name w:val="Normal"/>
    <w:qFormat/>
  </w:style>
  <w:style w:type="table" w:styleId="60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刘晓婵</cp:lastModifiedBy>
  <cp:revision>1</cp:revision>
  <dcterms:created xsi:type="dcterms:W3CDTF">2026-05-26T03:52:58Z</dcterms:created>
  <dcterms:modified xsi:type="dcterms:W3CDTF">2026-05-26T04:13:55Z</dcterms:modified>
</cp:coreProperties>
</file>