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28"/>
          <w:szCs w:val="18"/>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2408"/>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 争 性 磋 商</w:t>
      </w:r>
      <w:r/>
    </w:p>
    <w:p>
      <w:pPr>
        <w:ind w:firstLine="3420"/>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72"/>
          <w:szCs w:val="72"/>
          <w:highlight w:val="none"/>
        </w:rPr>
        <w:t xml:space="preserve">文    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JSZC-320200-WXZW-C2026-0004</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无锡市第六高级中学（槐古校区）改造工程（二期）</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无锡市第六高级中学</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二〇二六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jc w:val="center"/>
        <w:spacing w:line="360" w:lineRule="auto"/>
        <w:rPr>
          <w:rStyle w:val="973"/>
          <w:rFonts w:hint="eastAsia" w:ascii="宋体" w:hAnsi="宋体" w:eastAsia="宋体" w:cs="宋体"/>
          <w:bCs/>
          <w:color w:val="auto"/>
          <w:sz w:val="48"/>
          <w:highlight w:val="none"/>
        </w:rPr>
        <w:sectPr>
          <w:headerReference w:type="default" r:id="rId9"/>
          <w:headerReference w:type="first" r:id="rId10"/>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973"/>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973"/>
          <w:rFonts w:hint="eastAsia" w:ascii="宋体" w:hAnsi="宋体" w:eastAsia="宋体" w:cs="宋体"/>
          <w:b/>
          <w:color w:val="auto"/>
          <w:sz w:val="48"/>
          <w:highlight w:val="none"/>
        </w:rPr>
      </w:pPr>
      <w:r>
        <w:rPr>
          <w:rStyle w:val="973"/>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eastAsia="宋体" w:cs="宋体"/>
          <w:b/>
          <w:color w:val="auto"/>
          <w:sz w:val="30"/>
          <w:szCs w:val="30"/>
          <w:highlight w:val="none"/>
        </w:rPr>
        <w:t xml:space="preserve">磋商邀请函</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报价供应商须知</w:t>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1" w:name="_Hlt49764623"/>
      <w:r>
        <w:rPr>
          <w:rFonts w:hint="eastAsia" w:ascii="宋体" w:hAnsi="宋体" w:eastAsia="宋体" w:cs="宋体"/>
          <w:b/>
          <w:color w:val="auto"/>
          <w:sz w:val="30"/>
          <w:szCs w:val="30"/>
          <w:highlight w:val="none"/>
        </w:rPr>
        <w:t xml:space="preserve">项目要求和</w:t>
      </w:r>
      <w:bookmarkEnd w:id="1"/>
      <w:r>
        <w:rPr>
          <w:rFonts w:hint="eastAsia" w:ascii="宋体" w:hAnsi="宋体" w:eastAsia="宋体" w:cs="宋体"/>
          <w:b/>
          <w:color w:val="auto"/>
          <w:sz w:val="30"/>
          <w:szCs w:val="30"/>
          <w:highlight w:val="none"/>
        </w:rPr>
        <w:t xml:space="preserve">有</w:t>
      </w:r>
      <w:bookmarkStart w:id="2" w:name="_Hlt15786850"/>
      <w:r/>
      <w:bookmarkStart w:id="3" w:name="_Hlt15786849"/>
      <w:r>
        <w:rPr>
          <w:rFonts w:hint="eastAsia" w:ascii="宋体" w:hAnsi="宋体" w:eastAsia="宋体" w:cs="宋体"/>
          <w:b/>
          <w:color w:val="auto"/>
          <w:sz w:val="30"/>
          <w:szCs w:val="30"/>
          <w:highlight w:val="none"/>
        </w:rPr>
        <w:t xml:space="preserve">关</w:t>
      </w:r>
      <w:bookmarkEnd w:id="2"/>
      <w:r/>
      <w:bookmarkEnd w:id="3"/>
      <w:r>
        <w:rPr>
          <w:rFonts w:hint="eastAsia" w:ascii="宋体" w:hAnsi="宋体" w:eastAsia="宋体" w:cs="宋体"/>
          <w:b/>
          <w:color w:val="auto"/>
          <w:sz w:val="30"/>
          <w:szCs w:val="30"/>
          <w:highlight w:val="none"/>
        </w:rPr>
        <w:t xml:space="preserve">说</w:t>
      </w:r>
      <w:bookmarkStart w:id="4" w:name="_Hlt529244298"/>
      <w:r>
        <w:rPr>
          <w:rFonts w:hint="eastAsia" w:ascii="宋体" w:hAnsi="宋体" w:eastAsia="宋体" w:cs="宋体"/>
          <w:b/>
          <w:color w:val="auto"/>
          <w:sz w:val="30"/>
          <w:szCs w:val="30"/>
          <w:highlight w:val="none"/>
        </w:rPr>
        <w:t xml:space="preserve">明</w:t>
      </w:r>
      <w:bookmarkEnd w:id="4"/>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附件（响应文件格式）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numPr>
          <w:ilvl w:val="0"/>
          <w:numId w:val="8"/>
        </w:numPr>
        <w:spacing w:line="360" w:lineRule="auto"/>
        <w:rPr>
          <w:rFonts w:hint="eastAsia" w:ascii="宋体" w:hAnsi="宋体" w:eastAsia="宋体" w:cs="宋体"/>
          <w:b/>
          <w:color w:val="auto"/>
          <w:sz w:val="28"/>
          <w:szCs w:val="28"/>
          <w:highlight w:val="none"/>
        </w:rPr>
        <w:sectPr>
          <w:footerReference w:type="default" r:id="rId12"/>
          <w:footnotePr/>
          <w:endnotePr/>
          <w:type w:val="nextPage"/>
          <w:pgSz w:w="11850" w:h="16783" w:orient="portrait"/>
          <w:pgMar w:top="1134" w:right="1134" w:bottom="1134" w:left="1417" w:header="720" w:footer="720" w:gutter="0"/>
          <w:pgNumType w:start="1"/>
          <w:cols w:num="1" w:sep="0" w:space="1701" w:equalWidth="1"/>
          <w:docGrid w:linePitch="360"/>
        </w:sectPr>
      </w:pPr>
      <w:r/>
      <w:bookmarkStart w:id="5" w:name="二．报价方须知"/>
      <w:r/>
      <w:bookmarkEnd w:id="5"/>
      <w:r/>
      <w:bookmarkStart w:id="6" w:name="报价方须知前附表"/>
      <w:r/>
      <w:bookmarkEnd w:id="6"/>
      <w:r/>
      <w:r/>
    </w:p>
    <w:p>
      <w:pPr>
        <w:pStyle w:val="964"/>
        <w:rPr>
          <w:rFonts w:hint="eastAsia"/>
          <w:color w:val="auto"/>
          <w:sz w:val="28"/>
          <w:szCs w:val="28"/>
          <w:highlight w:val="none"/>
        </w:rPr>
      </w:pPr>
      <w:r>
        <w:rPr>
          <w:rFonts w:hint="eastAsia"/>
          <w:color w:val="auto"/>
          <w:sz w:val="28"/>
          <w:szCs w:val="28"/>
          <w:highlight w:val="none"/>
          <w:lang w:val="en-US" w:eastAsia="zh-CN"/>
        </w:rPr>
        <w:t xml:space="preserve">一．</w:t>
      </w:r>
      <w:r>
        <w:rPr>
          <w:rFonts w:hint="eastAsia"/>
          <w:color w:val="auto"/>
          <w:sz w:val="28"/>
          <w:szCs w:val="28"/>
          <w:highlight w:val="none"/>
        </w:rPr>
        <w:t xml:space="preserve">磋商邀请函</w:t>
      </w:r>
      <w:r/>
    </w:p>
    <w:p>
      <w:pPr>
        <w:ind w:firstLine="480"/>
        <w:spacing w:line="276" w:lineRule="auto"/>
        <w:rPr>
          <w:rFonts w:ascii="宋体" w:hAnsi="宋体"/>
          <w:bCs/>
          <w:color w:val="auto"/>
          <w:sz w:val="24"/>
          <w:szCs w:val="24"/>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无锡市第六高级中学</w:t>
      </w:r>
      <w:r>
        <w:rPr>
          <w:rFonts w:hint="eastAsia" w:ascii="宋体" w:hAnsi="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无锡市第六高级中学（槐古校区）改造工程（二期）</w:t>
      </w:r>
      <w:r>
        <w:rPr>
          <w:rFonts w:hint="eastAsia" w:ascii="宋体" w:hAnsi="宋体"/>
          <w:bCs/>
          <w:color w:val="auto"/>
          <w:sz w:val="24"/>
          <w:szCs w:val="24"/>
          <w:highlight w:val="none"/>
        </w:rPr>
        <w:t xml:space="preserve">进行竞争性磋商采购，欢迎你单位参加磋商并提请注意下列附表中的相关事项：</w:t>
      </w:r>
      <w:r/>
    </w:p>
    <w:p>
      <w:pPr>
        <w:rPr>
          <w:rFonts w:hint="eastAsia"/>
          <w:color w:val="auto"/>
          <w:highlight w:val="none"/>
        </w:rPr>
      </w:pPr>
      <w:r>
        <w:rPr>
          <w:rFonts w:hint="eastAsia"/>
          <w:color w:val="auto"/>
          <w:highlight w:val="none"/>
        </w:rPr>
      </w:r>
      <w:r/>
    </w:p>
    <w:tbl>
      <w:tblPr>
        <w:tblStyle w:val="742"/>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无锡市第六高级中学（槐古校区）改造工程（二期）</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JSZC-320200-WXZW-C2026-0004</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p>
            <w:pPr>
              <w:spacing w:line="400" w:lineRule="exact"/>
              <w:rPr>
                <w:rFonts w:hint="eastAsia" w:eastAsia="宋体"/>
                <w:color w:val="auto"/>
                <w:highlight w:val="none"/>
                <w:lang w:eastAsia="zh-CN"/>
              </w:rPr>
            </w:pPr>
            <w:r>
              <w:rPr>
                <w:rFonts w:hint="eastAsia" w:ascii="宋体" w:hAnsi="宋体" w:eastAsia="宋体" w:cs="宋体"/>
                <w:color w:val="auto"/>
                <w:sz w:val="24"/>
                <w:szCs w:val="24"/>
                <w:highlight w:val="none"/>
              </w:rPr>
              <w:t xml:space="preserve">采购限价：</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无锡市第六高级中学</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lang w:eastAsia="zh-CN"/>
              </w:rPr>
              <w:t xml:space="preserve">沁园新村146号（</w:t>
            </w:r>
            <w:r>
              <w:rPr>
                <w:rFonts w:hint="eastAsia" w:ascii="宋体" w:hAnsi="宋体" w:eastAsia="宋体" w:cs="宋体"/>
                <w:color w:val="auto"/>
                <w:sz w:val="24"/>
                <w:szCs w:val="24"/>
                <w:highlight w:val="none"/>
                <w:lang w:val="en-US" w:eastAsia="zh-CN"/>
              </w:rPr>
              <w:t xml:space="preserve">沁园校区</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无锡轴网建设项目咨询服务有限公司</w:t>
            </w:r>
            <w:r/>
          </w:p>
          <w:p>
            <w:pP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采购机构地址：</w:t>
            </w:r>
            <w:r>
              <w:rPr>
                <w:rFonts w:hint="eastAsia" w:ascii="宋体" w:hAnsi="宋体" w:cs="宋体"/>
                <w:bCs/>
                <w:color w:val="auto"/>
                <w:sz w:val="24"/>
                <w:szCs w:val="24"/>
                <w:highlight w:val="none"/>
                <w:lang w:val="zh-CN"/>
              </w:rPr>
              <w:t xml:space="preserve">无锡市滨湖区河埒街道谢巷128号（景惠路35号一楼）</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numPr>
                <w:ilvl w:val="0"/>
                <w:numId w:val="9"/>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eastAsia="宋体" w:cs="宋体"/>
                <w:color w:val="auto"/>
                <w:sz w:val="24"/>
                <w:szCs w:val="24"/>
                <w:highlight w:val="none"/>
              </w:rPr>
              <w:t xml:space="preserve">：</w:t>
            </w:r>
            <w:bookmarkStart w:id="7" w:name="_Hlk75862779"/>
            <w:r>
              <w:rPr>
                <w:rFonts w:hint="eastAsia" w:ascii="宋体" w:hAnsi="宋体" w:eastAsia="宋体" w:cs="宋体"/>
                <w:color w:val="auto"/>
                <w:sz w:val="24"/>
                <w:szCs w:val="24"/>
                <w:highlight w:val="none"/>
                <w:lang w:val="en-US" w:eastAsia="zh-CN"/>
              </w:rPr>
              <w:t xml:space="preserve">无锡市第六高级中学（槐古校区）改造工程（二期）。</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文件“三.项目要求和有关说明”</w:t>
            </w:r>
            <w:bookmarkEnd w:id="7"/>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2.工期：</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日历天，具体的开工时间以采购人开工</w:t>
            </w:r>
            <w:r>
              <w:rPr>
                <w:rFonts w:hint="eastAsia" w:ascii="宋体" w:hAnsi="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lang w:val="en-US" w:eastAsia="zh-CN"/>
              </w:rPr>
              <w:t xml:space="preserve">为准。误期违约金：</w:t>
            </w:r>
            <w:r>
              <w:rPr>
                <w:rFonts w:hint="eastAsia" w:ascii="宋体" w:hAnsi="宋体" w:cs="宋体"/>
                <w:color w:val="auto"/>
                <w:sz w:val="24"/>
                <w:szCs w:val="24"/>
                <w:highlight w:val="none"/>
                <w:lang w:val="en-US" w:eastAsia="zh-CN"/>
              </w:rPr>
              <w:t xml:space="preserve">2000元/天</w:t>
            </w:r>
            <w:r>
              <w:rPr>
                <w:rFonts w:hint="eastAsia" w:ascii="宋体" w:hAnsi="宋体" w:eastAsia="宋体" w:cs="宋体"/>
                <w:color w:val="auto"/>
                <w:sz w:val="24"/>
                <w:szCs w:val="24"/>
                <w:highlight w:val="none"/>
                <w:lang w:val="en-US" w:eastAsia="zh-CN"/>
              </w:rPr>
              <w:t xml:space="preserve">； </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3.质量要求：一次性验收100%合格。质量违约金：合同价款的5%；</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4.是否专门面向中小企业（含微型企业、残疾人福利企业、监狱型企业）：是</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5.项目标的所属行业：建筑业</w:t>
            </w:r>
            <w:r/>
          </w:p>
          <w:p>
            <w:pPr>
              <w:pStyle w:val="986"/>
              <w:ind w:left="0" w:firstLine="0"/>
              <w:rPr>
                <w:rFonts w:hint="eastAsia" w:ascii="宋体" w:hAnsi="宋体" w:eastAsia="宋体" w:cs="宋体"/>
                <w:b w:val="0"/>
                <w:bCs w:val="0"/>
                <w:i w:val="0"/>
                <w:iCs w:val="0"/>
                <w:color w:val="auto"/>
                <w:sz w:val="22"/>
                <w:szCs w:val="22"/>
                <w:highlight w:val="none"/>
                <w:u w:val="single"/>
              </w:rPr>
            </w:pPr>
            <w:r/>
            <w:bookmarkStart w:id="8" w:name="_Hlk75862861"/>
            <w:r>
              <w:rPr>
                <w:rFonts w:hint="eastAsia" w:ascii="宋体" w:hAnsi="宋体" w:eastAsia="宋体" w:cs="宋体"/>
                <w:b w:val="0"/>
                <w:bCs w:val="0"/>
                <w:i w:val="0"/>
                <w:iCs w:val="0"/>
                <w:color w:val="auto"/>
                <w:sz w:val="22"/>
                <w:szCs w:val="22"/>
                <w:highlight w:val="none"/>
                <w:u w:val="single"/>
              </w:rPr>
              <w:t xml:space="preserve">注：</w:t>
            </w:r>
            <w:r/>
          </w:p>
          <w:p>
            <w:pPr>
              <w:pStyle w:val="986"/>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参照《关于印发中小企业划型标准规定的通知》“工信部联企业〔2011〕300号”中第四条各行业划型标准</w:t>
            </w:r>
            <w:bookmarkEnd w:id="8"/>
            <w:r>
              <w:rPr>
                <w:rFonts w:hint="eastAsia" w:ascii="宋体" w:hAnsi="宋体" w:eastAsia="宋体" w:cs="宋体"/>
                <w:b w:val="0"/>
                <w:bCs w:val="0"/>
                <w:i w:val="0"/>
                <w:iCs w:val="0"/>
                <w:color w:val="auto"/>
                <w:sz w:val="22"/>
                <w:szCs w:val="22"/>
                <w:highlight w:val="none"/>
                <w:u w:val="single"/>
              </w:rPr>
              <w:t xml:space="preserve">。</w:t>
            </w:r>
            <w:r/>
          </w:p>
          <w:p>
            <w:pPr>
              <w:pStyle w:val="986"/>
              <w:rPr>
                <w:rFonts w:hint="eastAsia" w:ascii="宋体" w:hAnsi="宋体" w:eastAsia="宋体" w:cs="宋体"/>
                <w:b w:val="0"/>
                <w:bCs w:val="0"/>
                <w:i/>
                <w:iCs/>
                <w:color w:val="auto"/>
                <w:sz w:val="24"/>
                <w:szCs w:val="24"/>
                <w:highlight w:val="none"/>
                <w:u w:val="none"/>
              </w:rPr>
            </w:pPr>
            <w:r>
              <w:rPr>
                <w:rFonts w:hint="eastAsia" w:ascii="宋体" w:hAnsi="宋体" w:eastAsia="宋体" w:cs="宋体"/>
                <w:b w:val="0"/>
                <w:bCs w:val="0"/>
                <w:i w:val="0"/>
                <w:iCs w:val="0"/>
                <w:color w:val="auto"/>
                <w:sz w:val="22"/>
                <w:szCs w:val="22"/>
                <w:highlight w:val="none"/>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10"/>
              </w:numPr>
              <w:spacing w:line="440" w:lineRule="exact"/>
              <w:rPr>
                <w:rFonts w:hint="eastAsia" w:ascii="宋体" w:hAnsi="宋体" w:eastAsia="宋体" w:cs="宋体"/>
                <w:color w:val="auto"/>
                <w:sz w:val="24"/>
                <w:szCs w:val="24"/>
                <w:highlight w:val="none"/>
              </w:rPr>
            </w:pPr>
            <w:r/>
            <w:bookmarkStart w:id="9" w:name="_Hlk75862881"/>
            <w:r>
              <w:rPr>
                <w:rFonts w:hint="eastAsia" w:ascii="宋体" w:hAnsi="宋体" w:eastAsia="宋体" w:cs="宋体"/>
                <w:color w:val="auto"/>
                <w:sz w:val="24"/>
                <w:szCs w:val="24"/>
                <w:highlight w:val="none"/>
              </w:rPr>
              <w:t xml:space="preserve">具备《中华人民共和国政府采购法》第二十二条规定的条件</w:t>
            </w:r>
            <w:bookmarkEnd w:id="9"/>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（1）供应商应为中华人民共和国境内合法注册并具有独立承担民事责任能力的企（事）业单位、其他组织或自然人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（2）供应商应具有良好的商业信誉和健全的财务会计制度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具备履行合同所必备的专业技术能力；</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bookmarkStart w:id="10" w:name="_Hlk75862889"/>
            <w:r>
              <w:rPr>
                <w:rFonts w:hint="eastAsia" w:ascii="宋体" w:hAnsi="宋体" w:eastAsia="宋体" w:cs="宋体"/>
                <w:color w:val="auto"/>
                <w:sz w:val="24"/>
                <w:szCs w:val="24"/>
                <w:highlight w:val="none"/>
              </w:rPr>
              <w:t xml:space="preserve">落实政府采购政策需满足的资格要求：</w:t>
            </w:r>
            <w:bookmarkEnd w:id="10"/>
            <w:r>
              <w:rPr>
                <w:rFonts w:hint="eastAsia" w:ascii="宋体" w:hAnsi="宋体" w:eastAsia="宋体" w:cs="宋体"/>
                <w:color w:val="auto"/>
                <w:sz w:val="24"/>
                <w:szCs w:val="24"/>
                <w:highlight w:val="none"/>
              </w:rPr>
              <w:t xml:space="preserve">本项目专门面向中小企业（含微型企业、残疾人福利企业、监狱型企业），资格证明文件中必须提交《中小企业声明函》或《监狱企业证明文件》或《残疾人福利性单位声明函》</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bookmarkStart w:id="11" w:name="_Hlk75862918"/>
            <w:r>
              <w:rPr>
                <w:rFonts w:hint="eastAsia" w:ascii="宋体" w:hAnsi="宋体" w:eastAsia="宋体" w:cs="宋体"/>
                <w:color w:val="auto"/>
                <w:sz w:val="24"/>
                <w:szCs w:val="24"/>
                <w:highlight w:val="none"/>
              </w:rPr>
              <w:t xml:space="preserve">具备采购人根据磋商项目的特殊要求规定的以下特定条件</w:t>
            </w:r>
            <w:bookmarkEnd w:id="11"/>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bookmarkStart w:id="12" w:name="_Hlk75862898"/>
            <w:r/>
            <w:bookmarkStart w:id="13" w:name="_Hlk75862942"/>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未被“信用中国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中国政府采购网”网站列入失信执行人、重大税收违法案件当事人名单、政府采购严重违法失信行为记录名单</w:t>
            </w:r>
            <w:bookmarkEnd w:id="12"/>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）具有建筑工程</w:t>
            </w:r>
            <w:r>
              <w:rPr>
                <w:rFonts w:hint="eastAsia" w:ascii="宋体" w:hAnsi="宋体" w:cs="宋体"/>
                <w:color w:val="auto"/>
                <w:sz w:val="24"/>
                <w:szCs w:val="24"/>
                <w:highlight w:val="none"/>
                <w:lang w:val="en-US" w:eastAsia="zh-CN"/>
              </w:rPr>
              <w:t xml:space="preserve">施工总</w:t>
            </w:r>
            <w:r>
              <w:rPr>
                <w:rFonts w:hint="eastAsia" w:ascii="宋体" w:hAnsi="宋体" w:eastAsia="宋体" w:cs="宋体"/>
                <w:color w:val="auto"/>
                <w:sz w:val="24"/>
                <w:szCs w:val="24"/>
                <w:highlight w:val="none"/>
                <w:lang w:val="zh-CN"/>
              </w:rPr>
              <w:t xml:space="preserve">承包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级</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以上资质和安全生产许可证；</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）拟派的项目负责人须具备二级（含）以上注册建造师（房屋建筑工程专业）资格和《建筑施工企业项目负责人安全生产考核合格证书》（B证）</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必须为供应商企业在职职工；</w:t>
            </w:r>
            <w:bookmarkEnd w:id="13"/>
            <w:r/>
          </w:p>
          <w:p>
            <w:pPr>
              <w:spacing w:line="440" w:lineRule="exact"/>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bookmarkStart w:id="14"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4"/>
            <w:r>
              <w:rPr>
                <w:rFonts w:hint="eastAsia" w:ascii="宋体" w:hAnsi="宋体" w:eastAsia="宋体" w:cs="宋体"/>
                <w:color w:val="auto"/>
                <w:sz w:val="24"/>
                <w:szCs w:val="24"/>
                <w:highlight w:val="none"/>
              </w:rPr>
              <w:t xml:space="preserve">磋商。 </w:t>
            </w:r>
            <w:r/>
          </w:p>
          <w:p>
            <w:pPr>
              <w:pStyle w:val="986"/>
              <w:ind w:left="0" w:firstLine="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注</w:t>
            </w:r>
            <w:r>
              <w:rPr>
                <w:rFonts w:hint="eastAsia" w:ascii="宋体" w:hAnsi="宋体" w:cs="宋体"/>
                <w:b w:val="0"/>
                <w:bCs w:val="0"/>
                <w:i w:val="0"/>
                <w:iCs w:val="0"/>
                <w:color w:val="auto"/>
                <w:sz w:val="22"/>
                <w:szCs w:val="22"/>
                <w:highlight w:val="none"/>
                <w:u w:val="single"/>
                <w:lang w:eastAsia="zh-CN"/>
              </w:rPr>
              <w:t xml:space="preserve">：</w:t>
            </w:r>
            <w:r/>
          </w:p>
          <w:p>
            <w:pPr>
              <w:pStyle w:val="986"/>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按照《政府采购法实施条例释义》，法人的分支机构由于其不能独立承担</w:t>
            </w:r>
            <w:r>
              <w:rPr>
                <w:rFonts w:hint="eastAsia" w:ascii="宋体" w:hAnsi="宋体" w:cs="宋体"/>
                <w:b w:val="0"/>
                <w:bCs w:val="0"/>
                <w:i w:val="0"/>
                <w:iCs w:val="0"/>
                <w:color w:val="auto"/>
                <w:sz w:val="22"/>
                <w:szCs w:val="22"/>
                <w:highlight w:val="none"/>
                <w:u w:val="single"/>
                <w:lang w:eastAsia="zh-CN"/>
              </w:rPr>
              <w:t xml:space="preserve">民事</w:t>
            </w:r>
            <w:r>
              <w:rPr>
                <w:rFonts w:hint="eastAsia" w:ascii="宋体" w:hAnsi="宋体" w:eastAsia="宋体" w:cs="宋体"/>
                <w:b w:val="0"/>
                <w:bCs w:val="0"/>
                <w:i w:val="0"/>
                <w:iCs w:val="0"/>
                <w:color w:val="auto"/>
                <w:sz w:val="22"/>
                <w:szCs w:val="22"/>
                <w:highlight w:val="none"/>
                <w:u w:val="single"/>
              </w:rPr>
              <w:t xml:space="preserve">责任，不能以分支机构的身份参加政府采购，只能以法人身份参加。但银行、保险、石油石化、电力、电信等有行业特殊情况的，可以分支机构参加政府采购和签订合同。</w:t>
            </w:r>
            <w:r/>
          </w:p>
          <w:p>
            <w:pPr>
              <w:pStyle w:val="986"/>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单位负责人为同一人或者存在直接控股、管理关系的不同供应商，不得参加同一合同项下的政府采购活动，否则均作为无效投标处理。</w:t>
            </w:r>
            <w:r/>
          </w:p>
          <w:p>
            <w:pPr>
              <w:pStyle w:val="986"/>
              <w:ind w:left="0" w:firstLine="440"/>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olor w:val="auto"/>
                <w:sz w:val="22"/>
                <w:szCs w:val="22"/>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val="0"/>
                <w:bCs w:val="0"/>
                <w:i w:val="0"/>
                <w:iCs w:val="0"/>
                <w:color w:val="auto"/>
                <w:sz w:val="22"/>
                <w:szCs w:val="22"/>
                <w:highlight w:val="none"/>
                <w:u w:val="single"/>
                <w:lang w:val="zh-CN"/>
              </w:rPr>
              <w:t xml:space="preserve">（</w:t>
            </w:r>
            <w:r>
              <w:rPr>
                <w:rFonts w:hint="eastAsia" w:ascii="宋体" w:hAnsi="宋体" w:eastAsia="宋体" w:cs="宋体"/>
                <w:b w:val="0"/>
                <w:bCs w:val="0"/>
                <w:i w:val="0"/>
                <w:iCs w:val="0"/>
                <w:color w:val="auto"/>
                <w:sz w:val="22"/>
                <w:szCs w:val="22"/>
                <w:highlight w:val="none"/>
                <w:u w:val="single"/>
                <w:lang w:val="zh-CN"/>
              </w:rPr>
              <w:t xml:space="preserve">“较大数额罚款”的金额标准</w:t>
            </w:r>
            <w:r>
              <w:rPr>
                <w:rFonts w:hint="eastAsia" w:ascii="宋体" w:hAnsi="宋体" w:eastAsia="宋体" w:cs="宋体"/>
                <w:b w:val="0"/>
                <w:bCs w:val="0"/>
                <w:i w:val="0"/>
                <w:iCs w:val="0"/>
                <w:color w:val="auto"/>
                <w:sz w:val="22"/>
                <w:szCs w:val="22"/>
                <w:highlight w:val="none"/>
                <w:u w:val="single"/>
                <w:lang w:val="en-US" w:eastAsia="zh-CN"/>
              </w:rPr>
              <w:t xml:space="preserve">按照苏财购</w:t>
            </w:r>
            <w:r>
              <w:rPr>
                <w:rFonts w:hint="eastAsia" w:ascii="宋体" w:hAnsi="宋体" w:cs="宋体"/>
                <w:b w:val="0"/>
                <w:bCs w:val="0"/>
                <w:i w:val="0"/>
                <w:iCs w:val="0"/>
                <w:color w:val="auto"/>
                <w:sz w:val="22"/>
                <w:szCs w:val="22"/>
                <w:highlight w:val="none"/>
                <w:u w:val="single"/>
                <w:lang w:val="en-US" w:eastAsia="zh-CN"/>
              </w:rPr>
              <w:t xml:space="preserve">〔2022〕2号</w:t>
            </w:r>
            <w:r>
              <w:rPr>
                <w:rFonts w:hint="eastAsia" w:ascii="宋体" w:hAnsi="宋体" w:eastAsia="宋体" w:cs="宋体"/>
                <w:b w:val="0"/>
                <w:bCs w:val="0"/>
                <w:i w:val="0"/>
                <w:iCs w:val="0"/>
                <w:color w:val="auto"/>
                <w:sz w:val="22"/>
                <w:szCs w:val="22"/>
                <w:highlight w:val="none"/>
                <w:u w:val="single"/>
                <w:lang w:val="en-US" w:eastAsia="zh-CN"/>
              </w:rPr>
              <w:t xml:space="preserve">文“转发</w:t>
            </w:r>
            <w:r>
              <w:rPr>
                <w:rFonts w:hint="eastAsia" w:ascii="宋体" w:hAnsi="宋体" w:eastAsia="宋体" w:cs="宋体"/>
                <w:b w:val="0"/>
                <w:bCs w:val="0"/>
                <w:i w:val="0"/>
                <w:iCs w:val="0"/>
                <w:color w:val="auto"/>
                <w:sz w:val="22"/>
                <w:szCs w:val="22"/>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val="0"/>
                <w:iCs w:val="0"/>
                <w:color w:val="auto"/>
                <w:sz w:val="22"/>
                <w:szCs w:val="22"/>
                <w:highlight w:val="none"/>
                <w:u w:val="single"/>
                <w:lang w:val="en-US" w:eastAsia="zh-CN"/>
              </w:rPr>
              <w:t xml:space="preserve">”</w:t>
            </w:r>
            <w:r>
              <w:rPr>
                <w:rFonts w:hint="eastAsia" w:ascii="宋体" w:hAnsi="宋体" w:cs="宋体"/>
                <w:b w:val="0"/>
                <w:bCs w:val="0"/>
                <w:i w:val="0"/>
                <w:iCs w:val="0"/>
                <w:color w:val="auto"/>
                <w:sz w:val="22"/>
                <w:szCs w:val="22"/>
                <w:highlight w:val="none"/>
                <w:u w:val="single"/>
                <w:lang w:val="en-US" w:eastAsia="zh-CN"/>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磋商</w:t>
            </w:r>
            <w:r>
              <w:rPr>
                <w:rFonts w:hint="eastAsia" w:hAnsi="宋体" w:cs="宋体"/>
                <w:b/>
                <w:color w:val="auto"/>
                <w:sz w:val="24"/>
                <w:szCs w:val="24"/>
                <w:highlight w:val="none"/>
              </w:rPr>
              <w:t xml:space="preserve">文件获取信息</w:t>
            </w:r>
            <w:r/>
          </w:p>
          <w:p>
            <w:pPr>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文件提供期限：202</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年</w:t>
            </w:r>
            <w:r>
              <w:rPr>
                <w:rFonts w:hint="eastAsia" w:hAnsi="宋体" w:cs="宋体"/>
                <w:color w:val="auto"/>
                <w:sz w:val="24"/>
                <w:szCs w:val="24"/>
                <w:highlight w:val="none"/>
                <w:lang w:val="en-US" w:eastAsia="zh-CN"/>
              </w:rPr>
              <w:t xml:space="preserve">6</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30</w:t>
            </w:r>
            <w:r>
              <w:rPr>
                <w:rFonts w:hint="eastAsia" w:ascii="Times New Roman" w:hAnsi="宋体" w:eastAsia="宋体" w:cs="宋体"/>
                <w:color w:val="auto"/>
                <w:sz w:val="24"/>
                <w:szCs w:val="24"/>
                <w:highlight w:val="none"/>
              </w:rPr>
              <w:t xml:space="preserve">日至202</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日</w:t>
            </w:r>
            <w:r>
              <w:rPr>
                <w:rFonts w:hint="eastAsia" w:ascii="Times New Roman" w:hAnsi="宋体" w:eastAsia="宋体" w:cs="宋体"/>
                <w:color w:val="auto"/>
                <w:sz w:val="24"/>
                <w:szCs w:val="24"/>
                <w:highlight w:val="none"/>
                <w:lang w:eastAsia="zh-CN"/>
              </w:rPr>
              <w:t xml:space="preserve">（有效获取期内的）每天上午00:00至12:00，下午12:00至23:59（北京时间，法定节假日除外），之后仍可下载，但不作为供应商权益受到损害的证明材料和依据。</w:t>
            </w:r>
            <w:r/>
          </w:p>
          <w:p>
            <w:pPr>
              <w:jc w:val="left"/>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2.</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文件提供地点：</w:t>
            </w:r>
            <w:r>
              <w:rPr>
                <w:rFonts w:hint="eastAsia" w:ascii="Times New Roman" w:hAnsi="宋体" w:eastAsia="宋体" w:cs="宋体"/>
                <w:color w:val="auto"/>
                <w:sz w:val="24"/>
                <w:szCs w:val="24"/>
                <w:highlight w:val="none"/>
                <w:lang w:eastAsia="zh-CN"/>
              </w:rPr>
              <w:t xml:space="preserve">“江苏政府采购网--苏采云”或“政府采购客户端（苏采云）”</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3.获取方式：本项目采用网上注册登记方式，网上注册登记成功</w:t>
            </w:r>
            <w:r>
              <w:rPr>
                <w:rFonts w:hint="eastAsia" w:hAnsi="宋体" w:cs="宋体"/>
                <w:bCs/>
                <w:color w:val="auto"/>
                <w:sz w:val="24"/>
                <w:szCs w:val="24"/>
                <w:highlight w:val="none"/>
                <w:lang w:eastAsia="zh-CN"/>
              </w:rPr>
              <w:t xml:space="preserve">后在</w:t>
            </w:r>
            <w:r>
              <w:rPr>
                <w:rFonts w:hint="eastAsia" w:hAnsi="宋体" w:cs="宋体"/>
                <w:bCs/>
                <w:color w:val="auto"/>
                <w:sz w:val="24"/>
                <w:szCs w:val="24"/>
                <w:highlight w:val="none"/>
              </w:rPr>
              <w:t xml:space="preserve">系统内自行免费获取磋商文件</w:t>
            </w:r>
            <w:r/>
          </w:p>
          <w:p>
            <w:pPr>
              <w:spacing w:line="400" w:lineRule="exac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注：</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rPr>
              <w:t xml:space="preserve">供应商可在项目磋商公告附件中查看磋商文件，如确</w:t>
            </w:r>
            <w:r>
              <w:rPr>
                <w:rFonts w:hint="eastAsia" w:hAnsi="宋体" w:cs="宋体"/>
                <w:bCs/>
                <w:color w:val="auto"/>
                <w:sz w:val="24"/>
                <w:szCs w:val="24"/>
                <w:highlight w:val="none"/>
              </w:rPr>
              <w:t xml:space="preserve">定参加本次采购活动，必须在磋商文件提供期限内从可在“江苏政府采购网--苏采云”或“政府采购客户端（苏采云）”中免费下载文件（“项目参与”——找到需要获取采购文件的项目，点击“我要参与”——“参与投标”——“下载文件”），完成项目参与，将苏采云平台中下载的磋商文件（后缀名为“.kedt”）导入到“政府采购客户端”，离线按要求编制并加密响应文件（使用“CA数字证书”），导出加密的响应文件（后缀名为zip，不得超过150M）并在苏采云平台上传该加密的响应文件，对磋商文件各项内容做出实质性响应，否则其响应文件无效。</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w:t>
            </w:r>
            <w:r>
              <w:rPr>
                <w:rFonts w:hint="eastAsia" w:hAnsi="宋体" w:cs="宋体"/>
                <w:bCs/>
                <w:color w:val="auto"/>
                <w:sz w:val="24"/>
                <w:szCs w:val="24"/>
                <w:highlight w:val="none"/>
              </w:rPr>
              <w:t xml:space="preserve">采购文件（后缀名为“.kedt”）、“苏采云”系统供应商操作手册及政府采购客户端工具也可通过“苏采云”系统</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已参与项目</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报名详情页面内相应链接进行下载。</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③</w:t>
            </w:r>
            <w:r>
              <w:rPr>
                <w:rFonts w:hint="eastAsia" w:hAnsi="宋体" w:cs="宋体"/>
                <w:bCs/>
                <w:color w:val="auto"/>
                <w:sz w:val="24"/>
                <w:szCs w:val="24"/>
                <w:highlight w:val="none"/>
              </w:rPr>
              <w:t xml:space="preserve">政府采购客户端工具及“苏采云”系统供应商操作手册可访问江苏政府采购网-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办事指南--“资料下载”进行下载《“苏采云”系统供应商操作手册及政府采购客户端工具》或可至无锡政府采购网-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下载专区--“苏采云”栏目下载《“苏采云”系统供应商操作手册》。</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现场勘察时间、地点</w:t>
            </w:r>
            <w:r>
              <w:rPr>
                <w:rFonts w:hint="eastAsia" w:ascii="宋体" w:hAnsi="宋体" w:cs="宋体"/>
                <w:b/>
                <w:color w:val="auto"/>
                <w:sz w:val="24"/>
                <w:highlight w:val="none"/>
                <w:lang w:eastAsia="zh-CN"/>
              </w:rPr>
              <w:t xml:space="preserve">：</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踏勘现场：由</w:t>
            </w:r>
            <w:r>
              <w:rPr>
                <w:rFonts w:hint="eastAsia" w:hAnsi="宋体" w:cs="宋体"/>
                <w:bCs/>
                <w:color w:val="auto"/>
                <w:sz w:val="24"/>
                <w:szCs w:val="24"/>
                <w:highlight w:val="none"/>
                <w:lang w:val="en-US" w:eastAsia="zh-CN"/>
              </w:rPr>
              <w:t xml:space="preserve">磋商</w:t>
            </w:r>
            <w:r>
              <w:rPr>
                <w:rFonts w:hint="eastAsia" w:hAnsi="宋体" w:cs="宋体"/>
                <w:bCs/>
                <w:color w:val="auto"/>
                <w:sz w:val="24"/>
                <w:szCs w:val="24"/>
                <w:highlight w:val="none"/>
              </w:rPr>
              <w:t xml:space="preserve">供应商自行组织踏勘现场。</w:t>
            </w:r>
            <w:r/>
          </w:p>
          <w:p>
            <w:pPr>
              <w:spacing w:line="440" w:lineRule="exact"/>
              <w:widowControl/>
              <w:rPr>
                <w:rFonts w:hint="eastAsia" w:ascii="宋体" w:hAnsi="宋体" w:eastAsia="宋体" w:cs="宋体"/>
                <w:color w:val="auto"/>
                <w:sz w:val="24"/>
                <w:szCs w:val="24"/>
                <w:highlight w:val="none"/>
              </w:rPr>
            </w:pPr>
            <w:r>
              <w:rPr>
                <w:rFonts w:hint="eastAsia" w:hAnsi="宋体" w:cs="宋体"/>
                <w:bCs/>
                <w:color w:val="auto"/>
                <w:sz w:val="24"/>
                <w:szCs w:val="24"/>
                <w:highlight w:val="none"/>
              </w:rPr>
              <w:t xml:space="preserve">未踏勘现场或踏勘工作不详细的供应商</w:t>
            </w:r>
            <w:r>
              <w:rPr>
                <w:rFonts w:hint="eastAsia" w:hAnsi="宋体" w:cs="宋体"/>
                <w:bCs/>
                <w:color w:val="auto"/>
                <w:sz w:val="24"/>
                <w:szCs w:val="24"/>
                <w:highlight w:val="none"/>
                <w:lang w:val="en-US" w:eastAsia="zh-CN"/>
              </w:rPr>
              <w:t xml:space="preserve">成交</w:t>
            </w:r>
            <w:r>
              <w:rPr>
                <w:rFonts w:hint="eastAsia" w:hAnsi="宋体" w:cs="宋体"/>
                <w:bCs/>
                <w:color w:val="auto"/>
                <w:sz w:val="24"/>
                <w:szCs w:val="24"/>
                <w:highlight w:val="none"/>
              </w:rPr>
              <w:t xml:space="preserve">后，不得以不完全了解现场情况为理由而向采购人提出任何索赔或其他要求，对此采购人不承担任何责任并将不作任何答复。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磋商文件的答疑时间、</w:t>
            </w:r>
            <w:r>
              <w:rPr>
                <w:rFonts w:hint="eastAsia" w:ascii="宋体" w:hAnsi="宋体" w:cs="宋体"/>
                <w:b/>
                <w:color w:val="auto"/>
                <w:sz w:val="24"/>
                <w:highlight w:val="none"/>
                <w:lang w:val="en-US" w:eastAsia="zh-CN"/>
              </w:rPr>
              <w:t xml:space="preserve">方式：</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提疑截止时间：202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日10时，以书面传真形式和电子邮件形式发送给采购代理机构。（邮箱</w:t>
            </w:r>
            <w:r>
              <w:rPr>
                <w:rFonts w:hint="eastAsia" w:hAnsi="宋体" w:cs="宋体"/>
                <w:color w:val="auto"/>
                <w:sz w:val="24"/>
                <w:szCs w:val="22"/>
                <w:highlight w:val="none"/>
                <w:lang w:val="en-US" w:eastAsia="zh-CN"/>
              </w:rPr>
              <w:t xml:space="preserve">43716696</w:t>
            </w:r>
            <w:r>
              <w:rPr>
                <w:rFonts w:hint="eastAsia" w:hAnsi="宋体" w:cs="宋体"/>
                <w:color w:val="auto"/>
                <w:sz w:val="24"/>
                <w:szCs w:val="22"/>
                <w:highlight w:val="none"/>
              </w:rPr>
              <w:t xml:space="preserve">@qq.com</w:t>
            </w:r>
            <w:r>
              <w:rPr>
                <w:rFonts w:hint="eastAsia" w:hAnsi="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答疑时间：202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日17时前，以书面（或电子稿）形式发送给各报名</w:t>
            </w:r>
            <w:r>
              <w:rPr>
                <w:rFonts w:hint="eastAsia" w:hAnsi="宋体" w:cs="宋体"/>
                <w:bCs/>
                <w:color w:val="auto"/>
                <w:sz w:val="24"/>
                <w:szCs w:val="24"/>
                <w:highlight w:val="none"/>
                <w:lang w:val="en-US" w:eastAsia="zh-CN"/>
              </w:rPr>
              <w:t xml:space="preserve">磋商</w:t>
            </w:r>
            <w:r>
              <w:rPr>
                <w:rFonts w:hint="eastAsia" w:hAnsi="宋体" w:cs="宋体"/>
                <w:bCs/>
                <w:color w:val="auto"/>
                <w:sz w:val="24"/>
                <w:szCs w:val="24"/>
                <w:highlight w:val="none"/>
              </w:rPr>
              <w:t xml:space="preserve">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报价有效期：报价截止之日起90天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响应文件的提交方式、截止时间和地点</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响应文件的提交方式和地点：供应商通过苏采云平台提交数据电文形式的响应文件。</w:t>
            </w:r>
            <w:r/>
          </w:p>
          <w:p>
            <w:pPr>
              <w:spacing w:line="40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文件接受截止时间</w:t>
            </w:r>
            <w:r>
              <w:rPr>
                <w:rFonts w:hint="eastAsia" w:ascii="宋体" w:hAnsi="宋体" w:eastAsia="宋体" w:cs="宋体"/>
                <w:color w:val="auto"/>
                <w:sz w:val="24"/>
                <w:szCs w:val="24"/>
                <w:highlight w:val="none"/>
              </w:rPr>
              <w:t xml:space="preserve">（网上</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val="zh-CN"/>
              </w:rPr>
              <w:t xml:space="preserve">：</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rPr>
                <w:rFonts w:hint="eastAsia" w:ascii="宋体" w:hAnsi="宋体" w:eastAsia="宋体" w:cs="宋体"/>
                <w:color w:val="auto"/>
                <w:sz w:val="24"/>
                <w:szCs w:val="24"/>
                <w:highlight w:val="none"/>
                <w:lang w:val="zh-CN"/>
              </w:rPr>
              <w:t xml:space="preserve">止</w:t>
            </w:r>
            <w:r>
              <w:rPr>
                <w:rFonts w:hint="eastAsia" w:ascii="宋体" w:hAnsi="宋体" w:eastAsia="宋体" w:cs="宋体"/>
                <w:color w:val="auto"/>
                <w:sz w:val="24"/>
                <w:szCs w:val="24"/>
                <w:highlight w:val="none"/>
              </w:rPr>
              <w:t xml:space="preserve">，截止期后的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文件恕不接受。</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响应文件的开启方式、时间和地点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响应文件的开启方式和地点：供应商通过苏采云平台进入“开标大厅”开启（解密）响应文件。推荐使用谷歌浏览器，参与苏采云平台线上不见面开标。</w:t>
            </w:r>
            <w:r/>
          </w:p>
          <w:p>
            <w:pPr>
              <w:spacing w:line="400" w:lineRule="exact"/>
              <w:widowControl/>
              <w:rPr>
                <w:rFonts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响应文件</w:t>
            </w:r>
            <w:r>
              <w:rPr>
                <w:rFonts w:hint="eastAsia" w:ascii="宋体" w:hAnsi="宋体" w:eastAsia="宋体" w:cs="宋体"/>
                <w:color w:val="auto"/>
                <w:sz w:val="24"/>
                <w:szCs w:val="24"/>
                <w:highlight w:val="none"/>
                <w:lang w:val="en-US" w:eastAsia="zh-CN"/>
              </w:rPr>
              <w:t xml:space="preserve">网上开启</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w:t>
            </w:r>
            <w:r>
              <w:rPr>
                <w:rFonts w:hint="eastAsia" w:ascii="宋体" w:hAnsi="宋体" w:eastAsia="宋体" w:cs="宋体"/>
                <w:color w:val="auto"/>
                <w:sz w:val="24"/>
                <w:szCs w:val="24"/>
                <w:highlight w:val="none"/>
              </w:rPr>
              <w:t xml:space="preserve">开启解密后</w:t>
            </w:r>
            <w:r>
              <w:rPr>
                <w:rFonts w:hint="eastAsia" w:ascii="宋体" w:hAnsi="宋体" w:eastAsia="宋体" w:cs="宋体"/>
                <w:color w:val="auto"/>
                <w:sz w:val="24"/>
                <w:szCs w:val="24"/>
                <w:highlight w:val="none"/>
                <w:lang w:val="en-US" w:eastAsia="zh-CN"/>
              </w:rPr>
              <w:t xml:space="preserve">30分钟</w:t>
            </w:r>
            <w:r/>
          </w:p>
          <w:p>
            <w:pPr>
              <w:pStyle w:val="986"/>
              <w:ind w:left="0" w:firstLine="0"/>
              <w:rPr>
                <w:rFonts w:hint="eastAsia" w:ascii="宋体" w:hAnsi="宋体" w:eastAsia="宋体" w:cs="宋体"/>
                <w:b w:val="0"/>
                <w:bCs w:val="0"/>
                <w:i w:val="0"/>
                <w:iCs w:val="0"/>
                <w:color w:val="auto"/>
                <w:sz w:val="22"/>
                <w:szCs w:val="22"/>
                <w:highlight w:val="none"/>
                <w:u w:val="single"/>
                <w:lang w:val="en-US" w:eastAsia="zh-CN"/>
              </w:rPr>
            </w:pPr>
            <w:r>
              <w:rPr>
                <w:rFonts w:hint="eastAsia" w:ascii="宋体" w:hAnsi="宋体" w:eastAsia="宋体" w:cs="宋体"/>
                <w:b w:val="0"/>
                <w:bCs w:val="0"/>
                <w:i w:val="0"/>
                <w:iCs w:val="0"/>
                <w:color w:val="auto"/>
                <w:sz w:val="22"/>
                <w:szCs w:val="22"/>
                <w:highlight w:val="none"/>
                <w:u w:val="single"/>
                <w:lang w:val="en-US" w:eastAsia="zh-CN"/>
              </w:rPr>
              <w:t xml:space="preserve">注：</w:t>
            </w:r>
            <w:r/>
          </w:p>
          <w:p>
            <w:pPr>
              <w:pStyle w:val="986"/>
              <w:ind w:left="0" w:firstLine="440"/>
              <w:rPr>
                <w:rFonts w:hint="eastAsia"/>
                <w:color w:val="auto"/>
                <w:highlight w:val="none"/>
              </w:rPr>
            </w:pPr>
            <w:r>
              <w:rPr>
                <w:rFonts w:hint="eastAsia" w:ascii="宋体" w:hAnsi="宋体" w:eastAsia="宋体" w:cs="宋体"/>
                <w:b w:val="0"/>
                <w:bCs w:val="0"/>
                <w:i w:val="0"/>
                <w:iCs w:val="0"/>
                <w:color w:val="auto"/>
                <w:sz w:val="22"/>
                <w:szCs w:val="22"/>
                <w:highlight w:val="none"/>
                <w:u w:val="single"/>
                <w:lang w:val="en-US" w:eastAsia="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rPr>
              <w:t xml:space="preserve">磋商评审</w:t>
            </w:r>
            <w:r/>
          </w:p>
          <w:p>
            <w:pPr>
              <w:spacing w:line="40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地点：无锡市学前街27号（原高等师范大楼）4楼</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确定成交单位时间：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评审结束</w:t>
            </w:r>
            <w:r/>
          </w:p>
          <w:p>
            <w:pPr>
              <w:jc w:val="left"/>
              <w:spacing w:line="40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确定成交单位地点：无锡市学前街27号（原高等师范大楼）4楼</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文件制作要求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因供应商可能会存在操作不熟练、业务不熟悉等因素，为保证开评标流程顺利，供应商如有问题应及时反馈，供应商在响应文件递交截止时间前网上上传电子投标文件。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3.供应商请仔细阅读供应商注册流程和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文件发布、报价、评审和中标（成交）结果发布全程电子化。</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olor w:val="auto"/>
                <w:sz w:val="24"/>
                <w:highlight w:val="none"/>
              </w:rPr>
              <w:t xml:space="preserve">纸质投标文件：本项目为不见面开标，报价人无需递交纸质响应文件至现场，</w:t>
            </w:r>
            <w:r>
              <w:rPr>
                <w:rFonts w:hint="eastAsia" w:ascii="宋体" w:hAnsi="宋体" w:eastAsia="宋体" w:cs="宋体"/>
                <w:color w:val="auto"/>
                <w:sz w:val="24"/>
                <w:szCs w:val="24"/>
                <w:highlight w:val="none"/>
                <w:lang w:val="en-US" w:eastAsia="zh-CN"/>
              </w:rPr>
              <w:t xml:space="preserve">成交后成交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人签订合同之前，必须提供与系统中电子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文件一式三份。</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本项目设最高限价：</w:t>
            </w:r>
            <w:r>
              <w:rPr>
                <w:rFonts w:hint="eastAsia" w:ascii="宋体" w:hAnsi="宋体" w:eastAsia="宋体" w:cs="宋体"/>
                <w:b/>
                <w:bCs/>
                <w:color w:val="auto"/>
                <w:sz w:val="24"/>
                <w:szCs w:val="24"/>
                <w:highlight w:val="none"/>
                <w:lang w:val="en-US" w:eastAsia="zh-CN"/>
              </w:rPr>
              <w:t xml:space="preserve">149.69</w:t>
            </w:r>
            <w:r>
              <w:rPr>
                <w:rFonts w:hint="eastAsia" w:ascii="宋体" w:hAnsi="宋体" w:eastAsia="宋体" w:cs="宋体"/>
                <w:b/>
                <w:bCs/>
                <w:color w:val="auto"/>
                <w:sz w:val="24"/>
                <w:szCs w:val="24"/>
                <w:highlight w:val="none"/>
                <w:lang w:val="zh-CN"/>
              </w:rPr>
              <w:t xml:space="preserve">万元</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若资格审查或评审过程中，采购人、代理机构、评标员会对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文件存在疑问，</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供应商被授权代表须在接到在线询标函后</w:t>
            </w:r>
            <w:r>
              <w:rPr>
                <w:rFonts w:hint="eastAsia" w:ascii="宋体" w:hAnsi="宋体" w:cs="宋体"/>
                <w:color w:val="auto"/>
                <w:sz w:val="24"/>
                <w:szCs w:val="24"/>
                <w:highlight w:val="none"/>
                <w:lang w:val="en-US" w:eastAsia="zh-CN"/>
              </w:rPr>
              <w:t xml:space="preserve">在约定的时间</w:t>
            </w:r>
            <w:r>
              <w:rPr>
                <w:rFonts w:hint="eastAsia" w:ascii="宋体" w:hAnsi="宋体" w:eastAsia="宋体" w:cs="宋体"/>
                <w:color w:val="auto"/>
                <w:sz w:val="24"/>
                <w:szCs w:val="24"/>
                <w:highlight w:val="none"/>
              </w:rPr>
              <w:t xml:space="preserve">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供应商被授权代表未在规定时间内按上述要求做出回复，则视为</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595" w:type="dxa"/>
            <w:vAlign w:val="top"/>
            <w:textDirection w:val="lrTb"/>
            <w:noWrap w:val="false"/>
          </w:tcPr>
          <w:p>
            <w:pPr>
              <w:numPr>
                <w:ilvl w:val="0"/>
                <w:numId w:val="0"/>
              </w:num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本项目不需要缴纳磋商保证金</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本项目不需要缴纳履约保证金</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本次磋商联系方式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无锡市第六高级中学</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cs="宋体"/>
                <w:bCs/>
                <w:color w:val="auto"/>
                <w:sz w:val="24"/>
                <w:szCs w:val="24"/>
                <w:highlight w:val="none"/>
                <w:lang w:val="en-US" w:eastAsia="zh-CN"/>
              </w:rPr>
              <w:t xml:space="preserve">统一社会信用代码</w:t>
            </w:r>
            <w:r>
              <w:rPr>
                <w:rFonts w:hint="eastAsia" w:ascii="宋体" w:hAnsi="宋体" w:eastAsia="宋体" w:cs="宋体"/>
                <w:bCs/>
                <w:color w:val="auto"/>
                <w:sz w:val="24"/>
                <w:szCs w:val="24"/>
                <w:highlight w:val="none"/>
              </w:rPr>
              <w:t xml:space="preserve">：123202004662833485</w:t>
            </w:r>
            <w:r/>
          </w:p>
          <w:p>
            <w:pPr>
              <w:spacing w:line="400" w:lineRule="exact"/>
              <w:widowControl/>
              <w:rPr>
                <w:rFonts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联系人：</w:t>
            </w:r>
            <w:r>
              <w:rPr>
                <w:rFonts w:hint="eastAsia" w:hAnsi="宋体" w:cs="宋体"/>
                <w:color w:val="auto"/>
                <w:sz w:val="24"/>
                <w:szCs w:val="22"/>
                <w:highlight w:val="none"/>
                <w:lang w:val="en-US" w:eastAsia="zh-CN"/>
              </w:rPr>
              <w:t xml:space="preserve">朱老师</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w:t>
            </w:r>
            <w:r>
              <w:rPr>
                <w:rFonts w:hint="eastAsia" w:ascii="宋体" w:hAnsi="宋体" w:cs="宋体"/>
                <w:bCs/>
                <w:color w:val="auto"/>
                <w:sz w:val="24"/>
                <w:szCs w:val="24"/>
                <w:highlight w:val="none"/>
                <w:lang w:val="en-US" w:eastAsia="zh-CN"/>
              </w:rPr>
              <w:t xml:space="preserve">梁溪区</w:t>
            </w:r>
            <w:r>
              <w:rPr>
                <w:rFonts w:hint="eastAsia" w:ascii="宋体" w:hAnsi="宋体" w:cs="宋体"/>
                <w:bCs/>
                <w:color w:val="auto"/>
                <w:sz w:val="24"/>
                <w:szCs w:val="24"/>
                <w:highlight w:val="none"/>
                <w:lang w:eastAsia="zh-CN"/>
              </w:rPr>
              <w:t xml:space="preserve">沁园新村146号（</w:t>
            </w:r>
            <w:r>
              <w:rPr>
                <w:rFonts w:hint="eastAsia" w:ascii="宋体" w:hAnsi="宋体" w:cs="宋体"/>
                <w:bCs/>
                <w:color w:val="auto"/>
                <w:sz w:val="24"/>
                <w:szCs w:val="24"/>
                <w:highlight w:val="none"/>
                <w:lang w:val="en-US" w:eastAsia="zh-CN"/>
              </w:rPr>
              <w:t xml:space="preserve">沁园校区</w:t>
            </w:r>
            <w:r>
              <w:rPr>
                <w:rFonts w:hint="eastAsia" w:ascii="宋体" w:hAnsi="宋体" w:cs="宋体"/>
                <w:bCs/>
                <w:color w:val="auto"/>
                <w:sz w:val="24"/>
                <w:szCs w:val="24"/>
                <w:highlight w:val="none"/>
                <w:lang w:eastAsia="zh-CN"/>
              </w:rPr>
              <w:t xml:space="preserve">）</w:t>
            </w:r>
            <w:r/>
          </w:p>
          <w:p>
            <w:pPr>
              <w:spacing w:line="400" w:lineRule="exact"/>
              <w:widowControl/>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szCs w:val="22"/>
                <w:highlight w:val="none"/>
                <w:lang w:val="en-US" w:eastAsia="zh-CN"/>
              </w:rPr>
              <w:t xml:space="preserve">0510-</w:t>
            </w:r>
            <w:r>
              <w:rPr>
                <w:rFonts w:hint="eastAsia" w:ascii="宋体" w:hAnsi="宋体" w:cs="宋体"/>
                <w:color w:val="auto"/>
                <w:sz w:val="24"/>
                <w:szCs w:val="22"/>
                <w:highlight w:val="none"/>
                <w:lang w:val="en-US" w:eastAsia="zh-CN"/>
              </w:rPr>
              <w:t xml:space="preserve">85740126</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w:t>
            </w:r>
            <w:r>
              <w:rPr>
                <w:rFonts w:hint="eastAsia" w:ascii="宋体" w:hAnsi="宋体" w:cs="宋体"/>
                <w:bCs/>
                <w:color w:val="auto"/>
                <w:sz w:val="24"/>
                <w:szCs w:val="24"/>
                <w:highlight w:val="none"/>
                <w:lang w:eastAsia="zh-CN"/>
              </w:rPr>
              <w:t xml:space="preserve">统一社会信用代码</w:t>
            </w:r>
            <w:r>
              <w:rPr>
                <w:rFonts w:hint="eastAsia" w:ascii="宋体" w:hAnsi="宋体" w:eastAsia="宋体" w:cs="宋体"/>
                <w:bCs/>
                <w:color w:val="auto"/>
                <w:sz w:val="24"/>
                <w:szCs w:val="24"/>
                <w:highlight w:val="none"/>
              </w:rPr>
              <w:t xml:space="preserve">：91320211MA260J0Q02</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w:t>
            </w:r>
            <w:r>
              <w:rPr>
                <w:rFonts w:hint="eastAsia" w:ascii="宋体" w:hAnsi="宋体" w:cs="宋体"/>
                <w:bCs/>
                <w:color w:val="auto"/>
                <w:sz w:val="24"/>
                <w:szCs w:val="24"/>
                <w:highlight w:val="none"/>
                <w:lang w:val="en-US" w:eastAsia="zh-CN"/>
              </w:rPr>
              <w:t xml:space="preserve">唐存</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（3）CA驱动下载：</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w:t>
            </w:r>
            <w:r>
              <w:rPr>
                <w:rFonts w:hint="eastAsia"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pStyle w:val="963"/>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技术支持QQ：田女士：3071474382 ；王先生：897651173。</w:t>
            </w:r>
            <w:r/>
          </w:p>
        </w:tc>
      </w:tr>
    </w:tbl>
    <w:p>
      <w:pPr>
        <w:jc w:val="center"/>
        <w:spacing w:line="400" w:lineRule="exact"/>
        <w:rPr>
          <w:rFonts w:hint="eastAsia" w:ascii="宋体" w:hAnsi="宋体" w:eastAsia="宋体" w:cs="宋体"/>
          <w:bCs/>
          <w:color w:val="auto"/>
          <w:sz w:val="24"/>
          <w:szCs w:val="24"/>
          <w:highlight w:val="none"/>
        </w:rPr>
        <w:sectPr>
          <w:footerReference w:type="default" r:id="rId13"/>
          <w:footnotePr/>
          <w:endnotePr/>
          <w:type w:val="nextPage"/>
          <w:pgSz w:w="11850" w:h="16783" w:orient="portrait"/>
          <w:pgMar w:top="1134" w:right="1134" w:bottom="1134" w:left="1417" w:header="720" w:footer="720" w:gutter="0"/>
          <w:pgNumType w:start="1"/>
          <w:cols w:num="1" w:sep="0" w:space="1701" w:equalWidth="1"/>
          <w:docGrid w:linePitch="360"/>
        </w:sectPr>
      </w:pPr>
      <w:r>
        <w:rPr>
          <w:rFonts w:hint="eastAsia" w:ascii="宋体" w:hAnsi="宋体" w:eastAsia="宋体" w:cs="宋体"/>
          <w:bCs/>
          <w:color w:val="auto"/>
          <w:sz w:val="24"/>
          <w:szCs w:val="24"/>
          <w:highlight w:val="none"/>
        </w:rPr>
      </w:r>
      <w:r/>
    </w:p>
    <w:p>
      <w:pPr>
        <w:pStyle w:val="964"/>
        <w:rPr>
          <w:rFonts w:hint="eastAsia"/>
          <w:color w:val="auto"/>
          <w:sz w:val="28"/>
          <w:szCs w:val="28"/>
          <w:highlight w:val="none"/>
          <w:lang w:val="en-US" w:eastAsia="zh-CN"/>
        </w:rPr>
      </w:pPr>
      <w:r>
        <w:rPr>
          <w:rFonts w:hint="eastAsia"/>
          <w:color w:val="auto"/>
          <w:sz w:val="28"/>
          <w:szCs w:val="28"/>
          <w:highlight w:val="none"/>
          <w:lang w:val="en-US" w:eastAsia="zh-CN"/>
        </w:rPr>
        <w:t xml:space="preserve">二．报价供应商须知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（二）</w:t>
      </w:r>
      <w:r>
        <w:rPr>
          <w:rFonts w:hint="eastAsia" w:ascii="宋体" w:hAnsi="宋体" w:eastAsia="宋体" w:cs="宋体"/>
          <w:color w:val="auto"/>
          <w:sz w:val="24"/>
          <w:szCs w:val="22"/>
          <w:highlight w:val="none"/>
        </w:rPr>
        <w:t xml:space="preserve">磋商文件：</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磋商文件包括本文件目录所列全部内容，报价供应商应仔细阅读，并在响应文件中充分响应磋商文件的所有要求。</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磋商文件中的“营业执照” 是指供应商的营业执照或相关部门的登记证明文件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“法定代表人”是指供应商的营业执照或相关部门的登记证明文件中的“法定代表人”或“负责人”。</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w:t>
      </w:r>
      <w:r>
        <w:rPr>
          <w:rFonts w:hint="eastAsia" w:ascii="宋体" w:hAnsi="宋体" w:eastAsia="宋体" w:cs="宋体"/>
          <w:b/>
          <w:bCs w:val="0"/>
          <w:color w:val="auto"/>
          <w:sz w:val="24"/>
          <w:szCs w:val="24"/>
          <w:highlight w:val="none"/>
        </w:rPr>
        <w:t xml:space="preserve">在网上下载磋商文件及有关资料</w:t>
      </w:r>
      <w:r>
        <w:rPr>
          <w:rFonts w:hint="eastAsia" w:ascii="宋体" w:hAnsi="宋体" w:eastAsia="宋体" w:cs="宋体"/>
          <w:bCs/>
          <w:color w:val="auto"/>
          <w:sz w:val="24"/>
          <w:szCs w:val="24"/>
          <w:highlight w:val="none"/>
        </w:rPr>
        <w:t xml:space="preserve">，按磋商文件要求提交全部资料并对磋商文件各项内容做出实质性响应，否则报价无效。</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供应商一旦参加本项目报价，即表明承诺接受了本磋商文件中的所有条件和规定。</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rPr>
        <w:t xml:space="preserve">磋商文件的解释：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报价供应商如有需要对磋商文件要求澄清的问题，请以书面方式提出，并按“磋商邀请函”第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，联系方式详见磋商邀请函第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项规定的时间对报价供应商针对磋商文件书面提出的要求澄清的问题进行答疑。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rPr>
        <w:t xml:space="preserve">磋商文件的补充或修正：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上发布澄清公告。澄清或者修改的内容为磋商文件组成部分，与磋商文件具有同等约束力。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2．澄清或者修改的内容可能影响响应文件编制的，采购人或者采购代理机构将在报价截止时间至少5日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上在发布更正公告；不足5日的，采购人或者采购代理机构将顺延提交响应文件的截止时间。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应在磋商截止时间前关注原采购公告媒体上发布的相关更正公告。发布本项目的更正公告后采购人或采购代理机构已尽通知义务。敬请各供应商关注本项目的更正公告，并通过苏采云平台重新下载更正后的磋商文件（后缀名为“.kedt”），离线编制响应文件，因供应商未尽注意义务，未及时全面地关注更正公告导致其提交的响应材料不符合采购要求，而造成的损失及风险（包括但不限于未成交）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文件提出质疑。供应商认为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文件使自己的权益受到损害的，可以自获取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Style w:val="993"/>
          <w:rFonts w:hint="eastAsia" w:ascii="宋体" w:hAnsi="宋体" w:eastAsia="宋体" w:cs="宋体"/>
          <w:b w:val="0"/>
          <w:bCs w:val="0"/>
          <w:i/>
          <w:iCs/>
          <w:color w:val="auto"/>
          <w:sz w:val="24"/>
          <w:szCs w:val="24"/>
          <w:highlight w:val="none"/>
          <w:u w:val="single"/>
          <w:lang w:val="en-US" w:eastAsia="zh-CN"/>
        </w:rPr>
        <w:outlineLvl w:val="0"/>
      </w:pPr>
      <w:r>
        <w:rPr>
          <w:rFonts w:hint="eastAsia" w:ascii="宋体" w:hAnsi="宋体" w:eastAsia="宋体" w:cs="宋体"/>
          <w:color w:val="auto"/>
          <w:sz w:val="24"/>
          <w:szCs w:val="22"/>
          <w:highlight w:val="none"/>
        </w:rPr>
        <w:t xml:space="preserve">（五）响应文件的组成：</w:t>
      </w:r>
      <w:r>
        <w:rPr>
          <w:rStyle w:val="993"/>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770"/>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磋商供应商编写的响应文件应包括资格证明文件、符合性证明文件、其他证明文件、磋商响应函、技术方案等部分。</w:t>
      </w:r>
      <w:r/>
    </w:p>
    <w:p>
      <w:pPr>
        <w:pStyle w:val="770"/>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numPr>
          <w:ilvl w:val="0"/>
          <w:numId w:val="0"/>
        </w:numPr>
        <w:ind w:firstLine="482"/>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[投标供应商法人营业执照副本或相关部门登记的法人证书副本或自然人身份证原件扫描件并电子签章</w:t>
      </w:r>
      <w:r>
        <w:rPr>
          <w:rFonts w:hint="eastAsia" w:ascii="宋体" w:hAnsi="宋体" w:eastAsia="宋体" w:cs="宋体"/>
          <w:b/>
          <w:bCs/>
          <w:i/>
          <w:iCs/>
          <w:color w:val="auto"/>
          <w:sz w:val="24"/>
          <w:szCs w:val="24"/>
          <w:highlight w:val="none"/>
          <w:lang w:val="en-US" w:eastAsia="zh-CN" w:bidi="ar-SA"/>
        </w:rPr>
        <w:t xml:space="preserve">（投标供应商如允许以分支机构身份参加投标的，提供投标供应商分支机构的营业执照副本复印件）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[投标供应商近三个月（不含报价当月）中任意一个月的财务状况报告（资产负债表和利润表）或2024年度财务决算报表或由会计师事务所出具的2023年或2024年度审计报告和所附已审财务报告扫描件并电子签章]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eastAsia="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eastAsia="宋体" w:cs="宋体"/>
          <w:color w:val="auto"/>
          <w:sz w:val="24"/>
          <w:szCs w:val="24"/>
          <w:highlight w:val="none"/>
          <w:lang w:eastAsia="zh-CN"/>
        </w:rPr>
        <w:t xml:space="preserve">录；</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[关于资格的声明函</w:t>
      </w:r>
      <w:r>
        <w:rPr>
          <w:rFonts w:hint="eastAsia" w:ascii="宋体" w:hAnsi="宋体" w:eastAsia="宋体" w:cs="宋体"/>
          <w:b/>
          <w:bCs/>
          <w:i/>
          <w:iCs/>
          <w:color w:val="auto"/>
          <w:sz w:val="24"/>
          <w:szCs w:val="24"/>
          <w:highlight w:val="none"/>
        </w:rPr>
        <w:t xml:space="preserve">（格式见附件）</w:t>
      </w:r>
      <w:r>
        <w:rPr>
          <w:rFonts w:hint="eastAsia" w:ascii="宋体" w:hAnsi="宋体" w:eastAsia="宋体" w:cs="宋体"/>
          <w:b/>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numPr>
          <w:ilvl w:val="0"/>
          <w:numId w:val="12"/>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投标供应商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2）供应商有效的建筑工程施工总承包</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级</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以上资质证书、有效的安全生产许可证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（3）供应商拟派的项目负责人有效的二级（含）以上注册建造师（房屋建筑工程专业）证书、有效的《建筑施工企业项目负责人安全生产考核合格证书》</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keepLines w:val="0"/>
        <w:keepNext w:val="0"/>
        <w:pageBreakBefore w:val="0"/>
        <w:spacing w:line="360" w:lineRule="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szCs w:val="24"/>
          <w:highlight w:val="none"/>
          <w:lang w:val="en-US" w:eastAsia="zh-CN"/>
        </w:rPr>
        <w:t xml:space="preserve">（4）授权委托人、项目负责人必须为供应商企业在职职工；</w:t>
      </w:r>
      <w:r>
        <w:rPr>
          <w:rFonts w:hint="eastAsia" w:ascii="宋体" w:hAnsi="宋体" w:eastAsia="宋体" w:cs="宋体"/>
          <w:b/>
          <w:bCs/>
          <w:color w:val="auto"/>
          <w:sz w:val="24"/>
          <w:szCs w:val="24"/>
          <w:highlight w:val="none"/>
          <w:lang w:val="en-US" w:eastAsia="zh-CN"/>
        </w:rPr>
        <w:t xml:space="preserve">[法定代表人授权委托书（格式见附件，法定代表人或自然人亲自参与投标的除外），授权委托人与投标供应商企业签订的劳动合同和由社保机构出具本企业为其缴纳的近三个月（不含报价当月）中任意一个月的缴费证明资料（如是事业单位则需提供上级主管部门开具的在职证明或其他证明材料）原件扫描件并加盖投标供应商电子公章（社保证明需带有县（区）级及以上社保部门电子签章或带二维码验证的扫描件，法定代表人或自然人除外，如投标供应商成立时间迟于要求开始的时间，则时间要求为投标供应商成立时间至截止时间）]</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单位负责人为同一人或者存在直接控股、管理关系的不同投标供应商，不得参加同一合同项下的政府采购活动，否则均作为无效报价处理。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资格证明文件所述</w:t>
      </w:r>
      <w:r>
        <w:rPr>
          <w:rFonts w:hint="eastAsia" w:ascii="宋体" w:hAnsi="宋体" w:eastAsia="宋体" w:cs="宋体"/>
          <w:b w:val="0"/>
          <w:bCs w:val="0"/>
          <w:color w:val="auto"/>
          <w:sz w:val="24"/>
          <w:szCs w:val="24"/>
          <w:highlight w:val="none"/>
          <w:lang w:val="zh-CN"/>
        </w:rPr>
        <w:t xml:space="preserve">“重大违法记录”，是指投标供应商因违法经营受到刑事处罚或者责令停产停业、吊销许可证或者执照、较大数额罚款等行政处罚。（“较大数额罚款”的金额标准</w:t>
      </w:r>
      <w:r>
        <w:rPr>
          <w:rFonts w:hint="eastAsia" w:ascii="宋体" w:hAnsi="宋体" w:eastAsia="宋体" w:cs="宋体"/>
          <w:b w:val="0"/>
          <w:bCs w:val="0"/>
          <w:color w:val="auto"/>
          <w:sz w:val="24"/>
          <w:szCs w:val="24"/>
          <w:highlight w:val="none"/>
        </w:rPr>
        <w:t xml:space="preserve">按照苏财购</w:t>
      </w:r>
      <w:r>
        <w:rPr>
          <w:rFonts w:hint="eastAsia" w:ascii="宋体" w:hAnsi="宋体" w:eastAsia="宋体" w:cs="宋体"/>
          <w:b w:val="0"/>
          <w:bCs w:val="0"/>
          <w:color w:val="auto"/>
          <w:sz w:val="24"/>
          <w:szCs w:val="24"/>
          <w:highlight w:val="none"/>
          <w:lang w:eastAsia="zh-CN"/>
        </w:rPr>
        <w:t xml:space="preserve">〔2022〕2号</w:t>
      </w:r>
      <w:r>
        <w:rPr>
          <w:rFonts w:hint="eastAsia" w:ascii="宋体" w:hAnsi="宋体" w:eastAsia="宋体" w:cs="宋体"/>
          <w:b w:val="0"/>
          <w:bCs w:val="0"/>
          <w:color w:val="auto"/>
          <w:sz w:val="24"/>
          <w:szCs w:val="24"/>
          <w:highlight w:val="none"/>
        </w:rPr>
        <w:t xml:space="preserve">文“转发</w:t>
      </w:r>
      <w:r>
        <w:rPr>
          <w:rFonts w:hint="eastAsia" w:ascii="宋体" w:hAnsi="宋体" w:eastAsia="宋体" w:cs="宋体"/>
          <w:b w:val="0"/>
          <w:bCs w:val="0"/>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投标供应商如被允许以分支机构身份参加投标的，请自行将“法定代表人”更改为“负责人”，在分支机构投标时涉及招标文件“法定代表人”要求的部分其具体要求视同本条规定。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资格证明文件</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zh-CN"/>
        </w:rPr>
        <w:t xml:space="preserve">如果</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所提交的证明文件的完整与否，将直接影响其</w:t>
      </w:r>
      <w:r>
        <w:rPr>
          <w:rFonts w:hint="eastAsia" w:ascii="宋体" w:hAnsi="宋体" w:eastAsia="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的审核结果。</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p>
    <w:p>
      <w:pPr>
        <w:pStyle w:val="770"/>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（2）承诺书（格式见附件）；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（1）响应偏离表（格式见附件）</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（1）总体概述：施工组织总体设想、方案针对性及施工段划分</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（2）施工现场平面布置和临时设施、临时道路布置</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（3）施工进度计划和各阶段进度的保证措施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（4）各分部分项工程的施工方案及质量保证措施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（5）安全文明施工及环境保护措施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（6）劳动力、机械设备和材料投入计划</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（7）关键施工技术、工艺及工程项目实施的重点、难点和解决方案</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（2）项目管理机构配备情况（格式见附件）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市场监管总局关于发布参与实施政府采购节能产品、环境标志产品认证机构名录的公告》（2019年第16号）中确认发布的《参与实施政府采购节能产品认证机构名录》和《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1.本项目的报价应采用《建设工程工程量清单计价标准》（GB/T50500-2024）及其9本工程量计算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规定的工程量清单计价格式。</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的报价总额应是报价供应商在响应文件中提出的各项支付金额的总和，也应是完成招标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总报价应为完成该项目的全部费用。包括工完清场、移交竣工验收、保修期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3.本项目采购文件所提供的工程量清单是按照《建设工程工程量清单计价标准》（GB/T50500-2024）及其9本工程量计算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和施工图设计计算确定。对于工程量清单中未提供齐全，而本采购文件中所确定的采购范围所提供的全套设计图中已明确包含的工程内容，报价供应商可以按统一的工程量计算规则计算后，在提疑</w:t>
      </w:r>
      <w:r>
        <w:rPr>
          <w:rFonts w:hint="eastAsia" w:ascii="宋体" w:hAnsi="宋体" w:cs="宋体"/>
          <w:bCs/>
          <w:color w:val="auto"/>
          <w:sz w:val="24"/>
          <w:szCs w:val="24"/>
          <w:highlight w:val="none"/>
          <w:lang w:val="en-US" w:eastAsia="zh-CN"/>
        </w:rPr>
        <w:t xml:space="preserve">截止</w:t>
      </w:r>
      <w:r>
        <w:rPr>
          <w:rFonts w:hint="eastAsia" w:ascii="宋体" w:hAnsi="宋体" w:eastAsia="宋体" w:cs="宋体"/>
          <w:bCs/>
          <w:color w:val="auto"/>
          <w:sz w:val="24"/>
          <w:szCs w:val="24"/>
          <w:highlight w:val="none"/>
          <w:lang w:val="en-US" w:eastAsia="zh-CN"/>
        </w:rPr>
        <w:t xml:space="preserve">时间前以书面传真形式和电子邮件形式发送给采购代理机构，采购人在收到资料后在规定的时间内将可以增列的项目或修改的数量以修正文件形式书面（或电子稿）形式通知报价供应商。但是不论工程量清单数量与设计图数量是否一致，报价供应商只能以采购人发放的工程量清单及修正文件进行投标报价。工程数量与实际施工量不一致时，工程数量可按实调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除非采购人对采购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所有的施工方案的费用以及按国家标准或施工验收规范要求对材料、构件进行质量检测或检测所需的试验、检测费用应列入报价供应商认为合适的细目中，在工程量清单分析中反映出来。工程量清单分析中未列细目的，其施工方案费用及试验、检测费用应被视为已分摊在投标单位认为合适的细目报价中。</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7.报价供应商应结合本企业的技术水平，管理水平和拟定的施工方案自主报价，人工、材料、机械台班单价，管理费、利润措施费都可以自主确定。消耗用量也可适当</w:t>
      </w:r>
      <w:r>
        <w:rPr>
          <w:rFonts w:hint="eastAsia" w:ascii="宋体" w:hAnsi="宋体" w:cs="宋体"/>
          <w:bCs/>
          <w:color w:val="auto"/>
          <w:sz w:val="24"/>
          <w:szCs w:val="24"/>
          <w:highlight w:val="none"/>
          <w:lang w:val="en-US" w:eastAsia="zh-CN"/>
        </w:rPr>
        <w:t xml:space="preserve">调整</w:t>
      </w:r>
      <w:r>
        <w:rPr>
          <w:rFonts w:hint="eastAsia" w:ascii="宋体" w:hAnsi="宋体" w:eastAsia="宋体" w:cs="宋体"/>
          <w:bCs/>
          <w:color w:val="auto"/>
          <w:sz w:val="24"/>
          <w:szCs w:val="24"/>
          <w:highlight w:val="none"/>
          <w:lang w:val="en-US" w:eastAsia="zh-CN"/>
        </w:rPr>
        <w:t xml:space="preserve">，但定额编号、子目工作内容、工程量计算规则、措施费划分以及规费、税金的计取应按规定执行。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报价供应商不得改变不可竞争费用标准收取：现场安全文明施工措施费（基本费、省级标化增加费、扬尘污染防治增加费）、规费（社会保障费、公积金）、税金、招标文件中已明确的材料设备及暂定费用、其他法律法规规定不可竞争的费用。如改变不可竞争费用的按无效标处理。（具体详见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以工程量清单为准）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不可竞争费是省住房和城乡建设厅关于实施《建设工程工程量清单计价标准》（GB/T50500-2024）及9本工程量计算标准有关事宜的公告</w:t>
      </w:r>
      <w:r>
        <w:rPr>
          <w:rFonts w:hint="eastAsia" w:ascii="宋体" w:hAnsi="宋体" w:cs="宋体"/>
          <w:bCs/>
          <w:color w:val="auto"/>
          <w:sz w:val="24"/>
          <w:szCs w:val="24"/>
          <w:highlight w:val="none"/>
          <w:lang w:val="en-US" w:eastAsia="zh-CN"/>
        </w:rPr>
        <w:t xml:space="preserve">〔2025〕12号</w:t>
      </w:r>
      <w:r>
        <w:rPr>
          <w:rFonts w:hint="eastAsia" w:ascii="宋体" w:hAnsi="宋体" w:eastAsia="宋体" w:cs="宋体"/>
          <w:bCs/>
          <w:color w:val="auto"/>
          <w:sz w:val="24"/>
          <w:szCs w:val="24"/>
          <w:highlight w:val="none"/>
          <w:lang w:val="en-US" w:eastAsia="zh-CN"/>
        </w:rPr>
        <w:t xml:space="preserve">规定的标准计列的。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报价供应商应根据施工现场的实际情况、本采购文件中载明的施工组织要求、现场的交通管制条件、文明施工要求和各自的施工经验确定合理的施工组织方案，自主合理报价。各报价供应商应认真踏勘现场，充分考虑临时用地</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采购人无偿提供定点线内土地可供临时使用</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、临时通道、临时路灯等因素，并对工程车辆行驶线路认真踏勘，预计可能发生的费用，均可列入，凡未</w:t>
      </w:r>
      <w:r>
        <w:rPr>
          <w:rFonts w:hint="eastAsia" w:ascii="宋体" w:hAnsi="宋体" w:cs="宋体"/>
          <w:bCs/>
          <w:color w:val="auto"/>
          <w:sz w:val="24"/>
          <w:szCs w:val="24"/>
          <w:highlight w:val="none"/>
          <w:lang w:val="en-US" w:eastAsia="zh-CN"/>
        </w:rPr>
        <w:t xml:space="preserve">列入</w:t>
      </w:r>
      <w:r>
        <w:rPr>
          <w:rFonts w:hint="eastAsia" w:ascii="宋体" w:hAnsi="宋体" w:eastAsia="宋体" w:cs="宋体"/>
          <w:bCs/>
          <w:color w:val="auto"/>
          <w:sz w:val="24"/>
          <w:szCs w:val="24"/>
          <w:highlight w:val="none"/>
          <w:lang w:val="en-US" w:eastAsia="zh-CN"/>
        </w:rPr>
        <w:t xml:space="preserve">的一旦发生，将视为由报价的成交供应商自理。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10.报价时各单位工程中同一清单子目对应的综合单价报价应保持一致，如不一致，成交单位今后结算审计时以所报综合单价中最低的作为结算依据。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11.本项目计税方法为营改增后的一般计税方法。</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12.本项目固定单价。本次采购方式为竞争性磋商，磋商过程中存在二次报价，二次报价是在响应文件报价基础上的让利。</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磋商评审小组认为磋商供应商的报价明显低于其他通过符合性审查磋商供应商的报价，有可能影响工程质量或者不能诚信履约的，其在合理的时间（半小时）内通过苏采云平台（使用“CA数字证书”，加盖电子签章）提供书面说明，必要时提交相关证明材料；磋商供应商不能证明其报价合理性的，磋商小组应当将其作为无效报价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（七）响应文件的要求：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4.响应文件格式部分，应由供应商按给定格式提供，不得更改。供应商应当对磋商文件提出的要求和条件，在响应文件中作出实质性响应，并在电子投标系统逐条应答。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7.供应商上传电子响应文件的时间不得迟于磋商公告中规定的提交响应文件截止时间。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8.供应商应充分考虑到网络环境、网络带宽等风险因素，如因供应商自身原因造成的电子响应文件上传不成功的按无效响应文件处理。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9.响应文件中承诺的响应文件有效期应当不少于磋商文件中载明的响应文件有效期。在响应文件提交截止时间至响应文件有效期届满之间的这段时间内，供应商不得撤回其响应文件。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响应文件截止时间前完成响应文件的传输提交，并可以补充、修改或者撤回响应文件。补充、修改响应文件的，须先撤回响应文件，重新编制（即补充、修改）响应文件，在提交响应文件截止时间前完成响应文件的传输提交。提交响应文件截止时间前未完成响应文件传输的，视为撤回响应文件。提交响应文件截止时间后送达的响应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11.苏采云平台收到供应商送达的响应文件，即时向供应商发出确认通知（提示），并妥善保存响应文件。在提交响应文件截止时</w:t>
      </w:r>
      <w:r>
        <w:rPr>
          <w:rFonts w:hint="eastAsia" w:ascii="宋体" w:hAnsi="宋体" w:cs="宋体"/>
          <w:bCs/>
          <w:color w:val="auto"/>
          <w:sz w:val="24"/>
          <w:szCs w:val="24"/>
          <w:highlight w:val="none"/>
          <w:lang w:val="en-US" w:eastAsia="zh-CN"/>
        </w:rPr>
        <w:t xml:space="preserve">间之</w:t>
      </w:r>
      <w:r>
        <w:rPr>
          <w:rFonts w:hint="eastAsia" w:ascii="宋体" w:hAnsi="宋体" w:eastAsia="宋体" w:cs="宋体"/>
          <w:bCs/>
          <w:color w:val="auto"/>
          <w:sz w:val="24"/>
          <w:szCs w:val="24"/>
          <w:highlight w:val="none"/>
          <w:lang w:val="en-US" w:eastAsia="zh-CN"/>
        </w:rPr>
        <w:t xml:space="preserve">前，除供应商补充、修改或者撤回响应文件外，任何单位和个人不得解密、提取响应文件。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（八）网上</w:t>
      </w:r>
      <w:r>
        <w:rPr>
          <w:rFonts w:hint="eastAsia" w:ascii="宋体" w:hAnsi="宋体" w:eastAsia="宋体" w:cs="宋体"/>
          <w:color w:val="auto"/>
          <w:sz w:val="24"/>
          <w:szCs w:val="22"/>
          <w:highlight w:val="none"/>
          <w:lang w:val="en-US" w:eastAsia="zh-CN"/>
        </w:rPr>
        <w:t xml:space="preserve">磋商报价</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w:t>
      </w:r>
      <w:r>
        <w:rPr>
          <w:rFonts w:hint="eastAsia" w:ascii="宋体" w:hAnsi="宋体" w:cs="宋体"/>
          <w:bCs/>
          <w:color w:val="auto"/>
          <w:sz w:val="24"/>
          <w:szCs w:val="24"/>
          <w:highlight w:val="none"/>
          <w:lang w:val="en-US" w:eastAsia="zh-CN"/>
        </w:rPr>
        <w:t xml:space="preserve">作无效响应处理</w:t>
      </w:r>
      <w:r>
        <w:rPr>
          <w:rFonts w:hint="eastAsia" w:ascii="宋体" w:hAnsi="宋体" w:eastAsia="宋体" w:cs="宋体"/>
          <w:bCs/>
          <w:color w:val="auto"/>
          <w:sz w:val="24"/>
          <w:szCs w:val="24"/>
          <w:highlight w:val="none"/>
          <w:lang w:val="en-US" w:eastAsia="zh-CN"/>
        </w:rPr>
        <w:t xml:space="preserve">。采购代理机构可以按照规定，通过修改磋商文件酌情延长截止日期，在此情况下，供应商的所有权利和义务以及供应商受制的截止日期均应以延长后新的截止日期为准。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3.供应商应当参加响应文件开启和在苏采云平台规定的时间内对电子响应文件进行解密。供应商在响应文件开启过程中</w:t>
      </w:r>
      <w:r>
        <w:rPr>
          <w:rFonts w:hint="eastAsia" w:ascii="宋体" w:hAnsi="宋体" w:cs="宋体"/>
          <w:bCs/>
          <w:color w:val="auto"/>
          <w:sz w:val="24"/>
          <w:szCs w:val="24"/>
          <w:highlight w:val="none"/>
          <w:lang w:val="en-US" w:eastAsia="zh-CN"/>
        </w:rPr>
        <w:t xml:space="preserve">涉及</w:t>
      </w:r>
      <w:r>
        <w:rPr>
          <w:rFonts w:hint="eastAsia" w:ascii="宋体" w:hAnsi="宋体" w:eastAsia="宋体" w:cs="宋体"/>
          <w:bCs/>
          <w:color w:val="auto"/>
          <w:sz w:val="24"/>
          <w:szCs w:val="24"/>
          <w:highlight w:val="none"/>
          <w:lang w:val="en-US" w:eastAsia="zh-CN"/>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）无效响应文件的确认：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供应商有下列情况之一者，响应文件无效：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未按规定交纳磋商保证金的；（本项目无需保证金）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2.电子响应文件未按规定的期限上传（递交）的；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3.供应商在苏采云平台规定的时间内未成功解密电子响应文件的；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4.电子响应文件未按采购文件要求上传电子响应文件的；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5.电子响应文件未按要求签署、盖章、签章的；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6.供应商未按采购文件要求解密电子响应文件的；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7.供应商不具备采购文件中规定的资格要求或未按采购文件规定的要求提供资格、资信证明文件的；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8.响应文件内容不全或不符合采购文件中规定的实质性要求和条件的；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9.供应商的法定代表人授权代表，无法定代表人授权委托书的；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11.供应商被列入失信被执行人、重大税收违法案件当事人名单、政府采购严重违法失信行为记录名单及其他不符合《中华人民共和国政府采购法》第二十二条规定条件的；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12.响应文件未按采购文件规定的格式、内容和要求填写、制作的；没有在投标系统指定位置上传对应文件、材料的；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13.响应文件书写潦草、图片及字迹模糊不清、无法辨认的；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14.响应文件含有采购文件未允许提供的选择性内容的；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15.响应文件含有采购人不能接受的附加条件的；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16.提供虚假材料的（包括工商营业执照、财务报表、资格、资信证明文件等）；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17.电子响应文件未加盖供应商公章及法定代表人或授权代表签字或盖章的；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19.不同供应商的响应文件的目录序号、排版格式、文字风格等存在明显的相似性或一致性，特征显示由同一单位或者同一个人编制的；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20.不同供应商委托同一单位或者个人办理响应报价事宜的；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21.不同供应商响应文件载明的项目管理成员或者联系人员为同一人的；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22.不同供应商的响应文件内容存在非正常一致、项目组成员出现同一人、响应文件中错误（或异常）一致或雷同、电子文档信息一致或雷同的；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24.不同供应商聘请同一人为其投标提供技术或经济咨询服务的；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25.不同供应商的单位负责人为同一人或者存在直接控股、管理关系的；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26.不同供应商的委托代理人、项目负责人以及其他相关人员有在同一个单位缴纳社会保险的；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27.同一响应文件中单位名称落款与公章不是同一单位的；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29.超过磋商文件规定的预算金额/最高限价；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cs="宋体"/>
          <w:bCs/>
          <w:color w:val="auto"/>
          <w:sz w:val="24"/>
          <w:szCs w:val="24"/>
          <w:highlight w:val="none"/>
          <w:lang w:val="en-US" w:eastAsia="zh-CN"/>
        </w:rPr>
        <w:t xml:space="preserve">评审小组</w:t>
      </w:r>
      <w:r>
        <w:rPr>
          <w:rFonts w:hint="eastAsia" w:ascii="宋体" w:hAnsi="宋体" w:eastAsia="宋体" w:cs="宋体"/>
          <w:bCs/>
          <w:color w:val="auto"/>
          <w:sz w:val="24"/>
          <w:szCs w:val="24"/>
          <w:highlight w:val="none"/>
          <w:lang w:val="en-US" w:eastAsia="zh-CN"/>
        </w:rPr>
        <w:t xml:space="preserve">认定</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供应商的报价明显低于其他通过符合性审查的</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有可能影响产品质量或者不能诚信履约的，按照根据《关于推动解决政府采购异常低价问题的通知》（财库〔2026〕2号）文件规定要求，启动异常低价投标（响应）审查程序后，投标（响应）供应商不能提供书面说明、证明材料，或者提供的书面说明、证明材料不能证明其报价合理性的</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32.响应文件报价出现前后不一致且供应商对修正后的报价不确认的；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33.本项目采购产品被财政部、</w:t>
      </w:r>
      <w:r>
        <w:rPr>
          <w:rFonts w:hint="eastAsia" w:ascii="宋体" w:hAnsi="宋体" w:cs="宋体"/>
          <w:bCs/>
          <w:color w:val="auto"/>
          <w:sz w:val="24"/>
          <w:szCs w:val="24"/>
          <w:highlight w:val="none"/>
          <w:lang w:val="en-US" w:eastAsia="zh-CN"/>
        </w:rPr>
        <w:t xml:space="preserve">国家发展改革委</w:t>
      </w:r>
      <w:r>
        <w:rPr>
          <w:rFonts w:hint="eastAsia" w:ascii="宋体" w:hAnsi="宋体" w:eastAsia="宋体" w:cs="宋体"/>
          <w:bCs/>
          <w:color w:val="auto"/>
          <w:sz w:val="24"/>
          <w:szCs w:val="24"/>
          <w:highlight w:val="none"/>
          <w:lang w:val="en-US" w:eastAsia="zh-CN"/>
        </w:rPr>
        <w:t xml:space="preserve">、生态环境部等列入“节能产品品目清单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34.未通过初步资格性审查、响应文件资格性检查、响应文件符合性检查的；</w:t>
      </w:r>
      <w:r/>
    </w:p>
    <w:p>
      <w:pPr>
        <w:ind w:firstLine="480"/>
        <w:keepLines w:val="0"/>
        <w:keepNext w:val="0"/>
        <w:pageBreakBefore w:val="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35.响应</w:t>
      </w:r>
      <w:r>
        <w:rPr>
          <w:rFonts w:hint="eastAsia" w:ascii="宋体" w:hAnsi="宋体" w:eastAsia="宋体" w:cs="宋体"/>
          <w:bCs/>
          <w:color w:val="auto"/>
          <w:sz w:val="24"/>
          <w:szCs w:val="24"/>
          <w:highlight w:val="none"/>
        </w:rPr>
        <w:t xml:space="preserve">文件同一方案有选择性报价且未声明以哪一个为准的；</w:t>
      </w:r>
      <w:r>
        <w:rPr>
          <w:rFonts w:hint="eastAsia" w:ascii="宋体" w:hAnsi="宋体" w:eastAsia="宋体" w:cs="宋体"/>
          <w:bCs/>
          <w:color w:val="auto"/>
          <w:sz w:val="24"/>
          <w:szCs w:val="24"/>
          <w:highlight w:val="none"/>
          <w:lang w:val="en-US" w:eastAsia="zh-CN"/>
        </w:rPr>
        <w:t xml:space="preserve">报价一览表中的报价与系统首轮报价确认环节的报价不一致的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36.响应文件</w:t>
      </w:r>
      <w:r>
        <w:rPr>
          <w:rFonts w:hint="eastAsia" w:ascii="宋体" w:hAnsi="宋体" w:eastAsia="宋体" w:cs="宋体"/>
          <w:bCs/>
          <w:color w:val="auto"/>
          <w:sz w:val="24"/>
          <w:szCs w:val="24"/>
          <w:highlight w:val="none"/>
        </w:rPr>
        <w:t xml:space="preserve">被本项目评委确认为无效</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文件规定的暂定价格或不可竞争费用的；改变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文件规定的服务期限、误期违约金 、质量标准及质量违约金的；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rPr>
        <w:t xml:space="preserve">未按要求提供技术文件的；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39.</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保证金从同一单位或者个人的账户转出；</w:t>
      </w:r>
      <w:r>
        <w:rPr>
          <w:rFonts w:hint="eastAsia" w:ascii="宋体" w:hAnsi="宋体" w:eastAsia="宋体" w:cs="宋体"/>
          <w:bCs/>
          <w:color w:val="auto"/>
          <w:sz w:val="24"/>
          <w:szCs w:val="24"/>
          <w:highlight w:val="none"/>
          <w:lang w:val="en-US" w:eastAsia="zh-CN"/>
        </w:rPr>
        <w:t xml:space="preserve">（本项目无需磋商保证金）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技术文件编制粗糙、缺漏项较多、格式混乱、条理不清、页数少于</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多于200页</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文件由同一台电脑编制或者同</w:t>
      </w: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把数字证书加密锁加密或者同一台附属设备打印的</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各</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文件上传使用的MAC地址和IP地址--致的，</w:t>
      </w:r>
      <w:r>
        <w:rPr>
          <w:rFonts w:hint="eastAsia" w:ascii="宋体" w:hAnsi="宋体" w:eastAsia="宋体" w:cs="宋体"/>
          <w:b w:val="0"/>
          <w:bCs/>
          <w:color w:val="auto"/>
          <w:sz w:val="24"/>
          <w:szCs w:val="24"/>
          <w:highlight w:val="none"/>
          <w:lang w:val="en-US" w:eastAsia="zh-CN"/>
        </w:rPr>
        <w:t xml:space="preserve">各磋商供应商</w:t>
      </w:r>
      <w:r>
        <w:rPr>
          <w:rFonts w:hint="eastAsia" w:ascii="宋体" w:hAnsi="宋体" w:eastAsia="宋体" w:cs="宋体"/>
          <w:b w:val="0"/>
          <w:bCs/>
          <w:color w:val="auto"/>
          <w:sz w:val="24"/>
          <w:szCs w:val="24"/>
          <w:highlight w:val="none"/>
        </w:rPr>
        <w:t xml:space="preserve">从同一个</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单位或者同一个自然人的互联网协议地址下载</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上传</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文件留有相同标记标识</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存在两处以上</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致性错误或雷同等情况，视为</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供应商相互围标、串标，其</w:t>
      </w:r>
      <w:r>
        <w:rPr>
          <w:rFonts w:hint="eastAsia" w:ascii="宋体" w:hAnsi="宋体" w:eastAsia="宋体" w:cs="宋体"/>
          <w:b w:val="0"/>
          <w:bCs/>
          <w:color w:val="auto"/>
          <w:sz w:val="24"/>
          <w:szCs w:val="24"/>
          <w:highlight w:val="none"/>
          <w:lang w:val="en-US" w:eastAsia="zh-CN"/>
        </w:rPr>
        <w:t xml:space="preserve">报价</w:t>
      </w:r>
      <w:r>
        <w:rPr>
          <w:rFonts w:hint="eastAsia" w:ascii="宋体" w:hAnsi="宋体" w:eastAsia="宋体" w:cs="宋体"/>
          <w:b w:val="0"/>
          <w:bCs/>
          <w:color w:val="auto"/>
          <w:sz w:val="24"/>
          <w:szCs w:val="24"/>
          <w:highlight w:val="none"/>
        </w:rPr>
        <w:t xml:space="preserve">无效</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44.电子响应文件与磋商文件要求格式不一致而无法导入计算机评标系统；</w:t>
      </w:r>
      <w:r/>
    </w:p>
    <w:p>
      <w:pPr>
        <w:ind w:firstLine="480"/>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45.启用响应文件电子文本的项目，磋商供应商因自身原因造成响应文件电子文本无法导入应急评标系统的，视为放弃其磋商报价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46.响应</w:t>
      </w:r>
      <w:r>
        <w:rPr>
          <w:rFonts w:hint="eastAsia" w:ascii="宋体" w:hAnsi="宋体" w:eastAsia="宋体" w:cs="宋体"/>
          <w:bCs/>
          <w:color w:val="auto"/>
          <w:sz w:val="24"/>
          <w:szCs w:val="24"/>
          <w:highlight w:val="none"/>
        </w:rPr>
        <w:t xml:space="preserve">文件内容不全或不符合法律法规和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文件中规定的其他实质性要求的；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cs="宋体"/>
          <w:bCs/>
          <w:color w:val="auto"/>
          <w:sz w:val="24"/>
          <w:szCs w:val="24"/>
          <w:highlight w:val="none"/>
          <w:lang w:val="en-US" w:eastAsia="zh-CN"/>
        </w:rPr>
        <w:t xml:space="preserve">法律法规</w:t>
      </w:r>
      <w:r>
        <w:rPr>
          <w:rFonts w:hint="eastAsia" w:ascii="宋体" w:hAnsi="宋体" w:eastAsia="宋体" w:cs="宋体"/>
          <w:bCs/>
          <w:color w:val="auto"/>
          <w:sz w:val="24"/>
          <w:szCs w:val="24"/>
          <w:highlight w:val="none"/>
        </w:rPr>
        <w:t xml:space="preserve">和采购文件规定的其他无效情形。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十</w:t>
      </w:r>
      <w:r>
        <w:rPr>
          <w:rFonts w:hint="eastAsia" w:ascii="宋体" w:hAnsi="宋体" w:eastAsia="宋体" w:cs="宋体"/>
          <w:color w:val="auto"/>
          <w:sz w:val="24"/>
          <w:szCs w:val="22"/>
          <w:highlight w:val="none"/>
        </w:rPr>
        <w:t xml:space="preserve">）磋商、评审：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磋商、评审工作由代理机构负责组织。</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具体磋商、评审事务由依法组建的磋商小组负责。如有争议最终由磋商小组认定。</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报价截止时间后响应的供应商或解密响应文件的供应商少于3家的，不进行评审；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报价时，响应文件报价出现前后不一致的，按照下列规定修正：</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（1）响应文件中报价一览表内容与响应文件中相应内容不一致的，以报价一览表为准。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（2）大写金额和小写金额不一致的，以大写金额为准；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（3）单价金额小数点或者百分比有明显错位的，以报价一览表的总价为准，并修改单价；</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（4）总价金额与按单价汇总金额不一致的，以单价金额计算结果为准。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同时出现两种以上不一致的，按照前款规定的顺序修正。修正后的报价评审小组应当通过苏采云平台要求供应商作出必要的澄清、说明或者补正，经供应商确认后产生约束力，供应商不确认的，其响应文件无效。</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评审程序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审查工作由代理机构负责组织，具体审查事务由依法组建的磋商小组负责。如有争议最终由磋商小组认定。</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响应文件的审查。审查分为资格审查和符合性审查，具体审查的方法和标准如下：</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磋商小组在进行资格审查的同时，通过“信用中国”网站（www.creditchina.gov.cn）、中国政府采购网</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www.ccgp.gov.cn</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查询供应商在响应文件提交截止时间之前，是否被列入失信被执行人、重大税收违法案件当事人名单、政府采购严重违法失信行为记录名单，以确定供应商是否具备参加本次采购活动的资格。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cs="宋体"/>
          <w:color w:val="auto"/>
          <w:sz w:val="24"/>
          <w:szCs w:val="22"/>
          <w:highlight w:val="none"/>
          <w:lang w:val="en-US" w:eastAsia="zh-CN"/>
        </w:rPr>
        <w:t xml:space="preserve">3.2</w:t>
      </w:r>
      <w:r>
        <w:rPr>
          <w:rFonts w:hint="eastAsia" w:ascii="宋体" w:hAnsi="宋体" w:eastAsia="宋体" w:cs="宋体"/>
          <w:color w:val="auto"/>
          <w:sz w:val="24"/>
          <w:szCs w:val="22"/>
          <w:highlight w:val="none"/>
          <w:lang w:val="en-US" w:eastAsia="zh-CN"/>
        </w:rPr>
        <w:t xml:space="preserve">符合性审查。依据采购活动的规定，由磋商小组从响应文件的有效性、完整性和对征集文件的响应程度进行审查，以确定是否对采购文件的实质性要求作出响应。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3.2.1磋商小组对投标文件的有效性、完整性和对招标文件的响应程度进行审查，以确定是否对招标文件的实质性要求作出响应。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（4）如果响应文件没有实质性响应采购文件的要求，磋商小组将予以拒绝，供应商不得通过修改或撤销</w:t>
      </w:r>
      <w:r>
        <w:rPr>
          <w:rFonts w:hint="eastAsia" w:ascii="宋体" w:hAnsi="宋体" w:cs="Times New Roman"/>
          <w:color w:val="auto"/>
          <w:sz w:val="24"/>
          <w:szCs w:val="24"/>
          <w:highlight w:val="none"/>
          <w:lang w:val="en-US" w:eastAsia="zh-CN"/>
        </w:rPr>
        <w:t xml:space="preserve">不符</w:t>
      </w:r>
      <w:r>
        <w:rPr>
          <w:rFonts w:hint="eastAsia" w:ascii="宋体" w:hAnsi="宋体" w:eastAsia="宋体" w:cs="Times New Roman"/>
          <w:color w:val="auto"/>
          <w:sz w:val="24"/>
          <w:szCs w:val="24"/>
          <w:highlight w:val="none"/>
          <w:lang w:val="en-US" w:eastAsia="zh-CN"/>
        </w:rPr>
        <w:t xml:space="preserve">合要求的偏离或保留而使其响应文件成为实质性响应文件。</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3.2.2强化政府采购异常低价审查：根据《关于推动解决政府采购异常低价问题的通知》（财库〔2026〕2号）文件规定</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（1）评审过程中出现下列情形之一的，评审委员会应当启动异常低价投标审查程序：</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①投标（响应）报价低于全部通过符合性审查投标供应商投标（响应）报价平均值50%的，即投标（响应）报价＜全部通过符合性审查投标供应商投标（响应）报价平均值×50%；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②投标（响应）报价低于通过符合性审查的次低报价投标供应商投标（响应）报价50%的，即投标（响应）报价＜通过符合性审查的次低报价投标供应商投标（响应）报价×50%；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③投标（响应）报价低于采购项目最高限价45%的，即投标（响应）报价＜采购项目最高限价×45%。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④评审委员会基于专业判断，认为投标供应商报价过低，有可能影响产品质量或者不能诚信履约的其他情形。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采购人可以结合具体项目实际情况，提高上述第①项至第③项中启动异常低价投标（响应）审查的数值标准，但是最高不得超过65%。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评审委员会启动异常低价投标（响应）审查后，属于前述第①项至第④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③项情形，投标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Times New Roman"/>
          <w:color w:val="auto"/>
          <w:sz w:val="24"/>
          <w:szCs w:val="24"/>
          <w:highlight w:val="none"/>
          <w:lang w:val="en-US" w:eastAsia="zh-CN"/>
        </w:rPr>
        <w:t xml:space="preserve">（5）异常低价投标（响应）审查的启动原因、审查意见和审查结果应当在评审报告中记录，并随投标供应商提供的相关书面说明及证明材料，以及评审委员会有关互联网浏览、查询历史一并归档。</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i/>
          <w:iCs/>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3.3</w:t>
      </w:r>
      <w:r>
        <w:rPr>
          <w:rFonts w:hint="eastAsia" w:ascii="宋体" w:hAnsi="宋体" w:eastAsia="宋体" w:cs="宋体"/>
          <w:color w:val="auto"/>
          <w:sz w:val="24"/>
          <w:szCs w:val="22"/>
          <w:highlight w:val="none"/>
          <w:lang w:val="en-US" w:eastAsia="zh-CN"/>
        </w:rPr>
        <w:t xml:space="preserve">未通过资格审查或符合性审查的供应商，磋商小组将在苏采云平台中告知未通过资格审查或符合性审查的原因，评审结束后，采购中心将不再告知未通过资格审查或符合性审查的原因。</w:t>
      </w:r>
      <w:r>
        <w:rPr>
          <w:rFonts w:hint="eastAsia" w:ascii="宋体" w:hAnsi="宋体" w:eastAsia="宋体" w:cs="宋体"/>
          <w:i/>
          <w:iCs/>
          <w:color w:val="auto"/>
          <w:sz w:val="24"/>
          <w:szCs w:val="22"/>
          <w:highlight w:val="none"/>
          <w:lang w:val="en-US" w:eastAsia="zh-CN"/>
        </w:rPr>
        <w:t xml:space="preserve">凡属于“（九）无效响应文件的确认”的响应文件不进入磋商程序。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3.4</w:t>
      </w:r>
      <w:r>
        <w:rPr>
          <w:rFonts w:hint="eastAsia" w:ascii="宋体" w:hAnsi="宋体" w:eastAsia="宋体" w:cs="宋体"/>
          <w:color w:val="auto"/>
          <w:sz w:val="24"/>
          <w:szCs w:val="22"/>
          <w:highlight w:val="none"/>
          <w:lang w:val="en-US" w:eastAsia="zh-CN"/>
        </w:rPr>
        <w:t xml:space="preserve">澄清有关事宜。评审期间，对于响应文件中含义不明确、同类问题表述不一致或者有明显文字和计算错误的内容，</w:t>
      </w:r>
      <w:r>
        <w:rPr>
          <w:rFonts w:hint="eastAsia" w:ascii="宋体" w:hAnsi="宋体" w:cs="宋体"/>
          <w:color w:val="auto"/>
          <w:sz w:val="24"/>
          <w:szCs w:val="24"/>
          <w:highlight w:val="none"/>
        </w:rPr>
        <w:t xml:space="preserve">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w:t>
      </w:r>
      <w:r>
        <w:rPr>
          <w:rFonts w:hint="eastAsia" w:ascii="宋体" w:hAnsi="宋体" w:eastAsia="宋体" w:cs="宋体"/>
          <w:color w:val="auto"/>
          <w:sz w:val="24"/>
          <w:szCs w:val="22"/>
          <w:highlight w:val="none"/>
          <w:lang w:val="en-US" w:eastAsia="zh-CN"/>
        </w:rPr>
        <w:t xml:space="preserve">要求供应商作出必要的澄清、说明或补正，</w:t>
      </w:r>
      <w:r>
        <w:rPr>
          <w:rFonts w:hint="eastAsia" w:ascii="宋体" w:hAnsi="宋体" w:cs="宋体"/>
          <w:color w:val="auto"/>
          <w:sz w:val="24"/>
          <w:szCs w:val="24"/>
          <w:highlight w:val="none"/>
        </w:rPr>
        <w:t xml:space="preserve">接到“澄清要求函”的供应商应</w:t>
      </w:r>
      <w:r>
        <w:rPr>
          <w:rFonts w:hint="eastAsia" w:ascii="宋体" w:hAnsi="宋体" w:eastAsia="宋体" w:cs="宋体"/>
          <w:color w:val="auto"/>
          <w:sz w:val="24"/>
          <w:szCs w:val="22"/>
          <w:highlight w:val="none"/>
          <w:lang w:val="en-US" w:eastAsia="zh-CN"/>
        </w:rPr>
        <w:t xml:space="preserve">按磋商小组规定的时间和格式</w:t>
      </w:r>
      <w:r>
        <w:rPr>
          <w:rFonts w:hint="eastAsia" w:ascii="宋体" w:hAnsi="宋体" w:cs="宋体"/>
          <w:color w:val="auto"/>
          <w:sz w:val="24"/>
          <w:szCs w:val="24"/>
          <w:highlight w:val="none"/>
        </w:rPr>
        <w:t xml:space="preserve">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w:t>
      </w:r>
      <w:r>
        <w:rPr>
          <w:rFonts w:hint="eastAsia" w:ascii="宋体" w:hAnsi="宋体" w:eastAsia="宋体" w:cs="宋体"/>
          <w:color w:val="auto"/>
          <w:sz w:val="24"/>
          <w:szCs w:val="22"/>
          <w:highlight w:val="none"/>
          <w:lang w:val="en-US" w:eastAsia="zh-CN"/>
        </w:rPr>
        <w:t xml:space="preserve">。澄清、说明或者补正不得超出响应文件的范围或者改变响应文件的实质性内容。供应商在响应文件开启及项目评审全过程中应</w:t>
      </w:r>
      <w:r>
        <w:rPr>
          <w:rFonts w:hint="eastAsia" w:ascii="宋体" w:hAnsi="宋体" w:cs="宋体"/>
          <w:color w:val="auto"/>
          <w:sz w:val="24"/>
          <w:szCs w:val="22"/>
          <w:highlight w:val="none"/>
          <w:lang w:val="en-US" w:eastAsia="zh-CN"/>
        </w:rPr>
        <w:t xml:space="preserve">保持通信畅通</w:t>
      </w:r>
      <w:r>
        <w:rPr>
          <w:rFonts w:hint="eastAsia" w:ascii="宋体" w:hAnsi="宋体" w:eastAsia="宋体" w:cs="宋体"/>
          <w:color w:val="auto"/>
          <w:sz w:val="24"/>
          <w:szCs w:val="22"/>
          <w:highlight w:val="none"/>
          <w:lang w:val="en-US" w:eastAsia="zh-CN"/>
        </w:rPr>
        <w:t xml:space="preserve">，及时登录苏采云平台查阅、答复相关信息，并安排专人与采购中心及磋商小组联系。供应商如未按规定</w:t>
      </w:r>
      <w:r>
        <w:rPr>
          <w:rFonts w:hint="eastAsia" w:ascii="宋体" w:hAnsi="宋体" w:cs="宋体"/>
          <w:color w:val="auto"/>
          <w:sz w:val="24"/>
          <w:szCs w:val="22"/>
          <w:highlight w:val="none"/>
          <w:lang w:val="en-US" w:eastAsia="zh-CN"/>
        </w:rPr>
        <w:t xml:space="preserve">作出</w:t>
      </w:r>
      <w:r>
        <w:rPr>
          <w:rFonts w:hint="eastAsia" w:ascii="宋体" w:hAnsi="宋体" w:eastAsia="宋体" w:cs="宋体"/>
          <w:color w:val="auto"/>
          <w:sz w:val="24"/>
          <w:szCs w:val="22"/>
          <w:highlight w:val="none"/>
          <w:lang w:val="en-US" w:eastAsia="zh-CN"/>
        </w:rPr>
        <w:t xml:space="preserve">澄清、说明和补正，其风险由供应商自行承担。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3.5</w:t>
      </w:r>
      <w:r>
        <w:rPr>
          <w:rFonts w:hint="eastAsia" w:ascii="宋体" w:hAnsi="宋体" w:eastAsia="宋体" w:cs="宋体"/>
          <w:color w:val="auto"/>
          <w:sz w:val="24"/>
          <w:szCs w:val="22"/>
          <w:highlight w:val="none"/>
          <w:lang w:val="en-US" w:eastAsia="zh-CN"/>
        </w:rPr>
        <w:t xml:space="preserve">磋商小组有权依法向有关财政部门报告评审中发现的违法违规行为。</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4.磋商程序</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磋商文件不能详细列明采购标的技术、服务要求，需经磋商由供应商提供最终设计方案或解决方案的，磋商结束后，磋商小组将按照少数服从多数的原则投票推荐3家以上供应商的设计方案或者解决方案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2"/>
          <w:highlight w:val="none"/>
          <w:lang w:val="en-US" w:eastAsia="zh-CN"/>
        </w:rPr>
        <w:t xml:space="preserve">，并</w:t>
      </w:r>
      <w:r>
        <w:rPr>
          <w:rFonts w:hint="eastAsia" w:ascii="宋体" w:hAnsi="宋体" w:eastAsia="宋体" w:cs="宋体"/>
          <w:color w:val="auto"/>
          <w:sz w:val="24"/>
          <w:szCs w:val="22"/>
          <w:highlight w:val="none"/>
          <w:lang w:val="en-US" w:eastAsia="zh-CN"/>
        </w:rPr>
        <w:t xml:space="preserve">在苏采云系统中向其发布“最后报价要求函”及最后报价格式表，要求其在规定时间内提交最后报价。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最后报价是供应商响应文件的有效组成部分。符合《政府采购竞争性磋商采购方</w:t>
      </w:r>
      <w:r>
        <w:rPr>
          <w:rFonts w:hint="eastAsia" w:ascii="宋体" w:hAnsi="宋体" w:cs="宋体"/>
          <w:color w:val="auto"/>
          <w:sz w:val="24"/>
          <w:szCs w:val="22"/>
          <w:highlight w:val="none"/>
          <w:lang w:val="en-US" w:eastAsia="zh-CN"/>
        </w:rPr>
        <w:t xml:space="preserve">式管</w:t>
      </w:r>
      <w:r>
        <w:rPr>
          <w:rFonts w:hint="eastAsia" w:ascii="宋体" w:hAnsi="宋体" w:eastAsia="宋体" w:cs="宋体"/>
          <w:color w:val="auto"/>
          <w:sz w:val="24"/>
          <w:szCs w:val="22"/>
          <w:highlight w:val="none"/>
          <w:lang w:val="en-US" w:eastAsia="zh-CN"/>
        </w:rPr>
        <w:t xml:space="preserve">理暂行办法》第三条第一款第四项及《财政部关于竞争性磋商采购方式管理暂行办法有关问题的补充通知》（财库</w:t>
      </w:r>
      <w:r>
        <w:rPr>
          <w:rFonts w:hint="eastAsia" w:ascii="宋体" w:hAnsi="宋体" w:cs="宋体"/>
          <w:color w:val="auto"/>
          <w:sz w:val="24"/>
          <w:szCs w:val="22"/>
          <w:highlight w:val="none"/>
          <w:lang w:val="en-US" w:eastAsia="zh-CN"/>
        </w:rPr>
        <w:t xml:space="preserve">〔2015〕124号</w:t>
      </w:r>
      <w:r>
        <w:rPr>
          <w:rFonts w:hint="eastAsia" w:ascii="宋体" w:hAnsi="宋体" w:eastAsia="宋体" w:cs="宋体"/>
          <w:color w:val="auto"/>
          <w:sz w:val="24"/>
          <w:szCs w:val="22"/>
          <w:highlight w:val="none"/>
          <w:lang w:val="en-US" w:eastAsia="zh-CN"/>
        </w:rPr>
        <w:t xml:space="preserve">）规定情形的，提交最后报价的供应商可以为2家。</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否则视为未提交最后报价。已提交响应文件的供应商，在提交最后报价之前，可以根据磋商情况退出磋商，并在苏采云系统中提交“退出磋商函”并加盖CA电子公章。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供应商须自行准备设备（包括但不限于笔记本电脑、无线网络）登录“苏采云系统”，按采购文件规定时间解密后，在评审过程中保持在线，等待磋商小组的询问、按要求报价，并等待评审结果，中途不得离开。如未按要求应答，由此所产生的损失及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5.1</w:t>
      </w:r>
      <w:r>
        <w:rPr>
          <w:rFonts w:hint="eastAsia" w:ascii="宋体" w:hAnsi="宋体" w:eastAsia="宋体" w:cs="宋体"/>
          <w:color w:val="auto"/>
          <w:sz w:val="24"/>
          <w:szCs w:val="22"/>
          <w:highlight w:val="none"/>
          <w:lang w:val="en-US" w:eastAsia="zh-CN"/>
        </w:rPr>
        <w:t xml:space="preserve">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应当根据综合评分情况，按照评审得分，由高到低顺序推荐三名以上成交候选磋商供应商，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numPr>
          <w:ilvl w:val="0"/>
          <w:numId w:val="0"/>
        </w:numPr>
        <w:ind w:left="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5.2</w:t>
      </w:r>
      <w:r>
        <w:rPr>
          <w:rFonts w:hint="eastAsia" w:ascii="宋体" w:hAnsi="宋体" w:eastAsia="宋体" w:cs="宋体"/>
          <w:color w:val="auto"/>
          <w:sz w:val="24"/>
          <w:szCs w:val="22"/>
          <w:highlight w:val="none"/>
          <w:lang w:val="en-US" w:eastAsia="zh-CN"/>
        </w:rPr>
        <w:t xml:space="preserve">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5.2.1落实政府采购政策的价格调整</w:t>
      </w:r>
      <w:r/>
    </w:p>
    <w:p>
      <w:pPr>
        <w:ind w:firstLine="36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本项目专门面向中小企业（含微型企业、残疾人福利单位、监狱型企业），不做价格扣除。</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符合采购需求、质量和服务相等的情况下，对于节能（政府强制采购节能产品除外）、环保产品分别给予当次一般产品最低报价5%、5%的扣除（以所报产品由国家确定的认证机构出具的、处于有效期之内的节能产品认证证书</w:t>
      </w:r>
      <w:r>
        <w:rPr>
          <w:rFonts w:hint="eastAsia" w:ascii="宋体" w:hAnsi="宋体" w:eastAsia="宋体" w:cs="宋体"/>
          <w:color w:val="auto"/>
          <w:sz w:val="24"/>
          <w:szCs w:val="22"/>
          <w:highlight w:val="none"/>
          <w:lang w:val="en-US" w:eastAsia="zh-CN"/>
        </w:rPr>
        <w:t xml:space="preserve">扫描件、环境标志产品认证证书扫描件为准）；《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给予当次一般产品最低报价5%的扣除（投标时须提供相应使用低VOCs 含量的有效证明材料扫描件）。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①对小型和微型企业产品的价格给予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②监狱企业视同小型、微型企业，对其产品价格给予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的扣除。参加报价的监狱企业，应当按照《关于政府采购支持监狱企业发展有关问题的通知》（财库</w:t>
      </w:r>
      <w:r>
        <w:rPr>
          <w:rFonts w:hint="eastAsia" w:ascii="宋体" w:hAnsi="宋体" w:cs="宋体"/>
          <w:color w:val="auto"/>
          <w:sz w:val="24"/>
          <w:szCs w:val="22"/>
          <w:highlight w:val="none"/>
          <w:lang w:val="en-US" w:eastAsia="zh-CN"/>
        </w:rPr>
        <w:t xml:space="preserve">〔2014〕68号</w:t>
      </w:r>
      <w:r>
        <w:rPr>
          <w:rFonts w:hint="eastAsia" w:ascii="宋体" w:hAnsi="宋体" w:eastAsia="宋体" w:cs="宋体"/>
          <w:color w:val="auto"/>
          <w:sz w:val="24"/>
          <w:szCs w:val="22"/>
          <w:highlight w:val="none"/>
          <w:lang w:val="en-US" w:eastAsia="zh-CN"/>
        </w:rPr>
        <w:t xml:space="preserve">）的规定提供由省级以上监狱管理局、戒毒管理局</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含新疆生产建设兵团</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出具的属于监狱企业的证明文件扫描件。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③残疾人福利性单位视同小型、微型企业，对其产品价格给予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eastAsia="宋体" w:cs="宋体"/>
          <w:color w:val="auto"/>
          <w:sz w:val="24"/>
          <w:szCs w:val="22"/>
          <w:highlight w:val="none"/>
          <w:lang w:val="en-US" w:eastAsia="zh-CN"/>
        </w:rPr>
        <w:t xml:space="preserve">同一报价人，上述①②③三项价格扣除优惠不得重复享受。</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5.2.2评分标准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评分项目及总分（总分10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（1）报价                   </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cs="宋体"/>
          <w:b w:val="0"/>
          <w:bCs/>
          <w:color w:val="auto"/>
          <w:sz w:val="24"/>
          <w:szCs w:val="24"/>
          <w:highlight w:val="none"/>
          <w:lang w:val="en-US" w:eastAsia="zh-CN"/>
        </w:rPr>
        <w:t xml:space="preserve">商务资信分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18</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技术分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en-US" w:eastAsia="zh-CN"/>
        </w:rPr>
        <w:t xml:space="preserve">各项目评分标准</w:t>
      </w:r>
      <w:r/>
    </w:p>
    <w:tbl>
      <w:tblPr>
        <w:tblStyle w:val="742"/>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222"/>
        <w:gridCol w:w="888"/>
        <w:gridCol w:w="6792"/>
      </w:tblGrid>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7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eastAsia="宋体" w:cs="Times New Roman"/>
                <w:b/>
                <w:bCs/>
                <w:color w:val="auto"/>
                <w:sz w:val="22"/>
                <w:szCs w:val="20"/>
                <w:highlight w:val="none"/>
                <w:lang w:val="en-US" w:eastAsia="zh-CN"/>
              </w:rPr>
              <w:t xml:space="preserve">30</w:t>
            </w:r>
            <w:r>
              <w:rPr>
                <w:rFonts w:hint="eastAsia" w:ascii="宋体" w:hAnsi="宋体" w:eastAsia="宋体" w:cs="Times New Roman"/>
                <w:b/>
                <w:bCs/>
                <w:color w:val="auto"/>
                <w:sz w:val="22"/>
                <w:szCs w:val="20"/>
                <w:highlight w:val="none"/>
              </w:rPr>
              <w:t xml:space="preserve">分）</w:t>
            </w:r>
            <w:r/>
          </w:p>
        </w:tc>
      </w:tr>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lang w:val="en-US" w:eastAsia="zh-CN"/>
              </w:rPr>
              <w:t xml:space="preserve">30</w:t>
            </w:r>
            <w:r>
              <w:rPr>
                <w:rFonts w:hint="eastAsia" w:ascii="宋体" w:hAnsi="宋体" w:eastAsia="宋体" w:cs="Times New Roman"/>
                <w:color w:val="auto"/>
                <w:sz w:val="21"/>
                <w:szCs w:val="18"/>
                <w:highlight w:val="none"/>
              </w:rPr>
              <w:t xml:space="preserve">分</w:t>
            </w:r>
            <w:r/>
          </w:p>
        </w:tc>
        <w:tc>
          <w:tcPr>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w:t>
            </w:r>
            <w:r>
              <w:rPr>
                <w:rFonts w:hint="eastAsia" w:ascii="宋体" w:hAnsi="宋体" w:eastAsia="宋体" w:cs="Times New Roman"/>
                <w:bCs/>
                <w:color w:val="auto"/>
                <w:sz w:val="21"/>
                <w:szCs w:val="18"/>
                <w:highlight w:val="none"/>
                <w:lang w:eastAsia="zh-CN"/>
              </w:rPr>
              <w:t xml:space="preserve">投标供应商</w:t>
            </w:r>
            <w:r>
              <w:rPr>
                <w:rFonts w:hint="eastAsia" w:ascii="宋体" w:hAnsi="宋体" w:eastAsia="宋体" w:cs="Times New Roman"/>
                <w:bCs/>
                <w:color w:val="auto"/>
                <w:sz w:val="21"/>
                <w:szCs w:val="18"/>
                <w:highlight w:val="none"/>
              </w:rPr>
              <w:t xml:space="preserve">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报价得分=</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w:t>
            </w:r>
            <w:r>
              <w:rPr>
                <w:rFonts w:hint="eastAsia" w:ascii="宋体" w:hAnsi="宋体" w:eastAsia="宋体" w:cs="Times New Roman"/>
                <w:bCs/>
                <w:color w:val="auto"/>
                <w:sz w:val="21"/>
                <w:szCs w:val="18"/>
                <w:highlight w:val="none"/>
                <w:lang w:val="en-US" w:eastAsia="zh-CN"/>
              </w:rPr>
              <w:t xml:space="preserve">磋商后</w:t>
            </w:r>
            <w:r>
              <w:rPr>
                <w:rFonts w:hint="eastAsia" w:ascii="宋体" w:hAnsi="宋体" w:eastAsia="宋体" w:cs="Times New Roman"/>
                <w:bCs/>
                <w:color w:val="auto"/>
                <w:sz w:val="21"/>
                <w:szCs w:val="18"/>
                <w:highlight w:val="none"/>
              </w:rPr>
              <w:t xml:space="preserve">报价</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rPr>
                <w:rFonts w:hint="eastAsia" w:ascii="宋体" w:hAnsi="宋体" w:eastAsia="宋体" w:cs="Times New Roman"/>
                <w:bCs/>
                <w:color w:val="auto"/>
                <w:sz w:val="21"/>
                <w:szCs w:val="18"/>
                <w:highlight w:val="none"/>
                <w:lang w:val="en-US" w:eastAsia="zh-CN"/>
              </w:rPr>
              <w:t xml:space="preserve">100</w:t>
            </w:r>
            <w:r>
              <w:rPr>
                <w:rFonts w:hint="eastAsia" w:ascii="宋体" w:hAnsi="宋体" w:eastAsia="宋体" w:cs="Times New Roman"/>
                <w:bCs/>
                <w:color w:val="auto"/>
                <w:sz w:val="21"/>
                <w:szCs w:val="18"/>
                <w:highlight w:val="none"/>
              </w:rPr>
              <w:t xml:space="preserve">。</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专门面向中小企业，无需做价格扣除评审。</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eastAsia="宋体" w:cs="Times New Roman"/>
                <w:b/>
                <w:bCs/>
                <w:color w:val="auto"/>
                <w:sz w:val="22"/>
                <w:szCs w:val="20"/>
                <w:highlight w:val="none"/>
                <w:lang w:val="en-US" w:eastAsia="zh-CN"/>
              </w:rPr>
              <w:t xml:space="preserve">18</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eastAsia="zh-CN"/>
              </w:rPr>
              <w:suppressLineNumbers w:val="0"/>
            </w:pPr>
            <w:r>
              <w:rPr>
                <w:rFonts w:hint="eastAsia" w:ascii="宋体" w:hAnsi="宋体" w:eastAsia="宋体" w:cs="Times New Roman"/>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lang w:val="en-US" w:eastAsia="zh-CN"/>
              </w:rPr>
              <w:t xml:space="preserve">项目负责人业绩</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eastAsia="宋体" w:cs="Times New Roman"/>
                <w:b w:val="0"/>
                <w:bCs/>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拟派项目负责人自2023年1月1日起具有同类项目业绩，有一个得2分，本项最高得4分。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bCs w:val="0"/>
                <w:color w:val="auto"/>
                <w:szCs w:val="21"/>
                <w:highlight w:val="none"/>
                <w:lang w:val="en-US" w:eastAsia="zh-CN"/>
              </w:rPr>
              <w:t xml:space="preserve">相关业绩计入投标文件中“企业业绩一览表”，同时提供相关案例完整的合同及中标通知书原件扫描件加盖磋商供应商电子公章计入响应文件，否则不得分。时间以合同签订时间为准。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val="0"/>
                <w:bCs/>
                <w:color w:val="auto"/>
                <w:szCs w:val="21"/>
                <w:highlight w:val="none"/>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lang w:val="en-US" w:eastAsia="zh-CN"/>
              </w:rPr>
              <w:t xml:space="preserve">14分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①拟派的项目负责人（2分）：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A.具备建筑工程类工程师（含）以上职称证的得2分；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②除项目负责人以外的其他项目组成员（12分）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A.现场项目管理机构（项目负责人、技术负责人、施工员、质量员、安全员、资料员）配备齐全，得2分。不齐全不得分。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B.技术负责人具有中级职称的得2分，具有高级职称的得4分</w:t>
            </w:r>
            <w:r>
              <w:rPr>
                <w:rFonts w:hint="eastAsia" w:ascii="宋体" w:hAnsi="宋体" w:cs="Times New Roman"/>
                <w:b w:val="0"/>
                <w:bCs/>
                <w:color w:val="auto"/>
                <w:szCs w:val="21"/>
                <w:highlight w:val="none"/>
                <w:lang w:val="en-US" w:eastAsia="zh-CN"/>
              </w:rPr>
              <w:t xml:space="preserve">，</w:t>
            </w:r>
            <w:r>
              <w:rPr>
                <w:rFonts w:hint="eastAsia" w:ascii="宋体" w:hAnsi="宋体" w:eastAsia="宋体" w:cs="Times New Roman"/>
                <w:b w:val="0"/>
                <w:bCs/>
                <w:color w:val="auto"/>
                <w:szCs w:val="21"/>
                <w:highlight w:val="none"/>
                <w:lang w:val="en-US" w:eastAsia="zh-CN"/>
              </w:rPr>
              <w:t xml:space="preserve">最高得4分。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C.装饰装修专业负责人具有装饰装修相关专业中级及以上职称的得2分。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D.安装专业负责人具有安装相关专业中级及以上职称的得2分。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E.拟派管理人员具备二级及以上注册造价工程师资格的得2分。；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相关人员信息计入“项目管理机构配备情况表及项目负责人简历”</w:t>
            </w:r>
            <w:r/>
          </w:p>
          <w:p>
            <w:pPr>
              <w:ind w:left="0" w:right="0"/>
              <w:keepLines w:val="0"/>
              <w:keepNext w:val="0"/>
              <w:spacing w:before="0" w:beforeAutospacing="0" w:after="0" w:afterAutospacing="0" w:line="276" w:lineRule="auto"/>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Times New Roman"/>
                <w:b/>
                <w:bCs w:val="0"/>
                <w:color w:val="auto"/>
                <w:szCs w:val="21"/>
                <w:highlight w:val="none"/>
                <w:lang w:val="en-US" w:eastAsia="zh-CN"/>
              </w:rPr>
              <w:t xml:space="preserve">报价时须提供磋商供应商为其缴纳的近三个月（不含报价当月）中任意一个月的缴纳社保证明、相关人员证书、合同扫描件加盖磋商供应商电子公章计入响应文件中，否则不得分。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eastAsia="宋体" w:cs="Times New Roman"/>
                <w:b/>
                <w:bCs/>
                <w:color w:val="auto"/>
                <w:sz w:val="22"/>
                <w:szCs w:val="20"/>
                <w:highlight w:val="none"/>
                <w:lang w:val="en-US" w:eastAsia="zh-CN"/>
              </w:rPr>
              <w:t xml:space="preserve">52</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总体概述：施工组织总体设想、方案针对性及施工段划分</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内容包括但不限于①编制说明及编制依据；②工程概况及特点；③施工组织总体设想、方案针对性。投标供应商须针对每条内容进行阐述。内容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待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施工现场平面布置和临时设施、临时道路布置</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rPr>
              <w:suppressLineNumbers w:val="0"/>
            </w:pPr>
            <w:r>
              <w:rPr>
                <w:rFonts w:hint="eastAsia" w:ascii="宋体" w:hAnsi="宋体" w:eastAsia="宋体" w:cs="宋体"/>
                <w:bCs/>
                <w:color w:val="auto"/>
                <w:sz w:val="21"/>
                <w:szCs w:val="21"/>
                <w:highlight w:val="none"/>
                <w:lang w:val="en-US" w:eastAsia="zh-CN"/>
              </w:rPr>
              <w:t xml:space="preserve">内容包括但不限于①平面布置；②材料堆放。投标供应商须针对每条内容进行阐述。内容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施工进度计划和各阶段进度的保证措施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内容包括但不限于①施工进度计划；②确保工期的保证措施。投标供应商须针对每条内容进行阐述。内容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各分部分项工程的施工方案及质量保证措施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内容包括但不限于①主要工程项目的施工方案、施工方法；②确保工程质量的保证措施。投标供应商须针对每条内容进行阐述。内容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内容包括但不限于①安全保证措施；②文明施工及保证措施；③环境保护措施。投标供应商须针对每条内容进行阐述。内容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劳动力、机械设备和材料投入计划</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内容包括但不限于①人员投入计划；②施工机械投入计划；③材料投入计划。投标供应商须针对每条内容进行阐述。内容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关键施工技术、工艺及工程项目实施的重点、难点和解决方案</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内容包括但不限于①关键施工技术、工艺及工程项目实施的重点；②关键施工技术、工艺及工程项目实施的难点； ③关键施工技术、工艺及工程项目实施的重点和难点的解决方案；投标供应商须针对每条内容进行阐述。内容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bl>
    <w:p>
      <w:pPr>
        <w:pStyle w:val="753"/>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rPr>
        <w:t xml:space="preserve">）确定成交供应商：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磋商小组根据磋商文件规定的评审方法和评分标准进行评审，按磋商文件的要求在</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家成交候选单位中，依法确定成交供应商。自评审结束之日起2个工作日内将评审报告送交采购人。采购人自收到评审报告之日起5个工作日内按磋商文件的要求，在评审报告推荐的成交候选单位中，依法确定成交供应商。</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自成交供应商确定之日起2个工作日内，发出成交通知书，并在媒</w:t>
      </w:r>
      <w:r>
        <w:rPr>
          <w:rFonts w:hint="eastAsia" w:ascii="宋体" w:hAnsi="宋体" w:eastAsia="宋体" w:cs="宋体"/>
          <w:color w:val="auto"/>
          <w:sz w:val="24"/>
          <w:szCs w:val="24"/>
          <w:highlight w:val="none"/>
          <w:lang w:val="en-US" w:eastAsia="zh-CN"/>
        </w:rPr>
        <w:t xml:space="preserve">体</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无锡</w:t>
      </w:r>
      <w:r>
        <w:rPr>
          <w:rFonts w:hint="eastAsia" w:ascii="宋体" w:hAnsi="宋体" w:eastAsia="宋体" w:cs="宋体"/>
          <w:b w:val="0"/>
          <w:bCs w:val="0"/>
          <w:color w:val="auto"/>
          <w:sz w:val="24"/>
          <w:szCs w:val="24"/>
          <w:highlight w:val="none"/>
          <w:lang w:val="en-US" w:eastAsia="zh-CN"/>
        </w:rPr>
        <w:t xml:space="preserve">政府采购</w:t>
      </w:r>
      <w:r>
        <w:rPr>
          <w:rFonts w:hint="eastAsia" w:ascii="宋体" w:hAnsi="宋体" w:eastAsia="宋体" w:cs="宋体"/>
          <w:b w:val="0"/>
          <w:bCs w:val="0"/>
          <w:color w:val="auto"/>
          <w:sz w:val="24"/>
          <w:szCs w:val="24"/>
          <w:highlight w:val="none"/>
        </w:rPr>
        <w:t xml:space="preserve">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江苏省政府采购网</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上发布成交结果公告。</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和评标委员会对未成交原因不</w:t>
      </w:r>
      <w:r>
        <w:rPr>
          <w:rFonts w:hint="eastAsia" w:ascii="宋体" w:hAnsi="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解释。如有质疑，按《中华人民共和国政府采购法》、财政部《政府采购货物和服务招标投标管理办法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政府采购竞争性磋商采购方式管理暂行办法》</w:t>
      </w:r>
      <w:r>
        <w:rPr>
          <w:rFonts w:hint="eastAsia" w:ascii="宋体" w:hAnsi="宋体" w:eastAsia="宋体" w:cs="宋体"/>
          <w:bCs/>
          <w:color w:val="auto"/>
          <w:sz w:val="24"/>
          <w:szCs w:val="24"/>
          <w:highlight w:val="none"/>
          <w:lang w:eastAsia="zh-CN"/>
        </w:rPr>
        <w:t xml:space="preserve">、</w:t>
      </w:r>
      <w:r>
        <w:rPr>
          <w:rFonts w:hint="eastAsia" w:ascii="宋体" w:hAnsi="宋体"/>
          <w:bCs/>
          <w:color w:val="auto"/>
          <w:sz w:val="24"/>
          <w:szCs w:val="24"/>
          <w:highlight w:val="none"/>
        </w:rPr>
        <w:t xml:space="preserve">财政部《关于政府采购竞争性磋商采购方式管理</w:t>
      </w:r>
      <w:bookmarkStart w:id="454" w:name="_GoBack"/>
      <w:r/>
      <w:bookmarkEnd w:id="454"/>
      <w:r>
        <w:rPr>
          <w:rFonts w:hint="eastAsia" w:ascii="宋体" w:hAnsi="宋体"/>
          <w:bCs/>
          <w:color w:val="auto"/>
          <w:sz w:val="24"/>
          <w:szCs w:val="24"/>
          <w:highlight w:val="none"/>
        </w:rPr>
        <w:t xml:space="preserve">暂行办法有关问题的补充通知》</w:t>
      </w:r>
      <w:r>
        <w:rPr>
          <w:rFonts w:hint="eastAsia" w:ascii="宋体" w:hAnsi="宋体" w:eastAsia="宋体" w:cs="宋体"/>
          <w:bCs/>
          <w:color w:val="auto"/>
          <w:sz w:val="24"/>
          <w:szCs w:val="24"/>
          <w:highlight w:val="none"/>
        </w:rPr>
        <w:t xml:space="preserve">等有关法规处理。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磋商、开启及定标的整个过程均由区监管部门进行现场监督。</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中标（成交）公示</w:t>
      </w:r>
      <w:r>
        <w:rPr>
          <w:rFonts w:hint="eastAsia" w:ascii="宋体" w:hAnsi="宋体" w:eastAsia="宋体" w:cs="宋体"/>
          <w:bCs/>
          <w:color w:val="auto"/>
          <w:sz w:val="24"/>
          <w:highlight w:val="none"/>
          <w:lang w:val="en-US" w:eastAsia="zh-CN"/>
        </w:rPr>
        <w:t xml:space="preserve">的同时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将向中标（成交）供应商发出中标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通知书。请成交供应商在成交结果公告届满之日起30日内</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因未及时下载而造成的不利后果由成交供应商自行承担。</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供应商电子响应文件将作为本项目采购活动的电子档案保存，电子档案与纸档案具有同等效力</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）采购终止：</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在竞争性磋商采购中，出现下列情况之一的，本次采购活动终止：</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因情况变化，不再符合规定的竞争性磋商采购方式适用情形的；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在采购活动中因重大变故，采购任务取消的。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在苏采云系统规定时间内成功解密电子响应文件的供应商不足3家的。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因苏采云平台系统故障原因造成响应文件开启不成功的</w:t>
      </w:r>
      <w:r/>
    </w:p>
    <w:p>
      <w:pPr>
        <w:ind w:left="-4" w:firstLine="480"/>
        <w:spacing w:line="360" w:lineRule="auto"/>
        <w:tabs>
          <w:tab w:val="right" w:pos="525" w:leader="none"/>
          <w:tab w:val="left" w:pos="1155" w:leader="none"/>
        </w:tabs>
        <w:rPr>
          <w:rFonts w:hint="eastAsia"/>
          <w:color w:val="auto"/>
          <w:highlight w:val="none"/>
        </w:rPr>
      </w:pPr>
      <w:r>
        <w:rPr>
          <w:rFonts w:hint="eastAsia" w:ascii="宋体" w:hAnsi="宋体"/>
          <w:bCs/>
          <w:color w:val="auto"/>
          <w:sz w:val="24"/>
          <w:szCs w:val="20"/>
          <w:highlight w:val="none"/>
        </w:rPr>
        <w:t xml:space="preserve">终止采购的，</w:t>
      </w:r>
      <w:r>
        <w:rPr>
          <w:rFonts w:hint="eastAsia" w:ascii="宋体" w:hAnsi="宋体"/>
          <w:bCs/>
          <w:color w:val="auto"/>
          <w:sz w:val="24"/>
          <w:szCs w:val="20"/>
          <w:highlight w:val="none"/>
          <w:lang w:val="en-US" w:eastAsia="zh-CN"/>
        </w:rPr>
        <w:t xml:space="preserve">代理机构</w:t>
      </w:r>
      <w:r>
        <w:rPr>
          <w:rFonts w:hint="eastAsia" w:ascii="宋体" w:hAnsi="宋体"/>
          <w:bCs/>
          <w:color w:val="auto"/>
          <w:sz w:val="24"/>
          <w:szCs w:val="20"/>
          <w:highlight w:val="none"/>
        </w:rPr>
        <w:t xml:space="preserve">将及时在原公告发布媒体上发布终止公告</w:t>
      </w:r>
      <w:r>
        <w:rPr>
          <w:rFonts w:hint="eastAsia" w:ascii="宋体" w:hAnsi="宋体"/>
          <w:bCs/>
          <w:color w:val="auto"/>
          <w:sz w:val="24"/>
          <w:szCs w:val="20"/>
          <w:highlight w:val="none"/>
          <w:lang w:eastAsia="zh-CN"/>
        </w:rPr>
        <w:t xml:space="preserve">，并</w:t>
      </w:r>
      <w:r>
        <w:rPr>
          <w:rFonts w:hint="eastAsia" w:ascii="宋体" w:hAnsi="宋体"/>
          <w:bCs/>
          <w:color w:val="auto"/>
          <w:sz w:val="24"/>
          <w:szCs w:val="20"/>
          <w:highlight w:val="none"/>
        </w:rPr>
        <w:t xml:space="preserve">以终止公告的形式通知已经获取采购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color w:val="auto"/>
          <w:sz w:val="24"/>
          <w:szCs w:val="22"/>
          <w:highlight w:val="none"/>
        </w:rPr>
        <w:t xml:space="preserve">）磋商保证金：（本项目无需保证金）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1.磋商保证金应按照磋商文件规定的数额和办法交纳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2.如报价供应商在报价截止期后撤回报价，则磋商保证金将作为违约金不予退还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3.自中标（成交）通知书发出之日起5个工作日内原路退还未中标（成交）供应商的磋商保证金。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供应商的磋商保证金将在合同生效后5个工作日内原路退还。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供应商有下列情形之一的，采购人不予退还其交纳的磋商保证金；情节严重的，由财政部门将其列入不良行为记录名单，在一至三年内禁止参加政府采购活动，并予以通报：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将中标（成交）项目转让给他人，或者在响应文件中未说明，且未经过采购人同意，将中标（成交）项目分包给他人的；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磋商文件规定的其他情形。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四</w:t>
      </w:r>
      <w:r>
        <w:rPr>
          <w:rFonts w:hint="eastAsia" w:ascii="宋体" w:hAnsi="宋体" w:eastAsia="宋体" w:cs="宋体"/>
          <w:color w:val="auto"/>
          <w:sz w:val="24"/>
          <w:szCs w:val="22"/>
          <w:highlight w:val="none"/>
        </w:rPr>
        <w:t xml:space="preserve">）中标（成交）无效的确认：</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）提供虚假材料谋取中标（成交）的；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）采取不正当手段诋毁、排挤其他报价供应商的；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）与采购单位、其他报价供应商</w:t>
      </w:r>
      <w:r>
        <w:rPr>
          <w:rFonts w:hint="eastAsia" w:ascii="宋体" w:hAnsi="宋体" w:eastAsia="宋体" w:cs="宋体"/>
          <w:bCs/>
          <w:color w:val="auto"/>
          <w:sz w:val="24"/>
          <w:szCs w:val="24"/>
          <w:highlight w:val="none"/>
          <w:lang w:val="en-US" w:eastAsia="zh-CN"/>
        </w:rPr>
        <w:t xml:space="preserve">或者采购代理机构</w:t>
      </w:r>
      <w:r>
        <w:rPr>
          <w:rFonts w:hint="eastAsia" w:ascii="宋体" w:hAnsi="宋体" w:eastAsia="宋体" w:cs="宋体"/>
          <w:bCs/>
          <w:color w:val="auto"/>
          <w:sz w:val="24"/>
          <w:szCs w:val="24"/>
          <w:highlight w:val="none"/>
          <w:lang w:eastAsia="zh-CN"/>
        </w:rPr>
        <w:t xml:space="preserve">恶意串通的；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）向采购人、</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lang w:eastAsia="zh-CN"/>
        </w:rPr>
        <w:t xml:space="preserve">行贿或者提供其他不正当利益的；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）在采购过程中与采购人进行协商磋商、不按照磋商文件和中标（成交）供应商的响应文件订立合同，或者与采购人另行订立背离合同实质性内容的协议的；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）拒绝有关部门监督检查或者提供虚假情况的。</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报价供应商有上述（1）至（5）项情形之一的，中标（成交）无效。有上述（1）至（6）项情形之一的，处以政府采购项目中标（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五</w:t>
      </w:r>
      <w:r>
        <w:rPr>
          <w:rFonts w:hint="eastAsia" w:ascii="宋体" w:hAnsi="宋体" w:eastAsia="宋体" w:cs="宋体"/>
          <w:color w:val="auto"/>
          <w:sz w:val="24"/>
          <w:szCs w:val="22"/>
          <w:highlight w:val="none"/>
        </w:rPr>
        <w:t xml:space="preserve">）签订、履行合同：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成交）通知书发出之日起三十日内，按照磋商文件和中标（成交）供应商响应文件的约定，与中标（成交）供应商签订书面合同。所签订的合同不得对磋商文件和中标（成交）供应商响应文件作实质性修改。采购人不得向中标（成交）供应商提出任何不合理的要求，作为签订合同的条件，不得与中标（成交）供应商私下订立背离合同实质性内容的协议。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中标（成交）方非因不可抗力未履行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、响应文件和合同规定的义务，一经查实，采购代理机构将根据具体情况提请政府采购管理部门作出相应处理。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六</w:t>
      </w:r>
      <w:r>
        <w:rPr>
          <w:rFonts w:hint="eastAsia" w:ascii="宋体" w:hAnsi="宋体" w:eastAsia="宋体" w:cs="宋体"/>
          <w:color w:val="auto"/>
          <w:sz w:val="24"/>
          <w:szCs w:val="22"/>
          <w:highlight w:val="none"/>
        </w:rPr>
        <w:t xml:space="preserve">）代理服务费：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r>
      <w:r>
        <w:rPr>
          <w:rFonts w:ascii="SimSun" w:hAnsi="SimSun" w:eastAsia="SimSun" w:cs="SimSun"/>
          <w:color w:val="000000"/>
          <w:sz w:val="24"/>
        </w:rPr>
        <w:t xml:space="preserve">以成交价格为基数，按差额定率累进法计算后打7折计取。代理费费率：100万以内费率为1%，100万—500万内费率为0.7%。编标费费率：500万以内费率为0.38%。</w:t>
      </w:r>
      <w:r>
        <w:rPr>
          <w:rFonts w:hint="eastAsia" w:ascii="宋体" w:hAnsi="宋体" w:eastAsia="宋体" w:cs="宋体"/>
          <w:bCs/>
          <w:color w:val="auto"/>
          <w:sz w:val="24"/>
          <w:szCs w:val="24"/>
          <w:highlight w:val="none"/>
          <w:lang w:val="en-US" w:eastAsia="zh-CN"/>
        </w:rPr>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七</w:t>
      </w:r>
      <w:r>
        <w:rPr>
          <w:rFonts w:hint="eastAsia" w:ascii="宋体" w:hAnsi="宋体" w:eastAsia="宋体" w:cs="宋体"/>
          <w:color w:val="auto"/>
          <w:sz w:val="24"/>
          <w:szCs w:val="22"/>
          <w:highlight w:val="none"/>
        </w:rPr>
        <w:t xml:space="preserve">）其他：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磋商文件的条款必须认真审阅，供应商应自行检查磋商文件页数是否齐全。若有遗漏、重复或不清楚，需立刻通知采购人予以更正；凡属对条款的误解所造成的报价价格失误，由供应商负责。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八</w:t>
      </w:r>
      <w:r>
        <w:rPr>
          <w:rFonts w:hint="eastAsia" w:ascii="宋体" w:hAnsi="宋体" w:eastAsia="宋体" w:cs="宋体"/>
          <w:color w:val="auto"/>
          <w:sz w:val="24"/>
          <w:szCs w:val="22"/>
          <w:highlight w:val="none"/>
        </w:rPr>
        <w:t xml:space="preserve">）政府采购信用担保：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eastAsia="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供应商未按政府采购合同履行约定义务而应实际支付保证金的，由专业担保机构按照担保函约定履行担保责任。</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）政府采购合同融资：</w:t>
      </w:r>
      <w:r/>
    </w:p>
    <w:p>
      <w:pPr>
        <w:ind w:firstLine="480"/>
        <w:jc w:val="left"/>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986"/>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将成交项目转让给他人，或者在响应文件中未说明，且未经采购招标机构人同意，将成交项目分包给他人的；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w:t>
      </w:r>
      <w:r>
        <w:rPr>
          <w:rFonts w:hint="eastAsia" w:ascii="宋体" w:hAnsi="宋体" w:cs="宋体"/>
          <w:bCs/>
          <w:color w:val="auto"/>
          <w:sz w:val="24"/>
          <w:szCs w:val="22"/>
          <w:highlight w:val="none"/>
          <w:lang w:eastAsia="zh-CN"/>
        </w:rPr>
        <w:t xml:space="preserve">的账号</w:t>
      </w:r>
      <w:r>
        <w:rPr>
          <w:rFonts w:hint="eastAsia" w:ascii="宋体" w:hAnsi="宋体" w:eastAsia="宋体" w:cs="宋体"/>
          <w:bCs/>
          <w:color w:val="auto"/>
          <w:sz w:val="24"/>
          <w:szCs w:val="22"/>
          <w:highlight w:val="none"/>
        </w:rPr>
        <w:t xml:space="preserve">。并附有证明供应商违约事实的证明材料。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pStyle w:val="986"/>
        <w:ind w:left="0" w:firstLine="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964"/>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rPr>
          <w:rFonts w:hint="eastAsia"/>
          <w:color w:val="auto"/>
          <w:sz w:val="28"/>
          <w:szCs w:val="28"/>
          <w:highlight w:val="none"/>
          <w:lang w:val="en-US" w:eastAsia="zh-CN"/>
        </w:rPr>
        <w:t xml:space="preserve">三．项目技术要求和有关说明</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w:t>
      </w:r>
      <w:r>
        <w:rPr>
          <w:rFonts w:hint="eastAsia" w:ascii="宋体" w:hAnsi="宋体" w:cs="宋体"/>
          <w:color w:val="auto"/>
          <w:sz w:val="24"/>
          <w:szCs w:val="24"/>
          <w:highlight w:val="none"/>
          <w:lang w:eastAsia="zh-CN" w:bidi="ar"/>
        </w:rPr>
        <w:t xml:space="preserve">无锡市第六高级中学（槐古校区）改造工程（二期）</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w:t>
      </w:r>
      <w:r>
        <w:rPr>
          <w:rFonts w:hint="eastAsia" w:ascii="宋体" w:hAnsi="宋体" w:eastAsia="宋体" w:cs="宋体"/>
          <w:bCs/>
          <w:color w:val="auto"/>
          <w:sz w:val="24"/>
          <w:szCs w:val="24"/>
          <w:highlight w:val="none"/>
          <w:lang w:bidi="ar"/>
        </w:rPr>
        <w:t xml:space="preserve">位于无锡市梁溪区槐古二村36-1号无锡市第六高级中学槐古校区内，主要</w:t>
      </w:r>
      <w:r>
        <w:rPr>
          <w:rFonts w:hint="eastAsia" w:ascii="宋体" w:hAnsi="宋体" w:cs="宋体"/>
          <w:bCs/>
          <w:color w:val="auto"/>
          <w:sz w:val="24"/>
          <w:szCs w:val="24"/>
          <w:highlight w:val="none"/>
          <w:lang w:bidi="ar"/>
        </w:rPr>
        <w:t xml:space="preserve">包括：</w:t>
      </w:r>
      <w:r>
        <w:rPr>
          <w:rFonts w:hint="eastAsia" w:ascii="宋体" w:hAnsi="宋体" w:cs="宋体"/>
          <w:bCs/>
          <w:color w:val="auto"/>
          <w:sz w:val="24"/>
          <w:szCs w:val="24"/>
          <w:highlight w:val="non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lang w:bidi="ar"/>
        </w:rPr>
        <w:t xml:space="preserve">，具体</w:t>
      </w:r>
      <w:r>
        <w:rPr>
          <w:rFonts w:hint="eastAsia" w:ascii="宋体" w:hAnsi="宋体" w:cs="宋体"/>
          <w:bCs/>
          <w:color w:val="auto"/>
          <w:sz w:val="24"/>
          <w:szCs w:val="24"/>
          <w:highlight w:val="none"/>
          <w:lang w:val="en-US" w:eastAsia="zh-CN" w:bidi="ar"/>
        </w:rPr>
        <w:t xml:space="preserve">内容和</w:t>
      </w:r>
      <w:r>
        <w:rPr>
          <w:rFonts w:hint="eastAsia" w:ascii="宋体" w:hAnsi="宋体" w:cs="宋体"/>
          <w:bCs/>
          <w:color w:val="auto"/>
          <w:sz w:val="24"/>
          <w:szCs w:val="24"/>
          <w:highlight w:val="none"/>
          <w:lang w:bidi="ar"/>
        </w:rPr>
        <w:t xml:space="preserve">要求</w:t>
      </w:r>
      <w:r>
        <w:rPr>
          <w:rFonts w:hint="eastAsia" w:ascii="宋体" w:hAnsi="宋体" w:cs="宋体"/>
          <w:bCs/>
          <w:color w:val="auto"/>
          <w:sz w:val="24"/>
          <w:szCs w:val="24"/>
          <w:highlight w:val="none"/>
          <w:lang w:val="en-US" w:eastAsia="zh-CN" w:bidi="ar"/>
        </w:rPr>
        <w:t xml:space="preserve">详见本项目</w:t>
      </w:r>
      <w:r>
        <w:rPr>
          <w:rFonts w:hint="eastAsia" w:ascii="宋体" w:hAnsi="宋体" w:cs="宋体"/>
          <w:bCs/>
          <w:color w:val="auto"/>
          <w:sz w:val="24"/>
          <w:szCs w:val="24"/>
          <w:highlight w:val="none"/>
          <w:lang w:bidi="ar"/>
        </w:rPr>
        <w:t xml:space="preserve">工程量清单及</w:t>
      </w:r>
      <w:r>
        <w:rPr>
          <w:rFonts w:hint="eastAsia" w:ascii="宋体" w:hAnsi="宋体" w:cs="宋体"/>
          <w:bCs/>
          <w:color w:val="auto"/>
          <w:sz w:val="24"/>
          <w:szCs w:val="24"/>
          <w:highlight w:val="none"/>
          <w:lang w:val="en-US" w:eastAsia="zh-CN" w:bidi="ar"/>
        </w:rPr>
        <w:t xml:space="preserve">其附件</w:t>
      </w:r>
      <w:r>
        <w:rPr>
          <w:rFonts w:hint="eastAsia" w:ascii="宋体" w:hAnsi="宋体" w:cs="宋体"/>
          <w:color w:val="auto"/>
          <w:sz w:val="24"/>
          <w:szCs w:val="24"/>
          <w:highlight w:val="none"/>
          <w:lang w:eastAsia="zh-CN"/>
        </w:rPr>
        <w:t xml:space="preserve">。</w:t>
      </w:r>
      <w:r/>
    </w:p>
    <w:p>
      <w:pPr>
        <w:numPr>
          <w:ilvl w:val="0"/>
          <w:numId w:val="15"/>
        </w:numPr>
        <w:ind w:left="0" w:firstLine="482"/>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采购标的需实现的功能或者目标，以及质量要求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eastAsia="zh-CN" w:bidi="ar"/>
        </w:rPr>
        <w:t xml:space="preserve">通过</w:t>
      </w:r>
      <w:r>
        <w:rPr>
          <w:rFonts w:hint="eastAsia" w:ascii="宋体" w:hAnsi="宋体" w:eastAsia="宋体" w:cs="宋体"/>
          <w:bCs/>
          <w:color w:val="auto"/>
          <w:sz w:val="24"/>
          <w:szCs w:val="24"/>
          <w:highlight w:val="none"/>
          <w:lang w:bidi="ar"/>
        </w:rPr>
        <w:t xml:space="preserve">无锡市第六高级中学槐古校区改造工程项目改善学校的环境，建设更加适合学生健康成长环境以及营造更加浓厚的学习氛围。</w:t>
      </w:r>
      <w:r>
        <w:rPr>
          <w:rFonts w:hint="eastAsia" w:ascii="宋体" w:hAnsi="宋体" w:cs="宋体"/>
          <w:bCs/>
          <w:color w:val="auto"/>
          <w:sz w:val="24"/>
          <w:szCs w:val="24"/>
          <w:highlight w:val="none"/>
          <w:lang w:eastAsia="zh-CN" w:bidi="ar"/>
        </w:rPr>
        <w:t xml:space="preserve">从而</w:t>
      </w:r>
      <w:r>
        <w:rPr>
          <w:rFonts w:hint="eastAsia" w:ascii="宋体" w:hAnsi="宋体" w:eastAsia="宋体" w:cs="宋体"/>
          <w:bCs/>
          <w:color w:val="auto"/>
          <w:sz w:val="24"/>
          <w:szCs w:val="24"/>
          <w:highlight w:val="none"/>
          <w:lang w:bidi="ar"/>
        </w:rPr>
        <w:t xml:space="preserve">满足学校不断发展的硬件环境需求，打造无锡市第六高级中学优质教育的主阵地。</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lang w:bidi="ar"/>
        </w:rPr>
        <w:t xml:space="preserve">一次性验收通</w:t>
      </w:r>
      <w:r>
        <w:rPr>
          <w:rFonts w:hint="eastAsia" w:ascii="宋体" w:hAnsi="宋体" w:eastAsia="宋体" w:cs="宋体"/>
          <w:bCs/>
          <w:color w:val="auto"/>
          <w:sz w:val="24"/>
          <w:szCs w:val="24"/>
          <w:highlight w:val="none"/>
          <w:lang w:bidi="ar"/>
        </w:rPr>
        <w:t xml:space="preserve">过，10</w:t>
      </w:r>
      <w:r>
        <w:rPr>
          <w:rFonts w:hint="eastAsia" w:ascii="宋体" w:hAnsi="宋体" w:cs="宋体"/>
          <w:bCs/>
          <w:color w:val="auto"/>
          <w:sz w:val="24"/>
          <w:szCs w:val="24"/>
          <w:highlight w:val="none"/>
          <w:lang w:bidi="ar"/>
        </w:rPr>
        <w:t xml:space="preserve">0%合格</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b/>
          <w:color w:val="auto"/>
          <w:sz w:val="24"/>
          <w:szCs w:val="24"/>
          <w:highlight w:val="none"/>
        </w:rPr>
        <w:t xml:space="preserve">采购标的的国家相关标准、行业标准、地方标准或者其他标准、规范</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《民用建筑设计统一标准》（GB50352—2019）</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《建筑设计防火规范》（GB50016—2014）</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《建筑内部装修设计防火规范》（GB 50222-2017）</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《中小学建筑设计规范》（GB 50099-2011）</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《城市普通中小学校校舍建设标准》（建标</w:t>
      </w:r>
      <w:r>
        <w:rPr>
          <w:rFonts w:hint="eastAsia" w:ascii="宋体" w:hAnsi="宋体" w:cs="宋体"/>
          <w:color w:val="auto"/>
          <w:sz w:val="24"/>
          <w:szCs w:val="24"/>
          <w:highlight w:val="none"/>
          <w:lang w:val="en-US" w:eastAsia="zh-CN"/>
        </w:rPr>
        <w:t xml:space="preserve">〔2002〕102号</w:t>
      </w:r>
      <w:r>
        <w:rPr>
          <w:rFonts w:hint="eastAsia" w:ascii="宋体" w:hAnsi="宋体" w:eastAsia="宋体" w:cs="宋体"/>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highlight w:val="none"/>
        </w:rPr>
        <w:t xml:space="preserve">《建设工程工程量清单计价标准》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GB/T50500-2024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《房屋建筑与装饰工程工程量计算标准》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GB/T50854-2024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《通用安装工程工程量计算标准》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GB/T50856-2024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《市政工程工程量计算标准》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GB/T50857-2024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省住房和城乡建设厅关于实施《建设工程工程量清单计价标准》（</w:t>
      </w:r>
      <w:r>
        <w:rPr>
          <w:rFonts w:hint="eastAsia" w:ascii="宋体" w:hAnsi="宋体" w:eastAsia="宋体" w:cs="宋体"/>
          <w:color w:val="auto"/>
          <w:sz w:val="24"/>
          <w:highlight w:val="none"/>
        </w:rPr>
        <w:t xml:space="preserve">GB/T50500-2024</w:t>
      </w:r>
      <w:r>
        <w:rPr>
          <w:rFonts w:hint="eastAsia" w:ascii="宋体" w:hAnsi="宋体" w:eastAsia="宋体" w:cs="宋体"/>
          <w:b w:val="0"/>
          <w:color w:val="auto"/>
          <w:sz w:val="24"/>
          <w:szCs w:val="24"/>
          <w:highlight w:val="none"/>
        </w:rPr>
        <w:t xml:space="preserve">）及9本工程量计算标准有关事宜的公告</w:t>
      </w:r>
      <w:r>
        <w:rPr>
          <w:rFonts w:hint="eastAsia" w:ascii="宋体" w:hAnsi="宋体" w:eastAsia="宋体" w:cs="宋体"/>
          <w:b w:val="0"/>
          <w:color w:val="auto"/>
          <w:sz w:val="24"/>
          <w:szCs w:val="24"/>
          <w:highlight w:val="none"/>
          <w:lang w:eastAsia="zh-CN"/>
        </w:rPr>
        <w:t xml:space="preserve">（〔2025〕12号</w:t>
      </w:r>
      <w:r>
        <w:rPr>
          <w:rFonts w:hint="eastAsia" w:ascii="宋体" w:hAnsi="宋体" w:eastAsia="宋体" w:cs="宋体"/>
          <w:b w:val="0"/>
          <w:color w:val="auto"/>
          <w:sz w:val="24"/>
          <w:szCs w:val="24"/>
          <w:highlight w:val="none"/>
          <w:lang w:val="en-US" w:eastAsia="zh-CN"/>
        </w:rPr>
        <w:t xml:space="preserve">文）</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其他相关国家、地方及行业标准；</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注：当相关标准相互矛盾时，以最新和最严格的为准。</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四、采购标的需满足的服务标准、期限、效率等要求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1.工期要求：</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日历天（开工日期以甲方开工通知为准）；</w:t>
      </w:r>
      <w:r/>
    </w:p>
    <w:p>
      <w:pPr>
        <w:ind w:left="0" w:firstLine="480"/>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2.误期违约金：</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000元/天；</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3.质量要求：一次性验收100%合格。质量违约金：合同价款的5%；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自竣工验收合格之日起</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五、采购标的的验收标准：</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建筑装饰装修工程质量验收规范</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GB50210-2018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建筑</w:t>
      </w:r>
      <w:r>
        <w:rPr>
          <w:rFonts w:hint="eastAsia" w:ascii="宋体" w:hAnsi="宋体" w:cs="宋体"/>
          <w:color w:val="auto"/>
          <w:sz w:val="24"/>
          <w:szCs w:val="24"/>
          <w:highlight w:val="none"/>
          <w:lang w:val="en-US" w:eastAsia="zh-CN"/>
        </w:rPr>
        <w:t xml:space="preserve">装饰</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施工及验收规范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JGJ73-91</w:t>
      </w:r>
      <w:r>
        <w:rPr>
          <w:rFonts w:hint="eastAsia" w:ascii="宋体" w:hAnsi="宋体" w:cs="宋体"/>
          <w:color w:val="auto"/>
          <w:sz w:val="24"/>
          <w:szCs w:val="24"/>
          <w:highlight w:val="none"/>
        </w:rPr>
        <w:t xml:space="preserve">）、《建筑工程质量检验评定标准》（</w:t>
      </w:r>
      <w:r>
        <w:rPr>
          <w:rFonts w:hint="eastAsia" w:ascii="宋体" w:hAnsi="宋体" w:cs="宋体"/>
          <w:color w:val="auto"/>
          <w:sz w:val="24"/>
          <w:szCs w:val="24"/>
          <w:highlight w:val="none"/>
          <w:lang w:val="en-US" w:eastAsia="zh-CN"/>
        </w:rPr>
        <w:t xml:space="preserve">GBJ301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88</w:t>
      </w:r>
      <w:r>
        <w:rPr>
          <w:rFonts w:hint="eastAsia" w:ascii="宋体" w:hAnsi="宋体" w:cs="宋体"/>
          <w:color w:val="auto"/>
          <w:sz w:val="24"/>
          <w:szCs w:val="24"/>
          <w:highlight w:val="none"/>
        </w:rPr>
        <w:t xml:space="preserve">）等相关国家、行业标准和江苏地区相应的规定进行验收。</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1.本项目交付或执行的地点：</w:t>
      </w:r>
      <w:r>
        <w:rPr>
          <w:rFonts w:hint="eastAsia" w:ascii="宋体" w:hAnsi="宋体" w:eastAsia="宋体" w:cs="宋体"/>
          <w:bCs/>
          <w:color w:val="auto"/>
          <w:sz w:val="24"/>
          <w:szCs w:val="24"/>
          <w:highlight w:val="none"/>
          <w:lang w:bidi="ar"/>
        </w:rPr>
        <w:t xml:space="preserve">无锡市第六高级中学槐古校区</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r/>
    </w:p>
    <w:p>
      <w:pPr>
        <w:pStyle w:val="964"/>
        <w:rPr>
          <w:rFonts w:hint="eastAsia" w:eastAsia="宋体" w:cs="Times New Roman"/>
          <w:color w:val="auto"/>
          <w:sz w:val="28"/>
          <w:szCs w:val="28"/>
          <w:highlight w:val="none"/>
          <w:lang w:val="en-US" w:eastAsia="zh-CN"/>
        </w:rPr>
        <w:sectPr>
          <w:headerReference w:type="default" r:id="rId11"/>
          <w:footerReference w:type="default" r:id="rId14"/>
          <w:footnotePr/>
          <w:endnotePr/>
          <w:type w:val="nextPage"/>
          <w:pgSz w:w="11850" w:h="16783" w:orient="portrait"/>
          <w:pgMar w:top="1134" w:right="1134" w:bottom="1134" w:left="1417" w:header="907" w:footer="907" w:gutter="0"/>
          <w:pgNumType w:start="1"/>
          <w:cols w:num="1" w:sep="0" w:space="1701" w:equalWidth="1"/>
          <w:docGrid w:linePitch="360"/>
        </w:sectPr>
      </w:pPr>
      <w:r>
        <w:rPr>
          <w:rFonts w:hint="eastAsia" w:eastAsia="宋体" w:cs="Times New Roman"/>
          <w:color w:val="auto"/>
          <w:sz w:val="28"/>
          <w:szCs w:val="28"/>
          <w:highlight w:val="none"/>
          <w:lang w:val="en-US" w:eastAsia="zh-CN"/>
        </w:rPr>
      </w:r>
      <w:r/>
    </w:p>
    <w:p>
      <w:pPr>
        <w:pStyle w:val="964"/>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t xml:space="preserve">四．合同书及合同条款（格式文本）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bookmarkStart w:id="15" w:name="_Toc508137105"/>
      <w:r/>
      <w:bookmarkEnd w:id="15"/>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72"/>
          <w:szCs w:val="52"/>
          <w:highlight w:val="none"/>
        </w:rPr>
        <w:t xml:space="preserve">政府采购施工合同</w:t>
      </w:r>
      <w:r>
        <w:rPr>
          <w:rFonts w:hint="eastAsia" w:ascii="宋体" w:hAnsi="宋体" w:cs="宋体"/>
          <w:b/>
          <w:color w:val="auto"/>
          <w:sz w:val="52"/>
          <w:szCs w:val="52"/>
          <w:highlight w:val="none"/>
        </w:rPr>
        <w:br w:type="textWrapping" w:clear="all"/>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312" w:lineRule="auto"/>
        <w:rPr>
          <w:rFonts w:hint="eastAsia" w:ascii="宋体" w:hAnsi="宋体" w:cs="宋体"/>
          <w:b/>
          <w:color w:val="auto"/>
          <w:sz w:val="28"/>
          <w:szCs w:val="28"/>
          <w:highlight w:val="none"/>
        </w:rPr>
      </w:pPr>
      <w:r/>
      <w:bookmarkStart w:id="16" w:name="_Toc351203480"/>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szCs w:val="24"/>
                              </w:rPr>
                            </w:pPr>
                            <w:r>
                              <w:rPr>
                                <w:rFonts w:hint="eastAsia"/>
                                <w:b/>
                                <w:bCs/>
                                <w:sz w:val="32"/>
                                <w:szCs w:val="24"/>
                              </w:rPr>
                              <w:t xml:space="preserve">制定</w:t>
                            </w:r>
                            <w:r/>
                          </w:p>
                          <w:p>
                            <w:pPr>
                              <w:rPr>
                                <w:szCs w:val="24"/>
                              </w:rPr>
                            </w:pPr>
                            <w:r>
                              <w:rPr>
                                <w:szCs w:val="24"/>
                              </w:rPr>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szCs w:val="24"/>
                        </w:rPr>
                      </w:pPr>
                      <w:r>
                        <w:rPr>
                          <w:rFonts w:hint="eastAsia"/>
                          <w:b/>
                          <w:bCs/>
                          <w:sz w:val="32"/>
                          <w:szCs w:val="24"/>
                        </w:rPr>
                        <w:t xml:space="preserve">制定</w:t>
                      </w:r>
                      <w:r/>
                    </w:p>
                    <w:p>
                      <w:pPr>
                        <w:rPr>
                          <w:szCs w:val="24"/>
                        </w:rPr>
                      </w:pPr>
                      <w:r>
                        <w:rPr>
                          <w:szCs w:val="24"/>
                        </w:rPr>
                      </w:r>
                      <w:r/>
                    </w:p>
                  </w:txbxContent>
                </v:textbox>
              </v:shape>
            </w:pict>
          </mc:Fallback>
        </mc:AlternateContent>
      </w:r>
      <w:r>
        <w:rPr>
          <w:rFonts w:hint="eastAsia" w:ascii="宋体" w:hAnsi="宋体" w:cs="宋体"/>
          <w:b/>
          <w:color w:val="auto"/>
          <w:sz w:val="32"/>
          <w:szCs w:val="28"/>
          <w:highlight w:val="none"/>
        </w:rPr>
        <w:t xml:space="preserve">        </w:t>
      </w:r>
      <w:r>
        <w:rPr>
          <w:rFonts w:hint="eastAsia" w:ascii="宋体" w:hAnsi="宋体" w:cs="宋体"/>
          <w:b/>
          <w:color w:val="auto"/>
          <w:sz w:val="32"/>
          <w:szCs w:val="28"/>
          <w:highlight w:val="none"/>
          <w:lang w:eastAsia="zh-CN"/>
        </w:rPr>
        <w:t xml:space="preserve">住房和城乡建设部</w:t>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            国家市场监督管理总局</w:t>
      </w:r>
      <w:r/>
    </w:p>
    <w:p>
      <w:pPr>
        <w:jc w:val="center"/>
        <w:keepLines/>
        <w:keepNext/>
        <w:spacing w:before="260" w:after="260" w:line="312" w:lineRule="auto"/>
        <w:rPr>
          <w:rFonts w:hint="eastAsia" w:ascii="宋体" w:hAnsi="宋体" w:cs="宋体"/>
          <w:b/>
          <w:bCs/>
          <w:color w:val="auto"/>
          <w:sz w:val="28"/>
          <w:szCs w:val="28"/>
          <w:highlight w:val="none"/>
        </w:rPr>
        <w:sectPr>
          <w:footerReference w:type="default" r:id="rId15"/>
          <w:footnotePr/>
          <w:endnotePr/>
          <w:type w:val="nextPage"/>
          <w:pgSz w:w="11906" w:h="16838" w:orient="portrait"/>
          <w:pgMar w:top="1440" w:right="1080" w:bottom="1440" w:left="1080" w:header="1134" w:footer="1134" w:gutter="0"/>
          <w:pgNumType w:start="1"/>
          <w:cols w:num="1" w:sep="0" w:space="1701" w:equalWidth="1"/>
          <w:docGrid w:linePitch="360"/>
        </w:sectPr>
        <w:outlineLvl w:val="9"/>
      </w:pPr>
      <w:r/>
      <w:bookmarkStart w:id="17" w:name="_Toc296890982"/>
      <w:r/>
      <w:bookmarkStart w:id="18" w:name="_Toc296503025"/>
      <w:r/>
      <w:r/>
    </w:p>
    <w:p>
      <w:pPr>
        <w:pStyle w:val="964"/>
        <w:numPr>
          <w:ilvl w:val="0"/>
          <w:numId w:val="16"/>
        </w:numPr>
        <w:rPr>
          <w:rFonts w:hint="eastAsia" w:eastAsia="宋体" w:cs="Times New Roman"/>
          <w:color w:val="auto"/>
          <w:sz w:val="28"/>
          <w:szCs w:val="28"/>
          <w:highlight w:val="none"/>
          <w:lang w:val="en-US" w:eastAsia="zh-CN"/>
        </w:rPr>
        <w:outlineLvl w:val="1"/>
      </w:pPr>
      <w:r/>
      <w:bookmarkStart w:id="19" w:name="_Toc10893"/>
      <w:r/>
      <w:bookmarkStart w:id="20" w:name="_Toc19946"/>
      <w:r>
        <w:rPr>
          <w:rFonts w:hint="eastAsia" w:eastAsia="宋体" w:cs="Times New Roman"/>
          <w:color w:val="auto"/>
          <w:sz w:val="28"/>
          <w:szCs w:val="28"/>
          <w:highlight w:val="none"/>
          <w:lang w:val="en-US" w:eastAsia="zh-CN"/>
        </w:rPr>
        <w:t xml:space="preserve"> 合同协议书</w:t>
      </w:r>
      <w:bookmarkEnd w:id="17"/>
      <w:r/>
      <w:bookmarkEnd w:id="18"/>
      <w:r/>
      <w:bookmarkEnd w:id="19"/>
      <w:r/>
      <w:bookmarkEnd w:id="20"/>
      <w:r/>
      <w:r/>
    </w:p>
    <w:p>
      <w:pPr>
        <w:numPr>
          <w:ilvl w:val="0"/>
          <w:numId w:val="0"/>
        </w:numPr>
        <w:rPr>
          <w:rFonts w:hint="eastAsia"/>
          <w:color w:val="auto"/>
          <w:highlight w:val="none"/>
          <w:lang w:val="en-US" w:eastAsia="zh-CN"/>
        </w:rPr>
      </w:pPr>
      <w:r>
        <w:rPr>
          <w:rFonts w:hint="eastAsia"/>
          <w:color w:val="auto"/>
          <w:highlight w:val="none"/>
          <w:lang w:val="en-US" w:eastAsia="zh-CN"/>
        </w:rPr>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发包人（甲方）：</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eastAsia="zh-CN"/>
        </w:rPr>
        <w:t xml:space="preserve">无锡市第六高级中学</w:t>
      </w:r>
      <w:r>
        <w:rPr>
          <w:rFonts w:hint="eastAsia" w:ascii="宋体" w:hAnsi="宋体" w:cs="宋体"/>
          <w:b/>
          <w:color w:val="auto"/>
          <w:sz w:val="24"/>
          <w:szCs w:val="24"/>
          <w:highlight w:val="none"/>
          <w:u w:val="single"/>
          <w:lang w:val="en-US" w:eastAsia="zh-CN"/>
        </w:rPr>
        <w:t xml:space="preserve">   </w:t>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承包人（乙方）：</w:t>
      </w:r>
      <w:r>
        <w:rPr>
          <w:rFonts w:hint="eastAsia" w:ascii="宋体" w:hAnsi="宋体" w:cs="宋体"/>
          <w:b/>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工程施工及有关事项协商一致，共同达成如下协议：</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1" w:name="_Toc351203481"/>
      <w:r/>
      <w:bookmarkStart w:id="22" w:name="_Toc29710"/>
      <w:r>
        <w:rPr>
          <w:rFonts w:hint="eastAsia" w:ascii="宋体" w:hAnsi="宋体" w:eastAsia="宋体" w:cs="宋体"/>
          <w:bCs/>
          <w:color w:val="auto"/>
          <w:sz w:val="24"/>
          <w:szCs w:val="24"/>
          <w:highlight w:val="none"/>
        </w:rPr>
        <w:t xml:space="preserve">一、工程概况</w:t>
      </w:r>
      <w:bookmarkEnd w:id="21"/>
      <w:r/>
      <w:bookmarkEnd w:id="2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bCs/>
          <w:color w:val="auto"/>
          <w:sz w:val="24"/>
          <w:szCs w:val="24"/>
          <w:highlight w:val="none"/>
          <w:u w:val="single"/>
          <w:lang w:bidi="ar"/>
        </w:rPr>
        <w:t xml:space="preserve">无锡市梁溪区槐古二村36-1号无锡市第六高级中学槐古校区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财政</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u w:val="single"/>
          <w:lang w:val="en-US" w:eastAsia="zh-CN" w:bidi="ar"/>
        </w:rPr>
        <w:t xml:space="preserve">拆除工程、装饰工程、水电安装工程、室外场地工程、围墙工程</w:t>
      </w:r>
      <w:r>
        <w:rPr>
          <w:rFonts w:hint="eastAsia" w:ascii="宋体" w:hAnsi="宋体" w:eastAsia="宋体" w:cs="宋体"/>
          <w:bCs/>
          <w:color w:val="auto"/>
          <w:sz w:val="24"/>
          <w:szCs w:val="24"/>
          <w:highlight w:val="none"/>
          <w:u w:val="single"/>
          <w:lang w:bidi="ar"/>
        </w:rPr>
        <w:t xml:space="preserve">，具体</w:t>
      </w:r>
      <w:r>
        <w:rPr>
          <w:rFonts w:hint="eastAsia" w:ascii="宋体" w:hAnsi="宋体" w:eastAsia="宋体" w:cs="宋体"/>
          <w:bCs/>
          <w:color w:val="auto"/>
          <w:sz w:val="24"/>
          <w:szCs w:val="24"/>
          <w:highlight w:val="none"/>
          <w:u w:val="single"/>
          <w:lang w:val="en-US" w:eastAsia="zh-CN" w:bidi="ar"/>
        </w:rPr>
        <w:t xml:space="preserve">内容和</w:t>
      </w:r>
      <w:r>
        <w:rPr>
          <w:rFonts w:hint="eastAsia" w:ascii="宋体" w:hAnsi="宋体" w:eastAsia="宋体" w:cs="宋体"/>
          <w:bCs/>
          <w:color w:val="auto"/>
          <w:sz w:val="24"/>
          <w:szCs w:val="24"/>
          <w:highlight w:val="none"/>
          <w:u w:val="single"/>
          <w:lang w:bidi="ar"/>
        </w:rPr>
        <w:t xml:space="preserve">要求</w:t>
      </w:r>
      <w:r>
        <w:rPr>
          <w:rFonts w:hint="eastAsia" w:ascii="宋体" w:hAnsi="宋体" w:eastAsia="宋体" w:cs="宋体"/>
          <w:bCs/>
          <w:color w:val="auto"/>
          <w:sz w:val="24"/>
          <w:szCs w:val="24"/>
          <w:highlight w:val="none"/>
          <w:u w:val="single"/>
          <w:lang w:val="en-US" w:eastAsia="zh-CN" w:bidi="ar"/>
        </w:rPr>
        <w:t xml:space="preserve">详见本项目</w:t>
      </w:r>
      <w:r>
        <w:rPr>
          <w:rFonts w:hint="eastAsia" w:ascii="宋体" w:hAnsi="宋体" w:eastAsia="宋体" w:cs="宋体"/>
          <w:bCs/>
          <w:color w:val="auto"/>
          <w:sz w:val="24"/>
          <w:szCs w:val="24"/>
          <w:highlight w:val="none"/>
          <w:u w:val="single"/>
          <w:lang w:bidi="ar"/>
        </w:rPr>
        <w:t xml:space="preserve">工程量清单及</w:t>
      </w:r>
      <w:r>
        <w:rPr>
          <w:rFonts w:hint="eastAsia" w:ascii="宋体" w:hAnsi="宋体" w:eastAsia="宋体" w:cs="宋体"/>
          <w:bCs/>
          <w:color w:val="auto"/>
          <w:sz w:val="24"/>
          <w:szCs w:val="24"/>
          <w:highlight w:val="none"/>
          <w:u w:val="single"/>
          <w:lang w:val="en-US" w:eastAsia="zh-CN" w:bidi="ar"/>
        </w:rPr>
        <w:t xml:space="preserve">其附件</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u w:val="single"/>
          <w:lang w:val="en-US" w:eastAsia="zh-CN" w:bidi="ar"/>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23" w:name="_Toc351203482"/>
      <w:r/>
      <w:bookmarkStart w:id="24" w:name="_Toc8162"/>
      <w:r>
        <w:rPr>
          <w:rFonts w:hint="eastAsia" w:ascii="宋体" w:hAnsi="宋体" w:eastAsia="宋体" w:cs="宋体"/>
          <w:bCs/>
          <w:color w:val="auto"/>
          <w:sz w:val="24"/>
          <w:szCs w:val="24"/>
          <w:highlight w:val="none"/>
        </w:rPr>
        <w:t xml:space="preserve">二、合同工期</w:t>
      </w:r>
      <w:bookmarkEnd w:id="23"/>
      <w:r/>
      <w:bookmarkEnd w:id="24"/>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rPr>
        <w:t xml:space="preserve">。实际开工日期以发包人开工令为准，工期总日历天数与根据前述计划开竣工日期计算的工期天数不一致的，以工期总日历天数为准。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5" w:name="_Toc351203483"/>
      <w:r/>
      <w:bookmarkStart w:id="26" w:name="_Toc3346"/>
      <w:r>
        <w:rPr>
          <w:rFonts w:hint="eastAsia" w:ascii="宋体" w:hAnsi="宋体" w:eastAsia="宋体" w:cs="宋体"/>
          <w:bCs/>
          <w:color w:val="auto"/>
          <w:sz w:val="24"/>
          <w:szCs w:val="24"/>
          <w:highlight w:val="none"/>
        </w:rPr>
        <w:t xml:space="preserve">三、质量标准</w:t>
      </w:r>
      <w:bookmarkEnd w:id="25"/>
      <w:r/>
      <w:bookmarkEnd w:id="26"/>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bCs/>
          <w:color w:val="auto"/>
          <w:sz w:val="24"/>
          <w:szCs w:val="24"/>
          <w:highlight w:val="none"/>
          <w:u w:val="single"/>
          <w:lang w:bidi="ar"/>
        </w:rPr>
        <w:t xml:space="preserve">一次性验收通过，100%合格</w:t>
      </w:r>
      <w:r>
        <w:rPr>
          <w:rFonts w:hint="eastAsia" w:ascii="宋体" w:hAnsi="宋体" w:eastAsia="宋体" w:cs="宋体"/>
          <w:color w:val="auto"/>
          <w:sz w:val="24"/>
          <w:szCs w:val="24"/>
          <w:highlight w:val="none"/>
        </w:rPr>
        <w:t xml:space="preserve">标准。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7" w:name="_Toc5741"/>
      <w:r/>
      <w:bookmarkStart w:id="28" w:name="_Toc351203484"/>
      <w:r>
        <w:rPr>
          <w:rFonts w:hint="eastAsia" w:ascii="宋体" w:hAnsi="宋体" w:eastAsia="宋体" w:cs="宋体"/>
          <w:bCs/>
          <w:color w:val="auto"/>
          <w:sz w:val="24"/>
          <w:szCs w:val="24"/>
          <w:highlight w:val="none"/>
        </w:rPr>
        <w:t xml:space="preserve">四、签约合同价与合同价格形式</w:t>
      </w:r>
      <w:bookmarkEnd w:id="27"/>
      <w:r/>
      <w:bookmarkEnd w:id="28"/>
      <w:r>
        <w:rPr>
          <w:rFonts w:hint="eastAsia" w:ascii="宋体" w:hAnsi="宋体" w:eastAsia="宋体" w:cs="宋体"/>
          <w:bCs/>
          <w:color w:val="auto"/>
          <w:sz w:val="24"/>
          <w:szCs w:val="24"/>
          <w:highlight w:val="none"/>
        </w:rPr>
        <w:tab/>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9" w:name="_Toc24264"/>
      <w:r>
        <w:rPr>
          <w:rFonts w:hint="eastAsia" w:ascii="宋体" w:hAnsi="宋体" w:eastAsia="宋体" w:cs="宋体"/>
          <w:color w:val="auto"/>
          <w:sz w:val="24"/>
          <w:szCs w:val="24"/>
          <w:highlight w:val="none"/>
        </w:rPr>
        <w:t xml:space="preserve">1.签约合同价为：</w:t>
      </w:r>
      <w:bookmarkEnd w:id="29"/>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（1）安全文明施工费：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0" w:name="_Toc4836"/>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bookmarkEnd w:id="3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31" w:name="_Toc351203485"/>
      <w:r/>
      <w:bookmarkStart w:id="32" w:name="_Toc24506"/>
      <w:r>
        <w:rPr>
          <w:rFonts w:hint="eastAsia" w:ascii="宋体" w:hAnsi="宋体" w:eastAsia="宋体" w:cs="宋体"/>
          <w:bCs/>
          <w:color w:val="auto"/>
          <w:sz w:val="24"/>
          <w:szCs w:val="24"/>
          <w:highlight w:val="none"/>
        </w:rPr>
        <w:t xml:space="preserve">五、</w:t>
      </w:r>
      <w:bookmarkEnd w:id="31"/>
      <w:r>
        <w:rPr>
          <w:rFonts w:hint="eastAsia" w:ascii="宋体" w:hAnsi="宋体" w:eastAsia="宋体" w:cs="宋体"/>
          <w:bCs/>
          <w:color w:val="auto"/>
          <w:sz w:val="24"/>
          <w:szCs w:val="24"/>
          <w:highlight w:val="none"/>
        </w:rPr>
        <w:t xml:space="preserve">项目经理</w:t>
      </w:r>
      <w:bookmarkEnd w:id="3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3" w:name="_Toc19369"/>
      <w:r/>
      <w:bookmarkStart w:id="34" w:name="_Toc351203486"/>
      <w:r>
        <w:rPr>
          <w:rFonts w:hint="eastAsia" w:ascii="宋体" w:hAnsi="宋体" w:eastAsia="宋体" w:cs="宋体"/>
          <w:bCs/>
          <w:color w:val="auto"/>
          <w:sz w:val="24"/>
          <w:szCs w:val="24"/>
          <w:highlight w:val="none"/>
        </w:rPr>
        <w:t xml:space="preserve">六、合同文件构成</w:t>
      </w:r>
      <w:bookmarkEnd w:id="33"/>
      <w:r/>
      <w:bookmarkEnd w:id="34"/>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上述各项合同文件包括合同当事人就该项合同文件所做出的补充和修改，属于同</w:t>
      </w:r>
      <w:r>
        <w:rPr>
          <w:rFonts w:hint="eastAsia" w:ascii="宋体" w:hAnsi="宋体" w:eastAsia="宋体" w:cs="宋体"/>
          <w:color w:val="auto"/>
          <w:sz w:val="24"/>
          <w:szCs w:val="24"/>
          <w:highlight w:val="none"/>
          <w:lang w:eastAsia="zh-CN"/>
        </w:rPr>
        <w:t xml:space="preserve">一项</w:t>
      </w:r>
      <w:r>
        <w:rPr>
          <w:rFonts w:hint="eastAsia" w:ascii="宋体" w:hAnsi="宋体" w:eastAsia="宋体" w:cs="宋体"/>
          <w:color w:val="auto"/>
          <w:sz w:val="24"/>
          <w:szCs w:val="24"/>
          <w:highlight w:val="none"/>
        </w:rPr>
        <w:t xml:space="preserve">内容的文件，应以最新签署的为准。专用合同条款及其附件须经合同当事人签字或盖章。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5" w:name="_Toc351203487"/>
      <w:r/>
      <w:bookmarkStart w:id="36" w:name="_Toc9915"/>
      <w:r>
        <w:rPr>
          <w:rFonts w:hint="eastAsia" w:ascii="宋体" w:hAnsi="宋体" w:eastAsia="宋体" w:cs="宋体"/>
          <w:bCs/>
          <w:color w:val="auto"/>
          <w:sz w:val="24"/>
          <w:szCs w:val="24"/>
          <w:highlight w:val="none"/>
        </w:rPr>
        <w:t xml:space="preserve">七、承诺</w:t>
      </w:r>
      <w:bookmarkEnd w:id="35"/>
      <w:r/>
      <w:bookmarkEnd w:id="3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bookmarkStart w:id="37" w:name="_Toc13908"/>
      <w:r/>
      <w:bookmarkStart w:id="38" w:name="_Toc351203488"/>
      <w:r>
        <w:rPr>
          <w:rFonts w:hint="eastAsia" w:ascii="宋体" w:hAnsi="宋体" w:eastAsia="宋体" w:cs="宋体"/>
          <w:b w:val="0"/>
          <w:bCs/>
          <w:color w:val="auto"/>
          <w:sz w:val="24"/>
          <w:szCs w:val="24"/>
          <w:highlight w:val="none"/>
        </w:rPr>
        <w:t xml:space="preserve">八、词语含义</w:t>
      </w:r>
      <w:bookmarkEnd w:id="37"/>
      <w:r/>
      <w:bookmarkEnd w:id="38"/>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9" w:name="_Toc27854"/>
      <w:r/>
      <w:bookmarkStart w:id="40" w:name="_Toc351203489"/>
      <w:r>
        <w:rPr>
          <w:rFonts w:hint="eastAsia" w:ascii="宋体" w:hAnsi="宋体" w:eastAsia="宋体" w:cs="宋体"/>
          <w:bCs/>
          <w:color w:val="auto"/>
          <w:sz w:val="24"/>
          <w:szCs w:val="24"/>
          <w:highlight w:val="none"/>
        </w:rPr>
        <w:t xml:space="preserve">九、签订时间</w:t>
      </w:r>
      <w:bookmarkEnd w:id="39"/>
      <w:r/>
      <w:bookmarkEnd w:id="4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1" w:name="_Toc640"/>
      <w:r/>
      <w:bookmarkStart w:id="42" w:name="_Toc351203490"/>
      <w:r>
        <w:rPr>
          <w:rFonts w:hint="eastAsia" w:ascii="宋体" w:hAnsi="宋体" w:eastAsia="宋体" w:cs="宋体"/>
          <w:bCs/>
          <w:color w:val="auto"/>
          <w:sz w:val="24"/>
          <w:szCs w:val="24"/>
          <w:highlight w:val="none"/>
        </w:rPr>
        <w:t xml:space="preserve">十、签订地点</w:t>
      </w:r>
      <w:bookmarkEnd w:id="41"/>
      <w:r/>
      <w:bookmarkEnd w:id="42"/>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无锡市</w:t>
      </w:r>
      <w:r>
        <w:rPr>
          <w:rFonts w:hint="eastAsia" w:ascii="宋体" w:hAnsi="宋体" w:eastAsia="宋体" w:cs="宋体"/>
          <w:bCs/>
          <w:color w:val="auto"/>
          <w:sz w:val="24"/>
          <w:szCs w:val="24"/>
          <w:highlight w:val="none"/>
        </w:rPr>
        <w:t xml:space="preserve">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3" w:name="_Toc351203491"/>
      <w:r/>
      <w:bookmarkStart w:id="44" w:name="_Toc6971"/>
      <w:r>
        <w:rPr>
          <w:rFonts w:hint="eastAsia" w:ascii="宋体" w:hAnsi="宋体" w:eastAsia="宋体" w:cs="宋体"/>
          <w:bCs/>
          <w:color w:val="auto"/>
          <w:sz w:val="24"/>
          <w:szCs w:val="24"/>
          <w:highlight w:val="none"/>
        </w:rPr>
        <w:t xml:space="preserve">十一、补充协议</w:t>
      </w:r>
      <w:bookmarkEnd w:id="43"/>
      <w:r/>
      <w:bookmarkEnd w:id="44"/>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5" w:name="_Toc29702"/>
      <w:r/>
      <w:bookmarkStart w:id="46" w:name="_Toc351203492"/>
      <w:r>
        <w:rPr>
          <w:rFonts w:hint="eastAsia" w:ascii="宋体" w:hAnsi="宋体" w:eastAsia="宋体" w:cs="宋体"/>
          <w:bCs/>
          <w:color w:val="auto"/>
          <w:sz w:val="24"/>
          <w:szCs w:val="24"/>
          <w:highlight w:val="none"/>
        </w:rPr>
        <w:t xml:space="preserve">十二、合同生效</w:t>
      </w:r>
      <w:bookmarkEnd w:id="45"/>
      <w:r/>
      <w:bookmarkEnd w:id="4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双</w:t>
      </w:r>
      <w:r>
        <w:rPr>
          <w:rFonts w:hint="eastAsia" w:ascii="宋体" w:hAnsi="宋体" w:cs="宋体"/>
          <w:color w:val="auto"/>
          <w:sz w:val="24"/>
          <w:szCs w:val="24"/>
          <w:highlight w:val="none"/>
          <w:u w:val="single"/>
        </w:rPr>
        <w:t xml:space="preserve">方签字盖章并经见证后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7" w:name="_Toc351203493"/>
      <w:r/>
      <w:bookmarkStart w:id="48" w:name="_Toc12128"/>
      <w:r>
        <w:rPr>
          <w:rFonts w:hint="eastAsia" w:ascii="宋体" w:hAnsi="宋体" w:eastAsia="宋体" w:cs="宋体"/>
          <w:bCs/>
          <w:color w:val="auto"/>
          <w:sz w:val="24"/>
          <w:szCs w:val="24"/>
          <w:highlight w:val="none"/>
        </w:rPr>
        <w:t xml:space="preserve">十三、合同份数</w:t>
      </w:r>
      <w:bookmarkEnd w:id="47"/>
      <w:r/>
      <w:bookmarkEnd w:id="48"/>
      <w:r/>
      <w:r/>
    </w:p>
    <w:p>
      <w:pPr>
        <w:ind w:left="0" w:firstLine="480"/>
        <w:jc w:val="left"/>
        <w:keepLines w:val="0"/>
        <w:keepNext w:val="0"/>
        <w:pageBreakBefore w:val="0"/>
        <w:spacing w:line="360" w:lineRule="auto"/>
        <w:widowControl w:val="off"/>
        <w:rPr>
          <w:rFonts w:hint="eastAsia" w:ascii="宋体" w:hAnsi="宋体" w:eastAsia="宋体" w:cs="宋体"/>
          <w:color w:val="auto"/>
          <w:spacing w:val="-20"/>
          <w:sz w:val="24"/>
          <w:szCs w:val="22"/>
          <w:highlight w:val="none"/>
        </w:rPr>
        <w:outlineLvl w:val="9"/>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49" w:name="_Toc7488"/>
      <w:r/>
      <w:bookmarkStart w:id="50" w:name="_Toc24590"/>
      <w:r/>
      <w:bookmarkStart w:id="51" w:name="_Toc35120363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以下无正文</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承包人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rPr>
        <w:t xml:space="preserve">地  </w:t>
      </w:r>
      <w:r>
        <w:rPr>
          <w:rFonts w:hint="eastAsia" w:ascii="宋体" w:hAnsi="宋体" w:cs="宋体"/>
          <w:color w:val="auto"/>
          <w:sz w:val="24"/>
          <w:szCs w:val="24"/>
          <w:highlight w:val="none"/>
          <w:u w:val="none"/>
        </w:rPr>
        <w:t xml:space="preserve">址：</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地  址：</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邮政编码：</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邮政编码：</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电  话：</w:t>
      </w:r>
      <w:r>
        <w:rPr>
          <w:rFonts w:hint="eastAsia" w:ascii="宋体" w:hAnsi="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电  话：</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传  真：</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传  真：</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开户银行：</w:t>
      </w:r>
      <w:r/>
    </w:p>
    <w:p>
      <w:pPr>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账  号：</w:t>
      </w:r>
      <w:r/>
    </w:p>
    <w:p>
      <w:pPr>
        <w:jc w:val="left"/>
        <w:keepLines/>
        <w:keepNext/>
        <w:spacing w:before="260" w:after="260" w:line="360" w:lineRule="auto"/>
        <w:widowControl w:val="off"/>
        <w:rPr>
          <w:rFonts w:hint="eastAsia" w:ascii="宋体" w:hAnsi="宋体" w:eastAsia="宋体" w:cs="宋体"/>
          <w:b w:val="0"/>
          <w:bCs w:val="0"/>
          <w:color w:val="auto"/>
          <w:sz w:val="24"/>
          <w:szCs w:val="24"/>
          <w:highlight w:val="none"/>
          <w:u w:val="none"/>
          <w:lang w:val="en-US" w:eastAsia="zh-CN" w:bidi="ar-SA"/>
        </w:rPr>
        <w:outlineLvl w:val="9"/>
      </w:pPr>
      <w:r>
        <w:rPr>
          <w:rFonts w:hint="eastAsia" w:ascii="宋体" w:hAnsi="宋体" w:eastAsia="宋体" w:cs="Times New Roman"/>
          <w:b w:val="0"/>
          <w:bCs/>
          <w:color w:val="auto"/>
          <w:sz w:val="24"/>
          <w:szCs w:val="24"/>
          <w:highlight w:val="none"/>
          <w:lang w:val="en-US" w:eastAsia="zh-CN" w:bidi="ar-SA"/>
        </w:rPr>
        <w:t xml:space="preserve">见证方：  </w:t>
      </w:r>
      <w:r>
        <w:rPr>
          <w:rFonts w:hint="eastAsia" w:ascii="宋体" w:hAnsi="宋体" w:eastAsia="宋体" w:cs="宋体"/>
          <w:b w:val="0"/>
          <w:bCs w:val="0"/>
          <w:color w:val="auto"/>
          <w:sz w:val="24"/>
          <w:szCs w:val="24"/>
          <w:highlight w:val="none"/>
          <w:u w:val="none"/>
          <w:lang w:val="en-US" w:eastAsia="zh-CN" w:bidi="ar-SA"/>
        </w:rPr>
        <w:t xml:space="preserve">（公章）</w:t>
      </w:r>
      <w:r/>
    </w:p>
    <w:p>
      <w:pPr>
        <w:pStyle w:val="964"/>
        <w:numPr>
          <w:ilvl w:val="0"/>
          <w:numId w:val="0"/>
        </w:numPr>
        <w:jc w:val="center"/>
        <w:rPr>
          <w:rFonts w:hint="eastAsia" w:ascii="宋体" w:hAnsi="宋体" w:cs="宋体"/>
          <w:bCs/>
          <w:color w:val="auto"/>
          <w:spacing w:val="-20"/>
          <w:sz w:val="36"/>
          <w:szCs w:val="36"/>
          <w:highlight w:val="none"/>
        </w:rPr>
        <w:outlineLvl w:val="1"/>
      </w:pPr>
      <w:r>
        <w:rPr>
          <w:rFonts w:hint="eastAsia" w:ascii="宋体" w:hAnsi="宋体" w:cs="宋体"/>
          <w:b/>
          <w:bCs/>
          <w:color w:val="auto"/>
          <w:sz w:val="36"/>
          <w:szCs w:val="36"/>
          <w:highlight w:val="none"/>
        </w:rPr>
        <w:br w:type="page" w:clear="all"/>
      </w:r>
      <w:r>
        <w:rPr>
          <w:rFonts w:hint="eastAsia" w:eastAsia="宋体" w:cs="Times New Roman"/>
          <w:color w:val="auto"/>
          <w:sz w:val="28"/>
          <w:szCs w:val="28"/>
          <w:highlight w:val="none"/>
          <w:lang w:val="en-US" w:eastAsia="zh-CN"/>
        </w:rPr>
        <w:t xml:space="preserve">第二部分 通用条款（按GF-2017-0201版内容执行）</w:t>
      </w:r>
      <w:bookmarkEnd w:id="49"/>
      <w:r/>
      <w:bookmarkEnd w:id="50"/>
      <w:r/>
      <w:r/>
    </w:p>
    <w:p>
      <w:pPr>
        <w:pStyle w:val="964"/>
        <w:numPr>
          <w:ilvl w:val="0"/>
          <w:numId w:val="0"/>
        </w:numPr>
        <w:jc w:val="center"/>
        <w:rPr>
          <w:rFonts w:hint="eastAsia" w:eastAsia="宋体" w:cs="Times New Roman"/>
          <w:color w:val="auto"/>
          <w:sz w:val="28"/>
          <w:szCs w:val="28"/>
          <w:highlight w:val="none"/>
          <w:lang w:val="en-US" w:eastAsia="zh-CN"/>
        </w:rPr>
        <w:outlineLvl w:val="1"/>
      </w:pPr>
      <w:r/>
      <w:bookmarkStart w:id="52" w:name="_Toc18948"/>
      <w:r/>
      <w:bookmarkStart w:id="53" w:name="_Toc20739"/>
      <w:r>
        <w:rPr>
          <w:rFonts w:hint="eastAsia" w:eastAsia="宋体" w:cs="Times New Roman"/>
          <w:color w:val="auto"/>
          <w:sz w:val="28"/>
          <w:szCs w:val="28"/>
          <w:highlight w:val="none"/>
          <w:lang w:val="en-US" w:eastAsia="zh-CN"/>
        </w:rPr>
        <w:t xml:space="preserve">第三部分 专用合同条款</w:t>
      </w:r>
      <w:bookmarkEnd w:id="51"/>
      <w:r/>
      <w:bookmarkEnd w:id="52"/>
      <w:r/>
      <w:bookmarkEnd w:id="5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54" w:name="_Toc351203633"/>
      <w:r/>
      <w:bookmarkStart w:id="55" w:name="_Toc27543"/>
      <w:r>
        <w:rPr>
          <w:rFonts w:hint="eastAsia" w:ascii="宋体" w:hAnsi="宋体" w:eastAsia="宋体" w:cs="宋体"/>
          <w:color w:val="auto"/>
          <w:sz w:val="24"/>
          <w:szCs w:val="24"/>
          <w:highlight w:val="none"/>
        </w:rPr>
        <w:t xml:space="preserve">1</w:t>
      </w:r>
      <w:bookmarkStart w:id="56" w:name="_Toc296347155"/>
      <w:r/>
      <w:bookmarkStart w:id="57" w:name="_Toc296891196"/>
      <w:r/>
      <w:bookmarkStart w:id="58" w:name="_Toc296944495"/>
      <w:r/>
      <w:bookmarkStart w:id="59" w:name="_Toc297120456"/>
      <w:r/>
      <w:bookmarkStart w:id="60" w:name="_Toc296890984"/>
      <w:r/>
      <w:bookmarkStart w:id="61" w:name="_Toc296503156"/>
      <w:r/>
      <w:bookmarkStart w:id="62" w:name="_Toc296346657"/>
      <w:r/>
      <w:bookmarkStart w:id="63" w:name="_Toc292559866"/>
      <w:r/>
      <w:bookmarkStart w:id="64" w:name="_Toc297048342"/>
      <w:r/>
      <w:bookmarkStart w:id="65" w:name="_Toc292559361"/>
      <w:r>
        <w:rPr>
          <w:rFonts w:hint="eastAsia" w:ascii="宋体" w:hAnsi="宋体" w:eastAsia="宋体" w:cs="宋体"/>
          <w:color w:val="auto"/>
          <w:sz w:val="24"/>
          <w:szCs w:val="24"/>
          <w:highlight w:val="none"/>
        </w:rPr>
        <w:t xml:space="preserve">. 一般约定</w:t>
      </w:r>
      <w:bookmarkEnd w:id="54"/>
      <w:r/>
      <w:bookmarkEnd w:id="55"/>
      <w:r/>
      <w:bookmarkEnd w:id="56"/>
      <w:bookmarkEnd w:id="57"/>
      <w:bookmarkEnd w:id="58"/>
      <w:bookmarkEnd w:id="59"/>
      <w:bookmarkEnd w:id="60"/>
      <w:bookmarkEnd w:id="61"/>
      <w:bookmarkEnd w:id="62"/>
      <w:bookmarkEnd w:id="63"/>
      <w:bookmarkEnd w:id="64"/>
      <w:bookmarkEnd w:id="6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6" w:name="_Toc11820"/>
      <w:r>
        <w:rPr>
          <w:rFonts w:hint="eastAsia" w:ascii="宋体" w:hAnsi="宋体" w:eastAsia="宋体" w:cs="宋体"/>
          <w:color w:val="auto"/>
          <w:sz w:val="24"/>
          <w:szCs w:val="24"/>
          <w:highlight w:val="none"/>
        </w:rPr>
        <w:t xml:space="preserve">1.1 词语定义</w:t>
      </w:r>
      <w:bookmarkEnd w:id="6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施工过程中签订的补充协议、（2）本合同协议书、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中标通知书、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磋商文件澄清答疑、磋商文件、（5）投标函及其附录、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本合同专用条款、（7）本合同通用条款、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标准、规范及有关技术文件、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图纸、（10）已标价工程量清单或预算书、（11）其他合同文件。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7" w:name="_Toc24431"/>
      <w:r>
        <w:rPr>
          <w:rFonts w:hint="eastAsia" w:ascii="宋体" w:hAnsi="宋体" w:eastAsia="宋体" w:cs="宋体"/>
          <w:color w:val="auto"/>
          <w:sz w:val="24"/>
          <w:szCs w:val="24"/>
          <w:highlight w:val="none"/>
        </w:rPr>
        <w:t xml:space="preserve">1.2 合同当事人及其他相关方</w:t>
      </w:r>
      <w:bookmarkEnd w:id="6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1.2.1监理人：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设计人：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工程和设备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永久占地包括：</w:t>
      </w:r>
      <w:r>
        <w:rPr>
          <w:rFonts w:hint="eastAsia" w:ascii="宋体" w:hAnsi="宋体" w:eastAsia="宋体" w:cs="宋体"/>
          <w:color w:val="auto"/>
          <w:sz w:val="24"/>
          <w:szCs w:val="24"/>
          <w:highlight w:val="none"/>
          <w:u w:val="single"/>
        </w:rPr>
        <w:t xml:space="preserve">建设用地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1.2.3.3临时占地包括：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8" w:name="_Toc21454"/>
      <w:r>
        <w:rPr>
          <w:rFonts w:hint="eastAsia" w:ascii="宋体" w:hAnsi="宋体" w:eastAsia="宋体" w:cs="宋体"/>
          <w:color w:val="auto"/>
          <w:sz w:val="24"/>
          <w:szCs w:val="24"/>
          <w:highlight w:val="none"/>
        </w:rPr>
        <w:t xml:space="preserve">1.3法律</w:t>
      </w:r>
      <w:bookmarkEnd w:id="68"/>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建设工程质量管理条例》《建设工程安全生产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性法规与国家法规相抵触，按国家法规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9" w:name="_Toc17581"/>
      <w:r>
        <w:rPr>
          <w:rFonts w:hint="eastAsia" w:ascii="宋体" w:hAnsi="宋体" w:eastAsia="宋体" w:cs="宋体"/>
          <w:color w:val="auto"/>
          <w:sz w:val="24"/>
          <w:szCs w:val="24"/>
          <w:highlight w:val="none"/>
        </w:rPr>
        <w:t xml:space="preserve">1.4 标准和规范</w:t>
      </w:r>
      <w:bookmarkEnd w:id="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现行的国家标准、行业标准、工程所在地的地方性标准，以及相应的规范、规程等。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如有涉及，双方另行协商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国内没有相应标准、规范时按发包人提出的施工技术要求和工艺及行业标准或行业通用习惯执行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0" w:name="_Toc5324"/>
      <w:r>
        <w:rPr>
          <w:rFonts w:hint="eastAsia" w:ascii="宋体" w:hAnsi="宋体" w:eastAsia="宋体" w:cs="宋体"/>
          <w:color w:val="auto"/>
          <w:sz w:val="24"/>
          <w:szCs w:val="24"/>
          <w:highlight w:val="none"/>
        </w:rPr>
        <w:t xml:space="preserve">1.5 合同文件的优先顺序</w:t>
      </w:r>
      <w:bookmarkEnd w:id="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1" w:name="_Toc22055"/>
      <w:r>
        <w:rPr>
          <w:rFonts w:hint="eastAsia" w:ascii="宋体" w:hAnsi="宋体" w:eastAsia="宋体" w:cs="宋体"/>
          <w:color w:val="auto"/>
          <w:sz w:val="24"/>
          <w:szCs w:val="24"/>
          <w:highlight w:val="none"/>
        </w:rPr>
        <w:t xml:space="preserve">1.6 图纸和承包人文件</w:t>
      </w:r>
      <w:bookmarkEnd w:id="71"/>
      <w:r>
        <w:rPr>
          <w:rFonts w:hint="eastAsia" w:ascii="宋体" w:hAnsi="宋体" w:eastAsia="宋体" w:cs="宋体"/>
          <w:color w:val="auto"/>
          <w:sz w:val="24"/>
          <w:szCs w:val="24"/>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进场施工前10天内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需要由承包人提供的文件，包括：开工前3天内提交施工组织设计，每月25日向发包人提供当月工程建设报表及下月进度计划各一式两份，其他报表及计划按发包人现场管理要求提供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书面文本</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收到相关文件后7天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1.6.3 现场图纸准备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施工现场保留一套完整图纸供发包人、监理人及有关人员使用。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2" w:name="_Toc28449"/>
      <w:r>
        <w:rPr>
          <w:rFonts w:hint="eastAsia" w:ascii="宋体" w:hAnsi="宋体" w:eastAsia="宋体" w:cs="宋体"/>
          <w:color w:val="auto"/>
          <w:sz w:val="24"/>
          <w:szCs w:val="24"/>
          <w:highlight w:val="none"/>
        </w:rPr>
        <w:t xml:space="preserve">1.7 联络</w:t>
      </w:r>
      <w:bookmarkEnd w:id="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3" w:name="_Toc30336"/>
      <w:r>
        <w:rPr>
          <w:rFonts w:hint="eastAsia" w:ascii="宋体" w:hAnsi="宋体" w:eastAsia="宋体" w:cs="宋体"/>
          <w:color w:val="auto"/>
          <w:sz w:val="24"/>
          <w:szCs w:val="24"/>
          <w:highlight w:val="none"/>
        </w:rPr>
        <w:t xml:space="preserve">1.8 交通运输</w:t>
      </w:r>
      <w:bookmarkEnd w:id="7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4" w:name="_Toc300934944"/>
      <w:r/>
      <w:bookmarkStart w:id="75" w:name="_Toc312677987"/>
      <w:r/>
      <w:bookmarkStart w:id="76" w:name="_Toc304295522"/>
      <w:r/>
      <w:bookmarkStart w:id="77" w:name="_Toc303539101"/>
      <w:r/>
      <w:bookmarkStart w:id="78" w:name="_Toc318581156"/>
      <w:r>
        <w:rPr>
          <w:rFonts w:hint="eastAsia" w:ascii="宋体" w:hAnsi="宋体" w:eastAsia="宋体" w:cs="宋体"/>
          <w:color w:val="auto"/>
          <w:sz w:val="24"/>
          <w:szCs w:val="24"/>
          <w:highlight w:val="none"/>
        </w:rPr>
        <w:t xml:space="preserve">1</w:t>
      </w:r>
      <w:bookmarkStart w:id="79" w:name="_Toc303539100"/>
      <w:r/>
      <w:bookmarkStart w:id="80" w:name="_Toc312677986"/>
      <w:r/>
      <w:bookmarkStart w:id="81" w:name="_Toc318581155"/>
      <w:r/>
      <w:bookmarkStart w:id="82" w:name="_Toc304295521"/>
      <w:r/>
      <w:bookmarkStart w:id="83" w:name="_Toc300934943"/>
      <w:r>
        <w:rPr>
          <w:rFonts w:hint="eastAsia" w:ascii="宋体" w:hAnsi="宋体" w:eastAsia="宋体" w:cs="宋体"/>
          <w:color w:val="auto"/>
          <w:sz w:val="24"/>
          <w:szCs w:val="24"/>
          <w:highlight w:val="none"/>
        </w:rPr>
        <w:t xml:space="preserve">.8.1 出入现场的权利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施工现场内临时道路由承包人负责建设并承担相关费用</w:t>
      </w:r>
      <w:r>
        <w:rPr>
          <w:rFonts w:hint="eastAsia" w:ascii="宋体" w:hAnsi="宋体" w:eastAsia="宋体" w:cs="宋体"/>
          <w:color w:val="auto"/>
          <w:sz w:val="24"/>
          <w:szCs w:val="24"/>
          <w:highlight w:val="none"/>
        </w:rPr>
        <w:t xml:space="preserve">。</w:t>
      </w:r>
      <w:bookmarkEnd w:id="79"/>
      <w:r/>
      <w:bookmarkEnd w:id="80"/>
      <w:r/>
      <w:bookmarkEnd w:id="81"/>
      <w:r/>
      <w:bookmarkEnd w:id="82"/>
      <w:r/>
      <w:bookmarkEnd w:id="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1.8.2 场内交通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以项目设计红线为边界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74"/>
      <w:r/>
      <w:bookmarkEnd w:id="75"/>
      <w:r/>
      <w:bookmarkEnd w:id="76"/>
      <w:r/>
      <w:bookmarkEnd w:id="77"/>
      <w:r/>
      <w:bookmarkEnd w:id="78"/>
      <w:r/>
      <w:bookmarkStart w:id="84" w:name="_Toc31858115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5" w:name="_Toc27947"/>
      <w:r>
        <w:rPr>
          <w:rFonts w:hint="eastAsia" w:ascii="宋体" w:hAnsi="宋体" w:eastAsia="宋体" w:cs="宋体"/>
          <w:color w:val="auto"/>
          <w:sz w:val="24"/>
          <w:szCs w:val="24"/>
          <w:highlight w:val="none"/>
        </w:rPr>
        <w:t xml:space="preserve">1.9超大件和超重件的运输</w:t>
      </w:r>
      <w:bookmarkEnd w:id="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运输超大件或超重件所需的道路和桥梁临时加固改造费用和其他有关费用由承包人承担</w:t>
      </w:r>
      <w:r>
        <w:rPr>
          <w:rFonts w:hint="eastAsia" w:ascii="宋体" w:hAnsi="宋体" w:eastAsia="宋体" w:cs="宋体"/>
          <w:color w:val="auto"/>
          <w:sz w:val="24"/>
          <w:szCs w:val="24"/>
          <w:highlight w:val="none"/>
        </w:rPr>
        <w:t xml:space="preserve">。</w:t>
      </w:r>
      <w:bookmarkEnd w:id="84"/>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6" w:name="_Toc6081"/>
      <w:r>
        <w:rPr>
          <w:rFonts w:hint="eastAsia" w:ascii="宋体" w:hAnsi="宋体" w:eastAsia="宋体" w:cs="宋体"/>
          <w:color w:val="auto"/>
          <w:sz w:val="24"/>
          <w:szCs w:val="24"/>
          <w:highlight w:val="none"/>
        </w:rPr>
        <w:t xml:space="preserve">1.10 知识产权</w:t>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属于发包人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1.10.2 关于承包人为实施工程所编制文件的著作权的归属：</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已包含在合同价内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7" w:name="_Toc3435"/>
      <w:r>
        <w:rPr>
          <w:rFonts w:hint="eastAsia" w:ascii="宋体" w:hAnsi="宋体" w:eastAsia="宋体" w:cs="宋体"/>
          <w:color w:val="auto"/>
          <w:sz w:val="24"/>
          <w:szCs w:val="24"/>
          <w:highlight w:val="none"/>
        </w:rPr>
        <w:t xml:space="preserve">1.11工程量清单错误的修正</w:t>
      </w:r>
      <w:bookmarkEnd w:id="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涉及工程价款的工程变更、工程量清单缺陷或新增工程，应由监理方审核签署，跟踪审计方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如有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复核，发包人签署才能作为结算依据。所有工程变更、工程量清单缺陷或新增工程承包人必须在事件发生后14天内提出申请，逾期作为让利；监理与发包人应当在接到申请后14天内作出答复，无正当理由拖延答复的视为认可申请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8" w:name="_Toc10394"/>
      <w:r/>
      <w:bookmarkStart w:id="89" w:name="_Toc351203634"/>
      <w:r>
        <w:rPr>
          <w:rFonts w:hint="eastAsia" w:ascii="宋体" w:hAnsi="宋体" w:eastAsia="宋体" w:cs="宋体"/>
          <w:color w:val="auto"/>
          <w:sz w:val="24"/>
          <w:szCs w:val="24"/>
          <w:highlight w:val="none"/>
        </w:rPr>
        <w:t xml:space="preserve">2</w:t>
      </w:r>
      <w:bookmarkStart w:id="90" w:name="_Toc296890985"/>
      <w:r/>
      <w:bookmarkStart w:id="91" w:name="_Toc292559867"/>
      <w:r/>
      <w:bookmarkStart w:id="92" w:name="_Toc296347156"/>
      <w:r/>
      <w:bookmarkStart w:id="93" w:name="_Toc296346658"/>
      <w:r/>
      <w:bookmarkStart w:id="94" w:name="_Toc297120457"/>
      <w:r/>
      <w:bookmarkStart w:id="95" w:name="_Toc296891197"/>
      <w:r/>
      <w:bookmarkStart w:id="96" w:name="_Toc296503157"/>
      <w:r/>
      <w:bookmarkStart w:id="97" w:name="_Toc297048343"/>
      <w:r/>
      <w:bookmarkStart w:id="98" w:name="_Toc296944496"/>
      <w:r/>
      <w:bookmarkStart w:id="99" w:name="_Toc292559362"/>
      <w:r>
        <w:rPr>
          <w:rFonts w:hint="eastAsia" w:ascii="宋体" w:hAnsi="宋体" w:eastAsia="宋体" w:cs="宋体"/>
          <w:color w:val="auto"/>
          <w:sz w:val="24"/>
          <w:szCs w:val="24"/>
          <w:highlight w:val="none"/>
        </w:rPr>
        <w:t xml:space="preserve">. 发包人</w:t>
      </w:r>
      <w:bookmarkEnd w:id="88"/>
      <w:r/>
      <w:bookmarkEnd w:id="89"/>
      <w:r/>
      <w:bookmarkEnd w:id="90"/>
      <w:bookmarkEnd w:id="91"/>
      <w:bookmarkEnd w:id="92"/>
      <w:bookmarkEnd w:id="93"/>
      <w:bookmarkEnd w:id="94"/>
      <w:bookmarkEnd w:id="95"/>
      <w:bookmarkEnd w:id="96"/>
      <w:bookmarkEnd w:id="97"/>
      <w:bookmarkEnd w:id="98"/>
      <w:bookmarkEnd w:id="99"/>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0" w:name="_Toc3388"/>
      <w:r>
        <w:rPr>
          <w:rFonts w:hint="eastAsia" w:ascii="宋体" w:hAnsi="宋体" w:eastAsia="宋体" w:cs="宋体"/>
          <w:color w:val="auto"/>
          <w:sz w:val="24"/>
          <w:szCs w:val="24"/>
          <w:highlight w:val="none"/>
        </w:rPr>
        <w:t xml:space="preserve">2.2 发包人代表</w:t>
      </w:r>
      <w:bookmarkEnd w:id="1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现场施工、设计管理、组织协调、认可工程量，质量、进度、投资控制，信息处理，付款签证及工程签证、变更的认证及增加的工程量认证等现场的一切事务。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1" w:name="_Toc31927"/>
      <w:r>
        <w:rPr>
          <w:rFonts w:hint="eastAsia" w:ascii="宋体" w:hAnsi="宋体" w:eastAsia="宋体" w:cs="宋体"/>
          <w:color w:val="auto"/>
          <w:sz w:val="24"/>
          <w:szCs w:val="24"/>
          <w:highlight w:val="none"/>
        </w:rPr>
        <w:t xml:space="preserve">2.4 施工现场、施工条件和基础资料的提供</w:t>
      </w:r>
      <w:bookmarkEnd w:id="1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auto"/>
          <w:sz w:val="24"/>
          <w:szCs w:val="24"/>
          <w:highlight w:val="none"/>
          <w:u w:val="single"/>
          <w:lang w:eastAsia="zh-CN"/>
        </w:rPr>
        <w:t xml:space="preserve">经包</w:t>
      </w:r>
      <w:r>
        <w:rPr>
          <w:rFonts w:hint="eastAsia" w:ascii="宋体" w:hAnsi="宋体" w:eastAsia="宋体" w:cs="宋体"/>
          <w:color w:val="auto"/>
          <w:sz w:val="24"/>
          <w:szCs w:val="24"/>
          <w:highlight w:val="none"/>
          <w:u w:val="single"/>
        </w:rPr>
        <w:t xml:space="preserve">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2" w:name="_Toc22096"/>
      <w:r>
        <w:rPr>
          <w:rFonts w:hint="eastAsia" w:ascii="宋体" w:hAnsi="宋体" w:eastAsia="宋体" w:cs="宋体"/>
          <w:color w:val="auto"/>
          <w:sz w:val="24"/>
          <w:szCs w:val="24"/>
          <w:highlight w:val="none"/>
        </w:rPr>
        <w:t xml:space="preserve">2.5 资金来源证明及支付担保</w:t>
      </w:r>
      <w:bookmarkEnd w:id="10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3" w:name="_Toc4315"/>
      <w:r/>
      <w:bookmarkStart w:id="104" w:name="_Toc351203635"/>
      <w:r>
        <w:rPr>
          <w:rFonts w:hint="eastAsia" w:ascii="宋体" w:hAnsi="宋体" w:eastAsia="宋体" w:cs="宋体"/>
          <w:color w:val="auto"/>
          <w:sz w:val="24"/>
          <w:szCs w:val="24"/>
          <w:highlight w:val="none"/>
        </w:rPr>
        <w:t xml:space="preserve">3</w:t>
      </w:r>
      <w:bookmarkStart w:id="105" w:name="_Toc292559363"/>
      <w:r/>
      <w:bookmarkStart w:id="106" w:name="_Toc297048344"/>
      <w:r/>
      <w:bookmarkStart w:id="107" w:name="_Toc296503158"/>
      <w:r/>
      <w:bookmarkStart w:id="108" w:name="_Toc296347157"/>
      <w:r/>
      <w:bookmarkStart w:id="109" w:name="_Toc296891198"/>
      <w:r/>
      <w:bookmarkStart w:id="110" w:name="_Toc296944497"/>
      <w:r/>
      <w:bookmarkStart w:id="111" w:name="_Toc297120458"/>
      <w:r/>
      <w:bookmarkStart w:id="112" w:name="_Toc292559868"/>
      <w:r/>
      <w:bookmarkStart w:id="113" w:name="_Toc296346659"/>
      <w:r/>
      <w:bookmarkStart w:id="114" w:name="_Toc296890986"/>
      <w:r>
        <w:rPr>
          <w:rFonts w:hint="eastAsia" w:ascii="宋体" w:hAnsi="宋体" w:eastAsia="宋体" w:cs="宋体"/>
          <w:color w:val="auto"/>
          <w:sz w:val="24"/>
          <w:szCs w:val="24"/>
          <w:highlight w:val="none"/>
        </w:rPr>
        <w:t xml:space="preserve">. 承包人</w:t>
      </w:r>
      <w:bookmarkEnd w:id="103"/>
      <w:r/>
      <w:bookmarkEnd w:id="104"/>
      <w:r/>
      <w:bookmarkEnd w:id="105"/>
      <w:bookmarkEnd w:id="106"/>
      <w:bookmarkEnd w:id="107"/>
      <w:bookmarkEnd w:id="108"/>
      <w:bookmarkEnd w:id="109"/>
      <w:bookmarkEnd w:id="110"/>
      <w:bookmarkEnd w:id="111"/>
      <w:bookmarkEnd w:id="112"/>
      <w:bookmarkEnd w:id="113"/>
      <w:bookmarkEnd w:id="114"/>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5" w:name="_Toc3308"/>
      <w:r>
        <w:rPr>
          <w:rFonts w:hint="eastAsia" w:ascii="宋体" w:hAnsi="宋体" w:eastAsia="宋体" w:cs="宋体"/>
          <w:color w:val="auto"/>
          <w:sz w:val="24"/>
          <w:szCs w:val="24"/>
          <w:highlight w:val="none"/>
        </w:rPr>
        <w:t xml:space="preserve">3.1 承包人的一般义务</w:t>
      </w:r>
      <w:bookmarkEnd w:id="11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符合无锡市建设工程档案归档规范要求及无锡市城建档案馆要求的竣工图纸及资料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三套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交（竣）工验收合格后30天内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承包人提交的竣工资料形式要求：纸质装订，所有竣工图需分别提供纸质及电子版。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承包人应履行的其他义务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1）本工程确保一次验收100％达到合格标准，如因承包人原因一次验收达不到合格工程标准，则承包人必须返修整改达到合格标准为止，才能交付发包人，其返修费用均</w:t>
      </w:r>
      <w:r>
        <w:rPr>
          <w:rFonts w:hint="eastAsia" w:ascii="宋体" w:hAnsi="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承包人自行承担。返修工期计入总工期考核，并支付发包人质量违约金；竣工验收一次不合格由承包人按照合同价的5％支付违约金给发包人。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2）工程竣工验收通过后，承包人在60天内提供全部结算资料，由发包人委托具备工程造价审核资质的中介机构进行结算审核。审计后，核减8%以上，由对方支付审计费，审计结果由甲乙双方确认后作为结算依据。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3）涉及工程价款的签证，应有监理方审核签署，跟踪审计复核，发包人签署作为结算依据 。所有签证承包人必须在事件发生后3天内报出签证申请，逾期作为让利。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4）施工期间，承包人要做到文明施工，并符合市创建卫生城市的要求，材料堆放整齐，做好工地文明创建工作，在施工过程中如受到有关部门的通报批评，则每次按该工程总建筑面积0.5元／</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扣款。工程车辆上路行驶时抛、洒、滴、漏，涉及环卫方面的问题，由承包人负责解决及承担可能出现的费用。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5）严格施工安全，承包人必须配备专职、资质相符的现场安全员，应对施工人员进行安全教育，不发生人身伤亡事故和火灾事故，并应参加建筑、安装工程保险，施工中发生的质量、安全事故及责任和经济损失均由承包人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一旦中标项目负责人、现场安全员不得更换，并必须全过程管理直至工程竣工，否则作违约处理，承包人清理出场，承担一切直接、间接的经济损失。项目负责人必须保证每周有40小时在施工现场，现场安全员必须与施工同步在岗，由总监和甲方代表考核，缺勤乙方支付违约金1000元/小时给甲方，如有事应征得总监或业主同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7）工期：</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u w:val="single"/>
        </w:rPr>
        <w:t xml:space="preserve">；计划开工时间以甲方开工令为准。延误工期承包人应按照</w:t>
      </w:r>
      <w:r>
        <w:rPr>
          <w:rFonts w:hint="eastAsia" w:ascii="宋体" w:hAnsi="宋体" w:eastAsia="宋体" w:cs="宋体"/>
          <w:color w:val="auto"/>
          <w:sz w:val="24"/>
          <w:szCs w:val="24"/>
          <w:highlight w:val="none"/>
          <w:u w:val="single"/>
          <w:lang w:eastAsia="zh-CN"/>
        </w:rPr>
        <w:t xml:space="preserve">合同</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u w:val="single"/>
        </w:rPr>
        <w:t xml:space="preserve">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8）除通用条款约定的不可抗力外，</w:t>
      </w:r>
      <w:r>
        <w:rPr>
          <w:rFonts w:hint="eastAsia" w:ascii="宋体" w:hAnsi="宋体" w:eastAsia="宋体" w:cs="宋体"/>
          <w:color w:val="auto"/>
          <w:sz w:val="24"/>
          <w:szCs w:val="24"/>
          <w:highlight w:val="none"/>
          <w:u w:val="single"/>
          <w:lang w:eastAsia="zh-CN"/>
        </w:rPr>
        <w:t xml:space="preserve">另有约定的</w:t>
      </w:r>
      <w:r>
        <w:rPr>
          <w:rFonts w:hint="eastAsia" w:ascii="宋体" w:hAnsi="宋体" w:eastAsia="宋体" w:cs="宋体"/>
          <w:color w:val="auto"/>
          <w:sz w:val="24"/>
          <w:szCs w:val="24"/>
          <w:highlight w:val="none"/>
          <w:u w:val="single"/>
        </w:rPr>
        <w:t xml:space="preserve">不可抗力由发包人、承包人及监理视事件情况共同认定。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9）承包人宗旨：保证与发包人密切配合，服从统一指挥、统一安排，高标准、严要求、安全优质、快速地完成该合同工程的施工建设，确保发包人满意。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eastAsia="宋体" w:cs="宋体"/>
          <w:color w:val="auto"/>
          <w:sz w:val="24"/>
          <w:szCs w:val="24"/>
          <w:highlight w:val="none"/>
          <w:u w:val="single"/>
          <w:lang w:eastAsia="zh-CN"/>
        </w:rPr>
        <w:t xml:space="preserve">〔2001〕113号</w:t>
      </w:r>
      <w:r>
        <w:rPr>
          <w:rFonts w:hint="eastAsia" w:ascii="宋体" w:hAnsi="宋体" w:eastAsia="宋体" w:cs="宋体"/>
          <w:color w:val="auto"/>
          <w:sz w:val="24"/>
          <w:szCs w:val="24"/>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w:t>
      </w:r>
      <w:r>
        <w:rPr>
          <w:rFonts w:hint="eastAsia" w:ascii="宋体" w:hAnsi="宋体" w:eastAsia="宋体" w:cs="宋体"/>
          <w:color w:val="auto"/>
          <w:sz w:val="24"/>
          <w:szCs w:val="24"/>
          <w:highlight w:val="none"/>
          <w:u w:val="single"/>
          <w:lang w:eastAsia="zh-CN"/>
        </w:rPr>
        <w:t xml:space="preserve">复合材料</w:t>
      </w:r>
      <w:r>
        <w:rPr>
          <w:rFonts w:hint="eastAsia" w:ascii="宋体" w:hAnsi="宋体" w:eastAsia="宋体" w:cs="宋体"/>
          <w:color w:val="auto"/>
          <w:sz w:val="24"/>
          <w:szCs w:val="24"/>
          <w:highlight w:val="none"/>
          <w:u w:val="single"/>
        </w:rPr>
        <w:t xml:space="preserve">进行实物检查，与复验结果相符的才能使用。遵循谁采购谁负责的原则，不合格的材料、设备由材料来源的采购方组织处理、清出现场。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11）对施工过程中的主要质量控制的主要要求：施工方法、施工顺序承包人</w:t>
      </w:r>
      <w:r>
        <w:rPr>
          <w:rFonts w:hint="eastAsia" w:ascii="宋体" w:hAnsi="宋体" w:cs="宋体"/>
          <w:color w:val="auto"/>
          <w:sz w:val="24"/>
          <w:szCs w:val="24"/>
          <w:highlight w:val="none"/>
          <w:u w:val="single"/>
          <w:lang w:eastAsia="zh-CN"/>
        </w:rPr>
        <w:t xml:space="preserve">必须严格按照</w:t>
      </w:r>
      <w:r>
        <w:rPr>
          <w:rFonts w:hint="eastAsia" w:ascii="宋体" w:hAnsi="宋体" w:eastAsia="宋体" w:cs="宋体"/>
          <w:color w:val="auto"/>
          <w:sz w:val="24"/>
          <w:szCs w:val="24"/>
          <w:highlight w:val="none"/>
          <w:u w:val="single"/>
        </w:rPr>
        <w:t xml:space="preserve">发包人（监理）工地代表批准的施工组织设计（施工方案）组织施工，并由发包人（监理）工地代表监督实施。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12）工程竣工后承包人逾期（60天）提交合同范围内的工程竣工结算时，发包人可相应延期支付承包人的工程款。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13）投标报价中没有的材料，以实际发生的价格，发包人确认后，作为结算的依据。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14）有暂估价的材料按暂估价报价，中标后由发包人、承包人双方共同看样订货，发包人以确认单的形式明确材料的结算价格。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15）关于农民工工资事项合同条款：a.承包人是本工程农民工管理的责任人，全面负责施工过程中农民工的管理、用工合同管理</w:t>
      </w:r>
      <w:r>
        <w:rPr>
          <w:rFonts w:hint="eastAsia" w:ascii="宋体" w:hAnsi="宋体" w:eastAsia="宋体" w:cs="宋体"/>
          <w:color w:val="auto"/>
          <w:sz w:val="24"/>
          <w:szCs w:val="24"/>
          <w:highlight w:val="none"/>
          <w:u w:val="single"/>
          <w:lang w:eastAsia="zh-CN"/>
        </w:rPr>
        <w:t xml:space="preserve">和农</w:t>
      </w:r>
      <w:r>
        <w:rPr>
          <w:rFonts w:hint="eastAsia" w:ascii="宋体" w:hAnsi="宋体" w:eastAsia="宋体" w:cs="宋体"/>
          <w:color w:val="auto"/>
          <w:sz w:val="24"/>
          <w:szCs w:val="24"/>
          <w:highlight w:val="none"/>
          <w:u w:val="single"/>
        </w:rPr>
        <w:t xml:space="preserve">民工工资发放等工作；b.承包人在施工过程中，必须确保按规定、按时支付农民工工资</w:t>
      </w:r>
      <w:r>
        <w:rPr>
          <w:rFonts w:hint="eastAsia" w:ascii="宋体" w:hAnsi="宋体" w:eastAsia="宋体" w:cs="宋体"/>
          <w:color w:val="auto"/>
          <w:sz w:val="24"/>
          <w:szCs w:val="24"/>
          <w:highlight w:val="none"/>
          <w:u w:val="single"/>
          <w:lang w:eastAsia="zh-CN"/>
        </w:rPr>
        <w:t xml:space="preserve">，农</w:t>
      </w:r>
      <w:r>
        <w:rPr>
          <w:rFonts w:hint="eastAsia" w:ascii="宋体" w:hAnsi="宋体" w:eastAsia="宋体" w:cs="宋体"/>
          <w:color w:val="auto"/>
          <w:sz w:val="24"/>
          <w:szCs w:val="24"/>
          <w:highlight w:val="none"/>
          <w:u w:val="single"/>
        </w:rPr>
        <w:t xml:space="preserve">民工工资必须直接发放到</w:t>
      </w:r>
      <w:r>
        <w:rPr>
          <w:rFonts w:hint="eastAsia" w:ascii="宋体" w:hAnsi="宋体" w:eastAsia="宋体" w:cs="宋体"/>
          <w:color w:val="auto"/>
          <w:sz w:val="24"/>
          <w:szCs w:val="24"/>
          <w:highlight w:val="none"/>
          <w:u w:val="single"/>
          <w:lang w:eastAsia="zh-CN"/>
        </w:rPr>
        <w:t xml:space="preserve">农民工</w:t>
      </w:r>
      <w:r>
        <w:rPr>
          <w:rFonts w:hint="eastAsia" w:ascii="宋体" w:hAnsi="宋体" w:eastAsia="宋体" w:cs="宋体"/>
          <w:color w:val="auto"/>
          <w:sz w:val="24"/>
          <w:szCs w:val="24"/>
          <w:highlight w:val="none"/>
          <w:u w:val="single"/>
        </w:rPr>
        <w:t xml:space="preserve">本人手中；c.发包人按合同约定支付工程款的，因承包人拖欠农民工工资而发</w:t>
      </w:r>
      <w:r>
        <w:rPr>
          <w:rFonts w:hint="eastAsia" w:ascii="宋体" w:hAnsi="宋体" w:eastAsia="宋体" w:cs="宋体"/>
          <w:color w:val="auto"/>
          <w:sz w:val="24"/>
          <w:szCs w:val="24"/>
          <w:highlight w:val="none"/>
          <w:u w:val="single"/>
          <w:lang w:eastAsia="zh-CN"/>
        </w:rPr>
        <w:t xml:space="preserve">生农</w:t>
      </w:r>
      <w:r>
        <w:rPr>
          <w:rFonts w:hint="eastAsia" w:ascii="宋体" w:hAnsi="宋体" w:eastAsia="宋体" w:cs="宋体"/>
          <w:color w:val="auto"/>
          <w:sz w:val="24"/>
          <w:szCs w:val="24"/>
          <w:highlight w:val="none"/>
          <w:u w:val="single"/>
        </w:rPr>
        <w:t xml:space="preserve">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742"/>
        <w:tblW w:w="7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685"/>
        <w:gridCol w:w="2977"/>
      </w:tblGrid>
      <w:tr>
        <w:trPr>
          <w:jc w:val="center"/>
        </w:trPr>
        <w:tc>
          <w:tcPr>
            <w:gridSpan w:val="3"/>
            <w:tcW w:w="756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系数N取值表</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工程合同造价M（万元）</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 ≤M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1000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6" w:name="_Toc20626"/>
      <w:r>
        <w:rPr>
          <w:rFonts w:hint="eastAsia" w:ascii="宋体" w:hAnsi="宋体" w:eastAsia="宋体" w:cs="宋体"/>
          <w:color w:val="auto"/>
          <w:sz w:val="24"/>
          <w:szCs w:val="24"/>
          <w:highlight w:val="none"/>
        </w:rPr>
        <w:t xml:space="preserve">3.2 项目经理</w:t>
      </w:r>
      <w:bookmarkEnd w:id="11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7" w:name="_Toc267251442"/>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每月不得少于80%的天数，有事临时离开需提前向发包人代表请假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处以2万元违约金，责令限期提交劳动合同并补缴社会保险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处以2万元违约金，承包人承担上述违约给发包人造成的一切损失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8" w:name="_Toc27969"/>
      <w:r>
        <w:rPr>
          <w:rFonts w:hint="eastAsia" w:ascii="宋体" w:hAnsi="宋体" w:eastAsia="宋体" w:cs="宋体"/>
          <w:color w:val="auto"/>
          <w:sz w:val="24"/>
          <w:szCs w:val="24"/>
          <w:highlight w:val="none"/>
        </w:rPr>
        <w:t xml:space="preserve">3.3 承包人人员</w:t>
      </w:r>
      <w:bookmarkEnd w:id="1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由总监理工程师批准</w:t>
      </w:r>
      <w:r>
        <w:rPr>
          <w:rFonts w:hint="eastAsia" w:ascii="宋体" w:hAnsi="宋体" w:cs="宋体"/>
          <w:color w:val="auto"/>
          <w:sz w:val="24"/>
          <w:szCs w:val="24"/>
          <w:highlight w:val="none"/>
          <w:u w:val="single"/>
          <w:lang w:eastAsia="zh-CN"/>
        </w:rPr>
        <w:t xml:space="preserve">，经</w:t>
      </w:r>
      <w:r>
        <w:rPr>
          <w:rFonts w:hint="eastAsia" w:ascii="宋体" w:hAnsi="宋体" w:eastAsia="宋体" w:cs="宋体"/>
          <w:color w:val="auto"/>
          <w:sz w:val="24"/>
          <w:szCs w:val="24"/>
          <w:highlight w:val="none"/>
          <w:u w:val="single"/>
        </w:rPr>
        <w:t xml:space="preserve">发包人认可后方可离开</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9" w:name="_Toc29375"/>
      <w:r>
        <w:rPr>
          <w:rFonts w:hint="eastAsia" w:ascii="宋体" w:hAnsi="宋体" w:eastAsia="宋体" w:cs="宋体"/>
          <w:color w:val="auto"/>
          <w:sz w:val="24"/>
          <w:szCs w:val="24"/>
          <w:highlight w:val="none"/>
        </w:rPr>
        <w:t xml:space="preserve">3</w:t>
      </w:r>
      <w:bookmarkStart w:id="120" w:name="_Toc296944498"/>
      <w:r/>
      <w:bookmarkStart w:id="121" w:name="_Toc296503159"/>
      <w:r/>
      <w:bookmarkStart w:id="122" w:name="_Toc292559364"/>
      <w:r/>
      <w:bookmarkStart w:id="123" w:name="_Toc292559869"/>
      <w:r/>
      <w:bookmarkStart w:id="124" w:name="_Toc304295523"/>
      <w:r/>
      <w:bookmarkStart w:id="125" w:name="_Toc296890987"/>
      <w:r/>
      <w:bookmarkStart w:id="126" w:name="_Toc297120459"/>
      <w:r/>
      <w:bookmarkStart w:id="127" w:name="_Toc296347158"/>
      <w:r/>
      <w:bookmarkStart w:id="128" w:name="_Toc296346660"/>
      <w:r/>
      <w:bookmarkStart w:id="129" w:name="_Toc297123492"/>
      <w:r/>
      <w:bookmarkStart w:id="130" w:name="_Toc297048345"/>
      <w:r/>
      <w:bookmarkStart w:id="131" w:name="_Toc297216151"/>
      <w:r/>
      <w:bookmarkStart w:id="132" w:name="_Toc312677988"/>
      <w:r/>
      <w:bookmarkStart w:id="133" w:name="_Toc296891199"/>
      <w:r/>
      <w:bookmarkStart w:id="134" w:name="_Toc303539102"/>
      <w:r/>
      <w:bookmarkStart w:id="135" w:name="_Toc300934945"/>
      <w:r>
        <w:rPr>
          <w:rFonts w:hint="eastAsia" w:ascii="宋体" w:hAnsi="宋体" w:eastAsia="宋体" w:cs="宋体"/>
          <w:color w:val="auto"/>
          <w:sz w:val="24"/>
          <w:szCs w:val="24"/>
          <w:highlight w:val="none"/>
        </w:rPr>
        <w:t xml:space="preserve">.4 分包</w:t>
      </w:r>
      <w:bookmarkEnd w:id="119"/>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36" w:name="_Toc296503160"/>
      <w:r/>
      <w:bookmarkStart w:id="137" w:name="_Toc297120460"/>
      <w:r/>
      <w:bookmarkStart w:id="138" w:name="_Toc303539103"/>
      <w:r/>
      <w:bookmarkStart w:id="139" w:name="_Toc297048346"/>
      <w:r/>
      <w:bookmarkStart w:id="140" w:name="_Toc300934946"/>
      <w:r/>
      <w:bookmarkStart w:id="141" w:name="_Toc304295524"/>
      <w:r/>
      <w:bookmarkStart w:id="142" w:name="_Toc296347159"/>
      <w:r/>
      <w:bookmarkStart w:id="143" w:name="_Toc297123493"/>
      <w:r/>
      <w:bookmarkStart w:id="144" w:name="_Toc292559870"/>
      <w:r/>
      <w:bookmarkStart w:id="145" w:name="_Toc296944499"/>
      <w:r/>
      <w:bookmarkStart w:id="146" w:name="_Toc297216152"/>
      <w:r/>
      <w:bookmarkStart w:id="147" w:name="_Toc296891200"/>
      <w:r/>
      <w:bookmarkStart w:id="148" w:name="_Toc296346661"/>
      <w:r/>
      <w:bookmarkStart w:id="149" w:name="_Toc292559365"/>
      <w:r/>
      <w:bookmarkStart w:id="150" w:name="_Toc296890988"/>
      <w:r/>
      <w:bookmarkStart w:id="151" w:name="_Toc312677989"/>
      <w:r/>
      <w:bookmarkStart w:id="152" w:name="_Toc318581158"/>
      <w:r>
        <w:rPr>
          <w:rFonts w:hint="eastAsia" w:ascii="宋体" w:hAnsi="宋体" w:eastAsia="宋体" w:cs="宋体"/>
          <w:color w:val="auto"/>
          <w:sz w:val="24"/>
          <w:szCs w:val="24"/>
          <w:highlight w:val="none"/>
        </w:rPr>
        <w:t xml:space="preserve">.4.1 分包的一般约定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本工程不得分包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3" w:name="_Toc300934947"/>
      <w:r/>
      <w:bookmarkStart w:id="154" w:name="_Toc296944500"/>
      <w:r/>
      <w:bookmarkStart w:id="155" w:name="_Toc297123494"/>
      <w:r/>
      <w:bookmarkStart w:id="156" w:name="_Toc297048347"/>
      <w:r/>
      <w:bookmarkStart w:id="157" w:name="_Toc297216153"/>
      <w:r/>
      <w:bookmarkStart w:id="158" w:name="_Toc296890989"/>
      <w:r/>
      <w:bookmarkStart w:id="159" w:name="_Toc296346662"/>
      <w:r/>
      <w:bookmarkStart w:id="160" w:name="_Toc303539104"/>
      <w:r/>
      <w:bookmarkStart w:id="161" w:name="_Toc296503161"/>
      <w:r/>
      <w:bookmarkStart w:id="162" w:name="_Toc296347160"/>
      <w:r/>
      <w:bookmarkStart w:id="163" w:name="_Toc304295525"/>
      <w:r/>
      <w:bookmarkStart w:id="164" w:name="_Toc297120461"/>
      <w:r/>
      <w:bookmarkStart w:id="165" w:name="_Toc296891201"/>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66" w:name="_Toc318581159"/>
      <w:r/>
      <w:bookmarkStart w:id="167" w:name="_Toc312677990"/>
      <w:r>
        <w:rPr>
          <w:rFonts w:hint="eastAsia" w:ascii="宋体" w:hAnsi="宋体" w:eastAsia="宋体" w:cs="宋体"/>
          <w:color w:val="auto"/>
          <w:sz w:val="24"/>
          <w:szCs w:val="24"/>
          <w:highlight w:val="none"/>
        </w:rPr>
        <w:t xml:space="preserve">.4.2分包的确定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其他关于分包的约定：总包单位应全力配合好分包单位及其他现场作业单位的施工，按合同约定收取总包管理费，不得以任何名义加收配合费或其他任何费用。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8" w:name="_Toc22613"/>
      <w:r>
        <w:rPr>
          <w:rFonts w:hint="eastAsia" w:ascii="宋体" w:hAnsi="宋体" w:eastAsia="宋体" w:cs="宋体"/>
          <w:color w:val="auto"/>
          <w:sz w:val="24"/>
          <w:szCs w:val="24"/>
          <w:highlight w:val="none"/>
        </w:rPr>
        <w:t xml:space="preserve">3.5 分包合同价款</w:t>
      </w:r>
      <w:bookmarkEnd w:id="16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66"/>
      <w:bookmarkEnd w:id="167"/>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9" w:name="_Toc27474"/>
      <w:r>
        <w:rPr>
          <w:rFonts w:hint="eastAsia" w:ascii="宋体" w:hAnsi="宋体" w:eastAsia="宋体" w:cs="宋体"/>
          <w:color w:val="auto"/>
          <w:sz w:val="24"/>
          <w:szCs w:val="24"/>
          <w:highlight w:val="none"/>
        </w:rPr>
        <w:t xml:space="preserve">3.6 工程照管与成品、半成品保护</w:t>
      </w:r>
      <w:bookmarkEnd w:id="1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设备、人员进场至验收交付使用前由承包人负责保修，无其他特殊要求的，费用由承包人承担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0" w:name="_Toc13648"/>
      <w:r>
        <w:rPr>
          <w:rFonts w:hint="eastAsia" w:ascii="宋体" w:hAnsi="宋体" w:eastAsia="宋体" w:cs="宋体"/>
          <w:color w:val="auto"/>
          <w:sz w:val="24"/>
          <w:szCs w:val="24"/>
          <w:highlight w:val="none"/>
        </w:rPr>
        <w:t xml:space="preserve">3.7 履约担保</w:t>
      </w:r>
      <w:bookmarkEnd w:id="1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1" w:name="_Toc351203636"/>
      <w:r/>
      <w:bookmarkStart w:id="172" w:name="_Toc9188"/>
      <w:r>
        <w:rPr>
          <w:rFonts w:hint="eastAsia" w:ascii="宋体" w:hAnsi="宋体" w:eastAsia="宋体" w:cs="宋体"/>
          <w:color w:val="auto"/>
          <w:sz w:val="24"/>
          <w:szCs w:val="24"/>
          <w:highlight w:val="none"/>
        </w:rPr>
        <w:t xml:space="preserve">4</w:t>
      </w:r>
      <w:bookmarkStart w:id="173" w:name="_Toc296347161"/>
      <w:r/>
      <w:bookmarkStart w:id="174" w:name="_Toc267251413"/>
      <w:r/>
      <w:bookmarkStart w:id="175" w:name="_Toc296503162"/>
      <w:r/>
      <w:bookmarkStart w:id="176" w:name="_Toc292559871"/>
      <w:r/>
      <w:bookmarkStart w:id="177" w:name="_Toc296891202"/>
      <w:r/>
      <w:bookmarkStart w:id="178" w:name="_Toc296944501"/>
      <w:r/>
      <w:bookmarkStart w:id="179" w:name="_Toc297048348"/>
      <w:r/>
      <w:bookmarkStart w:id="180" w:name="_Toc296890990"/>
      <w:r/>
      <w:bookmarkStart w:id="181" w:name="_Toc292559366"/>
      <w:r/>
      <w:bookmarkStart w:id="182" w:name="_Toc296346663"/>
      <w:r/>
      <w:bookmarkStart w:id="183" w:name="_Toc297120462"/>
      <w:r>
        <w:rPr>
          <w:rFonts w:hint="eastAsia" w:ascii="宋体" w:hAnsi="宋体" w:eastAsia="宋体" w:cs="宋体"/>
          <w:color w:val="auto"/>
          <w:sz w:val="24"/>
          <w:szCs w:val="24"/>
          <w:highlight w:val="none"/>
        </w:rPr>
        <w:t xml:space="preserve">. 监</w:t>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理人</w:t>
      </w:r>
      <w:bookmarkEnd w:id="171"/>
      <w:r/>
      <w:bookmarkEnd w:id="1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4" w:name="_Toc12852"/>
      <w:r>
        <w:rPr>
          <w:rFonts w:hint="eastAsia" w:ascii="宋体" w:hAnsi="宋体" w:eastAsia="宋体" w:cs="宋体"/>
          <w:color w:val="auto"/>
          <w:sz w:val="24"/>
          <w:szCs w:val="24"/>
          <w:highlight w:val="none"/>
        </w:rPr>
        <w:t xml:space="preserve">4.1监理人的一般规定</w:t>
      </w:r>
      <w:bookmarkEnd w:id="1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包括但不限于现场施工、设计管理、组织协调、认可工程量，质量、进度、投资控制，信息处理，付款签证，详见监理合同</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5" w:name="_Toc31248"/>
      <w:r>
        <w:rPr>
          <w:rFonts w:hint="eastAsia" w:ascii="宋体" w:hAnsi="宋体" w:eastAsia="宋体" w:cs="宋体"/>
          <w:color w:val="auto"/>
          <w:sz w:val="24"/>
          <w:szCs w:val="24"/>
          <w:highlight w:val="none"/>
        </w:rPr>
        <w:t xml:space="preserve">4.2 监理人员</w:t>
      </w:r>
      <w:bookmarkEnd w:id="1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6" w:name="_Toc1858"/>
      <w:r>
        <w:rPr>
          <w:rFonts w:hint="eastAsia" w:ascii="宋体" w:hAnsi="宋体" w:eastAsia="宋体" w:cs="宋体"/>
          <w:color w:val="auto"/>
          <w:sz w:val="24"/>
          <w:szCs w:val="24"/>
          <w:highlight w:val="none"/>
        </w:rPr>
        <w:t xml:space="preserve">4.3 商定或确定</w:t>
      </w:r>
      <w:bookmarkEnd w:id="1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87" w:name="_Toc14790"/>
      <w:r>
        <w:rPr>
          <w:rFonts w:hint="eastAsia" w:ascii="宋体" w:hAnsi="宋体" w:eastAsia="宋体" w:cs="宋体"/>
          <w:color w:val="auto"/>
          <w:sz w:val="24"/>
          <w:szCs w:val="24"/>
          <w:highlight w:val="none"/>
          <w:lang w:val="zh-CN"/>
        </w:rPr>
        <w:t xml:space="preserve">5.工程质量</w:t>
      </w:r>
      <w:bookmarkEnd w:id="1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8" w:name="_Toc15005"/>
      <w:r>
        <w:rPr>
          <w:rFonts w:hint="eastAsia" w:ascii="宋体" w:hAnsi="宋体" w:eastAsia="宋体" w:cs="宋体"/>
          <w:color w:val="auto"/>
          <w:sz w:val="24"/>
          <w:szCs w:val="24"/>
          <w:highlight w:val="none"/>
        </w:rPr>
        <w:t xml:space="preserve">5.1质量要求</w:t>
      </w:r>
      <w:bookmarkEnd w:id="1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5.1.1质量标准和要求：</w:t>
      </w:r>
      <w:r>
        <w:rPr>
          <w:rFonts w:hint="eastAsia" w:ascii="宋体" w:hAnsi="宋体" w:eastAsia="宋体" w:cs="宋体"/>
          <w:color w:val="auto"/>
          <w:sz w:val="24"/>
          <w:szCs w:val="24"/>
          <w:highlight w:val="none"/>
          <w:u w:val="single"/>
        </w:rPr>
        <w:t xml:space="preserve">一次性验收100%合格</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9" w:name="_Toc15074"/>
      <w:r>
        <w:rPr>
          <w:rFonts w:hint="eastAsia" w:ascii="宋体" w:hAnsi="宋体" w:eastAsia="宋体" w:cs="宋体"/>
          <w:color w:val="auto"/>
          <w:sz w:val="24"/>
          <w:szCs w:val="24"/>
          <w:highlight w:val="none"/>
        </w:rPr>
        <w:t xml:space="preserve">5.2隐蔽工程检查</w:t>
      </w:r>
      <w:bookmarkEnd w:id="18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5.2.1承包人提前通知监理人隐蔽工程检查的期限的约定：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共同检查前48小时书面通知。监理人不能按时进行检查时，应提前24小时提交书面延期要求。关于延期最长不得超过：48小时。</w:t>
      </w:r>
      <w:r/>
    </w:p>
    <w:p>
      <w:pPr>
        <w:pStyle w:val="1045"/>
        <w:ind w:firstLine="480"/>
        <w:rPr>
          <w:rFonts w:hint="eastAsia"/>
          <w:color w:val="auto"/>
          <w:highlight w:val="none"/>
        </w:rPr>
      </w:pPr>
      <w:r>
        <w:rPr>
          <w:rFonts w:hint="eastAsia" w:ascii="宋体" w:hAnsi="宋体" w:eastAsia="宋体" w:cs="宋体"/>
          <w:color w:val="auto"/>
          <w:sz w:val="24"/>
          <w:szCs w:val="24"/>
          <w:highlight w:val="none"/>
          <w:lang w:val="en-US" w:eastAsia="zh-CN" w:bidi="ar-SA"/>
        </w:rPr>
        <w:t xml:space="preserve">5.2.2隐蔽工程结算要求：</w:t>
      </w:r>
      <w:r>
        <w:rPr>
          <w:rFonts w:hint="eastAsia" w:ascii="宋体" w:hAnsi="宋体" w:eastAsia="宋体" w:cs="宋体"/>
          <w:color w:val="auto"/>
          <w:sz w:val="24"/>
          <w:szCs w:val="24"/>
          <w:highlight w:val="none"/>
          <w:u w:val="single"/>
          <w:lang w:val="en-US" w:eastAsia="zh-CN" w:bidi="ar-SA"/>
        </w:rPr>
        <w:t xml:space="preserve">所有隐蔽工程在结算时必须附有现场计量单，经承包人、监理人、跟踪审计三方计量确认，并留有有效影像资料备查。在结算时承包人不提供或拒绝提供有效计量单、有效影像资料的隐蔽工程，发包人有权在结算价款中直接扣除该部分工程的相关费用，承包人不得以任何形式任何理由要求结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0" w:name="_Toc3558"/>
      <w:r>
        <w:rPr>
          <w:rFonts w:hint="eastAsia" w:ascii="宋体" w:hAnsi="宋体" w:eastAsia="宋体" w:cs="宋体"/>
          <w:color w:val="auto"/>
          <w:sz w:val="24"/>
          <w:szCs w:val="24"/>
          <w:highlight w:val="none"/>
          <w:lang w:val="zh-CN"/>
        </w:rPr>
        <w:t xml:space="preserve">6.安全文明施工与环境保护</w:t>
      </w:r>
      <w:bookmarkEnd w:id="19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1" w:name="_Toc17613"/>
      <w:r>
        <w:rPr>
          <w:rFonts w:hint="eastAsia" w:ascii="宋体" w:hAnsi="宋体" w:eastAsia="宋体" w:cs="宋体"/>
          <w:color w:val="auto"/>
          <w:sz w:val="24"/>
          <w:szCs w:val="24"/>
          <w:highlight w:val="none"/>
        </w:rPr>
        <w:t xml:space="preserve">6.1安全文明施工</w:t>
      </w:r>
      <w:bookmarkEnd w:id="19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6.1.1项目安全生产的达标目标及相应事项的约定：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按建设部现行的《建设工程安全生产管理条例》的有关规定、《无锡市建设工程文明施工管理办法》（</w:t>
      </w:r>
      <w:r>
        <w:rPr>
          <w:rFonts w:hint="eastAsia" w:ascii="宋体" w:hAnsi="宋体" w:cs="宋体"/>
          <w:color w:val="auto"/>
          <w:sz w:val="24"/>
          <w:szCs w:val="24"/>
          <w:highlight w:val="none"/>
          <w:u w:val="single"/>
          <w:lang w:eastAsia="zh-CN"/>
        </w:rPr>
        <w:t xml:space="preserve">无锡市人民政府令第177号</w:t>
      </w:r>
      <w:r>
        <w:rPr>
          <w:rFonts w:hint="eastAsia" w:ascii="宋体" w:hAnsi="宋体" w:eastAsia="宋体" w:cs="宋体"/>
          <w:color w:val="auto"/>
          <w:sz w:val="24"/>
          <w:szCs w:val="24"/>
          <w:highlight w:val="none"/>
          <w:u w:val="single"/>
        </w:rPr>
        <w:t xml:space="preserve">）的有关条款以及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中技术标准和要</w:t>
      </w:r>
      <w:r>
        <w:rPr>
          <w:rFonts w:hint="eastAsia" w:ascii="宋体" w:hAnsi="宋体" w:eastAsia="宋体" w:cs="宋体"/>
          <w:color w:val="auto"/>
          <w:sz w:val="24"/>
          <w:szCs w:val="24"/>
          <w:highlight w:val="none"/>
          <w:u w:val="single"/>
          <w:lang w:eastAsia="zh-CN"/>
        </w:rPr>
        <w:t xml:space="preserve">求的</w:t>
      </w:r>
      <w:r>
        <w:rPr>
          <w:rFonts w:hint="eastAsia" w:ascii="宋体" w:hAnsi="宋体" w:eastAsia="宋体" w:cs="宋体"/>
          <w:color w:val="auto"/>
          <w:sz w:val="24"/>
          <w:szCs w:val="24"/>
          <w:highlight w:val="none"/>
          <w:u w:val="single"/>
        </w:rPr>
        <w:t xml:space="preserve">规定执行，由承包人负责管理，安全事故由承包人承担一切后果。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6.1.2关于治安保卫的特别约定：</w:t>
      </w:r>
      <w:r>
        <w:rPr>
          <w:rFonts w:hint="eastAsia" w:ascii="宋体" w:hAnsi="宋体" w:eastAsia="宋体" w:cs="宋体"/>
          <w:color w:val="auto"/>
          <w:sz w:val="24"/>
          <w:szCs w:val="24"/>
          <w:highlight w:val="none"/>
          <w:u w:val="single"/>
        </w:rPr>
        <w:t xml:space="preserve">由承包人承担一切后果</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6.1.3文明施工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符合无锡市有关施工现场的文明卫生要求。一是加强封闭式管理。各工地可按工程进度分段设置围栏，加强封闭式管理。封闭围栏高度应大于1.5米并做到整洁、美观</w:t>
      </w:r>
      <w:r>
        <w:rPr>
          <w:rFonts w:hint="eastAsia" w:ascii="宋体" w:hAnsi="宋体" w:eastAsia="宋体" w:cs="宋体"/>
          <w:color w:val="auto"/>
          <w:sz w:val="24"/>
          <w:szCs w:val="24"/>
          <w:highlight w:val="none"/>
          <w:u w:val="single"/>
        </w:rPr>
        <w:t xml:space="preserve">、安全可靠。二是防止抛洒滴漏。运输建筑材料、垃圾和工程渣土的车辆，应当采取有效措施，防止建筑材料、垃圾和工程渣土飞扬、洒落或者流溢，保证行驶途中不污染道路和环境。主要出入口道路要硬化处理，车辆驶出工地前要坚持冲洗。三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四是施工过程中做到不扰民。禁止使用</w:t>
      </w:r>
      <w:r>
        <w:rPr>
          <w:rFonts w:hint="eastAsia" w:ascii="宋体" w:hAnsi="宋体" w:eastAsia="宋体" w:cs="宋体"/>
          <w:color w:val="auto"/>
          <w:sz w:val="24"/>
          <w:szCs w:val="24"/>
          <w:highlight w:val="none"/>
          <w:u w:val="single"/>
          <w:lang w:eastAsia="zh-CN"/>
        </w:rPr>
        <w:t xml:space="preserve">噪声</w:t>
      </w:r>
      <w:r>
        <w:rPr>
          <w:rFonts w:hint="eastAsia" w:ascii="宋体" w:hAnsi="宋体" w:eastAsia="宋体" w:cs="宋体"/>
          <w:color w:val="auto"/>
          <w:sz w:val="24"/>
          <w:szCs w:val="24"/>
          <w:highlight w:val="none"/>
          <w:u w:val="single"/>
        </w:rPr>
        <w:t xml:space="preserve">超标的施工机械，降低</w:t>
      </w:r>
      <w:r>
        <w:rPr>
          <w:rFonts w:hint="eastAsia" w:ascii="宋体" w:hAnsi="宋体" w:eastAsia="宋体" w:cs="宋体"/>
          <w:color w:val="auto"/>
          <w:sz w:val="24"/>
          <w:szCs w:val="24"/>
          <w:highlight w:val="none"/>
          <w:u w:val="single"/>
          <w:lang w:eastAsia="zh-CN"/>
        </w:rPr>
        <w:t xml:space="preserve">噪声污染</w:t>
      </w:r>
      <w:r>
        <w:rPr>
          <w:rFonts w:hint="eastAsia" w:ascii="宋体" w:hAnsi="宋体" w:eastAsia="宋体" w:cs="宋体"/>
          <w:color w:val="auto"/>
          <w:sz w:val="24"/>
          <w:szCs w:val="24"/>
          <w:highlight w:val="none"/>
          <w:u w:val="single"/>
        </w:rPr>
        <w:t xml:space="preserve">，并杜绝夜间违规施工。生产废水的排放必须经过沉淀，严禁泥浆乱排放（如向河道、下水道、农田排放）。市区市政工地逐步推行预拌建筑砂浆，以减少扬尘对居民的影响。五是加强施工现场管理。施工现场平面布置合理，各类材料、</w:t>
      </w:r>
      <w:r>
        <w:rPr>
          <w:rFonts w:hint="eastAsia" w:ascii="宋体" w:hAnsi="宋体" w:cs="宋体"/>
          <w:color w:val="auto"/>
          <w:sz w:val="24"/>
          <w:szCs w:val="24"/>
          <w:highlight w:val="none"/>
          <w:u w:val="single"/>
          <w:lang w:eastAsia="zh-CN"/>
        </w:rPr>
        <w:t xml:space="preserve">设施</w:t>
      </w:r>
      <w:r>
        <w:rPr>
          <w:rFonts w:hint="eastAsia" w:ascii="宋体" w:hAnsi="宋体" w:eastAsia="宋体" w:cs="宋体"/>
          <w:color w:val="auto"/>
          <w:sz w:val="24"/>
          <w:szCs w:val="24"/>
          <w:highlight w:val="none"/>
          <w:u w:val="single"/>
        </w:rPr>
        <w:t xml:space="preserve">、预制构件等，堆放位置与施工总平面图相符，并做到整齐有序，不任意占用车行道、人行道，土方集中规范堆放，并有防栏设施，余土及时外运。废料、垃圾及不再需要的临时设施应及时清除、拆除及外运。施工现场扬尘污染防治工作必须按照《关于加强建设工地施工扬尘污染防治工作的实施意见》（锡政办发〔2018〕86号文）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6.1.4关于安全文明施工费支付比例和支付期限的约定：</w:t>
      </w:r>
      <w:r>
        <w:rPr>
          <w:rFonts w:hint="eastAsia" w:ascii="宋体" w:hAnsi="宋体" w:eastAsia="宋体" w:cs="宋体"/>
          <w:color w:val="auto"/>
          <w:sz w:val="24"/>
          <w:szCs w:val="24"/>
          <w:highlight w:val="none"/>
          <w:u w:val="single"/>
        </w:rPr>
        <w:t xml:space="preserve">纳入合同总价支付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2" w:name="_Toc19949"/>
      <w:r>
        <w:rPr>
          <w:rFonts w:hint="eastAsia" w:ascii="宋体" w:hAnsi="宋体" w:eastAsia="宋体" w:cs="宋体"/>
          <w:color w:val="auto"/>
          <w:sz w:val="24"/>
          <w:szCs w:val="24"/>
          <w:highlight w:val="none"/>
          <w:lang w:val="zh-CN"/>
        </w:rPr>
        <w:t xml:space="preserve">7.工期和进度</w:t>
      </w:r>
      <w:bookmarkEnd w:id="19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3" w:name="_Toc12287"/>
      <w:r>
        <w:rPr>
          <w:rFonts w:hint="eastAsia" w:ascii="宋体" w:hAnsi="宋体" w:eastAsia="宋体" w:cs="宋体"/>
          <w:color w:val="auto"/>
          <w:sz w:val="24"/>
          <w:szCs w:val="24"/>
          <w:highlight w:val="none"/>
        </w:rPr>
        <w:t xml:space="preserve">7.1施工组织设计</w:t>
      </w:r>
      <w:bookmarkEnd w:id="1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eastAsia="宋体" w:cs="宋体"/>
          <w:color w:val="auto"/>
          <w:sz w:val="24"/>
          <w:szCs w:val="24"/>
          <w:highlight w:val="none"/>
          <w:u w:val="single"/>
          <w:lang w:eastAsia="zh-CN"/>
        </w:rPr>
        <w:t xml:space="preserve">按照</w:t>
      </w:r>
      <w:r>
        <w:rPr>
          <w:rFonts w:hint="eastAsia" w:ascii="宋体" w:hAnsi="宋体" w:eastAsia="宋体" w:cs="宋体"/>
          <w:color w:val="auto"/>
          <w:sz w:val="24"/>
          <w:szCs w:val="24"/>
          <w:highlight w:val="none"/>
          <w:u w:val="single"/>
        </w:rPr>
        <w:t xml:space="preserve">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w:t>
      </w:r>
      <w:r>
        <w:rPr>
          <w:rFonts w:hint="eastAsia" w:ascii="宋体" w:hAnsi="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4" w:name="_Toc15526"/>
      <w:r>
        <w:rPr>
          <w:rFonts w:hint="eastAsia" w:ascii="宋体" w:hAnsi="宋体" w:eastAsia="宋体" w:cs="宋体"/>
          <w:color w:val="auto"/>
          <w:sz w:val="24"/>
          <w:szCs w:val="24"/>
          <w:highlight w:val="none"/>
        </w:rPr>
        <w:t xml:space="preserve">7.2施工进度计划</w:t>
      </w:r>
      <w:bookmarkEnd w:id="19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5" w:name="_Toc15499"/>
      <w:r>
        <w:rPr>
          <w:rFonts w:hint="eastAsia" w:ascii="宋体" w:hAnsi="宋体" w:eastAsia="宋体" w:cs="宋体"/>
          <w:color w:val="auto"/>
          <w:sz w:val="24"/>
          <w:szCs w:val="24"/>
          <w:highlight w:val="none"/>
        </w:rPr>
        <w:t xml:space="preserve">7.3开工</w:t>
      </w:r>
      <w:bookmarkEnd w:id="19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因发包人原因造成监理人未能在计划开工日期之日起30天内发出开工通知的，承包人有权提出价格调整要求，或者解除合同。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6" w:name="_Toc20481"/>
      <w:r>
        <w:rPr>
          <w:rFonts w:hint="eastAsia" w:ascii="宋体" w:hAnsi="宋体" w:eastAsia="宋体" w:cs="宋体"/>
          <w:color w:val="auto"/>
          <w:sz w:val="24"/>
          <w:szCs w:val="24"/>
          <w:highlight w:val="none"/>
        </w:rPr>
        <w:t xml:space="preserve">7.4测量放线</w:t>
      </w:r>
      <w:bookmarkEnd w:id="19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7" w:name="_Toc3620"/>
      <w:r>
        <w:rPr>
          <w:rFonts w:hint="eastAsia" w:ascii="宋体" w:hAnsi="宋体" w:eastAsia="宋体" w:cs="宋体"/>
          <w:color w:val="auto"/>
          <w:sz w:val="24"/>
          <w:szCs w:val="24"/>
          <w:highlight w:val="none"/>
        </w:rPr>
        <w:t xml:space="preserve">7.5工期延误</w:t>
      </w:r>
      <w:bookmarkEnd w:id="19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①重大设计变更而影响施工进度②不可抗力，此延误工期需在发现后七天内办理签证，逾期不予认可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lang w:val="en-US" w:eastAsia="zh-CN"/>
        </w:rPr>
        <w:t xml:space="preserve">无上限</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8" w:name="_Toc5212"/>
      <w:r>
        <w:rPr>
          <w:rFonts w:hint="eastAsia" w:ascii="宋体" w:hAnsi="宋体" w:eastAsia="宋体" w:cs="宋体"/>
          <w:color w:val="auto"/>
          <w:sz w:val="24"/>
          <w:szCs w:val="24"/>
          <w:highlight w:val="none"/>
        </w:rPr>
        <w:t xml:space="preserve">7.6不利物质条件</w:t>
      </w:r>
      <w:bookmarkEnd w:id="19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9" w:name="_Toc318"/>
      <w:r>
        <w:rPr>
          <w:rFonts w:hint="eastAsia" w:ascii="宋体" w:hAnsi="宋体" w:eastAsia="宋体" w:cs="宋体"/>
          <w:color w:val="auto"/>
          <w:sz w:val="24"/>
          <w:szCs w:val="24"/>
          <w:highlight w:val="none"/>
        </w:rPr>
        <w:t xml:space="preserve">7.7异常恶劣的气候条件</w:t>
      </w:r>
      <w:bookmarkEnd w:id="1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双方另行协商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0" w:name="_Toc14245"/>
      <w:r>
        <w:rPr>
          <w:rFonts w:hint="eastAsia" w:ascii="宋体" w:hAnsi="宋体" w:eastAsia="宋体" w:cs="宋体"/>
          <w:color w:val="auto"/>
          <w:sz w:val="24"/>
          <w:szCs w:val="24"/>
          <w:highlight w:val="none"/>
        </w:rPr>
        <w:t xml:space="preserve">7.9提前竣工的奖励</w:t>
      </w:r>
      <w:bookmarkEnd w:id="2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01" w:name="_Toc27190"/>
      <w:r>
        <w:rPr>
          <w:rFonts w:hint="eastAsia" w:ascii="宋体" w:hAnsi="宋体" w:eastAsia="宋体" w:cs="宋体"/>
          <w:color w:val="auto"/>
          <w:sz w:val="24"/>
          <w:szCs w:val="24"/>
          <w:highlight w:val="none"/>
          <w:lang w:val="zh-CN"/>
        </w:rPr>
        <w:t xml:space="preserve">8.材料与设备</w:t>
      </w:r>
      <w:bookmarkEnd w:id="2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8.1.1承包人负责采购材料设备的，应按照专用条款约定及设计和有关标准要求采购，并提供产品合格证明，对材料设备质量负责承包人在材料设备到货前24小</w:t>
      </w:r>
      <w:r>
        <w:rPr>
          <w:rFonts w:hint="eastAsia" w:ascii="宋体" w:hAnsi="宋体" w:cs="宋体"/>
          <w:color w:val="auto"/>
          <w:sz w:val="24"/>
          <w:szCs w:val="24"/>
          <w:highlight w:val="none"/>
          <w:lang w:eastAsia="zh-CN"/>
        </w:rPr>
        <w:t xml:space="preserve">时内</w:t>
      </w:r>
      <w:r>
        <w:rPr>
          <w:rFonts w:hint="eastAsia" w:ascii="宋体" w:hAnsi="宋体" w:eastAsia="宋体" w:cs="宋体"/>
          <w:color w:val="auto"/>
          <w:sz w:val="24"/>
          <w:szCs w:val="24"/>
          <w:highlight w:val="none"/>
        </w:rPr>
        <w:t xml:space="preserve">通知发包人、监理、跟踪审计清点、验收，验收合格后方可使用，不合格的不得使用，检验或试验费用由承包人承担。</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8.1.2承包人采购的材料设备与设计或标准要求不符时，承包人应按工程师要求的时间运出施工场地，重新采购符合要求的产品，承担由此发生的费用，由此延误的工期不予顺延。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8.1.3工程师发现承包人采购并使用不符合设计或标准要求的材料设备时，应要求由承包人负责修复、拆除或重新采购，并承担发生的费用，由此延误的工期不予顺延。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8.1.4承包人需要使用代用材料时，应经工程师认可后才能使用。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2" w:name="_Toc10855"/>
      <w:r>
        <w:rPr>
          <w:rFonts w:hint="eastAsia" w:ascii="宋体" w:hAnsi="宋体" w:eastAsia="宋体" w:cs="宋体"/>
          <w:color w:val="auto"/>
          <w:sz w:val="24"/>
          <w:szCs w:val="24"/>
          <w:highlight w:val="none"/>
        </w:rPr>
        <w:t xml:space="preserve">8</w:t>
      </w:r>
      <w:bookmarkStart w:id="203" w:name="_Toc304295556"/>
      <w:r/>
      <w:bookmarkStart w:id="204" w:name="_Toc296890995"/>
      <w:r/>
      <w:bookmarkStart w:id="205" w:name="_Toc280868654"/>
      <w:r/>
      <w:bookmarkStart w:id="206" w:name="_Toc296891207"/>
      <w:r/>
      <w:bookmarkStart w:id="207" w:name="_Toc303539136"/>
      <w:r/>
      <w:bookmarkStart w:id="208" w:name="_Toc296944506"/>
      <w:r/>
      <w:bookmarkStart w:id="209" w:name="_Toc296346668"/>
      <w:r/>
      <w:bookmarkStart w:id="210" w:name="_Toc292559372"/>
      <w:r/>
      <w:bookmarkStart w:id="211" w:name="_Toc292559877"/>
      <w:r/>
      <w:bookmarkStart w:id="212" w:name="_Toc312677493"/>
      <w:r/>
      <w:bookmarkStart w:id="213" w:name="_Toc300934979"/>
      <w:r/>
      <w:bookmarkStart w:id="214" w:name="_Toc312678019"/>
      <w:r/>
      <w:bookmarkStart w:id="215" w:name="_Toc297048353"/>
      <w:r/>
      <w:bookmarkStart w:id="216" w:name="_Toc297216186"/>
      <w:r/>
      <w:bookmarkStart w:id="217" w:name="_Toc297123527"/>
      <w:r/>
      <w:bookmarkStart w:id="218" w:name="_Toc297120467"/>
      <w:r/>
      <w:bookmarkStart w:id="219" w:name="_Toc296503167"/>
      <w:r/>
      <w:bookmarkStart w:id="220" w:name="_Toc296347166"/>
      <w:r>
        <w:rPr>
          <w:rFonts w:hint="eastAsia" w:ascii="宋体" w:hAnsi="宋体" w:eastAsia="宋体" w:cs="宋体"/>
          <w:color w:val="auto"/>
          <w:sz w:val="24"/>
          <w:szCs w:val="24"/>
          <w:highlight w:val="none"/>
        </w:rPr>
        <w:t xml:space="preserve">.4材料与工程设备的保管与使用</w:t>
      </w:r>
      <w:bookmarkEnd w:id="202"/>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21" w:name="_Toc292559878"/>
      <w:r/>
      <w:bookmarkStart w:id="222" w:name="_Toc292559373"/>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221"/>
      <w:r/>
      <w:bookmarkEnd w:id="22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3" w:name="_Toc5789"/>
      <w:r>
        <w:rPr>
          <w:rFonts w:hint="eastAsia" w:ascii="宋体" w:hAnsi="宋体" w:eastAsia="宋体" w:cs="宋体"/>
          <w:color w:val="auto"/>
          <w:sz w:val="24"/>
          <w:szCs w:val="24"/>
          <w:highlight w:val="none"/>
        </w:rPr>
        <w:t xml:space="preserve">8.6 样品</w:t>
      </w:r>
      <w:bookmarkEnd w:id="2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按发包人要求提供</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4" w:name="_Toc28239"/>
      <w:r>
        <w:rPr>
          <w:rFonts w:hint="eastAsia" w:ascii="宋体" w:hAnsi="宋体" w:eastAsia="宋体" w:cs="宋体"/>
          <w:color w:val="auto"/>
          <w:sz w:val="24"/>
          <w:szCs w:val="24"/>
          <w:highlight w:val="none"/>
        </w:rPr>
        <w:t xml:space="preserve">8.8施工设备和临时设施</w:t>
      </w:r>
      <w:bookmarkEnd w:id="22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由承包人承担，所需费用已含在合同价中</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5" w:name="_Toc27176"/>
      <w:r>
        <w:rPr>
          <w:rFonts w:hint="eastAsia" w:ascii="宋体" w:hAnsi="宋体" w:eastAsia="宋体" w:cs="宋体"/>
          <w:color w:val="auto"/>
          <w:sz w:val="24"/>
          <w:szCs w:val="24"/>
          <w:highlight w:val="none"/>
        </w:rPr>
        <w:t xml:space="preserve">9.试验与检验</w:t>
      </w:r>
      <w:bookmarkEnd w:id="2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6" w:name="_Toc9725"/>
      <w:r>
        <w:rPr>
          <w:rFonts w:hint="eastAsia" w:ascii="宋体" w:hAnsi="宋体" w:eastAsia="宋体" w:cs="宋体"/>
          <w:color w:val="auto"/>
          <w:sz w:val="24"/>
          <w:szCs w:val="24"/>
          <w:highlight w:val="none"/>
        </w:rPr>
        <w:t xml:space="preserve">9</w:t>
      </w:r>
      <w:bookmarkStart w:id="227" w:name="_Toc312677496"/>
      <w:r/>
      <w:bookmarkStart w:id="228" w:name="_Toc303539140"/>
      <w:r/>
      <w:bookmarkStart w:id="229" w:name="_Toc297216193"/>
      <w:r/>
      <w:bookmarkStart w:id="230" w:name="_Toc304295560"/>
      <w:r/>
      <w:bookmarkStart w:id="231" w:name="_Toc297123534"/>
      <w:r/>
      <w:bookmarkStart w:id="232" w:name="_Toc300934983"/>
      <w:r/>
      <w:bookmarkStart w:id="233" w:name="_Toc312678022"/>
      <w:r>
        <w:rPr>
          <w:rFonts w:hint="eastAsia" w:ascii="宋体" w:hAnsi="宋体" w:eastAsia="宋体" w:cs="宋体"/>
          <w:color w:val="auto"/>
          <w:sz w:val="24"/>
          <w:szCs w:val="24"/>
          <w:highlight w:val="none"/>
        </w:rPr>
        <w:t xml:space="preserve">.1试验设备与试验人员</w:t>
      </w:r>
      <w:bookmarkEnd w:id="226"/>
      <w:r/>
      <w:bookmarkEnd w:id="227"/>
      <w:bookmarkEnd w:id="228"/>
      <w:bookmarkEnd w:id="229"/>
      <w:bookmarkEnd w:id="230"/>
      <w:bookmarkEnd w:id="231"/>
      <w:bookmarkEnd w:id="232"/>
      <w:bookmarkEnd w:id="233"/>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bookmarkStart w:id="234" w:name="_Toc304295561"/>
      <w:r/>
      <w:bookmarkStart w:id="235" w:name="_Toc312677497"/>
      <w:r/>
      <w:bookmarkStart w:id="236" w:name="_Toc312678023"/>
      <w:r/>
      <w:bookmarkStart w:id="237" w:name="_Toc297123535"/>
      <w:r/>
      <w:bookmarkStart w:id="238" w:name="_Toc297216194"/>
      <w:r/>
      <w:bookmarkStart w:id="239" w:name="_Toc300934984"/>
      <w:r/>
      <w:bookmarkStart w:id="240" w:name="_Toc303539141"/>
      <w:r>
        <w:rPr>
          <w:rFonts w:hint="eastAsia" w:ascii="宋体" w:hAnsi="宋体" w:eastAsia="宋体" w:cs="宋体"/>
          <w:color w:val="auto"/>
          <w:sz w:val="24"/>
          <w:szCs w:val="24"/>
          <w:highlight w:val="none"/>
        </w:rPr>
        <w:t xml:space="preserve">.1.1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bookmarkEnd w:id="234"/>
      <w:r/>
      <w:bookmarkEnd w:id="235"/>
      <w:r/>
      <w:bookmarkEnd w:id="236"/>
      <w:r/>
      <w:bookmarkEnd w:id="237"/>
      <w:r/>
      <w:bookmarkEnd w:id="238"/>
      <w:r/>
      <w:bookmarkEnd w:id="239"/>
      <w:r/>
      <w:bookmarkEnd w:id="240"/>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1" w:name="_Toc31697"/>
      <w:r>
        <w:rPr>
          <w:rFonts w:hint="eastAsia" w:ascii="宋体" w:hAnsi="宋体" w:eastAsia="宋体" w:cs="宋体"/>
          <w:color w:val="auto"/>
          <w:sz w:val="24"/>
          <w:szCs w:val="24"/>
          <w:highlight w:val="none"/>
        </w:rPr>
        <w:t xml:space="preserve">9.2 现场工艺试验</w:t>
      </w:r>
      <w:bookmarkEnd w:id="241"/>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42" w:name="_Toc22542"/>
      <w:r>
        <w:rPr>
          <w:rFonts w:hint="eastAsia" w:ascii="宋体" w:hAnsi="宋体" w:eastAsia="宋体" w:cs="宋体"/>
          <w:color w:val="auto"/>
          <w:sz w:val="24"/>
          <w:szCs w:val="24"/>
          <w:highlight w:val="none"/>
          <w:lang w:val="zh-CN"/>
        </w:rPr>
        <w:t xml:space="preserve">10.变更</w:t>
      </w:r>
      <w:bookmarkEnd w:id="24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3" w:name="_Toc32031"/>
      <w:r>
        <w:rPr>
          <w:rFonts w:hint="eastAsia" w:ascii="宋体" w:hAnsi="宋体" w:eastAsia="宋体" w:cs="宋体"/>
          <w:color w:val="auto"/>
          <w:sz w:val="24"/>
          <w:szCs w:val="24"/>
          <w:highlight w:val="none"/>
        </w:rPr>
        <w:t xml:space="preserve">1</w:t>
      </w:r>
      <w:bookmarkStart w:id="244" w:name="_Toc296891234"/>
      <w:r/>
      <w:bookmarkStart w:id="245" w:name="_Toc297123541"/>
      <w:r/>
      <w:bookmarkStart w:id="246" w:name="_Toc296944533"/>
      <w:r/>
      <w:bookmarkStart w:id="247" w:name="_Toc292559904"/>
      <w:r/>
      <w:bookmarkStart w:id="248" w:name="_Toc312678026"/>
      <w:r/>
      <w:bookmarkStart w:id="249" w:name="_Toc297216200"/>
      <w:r/>
      <w:bookmarkStart w:id="250" w:name="_Toc300934990"/>
      <w:r/>
      <w:bookmarkStart w:id="251" w:name="_Toc312677500"/>
      <w:r/>
      <w:bookmarkStart w:id="252" w:name="_Toc297120494"/>
      <w:r/>
      <w:bookmarkStart w:id="253" w:name="_Toc303539147"/>
      <w:r/>
      <w:bookmarkStart w:id="254" w:name="_Toc296503194"/>
      <w:r/>
      <w:bookmarkStart w:id="255" w:name="_Toc304295567"/>
      <w:r/>
      <w:bookmarkStart w:id="256" w:name="_Toc296891022"/>
      <w:r/>
      <w:bookmarkStart w:id="257" w:name="_Toc292559399"/>
      <w:r/>
      <w:bookmarkStart w:id="258" w:name="_Toc297048380"/>
      <w:r/>
      <w:bookmarkStart w:id="259" w:name="_Toc296346695"/>
      <w:r/>
      <w:bookmarkStart w:id="260" w:name="_Toc296347193"/>
      <w:r>
        <w:rPr>
          <w:rFonts w:hint="eastAsia" w:ascii="宋体" w:hAnsi="宋体" w:eastAsia="宋体" w:cs="宋体"/>
          <w:color w:val="auto"/>
          <w:sz w:val="24"/>
          <w:szCs w:val="24"/>
          <w:highlight w:val="none"/>
        </w:rPr>
        <w:t xml:space="preserve">0.1变更的范围</w:t>
      </w:r>
      <w:bookmarkEnd w:id="2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cs="宋体"/>
          <w:color w:val="auto"/>
          <w:sz w:val="24"/>
          <w:szCs w:val="24"/>
          <w:highlight w:val="none"/>
          <w:lang w:eastAsia="zh-CN"/>
        </w:rPr>
        <w:t xml:space="preserve">变更</w:t>
      </w:r>
      <w:r>
        <w:rPr>
          <w:rFonts w:hint="eastAsia" w:ascii="宋体" w:hAnsi="宋体" w:eastAsia="宋体" w:cs="宋体"/>
          <w:color w:val="auto"/>
          <w:sz w:val="24"/>
          <w:szCs w:val="24"/>
          <w:highlight w:val="none"/>
        </w:rPr>
        <w:t xml:space="preserve">范围的约定：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1" w:name="_Toc10178"/>
      <w:r>
        <w:rPr>
          <w:rFonts w:hint="eastAsia" w:ascii="宋体" w:hAnsi="宋体" w:eastAsia="宋体" w:cs="宋体"/>
          <w:color w:val="auto"/>
          <w:sz w:val="24"/>
          <w:szCs w:val="24"/>
          <w:highlight w:val="none"/>
        </w:rPr>
        <w:t xml:space="preserve">10.2变更估价</w:t>
      </w:r>
      <w:bookmarkEnd w:id="2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10.2.1 变更估价原则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2" w:name="_Toc17601"/>
      <w:r>
        <w:rPr>
          <w:rFonts w:hint="eastAsia" w:ascii="宋体" w:hAnsi="宋体" w:eastAsia="宋体" w:cs="宋体"/>
          <w:color w:val="auto"/>
          <w:sz w:val="24"/>
          <w:szCs w:val="24"/>
          <w:highlight w:val="none"/>
        </w:rPr>
        <w:t xml:space="preserve">1</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63" w:name="_Toc297216203"/>
      <w:r/>
      <w:bookmarkStart w:id="264" w:name="_Toc297120497"/>
      <w:r/>
      <w:bookmarkStart w:id="265" w:name="_Toc296944536"/>
      <w:r/>
      <w:bookmarkStart w:id="266" w:name="_Toc296346698"/>
      <w:r/>
      <w:bookmarkStart w:id="267" w:name="_Toc297048383"/>
      <w:r/>
      <w:bookmarkStart w:id="268" w:name="_Toc297123544"/>
      <w:r/>
      <w:bookmarkStart w:id="269" w:name="_Toc303539150"/>
      <w:r/>
      <w:bookmarkStart w:id="270" w:name="_Toc292559907"/>
      <w:r/>
      <w:bookmarkStart w:id="271" w:name="_Toc292559402"/>
      <w:r/>
      <w:bookmarkStart w:id="272" w:name="_Toc296503197"/>
      <w:r/>
      <w:bookmarkStart w:id="273" w:name="_Toc296891237"/>
      <w:r/>
      <w:bookmarkStart w:id="274" w:name="_Toc296347196"/>
      <w:r/>
      <w:bookmarkStart w:id="275" w:name="_Toc300934993"/>
      <w:r/>
      <w:bookmarkStart w:id="276" w:name="_Toc296891025"/>
      <w:r/>
      <w:bookmarkStart w:id="277" w:name="_Toc312677503"/>
      <w:r/>
      <w:bookmarkStart w:id="278" w:name="_Toc304295570"/>
      <w:r/>
      <w:bookmarkStart w:id="279" w:name="_Toc312678029"/>
      <w:r>
        <w:rPr>
          <w:rFonts w:hint="eastAsia" w:ascii="宋体" w:hAnsi="宋体" w:eastAsia="宋体" w:cs="宋体"/>
          <w:color w:val="auto"/>
          <w:sz w:val="24"/>
          <w:szCs w:val="24"/>
          <w:highlight w:val="none"/>
        </w:rPr>
        <w:t xml:space="preserve">0.3承</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80" w:name="_Toc297120503"/>
      <w:r/>
      <w:bookmarkStart w:id="281" w:name="_Toc292559913"/>
      <w:r/>
      <w:bookmarkStart w:id="282" w:name="_Toc297216204"/>
      <w:r/>
      <w:bookmarkStart w:id="283" w:name="_Toc297048389"/>
      <w:r/>
      <w:bookmarkStart w:id="284" w:name="_Toc296503203"/>
      <w:r/>
      <w:bookmarkStart w:id="285" w:name="_Toc296944542"/>
      <w:r/>
      <w:bookmarkStart w:id="286" w:name="_Toc297123545"/>
      <w:r/>
      <w:bookmarkStart w:id="287" w:name="_Toc296891243"/>
      <w:r/>
      <w:bookmarkStart w:id="288" w:name="_Toc292559408"/>
      <w:r/>
      <w:bookmarkStart w:id="289" w:name="_Toc296346704"/>
      <w:r/>
      <w:bookmarkStart w:id="290" w:name="_Toc296891031"/>
      <w:r/>
      <w:bookmarkStart w:id="291" w:name="_Toc300934994"/>
      <w:r/>
      <w:bookmarkStart w:id="292" w:name="_Toc303539151"/>
      <w:r/>
      <w:bookmarkStart w:id="293" w:name="_Toc296347202"/>
      <w:r>
        <w:rPr>
          <w:rFonts w:hint="eastAsia" w:ascii="宋体" w:hAnsi="宋体" w:eastAsia="宋体" w:cs="宋体"/>
          <w:color w:val="auto"/>
          <w:sz w:val="24"/>
          <w:szCs w:val="24"/>
          <w:highlight w:val="none"/>
        </w:rPr>
        <w:t xml:space="preserve">包人的合理化建议</w:t>
      </w:r>
      <w:bookmarkEnd w:id="262"/>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w:t>
      </w:r>
      <w:bookmarkStart w:id="294" w:name="_Toc318581175"/>
      <w:r/>
      <w:bookmarkStart w:id="295" w:name="_Toc297120504"/>
      <w:r/>
      <w:bookmarkStart w:id="296" w:name="_Toc297048390"/>
      <w:r/>
      <w:bookmarkStart w:id="297" w:name="_Toc296346705"/>
      <w:r/>
      <w:bookmarkStart w:id="298" w:name="_Toc296503204"/>
      <w:r/>
      <w:bookmarkStart w:id="299" w:name="_Toc304295571"/>
      <w:r/>
      <w:bookmarkStart w:id="300" w:name="_Toc296891244"/>
      <w:r/>
      <w:bookmarkStart w:id="301" w:name="_Toc296347203"/>
      <w:r/>
      <w:bookmarkStart w:id="302" w:name="_Toc292559914"/>
      <w:r/>
      <w:bookmarkStart w:id="303" w:name="_Toc300934995"/>
      <w:r/>
      <w:bookmarkStart w:id="304" w:name="_Toc303539152"/>
      <w:r/>
      <w:bookmarkStart w:id="305" w:name="_Toc312677504"/>
      <w:r/>
      <w:bookmarkStart w:id="306" w:name="_Toc292559409"/>
      <w:r/>
      <w:bookmarkStart w:id="307" w:name="_Toc297123546"/>
      <w:r/>
      <w:bookmarkStart w:id="308" w:name="_Toc296891032"/>
      <w:r/>
      <w:bookmarkStart w:id="309" w:name="_Toc297216205"/>
      <w:r/>
      <w:bookmarkStart w:id="310" w:name="_Toc296944543"/>
      <w:r/>
      <w:bookmarkStart w:id="311" w:name="_Toc312678030"/>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12" w:name="_Toc6077"/>
      <w:r>
        <w:rPr>
          <w:rFonts w:hint="eastAsia" w:ascii="宋体" w:hAnsi="宋体" w:eastAsia="宋体" w:cs="宋体"/>
          <w:color w:val="auto"/>
          <w:sz w:val="24"/>
          <w:szCs w:val="24"/>
          <w:highlight w:val="none"/>
        </w:rPr>
        <w:t xml:space="preserve">1</w:t>
      </w:r>
      <w:bookmarkStart w:id="313" w:name="_Toc296503199"/>
      <w:r/>
      <w:bookmarkStart w:id="314" w:name="_Toc312677507"/>
      <w:r/>
      <w:bookmarkStart w:id="315" w:name="_Toc312678033"/>
      <w:r/>
      <w:bookmarkStart w:id="316" w:name="_Toc292559404"/>
      <w:r/>
      <w:bookmarkStart w:id="317" w:name="_Toc297123548"/>
      <w:r/>
      <w:bookmarkStart w:id="318" w:name="_Toc296346700"/>
      <w:r/>
      <w:bookmarkStart w:id="319" w:name="_Toc292559909"/>
      <w:r/>
      <w:bookmarkStart w:id="320" w:name="_Toc296347198"/>
      <w:r/>
      <w:bookmarkStart w:id="321" w:name="_Toc296944538"/>
      <w:r/>
      <w:bookmarkStart w:id="322" w:name="_Toc297216207"/>
      <w:r/>
      <w:bookmarkStart w:id="323" w:name="_Toc296891027"/>
      <w:r/>
      <w:bookmarkStart w:id="324" w:name="_Toc300934997"/>
      <w:r/>
      <w:bookmarkStart w:id="325" w:name="_Toc296891239"/>
      <w:r/>
      <w:bookmarkStart w:id="326" w:name="_Toc297048385"/>
      <w:r/>
      <w:bookmarkStart w:id="327" w:name="_Toc297120499"/>
      <w:r/>
      <w:bookmarkStart w:id="328" w:name="_Toc304295574"/>
      <w:r/>
      <w:bookmarkStart w:id="329" w:name="_Toc303539154"/>
      <w:r>
        <w:rPr>
          <w:rFonts w:hint="eastAsia" w:ascii="宋体" w:hAnsi="宋体" w:eastAsia="宋体" w:cs="宋体"/>
          <w:color w:val="auto"/>
          <w:sz w:val="24"/>
          <w:szCs w:val="24"/>
          <w:highlight w:val="none"/>
        </w:rPr>
        <w:t xml:space="preserve">0.4 暂估价</w:t>
      </w:r>
      <w:bookmarkEnd w:id="312"/>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w:t>
      </w:r>
      <w:bookmarkStart w:id="330" w:name="_Toc312678034"/>
      <w:r/>
      <w:bookmarkStart w:id="331" w:name="_Toc318581176"/>
      <w:r/>
      <w:bookmarkStart w:id="332" w:name="_Toc312677508"/>
      <w:r>
        <w:rPr>
          <w:rFonts w:hint="eastAsia" w:ascii="宋体" w:hAnsi="宋体" w:eastAsia="宋体" w:cs="宋体"/>
          <w:color w:val="auto"/>
          <w:sz w:val="24"/>
          <w:szCs w:val="24"/>
          <w:highlight w:val="none"/>
        </w:rPr>
        <w:t xml:space="preserve">估价材料和工程设备的明细详见附件11：</w:t>
      </w:r>
      <w:r>
        <w:rPr>
          <w:rFonts w:hint="eastAsia" w:ascii="宋体" w:hAnsi="宋体" w:eastAsia="宋体" w:cs="宋体"/>
          <w:color w:val="auto"/>
          <w:sz w:val="24"/>
          <w:szCs w:val="24"/>
          <w:highlight w:val="none"/>
          <w:u w:val="single"/>
        </w:rPr>
        <w:t xml:space="preserve">《暂估价一览表》</w:t>
      </w:r>
      <w:r>
        <w:rPr>
          <w:rFonts w:hint="eastAsia" w:ascii="宋体" w:hAnsi="宋体" w:eastAsia="宋体" w:cs="宋体"/>
          <w:color w:val="auto"/>
          <w:sz w:val="24"/>
          <w:szCs w:val="24"/>
          <w:highlight w:val="none"/>
        </w:rPr>
        <w:t xml:space="preserve">。</w:t>
      </w:r>
      <w:bookmarkEnd w:id="330"/>
      <w:bookmarkEnd w:id="331"/>
      <w:bookmarkEnd w:id="332"/>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3" w:name="_Toc318581177"/>
      <w:r/>
      <w:bookmarkStart w:id="334" w:name="_Toc312677509"/>
      <w:r/>
      <w:bookmarkStart w:id="335" w:name="_Toc312678035"/>
      <w:r>
        <w:rPr>
          <w:rFonts w:hint="eastAsia" w:ascii="宋体" w:hAnsi="宋体" w:eastAsia="宋体" w:cs="宋体"/>
          <w:color w:val="auto"/>
          <w:sz w:val="24"/>
          <w:szCs w:val="24"/>
          <w:highlight w:val="none"/>
        </w:rPr>
        <w:t xml:space="preserve">0.4.1 依法必须招标的暂估价项目</w:t>
      </w:r>
      <w:bookmarkEnd w:id="333"/>
      <w:bookmarkEnd w:id="334"/>
      <w:bookmarkEnd w:id="33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10.4.2 不属于依法必须招标的暂估价项目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第3种方式：承包人直接实施的暂估价项目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6" w:name="_Toc24276"/>
      <w:r>
        <w:rPr>
          <w:rFonts w:hint="eastAsia" w:ascii="宋体" w:hAnsi="宋体" w:eastAsia="宋体" w:cs="宋体"/>
          <w:color w:val="auto"/>
          <w:sz w:val="24"/>
          <w:szCs w:val="24"/>
          <w:highlight w:val="none"/>
        </w:rPr>
        <w:t xml:space="preserve">10.5暂列金额</w:t>
      </w:r>
      <w:bookmarkEnd w:id="3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7" w:name="_Toc20378"/>
      <w:r>
        <w:rPr>
          <w:rFonts w:hint="eastAsia" w:ascii="宋体" w:hAnsi="宋体" w:eastAsia="宋体" w:cs="宋体"/>
          <w:color w:val="auto"/>
          <w:sz w:val="24"/>
          <w:szCs w:val="24"/>
          <w:highlight w:val="none"/>
          <w:lang w:val="zh-CN"/>
        </w:rPr>
        <w:t xml:space="preserve">11.价格调整</w:t>
      </w:r>
      <w:bookmarkEnd w:id="3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8" w:name="_Toc22674"/>
      <w:r>
        <w:rPr>
          <w:rFonts w:hint="eastAsia" w:ascii="宋体" w:hAnsi="宋体" w:eastAsia="宋体" w:cs="宋体"/>
          <w:color w:val="auto"/>
          <w:sz w:val="24"/>
          <w:szCs w:val="24"/>
          <w:highlight w:val="none"/>
        </w:rPr>
        <w:t xml:space="preserve">11.1市场价格波动引起的调整</w:t>
      </w:r>
      <w:bookmarkEnd w:id="3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（1）市场价格波动是否调整合同价格的约定：</w:t>
      </w:r>
      <w:r>
        <w:rPr>
          <w:rFonts w:hint="eastAsia" w:ascii="宋体" w:hAnsi="宋体" w:cs="宋体"/>
          <w:color w:val="auto"/>
          <w:sz w:val="24"/>
          <w:szCs w:val="24"/>
          <w:highlight w:val="none"/>
          <w:u w:val="single"/>
        </w:rPr>
        <w:t xml:space="preserve">按12.1中“风险范围以外合同价格的调整方法”</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第1种方式：采用价格指数进行价格调整。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第2种方式：采用造价信息进行价格调整。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第3种方式：其他价格调整方式：</w:t>
      </w:r>
      <w:r>
        <w:rPr>
          <w:rFonts w:hint="eastAsia" w:ascii="宋体" w:hAnsi="宋体" w:eastAsia="宋体" w:cs="宋体"/>
          <w:color w:val="auto"/>
          <w:sz w:val="24"/>
          <w:szCs w:val="24"/>
          <w:highlight w:val="none"/>
          <w:u w:val="singl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9" w:name="_Toc25468"/>
      <w:r>
        <w:rPr>
          <w:rFonts w:hint="eastAsia" w:ascii="宋体" w:hAnsi="宋体" w:eastAsia="宋体" w:cs="宋体"/>
          <w:color w:val="auto"/>
          <w:sz w:val="24"/>
          <w:szCs w:val="24"/>
          <w:highlight w:val="none"/>
          <w:lang w:val="zh-CN"/>
        </w:rPr>
        <w:t xml:space="preserve">12.合同价格、计量与支付</w:t>
      </w:r>
      <w:bookmarkEnd w:id="3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40" w:name="_Toc292559411"/>
      <w:r/>
      <w:bookmarkStart w:id="341" w:name="_Toc292559916"/>
      <w:r/>
      <w:bookmarkStart w:id="342" w:name="_Toc267251461"/>
      <w:r/>
      <w:bookmarkStart w:id="343" w:name="_Toc296347205"/>
      <w:r/>
      <w:bookmarkStart w:id="344" w:name="_Toc297048392"/>
      <w:r/>
      <w:bookmarkStart w:id="345" w:name="_Toc296891034"/>
      <w:r/>
      <w:bookmarkStart w:id="346" w:name="_Toc296346707"/>
      <w:r/>
      <w:bookmarkStart w:id="347" w:name="_Toc296503206"/>
      <w:r/>
      <w:bookmarkStart w:id="348" w:name="_Toc296891246"/>
      <w:r/>
      <w:bookmarkStart w:id="349" w:name="_Toc296944545"/>
      <w:r/>
      <w:bookmarkStart w:id="350" w:name="_Toc297120506"/>
      <w:r/>
      <w:bookmarkStart w:id="351" w:name="_Toc27194"/>
      <w:r/>
      <w:bookmarkStart w:id="352" w:name="_Toc304295580"/>
      <w:r/>
      <w:bookmarkStart w:id="353" w:name="_Toc297123553"/>
      <w:r/>
      <w:bookmarkStart w:id="354" w:name="_Toc300935003"/>
      <w:r/>
      <w:bookmarkStart w:id="355" w:name="_Toc312678041"/>
      <w:r/>
      <w:bookmarkStart w:id="356" w:name="_Toc297216212"/>
      <w:r/>
      <w:bookmarkStart w:id="357" w:name="_Toc303539160"/>
      <w:r>
        <w:rPr>
          <w:rFonts w:hint="eastAsia" w:ascii="宋体" w:hAnsi="宋体" w:eastAsia="宋体" w:cs="宋体"/>
          <w:color w:val="auto"/>
          <w:sz w:val="24"/>
          <w:szCs w:val="24"/>
          <w:highlight w:val="none"/>
        </w:rPr>
        <w:t xml:space="preserve">12.1 合</w:t>
      </w:r>
      <w:bookmarkEnd w:id="340"/>
      <w:r/>
      <w:bookmarkEnd w:id="341"/>
      <w:r/>
      <w:bookmarkEnd w:id="342"/>
      <w:r>
        <w:rPr>
          <w:rFonts w:hint="eastAsia" w:ascii="宋体" w:hAnsi="宋体" w:eastAsia="宋体" w:cs="宋体"/>
          <w:color w:val="auto"/>
          <w:sz w:val="24"/>
          <w:szCs w:val="24"/>
          <w:highlight w:val="none"/>
        </w:rPr>
        <w:t xml:space="preserve">同价</w:t>
      </w:r>
      <w:bookmarkEnd w:id="343"/>
      <w:r/>
      <w:bookmarkEnd w:id="344"/>
      <w:r/>
      <w:bookmarkEnd w:id="345"/>
      <w:r/>
      <w:bookmarkEnd w:id="346"/>
      <w:r/>
      <w:bookmarkEnd w:id="347"/>
      <w:r/>
      <w:bookmarkEnd w:id="348"/>
      <w:r/>
      <w:bookmarkEnd w:id="349"/>
      <w:r/>
      <w:bookmarkEnd w:id="350"/>
      <w:r>
        <w:rPr>
          <w:rFonts w:hint="eastAsia" w:ascii="宋体" w:hAnsi="宋体" w:eastAsia="宋体" w:cs="宋体"/>
          <w:color w:val="auto"/>
          <w:sz w:val="24"/>
          <w:szCs w:val="24"/>
          <w:highlight w:val="none"/>
        </w:rPr>
        <w:t xml:space="preserve">格形式</w:t>
      </w:r>
      <w:bookmarkEnd w:id="351"/>
      <w:r/>
      <w:bookmarkEnd w:id="352"/>
      <w:bookmarkEnd w:id="353"/>
      <w:bookmarkEnd w:id="354"/>
      <w:bookmarkEnd w:id="355"/>
      <w:bookmarkEnd w:id="356"/>
      <w:bookmarkEnd w:id="357"/>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标内结算价以响应文件单价计算后让利，让利系数为【1-（磋商最终报价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暂列金额-暂估价）/（响应文件报价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暂列金额-暂估价）×100%】</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除本条“</w:t>
      </w:r>
      <w:r>
        <w:rPr>
          <w:rFonts w:hint="eastAsia" w:ascii="宋体" w:hAnsi="宋体"/>
          <w:color w:val="auto"/>
          <w:sz w:val="24"/>
          <w:szCs w:val="24"/>
          <w:highlight w:val="none"/>
          <w:u w:val="single"/>
        </w:rPr>
        <w:t xml:space="preserve">风险范围以外合同价格的调整方法</w:t>
      </w:r>
      <w:r>
        <w:rPr>
          <w:rFonts w:hint="eastAsia" w:ascii="宋体" w:hAnsi="宋体" w:cs="宋体"/>
          <w:color w:val="auto"/>
          <w:sz w:val="24"/>
          <w:szCs w:val="24"/>
          <w:highlight w:val="none"/>
          <w:u w:val="single"/>
        </w:rPr>
        <w:t xml:space="preserve">”约定的合同价款的调整因素外，合同价格不调整</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按无锡市建设行政主管部门的相关规定计取，报价供应商应充分考虑工程建设周期内市场价格等因素的波动风险，风险费用由报价供应商自主报价</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rPr>
        <w:t xml:space="preserve">在施工期间，当发包人对工程实施单位工程实质性内容未发生重大调整时，承包人自行在“措施项目清单计价”中相应增加措施项目均按项（总价）计量，其费用包干使用，结算时不再另行调整；通用措施项目中除安全生产措施费外，以费率形式计取的项目，费用不因工程造价调整而随费率调整；专业措施项目中按项计量的措施项目清单的完整性及准确性均由承包人承担，由承包人综合考虑并将其费用报入该项费用中，其费用包干使用，结算时不再另行调整</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8" w:name="OLE_LINK11"/>
      <w:r>
        <w:rPr>
          <w:rFonts w:hint="eastAsia" w:ascii="宋体" w:hAnsi="宋体" w:cs="宋体"/>
          <w:color w:val="auto"/>
          <w:sz w:val="24"/>
          <w:szCs w:val="24"/>
          <w:highlight w:val="none"/>
          <w:u w:val="single"/>
          <w:lang w:eastAsia="zh-CN"/>
        </w:rPr>
        <w:t xml:space="preserve">（2）</w:t>
      </w:r>
      <w:r>
        <w:rPr>
          <w:rFonts w:hint="eastAsia" w:ascii="宋体" w:hAnsi="宋体" w:cs="宋体"/>
          <w:color w:val="auto"/>
          <w:sz w:val="24"/>
          <w:szCs w:val="24"/>
          <w:highlight w:val="none"/>
          <w:u w:val="single"/>
        </w:rPr>
        <w:t xml:space="preserve">工程量清单中未包含的综合单价、发包人指令或经发包人同意的设计变更引</w:t>
      </w:r>
      <w:r>
        <w:rPr>
          <w:rFonts w:hint="eastAsia" w:ascii="宋体" w:hAnsi="宋体" w:cs="宋体"/>
          <w:color w:val="auto"/>
          <w:sz w:val="24"/>
          <w:szCs w:val="24"/>
          <w:highlight w:val="none"/>
          <w:u w:val="single"/>
          <w:lang w:eastAsia="zh-CN"/>
        </w:rPr>
        <w:t xml:space="preserve">起的</w:t>
      </w:r>
      <w:r>
        <w:rPr>
          <w:rFonts w:hint="eastAsia" w:ascii="宋体" w:hAnsi="宋体" w:cs="宋体"/>
          <w:color w:val="auto"/>
          <w:sz w:val="24"/>
          <w:szCs w:val="24"/>
          <w:highlight w:val="none"/>
          <w:u w:val="single"/>
        </w:rPr>
        <w:t xml:space="preserve">新的工程量项目，其相应综合单价由承包人按以下规定提出，经发包人确认后</w:t>
      </w:r>
      <w:r>
        <w:rPr>
          <w:rFonts w:hint="eastAsia" w:ascii="宋体" w:hAnsi="宋体" w:cs="宋体"/>
          <w:color w:val="auto"/>
          <w:sz w:val="24"/>
          <w:szCs w:val="24"/>
          <w:highlight w:val="none"/>
          <w:u w:val="single"/>
        </w:rPr>
        <w:t xml:space="preserve">作为结算依据：①已定规格、型号、厂家、品牌的材料发包人对设备、材料的品牌、规格、型号等在施工期间有权进行变更；发包人只承担因变更引起的材料价差，不承担因此而引起的其他任何索赔费用；价差以施工期间的市场价与合同基准期（递交投标文件截止日期前28 天）期间的市场价的差为准，价差应计取增值税，不应计取管理费、利润。②因设计变更、施工条件引起变更或减少工程，报价中有的按报价中的综合单价执行；无报价时，按下列方式确定综合单价：套用《建设工程工程量清单计价标准》（GB/T50500-2024）、《江苏省建设工程费用参考</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江苏省建设工程施工机具台班费用编制参考表</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江苏省建筑与装饰工程消耗量》（2026）、《江苏省房屋修缮工程计价表》（2009）、苏建函价〔2019〕178号增值税计价政策调整的通知，材料价格按合同基准期（递交投标文件截止日期前28 天）无锡市工程造价管理协会发布的同期信息指导价，无信息指导价的按施工期间跟踪审计询价、发包人确认的市场价，不计取按质论价、临时设施、文明施工、环境保护、冬雨季施工增加、夜间施工增加、已完工程及设备保护、建筑工人实名制、特殊施工降效计算出综合单价乘以报价让利系数（该报价让利系数为：（中标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含税暂列金额）/（最高投标限价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含税暂列金额），确定结算价，在清单中以综合暂定价形式和预留金形式列入的所有对造价作调整的项目均按此承诺的计价方法计算。③因采取新工艺、新方法施工</w:t>
      </w:r>
      <w:r>
        <w:rPr>
          <w:rFonts w:hint="eastAsia" w:ascii="宋体" w:hAnsi="宋体" w:cs="宋体"/>
          <w:color w:val="auto"/>
          <w:sz w:val="24"/>
          <w:szCs w:val="24"/>
          <w:highlight w:val="none"/>
          <w:u w:val="single"/>
          <w:lang w:eastAsia="zh-CN"/>
        </w:rPr>
        <w:t xml:space="preserve">组织</w:t>
      </w:r>
      <w:r>
        <w:rPr>
          <w:rFonts w:hint="eastAsia" w:ascii="宋体" w:hAnsi="宋体" w:cs="宋体"/>
          <w:color w:val="auto"/>
          <w:sz w:val="24"/>
          <w:szCs w:val="24"/>
          <w:highlight w:val="none"/>
          <w:u w:val="single"/>
        </w:rPr>
        <w:t xml:space="preserve">变动引起造价调整的，</w:t>
      </w:r>
      <w:r>
        <w:rPr>
          <w:rFonts w:hint="eastAsia" w:ascii="宋体" w:hAnsi="宋体" w:cs="宋体"/>
          <w:color w:val="auto"/>
          <w:sz w:val="24"/>
          <w:szCs w:val="24"/>
          <w:highlight w:val="none"/>
          <w:u w:val="single"/>
          <w:lang w:eastAsia="zh-CN"/>
        </w:rPr>
        <w:t xml:space="preserve">需</w:t>
      </w:r>
      <w:r>
        <w:rPr>
          <w:rFonts w:hint="eastAsia" w:ascii="宋体" w:hAnsi="宋体" w:cs="宋体"/>
          <w:color w:val="auto"/>
          <w:sz w:val="24"/>
          <w:szCs w:val="24"/>
          <w:highlight w:val="none"/>
          <w:u w:val="single"/>
        </w:rPr>
        <w:t xml:space="preserve">经监理、业主同意</w:t>
      </w:r>
      <w:r>
        <w:rPr>
          <w:rFonts w:hint="eastAsia" w:ascii="宋体" w:hAnsi="宋体" w:cs="宋体"/>
          <w:color w:val="auto"/>
          <w:sz w:val="24"/>
          <w:szCs w:val="24"/>
          <w:highlight w:val="none"/>
          <w:u w:val="single"/>
          <w:lang w:eastAsia="zh-CN"/>
        </w:rPr>
        <w:t xml:space="preserve">后方</w:t>
      </w:r>
      <w:r>
        <w:rPr>
          <w:rFonts w:hint="eastAsia" w:ascii="宋体" w:hAnsi="宋体" w:cs="宋体"/>
          <w:color w:val="auto"/>
          <w:sz w:val="24"/>
          <w:szCs w:val="24"/>
          <w:highlight w:val="none"/>
          <w:u w:val="single"/>
        </w:rPr>
        <w:t xml:space="preserve">可调整，否则不予调整。④人工工资如有调整，按政策性文件执行</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（3）在施工期间，当主要材料价格波动产生差价时，仅钢材、砼、预拌砂浆、沥青价格可调，其他材料均不得调整。施工期间《无锡工程造价信息》公布指导价的平均价波动超过无锡市造价部门公布的202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年第</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期除税指导价±5%以上时，调整方法为：</w:t>
      </w:r>
      <w:r>
        <w:rPr>
          <w:rFonts w:hint="eastAsia" w:ascii="宋体" w:hAnsi="宋体"/>
          <w:color w:val="auto"/>
          <w:sz w:val="24"/>
          <w:szCs w:val="24"/>
          <w:highlight w:val="none"/>
          <w:u w:val="single"/>
        </w:rPr>
        <w:t xml:space="preserve">材料差价=施工期材料平均信息价-基准期信息价*（1±5%）。人工费调整：根据政策性文件，按施工期内各期平均指导价调整。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w:t>
      </w:r>
      <w:r>
        <w:rPr>
          <w:rFonts w:hint="eastAsia" w:ascii="宋体" w:hAnsi="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rPr>
        <w:t xml:space="preserve">4</w:t>
      </w:r>
      <w:r>
        <w:rPr>
          <w:rFonts w:hint="eastAsia" w:ascii="宋体" w:hAnsi="宋体" w:cs="宋体"/>
          <w:color w:val="auto"/>
          <w:sz w:val="24"/>
          <w:szCs w:val="24"/>
          <w:highlight w:val="none"/>
          <w:u w:val="single"/>
          <w:lang w:val="zh-CN"/>
        </w:rPr>
        <w:t xml:space="preserve">）本工程若发生不合理报价，则按以下方式调整：如果报价高于市场价或套用定额（材料按信息价、市场价）*K1%（K1值取定范围：土建100%，装饰95%，安装95%，绿化92%，市政90%，古建90%）的综合单价，或报价低于市场价或套用定额</w:t>
      </w:r>
      <w:r>
        <w:rPr>
          <w:rFonts w:hint="eastAsia" w:ascii="宋体" w:hAnsi="宋体" w:cs="宋体"/>
          <w:color w:val="auto"/>
          <w:sz w:val="24"/>
          <w:szCs w:val="24"/>
          <w:highlight w:val="none"/>
          <w:u w:val="single"/>
          <w:lang w:val="zh-CN"/>
        </w:rPr>
        <w:t xml:space="preserve">（材料按信息价、市场价）*K2%（K2值取定范围：土建85%，装饰80%，安装80%，绿化80%，市政75%，古建75%）可界定为不平衡报价。如果报价高于市场价或套用定额（材料按信息价、市场价）*K1%的综合单价，则相关子目涉及实际工程量比原清单工程量增加部分超过15%及以上，超出原工程量清单115%部分的工程量执行变更计价原则重新组价后结算。如果报价低于市场价或套用定额（材料按信息价、市场价）* K2%的综合单价，则相关子目涉及工程量比原工程量清单减少15%及以上，减少部分的工程量按变更计价原则组价扣除。</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（5）</w:t>
      </w:r>
      <w:r>
        <w:rPr>
          <w:rFonts w:hint="eastAsia" w:ascii="宋体" w:hAnsi="宋体" w:cs="宋体"/>
          <w:bCs/>
          <w:color w:val="auto"/>
          <w:sz w:val="24"/>
          <w:szCs w:val="24"/>
          <w:highlight w:val="none"/>
          <w:u w:val="single"/>
          <w:lang w:eastAsia="zh-CN"/>
        </w:rPr>
        <w:t xml:space="preserve">报价时</w:t>
      </w:r>
      <w:r>
        <w:rPr>
          <w:rFonts w:hint="eastAsia" w:ascii="宋体" w:hAnsi="宋体" w:cs="宋体"/>
          <w:bCs/>
          <w:color w:val="auto"/>
          <w:sz w:val="24"/>
          <w:szCs w:val="24"/>
          <w:highlight w:val="none"/>
          <w:u w:val="single"/>
        </w:rPr>
        <w:t xml:space="preserve">各单位工程中同一清单子目对应的综合单价报价应保持一致，如不一致，结算审计时以所报综合单价中最低的作为结算依据</w:t>
      </w:r>
      <w:r>
        <w:rPr>
          <w:rFonts w:hint="eastAsia" w:ascii="宋体" w:hAnsi="宋体" w:cs="宋体"/>
          <w:bCs/>
          <w:color w:val="auto"/>
          <w:sz w:val="24"/>
          <w:szCs w:val="24"/>
          <w:highlight w:val="none"/>
          <w:u w:val="none"/>
        </w:rPr>
        <w:t xml:space="preserve">。</w:t>
      </w:r>
      <w:bookmarkEnd w:id="358"/>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（6）不可抗力因素所造成的损失经发包人审核及无锡市有关部门认定后可列入结算</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（7）</w:t>
      </w:r>
      <w:r>
        <w:rPr>
          <w:rFonts w:hint="eastAsia" w:ascii="宋体" w:hAnsi="宋体" w:cs="宋体"/>
          <w:color w:val="auto"/>
          <w:sz w:val="24"/>
          <w:szCs w:val="24"/>
          <w:highlight w:val="none"/>
          <w:u w:val="single"/>
        </w:rPr>
        <w:t xml:space="preserve">工程变更：施工过程中，若发包人有工程变更，以书面形式通知承包人并由承包人负责编制预算，经审核单位审核确认后，按代建协议约定办理相关变更手续</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（8）</w:t>
      </w:r>
      <w:r>
        <w:rPr>
          <w:rFonts w:hint="eastAsia" w:ascii="宋体" w:hAnsi="宋体" w:cs="宋体"/>
          <w:color w:val="auto"/>
          <w:sz w:val="24"/>
          <w:szCs w:val="24"/>
          <w:highlight w:val="none"/>
          <w:u w:val="single"/>
        </w:rPr>
        <w:t xml:space="preserve">承包人无条件接受财政或上级部门组织的审核，审核结果作为竣工结算最终依据。</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9" w:name="OLE_LINK6"/>
      <w:r>
        <w:rPr>
          <w:rFonts w:hint="eastAsia" w:ascii="宋体" w:hAnsi="宋体" w:cs="宋体"/>
          <w:color w:val="auto"/>
          <w:sz w:val="24"/>
          <w:szCs w:val="24"/>
          <w:highlight w:val="none"/>
          <w:u w:val="single"/>
          <w:lang w:eastAsia="zh-CN"/>
        </w:rPr>
        <w:t xml:space="preserve">（9）</w:t>
      </w:r>
      <w:r>
        <w:rPr>
          <w:rFonts w:hint="eastAsia" w:ascii="宋体" w:hAnsi="宋体" w:cs="宋体"/>
          <w:color w:val="auto"/>
          <w:sz w:val="24"/>
          <w:szCs w:val="24"/>
          <w:highlight w:val="none"/>
          <w:u w:val="single"/>
        </w:rPr>
        <w:t xml:space="preserve">承包方提供的结算审减率≤5%由建设方支付审计费，5%＜结算审减率＜8%双方各承担一半审计费，结算审减率≥8%由施工方支付审计费。如果经审计后的审计核减率在15%（含 15%）－20%之间，施工单位将工程审定金额的 1%作为让利；如果经审计后的审计核减率大于 20%（含 20%）的，施工单位将工程审定金额的 2%作为让利</w:t>
      </w:r>
      <w:r>
        <w:rPr>
          <w:rFonts w:hint="eastAsia" w:ascii="宋体" w:hAnsi="宋体" w:cs="宋体"/>
          <w:color w:val="auto"/>
          <w:sz w:val="24"/>
          <w:szCs w:val="24"/>
          <w:highlight w:val="none"/>
          <w:u w:val="none"/>
        </w:rPr>
        <w:t xml:space="preserve">。</w:t>
      </w:r>
      <w:bookmarkEnd w:id="359"/>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0" w:name="_Toc32097"/>
      <w:r>
        <w:rPr>
          <w:rFonts w:hint="eastAsia" w:ascii="宋体" w:hAnsi="宋体" w:eastAsia="宋体" w:cs="宋体"/>
          <w:color w:val="auto"/>
          <w:sz w:val="24"/>
          <w:szCs w:val="24"/>
          <w:highlight w:val="none"/>
        </w:rPr>
        <w:t xml:space="preserve">12.2预付款</w:t>
      </w:r>
      <w:bookmarkEnd w:id="36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12.2.1预付款的支付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合同价的10%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12.2.2预付款担保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1" w:name="_Toc32610"/>
      <w:r>
        <w:rPr>
          <w:rFonts w:hint="eastAsia" w:ascii="宋体" w:hAnsi="宋体" w:eastAsia="宋体" w:cs="宋体"/>
          <w:color w:val="auto"/>
          <w:sz w:val="24"/>
          <w:szCs w:val="24"/>
          <w:highlight w:val="none"/>
        </w:rPr>
        <w:t xml:space="preserve">12.3计量</w:t>
      </w:r>
      <w:bookmarkEnd w:id="3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12.3.1计量原则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招标施工图纸、《建设工程工程量清单计价标准》（GB/T50500-2024）、《GBT50854-2024 房屋建筑与装饰工程工程量计算标准》GBT50854-2024、《构筑物工程工程量计算标准》GBT50860-2024和发包人要求编制的。约定计量规则中没有的子目，其工程量按照有合同约束力的图纸所标示尺寸的理论净量计算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12.3.2计量周期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12.3.3单价合同的计量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12.3.4总价合同的计量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12.3.6其他价格形式合同的计量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2" w:name="_Toc25609"/>
      <w:r>
        <w:rPr>
          <w:rFonts w:hint="eastAsia" w:ascii="宋体" w:hAnsi="宋体" w:eastAsia="宋体" w:cs="宋体"/>
          <w:color w:val="auto"/>
          <w:sz w:val="24"/>
          <w:szCs w:val="24"/>
          <w:highlight w:val="none"/>
        </w:rPr>
        <w:t xml:space="preserve">12.4 工程进度款支付</w:t>
      </w:r>
      <w:bookmarkEnd w:id="36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3" w:name="_Toc297216215"/>
      <w:r/>
      <w:bookmarkStart w:id="364" w:name="_Toc296891251"/>
      <w:r/>
      <w:bookmarkStart w:id="365" w:name="_Toc300935006"/>
      <w:r/>
      <w:bookmarkStart w:id="366" w:name="_Toc296944550"/>
      <w:r/>
      <w:bookmarkStart w:id="367" w:name="_Toc296891039"/>
      <w:r/>
      <w:bookmarkStart w:id="368" w:name="_Toc292559416"/>
      <w:r/>
      <w:bookmarkStart w:id="369" w:name="_Toc297120511"/>
      <w:r/>
      <w:bookmarkStart w:id="370" w:name="_Toc296346712"/>
      <w:r/>
      <w:bookmarkStart w:id="371" w:name="_Toc297048397"/>
      <w:r/>
      <w:bookmarkStart w:id="372" w:name="_Toc292559921"/>
      <w:r/>
      <w:bookmarkStart w:id="373" w:name="_Toc296347210"/>
      <w:r/>
      <w:bookmarkStart w:id="374" w:name="_Toc303539163"/>
      <w:r/>
      <w:bookmarkStart w:id="375" w:name="_Toc296503211"/>
      <w:r/>
      <w:bookmarkStart w:id="376" w:name="_Toc297123556"/>
      <w:r>
        <w:rPr>
          <w:rFonts w:hint="eastAsia" w:ascii="宋体" w:hAnsi="宋体" w:eastAsia="宋体" w:cs="宋体"/>
          <w:color w:val="auto"/>
          <w:sz w:val="24"/>
          <w:szCs w:val="24"/>
          <w:highlight w:val="none"/>
        </w:rPr>
        <w:t xml:space="preserve">12.4.1 付款周期</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关于付款周期的约定：</w:t>
      </w:r>
      <w:r>
        <w:rPr>
          <w:rFonts w:hint="eastAsia" w:ascii="宋体" w:hAnsi="宋体" w:cs="宋体"/>
          <w:color w:val="auto"/>
          <w:sz w:val="24"/>
          <w:szCs w:val="24"/>
          <w:highlight w:val="none"/>
          <w:u w:val="singl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bookmarkEnd w:id="117"/>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12.4.2进度付款申请单的编制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12.4.3进度付款申请单的提交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其他价格形式合同进度付款申请单提交的约定：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12.4.4进度款审核和支付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签发进度款支付证书后14天内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不需要支付违约金</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12.4.6支付分解表的编制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77" w:name="_Toc31109"/>
      <w:r>
        <w:rPr>
          <w:rFonts w:hint="eastAsia" w:ascii="宋体" w:hAnsi="宋体" w:eastAsia="宋体" w:cs="宋体"/>
          <w:color w:val="auto"/>
          <w:sz w:val="24"/>
          <w:szCs w:val="24"/>
          <w:highlight w:val="none"/>
          <w:lang w:val="zh-CN"/>
        </w:rPr>
        <w:t xml:space="preserve">13.验收和工程试车</w:t>
      </w:r>
      <w:bookmarkEnd w:id="37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8" w:name="_Toc9322"/>
      <w:r>
        <w:rPr>
          <w:rFonts w:hint="eastAsia" w:ascii="宋体" w:hAnsi="宋体" w:eastAsia="宋体" w:cs="宋体"/>
          <w:color w:val="auto"/>
          <w:sz w:val="24"/>
          <w:szCs w:val="24"/>
          <w:highlight w:val="none"/>
        </w:rPr>
        <w:t xml:space="preserve">13.1分部分项工程验收</w:t>
      </w:r>
      <w:bookmarkEnd w:id="3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48小时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9" w:name="_Toc155"/>
      <w:r>
        <w:rPr>
          <w:rFonts w:hint="eastAsia" w:ascii="宋体" w:hAnsi="宋体" w:eastAsia="宋体" w:cs="宋体"/>
          <w:color w:val="auto"/>
          <w:sz w:val="24"/>
          <w:szCs w:val="24"/>
          <w:highlight w:val="none"/>
        </w:rPr>
        <w:t xml:space="preserve">13.2竣工验收</w:t>
      </w:r>
      <w:bookmarkEnd w:id="37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0" w:name="_Toc14491"/>
      <w:r>
        <w:rPr>
          <w:rFonts w:hint="eastAsia" w:ascii="宋体" w:hAnsi="宋体" w:eastAsia="宋体" w:cs="宋体"/>
          <w:color w:val="auto"/>
          <w:sz w:val="24"/>
          <w:szCs w:val="24"/>
          <w:highlight w:val="none"/>
        </w:rPr>
        <w:t xml:space="preserve">13.3工程试车</w:t>
      </w:r>
      <w:bookmarkEnd w:id="3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13.3.1试车程序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单机无负荷试车费用由承包人承担；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无负荷联动试车费用由承包人承担。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13.3.2投料试车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1" w:name="_Toc16722"/>
      <w:r>
        <w:rPr>
          <w:rFonts w:hint="eastAsia" w:ascii="宋体" w:hAnsi="宋体" w:eastAsia="宋体" w:cs="宋体"/>
          <w:color w:val="auto"/>
          <w:sz w:val="24"/>
          <w:szCs w:val="24"/>
          <w:highlight w:val="none"/>
        </w:rPr>
        <w:t xml:space="preserve">13.4竣工退场</w:t>
      </w:r>
      <w:bookmarkEnd w:id="38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13.4.1竣工退场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颁发工程接收证书后3天内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2" w:name="_Toc4534"/>
      <w:r>
        <w:rPr>
          <w:rFonts w:hint="eastAsia" w:ascii="宋体" w:hAnsi="宋体" w:eastAsia="宋体" w:cs="宋体"/>
          <w:color w:val="auto"/>
          <w:sz w:val="24"/>
          <w:szCs w:val="24"/>
          <w:highlight w:val="none"/>
        </w:rPr>
        <w:t xml:space="preserve">14.竣工结算</w:t>
      </w:r>
      <w:bookmarkEnd w:id="38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3" w:name="_Toc10973"/>
      <w:r>
        <w:rPr>
          <w:rFonts w:hint="eastAsia" w:ascii="宋体" w:hAnsi="宋体" w:eastAsia="宋体" w:cs="宋体"/>
          <w:color w:val="auto"/>
          <w:sz w:val="24"/>
          <w:szCs w:val="24"/>
          <w:highlight w:val="none"/>
        </w:rPr>
        <w:t xml:space="preserve">14.1 竣工付款申请</w:t>
      </w:r>
      <w:bookmarkEnd w:id="3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4" w:name="_Toc8864"/>
      <w:r>
        <w:rPr>
          <w:rFonts w:hint="eastAsia" w:ascii="宋体" w:hAnsi="宋体" w:eastAsia="宋体" w:cs="宋体"/>
          <w:color w:val="auto"/>
          <w:sz w:val="24"/>
          <w:szCs w:val="24"/>
          <w:highlight w:val="none"/>
        </w:rPr>
        <w:t xml:space="preserve">14.2 竣工结算审核</w:t>
      </w:r>
      <w:bookmarkEnd w:id="3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收到竣工付款申请单28天内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签发竣工付款申请单28天内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5" w:name="_Toc2848"/>
      <w:r>
        <w:rPr>
          <w:rFonts w:hint="eastAsia" w:ascii="宋体" w:hAnsi="宋体" w:eastAsia="宋体" w:cs="宋体"/>
          <w:color w:val="auto"/>
          <w:sz w:val="24"/>
          <w:szCs w:val="24"/>
          <w:highlight w:val="none"/>
        </w:rPr>
        <w:t xml:space="preserve">14.3最终结清</w:t>
      </w:r>
      <w:bookmarkEnd w:id="3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四份</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缺陷期满7天内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收到申请28天内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申请签发后14天内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6" w:name="_Toc351203647"/>
      <w:r/>
      <w:bookmarkStart w:id="387" w:name="_Toc22005"/>
      <w:r/>
      <w:bookmarkStart w:id="388" w:name="_Toc267251483"/>
      <w:r/>
      <w:bookmarkStart w:id="389" w:name="_Toc267251484"/>
      <w:r/>
      <w:bookmarkStart w:id="390" w:name="_Toc267251482"/>
      <w:r/>
      <w:bookmarkStart w:id="391" w:name="_Toc267251485"/>
      <w:r/>
      <w:bookmarkStart w:id="392" w:name="_Toc267251486"/>
      <w:r/>
      <w:bookmarkStart w:id="393" w:name="_Toc267251490"/>
      <w:r/>
      <w:bookmarkStart w:id="394" w:name="_Toc267251489"/>
      <w:r/>
      <w:bookmarkStart w:id="395" w:name="_Toc267251488"/>
      <w:r/>
      <w:bookmarkStart w:id="396" w:name="_Toc267251498"/>
      <w:r/>
      <w:bookmarkStart w:id="397" w:name="_Toc267251496"/>
      <w:r/>
      <w:bookmarkStart w:id="398" w:name="_Toc267251492"/>
      <w:r/>
      <w:bookmarkStart w:id="399" w:name="_Toc267251495"/>
      <w:r/>
      <w:bookmarkStart w:id="400" w:name="_Toc267251502"/>
      <w:r/>
      <w:bookmarkStart w:id="401" w:name="_Toc267251491"/>
      <w:r/>
      <w:bookmarkStart w:id="402" w:name="_Toc267251501"/>
      <w:r/>
      <w:bookmarkStart w:id="403" w:name="_Toc267251503"/>
      <w:r/>
      <w:bookmarkStart w:id="404" w:name="_Toc267251493"/>
      <w:r/>
      <w:bookmarkStart w:id="405" w:name="_Toc267251499"/>
      <w:r/>
      <w:bookmarkStart w:id="406" w:name="_Toc267251497"/>
      <w:r/>
      <w:bookmarkStart w:id="407" w:name="_Toc267251494"/>
      <w:r/>
      <w:bookmarkStart w:id="408" w:name="_Toc267251513"/>
      <w:r/>
      <w:bookmarkStart w:id="409" w:name="_Toc267251509"/>
      <w:r/>
      <w:bookmarkStart w:id="410" w:name="_Toc267251511"/>
      <w:r/>
      <w:bookmarkStart w:id="411" w:name="_Toc267251504"/>
      <w:r/>
      <w:bookmarkStart w:id="412" w:name="_Toc267251515"/>
      <w:r/>
      <w:bookmarkStart w:id="413" w:name="_Toc267251508"/>
      <w:r/>
      <w:bookmarkStart w:id="414" w:name="_Toc267251507"/>
      <w:r/>
      <w:bookmarkStart w:id="415" w:name="_Toc267251510"/>
      <w:r/>
      <w:bookmarkStart w:id="416" w:name="_Toc267251506"/>
      <w:r/>
      <w:bookmarkStart w:id="417" w:name="_Toc267251514"/>
      <w:r>
        <w:rPr>
          <w:rFonts w:hint="eastAsia" w:ascii="宋体" w:hAnsi="宋体" w:eastAsia="宋体" w:cs="宋体"/>
          <w:color w:val="auto"/>
          <w:sz w:val="24"/>
          <w:szCs w:val="24"/>
          <w:highlight w:val="none"/>
        </w:rPr>
        <w:t xml:space="preserve">15. 缺陷责任期与保修</w:t>
      </w:r>
      <w:bookmarkEnd w:id="386"/>
      <w:r/>
      <w:bookmarkEnd w:id="3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8" w:name="_Toc19816"/>
      <w:r>
        <w:rPr>
          <w:rFonts w:hint="eastAsia" w:ascii="宋体" w:hAnsi="宋体" w:eastAsia="宋体" w:cs="宋体"/>
          <w:color w:val="auto"/>
          <w:sz w:val="24"/>
          <w:szCs w:val="24"/>
          <w:highlight w:val="none"/>
        </w:rPr>
        <w:t xml:space="preserve">15.1缺陷责任期</w:t>
      </w:r>
      <w:bookmarkEnd w:id="388"/>
      <w:r/>
      <w:bookmarkEnd w:id="4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9" w:name="_Toc28777"/>
      <w:r>
        <w:rPr>
          <w:rFonts w:hint="eastAsia" w:ascii="宋体" w:hAnsi="宋体" w:eastAsia="宋体" w:cs="宋体"/>
          <w:color w:val="auto"/>
          <w:sz w:val="24"/>
          <w:szCs w:val="24"/>
          <w:highlight w:val="none"/>
        </w:rPr>
        <w:t xml:space="preserve">15.2 质量保证金</w:t>
      </w:r>
      <w:bookmarkEnd w:id="41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质量保证金保函，保证金额为：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按“12.4工程进度款支付”条款执行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0" w:name="_Toc30668"/>
      <w:r>
        <w:rPr>
          <w:rFonts w:hint="eastAsia" w:ascii="宋体" w:hAnsi="宋体" w:eastAsia="宋体" w:cs="宋体"/>
          <w:color w:val="auto"/>
          <w:sz w:val="24"/>
          <w:szCs w:val="24"/>
          <w:highlight w:val="none"/>
        </w:rPr>
        <w:t xml:space="preserve">15.3质量保证金的扣留</w:t>
      </w:r>
      <w:bookmarkEnd w:id="420"/>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（3）其他扣留方式：按“12.4工程进度款支付”条款执行。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389"/>
      <w:bookmarkEnd w:id="390"/>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1" w:name="_Toc11038"/>
      <w:r>
        <w:rPr>
          <w:rFonts w:hint="eastAsia" w:ascii="宋体" w:hAnsi="宋体" w:eastAsia="宋体" w:cs="宋体"/>
          <w:color w:val="auto"/>
          <w:sz w:val="24"/>
          <w:szCs w:val="24"/>
          <w:highlight w:val="none"/>
        </w:rPr>
        <w:t xml:space="preserve">15.4保修</w:t>
      </w:r>
      <w:bookmarkEnd w:id="421"/>
      <w:r/>
      <w:bookmarkEnd w:id="391"/>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见工程质量保修书</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15.4.2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影响正常使用的要求8小时内到场并修理（时间以电话通知为准），若8小时未到场处理解决，甲方有权另行安排其他承包人修理，费用甲方有权直接在工程款里扣除</w:t>
      </w:r>
      <w:r>
        <w:rPr>
          <w:rFonts w:hint="eastAsia" w:ascii="宋体" w:hAnsi="宋体" w:eastAsia="宋体" w:cs="宋体"/>
          <w:color w:val="auto"/>
          <w:sz w:val="24"/>
          <w:szCs w:val="24"/>
          <w:highlight w:val="none"/>
        </w:rPr>
        <w:t xml:space="preserve">。</w:t>
      </w:r>
      <w:bookmarkEnd w:id="392"/>
      <w:bookmarkEnd w:id="393"/>
      <w:bookmarkEnd w:id="394"/>
      <w:bookmarkEnd w:id="39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2" w:name="_Toc351203648"/>
      <w:r/>
      <w:bookmarkStart w:id="423" w:name="_Toc9384"/>
      <w:r/>
      <w:bookmarkStart w:id="424" w:name="_Toc280868717"/>
      <w:r/>
      <w:bookmarkStart w:id="425" w:name="_Toc280868718"/>
      <w:r>
        <w:rPr>
          <w:rFonts w:hint="eastAsia" w:ascii="宋体" w:hAnsi="宋体" w:eastAsia="宋体" w:cs="宋体"/>
          <w:color w:val="auto"/>
          <w:sz w:val="24"/>
          <w:szCs w:val="24"/>
          <w:highlight w:val="none"/>
        </w:rPr>
        <w:t xml:space="preserve">16. 违约</w:t>
      </w:r>
      <w:bookmarkEnd w:id="422"/>
      <w:r/>
      <w:bookmarkEnd w:id="4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6" w:name="_Toc28094"/>
      <w:r>
        <w:rPr>
          <w:rFonts w:hint="eastAsia" w:ascii="宋体" w:hAnsi="宋体" w:eastAsia="宋体" w:cs="宋体"/>
          <w:color w:val="auto"/>
          <w:sz w:val="24"/>
          <w:szCs w:val="24"/>
          <w:highlight w:val="none"/>
        </w:rPr>
        <w:t xml:space="preserve">16.1 发包人违约</w:t>
      </w:r>
      <w:bookmarkEnd w:id="42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因发包人原因未能在计划开工日期前7天内下达开工通知的违约责任：双方另行协商。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因发包人原因未能按合同约定支付合同价款的违约责任：双方另行协商。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（3）发包人违反第10.1款〔变更的范围〕第（2）项约定，自行实施被取消的工作或转由他人实施的违约责任：不承担违约责任。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（4）发包人提供的材料、工程设备的规格、数量或质量不符合合同约定，或因发包</w:t>
      </w:r>
      <w:r>
        <w:rPr>
          <w:rFonts w:hint="eastAsia" w:ascii="宋体" w:hAnsi="宋体" w:eastAsia="宋体" w:cs="宋体"/>
          <w:color w:val="auto"/>
          <w:sz w:val="24"/>
          <w:szCs w:val="24"/>
          <w:highlight w:val="none"/>
          <w:u w:val="single"/>
          <w:lang w:eastAsia="zh-CN"/>
        </w:rPr>
        <w:t xml:space="preserve">人的</w:t>
      </w:r>
      <w:r>
        <w:rPr>
          <w:rFonts w:hint="eastAsia" w:ascii="宋体" w:hAnsi="宋体" w:eastAsia="宋体" w:cs="宋体"/>
          <w:color w:val="auto"/>
          <w:sz w:val="24"/>
          <w:szCs w:val="24"/>
          <w:highlight w:val="none"/>
          <w:u w:val="single"/>
        </w:rPr>
        <w:t xml:space="preserve">原因导致交货日期延误或交货地点变更等情况的违约责任：双方另行协商。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因发包人违反合同约定造成暂停施工的违约责任：双方另行协商。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（6）发包人无正当理由没有在约定期限内发出复工指示，导致承包人无法复工的违约责任：双方另行协商。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（7）其他：/</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承包人按16.1.1项〔发包人违约的情形〕约定暂停施工满60天后发包人仍不纠正其违约行为并致使合同目的不能实现的，承包人有权解除合同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7" w:name="_Toc24780"/>
      <w:r>
        <w:rPr>
          <w:rFonts w:hint="eastAsia" w:ascii="宋体" w:hAnsi="宋体" w:eastAsia="宋体" w:cs="宋体"/>
          <w:color w:val="auto"/>
          <w:sz w:val="24"/>
          <w:szCs w:val="24"/>
          <w:highlight w:val="none"/>
        </w:rPr>
        <w:t xml:space="preserve">16.2 承包人违约</w:t>
      </w:r>
      <w:bookmarkEnd w:id="42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16.2.3因承包人违约解除合同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双方另行商定</w:t>
      </w:r>
      <w:r>
        <w:rPr>
          <w:rFonts w:hint="eastAsia" w:ascii="宋体" w:hAnsi="宋体" w:eastAsia="宋体" w:cs="宋体"/>
          <w:color w:val="auto"/>
          <w:sz w:val="24"/>
          <w:szCs w:val="24"/>
          <w:highlight w:val="none"/>
        </w:rPr>
        <w:t xml:space="preserve">。</w:t>
      </w:r>
      <w:bookmarkStart w:id="428" w:name="_Toc35120364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9" w:name="_Toc3680"/>
      <w:r>
        <w:rPr>
          <w:rFonts w:hint="eastAsia" w:ascii="宋体" w:hAnsi="宋体" w:eastAsia="宋体" w:cs="宋体"/>
          <w:color w:val="auto"/>
          <w:sz w:val="24"/>
          <w:szCs w:val="24"/>
          <w:highlight w:val="none"/>
        </w:rPr>
        <w:t xml:space="preserve">17. 不可抗力</w:t>
      </w:r>
      <w:bookmarkEnd w:id="424"/>
      <w:r/>
      <w:bookmarkEnd w:id="428"/>
      <w:r/>
      <w:bookmarkEnd w:id="42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0" w:name="_Toc23644"/>
      <w:r>
        <w:rPr>
          <w:rFonts w:hint="eastAsia" w:ascii="宋体" w:hAnsi="宋体" w:eastAsia="宋体" w:cs="宋体"/>
          <w:color w:val="auto"/>
          <w:sz w:val="24"/>
          <w:szCs w:val="24"/>
          <w:highlight w:val="none"/>
        </w:rPr>
        <w:t xml:space="preserve">17.1 不可抗力的确认</w:t>
      </w:r>
      <w:bookmarkEnd w:id="43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按保险合同解释</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1" w:name="_Toc28021"/>
      <w:r>
        <w:rPr>
          <w:rFonts w:hint="eastAsia" w:ascii="宋体" w:hAnsi="宋体" w:eastAsia="宋体" w:cs="宋体"/>
          <w:color w:val="auto"/>
          <w:sz w:val="24"/>
          <w:szCs w:val="24"/>
          <w:highlight w:val="none"/>
        </w:rPr>
        <w:t xml:space="preserve">17.</w:t>
      </w:r>
      <w:bookmarkStart w:id="432" w:name="_Toc351203610"/>
      <w:r/>
      <w:bookmarkStart w:id="433" w:name="_Toc296503119"/>
      <w:r/>
      <w:bookmarkStart w:id="434" w:name="_Toc296346620"/>
      <w:r/>
      <w:bookmarkStart w:id="435" w:name="_Toc337558826"/>
      <w:r>
        <w:rPr>
          <w:rFonts w:hint="eastAsia" w:ascii="宋体" w:hAnsi="宋体" w:eastAsia="宋体" w:cs="宋体"/>
          <w:color w:val="auto"/>
          <w:sz w:val="24"/>
          <w:szCs w:val="24"/>
          <w:highlight w:val="none"/>
        </w:rPr>
        <w:t xml:space="preserve">2 不可抗力后果的承担</w:t>
      </w:r>
      <w:bookmarkEnd w:id="431"/>
      <w:r/>
      <w:bookmarkEnd w:id="432"/>
      <w:r/>
      <w:bookmarkEnd w:id="433"/>
      <w:bookmarkEnd w:id="434"/>
      <w:bookmarkEnd w:id="43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17.2.1 不可抗力引起的后果及造成的损失由合同当事人按照法律规定及合同约定各自承担。不可抗力发生前已完成的工程应当按照合同约定进行计量支付。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17.2.2 不可抗力导致的人员伤亡、财产损失、费用增加和（或）工期延误等后果，由合同当事人按以下原则承担：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永久工程、已运至施工现场的材料和工程设备的损坏，以及因工程损坏造成的第三人人员伤亡和财产损失由发包人承担；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承包人施工设备的损坏由承包人承担；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（3）发包人和承包人承担各自人员伤亡和财产的损失；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因不可抗力引起或将引起工期延误，发包人要求赶工的，由此增加的赶工费用由发包人承担；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（6）</w:t>
      </w:r>
      <w:r>
        <w:rPr>
          <w:rFonts w:hint="eastAsia" w:ascii="宋体" w:hAnsi="宋体" w:eastAsia="宋体" w:cs="宋体"/>
          <w:color w:val="auto"/>
          <w:sz w:val="24"/>
          <w:szCs w:val="24"/>
          <w:highlight w:val="none"/>
          <w:u w:val="single"/>
        </w:rPr>
        <w:t xml:space="preserve">承包人在停工期间按照发包人要求照管、清理和修复工程的费用由发包人承担。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不可抗力发生后，合同当事人均应采取措施尽量避免和减少损失的扩大，任何一方当事人没有采取有效措施导致损失扩大的，应对扩大的损失承担责任。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因合同一方迟延履行合同义务，在迟延履行期间遭遇不可抗力的，不免除其违约责任。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6" w:name="_Toc2928"/>
      <w:r>
        <w:rPr>
          <w:rFonts w:hint="eastAsia" w:ascii="宋体" w:hAnsi="宋体" w:eastAsia="宋体" w:cs="宋体"/>
          <w:color w:val="auto"/>
          <w:sz w:val="24"/>
          <w:szCs w:val="24"/>
          <w:highlight w:val="none"/>
        </w:rPr>
        <w:t xml:space="preserve">17.3因不可抗力解除合同</w:t>
      </w:r>
      <w:bookmarkEnd w:id="4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合同解除后，发包人应在商定或确定发包人应支付款项后 60 天内完成款项的支付。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7" w:name="_Toc351203650"/>
      <w:r/>
      <w:bookmarkStart w:id="438" w:name="_Toc13914"/>
      <w:r>
        <w:rPr>
          <w:rFonts w:hint="eastAsia" w:ascii="宋体" w:hAnsi="宋体" w:eastAsia="宋体" w:cs="宋体"/>
          <w:color w:val="auto"/>
          <w:sz w:val="24"/>
          <w:szCs w:val="24"/>
          <w:highlight w:val="none"/>
        </w:rPr>
        <w:t xml:space="preserve">18. 保险</w:t>
      </w:r>
      <w:bookmarkEnd w:id="437"/>
      <w:r/>
      <w:bookmarkEnd w:id="438"/>
      <w:r/>
      <w:bookmarkEnd w:id="425"/>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9" w:name="_Toc31991"/>
      <w:r>
        <w:rPr>
          <w:rFonts w:hint="eastAsia" w:ascii="宋体" w:hAnsi="宋体" w:eastAsia="宋体" w:cs="宋体"/>
          <w:color w:val="auto"/>
          <w:sz w:val="24"/>
          <w:szCs w:val="24"/>
          <w:highlight w:val="none"/>
        </w:rPr>
        <w:t xml:space="preserve">18.1 工程保险</w:t>
      </w:r>
      <w:bookmarkEnd w:id="4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0" w:name="_Toc4419"/>
      <w:r>
        <w:rPr>
          <w:rFonts w:hint="eastAsia" w:ascii="宋体" w:hAnsi="宋体" w:eastAsia="宋体" w:cs="宋体"/>
          <w:color w:val="auto"/>
          <w:sz w:val="24"/>
          <w:szCs w:val="24"/>
          <w:highlight w:val="none"/>
        </w:rPr>
        <w:t xml:space="preserve">18.2 其他保险</w:t>
      </w:r>
      <w:bookmarkEnd w:id="44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1" w:name="_Toc8552"/>
      <w:r>
        <w:rPr>
          <w:rFonts w:hint="eastAsia" w:ascii="宋体" w:hAnsi="宋体" w:eastAsia="宋体" w:cs="宋体"/>
          <w:color w:val="auto"/>
          <w:sz w:val="24"/>
          <w:szCs w:val="24"/>
          <w:highlight w:val="none"/>
        </w:rPr>
        <w:t xml:space="preserve">18.3 通知义务</w:t>
      </w:r>
      <w:bookmarkEnd w:id="44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bookmarkEnd w:id="396"/>
      <w:bookmarkEnd w:id="397"/>
      <w:bookmarkEnd w:id="398"/>
      <w:bookmarkEnd w:id="399"/>
      <w:bookmarkEnd w:id="400"/>
      <w:bookmarkEnd w:id="401"/>
      <w:bookmarkEnd w:id="402"/>
      <w:bookmarkEnd w:id="403"/>
      <w:bookmarkEnd w:id="404"/>
      <w:bookmarkEnd w:id="405"/>
      <w:bookmarkEnd w:id="406"/>
      <w:bookmarkEnd w:id="407"/>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2" w:name="_Toc14734"/>
      <w:r/>
      <w:bookmarkStart w:id="443" w:name="_Toc351203651"/>
      <w:r>
        <w:rPr>
          <w:rFonts w:hint="eastAsia" w:ascii="宋体" w:hAnsi="宋体" w:eastAsia="宋体" w:cs="宋体"/>
          <w:color w:val="auto"/>
          <w:sz w:val="24"/>
          <w:szCs w:val="24"/>
          <w:highlight w:val="none"/>
        </w:rPr>
        <w:t xml:space="preserve">19. 争议解决</w:t>
      </w:r>
      <w:bookmarkEnd w:id="442"/>
      <w:r/>
      <w:bookmarkEnd w:id="443"/>
      <w:r/>
      <w:bookmarkEnd w:id="408"/>
      <w:bookmarkEnd w:id="409"/>
      <w:bookmarkEnd w:id="410"/>
      <w:bookmarkEnd w:id="411"/>
      <w:bookmarkEnd w:id="412"/>
      <w:bookmarkEnd w:id="413"/>
      <w:bookmarkEnd w:id="414"/>
      <w:bookmarkEnd w:id="415"/>
      <w:bookmarkEnd w:id="416"/>
      <w:bookmarkEnd w:id="417"/>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4" w:name="_Toc18502"/>
      <w:r>
        <w:rPr>
          <w:rFonts w:hint="eastAsia" w:ascii="宋体" w:hAnsi="宋体" w:eastAsia="宋体" w:cs="宋体"/>
          <w:color w:val="auto"/>
          <w:sz w:val="24"/>
          <w:szCs w:val="24"/>
          <w:highlight w:val="none"/>
        </w:rPr>
        <w:t xml:space="preserve">19.1争议评审</w:t>
      </w:r>
      <w:bookmarkEnd w:id="44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5" w:name="_Toc17361"/>
      <w:r>
        <w:rPr>
          <w:rFonts w:hint="eastAsia" w:ascii="宋体" w:hAnsi="宋体" w:eastAsia="宋体" w:cs="宋体"/>
          <w:color w:val="auto"/>
          <w:sz w:val="24"/>
          <w:szCs w:val="24"/>
          <w:highlight w:val="none"/>
        </w:rPr>
        <w:t xml:space="preserve">19.2仲裁或诉讼</w:t>
      </w:r>
      <w:bookmarkEnd w:id="44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向/仲裁委员会申请仲裁；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向工程所在地人民法院起诉。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6" w:name="_Toc4743"/>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需要调整的合同条款</w:t>
      </w:r>
      <w:bookmarkEnd w:id="44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（在签订合同时如需修改，在本条进行约定，但不得违背</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中合同主要条款约定的实质性内容）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rPr>
          <w:rFonts w:ascii="宋体" w:hAnsi="宋体" w:eastAsia="宋体"/>
          <w:b/>
          <w:color w:val="auto"/>
          <w:sz w:val="24"/>
          <w:szCs w:val="24"/>
          <w:highlight w:val="none"/>
        </w:rPr>
      </w:pPr>
      <w:r>
        <w:rPr>
          <w:rFonts w:ascii="宋体" w:hAnsi="宋体" w:eastAsia="宋体"/>
          <w:b/>
          <w:color w:val="auto"/>
          <w:sz w:val="24"/>
          <w:szCs w:val="24"/>
          <w:highlight w:val="none"/>
        </w:rPr>
        <w:t xml:space="preserve">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工程建设廉政合同书</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安全生产协议</w:t>
      </w:r>
      <w:r/>
    </w:p>
    <w:p>
      <w:pPr>
        <w:rPr>
          <w:rFonts w:hint="eastAsia" w:ascii="宋体" w:hAnsi="宋体" w:eastAsia="宋体" w:cs="宋体"/>
          <w:color w:val="auto"/>
          <w:sz w:val="24"/>
          <w:szCs w:val="24"/>
          <w:highlight w:val="none"/>
        </w:rPr>
      </w:pPr>
      <w:r/>
      <w:bookmarkStart w:id="447" w:name="_Toc30995"/>
      <w:r/>
      <w:bookmarkStart w:id="448" w:name="_Toc32731"/>
      <w:r>
        <w:rPr>
          <w:rFonts w:hint="eastAsia" w:ascii="宋体" w:hAnsi="宋体" w:eastAsia="宋体" w:cs="宋体"/>
          <w:color w:val="auto"/>
          <w:sz w:val="24"/>
          <w:szCs w:val="24"/>
          <w:highlight w:val="none"/>
        </w:rPr>
        <w:br w:type="page" w:clear="all"/>
      </w:r>
      <w:bookmarkEnd w:id="16"/>
      <w:r/>
      <w:bookmarkEnd w:id="447"/>
      <w:r/>
      <w:bookmarkEnd w:id="44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ind w:firstLine="480"/>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承包人（全称）：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lang w:eastAsia="zh-CN"/>
        </w:rPr>
        <w:t xml:space="preserve">无锡市第六高级中学（槐古校区）改造工程项目（一期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（工程全称）</w:t>
      </w:r>
      <w:r>
        <w:rPr>
          <w:rFonts w:hint="eastAsia" w:ascii="宋体" w:hAnsi="宋体" w:eastAsia="宋体" w:cs="宋体"/>
          <w:color w:val="auto"/>
          <w:sz w:val="24"/>
          <w:szCs w:val="24"/>
          <w:highlight w:val="none"/>
        </w:rPr>
        <w:t xml:space="preserve">签订工程质量保修书。</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一、工程质量保修范围和内容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1.地基基础工程和主体结构工程为设计文件规定的工程合理使用年限；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2.屋面防水工程、有防水要求的卫生间、房间和外墙面的防渗为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其他项目保修期限约定如下：</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质量保修期自工程竣工验收合格之日起计算。</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三、缺陷责任期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四、质量保修责任</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五、保修费用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ind w:firstLine="472"/>
        <w:jc w:val="left"/>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承包</w:t>
      </w:r>
      <w:r>
        <w:rPr>
          <w:rFonts w:hint="eastAsia" w:ascii="宋体" w:hAnsi="宋体" w:eastAsia="宋体" w:cs="宋体"/>
          <w:color w:val="auto"/>
          <w:sz w:val="24"/>
          <w:szCs w:val="24"/>
          <w:highlight w:val="none"/>
          <w:u w:val="none"/>
        </w:rPr>
        <w:t xml:space="preserve">方</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公章</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          </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工程建设廉政合同书</w:t>
      </w:r>
      <w:r/>
    </w:p>
    <w:p>
      <w:pPr>
        <w:pStyle w:val="743"/>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无锡市第六高级中学（槐古校区）改造工程（二期）</w:t>
      </w:r>
      <w:r>
        <w:rPr>
          <w:rFonts w:hint="eastAsia" w:ascii="宋体" w:hAnsi="宋体" w:eastAsia="宋体" w:cs="宋体"/>
          <w:b w:val="0"/>
          <w:bCs w:val="0"/>
          <w:color w:val="auto"/>
          <w:sz w:val="24"/>
          <w:szCs w:val="24"/>
          <w:highlight w:val="none"/>
          <w:u w:val="none"/>
        </w:rPr>
        <w:t xml:space="preserve">项目</w:t>
      </w:r>
      <w:r>
        <w:rPr>
          <w:rFonts w:hint="eastAsia" w:ascii="宋体" w:hAnsi="宋体" w:eastAsia="宋体" w:cs="宋体"/>
          <w:color w:val="auto"/>
          <w:sz w:val="24"/>
          <w:szCs w:val="24"/>
          <w:highlight w:val="none"/>
        </w:rPr>
        <w:t xml:space="preserve">（合同定价人民币（大写）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元）。</w:t>
      </w:r>
      <w:r>
        <w:rPr>
          <w:rFonts w:hint="eastAsia" w:ascii="宋体" w:hAnsi="宋体" w:eastAsia="宋体" w:cs="宋体"/>
          <w:color w:val="auto"/>
          <w:sz w:val="24"/>
          <w:szCs w:val="24"/>
          <w:highlight w:val="none"/>
        </w:rPr>
        <w:t xml:space="preserve">由建设单位</w:t>
      </w:r>
      <w:r>
        <w:rPr>
          <w:rFonts w:hint="eastAsia" w:ascii="宋体" w:hAnsi="宋体" w:eastAsia="宋体" w:cs="宋体"/>
          <w:color w:val="auto"/>
          <w:sz w:val="24"/>
          <w:szCs w:val="24"/>
          <w:highlight w:val="none"/>
          <w:u w:val="single"/>
          <w:lang w:val="en-US" w:eastAsia="zh-CN"/>
        </w:rPr>
        <w:t xml:space="preserve">无锡市第六高级中学（</w:t>
      </w:r>
      <w:r>
        <w:rPr>
          <w:rFonts w:hint="eastAsia" w:ascii="宋体" w:hAnsi="宋体" w:eastAsia="宋体" w:cs="宋体"/>
          <w:color w:val="auto"/>
          <w:sz w:val="24"/>
          <w:szCs w:val="24"/>
          <w:highlight w:val="none"/>
        </w:rPr>
        <w:t xml:space="preserve">以下简称甲方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负责建设，经招标，确定由施工单位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（以下简称乙方）承担</w:t>
      </w:r>
      <w:r>
        <w:rPr>
          <w:rFonts w:hint="eastAsia" w:ascii="宋体" w:hAnsi="宋体" w:eastAsia="宋体" w:cs="宋体"/>
          <w:color w:val="auto"/>
          <w:sz w:val="24"/>
          <w:szCs w:val="24"/>
          <w:highlight w:val="none"/>
          <w:u w:val="single"/>
          <w:lang w:val="en-US" w:eastAsia="zh-CN"/>
        </w:rPr>
        <w:t xml:space="preserve">施工</w:t>
      </w:r>
      <w:r>
        <w:rPr>
          <w:rFonts w:hint="eastAsia" w:ascii="宋体" w:hAnsi="宋体" w:eastAsia="宋体" w:cs="宋体"/>
          <w:color w:val="auto"/>
          <w:sz w:val="24"/>
          <w:szCs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双方人员应认真学习和严格遵守中央、省、市有关廉政建设和反腐败工作的一系列规定，不断增强廉洁自律意识和自觉性。</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双方应建立健全各项廉政制度，开展廉政教育，设立廉政告示牌，公布举报电话和电子邮箱。</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甲方人员不准暗示、索要或接受乙方单位任何形式的回扣、礼金、有价证券、支付凭证、股票、股权、贵重物品和好处费、感谢费、各种奖励和赞助等。</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甲方人员不准以任何理由向乙方单位介绍推荐其配偶、子女、亲属、熟人等参与本合同有关的经济活动。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甲方人员不准在乙方单位报销任何应由个人支付的费用。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甲方人员不准参加有可能影响其公正执行公务的乙方单位的宴请和健身、娱乐、观光旅游等活动。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乙方人员不准以任何形式向甲方人员馈赠回扣、礼金、有价证券、支付凭证、股票、股权、贵重物品和好处费、感谢费等；不准向甲方人员发放任何形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奖励和提供任何形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赞助。</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乙方人员不准以任何理由接受甲方人员配偶、子女、亲属、熟人等参与本检测合同有关的经济活动。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乙方人员不准报销任何应由甲方人员个人支付的费用。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乙方人员不准邀请甲方人员参加有可能影响其公正执行</w:t>
      </w:r>
      <w:r>
        <w:rPr>
          <w:rFonts w:hint="eastAsia" w:ascii="宋体" w:hAnsi="宋体" w:eastAsia="宋体" w:cs="宋体"/>
          <w:color w:val="auto"/>
          <w:sz w:val="24"/>
          <w:szCs w:val="24"/>
          <w:highlight w:val="none"/>
          <w:lang w:val="en-GB"/>
        </w:rPr>
        <w:t xml:space="preserve">公务</w:t>
      </w:r>
      <w:r>
        <w:rPr>
          <w:rFonts w:hint="eastAsia" w:ascii="宋体" w:hAnsi="宋体" w:eastAsia="宋体" w:cs="宋体"/>
          <w:color w:val="auto"/>
          <w:sz w:val="24"/>
          <w:szCs w:val="24"/>
          <w:highlight w:val="none"/>
        </w:rPr>
        <w:t xml:space="preserve">的宴请和健身、娱乐、观光旅游等活动。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甲乙双方应对廉政合同的落实情况进行动态管理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本合同作为施工合同的附件，与施工合同同时签订，具有同等法律效力，经双方签字盖章后生效。本合同有效期同该工程建设时间。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本合同一式多份，供甲乙双方留存，并报双方上级主管部门和纪检监察部门备案。</w:t>
      </w:r>
      <w:r/>
    </w:p>
    <w:p>
      <w:pPr>
        <w:pStyle w:val="1046"/>
        <w:ind w:left="0"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
          <w:color w:val="auto"/>
          <w:spacing w:val="-4"/>
          <w:sz w:val="36"/>
          <w:szCs w:val="36"/>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安全生产协议</w:t>
      </w:r>
      <w:r/>
    </w:p>
    <w:p>
      <w:pPr>
        <w:pStyle w:val="743"/>
        <w:rPr>
          <w:rFonts w:hint="eastAsia"/>
          <w:color w:val="auto"/>
          <w:highlight w:val="none"/>
        </w:rPr>
      </w:pPr>
      <w:r>
        <w:rPr>
          <w:rFonts w:hint="eastAsia"/>
          <w:color w:val="auto"/>
          <w:highlight w:val="none"/>
        </w:rPr>
      </w:r>
      <w:r/>
    </w:p>
    <w:p>
      <w:pPr>
        <w:ind w:firstLine="480"/>
        <w:spacing w:line="360" w:lineRule="auto"/>
        <w:widowControl/>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采购人（全称）：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承包人（全称）：</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为认真贯彻“安全第一，预防为主”的方针，加强建设工程施工现场安全生产管理，确保不发生伤亡事故及双方的利益不受损害，依照《中华人民共和国</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安全法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中华人民共和国劳动法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建设工程安全生产管理条例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江苏省建设工程施工现场管理办法》等有关规定，双方本着平等、自愿的原则，在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区安全生产委员会的指导下，签订本协议。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一、目标和任务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坚决杜绝较大以上安全事故，不发生死亡事故，有效减少一般安全事故。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（一）采购人有权审查承包人施工资质、安全生产资质及安全生产信誉度。</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（三）采购人有义务对承包人进行安全生产职责告知。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（四）采购人设立安全生产管理办公室，负责公司安全生产日常事务。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（四）承包人有义务在入场一周前上报该工程项目劳务人员花名册及其管理人员分工情况。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（五）承包人指派为现场安全员，负责本工程安全生产的现场管理工作。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w:t>
      </w:r>
      <w:r>
        <w:rPr>
          <w:rFonts w:hint="eastAsia" w:ascii="宋体" w:hAnsi="宋体" w:cs="宋体"/>
          <w:color w:val="auto"/>
          <w:sz w:val="24"/>
          <w:szCs w:val="24"/>
          <w:highlight w:val="none"/>
          <w:lang w:eastAsia="zh-CN"/>
        </w:rPr>
        <w:t xml:space="preserve">经过</w:t>
      </w:r>
      <w:r>
        <w:rPr>
          <w:rFonts w:hint="eastAsia" w:ascii="宋体" w:hAnsi="宋体" w:eastAsia="宋体" w:cs="宋体"/>
          <w:color w:val="auto"/>
          <w:sz w:val="24"/>
          <w:szCs w:val="24"/>
          <w:highlight w:val="none"/>
        </w:rPr>
        <w:t xml:space="preserve">专门培训，取得岗位操作证书后方能上岗作业。对进入施工现场所有施工单位工作人员，做好安全教育、安全技术交底。</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（八）建立应急救援体系，定期组织演练。切实加强重大危险源监测预警，进行定期检测、评估、监控。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（十一）落实安全生产工作定期履职报告制度，每季度填写《无锡市</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区安全生产工作履职报告书》，由单位主要负责人签名后于下季度第一个月2日前报送采购人安全生产管理办公室。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）承包人负责施工的工程项目及设施在施工</w:t>
      </w:r>
      <w:r>
        <w:rPr>
          <w:rFonts w:hint="eastAsia" w:ascii="宋体" w:hAnsi="宋体" w:eastAsia="宋体" w:cs="宋体"/>
          <w:color w:val="auto"/>
          <w:sz w:val="24"/>
          <w:szCs w:val="24"/>
          <w:highlight w:val="none"/>
          <w:lang w:eastAsia="zh-CN"/>
        </w:rPr>
        <w:t xml:space="preserve">期间</w:t>
      </w:r>
      <w:r>
        <w:rPr>
          <w:rFonts w:hint="eastAsia" w:ascii="宋体" w:hAnsi="宋体" w:eastAsia="宋体" w:cs="宋体"/>
          <w:color w:val="auto"/>
          <w:sz w:val="24"/>
          <w:szCs w:val="24"/>
          <w:highlight w:val="none"/>
        </w:rPr>
        <w:t xml:space="preserve">发生对第三方或采购人的人身财产损害的，由承包人承担一切赔偿责任。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）承包人须建立安全生产管理台账，接受采购人及上级有关部门检查。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）做好安全生产法律法规规定的其他工作。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、对本协议所确</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、本协议作为工程合同的附件，与主合同具有同等的法律效力。</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、本协议有效期为双方签署之日起至该工程项目全部结算完毕时止。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份，甲乙各执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pStyle w:val="1046"/>
        <w:ind w:left="0" w:right="0" w:firstLine="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以下无正文</w:t>
      </w:r>
      <w:r>
        <w:rPr>
          <w:rFonts w:hint="eastAsia" w:ascii="宋体" w:hAnsi="宋体" w:eastAsia="宋体" w:cs="宋体"/>
          <w:color w:val="auto"/>
          <w:sz w:val="24"/>
          <w:highlight w:val="none"/>
          <w:lang w:eastAsia="zh-CN"/>
        </w:rPr>
        <w:t xml:space="preserve">）</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采购人单位：                         承包人单位：</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                             （盖章）</w:t>
      </w:r>
      <w:r/>
    </w:p>
    <w:p>
      <w:pPr>
        <w:jc w:val="center"/>
        <w:spacing w:line="384" w:lineRule="auto"/>
        <w:widowControl/>
        <w:rPr>
          <w:rFonts w:hint="eastAsia" w:ascii="宋体" w:hAnsi="宋体" w:eastAsia="宋体" w:cs="宋体"/>
          <w:b/>
          <w:color w:val="auto"/>
          <w:spacing w:val="-4"/>
          <w:sz w:val="24"/>
          <w:szCs w:val="24"/>
          <w:highlight w:val="none"/>
        </w:rPr>
      </w:pPr>
      <w:r>
        <w:rPr>
          <w:rFonts w:hint="eastAsia" w:ascii="宋体" w:hAnsi="宋体" w:eastAsia="宋体" w:cs="宋体"/>
          <w:bCs/>
          <w:color w:val="auto"/>
          <w:sz w:val="44"/>
          <w:szCs w:val="44"/>
          <w:highlight w:val="none"/>
        </w:rPr>
        <w:br w:type="page" w:clear="all"/>
      </w:r>
      <w:r/>
    </w:p>
    <w:p>
      <w:pPr>
        <w:pStyle w:val="922"/>
        <w:jc w:val="center"/>
        <w:rPr>
          <w:rFonts w:hint="eastAsia" w:eastAsia="宋体" w:cs="Times New Roman"/>
          <w:color w:val="auto"/>
          <w:sz w:val="28"/>
          <w:szCs w:val="28"/>
          <w:highlight w:val="none"/>
          <w:lang w:val="en-US" w:eastAsia="zh-CN"/>
        </w:rPr>
        <w:outlineLvl w:val="0"/>
      </w:pPr>
      <w:r>
        <w:rPr>
          <w:rFonts w:hint="eastAsia" w:ascii="Cambria" w:hAnsi="Cambria" w:eastAsia="宋体" w:cs="Times New Roman"/>
          <w:b/>
          <w:bCs/>
          <w:color w:val="auto"/>
          <w:sz w:val="28"/>
          <w:szCs w:val="28"/>
          <w:highlight w:val="none"/>
          <w:lang w:val="en-US" w:eastAsia="zh-CN" w:bidi="ar-SA"/>
        </w:rPr>
        <w:t xml:space="preserve">五. 附件（响应文件格式）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9"/>
        <w:rPr>
          <w:rFonts w:hint="eastAsia" w:ascii="宋体" w:hAnsi="宋体" w:eastAsia="宋体" w:cs="宋体"/>
          <w:bCs w:val="0"/>
          <w:color w:val="auto"/>
          <w:sz w:val="32"/>
          <w:highlight w:val="none"/>
        </w:rPr>
      </w:pPr>
      <w:r>
        <w:rPr>
          <w:rFonts w:hint="eastAsia" w:ascii="宋体" w:hAnsi="宋体" w:eastAsia="宋体" w:cs="宋体"/>
          <w:bCs w:val="0"/>
          <w:color w:val="auto"/>
          <w:sz w:val="3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bCs/>
          <w:color w:val="auto"/>
          <w:sz w:val="52"/>
          <w:szCs w:val="52"/>
          <w:highlight w:val="none"/>
        </w:rPr>
        <w:t xml:space="preserve">响</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应</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pStyle w:val="939"/>
        <w:rPr>
          <w:rFonts w:hint="eastAsia" w:ascii="宋体" w:hAnsi="宋体" w:eastAsia="宋体" w:cs="宋体"/>
          <w:bCs w:val="0"/>
          <w:color w:val="auto"/>
          <w:sz w:val="72"/>
          <w:highlight w:val="none"/>
        </w:rPr>
      </w:pPr>
      <w:r>
        <w:rPr>
          <w:rFonts w:hint="eastAsia" w:ascii="宋体" w:hAnsi="宋体" w:eastAsia="宋体" w:cs="宋体"/>
          <w:bCs w:val="0"/>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24"/>
          <w:szCs w:val="24"/>
          <w:highlight w:val="none"/>
        </w:rPr>
      </w:pPr>
      <w:r>
        <w:rPr>
          <w:rFonts w:hint="eastAsia" w:ascii="宋体" w:hAnsi="宋体" w:cs="宋体"/>
          <w:bCs/>
          <w:color w:val="auto"/>
          <w:sz w:val="36"/>
          <w:szCs w:val="36"/>
          <w:highlight w:val="none"/>
          <w:lang w:eastAsia="zh-CN"/>
        </w:rPr>
        <w:t xml:space="preserve">二〇</w:t>
      </w:r>
      <w:r>
        <w:rPr>
          <w:rFonts w:hint="eastAsia" w:ascii="宋体" w:hAnsi="宋体" w:eastAsia="宋体" w:cs="宋体"/>
          <w:bCs/>
          <w:color w:val="auto"/>
          <w:sz w:val="36"/>
          <w:szCs w:val="36"/>
          <w:highlight w:val="none"/>
        </w:rPr>
        <w:t xml:space="preserve">  年  月  日</w:t>
      </w:r>
      <w:bookmarkStart w:id="449" w:name="一．报价函（格式）"/>
      <w:r/>
      <w:bookmarkEnd w:id="449"/>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资格证明文件格式</w:t>
      </w:r>
      <w:r>
        <w:rPr>
          <w:rFonts w:hint="eastAsia" w:ascii="宋体" w:hAnsi="宋体" w:eastAsia="宋体" w:cs="宋体"/>
          <w:bCs/>
          <w:color w:val="auto"/>
          <w:sz w:val="24"/>
          <w:szCs w:val="24"/>
          <w:highlight w:val="none"/>
        </w:rPr>
        <w:t xml:space="preserve">：</w:t>
      </w:r>
      <w:r/>
    </w:p>
    <w:p>
      <w:pPr>
        <w:rPr>
          <w:rFonts w:hint="eastAsia" w:ascii="宋体" w:hAnsi="宋体" w:eastAsia="宋体" w:cs="Times New Roman"/>
          <w:color w:val="auto"/>
          <w:sz w:val="24"/>
          <w:szCs w:val="24"/>
          <w:highlight w:val="none"/>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1）关于资格的声明函</w:t>
      </w:r>
      <w:r>
        <w:rPr>
          <w:rFonts w:hint="eastAsia" w:ascii="宋体" w:hAnsi="宋体" w:eastAsia="宋体" w:cs="Times New Roman"/>
          <w:bCs/>
          <w:color w:val="auto"/>
          <w:sz w:val="24"/>
          <w:szCs w:val="24"/>
          <w:highlight w:val="none"/>
        </w:rPr>
        <w:t xml:space="preserve">（格式）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（采购人名称）              </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宋体" w:hAnsi="宋体" w:eastAsia="宋体" w:cs="Times New Roman"/>
          <w:bCs/>
          <w:color w:val="auto"/>
          <w:sz w:val="24"/>
          <w:szCs w:val="24"/>
          <w:highlight w:val="none"/>
        </w:rPr>
        <w:t xml:space="preserve">针对本次项目</w:t>
      </w:r>
      <w:r>
        <w:rPr>
          <w:rFonts w:hint="eastAsia" w:ascii="宋体" w:hAnsi="宋体" w:eastAsia="宋体" w:cs="Times New Roman"/>
          <w:bCs/>
          <w:color w:val="auto"/>
          <w:sz w:val="24"/>
          <w:szCs w:val="24"/>
          <w:highlight w:val="none"/>
          <w:lang w:val="en-US" w:eastAsia="zh-CN"/>
        </w:rPr>
        <w:t xml:space="preserve">采购</w:t>
      </w:r>
      <w:r>
        <w:rPr>
          <w:rFonts w:hint="eastAsia" w:ascii="宋体" w:hAnsi="宋体" w:eastAsia="宋体" w:cs="Times New Roman"/>
          <w:bCs/>
          <w:color w:val="auto"/>
          <w:sz w:val="24"/>
          <w:szCs w:val="24"/>
          <w:highlight w:val="none"/>
        </w:rPr>
        <w:t xml:space="preserve">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lang w:eastAsia="zh-CN"/>
        </w:rPr>
        <w:t xml:space="preserve">并作</w:t>
      </w:r>
      <w:r>
        <w:rPr>
          <w:rFonts w:hint="eastAsia" w:ascii="宋体" w:hAnsi="宋体" w:eastAsia="宋体" w:cs="Times New Roman"/>
          <w:bCs/>
          <w:color w:val="auto"/>
          <w:sz w:val="24"/>
          <w:szCs w:val="24"/>
          <w:highlight w:val="none"/>
        </w:rPr>
        <w:t xml:space="preserve">如下声明</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具备履行合同所必需的设备和专业技术能力；</w:t>
      </w:r>
      <w:r/>
    </w:p>
    <w:p>
      <w:pPr>
        <w:ind w:firstLine="480"/>
        <w:jc w:val="left"/>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rPr>
        <w:t xml:space="preserve">.本公司未被“信用中国”网站（www.creditchina.gov.cn）、中国政府采购网（www.ccgp.gov.cn）列入失信</w:t>
      </w:r>
      <w:r>
        <w:rPr>
          <w:rFonts w:hint="eastAsia" w:ascii="Times New Roman" w:hAnsi="宋体" w:eastAsia="宋体" w:cs="宋体"/>
          <w:color w:val="auto"/>
          <w:sz w:val="24"/>
          <w:szCs w:val="24"/>
          <w:highlight w:val="none"/>
          <w:lang w:val="en-US" w:eastAsia="zh-CN"/>
        </w:rPr>
        <w:t xml:space="preserve">被</w:t>
      </w:r>
      <w:r>
        <w:rPr>
          <w:rFonts w:hint="eastAsia" w:ascii="Times New Roman" w:hAnsi="宋体" w:eastAsia="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lang w:val="en-US" w:eastAsia="zh-CN"/>
        </w:rPr>
        <w:t xml:space="preserve">4.</w:t>
      </w:r>
      <w:r>
        <w:rPr>
          <w:rFonts w:hint="eastAsia" w:ascii="Times New Roman" w:hAnsi="宋体" w:eastAsia="宋体" w:cs="宋体"/>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愿针对本次项目</w:t>
      </w:r>
      <w:r>
        <w:rPr>
          <w:rFonts w:hint="eastAsia" w:ascii="Times New Roman" w:hAnsi="宋体" w:eastAsia="宋体" w:cs="宋体"/>
          <w:bCs/>
          <w:color w:val="auto"/>
          <w:sz w:val="24"/>
          <w:highlight w:val="none"/>
          <w:u w:val="single"/>
        </w:rPr>
        <w:t xml:space="preserve">（项目名称、政府采购编号）</w:t>
      </w:r>
      <w:r>
        <w:rPr>
          <w:rFonts w:hint="eastAsia" w:ascii="Times New Roman" w:hAnsi="宋体" w:eastAsia="宋体" w:cs="宋体"/>
          <w:bCs/>
          <w:color w:val="auto"/>
          <w:sz w:val="24"/>
          <w:szCs w:val="24"/>
          <w:highlight w:val="none"/>
        </w:rPr>
        <w:t xml:space="preserve">进行投标报价，投标文件中所有关于投标报价资格的文件、证明、陈述均是真实的、准确的。若有违背，我公司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u w:val="none"/>
          <w:lang w:val="en-US" w:eastAsia="zh-CN"/>
        </w:rPr>
        <w:t xml:space="preserve">磋商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5520"/>
        <w:rPr>
          <w:rFonts w:hint="eastAsia" w:ascii="宋体" w:hAnsi="宋体" w:eastAsia="宋体" w:cs="宋体"/>
          <w:bCs/>
          <w:color w:val="auto"/>
          <w:sz w:val="24"/>
          <w:szCs w:val="24"/>
          <w:highlight w:val="none"/>
          <w:lang w:val="en-US" w:eastAsia="zh-CN"/>
        </w:rPr>
        <w:sectPr>
          <w:footnotePr/>
          <w:endnotePr/>
          <w:type w:val="nextPage"/>
          <w:pgSz w:w="11850" w:h="16783" w:orient="portrait"/>
          <w:pgMar w:top="1134" w:right="1134" w:bottom="1134" w:left="1417" w:header="907" w:footer="907" w:gutter="0"/>
          <w:pgNumType w:start="1"/>
          <w:cols w:num="1" w:sep="0" w:space="1701" w:equalWidth="1"/>
          <w:docGrid w:linePitch="360"/>
        </w:sectPr>
        <w:outlineLvl w:val="9"/>
      </w:pPr>
      <w:r>
        <w:rPr>
          <w:rFonts w:hint="eastAsia" w:ascii="宋体" w:hAnsi="宋体" w:eastAsia="宋体" w:cs="宋体"/>
          <w:bCs/>
          <w:color w:val="auto"/>
          <w:sz w:val="24"/>
          <w:szCs w:val="24"/>
          <w:highlight w:val="none"/>
          <w:lang w:val="en-US" w:eastAsia="zh-CN"/>
        </w:rPr>
        <w:t xml:space="preserve">日期：</w:t>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（2）法定代表人授权委托书/法定代表人身份证明书（格式）</w:t>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（采购人名称） </w:t>
      </w:r>
      <w:r>
        <w:rPr>
          <w:rFonts w:hint="eastAsia" w:ascii="宋体" w:hAnsi="宋体" w:eastAsia="宋体" w:cs="宋体"/>
          <w:bCs/>
          <w:color w:val="auto"/>
          <w:sz w:val="24"/>
          <w:szCs w:val="24"/>
          <w:highlight w:val="none"/>
        </w:rPr>
        <w:t xml:space="preserve">：</w:t>
      </w:r>
      <w:r/>
    </w:p>
    <w:p>
      <w:pPr>
        <w:jc w:val="both"/>
        <w:spacing w:after="0" w:line="240" w:lineRule="auto"/>
        <w:widowControl w:val="off"/>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r>
      <w:r/>
    </w:p>
    <w:p>
      <w:pPr>
        <w:spacing w:line="480" w:lineRule="auto"/>
        <w:rPr>
          <w:rFonts w:hint="eastAsia" w:ascii="Times New Roman"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rPr>
        <w:t xml:space="preserve"> </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系中华人民共和国合法企业，法定地址：</w:t>
      </w:r>
      <w:r>
        <w:rPr>
          <w:rFonts w:hint="eastAsia" w:ascii="Times New Roman" w:hAnsi="宋体" w:eastAsia="宋体" w:cs="宋体"/>
          <w:color w:val="auto"/>
          <w:sz w:val="24"/>
          <w:szCs w:val="24"/>
          <w:highlight w:val="none"/>
          <w:u w:val="single"/>
        </w:rPr>
        <w:t xml:space="preserve">     （地址）       </w:t>
      </w:r>
      <w:r>
        <w:rPr>
          <w:rFonts w:hint="eastAsia" w:ascii="Times New Roman" w:hAnsi="宋体" w:eastAsia="宋体" w:cs="宋体"/>
          <w:color w:val="auto"/>
          <w:sz w:val="24"/>
          <w:szCs w:val="24"/>
          <w:highlight w:val="none"/>
        </w:rPr>
        <w:t xml:space="preserve">， 特授权</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rPr>
        <w:t xml:space="preserve">代表我公司</w:t>
      </w:r>
      <w:r>
        <w:rPr>
          <w:rFonts w:hint="eastAsia" w:ascii="Times New Roman" w:hAnsi="宋体" w:eastAsia="宋体" w:cs="宋体"/>
          <w:color w:val="auto"/>
          <w:sz w:val="24"/>
          <w:szCs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全权办理针对本项目</w:t>
      </w:r>
      <w:r>
        <w:rPr>
          <w:rFonts w:hint="eastAsia" w:ascii="Times New Roman" w:hAnsi="宋体" w:eastAsia="宋体" w:cs="宋体"/>
          <w:color w:val="auto"/>
          <w:sz w:val="24"/>
          <w:szCs w:val="24"/>
          <w:highlight w:val="none"/>
          <w:u w:val="single"/>
        </w:rPr>
        <w:t xml:space="preserve">（项目名称、政府采购编号：          ）</w:t>
      </w:r>
      <w:r>
        <w:rPr>
          <w:rFonts w:hint="eastAsia" w:ascii="Times New Roman" w:hAnsi="宋体" w:eastAsia="宋体" w:cs="宋体"/>
          <w:color w:val="auto"/>
          <w:sz w:val="24"/>
          <w:szCs w:val="24"/>
          <w:highlight w:val="none"/>
        </w:rPr>
        <w:t xml:space="preserve">的投标等具体工作，并签署全部有关文件、协议及合同。</w:t>
      </w:r>
      <w:r/>
    </w:p>
    <w:p>
      <w:pPr>
        <w:ind w:firstLine="480"/>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ascii="Times New Roman" w:hAnsi="宋体" w:eastAsia="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5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身份证号码：</w:t>
      </w:r>
      <w:r/>
    </w:p>
    <w:p>
      <w:pPr>
        <w:ind w:firstLine="525"/>
        <w:spacing w:line="580" w:lineRule="exact"/>
        <w:rPr>
          <w:rFonts w:hint="eastAsia"/>
          <w:color w:val="auto"/>
          <w:highlight w:val="none"/>
        </w:rPr>
      </w:pPr>
      <w:r>
        <w:rPr>
          <w:rFonts w:hint="eastAsia" w:ascii="宋体" w:hAnsi="宋体" w:eastAsia="宋体" w:cs="Times New Roman"/>
          <w:bCs/>
          <w:color w:val="auto"/>
          <w:sz w:val="24"/>
          <w:highlight w:val="none"/>
        </w:rPr>
        <w:t xml:space="preserve">通讯地址：</w:t>
      </w:r>
      <w:r/>
    </w:p>
    <w:p>
      <w:pPr>
        <w:ind w:firstLine="480"/>
        <w:jc w:val="left"/>
        <w:spacing w:line="580" w:lineRule="exact"/>
        <w:rPr>
          <w:rFonts w:hint="default" w:ascii="宋体" w:hAnsi="宋体" w:eastAsia="宋体" w:cs="宋体"/>
          <w:bCs/>
          <w:color w:val="auto"/>
          <w:sz w:val="24"/>
          <w:szCs w:val="24"/>
          <w:highlight w:val="none"/>
        </w:rPr>
      </w:pPr>
      <w:r>
        <w:rPr>
          <w:rFonts w:hint="eastAsia" w:ascii="宋体" w:hAnsi="宋体" w:eastAsia="宋体" w:cs="Times New Roman"/>
          <w:bCs/>
          <w:color w:val="auto"/>
          <w:sz w:val="24"/>
          <w:highlight w:val="none"/>
        </w:rPr>
        <w:t xml:space="preserve">被授权人签名：</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ascii="Times New Roman" w:hAnsi="Times New Roman" w:eastAsia="宋体" w:cs="Times New Roman"/>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1047"/>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47"/>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47"/>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047"/>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1"/>
          <w:szCs w:val="16"/>
          <w:highlight w:val="none"/>
          <w:lang w:val="en-US" w:eastAsia="zh-CN"/>
        </w:rPr>
        <w:t xml:space="preserve">（3）</w:t>
      </w:r>
      <w:r>
        <w:rPr>
          <w:rFonts w:hint="eastAsia" w:ascii="宋体" w:hAnsi="宋体" w:eastAsia="宋体" w:cs="Times New Roman"/>
          <w:color w:val="auto"/>
          <w:sz w:val="21"/>
          <w:szCs w:val="16"/>
          <w:highlight w:val="none"/>
          <w:lang w:eastAsia="zh-CN"/>
        </w:rPr>
        <w:t xml:space="preserve">投标供应商</w:t>
      </w:r>
      <w:r>
        <w:rPr>
          <w:rFonts w:hint="eastAsia" w:ascii="宋体" w:hAnsi="宋体" w:eastAsia="宋体" w:cs="Times New Roman"/>
          <w:color w:val="auto"/>
          <w:sz w:val="21"/>
          <w:szCs w:val="16"/>
          <w:highlight w:val="none"/>
        </w:rPr>
        <w:t xml:space="preserve">为自然人情形的，可不提供本</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授权委托书</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w:t>
      </w:r>
      <w:r>
        <w:rPr>
          <w:rFonts w:hint="eastAsia" w:ascii="宋体" w:hAnsi="宋体" w:eastAsia="宋体" w:cs="Times New Roman"/>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单位性质：</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成立时间：年月日</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经营期限：</w:t>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性别：</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职务：</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的法定代表人。</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特此证明。</w:t>
      </w:r>
      <w:r/>
    </w:p>
    <w:p>
      <w:pPr>
        <w:spacing w:line="360" w:lineRule="auto"/>
        <w:tabs>
          <w:tab w:val="left" w:pos="720" w:leader="none"/>
          <w:tab w:val="left" w:pos="90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0"/>
        <w:spacing w:line="600" w:lineRule="auto"/>
        <w:tabs>
          <w:tab w:val="left" w:pos="720" w:leader="none"/>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单位名称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（盖公章）</w:t>
      </w:r>
      <w:r/>
    </w:p>
    <w:p>
      <w:pPr>
        <w:ind w:right="480" w:firstLine="5280"/>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480"/>
        <w:rPr>
          <w:rFonts w:ascii="Times New Roman" w:hAnsi="宋体" w:eastAsia="宋体" w:cs="宋体"/>
          <w:b/>
          <w:color w:val="auto"/>
          <w:sz w:val="24"/>
          <w:szCs w:val="24"/>
          <w:highlight w:val="none"/>
        </w:rPr>
      </w:pPr>
      <w:r>
        <w:rPr>
          <w:rFonts w:ascii="宋体" w:hAnsi="宋体" w:eastAsia="宋体" w:cs="Times New Roman"/>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both"/>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中小企业声明函（工程、服务）</w:t>
      </w:r>
      <w:r/>
    </w:p>
    <w:p>
      <w:pPr>
        <w:ind w:firstLine="824"/>
        <w:jc w:val="both"/>
        <w:spacing w:before="5"/>
        <w:widowControl w:val="off"/>
        <w:rPr>
          <w:rFonts w:ascii="宋体" w:hAnsi="Times New Roman" w:eastAsia="华文中宋" w:cs="Times New Roman"/>
          <w:b/>
          <w:bCs/>
          <w:color w:val="auto"/>
          <w:sz w:val="48"/>
          <w:highlight w:val="none"/>
          <w:lang w:val="en-US" w:eastAsia="zh-CN" w:bidi="ar-SA"/>
        </w:rPr>
      </w:pPr>
      <w:r>
        <w:rPr>
          <w:rFonts w:ascii="宋体" w:hAnsi="Times New Roman" w:eastAsia="华文中宋" w:cs="Times New Roman"/>
          <w:b/>
          <w:bCs/>
          <w:color w:val="auto"/>
          <w:sz w:val="48"/>
          <w:highlight w:val="none"/>
          <w:lang w:val="en-US" w:eastAsia="zh-CN" w:bidi="ar-SA"/>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企业名称（盖章）：日期：</w:t>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备注：1</w:t>
      </w:r>
      <w:r>
        <w:rPr>
          <w:rFonts w:hint="eastAsia" w:ascii="宋体" w:hAnsi="宋体" w:cs="宋体"/>
          <w:color w:val="auto"/>
          <w:sz w:val="18"/>
          <w:szCs w:val="18"/>
          <w:highlight w:val="none"/>
          <w:lang w:val="en-US" w:eastAsia="zh-CN" w:bidi="ar"/>
        </w:rPr>
        <w:t xml:space="preserve">.</w:t>
      </w:r>
      <w:r>
        <w:rPr>
          <w:rFonts w:hint="eastAsia" w:ascii="宋体" w:hAnsi="宋体" w:eastAsia="宋体" w:cs="宋体"/>
          <w:color w:val="auto"/>
          <w:sz w:val="18"/>
          <w:szCs w:val="18"/>
          <w:highlight w:val="none"/>
          <w:lang w:val="en-US" w:eastAsia="zh-CN" w:bidi="ar"/>
        </w:rPr>
        <w:t xml:space="preserve">从业人员、营业收入、资产总额填报上一年度数据，无上一年度数据的新成立企业可不填报。</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2.</w:t>
      </w:r>
      <w:r>
        <w:rPr>
          <w:rFonts w:hint="eastAsia" w:ascii="宋体" w:hAnsi="宋体" w:eastAsia="宋体" w:cs="宋体"/>
          <w:color w:val="auto"/>
          <w:sz w:val="18"/>
          <w:szCs w:val="18"/>
          <w:highlight w:val="none"/>
          <w:lang w:val="en-US" w:eastAsia="zh-CN" w:bidi="ar"/>
        </w:rPr>
        <w:t xml:space="preserve">中标、成交供应商的《中小企业声明函》将随中标、成交公告进行公示。供应商按照本办法规定提供声明函内容不实的，属于提供虚假材料谋取中标、成交，依照《中华人民共和国政府</w:t>
      </w:r>
      <w:r>
        <w:rPr>
          <w:rFonts w:hint="eastAsia" w:ascii="宋体" w:hAnsi="宋体" w:cs="宋体"/>
          <w:color w:val="auto"/>
          <w:sz w:val="18"/>
          <w:szCs w:val="18"/>
          <w:highlight w:val="none"/>
          <w:lang w:val="en-US" w:eastAsia="zh-CN" w:bidi="ar"/>
        </w:rPr>
        <w:t xml:space="preserve">采购</w:t>
      </w:r>
      <w:r>
        <w:rPr>
          <w:rFonts w:hint="eastAsia" w:ascii="宋体" w:hAnsi="宋体" w:eastAsia="宋体" w:cs="宋体"/>
          <w:color w:val="auto"/>
          <w:sz w:val="18"/>
          <w:szCs w:val="18"/>
          <w:highlight w:val="none"/>
          <w:lang w:val="en-US" w:eastAsia="zh-CN" w:bidi="ar"/>
        </w:rPr>
        <w:t xml:space="preserve">法》等国家有关规定追究相应责任。</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val="en-US" w:eastAsia="zh-CN" w:bidi="ar"/>
        </w:rPr>
        <w:t xml:space="preserve">在货物采购项目中，供应商提供的货物既有中小企业制造货物，也有大型企业制造</w:t>
      </w:r>
      <w:r>
        <w:rPr>
          <w:rFonts w:hint="eastAsia" w:ascii="宋体" w:hAnsi="宋体" w:cs="宋体"/>
          <w:color w:val="auto"/>
          <w:sz w:val="18"/>
          <w:szCs w:val="18"/>
          <w:highlight w:val="none"/>
          <w:lang w:val="en-US" w:eastAsia="zh-CN" w:bidi="ar"/>
        </w:rPr>
        <w:t xml:space="preserve">货物</w:t>
      </w:r>
      <w:r>
        <w:rPr>
          <w:rFonts w:hint="eastAsia" w:ascii="宋体" w:hAnsi="宋体" w:eastAsia="宋体" w:cs="宋体"/>
          <w:color w:val="auto"/>
          <w:sz w:val="18"/>
          <w:szCs w:val="18"/>
          <w:highlight w:val="none"/>
          <w:lang w:val="en-US" w:eastAsia="zh-CN" w:bidi="ar"/>
        </w:rPr>
        <w:t xml:space="preserve">的，不享受本办法规定的中小企业扶持政策。</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val="en-US" w:eastAsia="zh-CN" w:bidi="ar"/>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43"/>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center"/>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残疾人福利性单位声明函</w:t>
      </w:r>
      <w:r/>
    </w:p>
    <w:p>
      <w:pPr>
        <w:jc w:val="center"/>
        <w:rPr>
          <w:rFonts w:hint="default" w:ascii="黑体" w:hAnsi="Times New Roman" w:eastAsia="黑体" w:cs="Times New Roman"/>
          <w:bCs/>
          <w:color w:val="auto"/>
          <w:sz w:val="28"/>
          <w:szCs w:val="28"/>
          <w:highlight w:val="none"/>
        </w:rPr>
      </w:pPr>
      <w:r>
        <w:rPr>
          <w:rFonts w:hint="default" w:ascii="黑体" w:hAnsi="Times New Roman" w:eastAsia="黑体" w:cs="Times New Roman"/>
          <w:bCs/>
          <w:color w:val="auto"/>
          <w:sz w:val="28"/>
          <w:szCs w:val="28"/>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Times New Roman"/>
          <w:bCs/>
          <w:color w:val="auto"/>
          <w:sz w:val="24"/>
          <w:szCs w:val="24"/>
          <w:highlight w:val="none"/>
          <w:lang w:eastAsia="zh-CN"/>
        </w:rPr>
        <w:t xml:space="preserve">〔2017〕141号</w:t>
      </w:r>
      <w:r>
        <w:rPr>
          <w:rFonts w:hint="eastAsia" w:ascii="宋体" w:hAnsi="宋体" w:eastAsia="宋体"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4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4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4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4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4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（格式）：</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报价一览表（格式）：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报价一览表</w:t>
      </w:r>
      <w:r/>
    </w:p>
    <w:p>
      <w:pPr>
        <w:ind w:left="0" w:right="0" w:firstLine="0"/>
        <w:spacing w:before="240" w:after="240" w:line="288"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货币单位：人民币元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  </w:t>
      </w:r>
      <w:r/>
    </w:p>
    <w:tbl>
      <w:tblPr>
        <w:tblStyle w:val="970"/>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详见响应文件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 </w:t>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spacing w:after="0"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5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43"/>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43"/>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43"/>
        <w:rPr>
          <w:rFonts w:hint="eastAsia"/>
          <w:color w:val="auto"/>
          <w:highlight w:val="none"/>
          <w:lang w:val="en-US" w:eastAsia="zh-CN"/>
        </w:rPr>
      </w:pPr>
      <w:r>
        <w:rPr>
          <w:rFonts w:hint="eastAsia"/>
          <w:color w:val="auto"/>
          <w:highlight w:val="none"/>
          <w:lang w:val="en-US" w:eastAsia="zh-CN"/>
        </w:rPr>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53"/>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（2）分项报价表</w:t>
      </w:r>
      <w:r/>
    </w:p>
    <w:p>
      <w:pPr>
        <w:pStyle w:val="743"/>
        <w:rPr>
          <w:rFonts w:hint="eastAsia"/>
          <w:color w:val="auto"/>
          <w:highlight w:val="none"/>
          <w:lang w:val="en-US" w:eastAsia="zh-CN"/>
        </w:rPr>
      </w:pPr>
      <w:r>
        <w:rPr>
          <w:rFonts w:hint="eastAsia"/>
          <w:color w:val="auto"/>
          <w:highlight w:val="none"/>
          <w:lang w:val="en-US" w:eastAsia="zh-CN"/>
        </w:rPr>
      </w:r>
      <w:r/>
    </w:p>
    <w:p>
      <w:pPr>
        <w:ind w:firstLine="420"/>
        <w:rPr>
          <w:rFonts w:hint="default" w:ascii="宋体" w:hAnsi="宋体" w:cs="宋体"/>
          <w:b/>
          <w:bCs/>
          <w:color w:val="auto"/>
          <w:sz w:val="24"/>
          <w:szCs w:val="24"/>
          <w:highlight w:val="none"/>
          <w:lang w:val="en-US" w:eastAsia="zh-CN"/>
        </w:rPr>
        <w:sectPr>
          <w:footnotePr/>
          <w:endnotePr/>
          <w:type w:val="nextPage"/>
          <w:pgSz w:w="11850" w:h="16783" w:orient="portrait"/>
          <w:pgMar w:top="1134" w:right="1134" w:bottom="1134" w:left="1417" w:header="907" w:footer="907" w:gutter="0"/>
          <w:pgNumType w:start="1"/>
          <w:cols w:num="1" w:sep="0" w:space="1701" w:equalWidth="1"/>
          <w:docGrid w:linePitch="360"/>
        </w:sectPr>
        <w:outlineLvl w:val="9"/>
      </w:pPr>
      <w:r>
        <w:rPr>
          <w:rFonts w:hint="eastAsia" w:ascii="宋体" w:hAnsi="宋体" w:cs="宋体"/>
          <w:b/>
          <w:bCs/>
          <w:color w:val="auto"/>
          <w:sz w:val="24"/>
          <w:szCs w:val="24"/>
          <w:highlight w:val="none"/>
          <w:lang w:val="en-US" w:eastAsia="zh-CN"/>
        </w:rPr>
        <w:t xml:space="preserve">根据“</w:t>
      </w:r>
      <w:r>
        <w:rPr>
          <w:rFonts w:hint="eastAsia" w:ascii="宋体" w:hAnsi="宋体" w:eastAsia="宋体" w:cs="宋体"/>
          <w:b/>
          <w:bCs/>
          <w:color w:val="auto"/>
          <w:sz w:val="24"/>
          <w:szCs w:val="24"/>
          <w:highlight w:val="none"/>
        </w:rPr>
        <w:t xml:space="preserve">省住房和城乡建设厅关于实施《建设工程工程量清单计价标准》（</w:t>
      </w:r>
      <w:r>
        <w:rPr>
          <w:rFonts w:hint="eastAsia" w:ascii="宋体" w:hAnsi="宋体" w:eastAsia="宋体" w:cs="宋体"/>
          <w:b/>
          <w:bCs/>
          <w:color w:val="auto"/>
          <w:sz w:val="24"/>
          <w:highlight w:val="none"/>
        </w:rPr>
        <w:t xml:space="preserve">GB/T50500-2024</w:t>
      </w:r>
      <w:r>
        <w:rPr>
          <w:rFonts w:hint="eastAsia" w:ascii="宋体" w:hAnsi="宋体" w:eastAsia="宋体" w:cs="宋体"/>
          <w:b/>
          <w:bCs/>
          <w:color w:val="auto"/>
          <w:sz w:val="24"/>
          <w:szCs w:val="24"/>
          <w:highlight w:val="none"/>
        </w:rPr>
        <w:t xml:space="preserve">）及9本工程量计算标准有关事宜的公告</w:t>
      </w:r>
      <w:r>
        <w:rPr>
          <w:rFonts w:hint="eastAsia" w:ascii="宋体" w:hAnsi="宋体" w:eastAsia="宋体" w:cs="宋体"/>
          <w:b/>
          <w:bCs/>
          <w:color w:val="auto"/>
          <w:sz w:val="24"/>
          <w:szCs w:val="24"/>
          <w:highlight w:val="none"/>
          <w:lang w:eastAsia="zh-CN"/>
        </w:rPr>
        <w:t xml:space="preserve">（〔2025〕12号</w:t>
      </w:r>
      <w:r>
        <w:rPr>
          <w:rFonts w:hint="eastAsia" w:ascii="宋体" w:hAnsi="宋体" w:eastAsia="宋体" w:cs="宋体"/>
          <w:b/>
          <w:bCs/>
          <w:color w:val="auto"/>
          <w:sz w:val="24"/>
          <w:szCs w:val="24"/>
          <w:highlight w:val="none"/>
          <w:lang w:val="en-US" w:eastAsia="zh-CN"/>
        </w:rPr>
        <w:t xml:space="preserve">文）</w:t>
      </w:r>
      <w:r>
        <w:rPr>
          <w:rFonts w:hint="eastAsia" w:ascii="宋体" w:hAnsi="宋体" w:cs="宋体"/>
          <w:b/>
          <w:bCs/>
          <w:color w:val="auto"/>
          <w:sz w:val="24"/>
          <w:szCs w:val="24"/>
          <w:highlight w:val="none"/>
          <w:lang w:val="en-US" w:eastAsia="zh-CN"/>
        </w:rPr>
        <w:t xml:space="preserve">”要求</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（3）响应函（格式）：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eastAsia="宋体" w:cs="宋体"/>
          <w:bCs/>
          <w:color w:val="auto"/>
          <w:sz w:val="24"/>
          <w:highlight w:val="none"/>
        </w:rPr>
        <w:t xml:space="preserve">磋商文件，经仔细阅读和研究，我们决定参加此次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7"/>
        </w:numPr>
        <w:ind w:firstLine="307"/>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的磋商文件，遵照国家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元）。按磋商文件中的要求、技术规范的条件承包本项目。</w:t>
      </w:r>
      <w:r/>
    </w:p>
    <w:p>
      <w:pPr>
        <w:numPr>
          <w:ilvl w:val="0"/>
          <w:numId w:val="0"/>
        </w:numPr>
        <w:ind w:firstLine="480"/>
        <w:spacing w:line="360" w:lineRule="auto"/>
        <w:tabs>
          <w:tab w:val="left" w:pos="0" w:leader="none"/>
        </w:tabs>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我单位拟</w:t>
      </w:r>
      <w:r>
        <w:rPr>
          <w:rFonts w:hint="eastAsia" w:ascii="宋体" w:hAnsi="宋体" w:cs="宋体"/>
          <w:color w:val="auto"/>
          <w:sz w:val="24"/>
          <w:highlight w:val="none"/>
          <w:lang w:val="en-US" w:eastAsia="zh-CN"/>
        </w:rPr>
        <w:t xml:space="preserve">派</w:t>
      </w:r>
      <w:r>
        <w:rPr>
          <w:rFonts w:hint="eastAsia" w:ascii="宋体" w:hAnsi="宋体" w:eastAsia="宋体" w:cs="宋体"/>
          <w:color w:val="auto"/>
          <w:sz w:val="24"/>
          <w:highlight w:val="none"/>
          <w:lang w:val="en-US" w:eastAsia="zh-CN"/>
        </w:rPr>
        <w:t xml:space="preserve">项目负责人为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证号</w:t>
      </w:r>
      <w:r>
        <w:rPr>
          <w:rFonts w:hint="eastAsia" w:ascii="宋体" w:hAnsi="宋体" w:eastAsia="宋体" w:cs="宋体"/>
          <w:color w:val="auto"/>
          <w:sz w:val="24"/>
          <w:highlight w:val="none"/>
          <w:u w:val="single"/>
          <w:lang w:val="en-US" w:eastAsia="zh-CN"/>
        </w:rPr>
        <w:t xml:space="preserve">             。</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我方愿意提供在磋商文件中要求的文件、资料</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我们同意按磋商文件中的规定，本响应文件报价的有效期限为中标（成交）通知书发出之日起90天。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我方同意按磋商文件中的规定期限内完成全部工作。</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如果我们的响应文件被接受，我们将履行磋商文件中规定的每一项要求，按期、按质、按量，完成交货任务。</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w:t>
      </w:r>
      <w:r>
        <w:rPr>
          <w:rFonts w:hint="eastAsia" w:ascii="宋体" w:hAnsi="宋体" w:cs="宋体"/>
          <w:bCs/>
          <w:color w:val="auto"/>
          <w:sz w:val="24"/>
          <w:highlight w:val="none"/>
          <w:lang w:val="en-US" w:eastAsia="zh-CN"/>
        </w:rPr>
        <w:t xml:space="preserve">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《中华人民共和国民法典》和合同条款履行自己的全部责任。在合同履行过程中，双方如有争议，同意由无锡轴网建设项目咨询服务有限公司协调解决，并按相关法规和有关文件规定处理。</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我们认可并保证遵守磋商文件的所有规定，放弃对磋商文件提出质疑的权利。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我们愿意按磋商文件的规定交纳人民币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元的磋商保证金。如我们在报价截止期后撤回报价及成交后拒绝遵守报价承诺或拒绝在规定的时间内与采购方签订合同则磋商保证金将被贵方没收。</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如果我方被确定为成交供应商，且我方如无不可抗力，又未履行磋商文件、响应文件和合同条款的，一经查实，我方愿意赔偿由此而造成的一切损失，并同意接受按磋商文件的相关要求对我方进行的处理。</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450" w:name="校园网系统报价和服务承诺表（格式）"/>
      <w:r/>
      <w:bookmarkEnd w:id="450"/>
      <w:r/>
      <w:bookmarkStart w:id="451" w:name="（报价人）法定代表人授权书（格式）"/>
      <w:r/>
      <w:bookmarkEnd w:id="45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6"/>
        <w:ind w:left="540" w:right="210" w:firstLine="0"/>
        <w:rPr>
          <w:rFonts w:hint="eastAsia" w:ascii="宋体" w:hAnsi="宋体" w:eastAsia="宋体" w:cs="宋体"/>
          <w:color w:val="auto"/>
          <w:sz w:val="18"/>
          <w:szCs w:val="18"/>
          <w:highlight w:val="none"/>
          <w:lang w:bidi="ar"/>
        </w:rPr>
      </w:pPr>
      <w:r/>
      <w:bookmarkStart w:id="452" w:name="OLE_LINK13"/>
      <w:r/>
      <w:bookmarkStart w:id="453" w:name="OLE_LINK14"/>
      <w:r/>
      <w:r/>
    </w:p>
    <w:p>
      <w:pPr>
        <w:pStyle w:val="986"/>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bookmarkEnd w:id="452"/>
      <w:bookmarkEnd w:id="453"/>
      <w:r/>
    </w:p>
    <w:p>
      <w:pPr>
        <w:pStyle w:val="955"/>
        <w:rPr>
          <w:bCs/>
          <w:color w:val="auto"/>
          <w:sz w:val="28"/>
          <w:szCs w:val="24"/>
          <w:highlight w:val="none"/>
        </w:rPr>
      </w:pPr>
      <w:r>
        <w:rPr>
          <w:bCs/>
          <w:color w:val="auto"/>
          <w:sz w:val="28"/>
          <w:szCs w:val="24"/>
          <w:highlight w:val="none"/>
        </w:rPr>
      </w:r>
      <w:r/>
    </w:p>
    <w:p>
      <w:pPr>
        <w:rPr>
          <w:rFonts w:hint="eastAsia"/>
          <w:color w:val="auto"/>
          <w:highlight w:val="none"/>
        </w:rPr>
      </w:pPr>
      <w:r>
        <w:rPr>
          <w:rFonts w:hint="eastAsia"/>
          <w:color w:val="auto"/>
          <w:highlight w:val="none"/>
        </w:rPr>
        <w:br w:type="page" w:clear="all"/>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（4）承诺书（格式）</w:t>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center"/>
        <w:keepNext/>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一</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我公司自愿参加贵单位（公司）项目的投标，并接受对我公司的资格审查，我公司承诺：本公</w:t>
      </w:r>
      <w:r>
        <w:rPr>
          <w:rFonts w:hint="eastAsia" w:ascii="宋体" w:hAnsi="宋体" w:cs="宋体"/>
          <w:bCs/>
          <w:color w:val="auto"/>
          <w:sz w:val="24"/>
          <w:szCs w:val="22"/>
          <w:highlight w:val="none"/>
          <w:lang w:eastAsia="zh-CN"/>
        </w:rPr>
        <w:t xml:space="preserve">司在</w:t>
      </w:r>
      <w:r>
        <w:rPr>
          <w:rFonts w:hint="eastAsia" w:ascii="宋体" w:hAnsi="宋体" w:eastAsia="宋体" w:cs="宋体"/>
          <w:bCs/>
          <w:color w:val="auto"/>
          <w:sz w:val="24"/>
          <w:szCs w:val="22"/>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报价供应商：（盖章）  </w:t>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法定代表人签名或盖章：          </w:t>
      </w:r>
      <w:r/>
    </w:p>
    <w:p>
      <w:pPr>
        <w:ind w:firstLine="480"/>
        <w:jc w:val="center"/>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4"/>
          <w:numId w:val="0"/>
        </w:numPr>
        <w:jc w:val="both"/>
        <w:keepLines/>
        <w:keepNext/>
        <w:spacing w:line="376" w:lineRule="auto"/>
        <w:widowControl w:val="off"/>
        <w:tabs>
          <w:tab w:val="left" w:pos="2108" w:leader="none"/>
        </w:tabs>
        <w:rPr>
          <w:rFonts w:hint="eastAsia" w:ascii="宋体" w:hAnsi="宋体" w:eastAsia="宋体" w:cs="宋体"/>
          <w:b/>
          <w:bCs/>
          <w:color w:val="auto"/>
          <w:sz w:val="24"/>
          <w:szCs w:val="28"/>
          <w:highlight w:val="none"/>
          <w:lang w:val="en-US" w:eastAsia="zh-CN" w:bidi="ar-SA"/>
        </w:rPr>
        <w:outlineLvl w:val="9"/>
      </w:pPr>
      <w:r>
        <w:rPr>
          <w:rFonts w:hint="eastAsia" w:ascii="宋体" w:hAnsi="宋体" w:eastAsia="宋体" w:cs="宋体"/>
          <w:b/>
          <w:bCs/>
          <w:color w:val="auto"/>
          <w:sz w:val="24"/>
          <w:szCs w:val="28"/>
          <w:highlight w:val="none"/>
          <w:lang w:val="en-US" w:eastAsia="zh-CN" w:bidi="ar-SA"/>
        </w:rPr>
      </w:r>
      <w:r/>
    </w:p>
    <w:p>
      <w:pPr>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二</w:t>
      </w:r>
      <w:r>
        <w:rPr>
          <w:rFonts w:hint="eastAsia" w:ascii="宋体" w:hAnsi="宋体" w:eastAsia="宋体" w:cs="宋体"/>
          <w:b/>
          <w:color w:val="auto"/>
          <w:sz w:val="28"/>
          <w:szCs w:val="22"/>
          <w:highlight w:val="none"/>
        </w:rPr>
        <w:t xml:space="preserve">（廉洁承诺书格式）</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自觉遵守国家法律法规及有关廉政建设制度。</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主动了解贵局招投标纪律，积极配合贵局执行招投标廉政建设的有关规定。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不使用不正当手段妨碍、排挤其他投标单位或串通投标。</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按照竞争性磋商文件规定的方式进行投标，不隐瞒本单位投标资质的真实情况，投标资质符合规定。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5.</w:t>
      </w:r>
      <w:r>
        <w:rPr>
          <w:rFonts w:hint="eastAsia" w:ascii="宋体" w:hAnsi="宋体" w:eastAsia="宋体" w:cs="宋体"/>
          <w:color w:val="auto"/>
          <w:sz w:val="24"/>
          <w:szCs w:val="21"/>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6.</w:t>
      </w:r>
      <w:r>
        <w:rPr>
          <w:rFonts w:hint="eastAsia" w:ascii="宋体" w:hAnsi="宋体" w:eastAsia="宋体" w:cs="宋体"/>
          <w:color w:val="auto"/>
          <w:sz w:val="24"/>
          <w:szCs w:val="21"/>
          <w:highlight w:val="none"/>
        </w:rPr>
        <w:t xml:space="preserve">不向设计招标的单位及个人购置或提供通信工具、交通工具和高档办公用品等。</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7.</w:t>
      </w:r>
      <w:r>
        <w:rPr>
          <w:rFonts w:hint="eastAsia" w:ascii="宋体" w:hAnsi="宋体" w:eastAsia="宋体" w:cs="宋体"/>
          <w:color w:val="auto"/>
          <w:sz w:val="24"/>
          <w:szCs w:val="21"/>
          <w:highlight w:val="none"/>
        </w:rPr>
        <w:t xml:space="preserve">不向涉及招标的单位及个人的配偶、子女、亲属分包此次招标项目。</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8.</w:t>
      </w:r>
      <w:r>
        <w:rPr>
          <w:rFonts w:hint="eastAsia" w:ascii="宋体" w:hAnsi="宋体" w:eastAsia="宋体" w:cs="宋体"/>
          <w:color w:val="auto"/>
          <w:sz w:val="24"/>
          <w:szCs w:val="21"/>
          <w:highlight w:val="none"/>
        </w:rPr>
        <w:t xml:space="preserve">不向涉及招标的单位及个人支付好处费、介绍费。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9.</w:t>
      </w:r>
      <w:r>
        <w:rPr>
          <w:rFonts w:hint="eastAsia" w:ascii="宋体" w:hAnsi="宋体" w:eastAsia="宋体" w:cs="宋体"/>
          <w:color w:val="auto"/>
          <w:sz w:val="24"/>
          <w:szCs w:val="21"/>
          <w:highlight w:val="none"/>
        </w:rPr>
        <w:t xml:space="preserve">一旦发现相关人员在招标过程中有索要财物等不廉洁行为，坚决予以抵制，并及时向贵局纪检监察室举报。</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我们若违反上述承诺</w:t>
      </w:r>
      <w:r>
        <w:rPr>
          <w:rFonts w:hint="eastAsia" w:ascii="宋体" w:hAnsi="宋体" w:cs="宋体"/>
          <w:color w:val="auto"/>
          <w:sz w:val="24"/>
          <w:szCs w:val="21"/>
          <w:highlight w:val="none"/>
          <w:lang w:eastAsia="zh-CN"/>
        </w:rPr>
        <w:t xml:space="preserve">，自</w:t>
      </w:r>
      <w:r>
        <w:rPr>
          <w:rFonts w:hint="eastAsia" w:ascii="宋体" w:hAnsi="宋体" w:eastAsia="宋体" w:cs="宋体"/>
          <w:color w:val="auto"/>
          <w:sz w:val="24"/>
          <w:szCs w:val="21"/>
          <w:highlight w:val="none"/>
        </w:rPr>
        <w:t xml:space="preserve">愿接受取消投标资格及其他任何形式的处理。</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             </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法定代表人或授权代理人：          （签字或盖章）</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rPr>
          <w:rFonts w:hint="eastAsia" w:ascii="宋体" w:hAnsi="宋体" w:eastAsia="宋体" w:cs="宋体"/>
          <w:b/>
          <w:color w:val="auto"/>
          <w:sz w:val="28"/>
          <w:szCs w:val="22"/>
          <w:highlight w:val="none"/>
        </w:rPr>
        <w:t xml:space="preserve"> 不拖欠农民工工资承诺书</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rPr>
        <w:t xml:space="preserve">   （采购人名称）    </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为保护农民工的合法权益，不拖欠农民工工资，本签名人郑重承诺：</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本企业如果中标承建</w:t>
      </w:r>
      <w:r>
        <w:rPr>
          <w:rFonts w:hint="eastAsia" w:ascii="宋体" w:hAnsi="宋体" w:eastAsia="宋体" w:cs="宋体"/>
          <w:color w:val="auto"/>
          <w:sz w:val="24"/>
          <w:szCs w:val="21"/>
          <w:highlight w:val="none"/>
          <w:u w:val="single"/>
        </w:rPr>
        <w:t xml:space="preserve">                       工程</w:t>
      </w:r>
      <w:r>
        <w:rPr>
          <w:rFonts w:hint="eastAsia" w:ascii="宋体" w:hAnsi="宋体" w:eastAsia="宋体" w:cs="宋体"/>
          <w:color w:val="auto"/>
          <w:sz w:val="24"/>
          <w:szCs w:val="21"/>
          <w:highlight w:val="none"/>
        </w:rPr>
        <w:t xml:space="preserve">项目，需要使用农民工时，将保证做到：</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按照《中华人民共和国劳动法》规定雇佣和使用农民工，工资将直接发放给农民工本人，严禁发放给“包工头”。</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276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w:t>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法定代表人或其被授权代表：   （签字和盖章）</w:t>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lang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四</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ind w:firstLine="48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特此承诺。</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申请人：（盖单位章）</w:t>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法定代表人或其委托代理人：（签字）</w:t>
      </w:r>
      <w:r/>
    </w:p>
    <w:p>
      <w:pPr>
        <w:ind w:left="0" w:right="34"/>
        <w:jc w:val="right"/>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年      月</w:t>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54"/>
        <w:rPr>
          <w:rFonts w:hint="eastAsia"/>
          <w:color w:val="auto"/>
          <w:highlight w:val="none"/>
          <w:lang w:eastAsia="zh-CN"/>
        </w:rPr>
      </w:pPr>
      <w:r>
        <w:rPr>
          <w:rFonts w:hint="eastAsia"/>
          <w:color w:val="auto"/>
          <w:highlight w:val="none"/>
          <w:lang w:eastAsia="zh-CN"/>
        </w:rPr>
      </w:r>
      <w:r/>
    </w:p>
    <w:p>
      <w:pPr>
        <w:pStyle w:val="753"/>
        <w:rPr>
          <w:rFonts w:hint="eastAsia"/>
          <w:color w:val="auto"/>
          <w:highlight w:val="none"/>
          <w:lang w:eastAsia="zh-CN"/>
        </w:rPr>
      </w:pPr>
      <w:r>
        <w:rPr>
          <w:rFonts w:hint="eastAsia"/>
          <w:color w:val="auto"/>
          <w:highlight w:val="none"/>
          <w:lang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（5）响应偏离表（格式）</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响应偏离表</w:t>
      </w:r>
      <w:r/>
    </w:p>
    <w:p>
      <w:pPr>
        <w:jc w:val="both"/>
        <w:spacing w:after="0" w:line="240" w:lineRule="auto"/>
        <w:widowControl w:val="off"/>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r>
      <w:r/>
    </w:p>
    <w:p>
      <w:pPr>
        <w:pStyle w:val="754"/>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spacing w:line="400" w:lineRule="exac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投标供应商名称（盖章）                                政府采购编号：</w:t>
      </w:r>
      <w:r/>
    </w:p>
    <w:tbl>
      <w:tblPr>
        <w:tblStyle w:val="74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r>
    </w:tbl>
    <w:p>
      <w:pPr>
        <w:ind w:firstLine="480"/>
        <w:spacing w:line="276"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注：</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（1）本表不得删除；</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（2）如无任何技术偏离，请于本表 “偏离说明”中注明“无偏离”；</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lang w:eastAsia="zh-CN"/>
        </w:rPr>
        <w:t xml:space="preserve">（</w:t>
      </w:r>
      <w:r>
        <w:rPr>
          <w:rFonts w:hint="eastAsia" w:ascii="Times New Roman" w:hAnsi="宋体" w:eastAsia="宋体" w:cs="宋体"/>
          <w:bCs/>
          <w:color w:val="auto"/>
          <w:sz w:val="22"/>
          <w:szCs w:val="22"/>
          <w:highlight w:val="none"/>
        </w:rPr>
        <w:t xml:space="preserve">3）如有技术偏离项，请于本表中列明偏离内容，如需要可自行延长，其余无偏离内容</w:t>
      </w:r>
      <w:r>
        <w:rPr>
          <w:rFonts w:hint="eastAsia" w:ascii="Times New Roman" w:hAnsi="宋体" w:eastAsia="宋体" w:cs="宋体"/>
          <w:bCs/>
          <w:color w:val="auto"/>
          <w:sz w:val="22"/>
          <w:szCs w:val="22"/>
          <w:highlight w:val="none"/>
          <w:lang w:eastAsia="zh-CN"/>
        </w:rPr>
        <w:t xml:space="preserve">无需</w:t>
      </w:r>
      <w:r>
        <w:rPr>
          <w:rFonts w:hint="eastAsia" w:ascii="Times New Roman" w:hAnsi="宋体" w:eastAsia="宋体" w:cs="宋体"/>
          <w:bCs/>
          <w:color w:val="auto"/>
          <w:sz w:val="22"/>
          <w:szCs w:val="22"/>
          <w:highlight w:val="none"/>
        </w:rPr>
        <w:t xml:space="preserve">赘述。</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hd w:val="clear" w:color="auto"/>
        <w:rPr>
          <w:rFonts w:hint="eastAsia" w:ascii="宋体" w:hAnsi="宋体"/>
          <w:b/>
          <w:bCs/>
          <w:color w:val="auto"/>
          <w:sz w:val="28"/>
          <w:szCs w:val="28"/>
          <w:highlight w:val="none"/>
        </w:rPr>
      </w:pPr>
      <w:r>
        <w:rPr>
          <w:rFonts w:hint="eastAsia" w:ascii="宋体" w:hAnsi="宋体"/>
          <w:b/>
          <w:color w:val="auto"/>
          <w:sz w:val="28"/>
          <w:szCs w:val="28"/>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其他</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（1）企业业绩一览表</w:t>
      </w:r>
      <w:r/>
    </w:p>
    <w:p>
      <w:pPr>
        <w:rPr>
          <w:rFonts w:hint="eastAsia"/>
          <w:color w:val="auto"/>
          <w:highlight w:val="none"/>
        </w:rPr>
      </w:pPr>
      <w:r>
        <w:rPr>
          <w:rFonts w:hint="eastAsia"/>
          <w:color w:val="auto"/>
          <w:highlight w:val="none"/>
        </w:rPr>
      </w:r>
      <w:r/>
    </w:p>
    <w:p>
      <w:pPr>
        <w:jc w:val="center"/>
        <w:rPr>
          <w:rFonts w:hint="eastAsia" w:ascii="Times New Roman" w:hAnsi="宋体" w:eastAsia="宋体" w:cs="Times New Roman"/>
          <w:b/>
          <w:color w:val="auto"/>
          <w:sz w:val="28"/>
          <w:szCs w:val="28"/>
          <w:highlight w:val="none"/>
        </w:rPr>
      </w:pPr>
      <w:r>
        <w:rPr>
          <w:rFonts w:hint="eastAsia" w:ascii="Times New Roman" w:hAnsi="宋体" w:eastAsia="宋体" w:cs="Times New Roman"/>
          <w:b/>
          <w:color w:val="auto"/>
          <w:sz w:val="28"/>
          <w:szCs w:val="28"/>
          <w:highlight w:val="none"/>
        </w:rPr>
        <w:t xml:space="preserve">企业业绩一览表</w:t>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default" w:ascii="Times New Roman" w:hAnsi="Times New Roman" w:eastAsia="宋体" w:cs="Times New Roman"/>
          <w:color w:val="auto"/>
          <w:highlight w:val="none"/>
        </w:rPr>
      </w:pPr>
      <w:r>
        <w:rPr>
          <w:rFonts w:hint="eastAsia" w:ascii="Times New Roman" w:hAnsi="宋体" w:eastAsia="宋体" w:cs="宋体"/>
          <w:bCs/>
          <w:color w:val="auto"/>
          <w:sz w:val="24"/>
          <w:szCs w:val="24"/>
          <w:highlight w:val="none"/>
        </w:rPr>
        <w:t xml:space="preserve">供应商名称（盖章）                                 政府采购编号： </w:t>
      </w:r>
      <w:r/>
    </w:p>
    <w:tbl>
      <w:tblPr>
        <w:tblStyle w:val="7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552"/>
        <w:gridCol w:w="1453"/>
        <w:gridCol w:w="1662"/>
        <w:gridCol w:w="1966"/>
        <w:gridCol w:w="2334"/>
      </w:tblGrid>
      <w:tr>
        <w:trPr>
          <w:jc w:val="center"/>
          <w:trHeight w:val="862"/>
        </w:trPr>
        <w:tc>
          <w:tcPr>
            <w:tcW w:w="970"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序号</w:t>
            </w:r>
            <w:r/>
          </w:p>
        </w:tc>
        <w:tc>
          <w:tcPr>
            <w:tcW w:w="1552"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项目名称</w:t>
            </w:r>
            <w:r/>
          </w:p>
        </w:tc>
        <w:tc>
          <w:tcPr>
            <w:tcW w:w="1453"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项目时间</w:t>
            </w:r>
            <w:r/>
          </w:p>
        </w:tc>
        <w:tc>
          <w:tcPr>
            <w:tcW w:w="1662"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合同金额</w:t>
            </w:r>
            <w:r/>
          </w:p>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（人民币）</w:t>
            </w:r>
            <w:r/>
          </w:p>
        </w:tc>
        <w:tc>
          <w:tcPr>
            <w:tcW w:w="1966"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业主单位</w:t>
            </w:r>
            <w:r/>
          </w:p>
        </w:tc>
        <w:tc>
          <w:tcPr>
            <w:tcW w:w="2334" w:type="dxa"/>
            <w:vAlign w:val="center"/>
            <w:textDirection w:val="lrTb"/>
            <w:noWrap w:val="false"/>
          </w:tcPr>
          <w:p>
            <w:pPr>
              <w:jc w:val="center"/>
              <w:spacing w:after="0"/>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备注</w:t>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1</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2</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3</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4</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5</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875"/>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t xml:space="preserve">…</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left"/>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pStyle w:val="765"/>
        <w:rPr>
          <w:rFonts w:hint="eastAsia" w:hAnsi="宋体" w:cs="宋体"/>
          <w:b/>
          <w:bCs/>
          <w:color w:val="auto"/>
          <w:sz w:val="28"/>
          <w:szCs w:val="28"/>
          <w:highlight w:val="none"/>
        </w:rPr>
      </w:pPr>
      <w:r>
        <w:rPr>
          <w:rFonts w:hint="eastAsia" w:hAnsi="宋体" w:cs="宋体"/>
          <w:b/>
          <w:bCs/>
          <w:color w:val="auto"/>
          <w:sz w:val="28"/>
          <w:szCs w:val="28"/>
          <w:highlight w:val="none"/>
        </w:rPr>
      </w:r>
      <w:r/>
    </w:p>
    <w:p>
      <w:pPr>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24"/>
          <w:szCs w:val="15"/>
          <w:highlight w:val="none"/>
        </w:rPr>
      </w:pPr>
      <w:r>
        <w:rPr>
          <w:rFonts w:hint="eastAsia" w:ascii="Times New Roman" w:hAnsi="Times New Roman" w:eastAsia="宋体" w:cs="Times New Roman"/>
          <w:color w:val="auto"/>
          <w:sz w:val="24"/>
          <w:szCs w:val="15"/>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jc w:val="both"/>
        <w:widowControl w:val="off"/>
        <w:rPr>
          <w:rFonts w:hint="eastAsia" w:ascii="黑体" w:hAnsi="Times New Roman" w:eastAsia="黑体" w:cs="宋体"/>
          <w:b/>
          <w:bCs/>
          <w:color w:val="auto"/>
          <w:sz w:val="24"/>
          <w:szCs w:val="24"/>
          <w:highlight w:val="none"/>
          <w:lang w:val="en-US" w:eastAsia="zh-CN" w:bidi="ar-SA"/>
        </w:rPr>
      </w:pPr>
      <w:r>
        <w:rPr>
          <w:rFonts w:hint="eastAsia" w:ascii="黑体" w:hAnsi="Times New Roman" w:eastAsia="黑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（2）项目管理机构配备情况</w:t>
      </w:r>
      <w:r/>
    </w:p>
    <w:p>
      <w:pPr>
        <w:jc w:val="cente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（1）项目管理机构配备情况表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106"/>
        <w:gridCol w:w="876"/>
        <w:gridCol w:w="747"/>
        <w:gridCol w:w="773"/>
        <w:gridCol w:w="820"/>
        <w:gridCol w:w="735"/>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6"/>
            <w:tcW w:w="505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已承担在建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8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级别</w:t>
            </w:r>
            <w:r/>
          </w:p>
        </w:tc>
        <w:tc>
          <w:tcPr>
            <w:tcW w:w="74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8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原服务单位</w:t>
            </w:r>
            <w:r/>
          </w:p>
        </w:tc>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tcW w:w="106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979"/>
        </w:trPr>
        <w:tc>
          <w:tcPr>
            <w:gridSpan w:val="11"/>
            <w:tcW w:w="9429" w:type="dxa"/>
            <w:vAlign w:val="top"/>
            <w:textDirection w:val="lrTb"/>
            <w:noWrap w:val="false"/>
          </w:tcPr>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一旦我单位中标，将实行项目负责人负责制，我方保证并配备上述项目管理机构。上述填报内容真实，若不真实，愿按有关规定接受处理。</w:t>
            </w:r>
            <w:r/>
          </w:p>
        </w:tc>
      </w:tr>
    </w:tbl>
    <w:p>
      <w:pPr>
        <w:pStyle w:val="74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br w:type="page" w:clear="all"/>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（2）项目负责人简历表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宋体" w:hAnsi="宋体" w:eastAsia="宋体" w:cs="宋体"/>
          <w:b/>
          <w:bCs/>
          <w:color w:val="auto"/>
          <w:sz w:val="24"/>
          <w:highlight w:val="none"/>
        </w:rPr>
        <w:t xml:space="preserve"> </w:t>
      </w:r>
      <w:r>
        <w:rPr>
          <w:rFonts w:hint="eastAsia" w:ascii="宋体" w:hAnsi="宋体" w:eastAsia="宋体" w:cs="宋体"/>
          <w:color w:val="auto"/>
          <w:highlight w:val="none"/>
        </w:rPr>
        <w:t xml:space="preserve">          </w:t>
      </w:r>
      <w:r/>
    </w:p>
    <w:p>
      <w:pPr>
        <w:rPr>
          <w:rFonts w:hint="eastAsia" w:ascii="宋体" w:hAnsi="宋体" w:eastAsia="宋体" w:cs="宋体"/>
          <w:b/>
          <w:bCs/>
          <w:color w:val="auto"/>
          <w:sz w:val="21"/>
          <w:highlight w:val="none"/>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742"/>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1050"/>
        <w:gridCol w:w="2056"/>
      </w:tblGrid>
      <w:tr>
        <w:trPr>
          <w:trHeight w:val="600"/>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26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担任项目负责人年限</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项目负责人资格证书编号或注册建造师注册号</w:t>
            </w:r>
            <w:r/>
          </w:p>
        </w:tc>
        <w:tc>
          <w:tcPr>
            <w:gridSpan w:val="9"/>
            <w:tcW w:w="657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0"/>
        </w:trPr>
        <w:tc>
          <w:tcPr>
            <w:gridSpan w:val="12"/>
            <w:tcW w:w="94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开、竣工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在建或已 完</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center"/>
        <w:rPr>
          <w:rFonts w:hint="default"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br w:type="page" w:clear="all"/>
      </w:r>
      <w:r>
        <w:rPr>
          <w:rFonts w:hint="eastAsia" w:ascii="Times New Roman" w:hAnsi="宋体" w:eastAsia="宋体" w:cs="Times New Roman"/>
          <w:b/>
          <w:bCs w:val="0"/>
          <w:color w:val="auto"/>
          <w:sz w:val="28"/>
          <w:szCs w:val="28"/>
          <w:highlight w:val="none"/>
          <w:lang w:val="en-US" w:eastAsia="zh-CN" w:bidi="ar-SA"/>
        </w:rPr>
        <w:t xml:space="preserve">（3） 项目管理机构配备情况辅助说明资料</w:t>
      </w:r>
      <w:r/>
    </w:p>
    <w:p>
      <w:pPr>
        <w:spacing w:line="360" w:lineRule="auto"/>
        <w:rPr>
          <w:rFonts w:hint="default" w:ascii="宋体" w:hAnsi="宋体" w:eastAsia="宋体" w:cs="Times New Roman"/>
          <w:color w:val="auto"/>
          <w:sz w:val="24"/>
          <w:highlight w:val="none"/>
        </w:rPr>
      </w:pPr>
      <w:r>
        <w:rPr>
          <w:rFonts w:hint="eastAsia" w:ascii="Times New Roman" w:hAnsi="宋体" w:eastAsia="宋体" w:cs="宋体"/>
          <w:bCs/>
          <w:color w:val="auto"/>
          <w:sz w:val="24"/>
          <w:szCs w:val="24"/>
          <w:highlight w:val="none"/>
        </w:rPr>
        <w:t xml:space="preserve">供应商名称（盖章）                                 政府采购编号：</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Cs w:val="21"/>
          <w:highlight w:val="none"/>
        </w:rPr>
        <w:t xml:space="preserve"> </w:t>
      </w:r>
      <w:r/>
    </w:p>
    <w:tbl>
      <w:tblPr>
        <w:tblStyle w:val="742"/>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trHeight w:val="3011"/>
        </w:trPr>
        <w:tc>
          <w:tcPr>
            <w:tcW w:w="8860" w:type="dxa"/>
            <w:vAlign w:val="top"/>
            <w:textDirection w:val="lrTb"/>
            <w:noWrap w:val="false"/>
          </w:tcPr>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spacing w:line="360" w:lineRule="auto"/>
              <w:tabs>
                <w:tab w:val="left" w:pos="0" w:leader="none"/>
              </w:tabs>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r>
    </w:tbl>
    <w:p>
      <w:pPr>
        <w:pStyle w:val="750"/>
        <w:ind w:right="34"/>
        <w:spacing w:before="120" w:line="360" w:lineRule="auto"/>
        <w:rPr>
          <w:rFonts w:hint="eastAsia" w:hAnsi="宋体" w:eastAsia="宋体" w:cs="宋体"/>
          <w:color w:val="auto"/>
          <w:highlight w:val="none"/>
        </w:rPr>
      </w:pPr>
      <w:r>
        <w:rPr>
          <w:rFonts w:hint="eastAsia" w:hAnsi="宋体" w:eastAsia="宋体" w:cs="宋体"/>
          <w:color w:val="auto"/>
          <w:highlight w:val="none"/>
        </w:rPr>
        <w:t xml:space="preserve">注：</w:t>
      </w:r>
      <w:r/>
    </w:p>
    <w:p>
      <w:pPr>
        <w:pStyle w:val="750"/>
        <w:ind w:right="34"/>
        <w:spacing w:before="120" w:line="360" w:lineRule="auto"/>
        <w:rPr>
          <w:rFonts w:hint="default" w:hAnsi="宋体" w:eastAsia="宋体" w:cs="宋体"/>
          <w:color w:val="auto"/>
          <w:highlight w:val="none"/>
        </w:rPr>
      </w:pPr>
      <w:r>
        <w:rPr>
          <w:rFonts w:hint="eastAsia" w:hAnsi="宋体" w:eastAsia="宋体" w:cs="宋体"/>
          <w:color w:val="auto"/>
          <w:highlight w:val="none"/>
        </w:rPr>
        <w:t xml:space="preserve">1.辅助说明资料主要包括管理机构的机构设置、职责分工、有关证明资料以及供应商认为有必要提供的资料。辅助说明资料格式不做统一规定，由供应商自行设计。</w:t>
      </w:r>
      <w:r/>
    </w:p>
    <w:p>
      <w:pPr>
        <w:pStyle w:val="750"/>
        <w:ind w:right="34"/>
        <w:spacing w:line="360" w:lineRule="auto"/>
        <w:rPr>
          <w:rFonts w:hint="default" w:hAnsi="宋体" w:eastAsia="宋体" w:cs="宋体"/>
          <w:color w:val="auto"/>
          <w:highlight w:val="none"/>
        </w:rPr>
      </w:pPr>
      <w:r>
        <w:rPr>
          <w:rFonts w:hint="eastAsia" w:hAnsi="宋体" w:eastAsia="宋体" w:cs="宋体"/>
          <w:color w:val="auto"/>
          <w:highlight w:val="none"/>
        </w:rPr>
        <w:t xml:space="preserve">2.项目管理班子配备情况辅助说明资料另附。</w:t>
      </w:r>
      <w:r/>
    </w:p>
    <w:p>
      <w:pPr>
        <w:ind w:firstLine="480"/>
        <w:keepLines w:val="0"/>
        <w:keepNext w:val="0"/>
        <w:pageBreakBefore w:val="0"/>
        <w:spacing w:line="48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footnotePr/>
      <w:endnotePr/>
      <w:type w:val="nextPage"/>
      <w:pgSz w:w="11850" w:h="16783" w:orient="portrait"/>
      <w:pgMar w:top="1134" w:right="1134" w:bottom="1134" w:left="1417" w:header="907"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- 22 -</w:t>
                          </w:r>
                          <w:r>
                            <w:rPr>
                              <w:rFonts w:hint="eastAsia" w:ascii="Times New Roman" w:hAnsi="Times New Roman" w:eastAsia="宋体" w:cs="Times New Roman"/>
                              <w:sz w:val="18"/>
                              <w:szCs w:val="18"/>
                              <w:lang w:val="en-US" w:eastAsia="zh-CN" w:bidi="ar-SA"/>
                            </w:rPr>
                            <w:fldChar w:fldCharType="end"/>
                          </w:r>
                          <w:r/>
                        </w:p>
                        <w:p>
                          <w:pPr>
                            <w:rPr>
                              <w:szCs w:val="24"/>
                            </w:rPr>
                          </w:pPr>
                          <w:r>
                            <w:rPr>
                              <w:szCs w:val="24"/>
                            </w:r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- 22 -</w:t>
                    </w:r>
                    <w:r>
                      <w:rPr>
                        <w:rFonts w:hint="eastAsia" w:ascii="Times New Roman" w:hAnsi="Times New Roman" w:eastAsia="宋体" w:cs="Times New Roman"/>
                        <w:sz w:val="18"/>
                        <w:szCs w:val="18"/>
                        <w:lang w:val="en-US" w:eastAsia="zh-CN" w:bidi="ar-SA"/>
                      </w:rPr>
                      <w:fldChar w:fldCharType="end"/>
                    </w:r>
                    <w:r/>
                  </w:p>
                  <w:p>
                    <w:pPr>
                      <w:rPr>
                        <w:szCs w:val="24"/>
                      </w:rPr>
                    </w:pPr>
                    <w:r>
                      <w:rPr>
                        <w:szCs w:val="24"/>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Bdr>
        <w:bottom w:val="single" w:color="000000" w:sz="4" w:space="1"/>
      </w:pBdr>
    </w:pPr>
    <w:r>
      <w:rPr>
        <w:rFonts w:hint="eastAsia"/>
      </w:rPr>
      <w:t xml:space="preserve">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Pr>
        <w:rFonts w:hint="eastAsia"/>
      </w:rPr>
      <w:t xml:space="preserve">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Pr>
        <w:rFonts w:hint="eastAsia" w:ascii="华文新魏" w:eastAsia="华文新魏"/>
        <w:bCs/>
        <w:color w:val="000000"/>
        <w:sz w:val="21"/>
      </w:rPr>
      <w:t xml:space="preserve">  </w:t>
    </w:r>
    <w:r>
      <w:rPr>
        <w:rFonts w:hint="eastAsia"/>
      </w:rPr>
      <w:t xml:space="preserve">                                                     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5"/>
      <w:isLgl w:val="false"/>
      <w:suff w:val="space"/>
      <w:lvlText w:val="%1"/>
      <w:lvlJc w:val="left"/>
      <w:pPr>
        <w:ind w:left="0" w:firstLine="0"/>
      </w:pPr>
      <w:rPr>
        <w:rFonts w:hint="eastAsia"/>
      </w:rPr>
    </w:lvl>
    <w:lvl w:ilvl="1">
      <w:start w:val="1"/>
      <w:numFmt w:val="decimal"/>
      <w:pStyle w:val="1040"/>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35"/>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003"/>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bullet"/>
      <w:pStyle w:val="7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24"/>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28"/>
      <w:isLgl w:val="false"/>
      <w:suff w:val="tab"/>
      <w:lvlText w:val="%1.%2"/>
      <w:lvlJc w:val="left"/>
      <w:pPr>
        <w:ind w:left="1135" w:hanging="567"/>
      </w:pPr>
      <w:rPr>
        <w:rFonts w:hint="eastAsia"/>
      </w:rPr>
    </w:lvl>
    <w:lvl w:ilvl="2">
      <w:start w:val="1"/>
      <w:numFmt w:val="decimal"/>
      <w:pStyle w:val="1033"/>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10">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4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3697" w:hanging="720"/>
        <w:tabs>
          <w:tab w:val="left" w:pos="369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7"/>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4"/>
  </w:num>
  <w:num w:numId="13">
    <w:abstractNumId w:val="10"/>
  </w:num>
  <w:num w:numId="14">
    <w:abstractNumId w:val="5"/>
  </w:num>
  <w:num w:numId="15">
    <w:abstractNumId w:val="6"/>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next w:val="743"/>
    <w:link w:val="1042"/>
    <w:uiPriority w:val="0"/>
    <w:qFormat/>
    <w:pPr>
      <w:jc w:val="both"/>
      <w:widowControl w:val="off"/>
    </w:pPr>
    <w:rPr>
      <w:rFonts w:hint="default" w:ascii="Times New Roman" w:hAnsi="Times New Roman" w:eastAsia="宋体" w:cs="Times New Roman"/>
      <w:sz w:val="21"/>
      <w:lang w:val="en-US" w:eastAsia="zh-CN" w:bidi="ar-SA"/>
    </w:rPr>
  </w:style>
  <w:style w:type="paragraph" w:styleId="732">
    <w:name w:val="Heading 1"/>
    <w:basedOn w:val="731"/>
    <w:next w:val="731"/>
    <w:link w:val="772"/>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3"/>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4"/>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5"/>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6"/>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7"/>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9"/>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0"/>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ody Text"/>
    <w:next w:val="731"/>
    <w:uiPriority w:val="0"/>
    <w:pPr>
      <w:jc w:val="both"/>
      <w:widowControl w:val="off"/>
    </w:pPr>
    <w:rPr>
      <w:rFonts w:ascii="华文中宋" w:hAnsi="Times New Roman" w:eastAsia="华文中宋" w:cs="Times New Roman"/>
      <w:bCs/>
      <w:sz w:val="28"/>
      <w:lang w:val="en-US" w:eastAsia="zh-CN" w:bidi="ar-SA"/>
    </w:rPr>
  </w:style>
  <w:style w:type="paragraph" w:styleId="744">
    <w:name w:val="toc 7"/>
    <w:basedOn w:val="731"/>
    <w:next w:val="731"/>
    <w:uiPriority w:val="39"/>
    <w:unhideWhenUsed/>
    <w:qFormat/>
    <w:pPr>
      <w:ind w:left="1701" w:right="0" w:firstLine="0"/>
      <w:spacing w:after="57"/>
    </w:pPr>
  </w:style>
  <w:style w:type="paragraph" w:styleId="745">
    <w:name w:val="Normal Indent"/>
    <w:uiPriority w:val="0"/>
    <w:qFormat/>
    <w:pPr>
      <w:ind w:firstLine="420"/>
      <w:jc w:val="both"/>
      <w:widowControl w:val="off"/>
    </w:pPr>
    <w:rPr>
      <w:rFonts w:ascii="Times New Roman" w:hAnsi="Times New Roman" w:eastAsia="宋体" w:cs="Times New Roman"/>
      <w:sz w:val="20"/>
      <w:lang w:val="en-US" w:eastAsia="zh-CN" w:bidi="ar-SA"/>
    </w:rPr>
  </w:style>
  <w:style w:type="paragraph" w:styleId="746">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ody Text Indent"/>
    <w:next w:val="731"/>
    <w:uiPriority w:val="0"/>
    <w:qFormat/>
    <w:pPr>
      <w:ind w:firstLine="576"/>
      <w:jc w:val="both"/>
      <w:widowControl w:val="off"/>
    </w:pPr>
    <w:rPr>
      <w:rFonts w:ascii="Times New Roman" w:hAnsi="Times New Roman" w:eastAsia="宋体" w:cs="Times New Roman"/>
      <w:b/>
      <w:sz w:val="30"/>
      <w:lang w:val="en-US" w:eastAsia="zh-CN" w:bidi="ar-SA"/>
    </w:rPr>
  </w:style>
  <w:style w:type="paragraph" w:styleId="748">
    <w:name w:val="toc 5"/>
    <w:basedOn w:val="731"/>
    <w:next w:val="731"/>
    <w:uiPriority w:val="39"/>
    <w:unhideWhenUsed/>
    <w:qFormat/>
    <w:pPr>
      <w:ind w:left="1134" w:right="0" w:firstLine="0"/>
      <w:spacing w:after="57"/>
    </w:pPr>
  </w:style>
  <w:style w:type="paragraph" w:styleId="749">
    <w:name w:val="toc 3"/>
    <w:basedOn w:val="731"/>
    <w:next w:val="731"/>
    <w:uiPriority w:val="39"/>
    <w:unhideWhenUsed/>
    <w:qFormat/>
    <w:pPr>
      <w:ind w:left="567" w:right="0" w:firstLine="0"/>
      <w:spacing w:after="57"/>
    </w:pPr>
  </w:style>
  <w:style w:type="paragraph" w:styleId="750">
    <w:name w:val="Plain Text"/>
    <w:uiPriority w:val="0"/>
    <w:qFormat/>
    <w:pPr>
      <w:jc w:val="both"/>
      <w:widowControl w:val="off"/>
    </w:pPr>
    <w:rPr>
      <w:rFonts w:ascii="宋体" w:hAnsi="Courier New" w:eastAsia="宋体" w:cs="Times New Roman"/>
      <w:sz w:val="20"/>
      <w:lang w:val="en-US" w:eastAsia="zh-CN" w:bidi="ar-SA"/>
    </w:rPr>
  </w:style>
  <w:style w:type="paragraph" w:styleId="751">
    <w:name w:val="toc 8"/>
    <w:basedOn w:val="731"/>
    <w:next w:val="731"/>
    <w:uiPriority w:val="39"/>
    <w:unhideWhenUsed/>
    <w:qFormat/>
    <w:pPr>
      <w:ind w:left="1984" w:right="0" w:firstLine="0"/>
      <w:spacing w:after="57"/>
    </w:pPr>
  </w:style>
  <w:style w:type="paragraph" w:styleId="752">
    <w:name w:val="endnote text"/>
    <w:basedOn w:val="731"/>
    <w:link w:val="917"/>
    <w:uiPriority w:val="99"/>
    <w:semiHidden/>
    <w:unhideWhenUsed/>
    <w:qFormat/>
    <w:pPr>
      <w:spacing w:after="0" w:line="240" w:lineRule="auto"/>
    </w:pPr>
    <w:rPr>
      <w:sz w:val="20"/>
    </w:rPr>
  </w:style>
  <w:style w:type="paragraph" w:styleId="753">
    <w:name w:val="Footer"/>
    <w:basedOn w:val="731"/>
    <w:next w:val="754"/>
    <w:link w:val="790"/>
    <w:uiPriority w:val="99"/>
    <w:unhideWhenUsed/>
    <w:qFormat/>
    <w:pPr>
      <w:spacing w:after="0" w:line="240" w:lineRule="auto"/>
      <w:tabs>
        <w:tab w:val="center" w:pos="7143" w:leader="none"/>
        <w:tab w:val="right" w:pos="14287" w:leader="none"/>
      </w:tabs>
    </w:pPr>
  </w:style>
  <w:style w:type="paragraph" w:styleId="754" w:customStyle="1">
    <w:name w:val="TOC Heading1"/>
    <w:next w:val="731"/>
    <w:uiPriority w:val="0"/>
    <w:qFormat/>
    <w:rPr>
      <w:rFonts w:hint="default" w:ascii="Times New Roman" w:hAnsi="Times New Roman" w:eastAsia="宋体" w:cs="Times New Roman"/>
      <w:sz w:val="32"/>
      <w:szCs w:val="22"/>
      <w:lang w:val="en-US" w:eastAsia="zh-CN" w:bidi="ar-SA"/>
    </w:rPr>
  </w:style>
  <w:style w:type="paragraph" w:styleId="755">
    <w:name w:val="Header"/>
    <w:basedOn w:val="731"/>
    <w:link w:val="788"/>
    <w:uiPriority w:val="99"/>
    <w:unhideWhenUsed/>
    <w:qFormat/>
    <w:pPr>
      <w:spacing w:after="0" w:line="240" w:lineRule="auto"/>
      <w:tabs>
        <w:tab w:val="center" w:pos="7143" w:leader="none"/>
        <w:tab w:val="right" w:pos="14287" w:leader="none"/>
      </w:tabs>
    </w:pPr>
  </w:style>
  <w:style w:type="paragraph" w:styleId="756">
    <w:name w:val="toc 1"/>
    <w:basedOn w:val="731"/>
    <w:next w:val="731"/>
    <w:uiPriority w:val="39"/>
    <w:unhideWhenUsed/>
    <w:qFormat/>
    <w:pPr>
      <w:ind w:left="0" w:right="0" w:firstLine="0"/>
      <w:spacing w:after="57"/>
    </w:pPr>
  </w:style>
  <w:style w:type="paragraph" w:styleId="757">
    <w:name w:val="toc 4"/>
    <w:basedOn w:val="731"/>
    <w:next w:val="731"/>
    <w:uiPriority w:val="39"/>
    <w:unhideWhenUsed/>
    <w:qFormat/>
    <w:pPr>
      <w:ind w:left="850" w:right="0" w:firstLine="0"/>
      <w:spacing w:after="57"/>
    </w:pPr>
  </w:style>
  <w:style w:type="paragraph" w:styleId="758">
    <w:name w:val="Subtitle"/>
    <w:basedOn w:val="731"/>
    <w:next w:val="731"/>
    <w:link w:val="783"/>
    <w:uiPriority w:val="11"/>
    <w:qFormat/>
    <w:pPr>
      <w:spacing w:before="200" w:after="200"/>
    </w:pPr>
    <w:rPr>
      <w:sz w:val="24"/>
      <w:szCs w:val="24"/>
    </w:rPr>
  </w:style>
  <w:style w:type="paragraph" w:styleId="759">
    <w:name w:val="footnote text"/>
    <w:basedOn w:val="731"/>
    <w:link w:val="916"/>
    <w:uiPriority w:val="99"/>
    <w:semiHidden/>
    <w:unhideWhenUsed/>
    <w:qFormat/>
    <w:pPr>
      <w:spacing w:after="40" w:line="240" w:lineRule="auto"/>
    </w:pPr>
    <w:rPr>
      <w:sz w:val="18"/>
    </w:rPr>
  </w:style>
  <w:style w:type="paragraph" w:styleId="760">
    <w:name w:val="toc 6"/>
    <w:basedOn w:val="731"/>
    <w:next w:val="731"/>
    <w:uiPriority w:val="39"/>
    <w:unhideWhenUsed/>
    <w:qFormat/>
    <w:pPr>
      <w:ind w:left="1417" w:right="0" w:firstLine="0"/>
      <w:spacing w:after="57"/>
    </w:pPr>
  </w:style>
  <w:style w:type="paragraph" w:styleId="761">
    <w:name w:val="table of figures"/>
    <w:basedOn w:val="731"/>
    <w:next w:val="731"/>
    <w:uiPriority w:val="99"/>
    <w:unhideWhenUsed/>
    <w:qFormat/>
    <w:pPr>
      <w:spacing w:after="0" w:afterAutospacing="0"/>
    </w:pPr>
  </w:style>
  <w:style w:type="paragraph" w:styleId="762">
    <w:name w:val="toc 2"/>
    <w:basedOn w:val="731"/>
    <w:next w:val="731"/>
    <w:uiPriority w:val="39"/>
    <w:unhideWhenUsed/>
    <w:qFormat/>
    <w:pPr>
      <w:ind w:left="283" w:right="0" w:firstLine="0"/>
      <w:spacing w:after="57"/>
    </w:pPr>
  </w:style>
  <w:style w:type="paragraph" w:styleId="763">
    <w:name w:val="toc 9"/>
    <w:basedOn w:val="731"/>
    <w:next w:val="731"/>
    <w:uiPriority w:val="39"/>
    <w:unhideWhenUsed/>
    <w:qFormat/>
    <w:pPr>
      <w:ind w:left="2268" w:right="0" w:firstLine="0"/>
      <w:spacing w:after="57"/>
    </w:pPr>
  </w:style>
  <w:style w:type="paragraph" w:styleId="764">
    <w:name w:val="Title"/>
    <w:basedOn w:val="731"/>
    <w:next w:val="731"/>
    <w:link w:val="782"/>
    <w:uiPriority w:val="10"/>
    <w:qFormat/>
    <w:pPr>
      <w:contextualSpacing/>
      <w:spacing w:before="300" w:after="200"/>
    </w:pPr>
    <w:rPr>
      <w:sz w:val="48"/>
      <w:szCs w:val="48"/>
    </w:rPr>
  </w:style>
  <w:style w:type="paragraph" w:styleId="765">
    <w:name w:val="Body Text First Indent 2"/>
    <w:next w:val="731"/>
    <w:uiPriority w:val="0"/>
    <w:qFormat/>
    <w:pPr>
      <w:ind w:left="420" w:firstLine="200"/>
      <w:jc w:val="both"/>
      <w:spacing w:after="120" w:line="420" w:lineRule="exact"/>
      <w:widowControl w:val="off"/>
    </w:pPr>
    <w:rPr>
      <w:rFonts w:ascii="Times New Roman" w:hAnsi="Times New Roman" w:eastAsia="宋体" w:cs="Times New Roman"/>
      <w:b/>
      <w:sz w:val="24"/>
      <w:szCs w:val="24"/>
      <w:lang w:val="en-US" w:eastAsia="zh-CN" w:bidi="ar-SA"/>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正文文本1"/>
    <w:basedOn w:val="731"/>
    <w:next w:val="771"/>
    <w:uiPriority w:val="0"/>
    <w:qFormat/>
    <w:rPr>
      <w:rFonts w:ascii="仿宋_GB2312" w:hAnsi="Times New Roman" w:eastAsia="仿宋_GB2312"/>
      <w:sz w:val="28"/>
      <w:szCs w:val="20"/>
    </w:rPr>
  </w:style>
  <w:style w:type="paragraph" w:styleId="771" w:customStyle="1">
    <w:name w:val="列表1"/>
    <w:basedOn w:val="731"/>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772" w:customStyle="1">
    <w:name w:val="Heading 1 Char"/>
    <w:link w:val="732"/>
    <w:uiPriority w:val="9"/>
    <w:qFormat/>
    <w:rPr>
      <w:rFonts w:ascii="Arial" w:hAnsi="Arial" w:eastAsia="Arial" w:cs="Arial"/>
      <w:sz w:val="40"/>
      <w:szCs w:val="40"/>
    </w:rPr>
  </w:style>
  <w:style w:type="character" w:styleId="773" w:customStyle="1">
    <w:name w:val="Heading 2 Char"/>
    <w:link w:val="733"/>
    <w:uiPriority w:val="9"/>
    <w:qFormat/>
    <w:rPr>
      <w:rFonts w:ascii="Arial" w:hAnsi="Arial" w:eastAsia="Arial" w:cs="Arial"/>
      <w:sz w:val="34"/>
    </w:rPr>
  </w:style>
  <w:style w:type="character" w:styleId="774" w:customStyle="1">
    <w:name w:val="Heading 3 Char"/>
    <w:link w:val="734"/>
    <w:uiPriority w:val="9"/>
    <w:qFormat/>
    <w:rPr>
      <w:rFonts w:ascii="Arial" w:hAnsi="Arial" w:eastAsia="Arial" w:cs="Arial"/>
      <w:sz w:val="30"/>
      <w:szCs w:val="30"/>
    </w:rPr>
  </w:style>
  <w:style w:type="character" w:styleId="775" w:customStyle="1">
    <w:name w:val="Heading 4 Char"/>
    <w:link w:val="735"/>
    <w:uiPriority w:val="9"/>
    <w:qFormat/>
    <w:rPr>
      <w:rFonts w:ascii="Arial" w:hAnsi="Arial" w:eastAsia="Arial" w:cs="Arial"/>
      <w:b/>
      <w:bCs/>
      <w:sz w:val="26"/>
      <w:szCs w:val="26"/>
    </w:rPr>
  </w:style>
  <w:style w:type="character" w:styleId="776" w:customStyle="1">
    <w:name w:val="Heading 5 Char"/>
    <w:link w:val="736"/>
    <w:uiPriority w:val="9"/>
    <w:qFormat/>
    <w:rPr>
      <w:rFonts w:ascii="Arial" w:hAnsi="Arial" w:eastAsia="Arial" w:cs="Arial"/>
      <w:b/>
      <w:bCs/>
      <w:sz w:val="24"/>
      <w:szCs w:val="24"/>
    </w:rPr>
  </w:style>
  <w:style w:type="character" w:styleId="777" w:customStyle="1">
    <w:name w:val="Heading 6 Char"/>
    <w:link w:val="737"/>
    <w:uiPriority w:val="9"/>
    <w:qFormat/>
    <w:rPr>
      <w:rFonts w:ascii="Arial" w:hAnsi="Arial" w:eastAsia="Arial" w:cs="Arial"/>
      <w:b/>
      <w:bCs/>
      <w:sz w:val="22"/>
      <w:szCs w:val="22"/>
    </w:rPr>
  </w:style>
  <w:style w:type="character" w:styleId="778" w:customStyle="1">
    <w:name w:val="Heading 7 Char"/>
    <w:link w:val="738"/>
    <w:uiPriority w:val="9"/>
    <w:qFormat/>
    <w:rPr>
      <w:rFonts w:ascii="Arial" w:hAnsi="Arial" w:eastAsia="Arial" w:cs="Arial"/>
      <w:b/>
      <w:bCs/>
      <w:i/>
      <w:iCs/>
      <w:sz w:val="22"/>
      <w:szCs w:val="22"/>
    </w:rPr>
  </w:style>
  <w:style w:type="character" w:styleId="779" w:customStyle="1">
    <w:name w:val="Heading 8 Char"/>
    <w:link w:val="739"/>
    <w:uiPriority w:val="9"/>
    <w:qFormat/>
    <w:rPr>
      <w:rFonts w:ascii="Arial" w:hAnsi="Arial" w:eastAsia="Arial" w:cs="Arial"/>
      <w:i/>
      <w:iCs/>
      <w:sz w:val="22"/>
      <w:szCs w:val="22"/>
    </w:rPr>
  </w:style>
  <w:style w:type="character" w:styleId="780" w:customStyle="1">
    <w:name w:val="Heading 9 Char"/>
    <w:link w:val="740"/>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4"/>
    <w:uiPriority w:val="10"/>
    <w:qFormat/>
    <w:rPr>
      <w:sz w:val="48"/>
      <w:szCs w:val="48"/>
    </w:rPr>
  </w:style>
  <w:style w:type="character" w:styleId="783" w:customStyle="1">
    <w:name w:val="Subtitle Char"/>
    <w:link w:val="758"/>
    <w:uiPriority w:val="11"/>
    <w:qFormat/>
    <w:rPr>
      <w:sz w:val="24"/>
      <w:szCs w:val="24"/>
    </w:rPr>
  </w:style>
  <w:style w:type="paragraph" w:styleId="784">
    <w:name w:val="Quote"/>
    <w:basedOn w:val="731"/>
    <w:next w:val="731"/>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1"/>
    <w:next w:val="731"/>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5"/>
    <w:uiPriority w:val="99"/>
    <w:qFormat/>
  </w:style>
  <w:style w:type="character" w:styleId="789" w:customStyle="1">
    <w:name w:val="Footer Char"/>
    <w:link w:val="753"/>
    <w:uiPriority w:val="99"/>
    <w:qFormat/>
  </w:style>
  <w:style w:type="character" w:styleId="790" w:customStyle="1">
    <w:name w:val="Caption Char"/>
    <w:link w:val="753"/>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9"/>
    <w:uiPriority w:val="99"/>
    <w:qFormat/>
    <w:rPr>
      <w:sz w:val="18"/>
    </w:rPr>
  </w:style>
  <w:style w:type="character" w:styleId="917" w:customStyle="1">
    <w:name w:val="Endnote Text Char"/>
    <w:link w:val="752"/>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31"/>
    <w:next w:val="731"/>
    <w:link w:val="927"/>
    <w:uiPriority w:val="9"/>
    <w:qFormat/>
    <w:pPr>
      <w:jc w:val="center"/>
      <w:keepNext/>
      <w:outlineLvl w:val="0"/>
    </w:pPr>
    <w:rPr>
      <w:rFonts w:ascii="楷体_GB2312" w:eastAsia="楷体_GB2312"/>
      <w:b/>
      <w:sz w:val="28"/>
    </w:rPr>
  </w:style>
  <w:style w:type="paragraph" w:styleId="920" w:customStyle="1">
    <w:name w:val="标题 21"/>
    <w:basedOn w:val="731"/>
    <w:next w:val="731"/>
    <w:link w:val="928"/>
    <w:uiPriority w:val="0"/>
    <w:qFormat/>
    <w:pPr>
      <w:jc w:val="center"/>
      <w:keepNext/>
      <w:outlineLvl w:val="1"/>
    </w:pPr>
    <w:rPr>
      <w:rFonts w:ascii="楷体_GB2312" w:eastAsia="楷体_GB2312"/>
      <w:b/>
      <w:bCs/>
      <w:sz w:val="18"/>
    </w:rPr>
  </w:style>
  <w:style w:type="paragraph" w:styleId="921" w:customStyle="1">
    <w:name w:val="标题 31"/>
    <w:basedOn w:val="731"/>
    <w:next w:val="731"/>
    <w:link w:val="929"/>
    <w:uiPriority w:val="9"/>
    <w:qFormat/>
    <w:pPr>
      <w:jc w:val="center"/>
      <w:keepNext/>
      <w:outlineLvl w:val="2"/>
    </w:pPr>
    <w:rPr>
      <w:rFonts w:eastAsia="楷体_GB2312"/>
      <w:b/>
      <w:bCs/>
      <w:sz w:val="15"/>
    </w:rPr>
  </w:style>
  <w:style w:type="paragraph" w:styleId="922" w:customStyle="1">
    <w:name w:val="正文缩进1"/>
    <w:basedOn w:val="731"/>
    <w:link w:val="930"/>
    <w:uiPriority w:val="0"/>
    <w:qFormat/>
    <w:pPr>
      <w:ind w:firstLine="420"/>
    </w:pPr>
    <w:rPr>
      <w:sz w:val="20"/>
    </w:rPr>
  </w:style>
  <w:style w:type="paragraph" w:styleId="923" w:customStyle="1">
    <w:name w:val="标题 41"/>
    <w:basedOn w:val="731"/>
    <w:next w:val="731"/>
    <w:link w:val="931"/>
    <w:uiPriority w:val="9"/>
    <w:qFormat/>
    <w:pPr>
      <w:jc w:val="center"/>
      <w:keepNext/>
      <w:outlineLvl w:val="3"/>
    </w:pPr>
    <w:rPr>
      <w:rFonts w:eastAsia="楷体_GB2312"/>
      <w:b/>
      <w:bCs/>
      <w:sz w:val="13"/>
    </w:rPr>
  </w:style>
  <w:style w:type="paragraph" w:styleId="924" w:customStyle="1">
    <w:name w:val="标题 51"/>
    <w:basedOn w:val="731"/>
    <w:next w:val="731"/>
    <w:link w:val="932"/>
    <w:uiPriority w:val="0"/>
    <w:qFormat/>
    <w:pPr>
      <w:numPr>
        <w:ilvl w:val="0"/>
        <w:numId w:val="2"/>
      </w:numPr>
      <w:keepNext/>
      <w:tabs>
        <w:tab w:val="left" w:pos="360" w:leader="none"/>
      </w:tabs>
      <w:outlineLvl w:val="4"/>
    </w:pPr>
    <w:rPr>
      <w:rFonts w:ascii="楷体_GB2312" w:eastAsia="楷体_GB2312"/>
      <w:bCs/>
      <w:sz w:val="28"/>
    </w:rPr>
  </w:style>
  <w:style w:type="character" w:styleId="925" w:customStyle="1">
    <w:name w:val="默认段落字体1"/>
    <w:link w:val="731"/>
    <w:uiPriority w:val="1"/>
    <w:unhideWhenUsed/>
    <w:qFormat/>
  </w:style>
  <w:style w:type="table" w:styleId="926" w:customStyle="1">
    <w:name w:val="普通表格1"/>
    <w:uiPriority w:val="99"/>
    <w:unhideWhenUsed/>
    <w:qFormat/>
    <w:tblPr/>
  </w:style>
  <w:style w:type="character" w:styleId="927" w:customStyle="1">
    <w:name w:val="标题 1 字符"/>
    <w:link w:val="919"/>
    <w:uiPriority w:val="9"/>
    <w:qFormat/>
    <w:rPr>
      <w:rFonts w:ascii="楷体_GB2312" w:hAnsi="Times New Roman" w:eastAsia="楷体_GB2312" w:cs="Times New Roman"/>
      <w:b/>
      <w:sz w:val="28"/>
      <w:szCs w:val="20"/>
    </w:rPr>
  </w:style>
  <w:style w:type="character" w:styleId="928" w:customStyle="1">
    <w:name w:val="标题 2 字符"/>
    <w:link w:val="920"/>
    <w:uiPriority w:val="0"/>
    <w:qFormat/>
    <w:rPr>
      <w:rFonts w:ascii="楷体_GB2312" w:hAnsi="Times New Roman" w:eastAsia="楷体_GB2312" w:cs="Times New Roman"/>
      <w:b/>
      <w:bCs/>
      <w:sz w:val="18"/>
      <w:szCs w:val="20"/>
    </w:rPr>
  </w:style>
  <w:style w:type="character" w:styleId="929" w:customStyle="1">
    <w:name w:val="标题 3 字符"/>
    <w:link w:val="921"/>
    <w:uiPriority w:val="9"/>
    <w:qFormat/>
    <w:rPr>
      <w:rFonts w:ascii="Times New Roman" w:hAnsi="Times New Roman" w:eastAsia="楷体_GB2312" w:cs="Times New Roman"/>
      <w:b/>
      <w:bCs/>
      <w:sz w:val="15"/>
      <w:szCs w:val="20"/>
    </w:rPr>
  </w:style>
  <w:style w:type="character" w:styleId="930" w:customStyle="1">
    <w:name w:val="正文缩进 字符"/>
    <w:link w:val="922"/>
    <w:uiPriority w:val="0"/>
    <w:qFormat/>
    <w:rPr>
      <w:rFonts w:ascii="Times New Roman" w:hAnsi="Times New Roman" w:eastAsia="宋体" w:cs="Times New Roman"/>
      <w:szCs w:val="20"/>
    </w:rPr>
  </w:style>
  <w:style w:type="character" w:styleId="931" w:customStyle="1">
    <w:name w:val="标题 4 字符"/>
    <w:link w:val="923"/>
    <w:uiPriority w:val="9"/>
    <w:qFormat/>
    <w:rPr>
      <w:rFonts w:ascii="Times New Roman" w:hAnsi="Times New Roman" w:eastAsia="楷体_GB2312" w:cs="Times New Roman"/>
      <w:b/>
      <w:bCs/>
      <w:sz w:val="13"/>
      <w:szCs w:val="20"/>
    </w:rPr>
  </w:style>
  <w:style w:type="character" w:styleId="932" w:customStyle="1">
    <w:name w:val="标题 5 字符"/>
    <w:link w:val="924"/>
    <w:uiPriority w:val="0"/>
    <w:qFormat/>
    <w:rPr>
      <w:rFonts w:ascii="楷体_GB2312" w:hAnsi="Times New Roman" w:eastAsia="楷体_GB2312"/>
      <w:bCs/>
      <w:sz w:val="28"/>
    </w:rPr>
  </w:style>
  <w:style w:type="paragraph" w:styleId="933" w:customStyle="1">
    <w:name w:val="文档结构图1"/>
    <w:basedOn w:val="731"/>
    <w:link w:val="934"/>
    <w:uiPriority w:val="0"/>
    <w:semiHidden/>
    <w:qFormat/>
    <w:pPr>
      <w:shd w:val="clear" w:color="auto" w:fill="000080"/>
    </w:pPr>
    <w:rPr>
      <w:sz w:val="20"/>
    </w:rPr>
  </w:style>
  <w:style w:type="character" w:styleId="934" w:customStyle="1">
    <w:name w:val="文档结构图 字符"/>
    <w:link w:val="933"/>
    <w:uiPriority w:val="0"/>
    <w:semiHidden/>
    <w:qFormat/>
    <w:rPr>
      <w:rFonts w:ascii="Times New Roman" w:hAnsi="Times New Roman" w:eastAsia="宋体" w:cs="Times New Roman"/>
      <w:szCs w:val="20"/>
      <w:shd w:val="clear" w:color="auto" w:fill="000080"/>
    </w:rPr>
  </w:style>
  <w:style w:type="paragraph" w:styleId="935" w:customStyle="1">
    <w:name w:val="批注文字1"/>
    <w:basedOn w:val="731"/>
    <w:link w:val="936"/>
    <w:uiPriority w:val="99"/>
    <w:qFormat/>
    <w:pPr>
      <w:jc w:val="left"/>
    </w:pPr>
    <w:rPr>
      <w:sz w:val="20"/>
    </w:rPr>
  </w:style>
  <w:style w:type="character" w:styleId="936" w:customStyle="1">
    <w:name w:val="批注文字 字符"/>
    <w:link w:val="935"/>
    <w:uiPriority w:val="99"/>
    <w:rPr>
      <w:rFonts w:ascii="Times New Roman" w:hAnsi="Times New Roman" w:eastAsia="宋体" w:cs="Times New Roman"/>
      <w:sz w:val="20"/>
      <w:szCs w:val="20"/>
    </w:rPr>
  </w:style>
  <w:style w:type="paragraph" w:styleId="937" w:customStyle="1">
    <w:name w:val="称呼1"/>
    <w:basedOn w:val="731"/>
    <w:next w:val="731"/>
    <w:link w:val="938"/>
    <w:uiPriority w:val="0"/>
    <w:qFormat/>
  </w:style>
  <w:style w:type="character" w:styleId="938" w:customStyle="1">
    <w:name w:val="称呼 字符"/>
    <w:link w:val="937"/>
    <w:uiPriority w:val="0"/>
    <w:qFormat/>
    <w:rPr>
      <w:sz w:val="21"/>
    </w:rPr>
  </w:style>
  <w:style w:type="paragraph" w:styleId="939" w:customStyle="1">
    <w:name w:val="正文文本2"/>
    <w:basedOn w:val="731"/>
    <w:next w:val="940"/>
    <w:link w:val="941"/>
    <w:uiPriority w:val="0"/>
    <w:qFormat/>
    <w:rPr>
      <w:rFonts w:ascii="华文中宋" w:eastAsia="华文中宋"/>
      <w:bCs/>
      <w:sz w:val="28"/>
    </w:rPr>
  </w:style>
  <w:style w:type="paragraph" w:styleId="940" w:customStyle="1">
    <w:name w:val="列表2"/>
    <w:basedOn w:val="731"/>
    <w:uiPriority w:val="0"/>
    <w:qFormat/>
    <w:pPr>
      <w:numPr>
        <w:ilvl w:val="0"/>
        <w:numId w:val="3"/>
      </w:numPr>
      <w:spacing w:after="20" w:line="288" w:lineRule="auto"/>
    </w:pPr>
    <w:rPr>
      <w:szCs w:val="20"/>
      <w:lang w:val="en-GB"/>
    </w:rPr>
  </w:style>
  <w:style w:type="character" w:styleId="941" w:customStyle="1">
    <w:name w:val="正文文本 字符"/>
    <w:link w:val="939"/>
    <w:uiPriority w:val="0"/>
    <w:qFormat/>
    <w:rPr>
      <w:rFonts w:ascii="华文中宋" w:hAnsi="Times New Roman" w:eastAsia="华文中宋" w:cs="Times New Roman"/>
      <w:bCs/>
      <w:sz w:val="28"/>
      <w:szCs w:val="20"/>
    </w:rPr>
  </w:style>
  <w:style w:type="paragraph" w:styleId="942" w:customStyle="1">
    <w:name w:val="正文文本缩进1"/>
    <w:basedOn w:val="731"/>
    <w:link w:val="944"/>
    <w:uiPriority w:val="0"/>
    <w:qFormat/>
    <w:pPr>
      <w:ind w:firstLine="576"/>
    </w:pPr>
    <w:rPr>
      <w:b/>
      <w:sz w:val="30"/>
    </w:rPr>
  </w:style>
  <w:style w:type="paragraph" w:styleId="943" w:customStyle="1">
    <w:name w:val="寄信人地址1"/>
    <w:basedOn w:val="731"/>
    <w:uiPriority w:val="0"/>
    <w:qFormat/>
    <w:rPr>
      <w:rFonts w:ascii="Arial" w:hAnsi="Arial"/>
    </w:rPr>
  </w:style>
  <w:style w:type="character" w:styleId="944" w:customStyle="1">
    <w:name w:val="正文文本缩进 字符"/>
    <w:link w:val="942"/>
    <w:uiPriority w:val="0"/>
    <w:qFormat/>
    <w:rPr>
      <w:rFonts w:ascii="Times New Roman" w:hAnsi="Times New Roman" w:eastAsia="宋体" w:cs="Times New Roman"/>
      <w:b/>
      <w:sz w:val="30"/>
      <w:szCs w:val="20"/>
    </w:rPr>
  </w:style>
  <w:style w:type="paragraph" w:styleId="945" w:customStyle="1">
    <w:name w:val="文本块1"/>
    <w:basedOn w:val="731"/>
    <w:uiPriority w:val="0"/>
    <w:qFormat/>
    <w:pPr>
      <w:ind w:left="420" w:right="33"/>
      <w:jc w:val="left"/>
    </w:pPr>
    <w:rPr>
      <w:sz w:val="24"/>
      <w:szCs w:val="20"/>
    </w:rPr>
  </w:style>
  <w:style w:type="paragraph" w:styleId="946" w:customStyle="1">
    <w:name w:val="索引 41"/>
    <w:basedOn w:val="731"/>
    <w:next w:val="731"/>
    <w:uiPriority w:val="0"/>
    <w:qFormat/>
    <w:pPr>
      <w:ind w:left="600"/>
    </w:pPr>
    <w:rPr>
      <w:szCs w:val="20"/>
    </w:rPr>
  </w:style>
  <w:style w:type="paragraph" w:styleId="947" w:customStyle="1">
    <w:name w:val="纯文本1"/>
    <w:basedOn w:val="731"/>
    <w:link w:val="948"/>
    <w:uiPriority w:val="0"/>
    <w:qFormat/>
    <w:rPr>
      <w:rFonts w:ascii="宋体" w:hAnsi="Courier New"/>
      <w:sz w:val="20"/>
    </w:rPr>
  </w:style>
  <w:style w:type="character" w:styleId="948" w:customStyle="1">
    <w:name w:val="纯文本 字符"/>
    <w:link w:val="947"/>
    <w:uiPriority w:val="0"/>
    <w:qFormat/>
    <w:rPr>
      <w:rFonts w:ascii="宋体" w:hAnsi="Courier New"/>
    </w:rPr>
  </w:style>
  <w:style w:type="paragraph" w:styleId="949" w:customStyle="1">
    <w:name w:val="日期1"/>
    <w:basedOn w:val="731"/>
    <w:next w:val="731"/>
    <w:link w:val="950"/>
    <w:uiPriority w:val="0"/>
    <w:qFormat/>
    <w:rPr>
      <w:rFonts w:eastAsia="黑体"/>
      <w:b/>
      <w:sz w:val="36"/>
    </w:rPr>
  </w:style>
  <w:style w:type="character" w:styleId="950" w:customStyle="1">
    <w:name w:val="日期 字符"/>
    <w:link w:val="949"/>
    <w:uiPriority w:val="0"/>
    <w:qFormat/>
    <w:rPr>
      <w:rFonts w:ascii="Times New Roman" w:hAnsi="Times New Roman" w:eastAsia="黑体" w:cs="Times New Roman"/>
      <w:b/>
      <w:sz w:val="36"/>
      <w:szCs w:val="20"/>
    </w:rPr>
  </w:style>
  <w:style w:type="paragraph" w:styleId="951" w:customStyle="1">
    <w:name w:val="正文文本缩进 21"/>
    <w:basedOn w:val="731"/>
    <w:link w:val="952"/>
    <w:uiPriority w:val="0"/>
    <w:qFormat/>
    <w:pPr>
      <w:ind w:left="900"/>
    </w:pPr>
    <w:rPr>
      <w:rFonts w:ascii="楷体_GB2312" w:eastAsia="楷体_GB2312"/>
      <w:b/>
      <w:sz w:val="28"/>
    </w:rPr>
  </w:style>
  <w:style w:type="character" w:styleId="952" w:customStyle="1">
    <w:name w:val="正文文本缩进 2 字符"/>
    <w:link w:val="951"/>
    <w:uiPriority w:val="0"/>
    <w:qFormat/>
    <w:rPr>
      <w:rFonts w:ascii="楷体_GB2312" w:hAnsi="Times New Roman" w:eastAsia="楷体_GB2312" w:cs="Times New Roman"/>
      <w:b/>
      <w:sz w:val="28"/>
      <w:szCs w:val="20"/>
    </w:rPr>
  </w:style>
  <w:style w:type="paragraph" w:styleId="953" w:customStyle="1">
    <w:name w:val="批注框文本1"/>
    <w:basedOn w:val="731"/>
    <w:link w:val="954"/>
    <w:uiPriority w:val="99"/>
    <w:unhideWhenUsed/>
    <w:qFormat/>
    <w:rPr>
      <w:rFonts w:ascii="Calibri" w:hAnsi="Calibri"/>
      <w:sz w:val="18"/>
      <w:szCs w:val="18"/>
    </w:rPr>
  </w:style>
  <w:style w:type="character" w:styleId="954" w:customStyle="1">
    <w:name w:val="批注框文本 字符"/>
    <w:link w:val="953"/>
    <w:uiPriority w:val="99"/>
    <w:rPr>
      <w:rFonts w:ascii="Calibri" w:hAnsi="Calibri" w:eastAsia="宋体" w:cs="Times New Roman"/>
      <w:sz w:val="18"/>
      <w:szCs w:val="18"/>
    </w:rPr>
  </w:style>
  <w:style w:type="paragraph" w:styleId="955" w:customStyle="1">
    <w:name w:val="页脚1"/>
    <w:basedOn w:val="731"/>
    <w:link w:val="956"/>
    <w:uiPriority w:val="99"/>
    <w:qFormat/>
    <w:pPr>
      <w:jc w:val="left"/>
      <w:tabs>
        <w:tab w:val="center" w:pos="4153" w:leader="none"/>
        <w:tab w:val="right" w:pos="8306" w:leader="none"/>
      </w:tabs>
    </w:pPr>
    <w:rPr>
      <w:sz w:val="18"/>
    </w:rPr>
  </w:style>
  <w:style w:type="character" w:styleId="956" w:customStyle="1">
    <w:name w:val="页脚 字符"/>
    <w:link w:val="955"/>
    <w:uiPriority w:val="99"/>
    <w:qFormat/>
    <w:rPr>
      <w:rFonts w:ascii="Times New Roman" w:hAnsi="Times New Roman" w:eastAsia="宋体" w:cs="Times New Roman"/>
      <w:sz w:val="18"/>
      <w:szCs w:val="20"/>
    </w:rPr>
  </w:style>
  <w:style w:type="paragraph" w:styleId="957" w:customStyle="1">
    <w:name w:val="页眉1"/>
    <w:basedOn w:val="731"/>
    <w:link w:val="958"/>
    <w:uiPriority w:val="0"/>
    <w:qFormat/>
    <w:pPr>
      <w:jc w:val="center"/>
      <w:tabs>
        <w:tab w:val="center" w:pos="4153" w:leader="none"/>
        <w:tab w:val="right" w:pos="8306" w:leader="none"/>
      </w:tabs>
      <w:pBdr>
        <w:bottom w:val="single" w:color="000000" w:sz="6" w:space="1"/>
      </w:pBdr>
    </w:pPr>
    <w:rPr>
      <w:sz w:val="18"/>
    </w:rPr>
  </w:style>
  <w:style w:type="character" w:styleId="958" w:customStyle="1">
    <w:name w:val="页眉 字符"/>
    <w:link w:val="957"/>
    <w:uiPriority w:val="0"/>
    <w:qFormat/>
    <w:rPr>
      <w:rFonts w:ascii="Times New Roman" w:hAnsi="Times New Roman" w:eastAsia="宋体" w:cs="Times New Roman"/>
      <w:sz w:val="18"/>
      <w:szCs w:val="20"/>
    </w:rPr>
  </w:style>
  <w:style w:type="paragraph" w:styleId="959" w:customStyle="1">
    <w:name w:val="正文文本缩进 31"/>
    <w:basedOn w:val="731"/>
    <w:link w:val="960"/>
    <w:uiPriority w:val="0"/>
    <w:qFormat/>
    <w:pPr>
      <w:ind w:left="359" w:firstLine="359"/>
    </w:pPr>
    <w:rPr>
      <w:sz w:val="20"/>
    </w:rPr>
  </w:style>
  <w:style w:type="character" w:styleId="960" w:customStyle="1">
    <w:name w:val="正文文本缩进 3 字符"/>
    <w:link w:val="959"/>
    <w:uiPriority w:val="0"/>
    <w:qFormat/>
    <w:rPr>
      <w:rFonts w:ascii="Times New Roman" w:hAnsi="Times New Roman" w:eastAsia="宋体" w:cs="Times New Roman"/>
      <w:szCs w:val="20"/>
    </w:rPr>
  </w:style>
  <w:style w:type="paragraph" w:styleId="961" w:customStyle="1">
    <w:name w:val="正文文本 21"/>
    <w:basedOn w:val="731"/>
    <w:link w:val="962"/>
    <w:uiPriority w:val="0"/>
    <w:qFormat/>
    <w:pPr>
      <w:spacing w:after="120" w:line="480" w:lineRule="auto"/>
    </w:pPr>
    <w:rPr>
      <w:sz w:val="20"/>
    </w:rPr>
  </w:style>
  <w:style w:type="character" w:styleId="962" w:customStyle="1">
    <w:name w:val="正文文本 2 字符"/>
    <w:link w:val="961"/>
    <w:uiPriority w:val="0"/>
    <w:qFormat/>
    <w:rPr>
      <w:rFonts w:ascii="Times New Roman" w:hAnsi="Times New Roman" w:eastAsia="宋体" w:cs="Times New Roman"/>
      <w:szCs w:val="20"/>
    </w:rPr>
  </w:style>
  <w:style w:type="paragraph" w:styleId="963" w:customStyle="1">
    <w:name w:val="普通(网站)1"/>
    <w:basedOn w:val="731"/>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964" w:customStyle="1">
    <w:name w:val="标题1"/>
    <w:basedOn w:val="731"/>
    <w:next w:val="731"/>
    <w:uiPriority w:val="0"/>
    <w:qFormat/>
    <w:pPr>
      <w:jc w:val="center"/>
      <w:spacing w:before="240" w:after="60"/>
      <w:outlineLvl w:val="0"/>
    </w:pPr>
    <w:rPr>
      <w:rFonts w:ascii="Cambria" w:hAnsi="Cambria"/>
      <w:b/>
      <w:bCs/>
      <w:sz w:val="32"/>
      <w:szCs w:val="32"/>
    </w:rPr>
  </w:style>
  <w:style w:type="paragraph" w:styleId="965" w:customStyle="1">
    <w:name w:val="批注主题1"/>
    <w:basedOn w:val="935"/>
    <w:next w:val="935"/>
    <w:link w:val="966"/>
    <w:uiPriority w:val="99"/>
    <w:unhideWhenUsed/>
    <w:qFormat/>
    <w:rPr>
      <w:b/>
      <w:bCs/>
    </w:rPr>
  </w:style>
  <w:style w:type="character" w:styleId="966" w:customStyle="1">
    <w:name w:val="批注主题 字符"/>
    <w:link w:val="965"/>
    <w:uiPriority w:val="99"/>
    <w:qFormat/>
    <w:rPr>
      <w:rFonts w:ascii="Times New Roman" w:hAnsi="Times New Roman" w:eastAsia="宋体" w:cs="Times New Roman"/>
      <w:b/>
      <w:bCs/>
      <w:sz w:val="20"/>
      <w:szCs w:val="20"/>
    </w:rPr>
  </w:style>
  <w:style w:type="paragraph" w:styleId="967" w:customStyle="1">
    <w:name w:val="正文首行缩进1"/>
    <w:basedOn w:val="939"/>
    <w:link w:val="968"/>
    <w:uiPriority w:val="99"/>
    <w:unhideWhenUsed/>
    <w:qFormat/>
    <w:pPr>
      <w:ind w:firstLine="420"/>
      <w:spacing w:after="120"/>
    </w:pPr>
    <w:rPr>
      <w:rFonts w:ascii="Times New Roman" w:hAnsi="Calibri" w:eastAsia="宋体"/>
      <w:bCs w:val="0"/>
      <w:sz w:val="20"/>
    </w:rPr>
  </w:style>
  <w:style w:type="character" w:styleId="968" w:customStyle="1">
    <w:name w:val="正文文本首行缩进 字符"/>
    <w:link w:val="967"/>
    <w:uiPriority w:val="99"/>
    <w:qFormat/>
    <w:rPr>
      <w:rFonts w:ascii="Times New Roman" w:hAnsi="Calibri" w:eastAsia="宋体" w:cs="Times New Roman"/>
      <w:szCs w:val="20"/>
    </w:rPr>
  </w:style>
  <w:style w:type="paragraph" w:styleId="969" w:customStyle="1">
    <w:name w:val="正文首行缩进 21"/>
    <w:basedOn w:val="942"/>
    <w:next w:val="731"/>
    <w:uiPriority w:val="0"/>
    <w:qFormat/>
    <w:pPr>
      <w:ind w:left="420" w:firstLine="200"/>
      <w:spacing w:after="120" w:line="420" w:lineRule="exact"/>
      <w:widowControl w:val="off"/>
    </w:pPr>
    <w:rPr>
      <w:rFonts w:ascii="Calibri" w:eastAsia="宋体"/>
      <w:sz w:val="24"/>
      <w:szCs w:val="24"/>
    </w:rPr>
  </w:style>
  <w:style w:type="table" w:styleId="970" w:customStyle="1">
    <w:name w:val="网格型1"/>
    <w:basedOn w:val="926"/>
    <w:uiPriority w:val="0"/>
    <w:qFormat/>
    <w:pPr>
      <w:jc w:val="both"/>
      <w:widowControl w:val="off"/>
    </w:pPr>
    <w:tblPr/>
  </w:style>
  <w:style w:type="character" w:styleId="971" w:customStyle="1">
    <w:name w:val="要点1"/>
    <w:link w:val="731"/>
    <w:uiPriority w:val="22"/>
    <w:qFormat/>
    <w:rPr>
      <w:b/>
      <w:bCs/>
    </w:rPr>
  </w:style>
  <w:style w:type="character" w:styleId="972" w:customStyle="1">
    <w:name w:val="页码1"/>
    <w:link w:val="731"/>
    <w:uiPriority w:val="0"/>
    <w:qFormat/>
  </w:style>
  <w:style w:type="character" w:styleId="973" w:customStyle="1">
    <w:name w:val="已访问的超链接1"/>
    <w:link w:val="731"/>
    <w:uiPriority w:val="0"/>
    <w:qFormat/>
    <w:rPr>
      <w:color w:val="000000"/>
      <w:u w:val="none"/>
    </w:rPr>
  </w:style>
  <w:style w:type="character" w:styleId="974" w:customStyle="1">
    <w:name w:val="强调1"/>
    <w:link w:val="731"/>
    <w:uiPriority w:val="20"/>
    <w:qFormat/>
    <w:rPr>
      <w:b/>
      <w:iCs/>
    </w:rPr>
  </w:style>
  <w:style w:type="character" w:styleId="975" w:customStyle="1">
    <w:name w:val="HTML 定义1"/>
    <w:link w:val="731"/>
    <w:uiPriority w:val="99"/>
    <w:unhideWhenUsed/>
    <w:qFormat/>
    <w:rPr>
      <w:iCs/>
    </w:rPr>
  </w:style>
  <w:style w:type="character" w:styleId="976" w:customStyle="1">
    <w:name w:val="HTML 打字机1"/>
    <w:link w:val="731"/>
    <w:uiPriority w:val="0"/>
    <w:qFormat/>
    <w:rPr>
      <w:rFonts w:ascii="宋体" w:hAnsi="宋体" w:eastAsia="宋体" w:cs="宋体"/>
      <w:sz w:val="24"/>
      <w:szCs w:val="24"/>
    </w:rPr>
  </w:style>
  <w:style w:type="character" w:styleId="977" w:customStyle="1">
    <w:name w:val="HTML 缩写1"/>
    <w:basedOn w:val="925"/>
    <w:link w:val="731"/>
    <w:uiPriority w:val="99"/>
    <w:unhideWhenUsed/>
    <w:qFormat/>
  </w:style>
  <w:style w:type="character" w:styleId="978" w:customStyle="1">
    <w:name w:val="HTML 变量1"/>
    <w:link w:val="731"/>
    <w:uiPriority w:val="99"/>
    <w:unhideWhenUsed/>
    <w:qFormat/>
    <w:rPr>
      <w:iCs/>
    </w:rPr>
  </w:style>
  <w:style w:type="character" w:styleId="979" w:customStyle="1">
    <w:name w:val="超链接1"/>
    <w:link w:val="731"/>
    <w:uiPriority w:val="0"/>
    <w:unhideWhenUsed/>
    <w:qFormat/>
    <w:rPr>
      <w:rFonts w:ascii="Tahoma" w:hAnsi="Tahoma"/>
      <w:color w:val="0000ff"/>
      <w:sz w:val="24"/>
      <w:szCs w:val="20"/>
      <w:u w:val="single"/>
    </w:rPr>
  </w:style>
  <w:style w:type="character" w:styleId="980" w:customStyle="1">
    <w:name w:val="HTML 代码1"/>
    <w:link w:val="731"/>
    <w:uiPriority w:val="99"/>
    <w:unhideWhenUsed/>
    <w:qFormat/>
    <w:rPr>
      <w:rFonts w:ascii="monospace" w:hAnsi="monospace" w:eastAsia="monospace" w:cs="monospace"/>
      <w:sz w:val="20"/>
      <w:szCs w:val="20"/>
      <w:vertAlign w:val="baseline"/>
    </w:rPr>
  </w:style>
  <w:style w:type="character" w:styleId="981" w:customStyle="1">
    <w:name w:val="批注引用1"/>
    <w:link w:val="731"/>
    <w:uiPriority w:val="99"/>
    <w:qFormat/>
    <w:rPr>
      <w:sz w:val="21"/>
      <w:szCs w:val="21"/>
    </w:rPr>
  </w:style>
  <w:style w:type="character" w:styleId="982" w:customStyle="1">
    <w:name w:val="HTML 引文1"/>
    <w:link w:val="731"/>
    <w:uiPriority w:val="99"/>
    <w:unhideWhenUsed/>
    <w:qFormat/>
    <w:rPr>
      <w:iCs/>
    </w:rPr>
  </w:style>
  <w:style w:type="character" w:styleId="983" w:customStyle="1">
    <w:name w:val="HTML 键盘1"/>
    <w:link w:val="731"/>
    <w:uiPriority w:val="99"/>
    <w:unhideWhenUsed/>
    <w:qFormat/>
    <w:rPr>
      <w:rFonts w:ascii="monospace" w:hAnsi="monospace" w:eastAsia="monospace" w:cs="monospace"/>
      <w:sz w:val="20"/>
      <w:szCs w:val="20"/>
    </w:rPr>
  </w:style>
  <w:style w:type="character" w:styleId="984" w:customStyle="1">
    <w:name w:val="HTML 样本1"/>
    <w:link w:val="731"/>
    <w:uiPriority w:val="99"/>
    <w:unhideWhenUsed/>
    <w:qFormat/>
    <w:rPr>
      <w:rFonts w:ascii="monospace" w:hAnsi="monospace" w:eastAsia="monospace" w:cs="monospace"/>
    </w:rPr>
  </w:style>
  <w:style w:type="paragraph" w:styleId="985"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paragraph" w:styleId="986" w:customStyle="1">
    <w:name w:val="列表段落"/>
    <w:basedOn w:val="731"/>
    <w:link w:val="987"/>
    <w:uiPriority w:val="0"/>
    <w:qFormat/>
    <w:pPr>
      <w:ind w:firstLine="420"/>
    </w:pPr>
    <w:rPr>
      <w:rFonts w:ascii="Calibri" w:hAnsi="Calibri"/>
      <w:sz w:val="20"/>
    </w:rPr>
  </w:style>
  <w:style w:type="character" w:styleId="987" w:customStyle="1">
    <w:name w:val="列表段落 字符"/>
    <w:link w:val="986"/>
    <w:uiPriority w:val="0"/>
    <w:qFormat/>
    <w:rPr>
      <w:rFonts w:ascii="Calibri" w:hAnsi="Calibri" w:eastAsia="宋体" w:cs="Times New Roman"/>
    </w:rPr>
  </w:style>
  <w:style w:type="character" w:styleId="988" w:customStyle="1">
    <w:name w:val="prev"/>
    <w:basedOn w:val="925"/>
    <w:link w:val="731"/>
    <w:uiPriority w:val="0"/>
    <w:qFormat/>
    <w:rPr>
      <w:color w:val="888888"/>
    </w:rPr>
  </w:style>
  <w:style w:type="character" w:styleId="989" w:customStyle="1">
    <w:name w:val="qxdate"/>
    <w:basedOn w:val="925"/>
    <w:link w:val="731"/>
    <w:uiPriority w:val="0"/>
    <w:qFormat/>
    <w:rPr>
      <w:color w:val="333333"/>
      <w:sz w:val="14"/>
      <w:szCs w:val="14"/>
    </w:rPr>
  </w:style>
  <w:style w:type="character" w:styleId="990" w:customStyle="1">
    <w:name w:val="font101"/>
    <w:link w:val="731"/>
    <w:uiPriority w:val="0"/>
    <w:qFormat/>
    <w:rPr>
      <w:rFonts w:ascii="楷体" w:hAnsi="楷体" w:eastAsia="楷体" w:cs="楷体"/>
      <w:color w:val="000000"/>
      <w:sz w:val="20"/>
      <w:szCs w:val="20"/>
      <w:u w:val="none"/>
    </w:rPr>
  </w:style>
  <w:style w:type="character" w:styleId="991" w:customStyle="1">
    <w:name w:val="文档-正文 Char"/>
    <w:link w:val="992"/>
    <w:uiPriority w:val="0"/>
    <w:qFormat/>
    <w:rPr>
      <w:rFonts w:ascii="Arial" w:hAnsi="Arial" w:eastAsia="宋体" w:cs="Arial"/>
      <w:sz w:val="24"/>
    </w:rPr>
  </w:style>
  <w:style w:type="paragraph" w:styleId="992" w:customStyle="1">
    <w:name w:val="文档-正文"/>
    <w:basedOn w:val="731"/>
    <w:link w:val="991"/>
    <w:uiPriority w:val="0"/>
    <w:qFormat/>
    <w:pPr>
      <w:ind w:firstLine="200"/>
      <w:jc w:val="left"/>
      <w:spacing w:line="360" w:lineRule="auto"/>
      <w:widowControl/>
    </w:pPr>
    <w:rPr>
      <w:rFonts w:ascii="Arial" w:hAnsi="Arial"/>
      <w:sz w:val="24"/>
    </w:rPr>
  </w:style>
  <w:style w:type="character" w:styleId="993" w:customStyle="1">
    <w:name w:val="NormalCharacter1"/>
    <w:link w:val="994"/>
    <w:uiPriority w:val="0"/>
    <w:qFormat/>
  </w:style>
  <w:style w:type="paragraph" w:styleId="994" w:customStyle="1">
    <w:name w:val="UserStyle_4"/>
    <w:basedOn w:val="731"/>
    <w:link w:val="993"/>
    <w:uiPriority w:val="99"/>
    <w:qFormat/>
  </w:style>
  <w:style w:type="character" w:styleId="995" w:customStyle="1">
    <w:name w:val="more6"/>
    <w:basedOn w:val="925"/>
    <w:link w:val="731"/>
    <w:uiPriority w:val="0"/>
  </w:style>
  <w:style w:type="character" w:styleId="996" w:customStyle="1">
    <w:name w:val="正文文本 Char"/>
    <w:link w:val="731"/>
    <w:uiPriority w:val="0"/>
    <w:rPr>
      <w:rFonts w:ascii="Times New Roman" w:hAnsi="Times New Roman" w:eastAsia="宋体" w:cs="Times New Roman"/>
      <w:szCs w:val="20"/>
    </w:rPr>
  </w:style>
  <w:style w:type="character" w:styleId="997" w:customStyle="1">
    <w:name w:val="表格 Char Char"/>
    <w:link w:val="998"/>
    <w:uiPriority w:val="0"/>
    <w:qFormat/>
    <w:rPr>
      <w:rFonts w:ascii="宋体" w:hAnsi="宋体"/>
    </w:rPr>
  </w:style>
  <w:style w:type="paragraph" w:styleId="998" w:customStyle="1">
    <w:name w:val="表格"/>
    <w:basedOn w:val="731"/>
    <w:link w:val="997"/>
    <w:uiPriority w:val="0"/>
    <w:qFormat/>
    <w:pPr>
      <w:ind w:firstLine="42"/>
    </w:pPr>
    <w:rPr>
      <w:rFonts w:ascii="宋体" w:hAnsi="宋体"/>
      <w:sz w:val="20"/>
    </w:rPr>
  </w:style>
  <w:style w:type="character" w:styleId="999" w:customStyle="1">
    <w:name w:val="displayarti"/>
    <w:basedOn w:val="925"/>
    <w:link w:val="731"/>
    <w:uiPriority w:val="0"/>
    <w:qFormat/>
    <w:rPr>
      <w:color w:val="ffffff"/>
      <w:shd w:val="clear" w:color="auto" w:fill="a00000"/>
    </w:rPr>
  </w:style>
  <w:style w:type="character" w:styleId="1000" w:customStyle="1">
    <w:name w:val="gjfg"/>
    <w:basedOn w:val="925"/>
    <w:link w:val="731"/>
    <w:uiPriority w:val="0"/>
    <w:qFormat/>
  </w:style>
  <w:style w:type="character" w:styleId="1001" w:customStyle="1">
    <w:name w:val="A2"/>
    <w:link w:val="731"/>
    <w:uiPriority w:val="99"/>
    <w:rPr>
      <w:rFonts w:cs="Futura Book"/>
      <w:color w:val="000000"/>
      <w:sz w:val="18"/>
      <w:szCs w:val="18"/>
    </w:rPr>
  </w:style>
  <w:style w:type="character" w:styleId="1002" w:customStyle="1">
    <w:name w:val="标题3 Char"/>
    <w:link w:val="1003"/>
    <w:uiPriority w:val="0"/>
    <w:qFormat/>
    <w:rPr>
      <w:rFonts w:ascii="黑体" w:hAnsi="宋体" w:eastAsia="黑体"/>
      <w:b/>
      <w:sz w:val="24"/>
      <w:szCs w:val="22"/>
      <w:lang w:val="zh-CN"/>
    </w:rPr>
  </w:style>
  <w:style w:type="paragraph" w:styleId="1003" w:customStyle="1">
    <w:name w:val="标题3"/>
    <w:basedOn w:val="986"/>
    <w:link w:val="1002"/>
    <w:uiPriority w:val="0"/>
    <w:qFormat/>
    <w:pPr>
      <w:numPr>
        <w:ilvl w:val="0"/>
        <w:numId w:val="4"/>
      </w:numPr>
      <w:ind w:firstLine="0"/>
      <w:spacing w:line="380" w:lineRule="exact"/>
    </w:pPr>
    <w:rPr>
      <w:rFonts w:ascii="黑体" w:hAnsi="宋体" w:eastAsia="黑体"/>
      <w:b/>
      <w:sz w:val="24"/>
      <w:szCs w:val="22"/>
      <w:lang w:val="zh-CN"/>
    </w:rPr>
  </w:style>
  <w:style w:type="character" w:styleId="1004" w:customStyle="1">
    <w:name w:val="font31"/>
    <w:link w:val="731"/>
    <w:uiPriority w:val="0"/>
    <w:rPr>
      <w:rFonts w:hint="eastAsia" w:ascii="宋体" w:hAnsi="宋体" w:eastAsia="宋体" w:cs="宋体"/>
      <w:color w:val="000000"/>
      <w:sz w:val="20"/>
      <w:szCs w:val="20"/>
      <w:u w:val="none"/>
    </w:rPr>
  </w:style>
  <w:style w:type="character" w:styleId="1005" w:customStyle="1">
    <w:name w:val="纯文本 Char1"/>
    <w:link w:val="731"/>
    <w:uiPriority w:val="99"/>
    <w:qFormat/>
    <w:rPr>
      <w:rFonts w:ascii="宋体" w:hAnsi="Courier New" w:eastAsia="宋体" w:cs="Courier New"/>
      <w:szCs w:val="21"/>
    </w:rPr>
  </w:style>
  <w:style w:type="character" w:styleId="1006" w:customStyle="1">
    <w:name w:val="redfilefwwh"/>
    <w:basedOn w:val="925"/>
    <w:link w:val="731"/>
    <w:uiPriority w:val="0"/>
    <w:qFormat/>
    <w:rPr>
      <w:color w:val="ba2636"/>
      <w:sz w:val="14"/>
      <w:szCs w:val="14"/>
    </w:rPr>
  </w:style>
  <w:style w:type="character" w:styleId="1007" w:customStyle="1">
    <w:name w:val="font81"/>
    <w:link w:val="731"/>
    <w:uiPriority w:val="0"/>
    <w:rPr>
      <w:rFonts w:ascii="楷体" w:hAnsi="楷体" w:eastAsia="楷体" w:cs="楷体"/>
      <w:color w:val="000000"/>
      <w:sz w:val="20"/>
      <w:szCs w:val="20"/>
      <w:u w:val="none"/>
    </w:rPr>
  </w:style>
  <w:style w:type="character" w:styleId="1008" w:customStyle="1">
    <w:name w:val="font51"/>
    <w:link w:val="731"/>
    <w:uiPriority w:val="0"/>
    <w:qFormat/>
    <w:rPr>
      <w:rFonts w:hint="eastAsia" w:ascii="宋体" w:hAnsi="宋体" w:eastAsia="宋体" w:cs="宋体"/>
      <w:color w:val="000000"/>
      <w:sz w:val="20"/>
      <w:szCs w:val="20"/>
      <w:u w:val="none"/>
    </w:rPr>
  </w:style>
  <w:style w:type="character" w:styleId="1009" w:customStyle="1">
    <w:name w:val="正文非缩进 Char1"/>
    <w:link w:val="731"/>
    <w:uiPriority w:val="0"/>
    <w:qFormat/>
  </w:style>
  <w:style w:type="character" w:styleId="1010" w:customStyle="1">
    <w:name w:val="cfdate"/>
    <w:basedOn w:val="925"/>
    <w:link w:val="731"/>
    <w:uiPriority w:val="0"/>
    <w:rPr>
      <w:color w:val="333333"/>
      <w:sz w:val="14"/>
      <w:szCs w:val="14"/>
    </w:rPr>
  </w:style>
  <w:style w:type="character" w:styleId="1011" w:customStyle="1">
    <w:name w:val="正文首行缩进两字 Char"/>
    <w:link w:val="1012"/>
    <w:uiPriority w:val="0"/>
    <w:rPr>
      <w:sz w:val="24"/>
      <w:szCs w:val="24"/>
      <w:lang w:val="en-US" w:eastAsia="zh-CN" w:bidi="ar-SA"/>
    </w:rPr>
  </w:style>
  <w:style w:type="paragraph" w:styleId="1012" w:customStyle="1">
    <w:name w:val="正文首行缩进两字"/>
    <w:link w:val="1011"/>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13" w:customStyle="1">
    <w:name w:val="next2"/>
    <w:basedOn w:val="925"/>
    <w:link w:val="731"/>
    <w:uiPriority w:val="0"/>
    <w:qFormat/>
    <w:rPr>
      <w:color w:val="888888"/>
    </w:rPr>
  </w:style>
  <w:style w:type="character" w:styleId="1014" w:customStyle="1">
    <w:name w:val="批注文字 Char1"/>
    <w:link w:val="731"/>
    <w:uiPriority w:val="99"/>
    <w:rPr>
      <w:rFonts w:ascii="Times New Roman" w:hAnsi="Times New Roman" w:eastAsia="宋体" w:cs="Times New Roman"/>
      <w:szCs w:val="20"/>
    </w:rPr>
  </w:style>
  <w:style w:type="character" w:styleId="1015" w:customStyle="1">
    <w:name w:val="tit12"/>
    <w:basedOn w:val="925"/>
    <w:link w:val="731"/>
    <w:uiPriority w:val="0"/>
    <w:rPr>
      <w:color w:val="db2200"/>
    </w:rPr>
  </w:style>
  <w:style w:type="character" w:styleId="1016" w:customStyle="1">
    <w:name w:val="next3"/>
    <w:basedOn w:val="925"/>
    <w:link w:val="731"/>
    <w:uiPriority w:val="0"/>
    <w:rPr>
      <w:rFonts w:hint="eastAsia" w:ascii="微软雅黑" w:hAnsi="微软雅黑" w:eastAsia="微软雅黑" w:cs="微软雅黑"/>
      <w:sz w:val="16"/>
      <w:szCs w:val="16"/>
    </w:rPr>
  </w:style>
  <w:style w:type="character" w:styleId="1017" w:customStyle="1">
    <w:name w:val="redfilenumber"/>
    <w:basedOn w:val="925"/>
    <w:link w:val="731"/>
    <w:uiPriority w:val="0"/>
    <w:qFormat/>
    <w:rPr>
      <w:color w:val="ba2636"/>
      <w:sz w:val="14"/>
      <w:szCs w:val="14"/>
    </w:rPr>
  </w:style>
  <w:style w:type="character" w:styleId="1018" w:customStyle="1">
    <w:name w:val="prev1"/>
    <w:basedOn w:val="925"/>
    <w:link w:val="731"/>
    <w:uiPriority w:val="0"/>
    <w:rPr>
      <w:rFonts w:ascii="微软雅黑" w:hAnsi="微软雅黑" w:eastAsia="微软雅黑" w:cs="微软雅黑"/>
      <w:sz w:val="16"/>
      <w:szCs w:val="16"/>
    </w:rPr>
  </w:style>
  <w:style w:type="paragraph" w:styleId="1019" w:customStyle="1">
    <w:name w:val="Table Paragraph"/>
    <w:basedOn w:val="731"/>
    <w:uiPriority w:val="1"/>
    <w:qFormat/>
    <w:rPr>
      <w:rFonts w:ascii="宋体" w:hAnsi="宋体" w:cs="宋体"/>
      <w:szCs w:val="24"/>
      <w:lang w:val="zh-CN" w:bidi="zh-CN"/>
    </w:rPr>
  </w:style>
  <w:style w:type="paragraph" w:styleId="1020" w:customStyle="1">
    <w:name w:val="p0"/>
    <w:basedOn w:val="731"/>
    <w:uiPriority w:val="0"/>
    <w:qFormat/>
    <w:pPr>
      <w:widowControl/>
    </w:pPr>
    <w:rPr>
      <w:rFonts w:eastAsia="Arial Unicode MS"/>
      <w:szCs w:val="21"/>
    </w:rPr>
  </w:style>
  <w:style w:type="paragraph" w:styleId="1021" w:customStyle="1">
    <w:name w:val="xl5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22" w:customStyle="1">
    <w:name w:val="普通文字"/>
    <w:basedOn w:val="731"/>
    <w:next w:val="731"/>
    <w:uiPriority w:val="0"/>
    <w:rPr>
      <w:rFonts w:ascii="宋体"/>
      <w:sz w:val="24"/>
    </w:rPr>
  </w:style>
  <w:style w:type="paragraph" w:styleId="1023" w:customStyle="1">
    <w:name w:val="_Style 1"/>
    <w:basedOn w:val="731"/>
    <w:uiPriority w:val="0"/>
    <w:qFormat/>
    <w:pPr>
      <w:ind w:firstLine="420"/>
    </w:pPr>
    <w:rPr>
      <w:sz w:val="20"/>
    </w:rPr>
  </w:style>
  <w:style w:type="paragraph" w:styleId="1024" w:customStyle="1">
    <w:name w:val="样式 小四 段前: 5 磅 段后: 5 磅 首行缩进:  2 字符"/>
    <w:basedOn w:val="731"/>
    <w:uiPriority w:val="0"/>
    <w:qFormat/>
    <w:pPr>
      <w:jc w:val="center"/>
      <w:spacing w:line="360" w:lineRule="auto"/>
    </w:pPr>
    <w:rPr>
      <w:rFonts w:ascii="宋体" w:hAnsi="宋体"/>
      <w:bCs/>
      <w:color w:val="ff0000"/>
      <w:sz w:val="24"/>
      <w:szCs w:val="24"/>
    </w:rPr>
  </w:style>
  <w:style w:type="paragraph" w:styleId="1025" w:customStyle="1">
    <w:name w:val=" Char"/>
    <w:basedOn w:val="731"/>
    <w:uiPriority w:val="0"/>
    <w:pPr>
      <w:numPr>
        <w:ilvl w:val="0"/>
        <w:numId w:val="5"/>
      </w:numPr>
      <w:tabs>
        <w:tab w:val="left" w:pos="552" w:leader="none"/>
      </w:tabs>
    </w:pPr>
    <w:rPr>
      <w:sz w:val="24"/>
      <w:szCs w:val="24"/>
    </w:rPr>
  </w:style>
  <w:style w:type="paragraph" w:styleId="1026" w:customStyle="1">
    <w:name w:val="Char Char Char Char Char Char Char Char Char Char Char Char Char Char Char Char"/>
    <w:basedOn w:val="731"/>
    <w:uiPriority w:val="0"/>
    <w:rPr>
      <w:rFonts w:ascii="Tahoma" w:hAnsi="Tahoma"/>
      <w:szCs w:val="24"/>
    </w:rPr>
  </w:style>
  <w:style w:type="paragraph" w:styleId="1027" w:customStyle="1">
    <w:name w:val="修订"/>
    <w:uiPriority w:val="99"/>
    <w:semiHidden/>
    <w:qFormat/>
    <w:rPr>
      <w:rFonts w:hint="default" w:ascii="Times New Roman" w:hAnsi="Times New Roman" w:eastAsia="宋体" w:cs="Times New Roman"/>
      <w:sz w:val="21"/>
      <w:lang w:val="en-US" w:eastAsia="zh-CN" w:bidi="ar-SA"/>
    </w:rPr>
  </w:style>
  <w:style w:type="paragraph" w:styleId="1028" w:customStyle="1">
    <w:name w:val="H二级"/>
    <w:basedOn w:val="920"/>
    <w:next w:val="1029"/>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29" w:customStyle="1">
    <w:name w:val="H正文"/>
    <w:basedOn w:val="731"/>
    <w:uiPriority w:val="0"/>
    <w:qFormat/>
    <w:pPr>
      <w:ind w:firstLine="200"/>
      <w:jc w:val="left"/>
      <w:spacing w:line="360" w:lineRule="auto"/>
      <w:widowControl/>
    </w:pPr>
    <w:rPr>
      <w:rFonts w:ascii="宋体" w:hAnsi="宋体" w:eastAsia="宋体" w:cs="宋体"/>
      <w:sz w:val="24"/>
      <w:szCs w:val="21"/>
    </w:rPr>
  </w:style>
  <w:style w:type="paragraph" w:styleId="1030" w:customStyle="1">
    <w:name w:val="一级条标题"/>
    <w:next w:val="731"/>
    <w:uiPriority w:val="0"/>
    <w:qFormat/>
    <w:pPr>
      <w:outlineLvl w:val="2"/>
    </w:pPr>
    <w:rPr>
      <w:rFonts w:hint="default" w:ascii="黑体" w:hAnsi="Times New Roman" w:eastAsia="黑体" w:cs="Times New Roman"/>
      <w:sz w:val="21"/>
      <w:szCs w:val="21"/>
      <w:lang w:val="en-US" w:eastAsia="zh-CN" w:bidi="ar-SA"/>
    </w:rPr>
  </w:style>
  <w:style w:type="paragraph" w:styleId="1031" w:customStyle="1">
    <w:name w:val="正文1"/>
    <w:basedOn w:val="964"/>
    <w:next w:val="731"/>
    <w:uiPriority w:val="0"/>
    <w:qFormat/>
    <w:pPr>
      <w:jc w:val="both"/>
      <w:spacing w:line="312" w:lineRule="atLeast"/>
      <w:widowControl w:val="off"/>
    </w:pPr>
    <w:rPr>
      <w:rFonts w:ascii="宋体"/>
      <w:sz w:val="34"/>
      <w:szCs w:val="22"/>
      <w:lang w:val="en-US" w:eastAsia="zh-CN" w:bidi="ar-SA"/>
    </w:rPr>
  </w:style>
  <w:style w:type="paragraph" w:styleId="1032" w:customStyle="1">
    <w:name w:val="列出段落1"/>
    <w:basedOn w:val="731"/>
    <w:uiPriority w:val="0"/>
    <w:qFormat/>
    <w:pPr>
      <w:ind w:firstLine="420"/>
    </w:pPr>
    <w:rPr>
      <w:rFonts w:ascii="Calibri" w:hAnsi="Calibri"/>
    </w:rPr>
  </w:style>
  <w:style w:type="paragraph" w:styleId="1033" w:customStyle="1">
    <w:name w:val="H三级"/>
    <w:basedOn w:val="921"/>
    <w:next w:val="1029"/>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34" w:customStyle="1">
    <w:name w:val="paragraph"/>
    <w:basedOn w:val="731"/>
    <w:uiPriority w:val="0"/>
    <w:qFormat/>
    <w:pPr>
      <w:jc w:val="left"/>
      <w:spacing w:before="100" w:beforeAutospacing="1" w:after="100" w:afterAutospacing="1"/>
      <w:widowControl/>
    </w:pPr>
    <w:rPr>
      <w:rFonts w:ascii="宋体" w:hAnsi="宋体" w:eastAsia="宋体" w:cs="宋体"/>
      <w:sz w:val="24"/>
      <w:szCs w:val="24"/>
    </w:rPr>
  </w:style>
  <w:style w:type="paragraph" w:styleId="1035" w:customStyle="1">
    <w:name w:val="文档-标题3"/>
    <w:basedOn w:val="731"/>
    <w:next w:val="731"/>
    <w:uiPriority w:val="0"/>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36" w:customStyle="1">
    <w:name w:val="2 Char Char Char Char Char Char Char"/>
    <w:basedOn w:val="731"/>
    <w:uiPriority w:val="0"/>
    <w:qFormat/>
    <w:rPr>
      <w:rFonts w:ascii="Tahoma" w:hAnsi="Tahoma"/>
      <w:sz w:val="24"/>
    </w:rPr>
  </w:style>
  <w:style w:type="paragraph" w:styleId="1037">
    <w:name w:val="List Paragraph"/>
    <w:basedOn w:val="731"/>
    <w:uiPriority w:val="0"/>
    <w:qFormat/>
    <w:pPr>
      <w:ind w:firstLine="420"/>
    </w:pPr>
  </w:style>
  <w:style w:type="paragraph" w:styleId="1038" w:customStyle="1">
    <w:name w:val="UserStyle_6"/>
    <w:basedOn w:val="731"/>
    <w:next w:val="731"/>
    <w:uiPriority w:val="99"/>
    <w:qFormat/>
    <w:rPr>
      <w:rFonts w:ascii="宋体" w:cs="宋体"/>
      <w:sz w:val="24"/>
      <w:szCs w:val="24"/>
    </w:rPr>
  </w:style>
  <w:style w:type="paragraph" w:styleId="1039" w:customStyle="1">
    <w:name w:val="Body text|1"/>
    <w:basedOn w:val="731"/>
    <w:uiPriority w:val="0"/>
    <w:qFormat/>
    <w:pPr>
      <w:ind w:firstLine="400"/>
      <w:spacing w:line="398" w:lineRule="auto"/>
    </w:pPr>
    <w:rPr>
      <w:rFonts w:ascii="MingLiU" w:hAnsi="MingLiU" w:eastAsia="MingLiU" w:cs="MingLiU"/>
      <w:sz w:val="20"/>
      <w:lang w:val="zh-TW" w:eastAsia="zh-TW" w:bidi="zh-TW"/>
    </w:rPr>
  </w:style>
  <w:style w:type="paragraph" w:styleId="1040" w:customStyle="1">
    <w:name w:val="文档-标题2"/>
    <w:basedOn w:val="731"/>
    <w:next w:val="731"/>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41" w:customStyle="1">
    <w:name w:val="正文2"/>
    <w:basedOn w:val="731"/>
    <w:uiPriority w:val="0"/>
    <w:qFormat/>
    <w:pPr>
      <w:ind w:firstLine="510"/>
      <w:spacing w:before="156" w:line="360" w:lineRule="auto"/>
    </w:pPr>
    <w:rPr>
      <w:sz w:val="24"/>
    </w:rPr>
  </w:style>
  <w:style w:type="character" w:styleId="1042" w:customStyle="1">
    <w:name w:val="a-desc"/>
    <w:basedOn w:val="925"/>
    <w:link w:val="731"/>
    <w:uiPriority w:val="0"/>
    <w:qFormat/>
    <w:rPr>
      <w:color w:val="315efb"/>
    </w:rPr>
  </w:style>
  <w:style w:type="table" w:styleId="1043" w:customStyle="1">
    <w:name w:val="Table Normal"/>
    <w:uiPriority w:val="0"/>
    <w:unhideWhenUsed/>
    <w:qFormat/>
    <w:tblPr/>
  </w:style>
  <w:style w:type="paragraph" w:styleId="1044" w:customStyle="1">
    <w:name w:val="Other|1"/>
    <w:basedOn w:val="731"/>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45" w:customStyle="1">
    <w:name w:val="正文文本11"/>
    <w:next w:val="731"/>
    <w:uiPriority w:val="0"/>
    <w:pPr>
      <w:jc w:val="both"/>
      <w:widowControl w:val="off"/>
    </w:pPr>
    <w:rPr>
      <w:rFonts w:hint="default" w:ascii="仿宋_GB2312" w:hAnsi="Times New Roman" w:eastAsia="仿宋_GB2312" w:cs="Times New Roman"/>
      <w:sz w:val="28"/>
      <w:szCs w:val="20"/>
      <w:lang w:val="en-US" w:eastAsia="zh-CN" w:bidi="ar-SA"/>
    </w:rPr>
  </w:style>
  <w:style w:type="paragraph" w:styleId="1046" w:customStyle="1">
    <w:name w:val="正文首行缩进11"/>
    <w:uiPriority w:val="0"/>
    <w:qFormat/>
    <w:pPr>
      <w:ind w:firstLine="420"/>
      <w:jc w:val="both"/>
      <w:spacing w:after="120" w:line="440" w:lineRule="exact"/>
      <w:widowControl w:val="off"/>
    </w:pPr>
    <w:rPr>
      <w:rFonts w:hint="default" w:ascii="宋体" w:hAnsi="Times New Roman" w:eastAsia="仿宋_GB2312" w:cs="Times New Roman"/>
      <w:sz w:val="24"/>
      <w:szCs w:val="28"/>
      <w:lang w:val="en-US" w:eastAsia="zh-CN" w:bidi="ar-SA"/>
    </w:rPr>
  </w:style>
  <w:style w:type="paragraph" w:styleId="1047"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numbering" w:styleId="13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7eb36f27-5ab1-4c1b-8926-c83a3f667225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33603D0F</paraID>
      <start>0</start>
      <end>4</end>
      <status>modified</status>
      <modifiedWord>二〇二六</modifiedWord>
      <trackRevisions>false</trackRevisions>
    </reviewItem>
    <reviewItem>
      <errorID>fbc3eaae-f952-4367-92d3-d952cf080da7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3A0E5247</paraID>
      <start>0</start>
      <end>2</end>
      <status>unmodified</status>
      <modifiedWord/>
      <trackRevisions>false</trackRevisions>
    </reviewItem>
    <reviewItem>
      <errorID>179f1f11-3d72-4377-bf89-5627a85224ca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2D595B23</paraID>
      <start>10</start>
      <end>12</end>
      <status>modified</status>
      <modifiedWord>”“</modifiedWord>
      <trackRevisions>false</trackRevisions>
    </reviewItem>
    <reviewItem>
      <errorID>2a3ec6ce-8774-4dc8-9a86-395d97319ce4</errorID>
      <errorWord>(</errorWord>
      <group>L1_Format</group>
      <groupName>格式问题</groupName>
      <ability>L2_HalfPunc</ability>
      <abilityName>全半角检查</abilityName>
      <candidateList>
        <item>（</item>
      </candidateList>
      <explain>文本全半角错误。</explain>
      <paraID>144A93A1</paraID>
      <start>16</start>
      <end>17</end>
      <status>modified</status>
      <modifiedWord>（</modifiedWord>
      <trackRevisions>false</trackRevisions>
    </reviewItem>
    <reviewItem>
      <errorID>451691ac-e895-4b8e-95c0-d111e0727d55</errorID>
      <errorWord>)</errorWord>
      <group>L1_Format</group>
      <groupName>格式问题</groupName>
      <ability>L2_HalfPunc</ability>
      <abilityName>全半角检查</abilityName>
      <candidateList>
        <item>）</item>
      </candidateList>
      <explain>文本全半角错误。</explain>
      <paraID>144A93A1</paraID>
      <start>18</start>
      <end>19</end>
      <status>modified</status>
      <modifiedWord>）</modifiedWord>
      <trackRevisions>false</trackRevisions>
    </reviewItem>
    <reviewItem>
      <errorID>0b9ad75c-91c2-4044-b4ec-0f012ff12900</errorID>
      <errorWord>:</errorWord>
      <group>L1_Format</group>
      <groupName>格式问题</groupName>
      <ability>L2_HalfPunc</ability>
      <abilityName>全半角检查</abilityName>
      <candidateList>
        <item>：</item>
      </candidateList>
      <explain>文本全半角错误。</explain>
      <paraID>71B18F8A</paraID>
      <start>1</start>
      <end>2</end>
      <status>modified</status>
      <modifiedWord>：</modifiedWord>
      <trackRevisions>false</trackRevisions>
    </reviewItem>
    <reviewItem>
      <errorID>d446aec5-28b8-407d-b4ee-34158aa60744</errorID>
      <errorWord>民</errorWord>
      <group>L1_Word</group>
      <groupName>字词问题</groupName>
      <ability>L2_Typo</ability>
      <abilityName>字词错误</abilityName>
      <candidateList>
        <item>民事</item>
      </candidateList>
      <explain/>
      <paraID>330BA053</paraID>
      <start>32</start>
      <end>34</end>
      <status>modified</status>
      <modifiedWord>民事</modifiedWord>
      <trackRevisions>false</trackRevisions>
    </reviewItem>
    <reviewItem>
      <errorID>03ad1939-81d8-43ad-963d-496ee607d51b</errorID>
      <errorWord>(</errorWord>
      <group>L1_Format</group>
      <groupName>格式问题</groupName>
      <ability>L2_HalfPunc</ability>
      <abilityName>全半角检查</abilityName>
      <candidateList>
        <item>（</item>
      </candidateList>
      <explain>文本全半角错误。</explain>
      <paraID>24E06E0C</paraID>
      <start>61</start>
      <end>62</end>
      <status>modified</status>
      <modifiedWord>（</modifiedWord>
      <trackRevisions>false</trackRevisions>
    </reviewItem>
    <reviewItem>
      <errorID>5f0a2424-e265-4449-be55-5a71636af580</errorID>
      <errorWord>[2022]2号</errorWord>
      <group>L1_Knowledge</group>
      <groupName>知识性问题</groupName>
      <ability>L2_Knowledge</ability>
      <abilityName>其他知识</abilityName>
      <candidateList>
        <item>〔2022〕2号</item>
      </candidateList>
      <explain>发文字号格式错误。</explain>
      <paraID>24E06E0C</paraID>
      <start>80</start>
      <end>88</end>
      <status>modified</status>
      <modifiedWord>〔2022〕2号</modifiedWord>
      <trackRevisions>false</trackRevisions>
    </reviewItem>
    <reviewItem>
      <errorID>917372c8-ef28-4d64-a94f-48aa1ee95746</errorID>
      <errorWord>)</errorWord>
      <group>L1_Format</group>
      <groupName>格式问题</groupName>
      <ability>L2_HalfPunc</ability>
      <abilityName>全半角检查</abilityName>
      <candidateList>
        <item>）</item>
      </candidateList>
      <explain>文本全半角错误。</explain>
      <paraID>24E06E0C</paraID>
      <start>143</start>
      <end>144</end>
      <status>modified</status>
      <modifiedWord>）</modifiedWord>
      <trackRevisions>false</trackRevisions>
    </reviewItem>
    <reviewItem>
      <errorID>1897b040-ac5c-4593-8fb1-4810f7775c86</errorID>
      <errorWord>上午00:00</errorWord>
      <group>L1_Knowledge</group>
      <groupName>知识性问题</groupName>
      <ability>L2_Time</ability>
      <abilityName>日期时间</abilityName>
      <candidateList/>
      <explain>时间与前缀不匹配，可能的时间前缀有“下午、晚上、凌晨、午夜”。</explain>
      <paraID>7762919D</paraID>
      <start>45</start>
      <end>52</end>
      <status>ignored</status>
      <modifiedWord/>
      <trackRevisions>false</trackRevisions>
    </reviewItem>
    <reviewItem>
      <errorID>854927cb-708e-49a5-8a44-013548bef06f</errorID>
      <errorWord>后</errorWord>
      <group>L1_Word</group>
      <groupName>字词问题</groupName>
      <ability>L2_Typo</ability>
      <abilityName>字词错误</abilityName>
      <candidateList>
        <item>后在</item>
      </candidateList>
      <explain/>
      <paraID>1A99CA3A</paraID>
      <start>29</start>
      <end>31</end>
      <status>modified</status>
      <modifiedWord>后在</modifiedWord>
      <trackRevisions>false</trackRevisions>
    </reviewItem>
    <reviewItem>
      <errorID>f6ead441-750a-4401-8d7d-4f701aea7a78</errorID>
      <errorWord>“.</errorWord>
      <group>L1_Punc</group>
      <groupName>标点问题</groupName>
      <ability>L2_Punc</ability>
      <abilityName>标点符号检查</abilityName>
      <candidateList>
        <item>“</item>
      </candidateList>
      <explain/>
      <paraID>4D2970B9</paraID>
      <start>160</start>
      <end>162</end>
      <status>unmodified</status>
      <modifiedWord/>
      <trackRevisions>false</trackRevisions>
    </reviewItem>
    <reviewItem>
      <errorID>825fbb78-d905-41fe-ae0c-43ce2aa348fe</errorID>
      <errorWord>导入到</errorWord>
      <group>L1_Word</group>
      <groupName>字词问题</groupName>
      <ability>L2_Typo</ability>
      <abilityName>字词错误</abilityName>
      <candidateList>
        <item>导入</item>
      </candidateList>
      <explain/>
      <paraID>4D2970B9</paraID>
      <start>168</start>
      <end>171</end>
      <status>unmodified</status>
      <modifiedWord/>
      <trackRevisions>false</trackRevisions>
    </reviewItem>
    <reviewItem>
      <errorID>71e039f9-8083-4c1c-9ac8-6a44d1454f12</errorID>
      <errorWord>“.</errorWord>
      <group>L1_Punc</group>
      <groupName>标点问题</groupName>
      <ability>L2_Punc</ability>
      <abilityName>标点符号检查</abilityName>
      <candidateList>
        <item>“</item>
      </candidateList>
      <explain/>
      <paraID>727BB116</paraID>
      <start>10</start>
      <end>12</end>
      <status>unmodified</status>
      <modifiedWord/>
      <trackRevisions>false</trackRevisions>
    </reviewItem>
    <reviewItem>
      <errorID>d25967e6-e477-42ef-81a7-bbb3daeb52ad</errorID>
      <errorWord>-</errorWord>
      <group>L1_Format</group>
      <groupName>格式问题</groupName>
      <ability>L2_HalfPunc</ability>
      <abilityName>全半角检查</abilityName>
      <candidateList>
        <item>－</item>
      </candidateList>
      <explain>文本全半角错误。</explain>
      <paraID>727BB116</paraID>
      <start>54</start>
      <end>55</end>
      <status>modified</status>
      <modifiedWord>－</modifiedWord>
      <trackRevisions>false</trackRevisions>
    </reviewItem>
    <reviewItem>
      <errorID>9870473a-842a-4ece-99c1-3159d3c5b883</errorID>
      <errorWord>-</errorWord>
      <group>L1_Format</group>
      <groupName>格式问题</groupName>
      <ability>L2_HalfPunc</ability>
      <abilityName>全半角检查</abilityName>
      <candidateList>
        <item>－</item>
      </candidateList>
      <explain>文本全半角错误。</explain>
      <paraID>727BB116</paraID>
      <start>55</start>
      <end>56</end>
      <status>modified</status>
      <modifiedWord>－</modifiedWord>
      <trackRevisions>false</trackRevisions>
    </reviewItem>
    <reviewItem>
      <errorID>df73c1a2-8108-460a-907a-dddd77935654</errorID>
      <errorWord>-</errorWord>
      <group>L1_Format</group>
      <groupName>格式问题</groupName>
      <ability>L2_HalfPunc</ability>
      <abilityName>全半角检查</abilityName>
      <candidateList>
        <item>－</item>
      </candidateList>
      <explain>文本全半角错误。</explain>
      <paraID>727BB116</paraID>
      <start>61</start>
      <end>62</end>
      <status>modified</status>
      <modifiedWord>－</modifiedWord>
      <trackRevisions>false</trackRevisions>
    </reviewItem>
    <reviewItem>
      <errorID>14b89a2a-0183-45e6-b28d-0d9767bb108c</errorID>
      <errorWord>-</errorWord>
      <group>L1_Format</group>
      <groupName>格式问题</groupName>
      <ability>L2_HalfPunc</ability>
      <abilityName>全半角检查</abilityName>
      <candidateList>
        <item>－</item>
      </candidateList>
      <explain>文本全半角错误。</explain>
      <paraID>727BB116</paraID>
      <start>62</start>
      <end>63</end>
      <status>modified</status>
      <modifiedWord>－</modifiedWord>
      <trackRevisions>false</trackRevisions>
    </reviewItem>
    <reviewItem>
      <errorID>a5e1c418-c612-498d-aa25-bccfaede030a</errorID>
      <errorWord>-</errorWord>
      <group>L1_Format</group>
      <groupName>格式问题</groupName>
      <ability>L2_HalfPunc</ability>
      <abilityName>全半角检查</abilityName>
      <candidateList>
        <item>－</item>
      </candidateList>
      <explain>文本全半角错误。</explain>
      <paraID>18D2ED82</paraID>
      <start>36</start>
      <end>37</end>
      <status>modified</status>
      <modifiedWord>－</modifiedWord>
      <trackRevisions>false</trackRevisions>
    </reviewItem>
    <reviewItem>
      <errorID>295a0f0a-faa9-455c-a3eb-c2632fb3214b</errorID>
      <errorWord>-</errorWord>
      <group>L1_Format</group>
      <groupName>格式问题</groupName>
      <ability>L2_HalfPunc</ability>
      <abilityName>全半角检查</abilityName>
      <candidateList>
        <item>－</item>
      </candidateList>
      <explain>文本全半角错误。</explain>
      <paraID>18D2ED82</paraID>
      <start>90</start>
      <end>91</end>
      <status>modified</status>
      <modifiedWord>－</modifiedWord>
      <trackRevisions>false</trackRevisions>
    </reviewItem>
    <reviewItem>
      <errorID>f4b3e6d3-12fc-448d-b91b-4b395ebe852d</errorID>
      <errorWord>保持通讯畅通</errorWord>
      <group>L1_Word</group>
      <groupName>字词问题</groupName>
      <ability>L2_Typo</ability>
      <abilityName>字词错误</abilityName>
      <candidateList>
        <item>保持通信畅通</item>
      </candidateList>
      <explain/>
      <paraID>1C091064</paraID>
      <start>13</start>
      <end>19</end>
      <status>modified</status>
      <modifiedWord>保持通信畅通</modifiedWord>
      <trackRevisions>false</trackRevisions>
    </reviewItem>
    <reviewItem>
      <errorID>319aad6c-6bd9-4762-8b1f-916b32b2fc60</errorID>
      <errorWord>:</errorWord>
      <group>L1_Format</group>
      <groupName>格式问题</groupName>
      <ability>L2_HalfPunc</ability>
      <abilityName>全半角检查</abilityName>
      <candidateList>
        <item>：</item>
      </candidateList>
      <explain>文本全半角错误。</explain>
      <paraID>2C66D5F6</paraID>
      <start>4</start>
      <end>5</end>
      <status>modified</status>
      <modifiedWord>：</modifiedWord>
      <trackRevisions>false</trackRevisions>
    </reviewItem>
    <reviewItem>
      <errorID>215ce4c7-684d-420a-92b9-5667e3031660</errorID>
      <errorWord>;</errorWord>
      <group>L1_Format</group>
      <groupName>格式问题</groupName>
      <ability>L2_HalfPunc</ability>
      <abilityName>全半角检查</abilityName>
      <candidateList>
        <item>；</item>
      </candidateList>
      <explain>文本全半角错误。</explain>
      <paraID>2C66D5F6</paraID>
      <start>85</start>
      <end>86</end>
      <status>modified</status>
      <modifiedWord>；</modifiedWord>
      <trackRevisions>false</trackRevisions>
    </reviewItem>
    <reviewItem>
      <errorID>3a9bac6b-c8f3-4bbd-a419-50f09fbb091b</errorID>
      <errorWord>统一信用代码</errorWord>
      <group>L1_Word</group>
      <groupName>字词问题</groupName>
      <ability>L2_Typo</ability>
      <abilityName>字词错误</abilityName>
      <candidateList>
        <item>统一社会信用代码</item>
      </candidateList>
      <explain/>
      <paraID>785CC331</paraID>
      <start>3</start>
      <end>11</end>
      <status>modified</status>
      <modifiedWord>统一社会信用代码</modifiedWord>
      <trackRevisions>false</trackRevisions>
    </reviewItem>
    <reviewItem>
      <errorID>daf3327d-17f4-4ccc-a5fc-cd8dce19615b</errorID>
      <errorWord>统一信用代码</errorWord>
      <group>L1_Word</group>
      <groupName>字词问题</groupName>
      <ability>L2_Typo</ability>
      <abilityName>字词错误</abilityName>
      <candidateList>
        <item>统一社会信用代码</item>
      </candidateList>
      <explain/>
      <paraID>3EE48215</paraID>
      <start>4</start>
      <end>12</end>
      <status>modified</status>
      <modifiedWord>统一社会信用代码</modifiedWord>
      <trackRevisions>false</trackRevisions>
    </reviewItem>
    <reviewItem>
      <errorID>4397c962-48e3-4a96-a392-478e96efde62</errorID>
      <errorWord>,</errorWord>
      <group>L1_Format</group>
      <groupName>格式问题</groupName>
      <ability>L2_HalfPunc</ability>
      <abilityName>全半角检查</abilityName>
      <candidateList>
        <item>，</item>
      </candidateList>
      <explain>文本全半角错误。</explain>
      <paraID>2B20D595</paraID>
      <start>15</start>
      <end>16</end>
      <status>modified</status>
      <modifiedWord>，</modifiedWord>
      <trackRevisions>false</trackRevisions>
    </reviewItem>
    <reviewItem>
      <errorID>904dcc27-7cec-47c9-b9fb-c9fb69df7506</errorID>
      <errorWord>账号登陆</errorWord>
      <group>L1_Word</group>
      <groupName>字词问题</groupName>
      <ability>L2_Typo</ability>
      <abilityName>字词错误</abilityName>
      <candidateList>
        <item>账号登录</item>
      </candidateList>
      <explain/>
      <paraID> C59614D</paraID>
      <start>17</start>
      <end>21</end>
      <status>modified</status>
      <modifiedWord>账号登录</modifiedWord>
      <trackRevisions>false</trackRevisions>
    </reviewItem>
    <reviewItem>
      <errorID>b1d56b4e-d65a-4e7e-8e52-b9287171d4ec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7AF46A3</paraID>
      <start>0</start>
      <end>2</end>
      <status>unmodified</status>
      <modifiedWord/>
      <trackRevisions>false</trackRevisions>
    </reviewItem>
    <reviewItem>
      <errorID>3fcf802f-b6c3-43d6-88b7-3a1f8c42456a</errorID>
      <errorWord>,</errorWord>
      <group>L1_Format</group>
      <groupName>格式问题</groupName>
      <ability>L2_HalfPunc</ability>
      <abilityName>全半角检查</abilityName>
      <candidateList>
        <item>，</item>
      </candidateList>
      <explain>文本全半角错误。</explain>
      <paraID>44E8E0D1</paraID>
      <start>35</start>
      <end>36</end>
      <status>modified</status>
      <modifiedWord>，</modifiedWord>
      <trackRevisions>false</trackRevisions>
    </reviewItem>
    <reviewItem>
      <errorID>25bd502f-4f94-477b-8f2b-b8f28da69be3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26611BD8</paraID>
      <start>0</start>
      <end>2</end>
      <status>modified</status>
      <modifiedWord>1.</modifiedWord>
      <trackRevisions>false</trackRevisions>
    </reviewItem>
    <reviewItem>
      <errorID>2cf4f79f-5c82-4427-9f08-da712265d005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6D5B0A71</paraID>
      <start>0</start>
      <end>2</end>
      <status>modified</status>
      <modifiedWord>2.</modifiedWord>
      <trackRevisions>false</trackRevisions>
    </reviewItem>
    <reviewItem>
      <errorID>290e0092-19dc-404e-af82-b5a74e697680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511F1531</paraID>
      <start>0</start>
      <end>2</end>
      <status>modified</status>
      <modifiedWord>3.</modifiedWord>
      <trackRevisions>false</trackRevisions>
    </reviewItem>
    <reviewItem>
      <errorID>e1dcd993-48b9-40ee-b13e-310b0097e33e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552D932F</paraID>
      <start>0</start>
      <end>2</end>
      <status>modified</status>
      <modifiedWord>1.</modifiedWord>
      <trackRevisions>false</trackRevisions>
    </reviewItem>
    <reviewItem>
      <errorID>23467cf0-fa8d-4e30-8335-c43029ef19d2</errorID>
      <errorWord>前</errorWord>
      <group>L1_Word</group>
      <groupName>字词问题</groupName>
      <ability>L2_Typo</ability>
      <abilityName>字词错误</abilityName>
      <candidateList>
        <item>前在</item>
      </candidateList>
      <explain/>
      <paraID>552D932F</paraID>
      <start>152</start>
      <end>154</end>
      <status>modified</status>
      <modifiedWord>前在</modifiedWord>
      <trackRevisions>false</trackRevisions>
    </reviewItem>
    <reviewItem>
      <errorID>4dab1700-a14a-47a9-a2f3-a177ba29a2ee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1BF76A7C</paraID>
      <start>0</start>
      <end>2</end>
      <status>modified</status>
      <modifiedWord>3.</modifiedWord>
      <trackRevisions>false</trackRevisions>
    </reviewItem>
    <reviewItem>
      <errorID>f3066add-6728-4cb8-bd4b-e9a41c1361fe</errorID>
      <errorWord>“.</errorWord>
      <group>L1_Punc</group>
      <groupName>标点问题</groupName>
      <ability>L2_Punc</ability>
      <abilityName>标点符号检查</abilityName>
      <candidateList>
        <item>“</item>
      </candidateList>
      <explain/>
      <paraID>1BF76A7C</paraID>
      <start>104</start>
      <end>106</end>
      <status>unmodified</status>
      <modifiedWord/>
      <trackRevisions>false</trackRevisions>
    </reviewItem>
    <reviewItem>
      <errorID>79c2e56d-829d-4c92-9c1e-563036e17620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7CD1C5C</paraID>
      <start>0</start>
      <end>2</end>
      <status>modified</status>
      <modifiedWord>4.</modifiedWord>
      <trackRevisions>false</trackRevisions>
    </reviewItem>
    <reviewItem>
      <errorID>ac497274-abaf-4791-8b79-2143bb533af6</errorID>
      <errorWord>(</errorWord>
      <group>L1_Format</group>
      <groupName>格式问题</groupName>
      <ability>L2_HalfPunc</ability>
      <abilityName>全半角检查</abilityName>
      <candidateList>
        <item>（</item>
      </candidateList>
      <explain>文本全半角错误。</explain>
      <paraID>66F421EB</paraID>
      <start>20</start>
      <end>21</end>
      <status>modified</status>
      <modifiedWord>（</modifiedWord>
      <trackRevisions>false</trackRevisions>
    </reviewItem>
    <reviewItem>
      <errorID>827337eb-84d9-415d-875d-3e355466d29e</errorID>
      <errorWord>)</errorWord>
      <group>L1_Format</group>
      <groupName>格式问题</groupName>
      <ability>L2_HalfPunc</ability>
      <abilityName>全半角检查</abilityName>
      <candidateList>
        <item>）</item>
      </candidateList>
      <explain>文本全半角错误。</explain>
      <paraID>66F421EB</paraID>
      <start>22</start>
      <end>23</end>
      <status>modified</status>
      <modifiedWord>）</modifiedWord>
      <trackRevisions>false</trackRevisions>
    </reviewItem>
    <reviewItem>
      <errorID>1fe77a76-78d8-4bca-a040-f98b790db263</errorID>
      <errorWord>（</errorWord>
      <group>L1_Punc</group>
      <groupName>标点问题</groupName>
      <ability>L2_Punc</ability>
      <abilityName>标点符号检查</abilityName>
      <candidateList/>
      <explain>同一形式括号套用。</explain>
      <paraID>6E862B02</paraID>
      <start>184</start>
      <end>185</end>
      <status>unmodified</status>
      <modifiedWord/>
      <trackRevisions>false</trackRevisions>
    </reviewItem>
    <reviewItem>
      <errorID>e8ac100e-a712-4189-809a-bbc000fbce3a</errorID>
      <errorWord>截至</errorWord>
      <group>L1_Word</group>
      <groupName>字词问题</groupName>
      <ability>L2_Typo</ability>
      <abilityName>字词错误</abilityName>
      <candidateList>
        <item>截止</item>
      </candidateList>
      <explain>存在发音相同字词的误用。</explain>
      <paraID>16E71EF8</paraID>
      <start>149</start>
      <end>151</end>
      <status>modified</status>
      <modifiedWord>截止</modifiedWord>
      <trackRevisions>false</trackRevisions>
    </reviewItem>
    <reviewItem>
      <errorID>894240b4-c53a-493e-a521-526ae02f5d2e</errorID>
      <errorWord>调正</errorWord>
      <group>L1_Word</group>
      <groupName>字词问题</groupName>
      <ability>L2_Typo</ability>
      <abilityName>字词错误</abilityName>
      <candidateList>
        <item>调整</item>
      </candidateList>
      <explain/>
      <paraID>3F21753D</paraID>
      <start>74</start>
      <end>76</end>
      <status>modified</status>
      <modifiedWord>调整</modifiedWord>
      <trackRevisions>false</trackRevisions>
    </reviewItem>
    <reviewItem>
      <errorID>f4b8a828-dcc7-4168-84e7-2ed9bb503edf</errorID>
      <errorWord>,</errorWord>
      <group>L1_Format</group>
      <groupName>格式问题</groupName>
      <ability>L2_HalfPunc</ability>
      <abilityName>全半角检查</abilityName>
      <candidateList>
        <item>，</item>
      </candidateList>
      <explain>文本全半角错误。</explain>
      <paraID>4A92ED01</paraID>
      <start>133</start>
      <end>134</end>
      <status>modified</status>
      <modifiedWord>，</modifiedWord>
      <trackRevisions>false</trackRevisions>
    </reviewItem>
    <reviewItem>
      <errorID>86524dfa-0bc8-482d-861b-96528da80356</errorID>
      <errorWord>〔2025〕第12号</errorWord>
      <group>L1_Knowledge</group>
      <groupName>知识性问题</groupName>
      <ability>L2_Knowledge</ability>
      <abilityName>其他知识</abilityName>
      <candidateList>
        <item>〔2025〕12号</item>
      </candidateList>
      <explain>发文字号格式错误。</explain>
      <paraID>4C79C611</paraID>
      <start>67</start>
      <end>76</end>
      <status>modified</status>
      <modifiedWord>〔2025〕12号</modifiedWord>
      <trackRevisions>false</trackRevisions>
    </reviewItem>
    <reviewItem>
      <errorID>85ba3939-4b53-4bdc-bee5-5b11e3361805</errorID>
      <errorWord>(</errorWord>
      <group>L1_Format</group>
      <groupName>格式问题</groupName>
      <ability>L2_HalfPunc</ability>
      <abilityName>全半角检查</abilityName>
      <candidateList>
        <item>（</item>
      </candidateList>
      <explain>文本全半角错误。</explain>
      <paraID> C0DB8D5</paraID>
      <start>101</start>
      <end>102</end>
      <status>modified</status>
      <modifiedWord>（</modifiedWord>
      <trackRevisions>false</trackRevisions>
    </reviewItem>
    <reviewItem>
      <errorID>855c13ee-7db8-450e-b6b5-8f8a1ca014f4</errorID>
      <errorWord>)</errorWord>
      <group>L1_Format</group>
      <groupName>格式问题</groupName>
      <ability>L2_HalfPunc</ability>
      <abilityName>全半角检查</abilityName>
      <candidateList>
        <item>）</item>
      </candidateList>
      <explain>文本全半角错误。</explain>
      <paraID> C0DB8D5</paraID>
      <start>121</start>
      <end>122</end>
      <status>modified</status>
      <modifiedWord>）</modifiedWord>
      <trackRevisions>false</trackRevisions>
    </reviewItem>
    <reviewItem>
      <errorID>5959fab8-9526-41ec-98aa-0c9d043c0014</errorID>
      <errorWord>列</errorWord>
      <group>L1_Word</group>
      <groupName>字词问题</groupName>
      <ability>L2_Typo</ability>
      <abilityName>字词错误</abilityName>
      <candidateList>
        <item>列入</item>
      </candidateList>
      <explain/>
      <paraID> C0DB8D5</paraID>
      <start>168</start>
      <end>170</end>
      <status>modified</status>
      <modifiedWord>列入</modifiedWord>
      <trackRevisions>false</trackRevisions>
    </reviewItem>
    <reviewItem>
      <errorID>b3676e99-aaa1-4e02-b998-8c1f9a80e2f8</errorID>
      <errorWord>间</errorWord>
      <group>L1_Word</group>
      <groupName>字词问题</groupName>
      <ability>L2_Typo</ability>
      <abilityName>字词错误</abilityName>
      <candidateList>
        <item>间之</item>
      </candidateList>
      <explain/>
      <paraID>4A0A9253</paraID>
      <start>58</start>
      <end>60</end>
      <status>modified</status>
      <modifiedWord>间之</modifiedWord>
      <trackRevisions>false</trackRevisions>
    </reviewItem>
    <reviewItem>
      <errorID>a83ae4b8-053b-4321-836f-540abe34efb0</errorID>
      <errorWord>做无效响应处理</errorWord>
      <group>L1_Word</group>
      <groupName>字词问题</groupName>
      <ability>L2_Typo</ability>
      <abilityName>字词错误</abilityName>
      <candidateList>
        <item>作无效响应处理</item>
      </candidateList>
      <explain/>
      <paraID>6596DCC6</paraID>
      <start>117</start>
      <end>124</end>
      <status>modified</status>
      <modifiedWord>作无效响应处理</modifiedWord>
      <trackRevisions>false</trackRevisions>
    </reviewItem>
    <reviewItem>
      <errorID>49e87ba7-6aba-4c80-8af1-95ee1e5a8510</errorID>
      <errorWord>:</errorWord>
      <group>L1_Format</group>
      <groupName>格式问题</groupName>
      <ability>L2_HalfPunc</ability>
      <abilityName>全半角检查</abilityName>
      <candidateList>
        <item>：</item>
      </candidateList>
      <explain>文本全半角错误。</explain>
      <paraID>6128AEF1</paraID>
      <start>108</start>
      <end>109</end>
      <status>modified</status>
      <modifiedWord>：</modifiedWord>
      <trackRevisions>false</trackRevisions>
    </reviewItem>
    <reviewItem>
      <errorID>27747101-ca3f-45ef-bf18-f4ba5bd9742f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75C104A8</paraID>
      <start>53</start>
      <end>55</end>
      <status>modified</status>
      <modifiedWord>涉及</modifiedWord>
      <trackRevisions>false</trackRevisions>
    </reviewItem>
    <reviewItem>
      <errorID>2714527b-e6f1-48c8-a86f-8ed27274223c</errorID>
      <errorWord>(</errorWord>
      <group>L1_Format</group>
      <groupName>格式问题</groupName>
      <ability>L2_HalfPunc</ability>
      <abilityName>全半角检查</abilityName>
      <candidateList>
        <item>（</item>
      </candidateList>
      <explain>文本全半角错误。</explain>
      <paraID>1FED5913</paraID>
      <start>38</start>
      <end>39</end>
      <status>modified</status>
      <modifiedWord>（</modifiedWord>
      <trackRevisions>false</trackRevisions>
    </reviewItem>
    <reviewItem>
      <errorID>ee9e5ef7-8b2d-40af-8ef8-8be85503ed32</errorID>
      <errorWord>)</errorWord>
      <group>L1_Format</group>
      <groupName>格式问题</groupName>
      <ability>L2_HalfPunc</ability>
      <abilityName>全半角检查</abilityName>
      <candidateList>
        <item>）</item>
      </candidateList>
      <explain>文本全半角错误。</explain>
      <paraID>1FED5913</paraID>
      <start>42</start>
      <end>43</end>
      <status>modified</status>
      <modifiedWord>）</modifiedWord>
      <trackRevisions>false</trackRevisions>
    </reviewItem>
    <reviewItem>
      <errorID>051c8b2c-4828-4143-bfd1-694a70e21cb9</errorID>
      <errorWord>国家发改委</errorWord>
      <group>L1_Knowledge</group>
      <groupName>知识性问题</groupName>
      <ability>L2_Knowledge</ability>
      <abilityName>其他知识</abilityName>
      <candidateList>
        <item>国家发展改革委</item>
      </candidateList>
      <explain/>
      <paraID>40824777</paraID>
      <start>15</start>
      <end>22</end>
      <status>modified</status>
      <modifiedWord>国家发展改革委</modifiedWord>
      <trackRevisions>false</trackRevisions>
    </reviewItem>
    <reviewItem>
      <errorID>4deb6a42-a9a9-42e9-b510-465491a3fd12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40824777</paraID>
      <start>40</start>
      <end>42</end>
      <status>modified</status>
      <modifiedWord>”“</modifiedWord>
      <trackRevisions>false</trackRevisions>
    </reviewItem>
    <reviewItem>
      <errorID>85dd11dc-eb97-4b22-be5a-616f1734cf95</errorID>
      <errorWord>-</errorWord>
      <group>L1_Word</group>
      <groupName>字词问题</groupName>
      <ability>L2_Typo</ability>
      <abilityName>字词错误</abilityName>
      <candidateList>
        <item>-一</item>
      </candidateList>
      <explain/>
      <paraID>4658D976</paraID>
      <start>30</start>
      <end>31</end>
      <status>unmodified</status>
      <modifiedWord/>
      <trackRevisions>false</trackRevisions>
    </reviewItem>
    <reviewItem>
      <errorID>ee050099-c253-4917-b526-c65fd2d7c2a7</errorID>
      <errorWord>法律、法规</errorWord>
      <group>L1_Word</group>
      <groupName>字词问题</groupName>
      <ability>L2_Typo</ability>
      <abilityName>字词错误</abilityName>
      <candidateList>
        <item>法律法规</item>
      </candidateList>
      <explain/>
      <paraID>7FF15A07</paraID>
      <start>3</start>
      <end>7</end>
      <status>modified</status>
      <modifiedWord>法律法规</modifiedWord>
      <trackRevisions>false</trackRevisions>
    </reviewItem>
    <reviewItem>
      <errorID>0baaa9d6-c489-470c-a084-5ec35aa83776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6CEF4CD6</paraID>
      <start>0</start>
      <end>2</end>
      <status>modified</status>
      <modifiedWord>1.</modifiedWord>
      <trackRevisions>false</trackRevisions>
    </reviewItem>
    <reviewItem>
      <errorID>e59a9a6d-1e67-48ed-a9f1-d551452a62c2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3E4AB79C</paraID>
      <start>0</start>
      <end>2</end>
      <status>modified</status>
      <modifiedWord>2.</modifiedWord>
      <trackRevisions>false</trackRevisions>
    </reviewItem>
    <reviewItem>
      <errorID>3b8d4ab7-5696-48c7-8eb6-dec166cd31c3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51CCB86</paraID>
      <start>21</start>
      <end>23</end>
      <status>unmodified</status>
      <modifiedWord/>
      <trackRevisions>false</trackRevisions>
    </reviewItem>
    <reviewItem>
      <errorID>34a5d203-c885-4171-a43a-2c74fca66b9c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E4D8CF4</paraID>
      <start>0</start>
      <end>2</end>
      <status>modified</status>
      <modifiedWord>3.</modifiedWord>
      <trackRevisions>false</trackRevisions>
    </reviewItem>
    <reviewItem>
      <errorID>606859a4-c4cc-42b5-b218-7d258156908a</errorID>
      <errorWord>(</errorWord>
      <group>L1_Format</group>
      <groupName>格式问题</groupName>
      <ability>L2_HalfPunc</ability>
      <abilityName>全半角检查</abilityName>
      <candidateList>
        <item>（</item>
      </candidateList>
      <explain>文本全半角错误。</explain>
      <paraID>5C5B8C88</paraID>
      <start>57</start>
      <end>58</end>
      <status>modified</status>
      <modifiedWord>（</modifiedWord>
      <trackRevisions>false</trackRevisions>
    </reviewItem>
    <reviewItem>
      <errorID>08009a05-07b7-4926-96a9-e46633171b14</errorID>
      <errorWord>)</errorWord>
      <group>L1_Format</group>
      <groupName>格式问题</groupName>
      <ability>L2_HalfPunc</ability>
      <abilityName>全半角检查</abilityName>
      <candidateList>
        <item>）</item>
      </candidateList>
      <explain>文本全半角错误。</explain>
      <paraID>5C5B8C88</paraID>
      <start>73</start>
      <end>74</end>
      <status>modified</status>
      <modifiedWord>）</modifiedWord>
      <trackRevisions>false</trackRevisions>
    </reviewItem>
    <reviewItem>
      <errorID>c3097a91-d8ce-485a-bd27-aa668190fdcb</errorID>
      <errorWord>,</errorWord>
      <group>L1_Format</group>
      <groupName>格式问题</groupName>
      <ability>L2_HalfPunc</ability>
      <abilityName>全半角检查</abilityName>
      <candidateList>
        <item>，</item>
      </candidateList>
      <explain>文本全半角错误。</explain>
      <paraID>4B6DF803</paraID>
      <start>54</start>
      <end>55</end>
      <status>modified</status>
      <modifiedWord>，</modifiedWord>
      <trackRevisions>false</trackRevisions>
    </reviewItem>
    <reviewItem>
      <errorID>2683919e-9631-4bd7-902c-8f8967f9ce8e</errorID>
      <errorWord>不</errorWord>
      <group>L1_Word</group>
      <groupName>字词问题</groupName>
      <ability>L2_Typo</ability>
      <abilityName>字词错误</abilityName>
      <candidateList>
        <item>不符</item>
      </candidateList>
      <explain/>
      <paraID>6CF96932</paraID>
      <start>46</start>
      <end>48</end>
      <status>modified</status>
      <modifiedWord>不符</modifiedWord>
      <trackRevisions>false</trackRevisions>
    </reviewItem>
    <reviewItem>
      <errorID>93e2c994-d206-41b0-9a97-9ead98d02a4e</errorID>
      <errorWord>保持通讯畅通</errorWord>
      <group>L1_Word</group>
      <groupName>字词问题</groupName>
      <ability>L2_Typo</ability>
      <abilityName>字词错误</abilityName>
      <candidateList>
        <item>保持通信畅通</item>
      </candidateList>
      <explain/>
      <paraID>5186D0B0</paraID>
      <start>231</start>
      <end>237</end>
      <status>modified</status>
      <modifiedWord>保持通信畅通</modifiedWord>
      <trackRevisions>false</trackRevisions>
    </reviewItem>
    <reviewItem>
      <errorID>064c7189-5e45-436d-986c-754a43b71e2d</errorID>
      <errorWord>做出</errorWord>
      <group>L1_Word</group>
      <groupName>字词问题</groupName>
      <ability>L2_Typo</ability>
      <abilityName>字词错误</abilityName>
      <candidateList>
        <item>作出</item>
      </candidateList>
      <explain/>
      <paraID>5186D0B0</paraID>
      <start>283</start>
      <end>285</end>
      <status>modified</status>
      <modifiedWord>作出</modifiedWord>
      <trackRevisions>false</trackRevisions>
    </reviewItem>
    <reviewItem>
      <errorID>37db1c5e-d591-44fd-9e5e-71031187805f</errorID>
      <errorWord>，</errorWord>
      <group>L1_Word</group>
      <groupName>字词问题</groupName>
      <ability>L2_Typo</ability>
      <abilityName>字词错误</abilityName>
      <candidateList>
        <item>，并</item>
      </candidateList>
      <explain/>
      <paraID>73611269</paraID>
      <start>89</start>
      <end>91</end>
      <status>modified</status>
      <modifiedWord>，并</modifiedWord>
      <trackRevisions>false</trackRevisions>
    </reviewItem>
    <reviewItem>
      <errorID>5272cdb9-851a-4662-b7ae-4f44d48322bd</errorID>
      <errorWord>式</errorWord>
      <group>L1_Word</group>
      <groupName>字词问题</groupName>
      <ability>L2_Typo</ability>
      <abilityName>字词错误</abilityName>
      <candidateList>
        <item>式管</item>
      </candidateList>
      <explain/>
      <paraID> 4E0A422</paraID>
      <start>35</start>
      <end>37</end>
      <status>modified</status>
      <modifiedWord>式管</modifiedWord>
      <trackRevisions>false</trackRevisions>
    </reviewItem>
    <reviewItem>
      <errorID>25afe004-1f9e-4c75-a69d-ae9eae5ca09c</errorID>
      <errorWord>[2015]124号</errorWord>
      <group>L1_Knowledge</group>
      <groupName>知识性问题</groupName>
      <ability>L2_Knowledge</ability>
      <abilityName>其他知识</abilityName>
      <candidateList>
        <item>〔2015〕124号</item>
      </candidateList>
      <explain>发文字号格式错误。</explain>
      <paraID> 4E0A422</paraID>
      <start>87</start>
      <end>97</end>
      <status>modified</status>
      <modifiedWord>〔2015〕124号</modifiedWord>
      <trackRevisions>false</trackRevisions>
    </reviewItem>
    <reviewItem>
      <errorID>84bbef66-55c3-4eaf-8d03-0712913f6b69</errorID>
      <errorWord>,</errorWord>
      <group>L1_Format</group>
      <groupName>格式问题</groupName>
      <ability>L2_HalfPunc</ability>
      <abilityName>全半角检查</abilityName>
      <candidateList>
        <item>，</item>
      </candidateList>
      <explain>文本全半角错误。</explain>
      <paraID>1D301C6B</paraID>
      <start>68</start>
      <end>69</end>
      <status>modified</status>
      <modifiedWord>，</modifiedWord>
      <trackRevisions>false</trackRevisions>
    </reviewItem>
    <reviewItem>
      <errorID>abdb2e8e-eb89-46b7-8953-48adc162be40</errorID>
      <errorWord>[2014]68号</errorWord>
      <group>L1_Knowledge</group>
      <groupName>知识性问题</groupName>
      <ability>L2_Knowledge</ability>
      <abilityName>其他知识</abilityName>
      <candidateList>
        <item>〔2014〕68号</item>
      </candidateList>
      <explain>发文字号格式错误。</explain>
      <paraID>3842A123</paraID>
      <start>70</start>
      <end>79</end>
      <status>modified</status>
      <modifiedWord>〔2014〕68号</modifiedWord>
      <trackRevisions>false</trackRevisions>
    </reviewItem>
    <reviewItem>
      <errorID>5cf6ffae-ec45-4bd2-a356-1d38b41e3769</errorID>
      <errorWord>(</errorWord>
      <group>L1_Format</group>
      <groupName>格式问题</groupName>
      <ability>L2_HalfPunc</ability>
      <abilityName>全半角检查</abilityName>
      <candidateList>
        <item>（</item>
      </candidateList>
      <explain>文本全半角错误。</explain>
      <paraID>3842A123</paraID>
      <start>101</start>
      <end>102</end>
      <status>modified</status>
      <modifiedWord>（</modifiedWord>
      <trackRevisions>false</trackRevisions>
    </reviewItem>
    <reviewItem>
      <errorID>c9b6e64f-1f3e-4f3a-82d4-2beed33f7d92</errorID>
      <errorWord>)</errorWord>
      <group>L1_Format</group>
      <groupName>格式问题</groupName>
      <ability>L2_HalfPunc</ability>
      <abilityName>全半角检查</abilityName>
      <candidateList>
        <item>）</item>
      </candidateList>
      <explain>文本全半角错误。</explain>
      <paraID>3842A123</paraID>
      <start>111</start>
      <end>112</end>
      <status>modified</status>
      <modifiedWord>）</modifiedWord>
      <trackRevisions>false</trackRevisions>
    </reviewItem>
    <reviewItem>
      <errorID>6ee30e9e-3e00-413c-aa5e-319a231b54f8</errorID>
      <errorWord>,</errorWord>
      <group>L1_Format</group>
      <groupName>格式问题</groupName>
      <ability>L2_HalfPunc</ability>
      <abilityName>全半角检查</abilityName>
      <candidateList>
        <item>，</item>
      </candidateList>
      <explain>文本全半角错误。</explain>
      <paraID>21392269</paraID>
      <start>28</start>
      <end>29</end>
      <status>modified</status>
      <modifiedWord>，</modifiedWord>
      <trackRevisions>false</trackRevisions>
    </reviewItem>
    <reviewItem>
      <errorID>635c2cef-c698-4509-9d93-baecc9605677</errorID>
      <errorWord>计入</errorWord>
      <group>L1_Word</group>
      <groupName>字词问题</groupName>
      <ability>L2_Typo</ability>
      <abilityName>字词错误</abilityName>
      <candidateList>
        <item>记入</item>
      </candidateList>
      <explain>存在发音相同字词的误用。</explain>
      <paraID>32BA55A1</paraID>
      <start>6</start>
      <end>8</end>
      <status>unmodified</status>
      <modifiedWord/>
      <trackRevisions>false</trackRevisions>
    </reviewItem>
    <reviewItem>
      <errorID>d1c7b0b8-cf61-41c6-bb59-957b713ccb31</errorID>
      <errorWord>详实</errorWord>
      <group>L1_Word</group>
      <groupName>字词问题</groupName>
      <ability>L2_Typo</ability>
      <abilityName>字词错误</abilityName>
      <candidateList>
        <item>翔实</item>
      </candidateList>
      <explain>存在发音相同字词的误用。</explain>
      <paraID>6986A964</paraID>
      <start>63</start>
      <end>65</end>
      <status>modified</status>
      <modifiedWord>翔实</modifiedWord>
      <trackRevisions>false</trackRevisions>
    </reviewItem>
    <reviewItem>
      <errorID>a43cb7d1-c4dc-4c7a-9107-fbaf3e448356</errorID>
      <errorWord>待</errorWord>
      <group>L1_Word</group>
      <groupName>字词问题</groupName>
      <ability>L2_Typo</ability>
      <abilityName>字词错误</abilityName>
      <candidateList>
        <item>有待</item>
      </candidateList>
      <explain/>
      <paraID>6986A964</paraID>
      <start>120</start>
      <end>121</end>
      <status>unmodified</status>
      <modifiedWord/>
      <trackRevisions>false</trackRevisions>
    </reviewItem>
    <reviewItem>
      <errorID>1fc34c56-f17e-4668-afe6-7ed559eba8f6</errorID>
      <errorWord>详实</errorWord>
      <group>L1_Word</group>
      <groupName>字词问题</groupName>
      <ability>L2_Typo</ability>
      <abilityName>字词错误</abilityName>
      <candidateList>
        <item>翔实</item>
      </candidateList>
      <explain>存在发音相同字词的误用。</explain>
      <paraID> E449534</paraID>
      <start>39</start>
      <end>41</end>
      <status>modified</status>
      <modifiedWord>翔实</modifiedWord>
      <trackRevisions>false</trackRevisions>
    </reviewItem>
    <reviewItem>
      <errorID>e6b82ca2-7d1e-40a3-8e4c-9810d70de556</errorID>
      <errorWord>待</errorWord>
      <group>L1_Word</group>
      <groupName>字词问题</groupName>
      <ability>L2_Typo</ability>
      <abilityName>字词错误</abilityName>
      <candidateList>
        <item>有待</item>
      </candidateList>
      <explain/>
      <paraID> E449534</paraID>
      <start>96</start>
      <end>98</end>
      <status>modified</status>
      <modifiedWord>有待</modifiedWord>
      <trackRevisions>false</trackRevisions>
    </reviewItem>
    <reviewItem>
      <errorID>29a08f62-bb5a-47c2-b482-5c9c31ddee7a</errorID>
      <errorWord>详实</errorWord>
      <group>L1_Word</group>
      <groupName>字词问题</groupName>
      <ability>L2_Typo</ability>
      <abilityName>字词错误</abilityName>
      <candidateList>
        <item>翔实</item>
      </candidateList>
      <explain>存在发音相同字词的误用。</explain>
      <paraID>3311410D</paraID>
      <start>46</start>
      <end>48</end>
      <status>modified</status>
      <modifiedWord>翔实</modifiedWord>
      <trackRevisions>false</trackRevisions>
    </reviewItem>
    <reviewItem>
      <errorID>8ad612c8-50b2-4c1e-90f0-deb28d0c5517</errorID>
      <errorWord>待</errorWord>
      <group>L1_Word</group>
      <groupName>字词问题</groupName>
      <ability>L2_Typo</ability>
      <abilityName>字词错误</abilityName>
      <candidateList>
        <item>有待</item>
      </candidateList>
      <explain/>
      <paraID>3311410D</paraID>
      <start>103</start>
      <end>105</end>
      <status>modified</status>
      <modifiedWord>有待</modifiedWord>
      <trackRevisions>false</trackRevisions>
    </reviewItem>
    <reviewItem>
      <errorID>ff58f5ec-7306-4c3b-b03e-80e23a97c493</errorID>
      <errorWord>详实</errorWord>
      <group>L1_Word</group>
      <groupName>字词问题</groupName>
      <ability>L2_Typo</ability>
      <abilityName>字词错误</abilityName>
      <candidateList>
        <item>翔实</item>
      </candidateList>
      <explain>存在发音相同字词的误用。</explain>
      <paraID>7169CD76</paraID>
      <start>58</start>
      <end>60</end>
      <status>modified</status>
      <modifiedWord>翔实</modifiedWord>
      <trackRevisions>false</trackRevisions>
    </reviewItem>
    <reviewItem>
      <errorID>1d5d8d90-e246-498a-bcbc-66347a041cbf</errorID>
      <errorWord>待</errorWord>
      <group>L1_Word</group>
      <groupName>字词问题</groupName>
      <ability>L2_Typo</ability>
      <abilityName>字词错误</abilityName>
      <candidateList>
        <item>有待</item>
      </candidateList>
      <explain/>
      <paraID>7169CD76</paraID>
      <start>115</start>
      <end>117</end>
      <status>modified</status>
      <modifiedWord>有待</modifiedWord>
      <trackRevisions>false</trackRevisions>
    </reviewItem>
    <reviewItem>
      <errorID>2d4b695a-7d61-4cf8-a15b-2640609926dd</errorID>
      <errorWord>详实</errorWord>
      <group>L1_Word</group>
      <groupName>字词问题</groupName>
      <ability>L2_Typo</ability>
      <abilityName>字词错误</abilityName>
      <candidateList>
        <item>翔实</item>
      </candidateList>
      <explain>存在发音相同字词的误用。</explain>
      <paraID>227BB24E</paraID>
      <start>54</start>
      <end>56</end>
      <status>modified</status>
      <modifiedWord>翔实</modifiedWord>
      <trackRevisions>false</trackRevisions>
    </reviewItem>
    <reviewItem>
      <errorID>5b94bad8-afb9-4036-b50d-b417832f31bd</errorID>
      <errorWord>待</errorWord>
      <group>L1_Word</group>
      <groupName>字词问题</groupName>
      <ability>L2_Typo</ability>
      <abilityName>字词错误</abilityName>
      <candidateList>
        <item>有待</item>
      </candidateList>
      <explain/>
      <paraID>227BB24E</paraID>
      <start>111</start>
      <end>113</end>
      <status>modified</status>
      <modifiedWord>有待</modifiedWord>
      <trackRevisions>false</trackRevisions>
    </reviewItem>
    <reviewItem>
      <errorID>04d18970-9c47-4ef4-b119-f578dc35f252</errorID>
      <errorWord>详实</errorWord>
      <group>L1_Word</group>
      <groupName>字词问题</groupName>
      <ability>L2_Typo</ability>
      <abilityName>字词错误</abilityName>
      <candidateList>
        <item>翔实</item>
      </candidateList>
      <explain/>
      <paraID> 8D554D5</paraID>
      <start>53</start>
      <end>55</end>
      <status>modified</status>
      <modifiedWord>翔实</modifiedWord>
      <trackRevisions>false</trackRevisions>
    </reviewItem>
    <reviewItem>
      <errorID>70501559-b589-43da-a027-15c65a7d327e</errorID>
      <errorWord>待</errorWord>
      <group>L1_Word</group>
      <groupName>字词问题</groupName>
      <ability>L2_Typo</ability>
      <abilityName>字词错误</abilityName>
      <candidateList>
        <item>有待</item>
      </candidateList>
      <explain/>
      <paraID> 8D554D5</paraID>
      <start>110</start>
      <end>112</end>
      <status>modified</status>
      <modifiedWord>有待</modifiedWord>
      <trackRevisions>false</trackRevisions>
    </reviewItem>
    <reviewItem>
      <errorID>93fdcf4e-ba83-488b-abe8-01c6fdb8046b</errorID>
      <errorWord>详实</errorWord>
      <group>L1_Word</group>
      <groupName>字词问题</groupName>
      <ability>L2_Typo</ability>
      <abilityName>字词错误</abilityName>
      <candidateList>
        <item>翔实</item>
      </candidateList>
      <explain/>
      <paraID>55D3ABC5</paraID>
      <start>99</start>
      <end>101</end>
      <status>modified</status>
      <modifiedWord>翔实</modifiedWord>
      <trackRevisions>false</trackRevisions>
    </reviewItem>
    <reviewItem>
      <errorID>3134bdd1-7887-4d3e-ad36-1a1d09a5e63b</errorID>
      <errorWord>待</errorWord>
      <group>L1_Word</group>
      <groupName>字词问题</groupName>
      <ability>L2_Typo</ability>
      <abilityName>字词错误</abilityName>
      <candidateList>
        <item>有待</item>
      </candidateList>
      <explain/>
      <paraID>55D3ABC5</paraID>
      <start>156</start>
      <end>158</end>
      <status>modified</status>
      <modifiedWord>有待</modifiedWord>
      <trackRevisions>false</trackRevisions>
    </reviewItem>
    <reviewItem>
      <errorID>a63e189f-a3cd-4bd5-b1d7-316f9811b555</errorID>
      <errorWord>做</errorWord>
      <group>L1_Word</group>
      <groupName>字词问题</groupName>
      <ability>L2_Typo</ability>
      <abilityName>字词错误</abilityName>
      <candidateList>
        <item>作</item>
      </candidateList>
      <explain>存在发音相同字词的误用。</explain>
      <paraID>4CA072C0</paraID>
      <start>238</start>
      <end>239</end>
      <status>modified</status>
      <modifiedWord>作</modifiedWord>
      <trackRevisions>false</trackRevisions>
    </reviewItem>
    <reviewItem>
      <errorID>474de991-a773-44a8-8894-47dfb6fde9bc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4CA072C0</paraID>
      <start>284</start>
      <end>286</end>
      <status>modified</status>
      <modifiedWord>》《</modifiedWord>
      <trackRevisions>false</trackRevisions>
    </reviewItem>
    <reviewItem>
      <errorID>1d0a6195-29b3-4831-999e-cd2e77eb3819</errorID>
      <errorWord>,</errorWord>
      <group>L1_Format</group>
      <groupName>格式问题</groupName>
      <ability>L2_HalfPunc</ability>
      <abilityName>全半角检查</abilityName>
      <candidateList>
        <item>，</item>
      </candidateList>
      <explain>文本全半角错误。</explain>
      <paraID>32F89E48</paraID>
      <start>73</start>
      <end>74</end>
      <status>modified</status>
      <modifiedWord>，</modifiedWord>
      <trackRevisions>false</trackRevisions>
    </reviewItem>
    <reviewItem>
      <errorID>0fc07b77-8460-44dd-a71e-df85d391e213</errorID>
      <errorWord>,</errorWord>
      <group>L1_Format</group>
      <groupName>格式问题</groupName>
      <ability>L2_HalfPunc</ability>
      <abilityName>全半角检查</abilityName>
      <candidateList>
        <item>，</item>
      </candidateList>
      <explain>文本全半角错误。</explain>
      <paraID>32F89E48</paraID>
      <start>146</start>
      <end>147</end>
      <status>modified</status>
      <modifiedWord>，</modifiedWord>
      <trackRevisions>false</trackRevisions>
    </reviewItem>
    <reviewItem>
      <errorID>d398dcd1-3e7e-494f-a448-b9c2bd0a5b28</errorID>
      <errorWord>，</errorWord>
      <group>L1_Word</group>
      <groupName>字词问题</groupName>
      <ability>L2_Typo</ability>
      <abilityName>字词错误</abilityName>
      <candidateList>
        <item>，并</item>
      </candidateList>
      <explain/>
      <paraID>3A07A009</paraID>
      <start>28</start>
      <end>30</end>
      <status>modified</status>
      <modifiedWord>，并</modifiedWord>
      <trackRevisions>false</trackRevisions>
    </reviewItem>
    <reviewItem>
      <errorID>67b94dc2-c605-45fc-bcdf-2eec8f195b6b</errorID>
      <errorWord>招</errorWord>
      <group>L1_Word</group>
      <groupName>字词问题</groupName>
      <ability>L2_Typo</ability>
      <abilityName>字词错误</abilityName>
      <candidateList>
        <item>招标</item>
      </candidateList>
      <explain/>
      <paraID>1373804C</paraID>
      <start>18</start>
      <end>20</end>
      <status>modified</status>
      <modifiedWord>招标</modifiedWord>
      <trackRevisions>false</trackRevisions>
    </reviewItem>
    <reviewItem>
      <errorID>0ccef617-d5f7-4c02-b6d0-3944db7144c0</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30739FCF</paraID>
      <start>59</start>
      <end>68</end>
      <status>modified</status>
      <modifiedWord>100万—500万</modifiedWord>
      <trackRevisions>false</trackRevisions>
    </reviewItem>
    <reviewItem>
      <errorID>7a045ae7-73bd-4e9e-9f0f-fa7060b7fb8b</errorID>
      <errorWord>签定</errorWord>
      <group>L1_Word</group>
      <groupName>字词问题</groupName>
      <ability>L2_Typo</ability>
      <abilityName>字词错误</abilityName>
      <candidateList>
        <item>签订</item>
      </candidateList>
      <explain>〈动〉订立条约或合同并签字：两国～了贸易议定书和支付协定。</explain>
      <paraID>31CC1C6F</paraID>
      <start>18</start>
      <end>20</end>
      <status>modified</status>
      <modifiedWord>签订</modifiedWord>
      <trackRevisions>false</trackRevisions>
    </reviewItem>
    <reviewItem>
      <errorID>f8556772-1db9-4f79-a9f9-ebdf0e3bd61d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55A5A38E</paraID>
      <start>0</start>
      <end>2</end>
      <status>modified</status>
      <modifiedWord>1.</modifiedWord>
      <trackRevisions>false</trackRevisions>
    </reviewItem>
    <reviewItem>
      <errorID>2c69a139-4f93-4362-a050-ab2bf8527f25</errorID>
      <errorWord>机构人</errorWord>
      <group>L1_Word</group>
      <groupName>字词问题</groupName>
      <ability>L2_Typo</ability>
      <abilityName>字词错误</abilityName>
      <candidateList>
        <item>机构</item>
      </candidateList>
      <explain/>
      <paraID>55A5A38E</paraID>
      <start>32</start>
      <end>35</end>
      <status>unmodified</status>
      <modifiedWord/>
      <trackRevisions>false</trackRevisions>
    </reviewItem>
    <reviewItem>
      <errorID>eebbef3f-027c-49f7-8e8b-0c0143126768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D369AC6</paraID>
      <start>0</start>
      <end>2</end>
      <status>modified</status>
      <modifiedWord>2.</modifiedWord>
      <trackRevisions>false</trackRevisions>
    </reviewItem>
    <reviewItem>
      <errorID>8f625399-6689-4876-8629-3d80393acf7e</errorID>
      <errorWord>:</errorWord>
      <group>L1_Format</group>
      <groupName>格式问题</groupName>
      <ability>L2_HalfPunc</ability>
      <abilityName>全半角检查</abilityName>
      <candidateList>
        <item>：</item>
      </candidateList>
      <explain>文本全半角错误。</explain>
      <paraID> D369AC6</paraID>
      <start>20</start>
      <end>21</end>
      <status>modified</status>
      <modifiedWord>：</modifiedWord>
      <trackRevisions>false</trackRevisions>
    </reviewItem>
    <reviewItem>
      <errorID>0e4c22a7-3068-4a8d-8cdb-285f71236e2c</errorID>
      <errorWord>（</errorWord>
      <group>L1_Format</group>
      <groupName>格式问题</groupName>
      <ability>L2_HalfPunc</ability>
      <abilityName>全半角检查</abilityName>
      <candidateList>
        <item>(</item>
      </candidateList>
      <explain>文本全半角错误。</explain>
      <paraID>3CBFB6FC</paraID>
      <start>0</start>
      <end>1</end>
      <status>modified</status>
      <modifiedWord>(</modifiedWord>
      <trackRevisions>false</trackRevisions>
    </reviewItem>
    <reviewItem>
      <errorID>f7b86fd6-14d5-4628-a16a-f1831ca3e34a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71BC0447</paraID>
      <start>0</start>
      <end>2</end>
      <status>modified</status>
      <modifiedWord>1.</modifiedWord>
      <trackRevisions>false</trackRevisions>
    </reviewItem>
    <reviewItem>
      <errorID>16ec9e2d-0ace-4d1f-8e51-c1016a537dc6</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71BC0447</paraID>
      <start>60</start>
      <end>63</end>
      <status>modified</status>
      <modifiedWord>的账号</modifiedWord>
      <trackRevisions>false</trackRevisions>
    </reviewItem>
    <reviewItem>
      <errorID>74809da0-feaf-47a7-bcd4-adb634d8cf87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160BB08A</paraID>
      <start>0</start>
      <end>2</end>
      <status>modified</status>
      <modifiedWord>2.</modifiedWord>
      <trackRevisions>false</trackRevisions>
    </reviewItem>
    <reviewItem>
      <errorID>7901bfc4-1288-49bc-9c28-8e65ba522b16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7D9C7397</paraID>
      <start>0</start>
      <end>2</end>
      <status>modified</status>
      <modifiedWord>1.</modifiedWord>
      <trackRevisions>false</trackRevisions>
    </reviewItem>
    <reviewItem>
      <errorID>95c9e772-3777-4f17-b7f4-fd66a62772ed</errorID>
      <errorWord>格</errorWord>
      <group>L1_Word</group>
      <groupName>字词问题</groupName>
      <ability>L2_Typo</ability>
      <abilityName>字词错误</abilityName>
      <candidateList>
        <item>格之</item>
      </candidateList>
      <explain/>
      <paraID>7D9C7397</paraID>
      <start>80</start>
      <end>82</end>
      <status>modified</status>
      <modifiedWord>格之</modifiedWord>
      <trackRevisions>false</trackRevisions>
    </reviewItem>
    <reviewItem>
      <errorID>d1f5e4b6-97be-4bb1-944e-5424cc0b9538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5062A7FE</paraID>
      <start>0</start>
      <end>2</end>
      <status>modified</status>
      <modifiedWord>2.</modifiedWord>
      <trackRevisions>false</trackRevisions>
    </reviewItem>
    <reviewItem>
      <errorID>c82897a2-0472-4b94-a798-b45c881fa2ea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5466F388</paraID>
      <start>0</start>
      <end>2</end>
      <status>modified</status>
      <modifiedWord>3.</modifiedWord>
      <trackRevisions>false</trackRevisions>
    </reviewItem>
    <reviewItem>
      <errorID>e7c54746-694b-4ef7-b9f1-8d95788345bd</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5466F388</paraID>
      <start>24</start>
      <end>29</end>
      <status>modified</status>
      <modifiedWord>其他情形的</modifiedWord>
      <trackRevisions>false</trackRevisions>
    </reviewItem>
    <reviewItem>
      <errorID>4f71a57a-f76f-4729-a142-99355a7d0191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39589FF8</paraID>
      <start>0</start>
      <end>2</end>
      <status>modified</status>
      <modifiedWord>4.</modifiedWord>
      <trackRevisions>false</trackRevisions>
    </reviewItem>
    <reviewItem>
      <errorID>12be6328-67c2-40aa-b757-b1116337a275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162844F5</paraID>
      <start>0</start>
      <end>2</end>
      <status>modified</status>
      <modifiedWord>1.</modifiedWord>
      <trackRevisions>false</trackRevisions>
    </reviewItem>
    <reviewItem>
      <errorID>846913cc-ae09-45c4-800b-7a0074694185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7B280EAF</paraID>
      <start>0</start>
      <end>2</end>
      <status>modified</status>
      <modifiedWord>2.</modifiedWord>
      <trackRevisions>false</trackRevisions>
    </reviewItem>
    <reviewItem>
      <errorID>e36eee98-3c3d-4c94-a84b-2b3a10d60f97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D93E9D</paraID>
      <start>0</start>
      <end>2</end>
      <status>modified</status>
      <modifiedWord>3.</modifiedWord>
      <trackRevisions>false</trackRevisions>
    </reviewItem>
    <reviewItem>
      <errorID>b628132d-15d9-426a-89f9-2fd6494aa2a4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2B953D38</paraID>
      <start>1</start>
      <end>3</end>
      <status>unmodified</status>
      <modifiedWord/>
      <trackRevisions>false</trackRevisions>
    </reviewItem>
    <reviewItem>
      <errorID>faf038e4-0f33-4c23-8779-45be34edbf98</errorID>
      <errorWord>通过对</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30856B0E</paraID>
      <start>0</start>
      <end>2</end>
      <status>modified</status>
      <modifiedWord>通过</modifiedWord>
      <trackRevisions>false</trackRevisions>
    </reviewItem>
    <reviewItem>
      <errorID>9946bca3-6b55-4a1f-b4ee-ad250ccfa4be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3A929730</paraID>
      <start>0</start>
      <end>3</end>
      <status>modified</status>
      <modifiedWord>（1）</modifiedWord>
      <trackRevisions>false</trackRevisions>
    </reviewItem>
    <reviewItem>
      <errorID>959188f3-3fed-4622-84bd-51b55810d7d4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163388BB</paraID>
      <start>0</start>
      <end>3</end>
      <status>modified</status>
      <modifiedWord>（2）</modifiedWord>
      <trackRevisions>false</trackRevisions>
    </reviewItem>
    <reviewItem>
      <errorID>0baea9ad-0652-4280-8187-b76a83b1b253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50BD48CF</paraID>
      <start>0</start>
      <end>3</end>
      <status>modified</status>
      <modifiedWord>（3）</modifiedWord>
      <trackRevisions>false</trackRevisions>
    </reviewItem>
    <reviewItem>
      <errorID>ea2efa41-cb7c-4649-bed4-c3a435474d31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482314E5</paraID>
      <start>0</start>
      <end>3</end>
      <status>modified</status>
      <modifiedWord>（4）</modifiedWord>
      <trackRevisions>false</trackRevisions>
    </reviewItem>
    <reviewItem>
      <errorID>8af2cde1-daa8-4b12-9bb2-c676b601acc3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7466912B</paraID>
      <start>0</start>
      <end>3</end>
      <status>modified</status>
      <modifiedWord>（5）</modifiedWord>
      <trackRevisions>false</trackRevisions>
    </reviewItem>
    <reviewItem>
      <errorID>5e04315e-f925-4825-bc35-3c47f790e647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3E07A963</paraID>
      <start>0</start>
      <end>3</end>
      <status>modified</status>
      <modifiedWord>（6）</modifiedWord>
      <trackRevisions>false</trackRevisions>
    </reviewItem>
    <reviewItem>
      <errorID>332d7524-88ba-46e1-ac87-0b8590c0c11b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7F182EDB</paraID>
      <start>0</start>
      <end>2</end>
      <status>unmodified</status>
      <modifiedWord/>
      <trackRevisions>false</trackRevisions>
    </reviewItem>
    <reviewItem>
      <errorID>4acec7dd-7090-430c-8a8c-9860d6b3ed98</errorID>
      <errorWord>法》《建设工程</errorWord>
      <group>L1_Word</group>
      <groupName>字词问题</groupName>
      <ability>L2_Typo</ability>
      <abilityName>字词错误</abilityName>
      <candidateList>
        <item>法》和《建设工程</item>
      </candidateList>
      <explain/>
      <paraID>3988838F</paraID>
      <start>36</start>
      <end>43</end>
      <status>unmodified</status>
      <modifiedWord/>
      <trackRevisions>false</trackRevisions>
    </reviewItem>
    <reviewItem>
      <errorID>f7e2f392-7139-48fd-8882-c568b343f687</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3988838F</paraID>
      <start>105</start>
      <end>116</end>
      <status>unmodified</status>
      <modifiedWord/>
      <trackRevisions>false</trackRevisions>
    </reviewItem>
    <reviewItem>
      <errorID>31b58b55-92e2-42a5-855f-ec415f8c56ec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74EC0D21</paraID>
      <start>0</start>
      <end>3</end>
      <status>modified</status>
      <modifiedWord>（2）</modifiedWord>
      <trackRevisions>false</trackRevisions>
    </reviewItem>
    <reviewItem>
      <errorID>2a2462be-c15a-4787-b7ab-3ae532a3f9b1</errorID>
      <errorWord>有</errorWord>
      <group>L1_Word</group>
      <groupName>字词问题</groupName>
      <ability>L2_Typo</ability>
      <abilityName>字词错误</abilityName>
      <candidateList>
        <item>由</item>
      </candidateList>
      <explain>存在发音相同字词的误用。</explain>
      <paraID>1DCCD847</paraID>
      <start>76</start>
      <end>77</end>
      <status>modified</status>
      <modifiedWord>由</modifiedWord>
      <trackRevisions>false</trackRevisions>
    </reviewItem>
    <reviewItem>
      <errorID>057af95d-e909-4a94-b17b-fdfae1bd7d24</errorID>
      <errorWord>必须严格按</errorWord>
      <group>L1_Word</group>
      <groupName>字词问题</groupName>
      <ability>L2_Typo</ability>
      <abilityName>字词错误</abilityName>
      <candidateList>
        <item>必须严格按照</item>
      </candidateList>
      <explain/>
      <paraID>760579AA</paraID>
      <start>34</start>
      <end>40</end>
      <status>modified</status>
      <modifiedWord>必须严格按照</modifiedWord>
      <trackRevisions>false</trackRevisions>
    </reviewItem>
    <reviewItem>
      <errorID>a79d8efd-f8fc-45a8-b109-fb36dde28d44</errorID>
      <errorWord>，</errorWord>
      <group>L1_Word</group>
      <groupName>字词问题</groupName>
      <ability>L2_Typo</ability>
      <abilityName>字词错误</abilityName>
      <candidateList>
        <item>，经</item>
      </candidateList>
      <explain/>
      <paraID>15819C40</paraID>
      <start>38</start>
      <end>40</end>
      <status>modified</status>
      <modifiedWord>，经</modifiedWord>
      <trackRevisions>false</trackRevisions>
    </reviewItem>
    <reviewItem>
      <errorID>b1fd275a-ae7e-4ff7-afe0-2323fe6f232d</errorID>
      <errorWord>设置</errorWord>
      <group>L1_Word</group>
      <groupName>字词问题</groupName>
      <ability>L2_Typo</ability>
      <abilityName>字词错误</abilityName>
      <candidateList>
        <item>设施</item>
      </candidateList>
      <explain>存在发音相近字词的误用。</explain>
      <paraID>378D668F</paraID>
      <start>464</start>
      <end>466</end>
      <status>modified</status>
      <modifiedWord>设施</modifiedWord>
      <trackRevisions>false</trackRevisions>
    </reviewItem>
    <reviewItem>
      <errorID>328a8dea-8da2-411a-8863-b9d6442385ba</errorID>
      <errorWord>期限的</errorWord>
      <group>L1_Word</group>
      <groupName>字词问题</groupName>
      <ability>L2_Typo</ability>
      <abilityName>字词错误</abilityName>
      <candidateList>
        <item>期限</item>
      </candidateList>
      <explain/>
      <paraID> 854FA7C</paraID>
      <start>14</start>
      <end>16</end>
      <status>modified</status>
      <modifiedWord>期限</modifiedWord>
      <trackRevisions>false</trackRevisions>
    </reviewItem>
    <reviewItem>
      <errorID>57fdead4-5465-4cc6-a88f-8afabc6c7697</errorID>
      <errorWord>时</errorWord>
      <group>L1_Word</group>
      <groupName>字词问题</groupName>
      <ability>L2_Typo</ability>
      <abilityName>字词错误</abilityName>
      <candidateList>
        <item>时内</item>
      </candidateList>
      <explain/>
      <paraID> 2C119F0</paraID>
      <start>73</start>
      <end>75</end>
      <status>modified</status>
      <modifiedWord>时内</modifiedWord>
      <trackRevisions>false</trackRevisions>
    </reviewItem>
    <reviewItem>
      <errorID>86f18401-792c-4101-aa5c-badb11111f2d</errorID>
      <errorWord>变更的</errorWord>
      <group>L1_Word</group>
      <groupName>字词问题</groupName>
      <ability>L2_Typo</ability>
      <abilityName>字词错误</abilityName>
      <candidateList>
        <item>变更</item>
      </candidateList>
      <explain>〈动〉改变；变动：～原定赛程｜修订版的内容有些～。</explain>
      <paraID>776B22A4</paraID>
      <start>2</start>
      <end>4</end>
      <status>modified</status>
      <modifiedWord>变更</modifiedWord>
      <trackRevisions>false</trackRevisions>
    </reviewItem>
    <reviewItem>
      <errorID>19350899-a35b-4561-8de7-79de5180714a</errorID>
      <errorWord>金</errorWord>
      <group>L1_Word</group>
      <groupName>字词问题</groupName>
      <ability>L2_Typo</ability>
      <abilityName>字词错误</abilityName>
      <candidateList>
        <item>金额</item>
      </candidateList>
      <explain/>
      <paraID> 9C26E27</paraID>
      <start>165</start>
      <end>166</end>
      <status>unmodified</status>
      <modifiedWord/>
      <trackRevisions>false</trackRevisions>
    </reviewItem>
    <reviewItem>
      <errorID>36b232d6-30dc-4183-8906-c2c965f59f0e</errorID>
      <errorWord>：/</errorWord>
      <group>L1_Punc</group>
      <groupName>标点问题</groupName>
      <ability>L2_Punc</ability>
      <abilityName>标点符号检查</abilityName>
      <candidateList>
        <item>：</item>
      </candidateList>
      <explain/>
      <paraID> 5E65922</paraID>
      <start>14</start>
      <end>16</end>
      <status>unmodified</status>
      <modifiedWord/>
      <trackRevisions>false</trackRevisions>
    </reviewItem>
    <reviewItem>
      <errorID>6b395db6-98fa-4a6d-8e7a-077bf120029a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328</start>
      <end>330</end>
      <status>modified</status>
      <modifiedWord>》《</modifiedWord>
      <trackRevisions>false</trackRevisions>
    </reviewItem>
    <reviewItem>
      <errorID>300debc6-e18a-4a4d-b3a3-cb152d6455e4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350</start>
      <end>352</end>
      <status>modified</status>
      <modifiedWord>》《</modifiedWord>
      <trackRevisions>false</trackRevisions>
    </reviewItem>
    <reviewItem>
      <errorID>3b8b51d4-b878-49a6-a636-55b6af12ce1b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7F8DCAF0</paraID>
      <start>576</start>
      <end>577</end>
      <status>unmodified</status>
      <modifiedWord/>
      <trackRevisions>false</trackRevisions>
    </reviewItem>
    <reviewItem>
      <errorID>78ef92a5-3f93-4c0a-a531-9239348383ab</errorID>
      <errorWord>-</errorWord>
      <group>L1_Format</group>
      <groupName>格式问题</groupName>
      <ability>L2_HalfPunc</ability>
      <abilityName>全半角检查</abilityName>
      <candidateList>
        <item>－</item>
      </candidateList>
      <explain>文本全半角错误。</explain>
      <paraID>7F8DCAF0</paraID>
      <start>590</start>
      <end>591</end>
      <status>modified</status>
      <modifiedWord>－</modifiedWord>
      <trackRevisions>false</trackRevisions>
    </reviewItem>
    <reviewItem>
      <errorID>7344e828-6b79-4e9e-85b3-b00690ff2e62</errorID>
      <errorWord>-</errorWord>
      <group>L1_Format</group>
      <groupName>格式问题</groupName>
      <ability>L2_HalfPunc</ability>
      <abilityName>全半角检查</abilityName>
      <candidateList>
        <item>－</item>
      </candidateList>
      <explain>文本全半角错误。</explain>
      <paraID>7F8DCAF0</paraID>
      <start>606</start>
      <end>607</end>
      <status>modified</status>
      <modifiedWord>－</modifiedWord>
      <trackRevisions>false</trackRevisions>
    </reviewItem>
    <reviewItem>
      <errorID>d4662d27-6c68-469e-a11a-892f874c1f7c</errorID>
      <errorWord>组织有</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7F8DCAF0</paraID>
      <start>679</start>
      <end>681</end>
      <status>modified</status>
      <modifiedWord>组织</modifiedWord>
      <trackRevisions>false</trackRevisions>
    </reviewItem>
    <reviewItem>
      <errorID>b61afbd0-2d5e-463c-b818-834c5fb2c927</errorID>
      <errorWord>须</errorWord>
      <group>L1_Word</group>
      <groupName>字词问题</groupName>
      <ability>L2_Typo</ability>
      <abilityName>字词错误</abilityName>
      <candidateList>
        <item>需</item>
      </candidateList>
      <explain>❶〈动〉需要：～求｜按～分配｜完成任务还～五天时间。❷需用的东西：军～。</explain>
      <paraID>7F8DCAF0</paraID>
      <start>691</start>
      <end>692</end>
      <status>modified</status>
      <modifiedWord>需</modifiedWord>
      <trackRevisions>false</trackRevisions>
    </reviewItem>
    <reviewItem>
      <errorID>8e295629-cfd7-497b-b39e-50f8acd0a7e6</errorID>
      <errorWord>后才</errorWord>
      <group>L1_Word</group>
      <groupName>字词问题</groupName>
      <ability>L2_Typo</ability>
      <abilityName>字词错误</abilityName>
      <candidateList>
        <item>后方</item>
      </candidateList>
      <explain>存在字形相近字词的误用。</explain>
      <paraID>7F8DCAF0</paraID>
      <start>700</start>
      <end>702</end>
      <status>modified</status>
      <modifiedWord>后方</modifiedWord>
      <trackRevisions>false</trackRevisions>
    </reviewItem>
    <reviewItem>
      <errorID>62345893-d8cf-4bc6-bb95-21bd6347df47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59275728</paraID>
      <start>0</start>
      <end>3</end>
      <status>modified</status>
      <modifiedWord>（5）</modifiedWord>
      <trackRevisions>false</trackRevisions>
    </reviewItem>
    <reviewItem>
      <errorID>d4798c58-004c-4f16-b37c-84c98a0b51ca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209CBCA</paraID>
      <start>0</start>
      <end>3</end>
      <status>modified</status>
      <modifiedWord>（7）</modifiedWord>
      <trackRevisions>false</trackRevisions>
    </reviewItem>
    <reviewItem>
      <errorID>44985125-5213-4c67-b266-73f8fb818624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5DAA79D1</paraID>
      <start>0</start>
      <end>3</end>
      <status>modified</status>
      <modifiedWord>（8）</modifiedWord>
      <trackRevisions>false</trackRevisions>
    </reviewItem>
    <reviewItem>
      <errorID>953a4fb6-b937-4e76-a0d0-a57111ce06d8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4D92D4A4</paraID>
      <start>0</start>
      <end>3</end>
      <status>modified</status>
      <modifiedWord>（9）</modifiedWord>
      <trackRevisions>false</trackRevisions>
    </reviewItem>
    <reviewItem>
      <errorID>75096b6e-34ed-40a9-bed7-cb0e08aacb9a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399AE641</paraID>
      <start>0</start>
      <end>2</end>
      <status>modified</status>
      <modifiedWord>2.</modifiedWord>
      <trackRevisions>false</trackRevisions>
    </reviewItem>
    <reviewItem>
      <errorID>4255e2d9-864f-48f9-81cc-874e2c6bfd53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3C2CF8A3</paraID>
      <start>0</start>
      <end>2</end>
      <status>modified</status>
      <modifiedWord>3.</modifiedWord>
      <trackRevisions>false</trackRevisions>
    </reviewItem>
    <reviewItem>
      <errorID>69243119-2734-46fa-8ba7-1aed9156c772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7DFC074B</paraID>
      <start>0</start>
      <end>3</end>
      <status>modified</status>
      <modifiedWord>（1）</modifiedWord>
      <trackRevisions>false</trackRevisions>
    </reviewItem>
    <reviewItem>
      <errorID>c46c93b9-a883-4677-923b-ef839960714d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16E21619</paraID>
      <start>0</start>
      <end>3</end>
      <status>modified</status>
      <modifiedWord>（2）</modifiedWord>
      <trackRevisions>false</trackRevisions>
    </reviewItem>
    <reviewItem>
      <errorID>1b0d403c-d12e-48f0-a436-858aafd70b95</errorID>
      <errorWord>(</errorWord>
      <group>L1_Format</group>
      <groupName>格式问题</groupName>
      <ability>L2_HalfPunc</ability>
      <abilityName>全半角检查</abilityName>
      <candidateList>
        <item>（</item>
      </candidateList>
      <explain>文本全半角错误。</explain>
      <paraID>4ADA401F</paraID>
      <start>0</start>
      <end>1</end>
      <status>modified</status>
      <modifiedWord>（</modifiedWord>
      <trackRevisions>false</trackRevisions>
    </reviewItem>
    <reviewItem>
      <errorID>f16d1e79-673d-4d02-8b1b-aa270b0bb918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36AD4D5</paraID>
      <start>0</start>
      <end>3</end>
      <status>modified</status>
      <modifiedWord>（1）</modifiedWord>
      <trackRevisions>false</trackRevisions>
    </reviewItem>
    <reviewItem>
      <errorID>9b02aa29-5884-4fcd-a697-6d1f3ed89e38</errorID>
      <errorWord>(</errorWord>
      <group>L1_Format</group>
      <groupName>格式问题</groupName>
      <ability>L2_HalfPunc</ability>
      <abilityName>全半角检查</abilityName>
      <candidateList>
        <item>（</item>
      </candidateList>
      <explain>文本全半角错误。</explain>
      <paraID>42AA909E</paraID>
      <start>0</start>
      <end>1</end>
      <status>modified</status>
      <modifiedWord>（</modifiedWord>
      <trackRevisions>false</trackRevisions>
    </reviewItem>
    <reviewItem>
      <errorID>de07202d-5709-4e70-8d0d-1c893aee27c3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1607108D</paraID>
      <start>0</start>
      <end>3</end>
      <status>modified</status>
      <modifiedWord>（1）</modifiedWord>
      <trackRevisions>false</trackRevisions>
    </reviewItem>
    <reviewItem>
      <errorID>712d9d4b-d705-4373-843b-2def381329d9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7C8865CC</paraID>
      <start>0</start>
      <end>3</end>
      <status>modified</status>
      <modifiedWord>（2）</modifiedWord>
      <trackRevisions>false</trackRevisions>
    </reviewItem>
    <reviewItem>
      <errorID>95c67da2-d811-472a-9617-2de9fa657de7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7DE1B77D</paraID>
      <start>0</start>
      <end>3</end>
      <status>modified</status>
      <modifiedWord>（1）</modifiedWord>
      <trackRevisions>false</trackRevisions>
    </reviewItem>
    <reviewItem>
      <errorID>62cefaea-6ac0-4f75-9a3b-f4fd1d66ef9d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705194EE</paraID>
      <start>0</start>
      <end>3</end>
      <status>modified</status>
      <modifiedWord>（2）</modifiedWord>
      <trackRevisions>false</trackRevisions>
    </reviewItem>
    <reviewItem>
      <errorID>1228fb7b-9b42-44d5-9fa0-abaa9fd66f9d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678C2518</paraID>
      <start>0</start>
      <end>3</end>
      <status>modified</status>
      <modifiedWord>（1）</modifiedWord>
      <trackRevisions>false</trackRevisions>
    </reviewItem>
    <reviewItem>
      <errorID>d2473bb5-c9e9-4627-a51b-a484ba28acbd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5D6D81F9</paraID>
      <start>0</start>
      <end>3</end>
      <status>modified</status>
      <modifiedWord>（2）</modifiedWord>
      <trackRevisions>false</trackRevisions>
    </reviewItem>
    <reviewItem>
      <errorID>1af91849-f04e-4b95-867c-cd3e028e269f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30C8C054</paraID>
      <start>0</start>
      <end>3</end>
      <status>modified</status>
      <modifiedWord>（2）</modifiedWord>
      <trackRevisions>false</trackRevisions>
    </reviewItem>
    <reviewItem>
      <errorID>3db70efb-230b-4197-961c-23a86e580c7f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34FFFECF</paraID>
      <start>0</start>
      <end>3</end>
      <status>modified</status>
      <modifiedWord>（1）</modifiedWord>
      <trackRevisions>false</trackRevisions>
    </reviewItem>
    <reviewItem>
      <errorID>23b2618f-8143-4a2f-8e09-19f3394442b6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1BCD1523</paraID>
      <start>0</start>
      <end>3</end>
      <status>modified</status>
      <modifiedWord>（2）</modifiedWord>
      <trackRevisions>false</trackRevisions>
    </reviewItem>
    <reviewItem>
      <errorID>b64a744b-50a3-4de4-8323-023f50ad69b7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3BABA2D2</paraID>
      <start>0</start>
      <end>3</end>
      <status>modified</status>
      <modifiedWord>（5）</modifiedWord>
      <trackRevisions>false</trackRevisions>
    </reviewItem>
    <reviewItem>
      <errorID>dbfc6a6d-dbe9-4026-a3f1-a160d35ab2f2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601CEB88</paraID>
      <start>0</start>
      <end>3</end>
      <status>modified</status>
      <modifiedWord>（1）</modifiedWord>
      <trackRevisions>false</trackRevisions>
    </reviewItem>
    <reviewItem>
      <errorID>efb82183-856b-465c-a7d3-2d5041330a4a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79783B6</paraID>
      <start>0</start>
      <end>3</end>
      <status>modified</status>
      <modifiedWord>（2）</modifiedWord>
      <trackRevisions>false</trackRevisions>
    </reviewItem>
    <reviewItem>
      <errorID>934c613d-a96b-4f2a-a28f-a7e4b6452901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6FEABA43</paraID>
      <start>0</start>
      <end>3</end>
      <status>modified</status>
      <modifiedWord>（4）</modifiedWord>
      <trackRevisions>false</trackRevisions>
    </reviewItem>
    <reviewItem>
      <errorID>d320eebd-bc40-4b30-a6e8-56c855aef3af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1D4EE40</paraID>
      <start>0</start>
      <end>3</end>
      <status>modified</status>
      <modifiedWord>（5）</modifiedWord>
      <trackRevisions>false</trackRevisions>
    </reviewItem>
    <reviewItem>
      <errorID>fe8df632-e483-45ea-93f9-faf31822819a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5B16C3A6</paraID>
      <start>0</start>
      <end>3</end>
      <status>modified</status>
      <modifiedWord>（6）</modifiedWord>
      <trackRevisions>false</trackRevisions>
    </reviewItem>
    <reviewItem>
      <errorID>96fea7ba-56be-49c4-954d-03dd38be0e12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29949D75</paraID>
      <start>0</start>
      <end>3</end>
      <status>modified</status>
      <modifiedWord>（1）</modifiedWord>
      <trackRevisions>false</trackRevisions>
    </reviewItem>
    <reviewItem>
      <errorID>74159920-1aab-4f2e-ace3-0414018c1e1b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1FECC8E4</paraID>
      <start>0</start>
      <end>3</end>
      <status>modified</status>
      <modifiedWord>（2）</modifiedWord>
      <trackRevisions>false</trackRevisions>
    </reviewItem>
    <reviewItem>
      <errorID>8d3612db-651f-48c1-a3d1-68dbc986ab15</errorID>
      <errorWord>)</errorWord>
      <group>L1_Format</group>
      <groupName>格式问题</groupName>
      <ability>L2_HalfPunc</ability>
      <abilityName>全半角检查</abilityName>
      <candidateList>
        <item>）</item>
      </candidateList>
      <explain>文本全半角错误。</explain>
      <paraID>1EE8BCBC</paraID>
      <start>67</start>
      <end>68</end>
      <status>modified</status>
      <modifiedWord>）</modifiedWord>
      <trackRevisions>false</trackRevisions>
    </reviewItem>
    <reviewItem>
      <errorID>907416ad-1ab1-424c-8e37-a3da8eae9238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6628D0C0</paraID>
      <start>0</start>
      <end>2</end>
      <status>modified</status>
      <modifiedWord>7.</modifiedWord>
      <trackRevisions>false</trackRevisions>
    </reviewItem>
    <reviewItem>
      <errorID>81c4e71a-6953-4dda-ba92-768dd47a8c46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3BA3309D</paraID>
      <start>0</start>
      <end>2</end>
      <status>modified</status>
      <modifiedWord>2.</modifiedWord>
      <trackRevisions>false</trackRevisions>
    </reviewItem>
    <reviewItem>
      <errorID>33254cb4-fd61-47e5-b94d-011adc0ab501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1941F530</paraID>
      <start>0</start>
      <end>2</end>
      <status>modified</status>
      <modifiedWord>3.</modifiedWord>
      <trackRevisions>false</trackRevisions>
    </reviewItem>
    <reviewItem>
      <errorID>ef034eac-aa9d-4386-9e18-d85cf0914a4f</errorID>
      <errorWord>，</errorWord>
      <group>L1_Word</group>
      <groupName>字词问题</groupName>
      <ability>L2_Typo</ability>
      <abilityName>字词错误</abilityName>
      <candidateList>
        <item>，由</item>
      </candidateList>
      <explain/>
      <paraID>1941F530</paraID>
      <start>92</start>
      <end>94</end>
      <status>modified</status>
      <modifiedWord>，由</modifiedWord>
      <trackRevisions>false</trackRevisions>
    </reviewItem>
    <reviewItem>
      <errorID>97376e11-3f83-40f5-8ac5-1dd6a37a7b27</errorID>
      <errorWord>)</errorWord>
      <group>L1_Format</group>
      <groupName>格式问题</groupName>
      <ability>L2_HalfPunc</ability>
      <abilityName>全半角检查</abilityName>
      <candidateList>
        <item>）</item>
      </candidateList>
      <explain>文本全半角错误。</explain>
      <paraID>16025239</paraID>
      <start>6</start>
      <end>7</end>
      <status>modified</status>
      <modifiedWord>）</modifiedWord>
      <trackRevisions>false</trackRevisions>
    </reviewItem>
    <reviewItem>
      <errorID>c6ae2c9b-a7bb-4d3b-9db2-b70619abe4da</errorID>
      <errorWord>)</errorWord>
      <group>L1_Format</group>
      <groupName>格式问题</groupName>
      <ability>L2_HalfPunc</ability>
      <abilityName>全半角检查</abilityName>
      <candidateList>
        <item>）</item>
      </candidateList>
      <explain>文本全半角错误。</explain>
      <paraID>16025239</paraID>
      <start>34</start>
      <end>35</end>
      <status>modified</status>
      <modifiedWord>）</modifiedWord>
      <trackRevisions>false</trackRevisions>
    </reviewItem>
    <reviewItem>
      <errorID>f9c00d4a-b79a-4575-98aa-fdb9d6637a87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5DA6F565</paraID>
      <start>25</start>
      <end>26</end>
      <status>unmodified</status>
      <modifiedWord/>
      <trackRevisions>false</trackRevisions>
    </reviewItem>
    <reviewItem>
      <errorID>cc13df03-7e01-44ce-a5d1-a8f2e226c424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4FFF6303</paraID>
      <start>0</start>
      <end>3</end>
      <status>modified</status>
      <modifiedWord>13.</modifiedWord>
      <trackRevisions>false</trackRevisions>
    </reviewItem>
    <reviewItem>
      <errorID>aa3c773c-8384-4524-9ec5-8fb8f3160ea5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379482C2</paraID>
      <start>0</start>
      <end>3</end>
      <status>modified</status>
      <modifiedWord>14.</modifiedWord>
      <trackRevisions>false</trackRevisions>
    </reviewItem>
    <reviewItem>
      <errorID>bd6de125-8b9a-4842-b2b3-005182734228</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1962E656</paraID>
      <start>115</start>
      <end>117</end>
      <status>modified</status>
      <modifiedWord>经过</modifiedWord>
      <trackRevisions>false</trackRevisions>
    </reviewItem>
    <reviewItem>
      <errorID>635f58a6-5b1e-4564-91b4-299d8d711ec3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7E785D2C</paraID>
      <start>0</start>
      <end>2</end>
      <status>unmodified</status>
      <modifiedWord/>
      <trackRevisions>false</trackRevisions>
    </reviewItem>
    <reviewItem>
      <errorID>467dc796-99a6-434c-8d10-39808e6de2b8</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 1151A2F</paraID>
      <start>0</start>
      <end>2</end>
      <status>modified</status>
      <modifiedWord>二〇</modifiedWord>
      <trackRevisions>false</trackRevisions>
    </reviewItem>
    <reviewItem>
      <errorID>ec691b2a-a76f-48d5-9d79-20299bb48041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41306701</paraID>
      <start>0</start>
      <end>2</end>
      <status>modified</status>
      <modifiedWord>2.</modifiedWord>
      <trackRevisions>false</trackRevisions>
    </reviewItem>
    <reviewItem>
      <errorID>8b6fa1b9-af99-43a6-b8a0-33592d8947eb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226595D4</paraID>
      <start>0</start>
      <end>2</end>
      <status>modified</status>
      <modifiedWord>3.</modifiedWord>
      <trackRevisions>false</trackRevisions>
    </reviewItem>
    <reviewItem>
      <errorID>e83afcae-5dbf-4eff-9df8-a72fde48067f</errorID>
      <errorWord>或物</errorWord>
      <group>L1_Word</group>
      <groupName>字词问题</groupName>
      <ability>L2_Typo</ability>
      <abilityName>字词错误</abilityName>
      <candidateList>
        <item>货物</item>
      </candidateList>
      <explain/>
      <paraID>226595D4</paraID>
      <start>38</start>
      <end>40</end>
      <status>modified</status>
      <modifiedWord>货物</modifiedWord>
      <trackRevisions>false</trackRevisions>
    </reviewItem>
    <reviewItem>
      <errorID>7bf69fa4-967c-4798-9ec5-540787c88e2e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340C8915</paraID>
      <start>0</start>
      <end>2</end>
      <status>modified</status>
      <modifiedWord>4.</modifiedWord>
      <trackRevisions>false</trackRevisions>
    </reviewItem>
    <reviewItem>
      <errorID>4c38b1af-bc68-4406-bf04-34d74c42650e</errorID>
      <errorWord>〔2017〕 141号</errorWord>
      <group>L1_Knowledge</group>
      <groupName>知识性问题</groupName>
      <ability>L2_Knowledge</ability>
      <abilityName>其他知识</abilityName>
      <candidateList>
        <item>〔2017〕141号</item>
      </candidateList>
      <explain>发文字号格式错误。</explain>
      <paraID>7F81FA59</paraID>
      <start>49</start>
      <end>59</end>
      <status>modified</status>
      <modifiedWord>〔2017〕141号</modifiedWord>
      <trackRevisions>false</trackRevisions>
    </reviewItem>
    <reviewItem>
      <errorID>5a3df157-eb99-4127-9399-b83ad3c65669</errorID>
      <errorWord>法律、法规</errorWord>
      <group>L1_Word</group>
      <groupName>字词问题</groupName>
      <ability>L2_Typo</ability>
      <abilityName>字词错误</abilityName>
      <candidateList>
        <item>法律法规</item>
      </candidateList>
      <explain/>
      <paraID>70D0C261</paraID>
      <start>51</start>
      <end>55</end>
      <status>modified</status>
      <modifiedWord>法律法规</modifiedWord>
      <trackRevisions>false</trackRevisions>
    </reviewItem>
    <reviewItem>
      <errorID>e7fc0353-9318-45bf-911e-32b2f54c5d17</errorID>
      <errorWord>派得</errorWord>
      <group>L1_Word</group>
      <groupName>字词问题</groupName>
      <ability>L2_Typo</ability>
      <abilityName>字词错误</abilityName>
      <candidateList>
        <item>派</item>
      </candidateList>
      <explain/>
      <paraID>5277ACA2</paraID>
      <start>4</start>
      <end>5</end>
      <status>modified</status>
      <modifiedWord>派</modifiedWord>
      <trackRevisions>false</trackRevisions>
    </reviewItem>
    <reviewItem>
      <errorID>98916cc7-5d85-4609-9d5b-ca7309a5eed9</errorID>
      <errorWord>司</errorWord>
      <group>L1_Word</group>
      <groupName>字词问题</groupName>
      <ability>L2_Typo</ability>
      <abilityName>字词错误</abilityName>
      <candidateList>
        <item>司在</item>
      </candidateList>
      <explain/>
      <paraID>11B37D56</paraID>
      <start>41</start>
      <end>43</end>
      <status>modified</status>
      <modifiedWord>司在</modifiedWord>
      <trackRevisions>false</trackRevisions>
    </reviewItem>
    <reviewItem>
      <errorID>1dfb8877-3ce3-48cf-af58-32dde0981859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4A93FC5B</paraID>
      <start>0</start>
      <end>2</end>
      <status>modified</status>
      <modifiedWord>1.</modifiedWord>
      <trackRevisions>false</trackRevisions>
    </reviewItem>
    <reviewItem>
      <errorID>ab725357-5e1a-4775-b4d2-947677a6234e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12F6E85B</paraID>
      <start>0</start>
      <end>2</end>
      <status>modified</status>
      <modifiedWord>2.</modifiedWord>
      <trackRevisions>false</trackRevisions>
    </reviewItem>
    <reviewItem>
      <errorID>02c9349c-213b-427b-8ba3-30d09a92dc9e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79C44C95</paraID>
      <start>0</start>
      <end>2</end>
      <status>modified</status>
      <modifiedWord>3.</modifiedWord>
      <trackRevisions>false</trackRevisions>
    </reviewItem>
    <reviewItem>
      <errorID>24843c4c-3089-4913-a003-9cc39f35dc57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57C760AA</paraID>
      <start>0</start>
      <end>2</end>
      <status>modified</status>
      <modifiedWord>4.</modifiedWord>
      <trackRevisions>false</trackRevisions>
    </reviewItem>
    <reviewItem>
      <errorID>ef9e38b3-332e-4373-8271-5aa9d08834bb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3B8356B4</paraID>
      <start>0</start>
      <end>2</end>
      <status>modified</status>
      <modifiedWord>5.</modifiedWord>
      <trackRevisions>false</trackRevisions>
    </reviewItem>
    <reviewItem>
      <errorID>12d3ab41-7831-4a5c-8e8c-f0d72d144b15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640CA62</paraID>
      <start>0</start>
      <end>2</end>
      <status>modified</status>
      <modifiedWord>6.</modifiedWord>
      <trackRevisions>false</trackRevisions>
    </reviewItem>
    <reviewItem>
      <errorID>6bc4b68b-51e8-4acb-8b07-c6cade7f8e1d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2E6CE102</paraID>
      <start>0</start>
      <end>2</end>
      <status>modified</status>
      <modifiedWord>7.</modifiedWord>
      <trackRevisions>false</trackRevisions>
    </reviewItem>
    <reviewItem>
      <errorID>0ff75c75-09bc-4bca-ba97-05623bcaf8cd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51AB1285</paraID>
      <start>0</start>
      <end>2</end>
      <status>modified</status>
      <modifiedWord>8.</modifiedWord>
      <trackRevisions>false</trackRevisions>
    </reviewItem>
    <reviewItem>
      <errorID>95a75a6d-88cf-4fff-9173-efc6eb6fc39f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3ED7CD66</paraID>
      <start>0</start>
      <end>2</end>
      <status>modified</status>
      <modifiedWord>9.</modifiedWord>
      <trackRevisions>false</trackRevisions>
    </reviewItem>
    <reviewItem>
      <errorID>4bfd4366-f98e-4ab6-b3ab-b211bc71cca8</errorID>
      <errorWord>，</errorWord>
      <group>L1_Word</group>
      <groupName>字词问题</groupName>
      <ability>L2_Typo</ability>
      <abilityName>字词错误</abilityName>
      <candidateList>
        <item>，自</item>
      </candidateList>
      <explain/>
      <paraID>774F7BC2</paraID>
      <start>9</start>
      <end>11</end>
      <status>modified</status>
      <modifiedWord>，自</modifiedWord>
      <trackRevisions>false</trackRevisions>
    </reviewItem>
    <reviewItem>
      <errorID>226ea0de-9432-439a-9fdb-6a5d8175b522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44F5687</paraID>
      <start>0</start>
      <end>2</end>
      <status>modified</status>
      <modifiedWord>1.</modifiedWord>
      <trackRevisions>false</trackRevisions>
    </reviewItem>
    <reviewItem>
      <errorID>fc44f451-cbc9-493f-bb6a-32fc16dc2c0a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368C3F9D</paraID>
      <start>0</start>
      <end>2</end>
      <status>modified</status>
      <modifiedWord>2.</modifiedWord>
      <trackRevisions>false</trackRevisions>
    </reviewItem>
    <reviewItem>
      <errorID>91a16099-5ae8-41b5-8fbd-2fcf1043259d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1805EF7F</paraID>
      <start>0</start>
      <end>2</end>
      <status>modified</status>
      <modifiedWord>3.</modifiedWord>
      <trackRevisions>false</trackRevisions>
    </reviewItem>
    <reviewItem>
      <errorID>964c81be-5c5a-4761-b3bf-812fcc6aba77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3A8F6318</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F93CB4-2393-4067-B4E1-F1612B740C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唐存</cp:lastModifiedBy>
  <cp:revision>5</cp:revision>
  <dcterms:created xsi:type="dcterms:W3CDTF">2021-12-03T08:45:00Z</dcterms:created>
  <dcterms:modified xsi:type="dcterms:W3CDTF">2026-06-25T10:06:27Z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4470C6E64964486C9B4EFA9A44B42F08_12</vt:lpwstr>
  </property>
  <property fmtid="{D5CDD505-2E9C-101B-9397-08002B2CF9AE}" pid="4" name="KSOTemplateDocerSaveRecord">
    <vt:lpwstr>eyJoZGlkIjoiYzBkZDg3NGM0ZWY5ZWJhNmRmNGUyZDI5YzUxMjQwZjYiLCJ1c2VySWQiOiIzMTc5OTEzMjUifQ==</vt:lpwstr>
  </property>
</Properties>
</file>