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04"/>
        <w:jc w:val="center"/>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pacing w:val="-11"/>
          <w:sz w:val="32"/>
        </w:rPr>
        <w:t xml:space="preserve">丹阳经济开发区污水处理厂污泥处置及运输项目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采购单位：江苏丹阳经济开发区管理委员会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招标代理：丹阳市正大工程造价咨询有限公司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150" w:history="1">
            <w:r>
              <w:rPr>
                <w:rStyle w:val="810"/>
                <w:rFonts w:ascii="SimSun" w:hAnsi="SimSun" w:eastAsia="SimSun" w:cs="SimSun"/>
                <w:color w:val="0000ee"/>
                <w:sz w:val="22"/>
                <w:u w:val="single"/>
              </w:rPr>
              <w:t xml:space="preserve">第一部分</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投标邀请</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141" w:history="1">
            <w:r>
              <w:rPr>
                <w:rStyle w:val="810"/>
                <w:rFonts w:ascii="SimSun" w:hAnsi="SimSun" w:eastAsia="SimSun" w:cs="SimSun"/>
                <w:color w:val="0000ee"/>
                <w:sz w:val="22"/>
                <w:u w:val="single"/>
              </w:rPr>
              <w:t xml:space="preserve">一、项目基本情况</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522" w:history="1">
            <w:r>
              <w:rPr>
                <w:rStyle w:val="810"/>
                <w:rFonts w:ascii="SimSun" w:hAnsi="SimSun" w:eastAsia="SimSun" w:cs="SimSun"/>
                <w:color w:val="0000ee"/>
                <w:sz w:val="22"/>
                <w:u w:val="single"/>
              </w:rPr>
              <w:t xml:space="preserve">二、申请人的资格要求</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5609" w:history="1">
            <w:r>
              <w:rPr>
                <w:rStyle w:val="810"/>
                <w:rFonts w:ascii="SimSun" w:hAnsi="SimSun" w:eastAsia="SimSun" w:cs="SimSun"/>
                <w:color w:val="0000ee"/>
                <w:sz w:val="22"/>
                <w:u w:val="single"/>
              </w:rPr>
              <w:t xml:space="preserve">三、获取招标文件</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319" w:history="1">
            <w:r>
              <w:rPr>
                <w:rStyle w:val="810"/>
                <w:rFonts w:ascii="SimSun" w:hAnsi="SimSun" w:eastAsia="SimSun" w:cs="SimSun"/>
                <w:color w:val="0000ee"/>
                <w:sz w:val="22"/>
                <w:u w:val="single"/>
              </w:rPr>
              <w:t xml:space="preserve">四、提交投标文件截止时间、开标时间和地点</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6449" w:history="1">
            <w:r>
              <w:rPr>
                <w:rStyle w:val="810"/>
                <w:rFonts w:ascii="SimSun" w:hAnsi="SimSun" w:eastAsia="SimSun" w:cs="SimSun"/>
                <w:color w:val="0000ee"/>
                <w:sz w:val="22"/>
                <w:u w:val="single"/>
              </w:rPr>
              <w:t xml:space="preserve">五、公告期限</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764" w:history="1">
            <w:r>
              <w:rPr>
                <w:rStyle w:val="810"/>
                <w:rFonts w:ascii="SimSun" w:hAnsi="SimSun" w:eastAsia="SimSun" w:cs="SimSun"/>
                <w:color w:val="0000ee"/>
                <w:sz w:val="22"/>
                <w:u w:val="single"/>
              </w:rPr>
              <w:t xml:space="preserve">六、其他补充事宜</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850" w:history="1">
            <w:r>
              <w:rPr>
                <w:rStyle w:val="810"/>
                <w:rFonts w:ascii="SimSun" w:hAnsi="SimSun" w:eastAsia="SimSun" w:cs="SimSun"/>
                <w:color w:val="0000ee"/>
                <w:sz w:val="22"/>
                <w:u w:val="single"/>
              </w:rPr>
              <w:t xml:space="preserve">七、对本次招标提出询问，请按以下方式联系</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3506" w:history="1">
            <w:r>
              <w:rPr>
                <w:rStyle w:val="810"/>
                <w:rFonts w:ascii="SimSun" w:hAnsi="SimSun" w:eastAsia="SimSun" w:cs="SimSun"/>
                <w:color w:val="0000ee"/>
                <w:sz w:val="22"/>
                <w:u w:val="single"/>
              </w:rPr>
              <w:t xml:space="preserve">第二部分</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供应商须知</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6890" w:history="1">
            <w:r>
              <w:rPr>
                <w:rStyle w:val="810"/>
                <w:rFonts w:ascii="SimSun" w:hAnsi="SimSun" w:eastAsia="SimSun" w:cs="SimSun"/>
                <w:color w:val="0000ee"/>
                <w:sz w:val="22"/>
                <w:u w:val="single"/>
              </w:rPr>
              <w:t xml:space="preserve">一、总则</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7755" w:history="1">
            <w:r>
              <w:rPr>
                <w:rStyle w:val="810"/>
                <w:rFonts w:ascii="SimSun" w:hAnsi="SimSun" w:eastAsia="SimSun" w:cs="SimSun"/>
                <w:color w:val="0000ee"/>
                <w:sz w:val="22"/>
                <w:u w:val="single"/>
              </w:rPr>
              <w:t xml:space="preserve">1．适用范围</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2143" w:history="1">
            <w:r>
              <w:rPr>
                <w:rStyle w:val="810"/>
                <w:rFonts w:ascii="SimSun" w:hAnsi="SimSun" w:eastAsia="SimSun" w:cs="SimSun"/>
                <w:color w:val="0000ee"/>
                <w:sz w:val="22"/>
                <w:u w:val="single"/>
              </w:rPr>
              <w:t xml:space="preserve">2．定义</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838" w:history="1">
            <w:r>
              <w:rPr>
                <w:rStyle w:val="810"/>
                <w:rFonts w:ascii="SimSun" w:hAnsi="SimSun" w:eastAsia="SimSun" w:cs="SimSun"/>
                <w:color w:val="0000ee"/>
                <w:sz w:val="22"/>
                <w:u w:val="single"/>
              </w:rPr>
              <w:t xml:space="preserve">3．采购方式</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529" w:history="1">
            <w:r>
              <w:rPr>
                <w:rStyle w:val="810"/>
                <w:rFonts w:ascii="SimSun" w:hAnsi="SimSun" w:eastAsia="SimSun" w:cs="SimSun"/>
                <w:color w:val="0000ee"/>
                <w:sz w:val="22"/>
                <w:u w:val="single"/>
              </w:rPr>
              <w:t xml:space="preserve">4．投标费用</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9400" w:history="1">
            <w:r>
              <w:rPr>
                <w:rStyle w:val="810"/>
                <w:rFonts w:ascii="SimSun" w:hAnsi="SimSun" w:eastAsia="SimSun" w:cs="SimSun"/>
                <w:color w:val="0000ee"/>
                <w:sz w:val="22"/>
                <w:u w:val="single"/>
              </w:rPr>
              <w:t xml:space="preserve">5．政策功能</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32290" w:history="1">
            <w:r>
              <w:rPr>
                <w:rStyle w:val="810"/>
                <w:rFonts w:ascii="SimSun" w:hAnsi="SimSun" w:eastAsia="SimSun" w:cs="SimSun"/>
                <w:color w:val="0000ee"/>
                <w:sz w:val="22"/>
                <w:u w:val="single"/>
              </w:rPr>
              <w:t xml:space="preserve">二、招标文件</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25236" w:history="1">
            <w:r>
              <w:rPr>
                <w:rStyle w:val="810"/>
                <w:rFonts w:ascii="SimSun" w:hAnsi="SimSun" w:eastAsia="SimSun" w:cs="SimSun"/>
                <w:color w:val="0000ee"/>
                <w:sz w:val="22"/>
                <w:u w:val="single"/>
              </w:rPr>
              <w:t xml:space="preserve">6.</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招标文件组成</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9069" w:history="1">
            <w:r>
              <w:rPr>
                <w:rStyle w:val="810"/>
                <w:rFonts w:ascii="SimSun" w:hAnsi="SimSun" w:eastAsia="SimSun" w:cs="SimSun"/>
                <w:color w:val="0000ee"/>
                <w:sz w:val="22"/>
                <w:u w:val="single"/>
              </w:rPr>
              <w:t xml:space="preserve">7．招标文件的澄清和修改</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3382" w:history="1">
            <w:r>
              <w:rPr>
                <w:rStyle w:val="810"/>
                <w:rFonts w:ascii="SimSun" w:hAnsi="SimSun" w:eastAsia="SimSun" w:cs="SimSun"/>
                <w:color w:val="0000ee"/>
                <w:sz w:val="22"/>
                <w:u w:val="single"/>
              </w:rPr>
              <w:t xml:space="preserve">三、投标文件</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28096" w:history="1">
            <w:r>
              <w:rPr>
                <w:rStyle w:val="810"/>
                <w:rFonts w:ascii="SimSun" w:hAnsi="SimSun" w:eastAsia="SimSun" w:cs="SimSun"/>
                <w:color w:val="0000ee"/>
                <w:sz w:val="22"/>
                <w:u w:val="single"/>
              </w:rPr>
              <w:t xml:space="preserve">8.编制投标文件的工具</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2738" w:history="1">
            <w:r>
              <w:rPr>
                <w:rStyle w:val="810"/>
                <w:rFonts w:ascii="SimSun" w:hAnsi="SimSun" w:eastAsia="SimSun" w:cs="SimSun"/>
                <w:color w:val="0000ee"/>
                <w:sz w:val="22"/>
                <w:u w:val="single"/>
              </w:rPr>
              <w:t xml:space="preserve">9.投标文件语言及度量衡单位</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28518" w:history="1">
            <w:r>
              <w:rPr>
                <w:rStyle w:val="810"/>
                <w:rFonts w:ascii="SimSun" w:hAnsi="SimSun" w:eastAsia="SimSun" w:cs="SimSun"/>
                <w:color w:val="0000ee"/>
                <w:sz w:val="22"/>
                <w:u w:val="single"/>
              </w:rPr>
              <w:t xml:space="preserve">10.</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投标文件的构成</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951" w:history="1">
            <w:r>
              <w:rPr>
                <w:rStyle w:val="810"/>
                <w:rFonts w:ascii="SimSun" w:hAnsi="SimSun" w:eastAsia="SimSun" w:cs="SimSun"/>
                <w:color w:val="0000ee"/>
                <w:sz w:val="22"/>
                <w:u w:val="single"/>
              </w:rPr>
              <w:t xml:space="preserve">11．投标文件的编制</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6681" w:history="1">
            <w:r>
              <w:rPr>
                <w:rStyle w:val="810"/>
                <w:rFonts w:ascii="SimSun" w:hAnsi="SimSun" w:eastAsia="SimSun" w:cs="SimSun"/>
                <w:color w:val="0000ee"/>
                <w:sz w:val="22"/>
                <w:u w:val="single"/>
              </w:rPr>
              <w:t xml:space="preserve">12．投标保证金</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20058" w:history="1">
            <w:r>
              <w:rPr>
                <w:rStyle w:val="810"/>
                <w:rFonts w:ascii="SimSun" w:hAnsi="SimSun" w:eastAsia="SimSun" w:cs="SimSun"/>
                <w:color w:val="0000ee"/>
                <w:sz w:val="22"/>
                <w:u w:val="single"/>
              </w:rPr>
              <w:t xml:space="preserve">13．投标有效期</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30729" w:history="1">
            <w:r>
              <w:rPr>
                <w:rStyle w:val="810"/>
                <w:rFonts w:ascii="SimSun" w:hAnsi="SimSun" w:eastAsia="SimSun" w:cs="SimSun"/>
                <w:color w:val="0000ee"/>
                <w:sz w:val="22"/>
                <w:u w:val="single"/>
              </w:rPr>
              <w:t xml:space="preserve">14.</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投标文件的式样和签署</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9244" w:history="1">
            <w:r>
              <w:rPr>
                <w:rStyle w:val="810"/>
                <w:rFonts w:ascii="SimSun" w:hAnsi="SimSun" w:eastAsia="SimSun" w:cs="SimSun"/>
                <w:color w:val="0000ee"/>
                <w:sz w:val="22"/>
                <w:u w:val="single"/>
              </w:rPr>
              <w:t xml:space="preserve">15．投标文件的提交</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21861" w:history="1">
            <w:r>
              <w:rPr>
                <w:rStyle w:val="810"/>
                <w:rFonts w:ascii="SimSun" w:hAnsi="SimSun" w:eastAsia="SimSun" w:cs="SimSun"/>
                <w:color w:val="0000ee"/>
                <w:sz w:val="22"/>
                <w:u w:val="single"/>
              </w:rPr>
              <w:t xml:space="preserve">16．投标文件的补充、修改或者撤回</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3906" w:history="1">
            <w:r>
              <w:rPr>
                <w:rStyle w:val="810"/>
                <w:rFonts w:ascii="SimSun" w:hAnsi="SimSun" w:eastAsia="SimSun" w:cs="SimSun"/>
                <w:color w:val="0000ee"/>
                <w:sz w:val="22"/>
                <w:u w:val="single"/>
              </w:rPr>
              <w:t xml:space="preserve">四、开标及评标</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28093" w:history="1">
            <w:r>
              <w:rPr>
                <w:rStyle w:val="810"/>
                <w:rFonts w:ascii="SimSun" w:hAnsi="SimSun" w:eastAsia="SimSun" w:cs="SimSun"/>
                <w:color w:val="0000ee"/>
                <w:sz w:val="22"/>
                <w:u w:val="single"/>
              </w:rPr>
              <w:t xml:space="preserve">17．开标</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1525" w:history="1">
            <w:r>
              <w:rPr>
                <w:rStyle w:val="810"/>
                <w:rFonts w:ascii="SimSun" w:hAnsi="SimSun" w:eastAsia="SimSun" w:cs="SimSun"/>
                <w:color w:val="0000ee"/>
                <w:sz w:val="22"/>
                <w:u w:val="single"/>
              </w:rPr>
              <w:t xml:space="preserve">18.</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供应商资格审查</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8759" w:history="1">
            <w:r>
              <w:rPr>
                <w:rStyle w:val="810"/>
                <w:rFonts w:ascii="SimSun" w:hAnsi="SimSun" w:eastAsia="SimSun" w:cs="SimSun"/>
                <w:color w:val="0000ee"/>
                <w:sz w:val="22"/>
                <w:u w:val="single"/>
              </w:rPr>
              <w:t xml:space="preserve">19．评标委员会组成</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8176" w:history="1">
            <w:r>
              <w:rPr>
                <w:rStyle w:val="810"/>
                <w:rFonts w:ascii="SimSun" w:hAnsi="SimSun" w:eastAsia="SimSun" w:cs="SimSun"/>
                <w:color w:val="0000ee"/>
                <w:sz w:val="22"/>
                <w:u w:val="single"/>
              </w:rPr>
              <w:t xml:space="preserve">20.</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供应商符合性审查</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27528" w:history="1">
            <w:r>
              <w:rPr>
                <w:rStyle w:val="810"/>
                <w:rFonts w:ascii="SimSun" w:hAnsi="SimSun" w:eastAsia="SimSun" w:cs="SimSun"/>
                <w:color w:val="0000ee"/>
                <w:sz w:val="22"/>
                <w:u w:val="single"/>
              </w:rPr>
              <w:t xml:space="preserve">21．无效投标的情形</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0485" w:history="1">
            <w:r>
              <w:rPr>
                <w:rStyle w:val="810"/>
                <w:rFonts w:ascii="SimSun" w:hAnsi="SimSun" w:eastAsia="SimSun" w:cs="SimSun"/>
                <w:color w:val="0000ee"/>
                <w:sz w:val="22"/>
                <w:u w:val="single"/>
              </w:rPr>
              <w:t xml:space="preserve">22.</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串通投标的情形</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31875" w:history="1">
            <w:r>
              <w:rPr>
                <w:rStyle w:val="810"/>
                <w:rFonts w:ascii="SimSun" w:hAnsi="SimSun" w:eastAsia="SimSun" w:cs="SimSun"/>
                <w:color w:val="0000ee"/>
                <w:sz w:val="22"/>
                <w:u w:val="single"/>
              </w:rPr>
              <w:t xml:space="preserve">23.</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投标文件详细评审</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29025" w:history="1">
            <w:r>
              <w:rPr>
                <w:rStyle w:val="810"/>
                <w:rFonts w:ascii="SimSun" w:hAnsi="SimSun" w:eastAsia="SimSun" w:cs="SimSun"/>
                <w:color w:val="0000ee"/>
                <w:sz w:val="22"/>
                <w:u w:val="single"/>
              </w:rPr>
              <w:t xml:space="preserve">24.</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评标过程的保密</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7814" w:history="1">
            <w:r>
              <w:rPr>
                <w:rStyle w:val="810"/>
                <w:rFonts w:ascii="SimSun" w:hAnsi="SimSun" w:eastAsia="SimSun" w:cs="SimSun"/>
                <w:color w:val="0000ee"/>
                <w:sz w:val="22"/>
                <w:u w:val="single"/>
              </w:rPr>
              <w:t xml:space="preserve">25．废标的情形</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7414" w:history="1">
            <w:r>
              <w:rPr>
                <w:rStyle w:val="810"/>
                <w:rFonts w:ascii="SimSun" w:hAnsi="SimSun" w:eastAsia="SimSun" w:cs="SimSun"/>
                <w:color w:val="0000ee"/>
                <w:sz w:val="22"/>
                <w:u w:val="single"/>
              </w:rPr>
              <w:t xml:space="preserve">五、确定结果</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5515" w:history="1">
            <w:r>
              <w:rPr>
                <w:rStyle w:val="810"/>
                <w:rFonts w:ascii="SimSun" w:hAnsi="SimSun" w:eastAsia="SimSun" w:cs="SimSun"/>
                <w:color w:val="0000ee"/>
                <w:sz w:val="22"/>
                <w:u w:val="single"/>
              </w:rPr>
              <w:t xml:space="preserve">26.确定中标人</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32673" w:history="1">
            <w:r>
              <w:rPr>
                <w:rStyle w:val="810"/>
                <w:rFonts w:ascii="SimSun" w:hAnsi="SimSun" w:eastAsia="SimSun" w:cs="SimSun"/>
                <w:color w:val="0000ee"/>
                <w:sz w:val="22"/>
                <w:u w:val="single"/>
              </w:rPr>
              <w:t xml:space="preserve">六、授予合同</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5645" w:history="1">
            <w:r>
              <w:rPr>
                <w:rStyle w:val="810"/>
                <w:rFonts w:ascii="SimSun" w:hAnsi="SimSun" w:eastAsia="SimSun" w:cs="SimSun"/>
                <w:color w:val="0000ee"/>
                <w:sz w:val="22"/>
                <w:u w:val="single"/>
              </w:rPr>
              <w:t xml:space="preserve">27．中标通知书</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9265" w:history="1">
            <w:r>
              <w:rPr>
                <w:rStyle w:val="810"/>
                <w:rFonts w:ascii="SimSun" w:hAnsi="SimSun" w:eastAsia="SimSun" w:cs="SimSun"/>
                <w:color w:val="0000ee"/>
                <w:sz w:val="22"/>
                <w:u w:val="single"/>
              </w:rPr>
              <w:t xml:space="preserve">28.</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履约保证金</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22330" w:history="1">
            <w:r>
              <w:rPr>
                <w:rStyle w:val="810"/>
                <w:rFonts w:ascii="SimSun" w:hAnsi="SimSun" w:eastAsia="SimSun" w:cs="SimSun"/>
                <w:color w:val="0000ee"/>
                <w:sz w:val="22"/>
                <w:u w:val="single"/>
              </w:rPr>
              <w:t xml:space="preserve">29．签订合同</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28847" w:history="1">
            <w:r>
              <w:rPr>
                <w:rStyle w:val="810"/>
                <w:rFonts w:ascii="SimSun" w:hAnsi="SimSun" w:eastAsia="SimSun" w:cs="SimSun"/>
                <w:color w:val="0000ee"/>
                <w:sz w:val="22"/>
                <w:u w:val="single"/>
              </w:rPr>
              <w:t xml:space="preserve">七</w:t>
            </w:r>
            <w:r>
              <w:rPr>
                <w:rStyle w:val="810"/>
                <w:rFonts w:ascii="SimSun" w:hAnsi="SimSun" w:eastAsia="SimSun" w:cs="SimSun"/>
                <w:color w:val="0000ee"/>
                <w:sz w:val="22"/>
                <w:highlight w:val="white"/>
                <w:u w:val="single"/>
              </w:rPr>
              <w:t xml:space="preserve">、询问、质疑、投诉</w:t>
            </w:r>
            <w:r>
              <w:rPr>
                <w:rStyle w:val="810"/>
                <w:rFonts w:ascii="SimSun" w:hAnsi="SimSun" w:eastAsia="SimSun" w:cs="SimSun"/>
                <w:color w:val="0000ee"/>
                <w:sz w:val="22"/>
                <w:u w:val="single"/>
              </w:rPr>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27606" w:history="1">
            <w:r>
              <w:rPr>
                <w:rStyle w:val="810"/>
                <w:rFonts w:ascii="SimSun" w:hAnsi="SimSun" w:eastAsia="SimSun" w:cs="SimSun"/>
                <w:color w:val="0000ee"/>
                <w:sz w:val="22"/>
                <w:u w:val="single"/>
              </w:rPr>
              <w:t xml:space="preserve">30．询问</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7984" w:history="1">
            <w:r>
              <w:rPr>
                <w:rStyle w:val="810"/>
                <w:rFonts w:ascii="SimSun" w:hAnsi="SimSun" w:eastAsia="SimSun" w:cs="SimSun"/>
                <w:color w:val="0000ee"/>
                <w:sz w:val="22"/>
                <w:u w:val="single"/>
              </w:rPr>
              <w:t xml:space="preserve">31．质疑</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11285" w:history="1">
            <w:r>
              <w:rPr>
                <w:rStyle w:val="810"/>
                <w:rFonts w:ascii="SimSun" w:hAnsi="SimSun" w:eastAsia="SimSun" w:cs="SimSun"/>
                <w:color w:val="0000ee"/>
                <w:sz w:val="22"/>
                <w:u w:val="single"/>
              </w:rPr>
              <w:t xml:space="preserve">32．投诉</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20807" w:history="1">
            <w:r>
              <w:rPr>
                <w:rStyle w:val="810"/>
                <w:rFonts w:ascii="SimSun" w:hAnsi="SimSun" w:eastAsia="SimSun" w:cs="SimSun"/>
                <w:color w:val="0000ee"/>
                <w:sz w:val="22"/>
                <w:highlight w:val="white"/>
                <w:u w:val="single"/>
              </w:rPr>
              <w:t xml:space="preserve">八、诚实信用和解释权</w:t>
            </w:r>
            <w:r>
              <w:rPr>
                <w:rStyle w:val="810"/>
                <w:rFonts w:ascii="SimSun" w:hAnsi="SimSun" w:eastAsia="SimSun" w:cs="SimSun"/>
                <w:color w:val="0000ee"/>
                <w:sz w:val="22"/>
                <w:u w:val="single"/>
              </w:rPr>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31694" w:history="1">
            <w:r>
              <w:rPr>
                <w:rStyle w:val="810"/>
                <w:rFonts w:ascii="SimSun" w:hAnsi="SimSun" w:eastAsia="SimSun" w:cs="SimSun"/>
                <w:color w:val="0000ee"/>
                <w:sz w:val="22"/>
                <w:u w:val="single"/>
              </w:rPr>
              <w:t xml:space="preserve">33．诚实信用</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4953" w:history="1">
            <w:r>
              <w:rPr>
                <w:rStyle w:val="810"/>
                <w:rFonts w:ascii="SimSun" w:hAnsi="SimSun" w:eastAsia="SimSun" w:cs="SimSun"/>
                <w:color w:val="0000ee"/>
                <w:sz w:val="22"/>
                <w:u w:val="single"/>
              </w:rPr>
              <w:t xml:space="preserve">34.适用法律及约束力</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60" w:tooltip="http://jszfcg.jsczt.cn/jszc/onlyoffice/7.2.1-34/web-apps/apps/documenteditor/main/index_loader.html?_dc=7.2.1-34&amp;lang=zh&amp;customer=%20&amp;logo=%20&amp;headerlogo=%2Ffavicon.ico&amp;frameEditorId=iframePage&amp;compact=true&amp;parentOrigin=http://jszfcg.jsczt.cn#_Toc5895" w:history="1">
            <w:r>
              <w:rPr>
                <w:rStyle w:val="810"/>
                <w:rFonts w:ascii="SimSun" w:hAnsi="SimSun" w:eastAsia="SimSun" w:cs="SimSun"/>
                <w:color w:val="0000ee"/>
                <w:sz w:val="22"/>
                <w:u w:val="single"/>
              </w:rPr>
              <w:t xml:space="preserve">35.解释权</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1" w:tooltip="http://jszfcg.jsczt.cn/jszc/onlyoffice/7.2.1-34/web-apps/apps/documenteditor/main/index_loader.html?_dc=7.2.1-34&amp;lang=zh&amp;customer=%20&amp;logo=%20&amp;headerlogo=%2Ffavicon.ico&amp;frameEditorId=iframePage&amp;compact=true&amp;parentOrigin=http://jszfcg.jsczt.cn#_Toc15869" w:history="1">
            <w:r>
              <w:rPr>
                <w:rStyle w:val="810"/>
                <w:rFonts w:ascii="SimSun" w:hAnsi="SimSun" w:eastAsia="SimSun" w:cs="SimSun"/>
                <w:color w:val="0000ee"/>
                <w:sz w:val="22"/>
                <w:u w:val="single"/>
              </w:rPr>
              <w:t xml:space="preserve">第三部分</w:t>
            </w:r>
            <w:r>
              <w:rPr>
                <w:rStyle w:val="810"/>
                <w:rFonts w:ascii="SimSun" w:hAnsi="SimSun" w:eastAsia="SimSun" w:cs="SimSun"/>
                <w:color w:val="0000ee"/>
                <w:sz w:val="22"/>
                <w:u w:val="none"/>
              </w:rPr>
              <w:t xml:space="preserve">   </w:t>
            </w:r>
            <w:r>
              <w:rPr>
                <w:rStyle w:val="810"/>
                <w:rFonts w:ascii="SimSun" w:hAnsi="SimSun" w:eastAsia="SimSun" w:cs="SimSun"/>
                <w:color w:val="0000ee"/>
                <w:sz w:val="22"/>
                <w:u w:val="single"/>
              </w:rPr>
              <w:t xml:space="preserve">合同条款</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2" w:tooltip="http://jszfcg.jsczt.cn/jszc/onlyoffice/7.2.1-34/web-apps/apps/documenteditor/main/index_loader.html?_dc=7.2.1-34&amp;lang=zh&amp;customer=%20&amp;logo=%20&amp;headerlogo=%2Ffavicon.ico&amp;frameEditorId=iframePage&amp;compact=true&amp;parentOrigin=http://jszfcg.jsczt.cn#_Toc2754" w:history="1">
            <w:r>
              <w:rPr>
                <w:rStyle w:val="810"/>
                <w:rFonts w:ascii="SimSun" w:hAnsi="SimSun" w:eastAsia="SimSun" w:cs="SimSun"/>
                <w:color w:val="0000ee"/>
                <w:sz w:val="22"/>
                <w:u w:val="single"/>
              </w:rPr>
              <w:t xml:space="preserve">第四部分采购需求</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3" w:tooltip="http://jszfcg.jsczt.cn/jszc/onlyoffice/7.2.1-34/web-apps/apps/documenteditor/main/index_loader.html?_dc=7.2.1-34&amp;lang=zh&amp;customer=%20&amp;logo=%20&amp;headerlogo=%2Ffavicon.ico&amp;frameEditorId=iframePage&amp;compact=true&amp;parentOrigin=http://jszfcg.jsczt.cn#_Toc22907" w:history="1">
            <w:r>
              <w:rPr>
                <w:rStyle w:val="810"/>
                <w:rFonts w:ascii="SimSun" w:hAnsi="SimSun" w:eastAsia="SimSun" w:cs="SimSun"/>
                <w:color w:val="0000ee"/>
                <w:sz w:val="22"/>
                <w:u w:val="single"/>
              </w:rPr>
              <w:t xml:space="preserve">第五部分评标办法和标准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4" w:tooltip="http://jszfcg.jsczt.cn/jszc/onlyoffice/7.2.1-34/web-apps/apps/documenteditor/main/index_loader.html?_dc=7.2.1-34&amp;lang=zh&amp;customer=%20&amp;logo=%20&amp;headerlogo=%2Ffavicon.ico&amp;frameEditorId=iframePage&amp;compact=true&amp;parentOrigin=http://jszfcg.jsczt.cn#_Toc8229" w:history="1">
            <w:r>
              <w:rPr>
                <w:rStyle w:val="810"/>
                <w:rFonts w:ascii="SimSun" w:hAnsi="SimSun" w:eastAsia="SimSun" w:cs="SimSun"/>
                <w:color w:val="0000ee"/>
                <w:sz w:val="22"/>
                <w:u w:val="single"/>
              </w:rPr>
              <w:t xml:space="preserve">1.采购代理机构职责</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5" w:tooltip="http://jszfcg.jsczt.cn/jszc/onlyoffice/7.2.1-34/web-apps/apps/documenteditor/main/index_loader.html?_dc=7.2.1-34&amp;lang=zh&amp;customer=%20&amp;logo=%20&amp;headerlogo=%2Ffavicon.ico&amp;frameEditorId=iframePage&amp;compact=true&amp;parentOrigin=http://jszfcg.jsczt.cn#_Toc20716" w:history="1">
            <w:r>
              <w:rPr>
                <w:rStyle w:val="810"/>
                <w:rFonts w:ascii="SimSun" w:hAnsi="SimSun" w:eastAsia="SimSun" w:cs="SimSun"/>
                <w:color w:val="0000ee"/>
                <w:sz w:val="22"/>
                <w:u w:val="single"/>
              </w:rPr>
              <w:t xml:space="preserve">2.评标委员会职责</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6" w:tooltip="http://jszfcg.jsczt.cn/jszc/onlyoffice/7.2.1-34/web-apps/apps/documenteditor/main/index_loader.html?_dc=7.2.1-34&amp;lang=zh&amp;customer=%20&amp;logo=%20&amp;headerlogo=%2Ffavicon.ico&amp;frameEditorId=iframePage&amp;compact=true&amp;parentOrigin=http://jszfcg.jsczt.cn#_Toc18167" w:history="1">
            <w:r>
              <w:rPr>
                <w:rStyle w:val="810"/>
                <w:rFonts w:ascii="SimSun" w:hAnsi="SimSun" w:eastAsia="SimSun" w:cs="SimSun"/>
                <w:color w:val="0000ee"/>
                <w:sz w:val="22"/>
                <w:u w:val="single"/>
              </w:rPr>
              <w:t xml:space="preserve">3.评标注意事项</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7" w:tooltip="http://jszfcg.jsczt.cn/jszc/onlyoffice/7.2.1-34/web-apps/apps/documenteditor/main/index_loader.html?_dc=7.2.1-34&amp;lang=zh&amp;customer=%20&amp;logo=%20&amp;headerlogo=%2Ffavicon.ico&amp;frameEditorId=iframePage&amp;compact=true&amp;parentOrigin=http://jszfcg.jsczt.cn#_Toc26882" w:history="1">
            <w:r>
              <w:rPr>
                <w:rStyle w:val="810"/>
                <w:rFonts w:ascii="SimSun" w:hAnsi="SimSun" w:eastAsia="SimSun" w:cs="SimSun"/>
                <w:color w:val="0000ee"/>
                <w:sz w:val="22"/>
                <w:u w:val="single"/>
              </w:rPr>
              <w:t xml:space="preserve">4.评标过程的保密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8" w:tooltip="http://jszfcg.jsczt.cn/jszc/onlyoffice/7.2.1-34/web-apps/apps/documenteditor/main/index_loader.html?_dc=7.2.1-34&amp;lang=zh&amp;customer=%20&amp;logo=%20&amp;headerlogo=%2Ffavicon.ico&amp;frameEditorId=iframePage&amp;compact=true&amp;parentOrigin=http://jszfcg.jsczt.cn#_Toc871" w:history="1">
            <w:r>
              <w:rPr>
                <w:rStyle w:val="810"/>
                <w:rFonts w:ascii="SimSun" w:hAnsi="SimSun" w:eastAsia="SimSun" w:cs="SimSun"/>
                <w:color w:val="0000ee"/>
                <w:sz w:val="22"/>
                <w:u w:val="single"/>
              </w:rPr>
              <w:t xml:space="preserve">5.报价前后不一致的处理原则</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9" w:tooltip="http://jszfcg.jsczt.cn/jszc/onlyoffice/7.2.1-34/web-apps/apps/documenteditor/main/index_loader.html?_dc=7.2.1-34&amp;lang=zh&amp;customer=%20&amp;logo=%20&amp;headerlogo=%2Ffavicon.ico&amp;frameEditorId=iframePage&amp;compact=true&amp;parentOrigin=http://jszfcg.jsczt.cn#_Toc15381" w:history="1">
            <w:r>
              <w:rPr>
                <w:rStyle w:val="810"/>
                <w:rFonts w:ascii="SimSun" w:hAnsi="SimSun" w:eastAsia="SimSun" w:cs="SimSun"/>
                <w:color w:val="0000ee"/>
                <w:sz w:val="22"/>
                <w:u w:val="single"/>
              </w:rPr>
              <w:t xml:space="preserve">6.供应商资格审查</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0" w:tooltip="http://jszfcg.jsczt.cn/jszc/onlyoffice/7.2.1-34/web-apps/apps/documenteditor/main/index_loader.html?_dc=7.2.1-34&amp;lang=zh&amp;customer=%20&amp;logo=%20&amp;headerlogo=%2Ffavicon.ico&amp;frameEditorId=iframePage&amp;compact=true&amp;parentOrigin=http://jszfcg.jsczt.cn#_Toc31833" w:history="1">
            <w:r>
              <w:rPr>
                <w:rStyle w:val="810"/>
                <w:rFonts w:ascii="SimSun" w:hAnsi="SimSun" w:eastAsia="SimSun" w:cs="SimSun"/>
                <w:color w:val="0000ee"/>
                <w:sz w:val="22"/>
                <w:u w:val="single"/>
              </w:rPr>
              <w:t xml:space="preserve">7.供应商符合性审查</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1" w:tooltip="http://jszfcg.jsczt.cn/jszc/onlyoffice/7.2.1-34/web-apps/apps/documenteditor/main/index_loader.html?_dc=7.2.1-34&amp;lang=zh&amp;customer=%20&amp;logo=%20&amp;headerlogo=%2Ffavicon.ico&amp;frameEditorId=iframePage&amp;compact=true&amp;parentOrigin=http://jszfcg.jsczt.cn#_Toc32662" w:history="1">
            <w:r>
              <w:rPr>
                <w:rStyle w:val="810"/>
                <w:rFonts w:ascii="SimSun" w:hAnsi="SimSun" w:eastAsia="SimSun" w:cs="SimSun"/>
                <w:color w:val="0000ee"/>
                <w:sz w:val="22"/>
                <w:u w:val="single"/>
              </w:rPr>
              <w:t xml:space="preserve">8.技术和商务评估</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2" w:tooltip="http://jszfcg.jsczt.cn/jszc/onlyoffice/7.2.1-34/web-apps/apps/documenteditor/main/index_loader.html?_dc=7.2.1-34&amp;lang=zh&amp;customer=%20&amp;logo=%20&amp;headerlogo=%2Ffavicon.ico&amp;frameEditorId=iframePage&amp;compact=true&amp;parentOrigin=http://jszfcg.jsczt.cn#_Toc31585" w:history="1">
            <w:r>
              <w:rPr>
                <w:rStyle w:val="810"/>
                <w:rFonts w:ascii="SimSun" w:hAnsi="SimSun" w:eastAsia="SimSun" w:cs="SimSun"/>
                <w:color w:val="0000ee"/>
                <w:sz w:val="22"/>
                <w:u w:val="single"/>
              </w:rPr>
              <w:t xml:space="preserve">9.相同品牌产品的处理原则</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3" w:tooltip="http://jszfcg.jsczt.cn/jszc/onlyoffice/7.2.1-34/web-apps/apps/documenteditor/main/index_loader.html?_dc=7.2.1-34&amp;lang=zh&amp;customer=%20&amp;logo=%20&amp;headerlogo=%2Ffavicon.ico&amp;frameEditorId=iframePage&amp;compact=true&amp;parentOrigin=http://jszfcg.jsczt.cn#_Toc28068" w:history="1">
            <w:r>
              <w:rPr>
                <w:rStyle w:val="810"/>
                <w:rFonts w:ascii="SimSun" w:hAnsi="SimSun" w:eastAsia="SimSun" w:cs="SimSun"/>
                <w:color w:val="0000ee"/>
                <w:sz w:val="22"/>
                <w:u w:val="single"/>
              </w:rPr>
              <w:t xml:space="preserve">10.允许修改评标结果的情形</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4" w:tooltip="http://jszfcg.jsczt.cn/jszc/onlyoffice/7.2.1-34/web-apps/apps/documenteditor/main/index_loader.html?_dc=7.2.1-34&amp;lang=zh&amp;customer=%20&amp;logo=%20&amp;headerlogo=%2Ffavicon.ico&amp;frameEditorId=iframePage&amp;compact=true&amp;parentOrigin=http://jszfcg.jsczt.cn#_Toc22787" w:history="1">
            <w:r>
              <w:rPr>
                <w:rStyle w:val="810"/>
                <w:rFonts w:ascii="SimSun" w:hAnsi="SimSun" w:eastAsia="SimSun" w:cs="SimSun"/>
                <w:color w:val="0000ee"/>
                <w:sz w:val="22"/>
                <w:u w:val="single"/>
              </w:rPr>
              <w:t xml:space="preserve">11.推荐中标候选人</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5" w:tooltip="http://jszfcg.jsczt.cn/jszc/onlyoffice/7.2.1-34/web-apps/apps/documenteditor/main/index_loader.html?_dc=7.2.1-34&amp;lang=zh&amp;customer=%20&amp;logo=%20&amp;headerlogo=%2Ffavicon.ico&amp;frameEditorId=iframePage&amp;compact=true&amp;parentOrigin=http://jszfcg.jsczt.cn#_Toc12705" w:history="1">
            <w:r>
              <w:rPr>
                <w:rStyle w:val="810"/>
                <w:rFonts w:ascii="SimSun" w:hAnsi="SimSun" w:eastAsia="SimSun" w:cs="SimSun"/>
                <w:color w:val="0000ee"/>
                <w:sz w:val="22"/>
                <w:u w:val="single"/>
              </w:rPr>
              <w:t xml:space="preserve">第六部分投标文件（格式）</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6" w:tooltip="http://jszfcg.jsczt.cn/jszc/onlyoffice/7.2.1-34/web-apps/apps/documenteditor/main/index_loader.html?_dc=7.2.1-34&amp;lang=zh&amp;customer=%20&amp;logo=%20&amp;headerlogo=%2Ffavicon.ico&amp;frameEditorId=iframePage&amp;compact=true&amp;parentOrigin=http://jszfcg.jsczt.cn#_Toc13023" w:history="1">
            <w:r>
              <w:rPr>
                <w:rStyle w:val="810"/>
                <w:rFonts w:ascii="SimSun" w:hAnsi="SimSun" w:eastAsia="SimSun" w:cs="SimSun"/>
                <w:color w:val="0000ee"/>
                <w:sz w:val="22"/>
                <w:u w:val="single"/>
              </w:rPr>
              <w:t xml:space="preserve">一、资格部分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7" w:tooltip="http://jszfcg.jsczt.cn/jszc/onlyoffice/7.2.1-34/web-apps/apps/documenteditor/main/index_loader.html?_dc=7.2.1-34&amp;lang=zh&amp;customer=%20&amp;logo=%20&amp;headerlogo=%2Ffavicon.ico&amp;frameEditorId=iframePage&amp;compact=true&amp;parentOrigin=http://jszfcg.jsczt.cn#_Toc25658" w:history="1">
            <w:r>
              <w:rPr>
                <w:rStyle w:val="810"/>
                <w:rFonts w:ascii="SimSun" w:hAnsi="SimSun" w:eastAsia="SimSun" w:cs="SimSun"/>
                <w:color w:val="0000ee"/>
                <w:sz w:val="22"/>
                <w:u w:val="single"/>
              </w:rPr>
              <w:t xml:space="preserve">二、法定代表人身份证明书</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8" w:tooltip="http://jszfcg.jsczt.cn/jszc/onlyoffice/7.2.1-34/web-apps/apps/documenteditor/main/index_loader.html?_dc=7.2.1-34&amp;lang=zh&amp;customer=%20&amp;logo=%20&amp;headerlogo=%2Ffavicon.ico&amp;frameEditorId=iframePage&amp;compact=true&amp;parentOrigin=http://jszfcg.jsczt.cn#_Toc18052" w:history="1">
            <w:r>
              <w:rPr>
                <w:rStyle w:val="810"/>
                <w:rFonts w:ascii="SimSun" w:hAnsi="SimSun" w:eastAsia="SimSun" w:cs="SimSun"/>
                <w:color w:val="0000ee"/>
                <w:sz w:val="22"/>
                <w:u w:val="single"/>
              </w:rPr>
              <w:t xml:space="preserve">三、法定代表人授权委托书</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9" w:tooltip="http://jszfcg.jsczt.cn/jszc/onlyoffice/7.2.1-34/web-apps/apps/documenteditor/main/index_loader.html?_dc=7.2.1-34&amp;lang=zh&amp;customer=%20&amp;logo=%20&amp;headerlogo=%2Ffavicon.ico&amp;frameEditorId=iframePage&amp;compact=true&amp;parentOrigin=http://jszfcg.jsczt.cn#_Toc15369" w:history="1">
            <w:r>
              <w:rPr>
                <w:rStyle w:val="810"/>
                <w:rFonts w:ascii="SimSun" w:hAnsi="SimSun" w:eastAsia="SimSun" w:cs="SimSun"/>
                <w:color w:val="0000ee"/>
                <w:sz w:val="22"/>
                <w:u w:val="single"/>
              </w:rPr>
              <w:t xml:space="preserve">四、价格部分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80" w:tooltip="http://jszfcg.jsczt.cn/jszc/onlyoffice/7.2.1-34/web-apps/apps/documenteditor/main/index_loader.html?_dc=7.2.1-34&amp;lang=zh&amp;customer=%20&amp;logo=%20&amp;headerlogo=%2Ffavicon.ico&amp;frameEditorId=iframePage&amp;compact=true&amp;parentOrigin=http://jszfcg.jsczt.cn#_Toc18428" w:history="1">
            <w:r>
              <w:rPr>
                <w:rStyle w:val="810"/>
                <w:rFonts w:ascii="SimSun" w:hAnsi="SimSun" w:eastAsia="SimSun" w:cs="SimSun"/>
                <w:color w:val="0000ee"/>
                <w:sz w:val="22"/>
                <w:u w:val="single"/>
              </w:rPr>
              <w:t xml:space="preserve">五、技术部分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81" w:tooltip="http://jszfcg.jsczt.cn/jszc/onlyoffice/7.2.1-34/web-apps/apps/documenteditor/main/index_loader.html?_dc=7.2.1-34&amp;lang=zh&amp;customer=%20&amp;logo=%20&amp;headerlogo=%2Ffavicon.ico&amp;frameEditorId=iframePage&amp;compact=true&amp;parentOrigin=http://jszfcg.jsczt.cn#_Toc22924" w:history="1">
            <w:r>
              <w:rPr>
                <w:rStyle w:val="810"/>
                <w:rFonts w:ascii="SimSun" w:hAnsi="SimSun" w:eastAsia="SimSun" w:cs="SimSun"/>
                <w:color w:val="0000ee"/>
                <w:sz w:val="22"/>
                <w:u w:val="single"/>
              </w:rPr>
              <w:t xml:space="preserve">六、商务部分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82" w:tooltip="http://jszfcg.jsczt.cn/jszc/onlyoffice/7.2.1-34/web-apps/apps/documenteditor/main/index_loader.html?_dc=7.2.1-34&amp;lang=zh&amp;customer=%20&amp;logo=%20&amp;headerlogo=%2Ffavicon.ico&amp;frameEditorId=iframePage&amp;compact=true&amp;parentOrigin=http://jszfcg.jsczt.cn#_Toc21454" w:history="1">
            <w:r>
              <w:rPr>
                <w:rStyle w:val="810"/>
                <w:rFonts w:ascii="SimSun" w:hAnsi="SimSun" w:eastAsia="SimSun" w:cs="SimSun"/>
                <w:color w:val="0000ee"/>
                <w:sz w:val="22"/>
                <w:u w:val="single"/>
              </w:rPr>
              <w:t xml:space="preserve">七、其他部分</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7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招标的潜在供应商应在江苏政府采购网-苏采云电子交易平台 获取招标文件，并于</w:t>
      </w:r>
      <w:r>
        <w:rPr>
          <w:rFonts w:ascii="SimSun" w:hAnsi="SimSun" w:eastAsia="SimSun" w:cs="SimSun"/>
          <w:color w:val="000000"/>
          <w:sz w:val="24"/>
          <w:u w:val="single"/>
        </w:rPr>
        <w:t xml:space="preserve">2026年7月14日 09时30分</w:t>
      </w:r>
      <w:r>
        <w:rPr>
          <w:rFonts w:ascii="SimSun" w:hAnsi="SimSun" w:eastAsia="SimSun" w:cs="SimSun"/>
          <w:color w:val="000000"/>
          <w:sz w:val="24"/>
        </w:rPr>
        <w:t xml:space="preserve">（北京时间）前按要求递交投标文件。</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项目名称：丹阳经济开发区污水处理厂污泥处置及运输项目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预算金额：污泥处置单价(含运输)320元/吨。项目污泥处理量暂定11426.4吨，总预算365.6448万元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最高限价：污泥处置单价(含运输)最高限价320元/吨。项目污泥处理量暂定11426.4吨，总价365.6448万元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处置丹阳经济开发区污水处理厂的全部污泥。污泥处理量暂定11426.4吨，最终污泥处置量按实结算，服务期内无论污泥实际处理量增减，污泥处置单价均不作调整，严禁采用堆肥方式处置，必须具备采用电厂焚烧或污泥综合利用协同焚烧的处置方式，并及时跟踪处置结果。具体内容及要求详见招购文件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满足《中华人民共和国政府采购法》第二十二条规定</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镇江市财政局《关于进一步降低政府采购活动成本减轻政府采购供应商负担的通知》的文件要求，以上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企业所在地属地环保部门出具的同意接收处理处置污泥的书面意见或备案文件。（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③投标截止时间前，供应商被“信用中国”、“中国政府采购网”、“信用江苏”网站列入失信被执行人、重大税收违法案件当事人名单、政府采购严重违法失信行为记录名单，不得参加本项目的采购活动。</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w:t>
      </w:r>
      <w:r>
        <w:rPr>
          <w:rFonts w:ascii="SimSun" w:hAnsi="SimSun" w:eastAsia="SimSun" w:cs="SimSun"/>
          <w:color w:val="000000"/>
          <w:sz w:val="24"/>
          <w:u w:val="single"/>
        </w:rPr>
        <w:t xml:space="preserve">14</w:t>
      </w:r>
      <w:r>
        <w:rPr>
          <w:rFonts w:ascii="SimSun" w:hAnsi="SimSun" w:eastAsia="SimSun" w:cs="SimSun"/>
          <w:color w:val="000000"/>
          <w:sz w:val="24"/>
        </w:rPr>
        <w:t xml:space="preserve">日  09：30（北京时间）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（一）采购文件获取的具体方式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（1）登录http：//jszfcg.jscz.gov.cn/jszc/login首页点击“苏采云”进入系统。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（2）获取招标文件的方式：“苏采云”平台用户注册--获取“CA数字证书”--CA绑定与登录--网上报名--下载招标文件(后缀名为.kedt”)。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3、招标文件(后缀名为“.kedt”)、供应商操作手册及政府采购客户端工具可通过“苏采云”平台--已报名项目--报名详情页面内相应链接进行下载；供应商操作手册及政府采购客户端工具。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数据电文形式的招标文件加载至电子招标投标交易平台，供潜在供应商下载或者查阅，各供应商应在规定的时间内完成招标文件的下载，逾期可能会造成招标文件无法下载，由此导致的后果由各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（二）投标响应文件递交方式及不见面交易相关注意事项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2、开标地点：“苏采云”平台（网址：http：//jszfcg.jsczt.cn/）“开标大厅”进入系统“开标大厅”。（苏采云系统使用稳定谷歌浏览器（100版本以下）或360安全浏览器（极速模式）参与不见面开标。）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4、不见面交易相关要求和说明如下：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（2）开标当日，供应商不必抵达开标现场，仅需在任意地点通过“苏采云”平台（网址：http：//jszfcg.jsczt.cn/）“开标大厅”进入系统“开标大厅”参与开标过程；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递交截止时间后，采购人或采购代理机构将在系统内公布供应商名单然后通过开标会议区发出投标文件解密的指令，供应商在各自地点按规定时间自行实施远程解密，供应商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w:t>
      </w:r>
      <w:r>
        <w:rPr>
          <w:rFonts w:ascii="SimSun" w:hAnsi="SimSun" w:eastAsia="SimSun" w:cs="SimSun"/>
          <w:color w:val="000000"/>
          <w:sz w:val="24"/>
        </w:rPr>
        <w:t xml:space="preserve">开、评标时间（友情提示：若供应商已领取副锁（含多把副锁）请注意正副锁的使用差别）。本项目在限定的解密时间内，只要有一家供应商解密成功，即视为网上招投标平台运行无故障。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（5）因供应商自身软硬件配备不齐全或发生故障等问题而导致在交互过程中出现不稳定或中断等情况的，由供应商自身承担一切后果。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1、本项目无需投标供应商缴纳投标保证金。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3、供应商对采购文件有异议的，可以在收到采购文件之日（或采购文件公告期届满之日）起七个工作日内，按采购文件的要求以书面形式向我方提出质疑，逾期将不再受理。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4、在投标截止前，请关注江苏省政府采购网站有无澄清公告，澄清或者修改的内容为本招标文件的组成部分。</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单位名称：江苏丹阳经济开发区管理委员会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联系电话：13806108600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单位名称：丹阳市正大工程造价咨询有限公司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none"/>
        </w:rPr>
        <w:t xml:space="preserve">丹阳市</w:t>
      </w:r>
      <w:r>
        <w:rPr>
          <w:rFonts w:ascii="SimSun" w:hAnsi="SimSun" w:eastAsia="SimSun" w:cs="SimSun"/>
          <w:color w:val="000000"/>
          <w:sz w:val="24"/>
        </w:rPr>
        <w:t xml:space="preserve">行政服务中心6楼601室（开发区兰陵路88号）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419"/>
        <w:gridCol w:w="7122"/>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供应商应按招标文件所提供的各报价表格式报价。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同意将非主体、非关键性的工作分包。供应商应当在投标文件中载明分包承担主体，分包承担主体应当具备相应资质条件且不得再次分包。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请已获取招标文件的各供应商务必自行前往项目实施地进行现场踏勘（勘测核实），若未参加的现场踏勘，则今后出现与此相关的任何问题由供应商自行承担全部责任和后果。</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供应商自行将录播内容上传至“苏采云”平台的演示视频模块。操作指南详见http：//www.ccgp-jiangsu.gov.cn/jiangsu/zlxz/ee/ee3a4bc5a3454aa2b0d9312230633ce9.html。视频以压缩形式进行上传，单个视频上限50M，整体上限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其他生态环境保护和治理服务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 其他生态环境保护和治理服务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本招标文件仅适用于丹阳经济开发区污水处理厂污泥处置及运输项目。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江苏丹阳经济开发区管理委员会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丹阳市正大工程造价咨询有限公司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2.4“服务”系指本招标文件所述供应商应该履行的承诺和义务，即</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☑因采购人年度预算中未单独列支代理服务费，成交供应商需向代理机构缴纳57346元整（中标后按最终实际结算为准）服务费。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收费标准：招标代理服务费根据“关于印发《江苏省招标代理服务收费的指导意见》的通知（苏招协〔2022〕002）”中的服务类费率标准计取。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收款账号：382003601018170040218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开户银行：交行丹阳支行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5.7实施本国产品标准及相关政策（本项目不适用）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mc:AlternateContent>
          <mc:Choice Requires="wpg">
            <w:drawing>
              <wp:inline xmlns:wp="http://schemas.openxmlformats.org/drawingml/2006/wordprocessingDrawing" distT="0" distB="0" distL="0" distR="0">
                <wp:extent cx="2619375" cy="3238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49445" name=""/>
                        <pic:cNvPicPr>
                          <a:picLocks noChangeAspect="1"/>
                        </pic:cNvPicPr>
                        <pic:nvPr/>
                      </pic:nvPicPr>
                      <pic:blipFill>
                        <a:blip/>
                        <a:stretch/>
                      </pic:blipFill>
                      <pic:spPr bwMode="auto">
                        <a:xfrm>
                          <a:off x="0" y="0"/>
                          <a:ext cx="2619374"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2pt;height:25.5pt;mso-wrap-distance-left:0.0pt;mso-wrap-distance-top:0.0pt;mso-wrap-distance-right:0.0pt;mso-wrap-distance-bottom:0.0pt;" stroked="false">
                <v:path textboxrect="0,0,0,0"/>
              </v:shape>
            </w:pict>
          </mc:Fallback>
        </mc:AlternateConten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除非有特殊要求，招标文件不单独提供招标标的所在地自然环境、气象条件、公用设施等情况，供应商被视为熟悉上述与签订和履行合同有关的一切情况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按照权责相一致原则，供应商提出的对于招标文件主要商务、技术指标的相关澄清、修改要求，由采购人负责答复并视情况作出澄清或修改的决定。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澄清或者修改的内容可能影响投标文件编制的，采购代理机构将在提交截止时间至少15日前；不足15日的，采购代理机构将顺延提交投标文件的截止时间。供应商应及时自行登录系统查看相应内容。</w:t>
      </w:r>
      <w:r/>
    </w:p>
    <w:p>
      <w:pPr>
        <w:ind w:left="0" w:right="0" w:firstLine="482"/>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如澄清或修改公告有重新发布招标文件的，供应商应下载最新发布的招标文件制作投标文件。因供应商自身原因未能及时获取的，一切后果由供应商自行承担。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供应商的投标文件以及供应商就有关投标的所有来往通知、函件和文件均应使用简体中文。供应商提交的支持性文件可以使用另一种语言，但相应内容应翻译成中文，在解释响应文件时以中文文本为准。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资格部分系指供应商提交的证明其有资格参加投标的文件。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商务部分系指供应商提交的证明其中标后有能力履行合同的文件。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技术部分系指供应商提交的能够证明供应商提供的货物（服务）符合招标文件规定的文件。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供应商在编制投标文件时，请按照招标文件第六部分规定的格式进行填写并提交到对应位置。系统中的投标文件格式与招标文件第六部分不一致的，以招标文件第六部分规定的格式为准。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如没有按照招标文件要求和规定-编制投标文件及提交相关资料，其风险应有供应商自行承担；投标文件编排混乱、文字表达不清或上传资料内容模糊所引起的不利后果，由供应商自行承担。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供应商必须保证投标文件所提供的全部资料合法、真实、可靠。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投标有效期为：投标文件自提交投标文件截止时间之日起90天内有效。供应商一旦获取了本招标文件并参加投标，即被认为接受了投标有效期的约定。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供应商须在招标文件规定的截止时间前，通过响应文件编制软件制作完成后，登录“苏采云”平台在规定时间内完成提交。</w:t>
      </w:r>
      <w:r>
        <w:rPr>
          <w:rFonts w:ascii="SimSun" w:hAnsi="SimSun" w:eastAsia="SimSun" w:cs="SimSun"/>
          <w:b/>
          <w:color w:val="000000"/>
          <w:sz w:val="24"/>
          <w:u w:val="single"/>
        </w:rPr>
        <w:t xml:space="preserve">时间以“苏采云”平台时间为准。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截止时间以后提交的投标文件，“苏采云”平台将拒绝接收上传的任何投标文件。供应商应充分考虑网络环境、网络带宽等风险因素。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提交投标文件时，供应商须使用制作该投标文件的同一数字认证证书进行提交操作。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提交完成后至解密前，供应商不能对加密投标文件时所使用的数字认证证书进行更新、续费，否则可能引起的投标文件解密失败等相关后果由供应商自行承担。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在提交截止时间前，供应商可以对所提交的投标文件进行补充、修改或者撤回。供应商撤回电子响应文件，则认为其不再参与本项目投标活动。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供应商在提交截止时间前需要对投标文件进行补充、修改的，应当使用响应文件制作软件重新制作并提交。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在提交截止时间之后，供应商不得对其投标文件作任何补充、修改或撤回。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在提交截止时间至招标文件中规定的投标有效期满之间，供应商不得撤回其投标。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供应商不足3家，不进入解密程序。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开标时，采购代理机构将在系统内发出解密的指令，供应商自行实施解密，限定在主持人发布解密指令后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分钟内完成。解密时，供应商必须使用与制作投标文件时同一数字认证证书对投标文件进行解密，否则解密将会失败。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因供应商原因造成投标文件规定时间未解密或解密失败或无法正常打开投标文件的，采购代理机构将拒绝其投标。部分供应商投标文件未解密或解密失败的，程序可以继续进行。</w:t>
      </w:r>
      <w:r>
        <w:rPr>
          <w:rFonts w:ascii="SimSun" w:hAnsi="SimSun" w:eastAsia="SimSun" w:cs="SimSun"/>
          <w:b/>
          <w:color w:val="000000"/>
          <w:sz w:val="24"/>
        </w:rPr>
        <w:t xml:space="preserve">若解密成功的供应商不足三家，不进入后续程序。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17.6本项目在限定的解密时间内，只要有任一家供应商解密成功，即视为“苏采云”平台运行无故障。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向所有供应商宣布供应商名称、投标价格以及招标文件规定的其他内容。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17.8供应商须配合开标工作，否则一切后果由供应商自行承担。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18.供应商资格审查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开标结束后，采购人或者采购代理机构将依法对供应商的资格进行审查。</w:t>
      </w:r>
      <w:r>
        <w:rPr>
          <w:rFonts w:ascii="SimSun" w:hAnsi="SimSun" w:eastAsia="SimSun" w:cs="SimSun"/>
          <w:b/>
          <w:color w:val="000000"/>
          <w:sz w:val="24"/>
        </w:rPr>
        <w:t xml:space="preserve">合格供应商不足3家的，不进入后续程序。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评标委员会将按照招标文件第四部分“评标办法和标准”第7项规定对通过资格审查的供应商的投标文件进行符合性审查，以确定是否满足招标文件的实质性要求。</w:t>
      </w:r>
      <w:r>
        <w:rPr>
          <w:rFonts w:ascii="SimSun" w:hAnsi="SimSun" w:eastAsia="SimSun" w:cs="SimSun"/>
          <w:b/>
          <w:color w:val="000000"/>
          <w:sz w:val="24"/>
        </w:rPr>
        <w:t xml:space="preserve">符合性审查合格供应商不足3家的，不进入详细评审环节。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20.3.2供应商的澄清应登录“苏采云”平台进入“澄清事项”模块进行。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开标至评标结束期间，供应商应保持系统在线，如因</w:t>
      </w:r>
      <w:r>
        <w:rPr>
          <w:rFonts w:ascii="SimSun" w:hAnsi="SimSun" w:eastAsia="SimSun" w:cs="SimSun"/>
          <w:b/>
          <w:color w:val="000000"/>
          <w:sz w:val="24"/>
        </w:rPr>
        <w:t xml:space="preserve">供应商自身原因未在规定时间内按评标委员会要求进行澄清、说明或者补正的，一切后果由供应商自行承担。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未在提交截止时间前提交有效加密文件的；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由于供应商原因，未在规定时间内对投标文件进行有效解密的；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投标文件未按招标文件要求签署、盖章的；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如是联合体，未提供有效联合体协议的；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不同供应商的法定代表人或单位负责人为同一个人或者存在直接控股、管理关系的；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“信用中国”网站、中国政府采购网、“信用江苏”网站查询结果为失信被执行人名单、重大税收违法案件当事人名单、政府采购严重违法失信行为名单的；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(10)如有委托代理人，未提供供应商为其缴纳社保证明材料的；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(12)对招标文件规定的实质性要求的响应存在负偏离的；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(13)投标文件负偏离程度过大或过多，经评委会认定影响采购人实际使用的；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(16)供应商存在串通投标情形的；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(18)法律、法规、规章（适用本市的）及省级以上规范性文件（适用本市的）规定的其他无效情形。</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有下列情形之一的，视为供应商串通投标，投标无效：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在评标过程中，如果供应商试图在投标文件审查、澄清、比较及授标建议等方面向采购人、采购代理机构或参加评标的人员施加任何影响，都将会导致其投标无效。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废标后，采购人应当将废标理由通知所有供应商。</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☑本项目中标供应商应提交合同金额（中标单价*暂估量）</w:t>
      </w:r>
      <w:r>
        <w:rPr>
          <w:rFonts w:ascii="SimSun" w:hAnsi="SimSun" w:eastAsia="SimSun" w:cs="SimSun"/>
          <w:color w:val="000000"/>
          <w:sz w:val="24"/>
          <w:u w:val="single"/>
        </w:rPr>
        <w:t xml:space="preserve"> 10 </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31.5本项目采购人及丹阳市正大工程造价咨询有限公司只接收以纸质原件形式送达的质疑。（本项目采购人及采购代理机构不接受未填写快递运单的快件）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接收地址：丹阳市行政服务中心</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601</w:t>
      </w:r>
      <w:r>
        <w:rPr>
          <w:rFonts w:ascii="SimSun" w:hAnsi="SimSun" w:eastAsia="SimSun" w:cs="SimSun"/>
          <w:color w:val="000000"/>
          <w:sz w:val="24"/>
        </w:rPr>
        <w:t xml:space="preserve">室（开发区兰陵路</w:t>
      </w: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人：殷舒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联系电话：0511-86578332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供应商一旦获取了本招标文件并参加投标，即被认为接受了本招标文件的规定和约束。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丹阳市政府采购合同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项目编号：JSZC-321181-ZDGC-G2026-0006</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SimHei" w:hAnsi="SimHei" w:eastAsia="SimHei" w:cs="SimHei"/>
          <w:b/>
          <w:color w:val="000000"/>
          <w:spacing w:val="-11"/>
          <w:sz w:val="32"/>
        </w:rPr>
        <w:t xml:space="preserve">丹阳经济开发区污水处理厂污泥处置及运输项目</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采购单位：江苏丹阳经济开发区管理委员会</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服务单位：</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甲方：_________        乙方：_________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甲、乙双方根据 </w:t>
      </w:r>
      <w:r>
        <w:rPr>
          <w:rFonts w:ascii="KaiTi" w:hAnsi="KaiTi" w:eastAsia="KaiTi" w:cs="KaiTi"/>
          <w:color w:val="000000"/>
          <w:sz w:val="24"/>
          <w:u w:val="single"/>
        </w:rPr>
        <w:t xml:space="preserve">                    </w:t>
      </w:r>
      <w:r>
        <w:rPr>
          <w:rFonts w:ascii="KaiTi" w:hAnsi="KaiTi" w:eastAsia="KaiTi" w:cs="KaiTi"/>
          <w:color w:val="000000"/>
          <w:sz w:val="24"/>
        </w:rPr>
        <w:t xml:space="preserve">项目公开招标的结果，签署本合同。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在本合同中，下列术语应解释为：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1.“甲方”系指购买货物和服务的采购人，即 </w:t>
      </w:r>
      <w:r>
        <w:rPr>
          <w:rFonts w:ascii="KaiTi" w:hAnsi="KaiTi" w:eastAsia="KaiTi" w:cs="KaiTi"/>
          <w:color w:val="000000"/>
          <w:sz w:val="24"/>
          <w:u w:val="single"/>
        </w:rPr>
        <w:t xml:space="preserve">                 </w:t>
      </w:r>
      <w:r>
        <w:rPr>
          <w:rFonts w:ascii="KaiTi" w:hAnsi="KaiTi" w:eastAsia="KaiTi" w:cs="KaiTi"/>
          <w:color w:val="000000"/>
          <w:sz w:val="24"/>
        </w:rPr>
        <w:t xml:space="preserve">  。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2.“乙方”系指提供货物和服务的供应商，即 </w:t>
      </w:r>
      <w:r>
        <w:rPr>
          <w:rFonts w:ascii="KaiTi" w:hAnsi="KaiTi" w:eastAsia="KaiTi" w:cs="KaiTi"/>
          <w:color w:val="000000"/>
          <w:sz w:val="24"/>
          <w:u w:val="single"/>
        </w:rPr>
        <w:t xml:space="preserve">                  </w:t>
      </w:r>
      <w:r>
        <w:rPr>
          <w:rFonts w:ascii="KaiTi" w:hAnsi="KaiTi" w:eastAsia="KaiTi" w:cs="KaiTi"/>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3.“见证方”系指负责招标采购的丹阳市正大工程造价咨询有限公司。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4.“货物”系指供应商提供的相关设备、备件、工具、成套技术资料及手册等。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5.“服务”系指按合同规定供应商必须承担的污泥运输、污泥处置及其他服务承诺等。服务亦包括招标文件中特别描述的其它形式的服务。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6.“合同”系指甲方与乙方签署的、合同格式中载明的甲方与乙方所达成的协议，包括招标文件、投标文件、附件、附录和构成合同的所有文件。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丹阳经济开发区污水处理厂的全部污泥。污泥处理量暂定11426.4吨，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供应商可以结合污水厂的产泥量和厂址制定本项目的运输路线、配置车辆和人员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 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3.1合同单价：人民币：小写：</w:t>
      </w:r>
      <w:r>
        <w:rPr>
          <w:rFonts w:ascii="KaiTi" w:hAnsi="KaiTi" w:eastAsia="KaiTi" w:cs="KaiTi"/>
          <w:color w:val="000000"/>
          <w:sz w:val="24"/>
          <w:u w:val="single"/>
        </w:rPr>
        <w:t xml:space="preserve">      </w:t>
      </w:r>
      <w:r>
        <w:rPr>
          <w:rFonts w:ascii="KaiTi" w:hAnsi="KaiTi" w:eastAsia="KaiTi" w:cs="KaiTi"/>
          <w:color w:val="000000"/>
          <w:sz w:val="24"/>
        </w:rPr>
        <w:t xml:space="preserve">元/吨；大写：</w:t>
      </w:r>
      <w:r>
        <w:rPr>
          <w:rFonts w:ascii="KaiTi" w:hAnsi="KaiTi" w:eastAsia="KaiTi" w:cs="KaiTi"/>
          <w:color w:val="000000"/>
          <w:sz w:val="24"/>
          <w:u w:val="single"/>
        </w:rPr>
        <w:t xml:space="preserve">              </w:t>
      </w:r>
      <w:r>
        <w:rPr>
          <w:rFonts w:ascii="KaiTi" w:hAnsi="KaiTi" w:eastAsia="KaiTi" w:cs="KaiTi"/>
          <w:color w:val="000000"/>
          <w:sz w:val="24"/>
        </w:rPr>
        <w:t xml:space="preserve">元/吨。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合同总额包括污泥运输和处理处置费（包含相应车辆费用、油费、养护、故障抢修、更换部件、备品备机、污泥上车费、污泥运输、污泥处置、人员的工资以及项目利润、税金以及其他项目实施所产生的所有费用）、合同实施过程中不可预见费用等完成本合同项下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3.3最终结算以实际污泥处置量为准。按甲方的称量器具所称实际泥量计算。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4.服务要求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4.1合同有效期为一年，合同期限：</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日至 </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4.2处置标准：达到《中华人民共和国固体废物污染环境防治法》(2020年版)等相关政策法规的规定。</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付款方式</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□（1）经双方协商，乙方自愿放弃预付款；</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□（1）合同签订后，甲方收到乙方提供的相应金额的正规发票后10个工作日内支付合同价款的10%预付款（付款额=成交单价×污泥处理量暂定11426.4吨×10%）；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（2）乙方每月及时开具增值税专用发票（按照国家相关税法执行），甲方收到正规发票后10个工作日内予以支付。最终结算以实际污泥处置量为准。按甲方的称量器具所称实际泥量计算。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6.履约保证金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本项目中标供应商应提交合同金额（中标单价*暂估量）</w:t>
      </w:r>
      <w:r>
        <w:rPr>
          <w:rFonts w:ascii="KaiTi" w:hAnsi="KaiTi" w:eastAsia="KaiTi" w:cs="KaiTi"/>
          <w:color w:val="000000"/>
          <w:sz w:val="24"/>
          <w:u w:val="single"/>
        </w:rPr>
        <w:t xml:space="preserve"> 10 </w:t>
      </w:r>
      <w:r>
        <w:rPr>
          <w:rFonts w:ascii="KaiTi" w:hAnsi="KaiTi" w:eastAsia="KaiTi" w:cs="KaiTi"/>
          <w:color w:val="000000"/>
          <w:sz w:val="24"/>
        </w:rPr>
        <w:t xml:space="preserve">%的履约保证金（不得超过政府采购合同金额的10%），履约保证金应以支票、汇票、本票、保函、保险保单等非现金形式缴纳或提交。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如中标供应商不履行合同，履约保证金不予退还；如果乙方未能按合同约定全面履行义务，那么甲方有权从履约保证金中取得补偿或赔偿，同时不影响甲方要求乙方承担合同约定的超过履约保证金的违约责任的权利。甲方在服务期届满之日起5个工作日内将履约保证金无息退还乙方（出具保函、保险保单的费用不予退还），逾期退还的，乙方可要求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污泥装运不及时，经甲方催告后2日内仍未按甲方要求装运的，则乙方按迟延装运期间的5000元/日的标准向甲方支付承担违约金，此款从每月结算款中扣除或其他途径追缴。同时，甲方有权请其他有资质的污泥处置单位进行处置，所增加的费用由乙方全部承担。乙方迟延装运累计三次以上，甲方有权终止本合同，并扣除中标单价*淤泥处置暂定量的10%作为违约赔偿。履约保证金待合同期满后（扣除向甲方应支付承担的违约金）10个工作日内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7.甲方权利与义务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7.1甲方生产过程中产生的污泥，协议期内交由乙方按照国家规定的污泥处置要求进行规范化、安全化处置，不得另行委托他人代为处置。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7.2甲方配合乙方做好污泥的清运工作，但不负责上车装卸等。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7.3甲方提供（或甲方指定）污泥称重的工具。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7.4 甲方建立对乙方的考核机制。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8.乙方权利与义务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8.1服务内容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甲方产生的全部污泥由乙方运输和处置，实行资源化利用，以满足污泥规范化、无害化、资源化处置的要求，确保污泥处置不对环境产生二次污染，乙方处置的污泥为丹阳经济开发区污水处理厂全部污泥。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目前各厂料仓污泥存储上限为100吨，其中北控水务（丹阳）有限公司存储上限为40吨,欣盛污水处理有限公司存储上限为60吨，污泥含水率不超过80%。乙方服务期间（2026年</w:t>
      </w:r>
      <w:r>
        <w:rPr>
          <w:rFonts w:ascii="KaiTi" w:hAnsi="KaiTi" w:eastAsia="KaiTi" w:cs="KaiTi"/>
          <w:color w:val="000000"/>
          <w:sz w:val="24"/>
          <w:u w:val="single"/>
        </w:rPr>
        <w:t xml:space="preserve"> </w:t>
      </w:r>
      <w:r>
        <w:rPr>
          <w:rFonts w:ascii="KaiTi" w:hAnsi="KaiTi" w:eastAsia="KaiTi" w:cs="KaiTi"/>
          <w:color w:val="000000"/>
          <w:sz w:val="24"/>
        </w:rPr>
        <w:t xml:space="preserve">月至2027年</w:t>
      </w:r>
      <w:r>
        <w:rPr>
          <w:rFonts w:ascii="KaiTi" w:hAnsi="KaiTi" w:eastAsia="KaiTi" w:cs="KaiTi"/>
          <w:color w:val="000000"/>
          <w:sz w:val="24"/>
          <w:u w:val="single"/>
        </w:rPr>
        <w:t xml:space="preserve"> </w:t>
      </w:r>
      <w:r>
        <w:rPr>
          <w:rFonts w:ascii="KaiTi" w:hAnsi="KaiTi" w:eastAsia="KaiTi" w:cs="KaiTi"/>
          <w:color w:val="000000"/>
          <w:sz w:val="24"/>
        </w:rPr>
        <w:t xml:space="preserve">月止）剩余处置量不少于10000吨。乙方可以结合污水厂的产泥量和厂址制定本项目的运输路线、配置车辆和人员等,确保规范处置污水处理厂产生的污泥，做到日产日清，保证甲方污水厂所产生的污泥得到及时有效的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8.2污泥运输要求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污泥运输由乙方负责，须具有道路运输经营许可证（或有与运输资质的企业签订的相关合作协议），车辆须密闭、防渗漏，安装GPS，运输费包含在污泥处置单价中。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备车辆装运采购人污水厂的污泥，因场地受限，要求运输车辆为载重15吨以下密封车辆，确保不得抛洒滴漏，采购人可实时查看运输车辆行车轨迹，所产生的费用由乙方自行承担，履约过程中发生的所有事项均由乙方承担（包括但不限于安全事故）。由于乙方不及时拖运采购人的污泥所造成采购人的一切损失（该损失包括但不限于采购人安排其他方进行拖运、处置等）均由乙方负责。乙方须具有转移联单且全程可溯源并存档五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乙方承担。乙方应负责采购人污泥卸料场所的卫生，如不服从采购人管理，每次处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乙方必须加强运输人员教育管理，明确职责。无固废运输能力、焚烧处置能力的，要有相关合作协议。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(3)污泥处置要求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严禁采用堆肥方式处理有工业废水接入的城镇污水处理厂产生的污泥，丹阳经济开发区污水处理厂有工业污水接入。因此，采用堆肥方式处置污泥的乙方不能满足本次招标要求；不允许仅从事一般污泥收集业务，必须具备采用电厂焚烧或污泥综合利用协同焚烧的处置方式，并及时跟踪处置结果，不得擅自采取其他方式进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乙方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合</w:t>
      </w:r>
      <w:r>
        <w:rPr>
          <w:rFonts w:ascii="KaiTi" w:hAnsi="KaiTi" w:eastAsia="KaiTi" w:cs="KaiTi"/>
          <w:color w:val="000000"/>
          <w:sz w:val="24"/>
        </w:rPr>
        <w:t xml:space="preserve">同期间不得变更处置方案。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在污泥处置过程中须确保废水、废气、废渣不对周围环境产生二次污染，并做好污染控制的措施和预案，同时污泥处置的最终产品应符合国家相关法律法规要求。乙方保证其装运的甲方产生的污泥100%用作其生产的原料，进行污泥的规范化处置，不得擅自采用其他形式进行处置。如需改用其他方式处置时，必须事先征得甲方的书面同意，并确保不对环境造成二次污染。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应提供足够的人员、设备及场所，保障污泥日处置能力大于甲方污泥日产生量，乙方的污泥堆场必须满足应急期间污泥周转的要求，正常生产期间污泥堆放量不得大于厂料仓污泥存储上限80%，且必须留有甲方30天污泥产量的闲置堆场（具备防雨防渗功能）以备应急使用。应急期结束后乙方应加大对生产的组织和协调，确保一个月后乙方污泥堆放量不大于厂料仓污泥存储上限80%。确保规范处置污水处理厂产生的污泥，做到日产日清，保证甲方污水厂所产生的污泥得到及时有效的处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乙方负责甲方污水处理厂场地内污泥的装卸与清理工作，装卸及清理工具由乙方自行解决。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乙方必须建有防雨淋、防渗漏功能的污泥暂存库房，配备专职安全运输车辆和专职污泥处置人员，保证污泥处置的安全与规范；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乙方接收污泥必须过磅，并在进厂处和污泥贮存及处置处安装视频监控装置，相关视频内容必须保存1个月以上。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乙方自行负责对甲方污水厂产生的污泥进行相关的检测，并对甲方的污泥能否作为原料以及最终生产的产品质量负全部责任。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8.12乙方在合同履约期间，必须无条件接受甲方及相关部门的监督管理。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9．考核与管理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9.1甲方建立对乙方的考核机制，乙方接受甲方的工作指导与监督检查。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9.2甲方有权邀请相关专业机构组成考核小组对乙方相关工作进行评价，内容包括但不限于：本合同履行情况、服务质量情况、污泥处置情况等，乙方须积极配合。</w:t>
      </w:r>
      <w:r/>
    </w:p>
    <w:p>
      <w:pPr>
        <w:ind w:left="0" w:right="0" w:firstLine="422"/>
        <w:jc w:val="both"/>
        <w:spacing w:before="0" w:after="0" w:line="85" w:lineRule="atLeast"/>
        <w:tabs>
          <w:tab w:val="left" w:pos="6135"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10、税费</w:t>
      </w:r>
      <w:r>
        <w:rPr>
          <w:rFonts w:ascii="KaiTi" w:hAnsi="KaiTi" w:eastAsia="KaiTi" w:cs="KaiTi"/>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10.1中国政府根据现行税法规定对甲方征收的、与本合同有关的一切税费，均由甲方负担，招标文件另有规定的除外。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10.2中国政府根据现行税法规定对乙方征收的、与本合同有关的一切税费，均由乙方负担。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11.违约责任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11.1乙方未取得甲方书面同意，擅自改变污泥处置方式的，甲方有权随时终止本合同，由此所造成的一切损失及责任由乙方承担，并扣除中标单价*暂估污泥总量的30%作为违约赔偿。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11.2乙方污泥装运不及时，经甲方催告后2日内仍未按甲方要求装运的，则乙方按迟延装运期间的5000元/日的标准向甲方支付承担违约金，此款从下月应付款中直接扣除。同时，甲方有权请其他有资质的污泥处置单位进行处置，所增加的费用由乙方全部承担。乙方迟延装运累计三次以上，甲方有权终止本合同，并扣除中标单价*暂估污泥总量的10%作为违约赔偿。乙方无故连续五日以上（污水厂无需拖泥的天数除外）不装运甲方的污泥时，即视乙方擅自终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11.3乙方在污泥处置过程中，因乙方原因造成污泥洒落或滴漏，乙方应及时处理；因污泥洒落、滴漏或随意倾倒造成环境二次污染（由环保部门认定）的，按10000元/次向甲方支付违约金，并承担由此所造成的一切损失和全部责任，同时甲方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11.4合作期间如有一方擅自终止本合同或中标后再转包、分包的，违约方须向守约方支付违约金100万元。但若污泥处置方式与国家政策相违背，甲方有权随时终止合同且不承担任何违约责任。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11.5合作期间严重不遵守约定事项或不服从管理的，甲方有权终止合同。因乙方原因终止合同造成甲方损失的，乙方扣除履约保证金外其他损失额，甲方有权继续追偿。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12、纠纷解决办法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在执行本合同中所发生的争端，甲、乙双方应通过友好协商的办法进行解决。如协商仍不能解决，则依法向甲方所在地人民法院起诉。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13、不可抗力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13.1 如果双方中任何一方由于不能预见、不能避免的，且不能克服的不可抗力事件影响合同履行时，应在不可抗力事件发生后48小时内向对方通报，以减轻可能给对方造成的损失，在取得有关机构的不可抗力证明或双方谅解确认后，允许延期履行或修订合同，并根据情况部分或全部免于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13.2本条所述的不可抗力系指那些无法控制、不可预见的事件，但不包括乙方的违约或疏忽。这些事件包括：战争、严重火灾、洪水、台风、地震以及其它甲方和乙方商定的事件。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14．转让和分包：</w:t>
      </w:r>
      <w:r>
        <w:rPr>
          <w:rFonts w:ascii="KaiTi" w:hAnsi="KaiTi" w:eastAsia="KaiTi" w:cs="KaiTi"/>
          <w:color w:val="000000"/>
          <w:sz w:val="24"/>
        </w:rPr>
        <w:t xml:space="preserve">本合同不得转让和分包。</w:t>
      </w:r>
      <w:r/>
    </w:p>
    <w:p>
      <w:pPr>
        <w:ind w:left="0" w:right="17"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15、破产终止合同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 如果乙方破产或无清偿能力时，甲方在任何时候书面通知乙方终止合同而不给乙方补偿。该终止合同将不损害或影响甲方已经或将要采取的补救措施的权利。</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16．合同生效及其它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16.1 合同经甲乙双方法定代表人或授权委托代表人签字并加盖单位公章后生效。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16.2本合同未尽事宜，甲、乙双方另行友好协商，并可签订补充协议，补充协议与本合同具有同等的法律效力。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16.3本合同未尽事宜，遵照《民法典》有关条文执行。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16.4本合同正本一式四份，具有同等法律效力，甲方、乙方、见证方及财政监管部门各执一份。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甲方（加盖公章）：                        乙方（加盖公章）：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合同签订日期：      年  月  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处置丹阳经济开发区污水处理厂的全部污泥。污泥处理量暂定11426.4吨（</w:t>
      </w:r>
      <w:r>
        <w:rPr>
          <w:rFonts w:ascii="SimSun" w:hAnsi="SimSun" w:eastAsia="SimSun" w:cs="SimSun"/>
          <w:color w:val="000000"/>
          <w:sz w:val="24"/>
        </w:rPr>
        <w:t xml:space="preserve">本项目的污泥代码为:900-099-S07</w:t>
      </w:r>
      <w:r>
        <w:rPr>
          <w:rFonts w:ascii="SimSun" w:hAnsi="SimSun" w:eastAsia="SimSun" w:cs="SimSun"/>
          <w:color w:val="000000"/>
          <w:sz w:val="24"/>
        </w:rPr>
        <w:t xml:space="preserve">），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1.服务类标的</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3636"/>
        <w:gridCol w:w="1364"/>
        <w:gridCol w:w="985"/>
        <w:gridCol w:w="1753"/>
        <w:gridCol w:w="868"/>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(1)服务内容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采购人产生的全部污泥由供应商运输和处置，实行资源化利用，以满足污泥规范化、无害化、资源化处置的要求，确保污泥处置不对环境产生二次污染，供应商处置的污泥为丹阳经济开发区污水处理厂全部污泥。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目前各厂料仓污泥存储上限为100吨，其中北控水务（丹阳）有限公司存储上限为40吨,欣盛污水处理有限公司存储上限为60吨，污泥含水率不超过80%。供应商服务期间（2026年</w:t>
      </w:r>
      <w:r>
        <w:rPr>
          <w:rFonts w:ascii="SimSun" w:hAnsi="SimSun" w:eastAsia="SimSun" w:cs="SimSun"/>
          <w:color w:val="000000"/>
          <w:sz w:val="24"/>
          <w:u w:val="single"/>
        </w:rPr>
        <w:t xml:space="preserve"> </w:t>
      </w:r>
      <w:r>
        <w:rPr>
          <w:rFonts w:ascii="SimSun" w:hAnsi="SimSun" w:eastAsia="SimSun" w:cs="SimSun"/>
          <w:color w:val="000000"/>
          <w:sz w:val="24"/>
        </w:rPr>
        <w:t xml:space="preserve">月至2027年</w:t>
      </w:r>
      <w:r>
        <w:rPr>
          <w:rFonts w:ascii="SimSun" w:hAnsi="SimSun" w:eastAsia="SimSun" w:cs="SimSun"/>
          <w:color w:val="000000"/>
          <w:sz w:val="24"/>
          <w:u w:val="single"/>
        </w:rPr>
        <w:t xml:space="preserve"> </w:t>
      </w:r>
      <w:r>
        <w:rPr>
          <w:rFonts w:ascii="SimSun" w:hAnsi="SimSun" w:eastAsia="SimSun" w:cs="SimSun"/>
          <w:color w:val="000000"/>
          <w:sz w:val="24"/>
        </w:rPr>
        <w:t xml:space="preserve">月止）剩余处置量不少于10000吨。供应商可以结合污水厂的产泥量和厂址制定本项目的运输路线、配置车辆和人员等,确保规范处置污水处理厂产生的污泥，做到日产日清，保证采购人污水厂所产生的污泥得到及时有效的处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(2)污泥运输要求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污泥运输由供应商负责，须具有道路运输经营许可证（或有与运输资质的企业签订的相关合作协议），车辆须密闭、防渗漏，安装GPS，运输费包含在污泥处置单价中。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备车辆装运采购人污水厂的污泥，因场地受限，要求运输车辆为载重15吨以下密封车辆，确保不得抛洒滴漏，采购人可实时查看运输车辆行车轨迹，所产生的费用由供应商自行承担，履约过程中发生的所有事项均由供应商承担（包括但不限于安全事故）。由于供应商不及时拖运采购人的污泥所造成采购人的一切损失（该损失包括但不限于采购人安排其他方进行拖运、处置等）均由供应商负责。供应商须具有转移联单且全程可溯源并存档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供应商承担。供应商应负责采购人污泥卸料场所的卫生，如不服从采购人管理，每次处罚500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供应商必须加强运输人员教育管理，明确职责。无固废运输能力、焚烧处置能力的，要有相关合作协议。</w:t>
      </w:r>
      <w:r>
        <w:rPr>
          <w:rFonts w:ascii="SimSun" w:hAnsi="SimSun" w:eastAsia="SimSun" w:cs="SimSun"/>
          <w:b/>
          <w:color w:val="000000"/>
          <w:sz w:val="24"/>
        </w:rPr>
        <w:t xml:space="preserve">（提供相应证明材料）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(3)污泥处置要求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严禁采用堆肥方式处理有工业废水接入的城镇污水处理厂产生的污泥，丹阳经济开发区污水处理厂有工业污水接入。因此，采用堆肥方式处置污泥的供应商不能满足本次招标要求；不允许仅从事一般污泥收集业务，必须具备采用电厂焚烧或污泥综合利用协同焚烧的处置方式，并及时跟踪处置结果，不得擅自采取其他方式进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供应商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w:t>
      </w:r>
      <w:r>
        <w:rPr>
          <w:rFonts w:ascii="SimSun" w:hAnsi="SimSun" w:eastAsia="SimSun" w:cs="SimSun"/>
          <w:color w:val="000000"/>
          <w:sz w:val="24"/>
        </w:rPr>
        <w:t xml:space="preserve">合同期间不得变更处置方案。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污泥处置过程中须确保废水、废气、废渣不对周围环境产生二次污染，并做好污染控制的措施和预案，同时污泥处置的最终产品应符合国家相关法律法规要求。供应商保证其装运的采购人产生的污泥100%用作其生产的原料，进行污泥的规范化处置，不得擅自采用其他形式进行处置。如需改用其他方式处置时，必须事先征得采购人的书面同意，并确保不对环境造成二次污染。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足够的人员、设备及场所，保障污泥日处置能力大于采购人污泥日产生量，供应商的污泥堆场必须满足应急期间污泥周转的要求，正常生产期间污泥堆放量不得大于厂料仓污泥存储上限80%，且必须留有采购人30天污泥产量的闲置堆场（具备防雨防渗功能）以备应急使用。应急期结束后供应商应加大对生产的组织和协调，确保一个月后供应商污泥堆放量不大于厂料仓污泥存储上限80%。确保规范处置污水处理厂产生的污泥，做到日产日清，保证采购人污水厂所产生的污泥得到及时有效的处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供应商负责采购人污水处理厂场地内污泥的装卸与清理工作，装卸及清理工具由供应商自行解决。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供应商必须建有防雨淋、防渗漏功能的污泥暂存库房，配备专职安全运输车辆和专职污泥处置人员，保证污泥处置的安全与规范；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供应商接收污泥必须过磅，并在进厂处和污泥贮存及处置处安装视频监控装置，相关视频内容必须保存1个月以上。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供应商自行负责对采购人污水厂产生的污泥进行相关的检测，并对采购人的污泥能否作为原料以及最终生产的产品质量负全部责任。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如中标，供应商在合同履约期间，必须无条件接受采购人及相关部门的监督管理。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服务期限：一年。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2.最高限价：</w:t>
      </w:r>
      <w:r>
        <w:rPr>
          <w:rFonts w:ascii="SimSun" w:hAnsi="SimSun" w:eastAsia="SimSun" w:cs="SimSun"/>
          <w:color w:val="000000"/>
          <w:sz w:val="24"/>
        </w:rPr>
        <w:t xml:space="preserve">污泥处置单价(含运输)最高限价320元/吨。项目污泥处理量暂定11426.4吨，总价365.6448万元。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收到乙方提供的相应金额的正规发票后10个工作日内支付合同价款的10%预付款（付款额=成交单价×污泥处理量暂定11426.4吨×10%）,(合同签订时甲乙双方协商是否需要“因乙方......的原因，自愿放弃预付款”)；乙方每月及时开具增值税专用发票（按照国家相关税法执行），甲方收到正规发票后10个工作日内予以支付，最终结算以实际污泥处置量为准，按甲方的称量器具所称实际泥量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报价应包括：包含相应车辆费用、油费、养护、故障抢修、更换部件、备品备机、污泥上车费、污泥运输、污泥处置、人员的工资以及项目利润、税金以及其他项目实施所产生的所有费用。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自行负责其员工的一切工资、福利；如发生工伤、疾病乃至死亡的一切责任及费用由中标方全部负责；中标方应严格遵守国家有关的法律、法规及行业标准。因中标方违反《劳动合同法》等法律法规而造成采购人的连带责任和损失全部由中标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服务期间的相关工作安全责任由中标方自行承担。中标方平时应加强对操作人员的安全教育，现场人员应严格遵守安全操作规程，如因现场人员应不遵守安全操作规程而引起的事故，采购人不承担任何连带责任。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6.中标方（供应商）违反下列行为之一的，采购人（采购人）有权终止合同：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（1）供应商未取得采购人书面同意，擅自改变污泥处置方式的，采购人有权随时终止本合同，由此所造成的一切损失及责任由供应商承担，并扣除中标单价*暂估污泥总量的30%作为违约赔偿。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污泥装运不及时，经采购人催告后2日内仍未按采购人要求装运的，则供应商按迟延装运期间的5000元/日的标准向采购人支付承担违约金，此款从下月应付款中直接扣除。同时，采购人有权请其他有资质的污泥处置单位进行处置，所增加的费用由供应商全部承担。供应商迟延装运累计三次以上，采购人有权终止本合同，并扣除中标单价*暂估污泥总量的10%作为违约赔偿。供应商无故连续五日以上（污水厂无需拖泥的天数除外）不装运采购人的污泥时，即视供应商擅自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污泥处置过程中，因供应商原因造成污泥洒落或滴漏，供应商应及时处理；因污泥洒落、滴漏或随意倾倒造成环境二次污染（由环保部门认定）的，按10000元/次向采购人支付违约金，并承担由此所造成的一切损失和全部责任，同时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（4）合作期间如有一方擅自终止本合同或中标后再转包、分包的，违约方须向守约方支付违约金100万元。但若污泥处置方式与国家政策相违背，采购人有权随时终止合同且不承担任何违约责任。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（5）合作期间严重不遵守约定事项或不服从管理的，采购人有权终止合同。因供应商原因终止合同造成采购人损失的，供应商扣除履约保证金外其他损失额，采购人有权继续追偿。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7.投标货币：投标文件中的所有设备单价和总价采用人民币报价，以元为单位标注。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注：本部分</w:t>
      </w:r>
      <w:r>
        <w:rPr>
          <w:rFonts w:ascii="SimSun" w:hAnsi="SimSun" w:eastAsia="SimSun" w:cs="SimSun"/>
          <w:b/>
          <w:color w:val="000000"/>
          <w:sz w:val="24"/>
        </w:rPr>
        <w:t xml:space="preserve">为</w:t>
      </w:r>
      <w:r>
        <w:rPr>
          <w:rFonts w:ascii="Times New Roman" w:hAnsi="Times New Roman" w:eastAsia="Times New Roman" w:cs="Times New Roman"/>
          <w:b/>
          <w:color w:val="000000"/>
          <w:sz w:val="24"/>
        </w:rPr>
        <w:t xml:space="preserve">实质性要求，必须响应，不允许负偏离，否则作为无效投标处理。对项目需求部分的询问、质疑请向采购人提出，询问、质疑由采购人负责解释。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（3）公布供应商名单，告知评审专家应当回避的情形；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（2）要求供应商对投标文件有关事项作出澄清或者说明；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3.1评标时，评标委员会各成员应当独立对每个供应商的投标文件进行评价，并汇总每个供应商的得分。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（2）接受供应商提出的与投标文件不一致的澄清或者说明，《政府采购货物和服务招标投标管理办法》（财政部87号令）第五十一条规定的情形除外；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评标开始后，至向中标的供应商授予合同时止，与审查、澄清、评价和比较投标的有关资料以及授标建议等，均不得向供应商以及与评标无关的其他人员透露。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在评标过程中，如果供应商试图在投标文件审查、澄清、比较及授标建议等方面向采购人、采购代理机构或参加评标的人员施加任何影响，都将会导致其投标无效。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开标结束后，采购人或代理机构将依法对供应商的资格进行审查。资格审查的内容如下：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2524"/>
        <w:gridCol w:w="6073"/>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提供法人或者其他组织的营业执照等证明文件；供应商为自然人的，提供其身份证。（原件扫描件）</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见履行合同所必需的设备和专业技术能力表(原件扫描件)；或按采购文件要求提供资格承诺函。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提供参加本次政府采购活动前一年内至少一个月依法缴纳税收和社会保险的凭据（原件扫描件）；或按采购文件要求提供资格承诺函。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见投标函；或按采购文件要求提供资格承诺函。</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信用情况</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本项目专门面向中小微企业，提供《中小企业声明函》原件扫描件或《残疾人福利性单位声明函》原件扫描件或监狱企业的证明文件原件扫描件。</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企业所在地属地环保部门出具的同意接收处理处置污泥的书面意见或备案文件。（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tc>
      </w:tr>
      <w:tr>
        <w:trPr>
          <w:trHeight w:val="1076"/>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7.供应商符合性审查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评标委员会将对符合资格的供应商的投标文件进行符合性审查，审查内容主要是投标文件的有效性和对招标文件的响应程度，以确定是否满足招标文件的实质性要求。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969"/>
        <w:gridCol w:w="661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满足招标文件商务部分的实质性要求和条件。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w:t>
            </w:r>
            <w:r>
              <w:rPr>
                <w:rFonts w:ascii="SimSun" w:hAnsi="SimSun" w:eastAsia="SimSun" w:cs="SimSun"/>
                <w:color w:val="000000"/>
                <w:sz w:val="24"/>
              </w:rPr>
              <w:t xml:space="preserve">效性审查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定代表人身份证明书；如有委托代理人，需提供法定代表人授权委托书，并同步提交投标单位为其缴纳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投标文件有效性和完整性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按照招标文件的格式盖章签字等，投标文件内容完整性、齐全性、正确无误性。未发现属无效响应的情形。</w:t>
            </w:r>
            <w:r/>
          </w:p>
        </w:tc>
      </w:tr>
    </w:tbl>
    <w:p>
      <w:pPr>
        <w:ind w:left="0" w:right="0" w:firstLine="403"/>
        <w:jc w:val="both"/>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供应商为中标候选人的评标方法。采用最低评标价法的，提供相同品牌产品的不同供应商参加同一合同项下投标的，以其中通过资格审查、符合性审查且报价最低的参加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购人或者采购人委托评标委员会按照招标文件规定的方式确定一个参加评标的供应商，招标文件未规定的采取随机抽取方式确定，其他投标无效。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11.1采用最低评标价法的，评标结果按投标报价由低到高顺序排列。投标报价相同的以服务方案优劣顺序排列。投标文件满足招标文件全部实质性要求且投标报价最低的供应商为排名第一的中标候选人。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项目编号：JSZC-321181-ZDGC-G2026-0006</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项目名称：丹阳经济开发区污水处理厂污泥处置及运输项目</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0"/>
        <w:jc w:val="center"/>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致××××（采购代理机构）</w:t>
      </w:r>
      <w:r>
        <w:rPr>
          <w:rFonts w:ascii="SimSun" w:hAnsi="SimSun" w:eastAsia="SimSun" w:cs="SimSun"/>
          <w:b/>
          <w:color w:val="000000"/>
          <w:sz w:val="28"/>
        </w:rPr>
        <w:t xml:space="preserve">：</w:t>
      </w:r>
      <w:r/>
    </w:p>
    <w:p>
      <w:pPr>
        <w:ind w:left="0" w:right="0" w:firstLine="560"/>
        <w:jc w:val="both"/>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7527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0248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9413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75193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3532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1230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提供法人或者其他组织的营业执照等证明文件；供应商为自然人的，提供其身份证。(原件扫描件)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6"/>
        <w:gridCol w:w="2037"/>
        <w:gridCol w:w="1497"/>
        <w:gridCol w:w="297"/>
        <w:gridCol w:w="758"/>
        <w:gridCol w:w="254"/>
        <w:gridCol w:w="876"/>
        <w:gridCol w:w="715"/>
        <w:gridCol w:w="477"/>
        <w:gridCol w:w="1398"/>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2025</w:t>
            </w:r>
            <w:r>
              <w:rPr>
                <w:rFonts w:ascii="SimSun" w:hAnsi="SimSun" w:eastAsia="SimSun" w:cs="SimSun"/>
                <w:b/>
                <w:color w:val="000000"/>
                <w:sz w:val="24"/>
              </w:rPr>
              <w:t xml:space="preserve">年度财务状况</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000"/>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提供参加本次政府采购活动前一年内至少一个月依法缴纳税收和社会保险的凭据(原件扫描件)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（采购人、采购代理机构）</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我单位参与</w:t>
      </w:r>
      <w:r>
        <w:rPr>
          <w:rFonts w:ascii="FangSong" w:hAnsi="FangSong" w:eastAsia="FangSong" w:cs="FangSong"/>
          <w:color w:val="000000"/>
          <w:sz w:val="28"/>
          <w:u w:val="single"/>
        </w:rPr>
        <w:t xml:space="preserve">   （项目名称）（项目编号：）</w:t>
      </w:r>
      <w:r>
        <w:rPr>
          <w:rFonts w:ascii="FangSong" w:hAnsi="FangSong" w:eastAsia="FangSong" w:cs="FangSong"/>
          <w:color w:val="000000"/>
          <w:sz w:val="28"/>
        </w:rPr>
        <w:t xml:space="preserve">项目的政府采购活动，现承诺如下：</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1.我方具有良好的商业信誉和健全的财务会计制度。</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2.我方具有履行合同所必需的设备和专业技术能力。</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3.我方具有依法缴纳税收和社会保障资金的良好记录。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4.我方参加政府采购活动前三年内，在经营活动中没有重大违法记录。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若我单位承诺不实，自愿承担提供虚假材料谋取中标、成交的法律责任。</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投标（响应）供应商（全称并盖章）：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供应商法定代表人或授权代表（签字或签章）：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9167"/>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13203" name=""/>
                        <pic:cNvPicPr>
                          <a:picLocks noChangeAspect="1"/>
                        </pic:cNvPicPr>
                        <pic:nvPr/>
                      </pic:nvPicPr>
                      <pic:blipFill>
                        <a:blip/>
                        <a:stretch/>
                      </pic:blipFill>
                      <pic:spPr bwMode="auto">
                        <a:xfrm>
                          <a:off x="0" y="0"/>
                          <a:ext cx="5940424" cy="91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8pt;height:0.7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说明：1.供应商可自行选择是否提供本承诺函，若不提供本承诺函的，应按采购文件要求提供相应的证明材料。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2.供应商可删减承诺事项，删减的承诺事项须按采购文件要求提供相应的证明材料。比如删去本承诺函第3项，则应按采购文件要求提供依法缴纳税收和社会保障资金的良好记录。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（七）落实政府采购政策需满足的资格要求</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 （联合体）参加</w:t>
      </w:r>
      <w:r>
        <w:rPr>
          <w:rFonts w:ascii="SimSun" w:hAnsi="SimSun" w:eastAsia="SimSun" w:cs="SimSun"/>
          <w:color w:val="000000"/>
          <w:sz w:val="24"/>
          <w:u w:val="single"/>
        </w:rPr>
        <w:t xml:space="preserve"> 江苏丹阳经济开发区管理委员会 </w:t>
      </w:r>
      <w:r>
        <w:rPr>
          <w:rFonts w:ascii="SimSun" w:hAnsi="SimSun" w:eastAsia="SimSun" w:cs="SimSun"/>
          <w:color w:val="000000"/>
          <w:sz w:val="24"/>
        </w:rPr>
        <w:t xml:space="preserve">的</w:t>
      </w:r>
      <w:r>
        <w:rPr>
          <w:rFonts w:ascii="SimSun" w:hAnsi="SimSun" w:eastAsia="SimSun" w:cs="SimSun"/>
          <w:color w:val="000000"/>
          <w:sz w:val="24"/>
          <w:u w:val="single"/>
        </w:rPr>
        <w:t xml:space="preserve">丹阳经济开发区污水处理厂污泥处置及运输项目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 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1.从业人员、营业收入、资产总额填报上一年度数据，无上一年度数据的新成立企业可不填报。</w:t>
      </w:r>
      <w:r/>
    </w:p>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残疾人福利性单位声明函（可选）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 号） 的规定，本单位为符合条件的残疾人福利性单位，且本单位参加</w:t>
      </w:r>
      <w:r>
        <w:rPr>
          <w:rFonts w:ascii="SimSun" w:hAnsi="SimSun" w:eastAsia="SimSun" w:cs="SimSun"/>
          <w:color w:val="000000"/>
          <w:spacing w:val="6"/>
          <w:sz w:val="24"/>
          <w:u w:val="single"/>
        </w:rPr>
        <w:t xml:space="preserve">（采购单位名称）</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w:t>
        <w:tab/>
        <w:t xml:space="preserve">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2.供应商属于非法人组织的，按照法律、行政法规规定能够对外代表其从事民事活动的主要负责人，视同法定代表人。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×××（供应商名称）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注：“法定代表人”授权其他人（必须为供应商正式员工，证明材料：</w:t>
      </w:r>
      <w:r>
        <w:rPr>
          <w:rFonts w:ascii="SimSun" w:hAnsi="SimSun" w:eastAsia="SimSun" w:cs="SimSun"/>
          <w:b/>
          <w:color w:val="000000"/>
          <w:sz w:val="28"/>
          <w:u w:val="single"/>
        </w:rPr>
        <w:t xml:space="preserve">近半年内至少一个月社会保险缴纳材料附后</w:t>
      </w:r>
      <w:r>
        <w:rPr>
          <w:rFonts w:ascii="SimSun" w:hAnsi="SimSun" w:eastAsia="SimSun" w:cs="SimSun"/>
          <w:color w:val="000000"/>
          <w:sz w:val="28"/>
          <w:u w:val="single"/>
        </w:rPr>
        <w:t xml:space="preserve">）投标的，须填写法定代表人身份证明书和本委托书</w:t>
      </w:r>
      <w:r>
        <w:rPr>
          <w:rFonts w:ascii="SimSun" w:hAnsi="SimSun" w:eastAsia="SimSun" w:cs="SimSun"/>
          <w:color w:val="000000"/>
          <w:sz w:val="28"/>
        </w:rPr>
        <w:t xml:space="preserve">。</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4.1 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项目编号：JSZC-321181-ZDGC-G2026-0006</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3"/>
        <w:gridCol w:w="2477"/>
        <w:gridCol w:w="316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r>
    </w:tbl>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报价说明：</w:t>
      </w:r>
      <w:r/>
    </w:p>
    <w:p>
      <w:pPr>
        <w:numPr>
          <w:ilvl w:val="0"/>
          <w:numId w:val="8"/>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报价包括完成项目的所有费用。采购人不再支付报价以外的任何费用。</w:t>
      </w:r>
      <w:r/>
    </w:p>
    <w:p>
      <w:pPr>
        <w:numPr>
          <w:ilvl w:val="0"/>
          <w:numId w:val="8"/>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投标响应总报价须与分项报价表总计金额一致。</w:t>
      </w:r>
      <w:r/>
    </w:p>
    <w:p>
      <w:pPr>
        <w:ind w:left="0" w:right="0" w:firstLine="28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法定代表人或授权代表（签字或盖章）：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4.2分项报价表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59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供应商应当按照招标文件采购需求及相关报价要求填写</w:t>
      </w:r>
      <w:r>
        <w:rPr>
          <w:rFonts w:ascii="SimSun" w:hAnsi="SimSun" w:eastAsia="SimSun" w:cs="SimSun"/>
          <w:color w:val="000000"/>
          <w:sz w:val="24"/>
          <w:u w:val="single"/>
        </w:rPr>
        <w:t xml:space="preserve">。</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本表中“其它”由供应商根据采购需求及自身经验进行补充填写。项目实施时，除采购人明确提出需要变更增加外，不再增加任何费用，供应商应确保本项目能达到采购要求。</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72"/>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283"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(一)实施（服务）方案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(二)服务要求响应及偏离表</w:t>
      </w:r>
      <w:r/>
    </w:p>
    <w:p>
      <w:pPr>
        <w:ind w:left="0" w:right="0" w:firstLine="0"/>
        <w:jc w:val="both"/>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一、针对本项目招标文件“第四部分采购需求”的服务要求，如供应商完全响应，请做如下承诺。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服务要求响应承诺函</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项目编号：JSZC-321181-ZDGC-G2026-0006</w:t>
      </w:r>
      <w:r>
        <w:rPr>
          <w:rFonts w:ascii="SimSun" w:hAnsi="SimSun" w:eastAsia="SimSun" w:cs="SimSun"/>
          <w:color w:val="000000"/>
          <w:sz w:val="24"/>
        </w:rPr>
        <w:t xml:space="preserve">）招标文件“第四部分 采购需求”中全部服务要求，所有条款均完全满足且无任何偏离。如未能按招标文件要求履行服务，我单位将自愿承担全部违约责任。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二、服务要求如有负偏离，请如实填写下表（如有）：</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1426"/>
        <w:gridCol w:w="1400"/>
        <w:gridCol w:w="936"/>
        <w:gridCol w:w="764"/>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说明：供应商应如实填写，如履约时发现不能按上述内容提供服务，采购人有权取消其中标资格，并报政府采购监督管理处。供应商应负相应法律责任及违约责任。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根据采购文件采购需求及评分办法等提供企业的获奖荣誉、企业证书等</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(二)类似业绩</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978"/>
        <w:gridCol w:w="1540"/>
        <w:gridCol w:w="1935"/>
        <w:gridCol w:w="1055"/>
        <w:gridCol w:w="1876"/>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合同内容、性质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1、按照采购文件要求提供证明材料附后。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2、行数不够，请自行添加。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(三)项目实施成员能力</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3、列入上表人员具有其他相关证书、工作经验的，应在本栏目提交相关证明材料扫描件。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(四)商务部分响应情况</w:t>
      </w:r>
      <w:r/>
    </w:p>
    <w:p>
      <w:pPr>
        <w:ind w:left="0" w:right="0" w:firstLine="0"/>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一、针对本项目采购文件“第四部分采购需求”的商务部分要求，如供应商完全响应，请做如下承诺。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商务部分响应承诺函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项目编号：JSZC-321181-ZDGC-G2026-0006</w:t>
      </w:r>
      <w:r>
        <w:rPr>
          <w:rFonts w:ascii="SimSun" w:hAnsi="SimSun" w:eastAsia="SimSun" w:cs="SimSun"/>
          <w:color w:val="000000"/>
          <w:sz w:val="24"/>
        </w:rPr>
        <w:t xml:space="preserve">）招标文件“第四部分 采购需求”中全部商务部分要求，所有条款均完全满足且无任何偏离。如未能按招标文件要求履行服务，我单位将自愿承担全部违约责任。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二、商务部分要求如有负偏离，请如实填写下表（如有）：</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670"/>
        <w:gridCol w:w="2621"/>
        <w:gridCol w:w="1752"/>
        <w:gridCol w:w="1430"/>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说明：供应商应如实填写，如履约时发现不能按上述内容履约的，采购人有权取消其中标资格，并报政府采购监督管理处。供应商应负相应法律责任及违约责任。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按招标文件要求供应商所能提供的其他文件</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5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0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4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5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50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9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5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43"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38"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29"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00"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290"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36"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069"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82"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6"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3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18"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8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58"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29"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4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61"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0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3"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525"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5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76"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28"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5"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75"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5"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14"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14"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15"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73"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645"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5"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30"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47"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06"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8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85"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07"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94"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53"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95"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69"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4"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07"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716"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167"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88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1"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81"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33"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62"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85"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6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87"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05"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023"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58"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52"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69"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28"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24"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5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5</cp:revision>
  <dcterms:created xsi:type="dcterms:W3CDTF">2026-06-23T01:35:32Z</dcterms:created>
  <dcterms:modified xsi:type="dcterms:W3CDTF">2026-06-25T07:09:32Z</dcterms:modified>
</cp:coreProperties>
</file>