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9"/>
        <w:jc w:val="center"/>
        <w:spacing w:before="156" w:after="156"/>
        <w:rPr>
          <w:rFonts w:hint="eastAsia" w:ascii="华文新魏" w:hAnsi="宋体" w:eastAsia="华文新魏"/>
          <w:b/>
          <w:color w:val="000000"/>
          <w:sz w:val="72"/>
          <w:szCs w:val="72"/>
        </w:rPr>
      </w:pPr>
      <w:r>
        <w:rPr>
          <w:rFonts w:hint="eastAsia" w:ascii="华文新魏" w:hAnsi="宋体" w:eastAsia="华文新魏"/>
          <w:b/>
          <w:color w:val="000000"/>
          <w:sz w:val="72"/>
          <w:szCs w:val="72"/>
        </w:rPr>
      </w:r>
      <w:r/>
    </w:p>
    <w:p>
      <w:pPr>
        <w:pStyle w:val="929"/>
        <w:jc w:val="center"/>
        <w:spacing w:before="120" w:after="120" w:line="360" w:lineRule="auto"/>
        <w:rPr>
          <w:rFonts w:ascii="Arial" w:hAnsi="Arial" w:eastAsia="黑体"/>
          <w:b/>
          <w:bCs/>
          <w:color w:val="000000"/>
          <w:sz w:val="72"/>
          <w:szCs w:val="72"/>
        </w:rPr>
      </w:pPr>
      <w:r>
        <w:rPr>
          <w:rFonts w:hint="eastAsia" w:ascii="Arial" w:hAnsi="Arial" w:eastAsia="黑体"/>
          <w:b/>
          <w:bCs/>
          <w:color w:val="000000"/>
          <w:sz w:val="72"/>
          <w:szCs w:val="72"/>
        </w:rPr>
        <w:t xml:space="preserve">竞争性磋商文件</w:t>
      </w:r>
      <w:r>
        <w:rPr>
          <w:rFonts w:ascii="Arial" w:hAnsi="Arial" w:eastAsia="黑体"/>
          <w:b/>
          <w:bCs/>
          <w:color w:val="000000"/>
          <w:sz w:val="72"/>
          <w:szCs w:val="72"/>
        </w:rPr>
      </w:r>
      <w:r/>
    </w:p>
    <w:p>
      <w:pPr>
        <w:pStyle w:val="929"/>
        <w:jc w:val="center"/>
        <w:spacing w:before="156" w:after="156"/>
        <w:rPr>
          <w:rFonts w:ascii="华文新魏" w:hAnsi="宋体" w:eastAsia="华文新魏"/>
          <w:b/>
          <w:color w:val="000000"/>
          <w:sz w:val="72"/>
          <w:szCs w:val="72"/>
        </w:rPr>
      </w:pPr>
      <w:r>
        <w:rPr>
          <w:rFonts w:ascii="华文新魏" w:hAnsi="宋体" w:eastAsia="华文新魏"/>
          <w:b/>
          <w:color w:val="000000"/>
          <w:sz w:val="72"/>
          <w:szCs w:val="72"/>
        </w:rPr>
      </w:r>
      <w:r/>
    </w:p>
    <w:p>
      <w:pPr>
        <w:pStyle w:val="929"/>
        <w:jc w:val="center"/>
        <w:spacing w:before="156" w:after="156" w:line="360" w:lineRule="auto"/>
        <w:rPr>
          <w:rFonts w:hint="eastAsia" w:ascii="华文新魏" w:hAnsi="宋体" w:eastAsia="华文新魏"/>
          <w:b/>
          <w:color w:val="000000"/>
          <w:sz w:val="72"/>
          <w:szCs w:val="72"/>
        </w:rPr>
      </w:pPr>
      <w:r>
        <w:rPr>
          <w:rFonts w:hint="eastAsia" w:ascii="华文新魏" w:hAnsi="宋体" w:eastAsia="华文新魏"/>
          <w:b/>
          <w:color w:val="000000"/>
          <w:sz w:val="72"/>
          <w:szCs w:val="72"/>
        </w:rPr>
      </w:r>
      <w:r/>
    </w:p>
    <w:p>
      <w:pPr>
        <w:pStyle w:val="929"/>
        <w:jc w:val="center"/>
        <w:spacing w:before="156" w:after="156" w:line="360" w:lineRule="auto"/>
        <w:rPr>
          <w:rFonts w:hint="eastAsia" w:ascii="宋体" w:hAnsi="宋体"/>
          <w:b/>
          <w:color w:val="000000"/>
          <w:sz w:val="32"/>
          <w:szCs w:val="32"/>
        </w:rPr>
      </w:pPr>
      <w:r>
        <w:rPr>
          <w:rFonts w:hint="eastAsia" w:ascii="宋体" w:hAnsi="宋体"/>
          <w:b/>
          <w:color w:val="000000"/>
          <w:sz w:val="32"/>
          <w:szCs w:val="32"/>
        </w:rPr>
        <w:t xml:space="preserve">项目名称：徐医附院鲲鹏路院区药学楼弱电智能化建设项目</w:t>
      </w:r>
      <w:r>
        <w:rPr>
          <w:rFonts w:hint="eastAsia" w:ascii="宋体" w:hAnsi="宋体"/>
          <w:b/>
          <w:color w:val="000000"/>
          <w:sz w:val="32"/>
          <w:szCs w:val="32"/>
        </w:rPr>
      </w:r>
      <w:r/>
    </w:p>
    <w:p>
      <w:pPr>
        <w:pStyle w:val="929"/>
        <w:ind w:firstLine="643"/>
        <w:jc w:val="center"/>
        <w:spacing w:line="360" w:lineRule="auto"/>
        <w:rPr>
          <w:rFonts w:hint="eastAsia" w:ascii="宋体" w:hAnsi="宋体"/>
          <w:b/>
          <w:color w:val="000000"/>
          <w:sz w:val="32"/>
          <w:szCs w:val="32"/>
        </w:rPr>
      </w:pPr>
      <w:r>
        <w:rPr>
          <w:rFonts w:hint="eastAsia" w:ascii="宋体" w:hAnsi="宋体"/>
          <w:b/>
          <w:color w:val="000000"/>
          <w:sz w:val="32"/>
          <w:szCs w:val="32"/>
        </w:rPr>
        <w:t xml:space="preserve">项目编号：</w:t>
      </w:r>
      <w:bookmarkStart w:id="0" w:name="OLE_LINK80"/>
      <w:r>
        <w:rPr>
          <w:rFonts w:ascii="宋体" w:hAnsi="宋体"/>
          <w:b/>
          <w:color w:val="000000"/>
          <w:sz w:val="32"/>
          <w:szCs w:val="32"/>
        </w:rPr>
        <w:t xml:space="preserve">JSZC-320000-HWZX-C2026-0301</w:t>
      </w:r>
      <w:bookmarkEnd w:id="0"/>
      <w:r>
        <w:rPr>
          <w:rFonts w:hint="eastAsia" w:ascii="宋体" w:hAnsi="宋体"/>
          <w:b/>
          <w:color w:val="000000"/>
          <w:sz w:val="32"/>
          <w:szCs w:val="32"/>
        </w:rPr>
      </w:r>
      <w:r/>
    </w:p>
    <w:p>
      <w:pPr>
        <w:pStyle w:val="929"/>
        <w:jc w:val="center"/>
        <w:spacing w:before="156" w:after="156" w:line="360" w:lineRule="auto"/>
        <w:rPr>
          <w:rFonts w:hint="eastAsia" w:ascii="宋体" w:hAnsi="宋体"/>
          <w:b/>
          <w:color w:val="000000"/>
          <w:sz w:val="32"/>
          <w:szCs w:val="32"/>
        </w:rPr>
      </w:pPr>
      <w:r>
        <w:rPr>
          <w:rFonts w:hint="eastAsia" w:ascii="宋体" w:hAnsi="宋体"/>
          <w:b/>
          <w:color w:val="000000"/>
          <w:sz w:val="32"/>
          <w:szCs w:val="32"/>
        </w:rPr>
        <w:t xml:space="preserve">项目代理编号：0675-266JOC003412</w:t>
      </w:r>
      <w:r>
        <w:rPr>
          <w:rFonts w:hint="eastAsia" w:ascii="宋体" w:hAnsi="宋体"/>
          <w:b/>
          <w:color w:val="000000"/>
          <w:sz w:val="32"/>
          <w:szCs w:val="32"/>
        </w:rPr>
      </w:r>
      <w:r/>
    </w:p>
    <w:p>
      <w:pPr>
        <w:pStyle w:val="929"/>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929"/>
        <w:jc w:val="left"/>
        <w:spacing w:line="360" w:lineRule="auto"/>
        <w:rPr>
          <w:rFonts w:ascii="宋体" w:hAnsi="宋体" w:cs="宋体"/>
          <w:b/>
          <w:bCs/>
          <w:color w:val="000000"/>
          <w:position w:val="-10"/>
          <w:sz w:val="24"/>
          <w:szCs w:val="24"/>
        </w:rPr>
      </w:pPr>
      <w:r>
        <w:rPr>
          <w:rFonts w:ascii="宋体" w:hAnsi="宋体" w:cs="宋体"/>
          <w:b/>
          <w:bCs/>
          <w:color w:val="000000"/>
          <w:position w:val="-10"/>
          <w:sz w:val="24"/>
          <w:szCs w:val="24"/>
        </w:rPr>
      </w:r>
      <w:r/>
    </w:p>
    <w:p>
      <w:pPr>
        <w:pStyle w:val="929"/>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929"/>
        <w:jc w:val="left"/>
        <w:spacing w:line="360" w:lineRule="auto"/>
        <w:rPr>
          <w:rFonts w:hint="eastAsia" w:ascii="宋体" w:hAnsi="宋体" w:cs="宋体"/>
          <w:b/>
          <w:bCs/>
          <w:color w:val="000000"/>
          <w:position w:val="-10"/>
          <w:sz w:val="24"/>
          <w:szCs w:val="24"/>
        </w:rPr>
      </w:pPr>
      <w:r>
        <w:rPr>
          <w:rFonts w:hint="eastAsia" w:ascii="宋体" w:hAnsi="宋体" w:cs="宋体"/>
          <w:b/>
          <w:bCs/>
          <w:color w:val="000000"/>
          <w:position w:val="-10"/>
          <w:sz w:val="24"/>
          <w:szCs w:val="24"/>
        </w:rPr>
      </w:r>
      <w:r/>
    </w:p>
    <w:p>
      <w:pPr>
        <w:pStyle w:val="929"/>
        <w:jc w:val="center"/>
        <w:spacing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采购人：徐州医科大学附属医院</w:t>
      </w:r>
      <w:r>
        <w:rPr>
          <w:rFonts w:ascii="宋体" w:hAnsi="宋体" w:cs="宋体"/>
          <w:b/>
          <w:bCs/>
          <w:color w:val="000000"/>
          <w:position w:val="-10"/>
          <w:sz w:val="32"/>
          <w:szCs w:val="24"/>
        </w:rPr>
      </w:r>
      <w:r/>
    </w:p>
    <w:p>
      <w:pPr>
        <w:pStyle w:val="929"/>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采购代理机构：江苏海外集团国际工程咨询有限公司</w:t>
      </w:r>
      <w:r>
        <w:rPr>
          <w:rFonts w:ascii="宋体" w:hAnsi="宋体" w:cs="宋体"/>
          <w:b/>
          <w:bCs/>
          <w:color w:val="000000"/>
          <w:position w:val="-10"/>
          <w:sz w:val="32"/>
          <w:szCs w:val="24"/>
        </w:rPr>
      </w:r>
      <w:r/>
    </w:p>
    <w:p>
      <w:pPr>
        <w:pStyle w:val="929"/>
        <w:jc w:val="center"/>
        <w:spacing w:before="120" w:after="120" w:line="360" w:lineRule="auto"/>
        <w:rPr>
          <w:rFonts w:ascii="宋体" w:hAnsi="宋体" w:cs="宋体"/>
          <w:b/>
          <w:bCs/>
          <w:color w:val="000000"/>
          <w:position w:val="-10"/>
          <w:sz w:val="32"/>
          <w:szCs w:val="24"/>
        </w:rPr>
      </w:pPr>
      <w:r>
        <w:rPr>
          <w:rFonts w:hint="eastAsia" w:ascii="宋体" w:hAnsi="宋体" w:cs="宋体"/>
          <w:b/>
          <w:bCs/>
          <w:color w:val="000000"/>
          <w:position w:val="-10"/>
          <w:sz w:val="32"/>
          <w:szCs w:val="24"/>
        </w:rPr>
        <w:t xml:space="preserve">日期：2026年5月</w:t>
      </w:r>
      <w:r>
        <w:rPr>
          <w:rFonts w:ascii="宋体" w:hAnsi="宋体" w:cs="宋体"/>
          <w:b/>
          <w:bCs/>
          <w:color w:val="000000"/>
          <w:position w:val="-10"/>
          <w:sz w:val="32"/>
          <w:szCs w:val="24"/>
        </w:rPr>
      </w:r>
      <w:r/>
    </w:p>
    <w:p>
      <w:pPr>
        <w:pStyle w:val="929"/>
        <w:jc w:val="center"/>
        <w:spacing w:before="120" w:after="120" w:line="360" w:lineRule="auto"/>
        <w:rPr>
          <w:rFonts w:ascii="宋体" w:hAnsi="宋体" w:cs="宋体"/>
          <w:b/>
          <w:bCs/>
          <w:color w:val="000000"/>
          <w:position w:val="-10"/>
          <w:sz w:val="32"/>
          <w:szCs w:val="24"/>
        </w:rPr>
      </w:pPr>
      <w:r>
        <w:rPr>
          <w:rFonts w:ascii="宋体" w:hAnsi="宋体" w:cs="宋体"/>
          <w:b/>
          <w:bCs/>
          <w:color w:val="000000"/>
          <w:position w:val="-10"/>
          <w:sz w:val="32"/>
          <w:szCs w:val="24"/>
        </w:rPr>
      </w:r>
      <w:r/>
    </w:p>
    <w:p>
      <w:pPr>
        <w:pStyle w:val="929"/>
        <w:jc w:val="center"/>
        <w:spacing w:before="120" w:after="120" w:line="360" w:lineRule="auto"/>
        <w:rPr>
          <w:rFonts w:ascii="宋体" w:hAnsi="宋体" w:cs="宋体"/>
          <w:b/>
          <w:bCs/>
          <w:color w:val="000000"/>
          <w:position w:val="-10"/>
          <w:sz w:val="32"/>
          <w:szCs w:val="24"/>
        </w:rPr>
      </w:pPr>
      <w:r>
        <w:rPr>
          <w:rFonts w:ascii="宋体" w:hAnsi="宋体" w:cs="宋体"/>
          <w:b/>
          <w:bCs/>
          <w:color w:val="000000"/>
          <w:position w:val="-10"/>
          <w:sz w:val="32"/>
          <w:szCs w:val="24"/>
        </w:rPr>
      </w:r>
      <w:r/>
    </w:p>
    <w:p>
      <w:pPr>
        <w:pStyle w:val="929"/>
        <w:spacing w:before="120" w:after="120" w:line="360" w:lineRule="auto"/>
        <w:rPr>
          <w:rFonts w:hint="eastAsia" w:ascii="宋体" w:hAnsi="宋体" w:cs="宋体"/>
          <w:b/>
          <w:bCs/>
          <w:color w:val="000000"/>
          <w:position w:val="-10"/>
          <w:sz w:val="32"/>
          <w:szCs w:val="24"/>
        </w:rPr>
        <w:sectPr>
          <w:footerReference w:type="default" r:id="rId10"/>
          <w:footnotePr/>
          <w:endnotePr/>
          <w:type w:val="nextPage"/>
          <w:pgSz w:w="11906" w:h="16838" w:orient="portrait"/>
          <w:pgMar w:top="1418" w:right="1274" w:bottom="1418" w:left="1276" w:header="851" w:footer="992" w:gutter="0"/>
          <w:pgNumType w:start="1"/>
          <w:cols w:num="1" w:sep="0" w:space="720" w:equalWidth="1"/>
          <w:docGrid w:linePitch="360"/>
        </w:sectPr>
      </w:pPr>
      <w:r>
        <w:rPr>
          <w:rFonts w:hint="eastAsia" w:ascii="宋体" w:hAnsi="宋体" w:cs="宋体"/>
          <w:b/>
          <w:bCs/>
          <w:color w:val="000000"/>
          <w:position w:val="-10"/>
          <w:sz w:val="32"/>
          <w:szCs w:val="24"/>
        </w:rPr>
      </w:r>
      <w:r/>
    </w:p>
    <w:p>
      <w:pPr>
        <w:pStyle w:val="929"/>
        <w:jc w:val="center"/>
        <w:spacing w:line="360" w:lineRule="auto"/>
        <w:rPr>
          <w:rFonts w:ascii="黑体" w:hAnsi="Arial" w:eastAsia="黑体"/>
          <w:b/>
          <w:color w:val="000000"/>
          <w:sz w:val="44"/>
          <w:szCs w:val="21"/>
        </w:rPr>
        <w:outlineLvl w:val="0"/>
      </w:pPr>
      <w:r/>
      <w:bookmarkStart w:id="1" w:name="_Toc120614210"/>
      <w:r/>
      <w:bookmarkStart w:id="2" w:name="_Toc523127445"/>
      <w:r/>
      <w:bookmarkStart w:id="3" w:name="_Toc20823272"/>
      <w:r/>
      <w:bookmarkStart w:id="4" w:name="_Toc513029200"/>
      <w:r/>
      <w:bookmarkStart w:id="5" w:name="_Toc16938516"/>
      <w:r/>
      <w:bookmarkStart w:id="6" w:name="_Toc479757206"/>
      <w:r>
        <w:rPr>
          <w:rFonts w:hint="eastAsia" w:ascii="黑体" w:hAnsi="Arial" w:eastAsia="黑体"/>
          <w:b/>
          <w:color w:val="000000"/>
          <w:sz w:val="44"/>
          <w:szCs w:val="21"/>
        </w:rPr>
        <w:t xml:space="preserve">目  录</w:t>
      </w:r>
      <w:r>
        <w:rPr>
          <w:rFonts w:ascii="黑体" w:hAnsi="Arial" w:eastAsia="黑体"/>
          <w:b/>
          <w:color w:val="000000"/>
          <w:sz w:val="44"/>
          <w:szCs w:val="21"/>
        </w:rPr>
      </w:r>
      <w:r/>
    </w:p>
    <w:p>
      <w:pPr>
        <w:pStyle w:val="929"/>
        <w:spacing w:line="360" w:lineRule="auto"/>
        <w:rPr>
          <w:rFonts w:ascii="仿宋_GB2312" w:hAnsi="Arial" w:eastAsia="仿宋_GB2312"/>
          <w:b/>
          <w:color w:val="000000"/>
          <w:sz w:val="28"/>
          <w:szCs w:val="21"/>
        </w:rPr>
      </w:pPr>
      <w:r>
        <w:rPr>
          <w:rFonts w:ascii="仿宋_GB2312" w:hAnsi="Arial" w:eastAsia="仿宋_GB2312"/>
          <w:b/>
          <w:color w:val="000000"/>
          <w:sz w:val="28"/>
          <w:szCs w:val="21"/>
        </w:rPr>
      </w:r>
      <w:r/>
    </w:p>
    <w:p>
      <w:pPr>
        <w:pStyle w:val="929"/>
        <w:numPr>
          <w:ilvl w:val="0"/>
          <w:numId w:val="2"/>
        </w:numPr>
        <w:ind w:left="1860"/>
        <w:spacing w:line="360" w:lineRule="auto"/>
        <w:tabs>
          <w:tab w:val="left" w:pos="1440" w:leader="none"/>
        </w:tabs>
        <w:rPr>
          <w:rFonts w:ascii="黑体" w:hAnsi="Showcard Gothic" w:eastAsia="黑体"/>
          <w:color w:val="000000"/>
          <w:sz w:val="32"/>
          <w:szCs w:val="21"/>
        </w:rPr>
        <w:outlineLvl w:val="0"/>
      </w:pPr>
      <w:r/>
      <w:bookmarkStart w:id="7" w:name="OLE_LINK96"/>
      <w:r>
        <w:rPr>
          <w:rFonts w:hint="eastAsia" w:ascii="黑体" w:hAnsi="宋体" w:eastAsia="黑体"/>
          <w:color w:val="000000"/>
          <w:sz w:val="36"/>
          <w:szCs w:val="21"/>
        </w:rPr>
        <w:t xml:space="preserve">磋商邀请</w:t>
      </w:r>
      <w:bookmarkEnd w:id="7"/>
      <w:r>
        <w:rPr>
          <w:rFonts w:hint="eastAsia" w:ascii="黑体" w:hAnsi="Showcard Gothic" w:eastAsia="黑体"/>
          <w:color w:val="000000"/>
          <w:sz w:val="36"/>
          <w:szCs w:val="21"/>
        </w:rPr>
        <w:t xml:space="preserve">……………………………………2 </w:t>
      </w:r>
      <w:r>
        <w:rPr>
          <w:rFonts w:ascii="黑体" w:hAnsi="Showcard Gothic" w:eastAsia="黑体"/>
          <w:color w:val="000000"/>
          <w:sz w:val="32"/>
          <w:szCs w:val="21"/>
        </w:rPr>
      </w:r>
      <w:r/>
    </w:p>
    <w:p>
      <w:pPr>
        <w:pStyle w:val="929"/>
        <w:numPr>
          <w:ilvl w:val="0"/>
          <w:numId w:val="2"/>
        </w:numPr>
        <w:ind w:left="1860"/>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ascii="黑体" w:hAnsi="Showcard Gothic" w:eastAsia="黑体"/>
          <w:color w:val="000000"/>
          <w:sz w:val="36"/>
          <w:szCs w:val="21"/>
        </w:rPr>
      </w:r>
      <w:r/>
    </w:p>
    <w:p>
      <w:pPr>
        <w:pStyle w:val="929"/>
        <w:numPr>
          <w:ilvl w:val="0"/>
          <w:numId w:val="2"/>
        </w:numPr>
        <w:ind w:left="1860"/>
        <w:spacing w:line="360" w:lineRule="auto"/>
        <w:tabs>
          <w:tab w:val="left" w:pos="1440" w:leader="none"/>
        </w:tabs>
        <w:rPr>
          <w:rFonts w:ascii="黑体" w:hAnsi="Showcard Gothic" w:eastAsia="黑体"/>
          <w:color w:val="000000"/>
          <w:sz w:val="36"/>
          <w:szCs w:val="21"/>
        </w:rPr>
        <w:outlineLvl w:val="0"/>
      </w:pPr>
      <w:r/>
      <w:bookmarkStart w:id="8" w:name="OLE_LINK97"/>
      <w:r>
        <w:rPr>
          <w:rFonts w:hint="eastAsia" w:ascii="黑体" w:hAnsi="宋体" w:eastAsia="黑体"/>
          <w:color w:val="000000"/>
          <w:sz w:val="36"/>
          <w:szCs w:val="21"/>
        </w:rPr>
        <w:t xml:space="preserve">合同文本</w:t>
      </w:r>
      <w:bookmarkEnd w:id="8"/>
      <w:r>
        <w:rPr>
          <w:rFonts w:hint="eastAsia" w:ascii="黑体" w:hAnsi="Showcard Gothic" w:eastAsia="黑体"/>
          <w:color w:val="000000"/>
          <w:sz w:val="36"/>
          <w:szCs w:val="21"/>
        </w:rPr>
        <w:t xml:space="preserve">……………………………………18</w:t>
      </w:r>
      <w:r>
        <w:rPr>
          <w:rFonts w:ascii="黑体" w:hAnsi="Showcard Gothic" w:eastAsia="黑体"/>
          <w:color w:val="000000"/>
          <w:sz w:val="36"/>
          <w:szCs w:val="21"/>
        </w:rPr>
      </w:r>
      <w:r/>
    </w:p>
    <w:p>
      <w:pPr>
        <w:pStyle w:val="929"/>
        <w:numPr>
          <w:ilvl w:val="0"/>
          <w:numId w:val="2"/>
        </w:numPr>
        <w:ind w:left="1860"/>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……………………………………67</w:t>
      </w:r>
      <w:r>
        <w:rPr>
          <w:rFonts w:ascii="黑体" w:hAnsi="Showcard Gothic" w:eastAsia="黑体"/>
          <w:color w:val="000000"/>
          <w:sz w:val="36"/>
          <w:szCs w:val="21"/>
        </w:rPr>
      </w:r>
      <w:r/>
    </w:p>
    <w:p>
      <w:pPr>
        <w:pStyle w:val="929"/>
        <w:numPr>
          <w:ilvl w:val="0"/>
          <w:numId w:val="2"/>
        </w:numPr>
        <w:ind w:left="1860"/>
        <w:spacing w:line="360" w:lineRule="auto"/>
        <w:tabs>
          <w:tab w:val="left" w:pos="1440" w:leader="none"/>
        </w:tabs>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……………8</w:t>
      </w:r>
      <w:r>
        <w:rPr>
          <w:rFonts w:ascii="黑体" w:hAnsi="Showcard Gothic" w:eastAsia="黑体"/>
          <w:color w:val="000000"/>
          <w:sz w:val="36"/>
          <w:szCs w:val="21"/>
        </w:rPr>
        <w:t xml:space="preserve">6</w:t>
      </w:r>
      <w:r>
        <w:rPr>
          <w:rFonts w:ascii="黑体" w:hAnsi="Showcard Gothic" w:eastAsia="黑体"/>
          <w:color w:val="000000"/>
          <w:sz w:val="36"/>
          <w:szCs w:val="21"/>
        </w:rPr>
      </w:r>
      <w:r/>
    </w:p>
    <w:p>
      <w:pPr>
        <w:pStyle w:val="929"/>
        <w:numPr>
          <w:ilvl w:val="0"/>
          <w:numId w:val="2"/>
        </w:numPr>
        <w:ind w:left="1860"/>
        <w:spacing w:line="360" w:lineRule="auto"/>
        <w:tabs>
          <w:tab w:val="left" w:pos="1440" w:leader="none"/>
        </w:tabs>
        <w:rPr>
          <w:rFonts w:ascii="黑体" w:hAnsi="Showcard Gothic" w:eastAsia="黑体"/>
          <w:color w:val="000000"/>
          <w:sz w:val="36"/>
          <w:szCs w:val="21"/>
        </w:rPr>
        <w:outlineLvl w:val="0"/>
      </w:pPr>
      <w:r/>
      <w:bookmarkStart w:id="9" w:name="OLE_LINK98"/>
      <w:r>
        <w:rPr>
          <w:rFonts w:hint="eastAsia" w:ascii="黑体" w:hAnsi="宋体" w:eastAsia="黑体"/>
          <w:color w:val="000000"/>
          <w:sz w:val="36"/>
          <w:szCs w:val="21"/>
        </w:rPr>
        <w:t xml:space="preserve">响应文件格式</w:t>
      </w:r>
      <w:bookmarkEnd w:id="9"/>
      <w:r>
        <w:rPr>
          <w:rFonts w:hint="eastAsia" w:ascii="黑体" w:hAnsi="Showcard Gothic" w:eastAsia="黑体"/>
          <w:color w:val="000000"/>
          <w:sz w:val="36"/>
          <w:szCs w:val="21"/>
        </w:rPr>
        <w:t xml:space="preserve">………………………………90</w:t>
      </w:r>
      <w:r>
        <w:rPr>
          <w:rFonts w:ascii="黑体" w:hAnsi="Showcard Gothic" w:eastAsia="黑体"/>
          <w:color w:val="000000"/>
          <w:sz w:val="36"/>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spacing w:line="360" w:lineRule="auto"/>
        <w:rPr>
          <w:rFonts w:ascii="Times New Roman" w:hAnsi="Times New Roman"/>
          <w:color w:val="000000"/>
        </w:rPr>
      </w:pPr>
      <w:r>
        <w:rPr>
          <w:rFonts w:ascii="Times New Roman" w:hAnsi="Times New Roman"/>
          <w:color w:val="000000"/>
          <w:szCs w:val="21"/>
        </w:rPr>
      </w:r>
      <w:r>
        <w:rPr>
          <w:rFonts w:ascii="Times New Roman" w:hAnsi="Times New Roman"/>
          <w:color w:val="000000"/>
          <w:szCs w:val="21"/>
        </w:rPr>
      </w:r>
      <w:r/>
    </w:p>
    <w:p>
      <w:pPr>
        <w:pStyle w:val="929"/>
        <w:spacing w:line="360" w:lineRule="auto"/>
        <w:rPr>
          <w:rFonts w:ascii="Times New Roman" w:hAnsi="Times New Roman"/>
          <w:color w:val="000000"/>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ascii="Times New Roman" w:hAnsi="Times New Roman"/>
          <w:color w:val="000000"/>
          <w:szCs w:val="21"/>
        </w:rPr>
      </w:pPr>
      <w:r>
        <w:rPr>
          <w:rFonts w:ascii="Times New Roman" w:hAnsi="Times New Roman"/>
          <w:color w:val="000000"/>
          <w:szCs w:val="21"/>
        </w:rPr>
      </w:r>
      <w:r/>
    </w:p>
    <w:p>
      <w:pPr>
        <w:pStyle w:val="929"/>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929"/>
        <w:spacing w:line="360" w:lineRule="auto"/>
        <w:rPr>
          <w:rFonts w:hint="eastAsia" w:ascii="Times New Roman" w:hAnsi="Times New Roman"/>
          <w:color w:val="000000"/>
          <w:szCs w:val="21"/>
        </w:rPr>
      </w:pPr>
      <w:r>
        <w:rPr>
          <w:rFonts w:hint="eastAsia" w:ascii="Times New Roman" w:hAnsi="Times New Roman"/>
          <w:color w:val="000000"/>
          <w:szCs w:val="21"/>
        </w:rPr>
      </w:r>
      <w:r/>
    </w:p>
    <w:p>
      <w:pPr>
        <w:pStyle w:val="929"/>
        <w:jc w:val="center"/>
        <w:keepNext/>
        <w:spacing w:line="360" w:lineRule="auto"/>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1"/>
      <w:r>
        <w:rPr>
          <w:rFonts w:hint="eastAsia" w:ascii="黑体" w:hAnsi="Times New Roman" w:eastAsia="黑体"/>
          <w:color w:val="000000"/>
          <w:sz w:val="44"/>
          <w:szCs w:val="44"/>
        </w:rPr>
        <w:t xml:space="preserve">磋商邀请</w:t>
      </w:r>
      <w:r>
        <w:rPr>
          <w:rFonts w:ascii="黑体" w:hAnsi="Times New Roman" w:eastAsia="黑体"/>
          <w:bCs/>
          <w:color w:val="000000"/>
          <w:sz w:val="44"/>
          <w:szCs w:val="44"/>
        </w:rPr>
      </w:r>
      <w:r/>
    </w:p>
    <w:p>
      <w:pPr>
        <w:pStyle w:val="929"/>
        <w:jc w:val="left"/>
        <w:spacing w:line="360" w:lineRule="auto"/>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rPr>
          <w:rFonts w:ascii="宋体" w:hAnsi="宋体"/>
          <w:color w:val="000000"/>
          <w:spacing w:val="8"/>
          <w:sz w:val="24"/>
          <w:szCs w:val="24"/>
        </w:rPr>
        <w:t xml:space="preserve">项目概况：</w:t>
      </w:r>
      <w:r>
        <w:rPr>
          <w:rFonts w:ascii="宋体" w:hAnsi="宋体"/>
          <w:color w:val="000000"/>
          <w:spacing w:val="8"/>
          <w:sz w:val="24"/>
          <w:szCs w:val="24"/>
        </w:rPr>
      </w:r>
      <w:r/>
    </w:p>
    <w:p>
      <w:pPr>
        <w:pStyle w:val="929"/>
        <w:ind w:firstLine="240"/>
        <w:jc w:val="left"/>
        <w:spacing w:line="360" w:lineRule="auto"/>
        <w:tabs>
          <w:tab w:val="left" w:pos="390" w:leader="none"/>
          <w:tab w:val="center" w:pos="4404" w:leader="none"/>
        </w:tabs>
        <w:rPr>
          <w:rFonts w:ascii="宋体" w:hAnsi="宋体"/>
          <w:color w:val="000000"/>
          <w:spacing w:val="8"/>
          <w:sz w:val="24"/>
          <w:szCs w:val="24"/>
        </w:rPr>
        <w:pBdr>
          <w:top w:val="single" w:color="000000" w:sz="4" w:space="1"/>
          <w:left w:val="single" w:color="000000" w:sz="4" w:space="4"/>
          <w:bottom w:val="single" w:color="000000" w:sz="4" w:space="1"/>
          <w:right w:val="single" w:color="000000" w:sz="4" w:space="13"/>
        </w:pBdr>
      </w:pPr>
      <w:r/>
      <w:bookmarkStart w:id="10" w:name="OLE_LINK1"/>
      <w:r>
        <w:rPr>
          <w:rFonts w:hint="eastAsia" w:ascii="宋体" w:hAnsi="宋体"/>
          <w:color w:val="000000"/>
          <w:sz w:val="24"/>
          <w:szCs w:val="24"/>
        </w:rPr>
        <w:t xml:space="preserve">徐州医科大学附属医院徐医附院鲲鹏路院区药学楼弱电智能化建设</w:t>
      </w:r>
      <w:bookmarkEnd w:id="10"/>
      <w:r>
        <w:rPr>
          <w:rFonts w:hint="eastAsia" w:ascii="宋体" w:hAnsi="宋体"/>
          <w:color w:val="000000"/>
          <w:sz w:val="24"/>
          <w:szCs w:val="24"/>
        </w:rPr>
        <w:t xml:space="preserve">项目</w:t>
      </w:r>
      <w:r>
        <w:rPr>
          <w:rFonts w:ascii="宋体" w:hAnsi="宋体"/>
          <w:color w:val="000000"/>
          <w:sz w:val="24"/>
          <w:szCs w:val="24"/>
        </w:rPr>
        <w:t xml:space="preserve">的</w:t>
      </w:r>
      <w:r>
        <w:rPr>
          <w:rFonts w:hint="eastAsia" w:ascii="宋体" w:hAnsi="宋体"/>
          <w:color w:val="000000"/>
          <w:sz w:val="24"/>
          <w:szCs w:val="24"/>
        </w:rPr>
        <w:t xml:space="preserve">潜在供应商应在</w:t>
      </w:r>
      <w:r>
        <w:rPr>
          <w:rFonts w:hint="eastAsia" w:ascii="宋体" w:hAnsi="宋体"/>
          <w:bCs/>
          <w:color w:val="000000"/>
          <w:sz w:val="24"/>
          <w:szCs w:val="24"/>
        </w:rPr>
        <w:t xml:space="preserve">苏采云系统注册登记成功后在系统内免费下载</w:t>
      </w:r>
      <w:r>
        <w:rPr>
          <w:rFonts w:ascii="宋体" w:hAnsi="宋体"/>
          <w:color w:val="000000"/>
          <w:sz w:val="24"/>
          <w:szCs w:val="24"/>
        </w:rPr>
        <w:t xml:space="preserve">，并于2026</w:t>
      </w:r>
      <w:r>
        <w:rPr>
          <w:rFonts w:hint="eastAsia" w:ascii="宋体" w:hAnsi="宋体"/>
          <w:color w:val="000000"/>
          <w:sz w:val="24"/>
          <w:szCs w:val="24"/>
        </w:rPr>
        <w:t xml:space="preserve">年</w:t>
      </w:r>
      <w:r>
        <w:rPr>
          <w:rFonts w:ascii="宋体" w:hAnsi="宋体"/>
          <w:color w:val="000000"/>
          <w:sz w:val="24"/>
          <w:szCs w:val="24"/>
        </w:rPr>
        <w:t xml:space="preserve">6</w:t>
      </w:r>
      <w:r>
        <w:rPr>
          <w:rFonts w:hint="eastAsia" w:ascii="宋体" w:hAnsi="宋体"/>
          <w:color w:val="000000"/>
          <w:sz w:val="24"/>
          <w:szCs w:val="24"/>
        </w:rPr>
        <w:t xml:space="preserve">月</w:t>
      </w:r>
      <w:r>
        <w:rPr>
          <w:rFonts w:ascii="宋体" w:hAnsi="宋体"/>
          <w:color w:val="000000"/>
          <w:sz w:val="24"/>
          <w:szCs w:val="24"/>
        </w:rPr>
        <w:t xml:space="preserve">25</w:t>
      </w:r>
      <w:r>
        <w:rPr>
          <w:rFonts w:hint="eastAsia" w:ascii="宋体" w:hAnsi="宋体"/>
          <w:color w:val="000000"/>
          <w:sz w:val="24"/>
          <w:szCs w:val="24"/>
        </w:rPr>
        <w:t xml:space="preserve">日</w:t>
      </w:r>
      <w:r>
        <w:rPr>
          <w:rFonts w:ascii="宋体" w:hAnsi="宋体"/>
          <w:color w:val="000000"/>
          <w:sz w:val="24"/>
          <w:szCs w:val="24"/>
        </w:rPr>
        <w:t xml:space="preserve">10</w:t>
      </w:r>
      <w:r>
        <w:rPr>
          <w:rFonts w:hint="eastAsia" w:ascii="宋体" w:hAnsi="宋体"/>
          <w:color w:val="000000"/>
          <w:sz w:val="24"/>
          <w:szCs w:val="24"/>
        </w:rPr>
        <w:t xml:space="preserve">时0</w:t>
      </w:r>
      <w:r>
        <w:rPr>
          <w:rFonts w:hint="eastAsia" w:ascii="宋体" w:hAnsi="宋体"/>
          <w:color w:val="000000"/>
          <w:sz w:val="24"/>
          <w:szCs w:val="24"/>
        </w:rPr>
        <w:t xml:space="preserve">0</w:t>
      </w:r>
      <w:r>
        <w:rPr>
          <w:rFonts w:ascii="宋体" w:hAnsi="宋体"/>
          <w:color w:val="000000"/>
          <w:sz w:val="24"/>
          <w:szCs w:val="24"/>
        </w:rPr>
        <w:t xml:space="preserve">分（北京时间）前提交响应文件。</w:t>
      </w:r>
      <w:r>
        <w:rPr>
          <w:rFonts w:ascii="宋体" w:hAnsi="宋体"/>
          <w:color w:val="000000"/>
          <w:spacing w:val="8"/>
          <w:sz w:val="24"/>
          <w:szCs w:val="24"/>
        </w:rPr>
      </w:r>
      <w:r/>
    </w:p>
    <w:p>
      <w:pPr>
        <w:pStyle w:val="929"/>
        <w:spacing w:line="360" w:lineRule="auto"/>
        <w:shd w:val="clear" w:color="auto" w:fill="ffffff"/>
        <w:widowControl/>
        <w:rPr>
          <w:rFonts w:ascii="宋体" w:hAnsi="宋体"/>
          <w:b/>
          <w:color w:val="000000"/>
          <w:spacing w:val="8"/>
          <w:sz w:val="24"/>
          <w:szCs w:val="24"/>
        </w:rPr>
        <w:outlineLvl w:val="1"/>
      </w:pPr>
      <w:r/>
      <w:bookmarkStart w:id="11" w:name="_Toc370"/>
      <w:r>
        <w:rPr>
          <w:rFonts w:ascii="宋体" w:hAnsi="宋体"/>
          <w:b/>
          <w:color w:val="000000"/>
          <w:spacing w:val="8"/>
          <w:sz w:val="24"/>
          <w:szCs w:val="24"/>
        </w:rPr>
        <w:t xml:space="preserve">一、项目基本情况</w:t>
      </w:r>
      <w:bookmarkEnd w:id="11"/>
      <w:r>
        <w:rPr>
          <w:rFonts w:ascii="宋体" w:hAnsi="宋体"/>
          <w:b/>
          <w:color w:val="000000"/>
          <w:spacing w:val="8"/>
          <w:sz w:val="24"/>
          <w:szCs w:val="24"/>
        </w:rPr>
      </w:r>
      <w:r/>
    </w:p>
    <w:p>
      <w:pPr>
        <w:pStyle w:val="929"/>
        <w:spacing w:line="360" w:lineRule="auto"/>
        <w:rPr>
          <w:rFonts w:hint="eastAsia" w:ascii="宋体" w:hAnsi="宋体"/>
          <w:bCs/>
          <w:color w:val="000000"/>
          <w:sz w:val="24"/>
          <w:szCs w:val="24"/>
        </w:rPr>
      </w:pPr>
      <w:r>
        <w:rPr>
          <w:rFonts w:hint="eastAsia" w:ascii="宋体" w:hAnsi="宋体"/>
          <w:color w:val="000000"/>
          <w:spacing w:val="8"/>
          <w:sz w:val="24"/>
          <w:szCs w:val="24"/>
        </w:rPr>
        <w:t xml:space="preserve">1.</w:t>
      </w:r>
      <w:r>
        <w:rPr>
          <w:rFonts w:hint="eastAsia" w:ascii="宋体" w:hAnsi="宋体"/>
          <w:bCs/>
          <w:color w:val="000000"/>
          <w:sz w:val="24"/>
          <w:szCs w:val="24"/>
        </w:rPr>
        <w:t xml:space="preserve">项目编号：</w:t>
      </w:r>
      <w:r>
        <w:rPr>
          <w:rFonts w:ascii="宋体" w:hAnsi="宋体"/>
          <w:bCs/>
          <w:color w:val="000000"/>
          <w:sz w:val="24"/>
          <w:szCs w:val="24"/>
        </w:rPr>
        <w:t xml:space="preserve">JSZC-320000-HWZX-C2026-0301</w:t>
      </w:r>
      <w:r>
        <w:rPr>
          <w:rFonts w:hint="eastAsia" w:ascii="宋体" w:hAnsi="宋体"/>
          <w:bCs/>
          <w:color w:val="000000"/>
          <w:sz w:val="24"/>
          <w:szCs w:val="24"/>
        </w:rPr>
      </w:r>
      <w:r/>
    </w:p>
    <w:p>
      <w:pPr>
        <w:pStyle w:val="929"/>
        <w:spacing w:line="360" w:lineRule="auto"/>
        <w:shd w:val="clear" w:color="auto" w:fill="ffffff"/>
        <w:widowControl/>
        <w:rPr>
          <w:rFonts w:ascii="宋体" w:hAnsi="宋体"/>
          <w:color w:val="000000"/>
          <w:spacing w:val="8"/>
          <w:sz w:val="24"/>
          <w:szCs w:val="24"/>
        </w:rPr>
      </w:pPr>
      <w:r>
        <w:rPr>
          <w:rFonts w:hint="eastAsia" w:ascii="宋体" w:hAnsi="宋体"/>
          <w:color w:val="000000"/>
          <w:spacing w:val="8"/>
          <w:sz w:val="24"/>
          <w:szCs w:val="24"/>
        </w:rPr>
        <w:t xml:space="preserve">2.</w:t>
      </w:r>
      <w:r>
        <w:rPr>
          <w:rFonts w:ascii="宋体" w:hAnsi="宋体"/>
          <w:color w:val="000000"/>
          <w:spacing w:val="8"/>
          <w:sz w:val="24"/>
          <w:szCs w:val="24"/>
        </w:rPr>
        <w:t xml:space="preserve">项目名称：</w:t>
      </w:r>
      <w:r>
        <w:rPr>
          <w:rFonts w:hint="eastAsia" w:ascii="宋体" w:hAnsi="宋体"/>
          <w:color w:val="000000"/>
          <w:spacing w:val="8"/>
          <w:sz w:val="24"/>
          <w:szCs w:val="24"/>
        </w:rPr>
        <w:t xml:space="preserve">徐医附院鲲鹏路院区药学楼弱电智能化建设项目</w:t>
      </w:r>
      <w:r>
        <w:rPr>
          <w:rFonts w:ascii="宋体" w:hAnsi="宋体"/>
          <w:color w:val="000000"/>
          <w:spacing w:val="8"/>
          <w:sz w:val="24"/>
          <w:szCs w:val="24"/>
        </w:rPr>
      </w:r>
      <w:r/>
    </w:p>
    <w:p>
      <w:pPr>
        <w:pStyle w:val="929"/>
        <w:spacing w:line="360" w:lineRule="auto"/>
        <w:shd w:val="clear" w:color="auto" w:fill="ffffff"/>
        <w:widowControl/>
        <w:rPr>
          <w:rFonts w:ascii="宋体" w:hAnsi="宋体"/>
          <w:color w:val="000000"/>
          <w:spacing w:val="8"/>
          <w:sz w:val="24"/>
          <w:szCs w:val="24"/>
        </w:rPr>
      </w:pPr>
      <w:r>
        <w:rPr>
          <w:rFonts w:hint="eastAsia" w:ascii="宋体" w:hAnsi="宋体"/>
          <w:color w:val="000000"/>
          <w:spacing w:val="8"/>
          <w:sz w:val="24"/>
          <w:szCs w:val="24"/>
        </w:rPr>
        <w:t xml:space="preserve">3.</w:t>
      </w:r>
      <w:r>
        <w:rPr>
          <w:rFonts w:ascii="宋体" w:hAnsi="宋体"/>
          <w:color w:val="000000"/>
          <w:spacing w:val="8"/>
          <w:sz w:val="24"/>
          <w:szCs w:val="24"/>
        </w:rPr>
        <w:t xml:space="preserve">采购方式：竞争性磋商</w:t>
      </w:r>
      <w:r>
        <w:rPr>
          <w:rFonts w:ascii="宋体" w:hAnsi="宋体"/>
          <w:color w:val="000000"/>
          <w:spacing w:val="8"/>
          <w:sz w:val="24"/>
          <w:szCs w:val="24"/>
        </w:rPr>
      </w:r>
      <w:r/>
    </w:p>
    <w:p>
      <w:pPr>
        <w:pStyle w:val="929"/>
        <w:spacing w:line="360" w:lineRule="auto"/>
        <w:shd w:val="clear" w:color="auto" w:fill="ffffff"/>
        <w:widowControl/>
        <w:rPr>
          <w:rFonts w:hint="eastAsia" w:ascii="宋体" w:hAnsi="宋体"/>
          <w:color w:val="000000"/>
          <w:spacing w:val="8"/>
          <w:sz w:val="24"/>
          <w:szCs w:val="24"/>
        </w:rPr>
      </w:pPr>
      <w:r>
        <w:rPr>
          <w:rFonts w:hint="eastAsia" w:ascii="宋体" w:hAnsi="宋体"/>
          <w:color w:val="000000"/>
          <w:spacing w:val="8"/>
          <w:sz w:val="24"/>
          <w:szCs w:val="24"/>
        </w:rPr>
        <w:t xml:space="preserve">4.</w:t>
      </w:r>
      <w:r>
        <w:rPr>
          <w:rFonts w:ascii="宋体" w:hAnsi="宋体"/>
          <w:color w:val="000000"/>
          <w:spacing w:val="8"/>
          <w:sz w:val="24"/>
          <w:szCs w:val="24"/>
        </w:rPr>
        <w:t xml:space="preserve">预算金额：</w:t>
      </w:r>
      <w:r>
        <w:rPr>
          <w:rFonts w:hint="eastAsia" w:ascii="宋体" w:hAnsi="宋体"/>
          <w:color w:val="000000"/>
          <w:spacing w:val="8"/>
          <w:sz w:val="24"/>
          <w:szCs w:val="24"/>
        </w:rPr>
        <w:t xml:space="preserve">300.0</w:t>
      </w:r>
      <w:r>
        <w:rPr>
          <w:rFonts w:hint="eastAsia" w:ascii="宋体" w:hAnsi="宋体"/>
          <w:color w:val="000000"/>
          <w:spacing w:val="8"/>
          <w:sz w:val="24"/>
          <w:szCs w:val="24"/>
        </w:rPr>
        <w:t xml:space="preserve">0</w:t>
      </w:r>
      <w:r>
        <w:rPr>
          <w:rFonts w:hint="eastAsia" w:ascii="宋体" w:hAnsi="宋体"/>
          <w:color w:val="000000"/>
          <w:spacing w:val="8"/>
          <w:sz w:val="24"/>
          <w:szCs w:val="24"/>
        </w:rPr>
        <w:t xml:space="preserve">0000万元</w:t>
      </w:r>
      <w:r>
        <w:rPr>
          <w:rFonts w:hint="eastAsia" w:ascii="宋体" w:hAnsi="宋体"/>
          <w:color w:val="000000"/>
          <w:spacing w:val="8"/>
          <w:sz w:val="24"/>
          <w:szCs w:val="24"/>
        </w:rPr>
      </w:r>
      <w:r/>
    </w:p>
    <w:p>
      <w:pPr>
        <w:pStyle w:val="929"/>
        <w:spacing w:line="360" w:lineRule="auto"/>
        <w:shd w:val="clear" w:color="auto" w:fill="ffffff"/>
        <w:widowControl/>
        <w:rPr>
          <w:rFonts w:ascii="宋体" w:hAnsi="宋体"/>
          <w:color w:val="000000"/>
          <w:spacing w:val="8"/>
          <w:sz w:val="24"/>
          <w:szCs w:val="24"/>
        </w:rPr>
      </w:pPr>
      <w:r>
        <w:rPr>
          <w:rFonts w:hint="eastAsia" w:ascii="宋体" w:hAnsi="宋体"/>
          <w:color w:val="000000"/>
          <w:spacing w:val="8"/>
          <w:sz w:val="24"/>
          <w:szCs w:val="24"/>
        </w:rPr>
        <w:t xml:space="preserve">5.</w:t>
      </w:r>
      <w:r>
        <w:rPr>
          <w:rFonts w:ascii="宋体" w:hAnsi="宋体"/>
          <w:color w:val="000000"/>
          <w:spacing w:val="8"/>
          <w:sz w:val="24"/>
          <w:szCs w:val="24"/>
        </w:rPr>
        <w:t xml:space="preserve">最高限价：299</w:t>
      </w:r>
      <w:r>
        <w:rPr>
          <w:rFonts w:hint="eastAsia" w:ascii="宋体" w:hAnsi="宋体"/>
          <w:color w:val="000000"/>
          <w:spacing w:val="8"/>
          <w:sz w:val="24"/>
          <w:szCs w:val="24"/>
        </w:rPr>
        <w:t xml:space="preserve">.</w:t>
      </w:r>
      <w:r>
        <w:rPr>
          <w:rFonts w:ascii="宋体" w:hAnsi="宋体"/>
          <w:color w:val="000000"/>
          <w:spacing w:val="8"/>
          <w:sz w:val="24"/>
          <w:szCs w:val="24"/>
        </w:rPr>
        <w:t xml:space="preserve">245269</w:t>
      </w:r>
      <w:r>
        <w:rPr>
          <w:rFonts w:hint="eastAsia" w:ascii="宋体" w:hAnsi="宋体"/>
          <w:color w:val="000000"/>
          <w:spacing w:val="8"/>
          <w:sz w:val="24"/>
          <w:szCs w:val="24"/>
        </w:rPr>
        <w:t xml:space="preserve">万元</w:t>
      </w:r>
      <w:r>
        <w:rPr>
          <w:rFonts w:ascii="宋体" w:hAnsi="宋体"/>
          <w:color w:val="000000"/>
          <w:spacing w:val="8"/>
          <w:sz w:val="24"/>
          <w:szCs w:val="24"/>
        </w:rPr>
      </w:r>
      <w:r/>
    </w:p>
    <w:p>
      <w:pPr>
        <w:pStyle w:val="929"/>
        <w:spacing w:line="360" w:lineRule="auto"/>
        <w:shd w:val="clear" w:color="auto" w:fill="ffffff"/>
        <w:widowControl/>
        <w:rPr>
          <w:rFonts w:ascii="宋体" w:hAnsi="宋体"/>
          <w:color w:val="000000"/>
          <w:spacing w:val="8"/>
          <w:sz w:val="24"/>
          <w:szCs w:val="24"/>
        </w:rPr>
      </w:pPr>
      <w:r>
        <w:rPr>
          <w:rFonts w:hint="eastAsia" w:ascii="宋体" w:hAnsi="宋体"/>
          <w:color w:val="000000"/>
          <w:spacing w:val="8"/>
          <w:sz w:val="24"/>
          <w:szCs w:val="24"/>
        </w:rPr>
        <w:t xml:space="preserve">6.</w:t>
      </w:r>
      <w:r>
        <w:rPr>
          <w:rFonts w:ascii="宋体" w:hAnsi="宋体"/>
          <w:color w:val="000000"/>
          <w:spacing w:val="8"/>
          <w:sz w:val="24"/>
          <w:szCs w:val="24"/>
        </w:rPr>
        <w:t xml:space="preserve">采购需求：</w:t>
      </w:r>
      <w:r>
        <w:rPr>
          <w:rFonts w:ascii="宋体" w:hAnsi="宋体"/>
          <w:color w:val="000000"/>
          <w:spacing w:val="8"/>
          <w:sz w:val="24"/>
          <w:szCs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5523"/>
        <w:gridCol w:w="3210"/>
      </w:tblGrid>
      <w:tr>
        <w:trPr>
          <w:trHeight w:val="432"/>
        </w:trPr>
        <w:tc>
          <w:tcPr>
            <w:tcW w:w="438" w:type="pct"/>
            <w:vAlign w:val="center"/>
            <w:textDirection w:val="lrTb"/>
            <w:noWrap w:val="false"/>
          </w:tcPr>
          <w:p>
            <w:pPr>
              <w:pStyle w:val="929"/>
              <w:jc w:val="center"/>
              <w:spacing w:line="360" w:lineRule="auto"/>
              <w:rPr>
                <w:rFonts w:ascii="宋体" w:hAnsi="宋体"/>
                <w:sz w:val="24"/>
                <w:szCs w:val="24"/>
              </w:rPr>
            </w:pPr>
            <w:r>
              <w:rPr>
                <w:rFonts w:hint="eastAsia" w:ascii="宋体" w:hAnsi="宋体"/>
                <w:sz w:val="24"/>
                <w:szCs w:val="24"/>
              </w:rPr>
              <w:t xml:space="preserve">包号</w:t>
            </w:r>
            <w:r>
              <w:rPr>
                <w:rFonts w:ascii="宋体" w:hAnsi="宋体"/>
                <w:sz w:val="24"/>
                <w:szCs w:val="24"/>
              </w:rPr>
            </w:r>
            <w:r/>
          </w:p>
        </w:tc>
        <w:tc>
          <w:tcPr>
            <w:tcW w:w="2885" w:type="pct"/>
            <w:vAlign w:val="center"/>
            <w:textDirection w:val="lrTb"/>
            <w:noWrap w:val="false"/>
          </w:tcPr>
          <w:p>
            <w:pPr>
              <w:pStyle w:val="929"/>
              <w:jc w:val="center"/>
              <w:spacing w:line="360" w:lineRule="auto"/>
              <w:rPr>
                <w:rFonts w:ascii="宋体" w:hAnsi="宋体"/>
                <w:sz w:val="24"/>
                <w:szCs w:val="24"/>
              </w:rPr>
            </w:pPr>
            <w:r>
              <w:rPr>
                <w:rFonts w:hint="eastAsia" w:ascii="宋体" w:hAnsi="宋体"/>
                <w:sz w:val="24"/>
                <w:szCs w:val="24"/>
              </w:rPr>
              <w:t xml:space="preserve">名称</w:t>
            </w:r>
            <w:r>
              <w:rPr>
                <w:rFonts w:ascii="宋体" w:hAnsi="宋体"/>
                <w:sz w:val="24"/>
                <w:szCs w:val="24"/>
              </w:rPr>
            </w:r>
            <w:r/>
          </w:p>
        </w:tc>
        <w:tc>
          <w:tcPr>
            <w:tcW w:w="1677" w:type="pct"/>
            <w:vAlign w:val="center"/>
            <w:textDirection w:val="lrTb"/>
            <w:noWrap w:val="false"/>
          </w:tcPr>
          <w:p>
            <w:pPr>
              <w:pStyle w:val="929"/>
              <w:jc w:val="center"/>
              <w:spacing w:line="360" w:lineRule="auto"/>
              <w:rPr>
                <w:rFonts w:hint="eastAsia" w:ascii="宋体" w:hAnsi="宋体"/>
                <w:sz w:val="24"/>
                <w:szCs w:val="24"/>
              </w:rPr>
            </w:pPr>
            <w:r>
              <w:rPr>
                <w:rFonts w:hint="eastAsia" w:ascii="宋体" w:hAnsi="宋体"/>
                <w:sz w:val="24"/>
                <w:szCs w:val="24"/>
              </w:rPr>
              <w:t xml:space="preserve">项目工期</w:t>
            </w:r>
            <w:r>
              <w:rPr>
                <w:rFonts w:hint="eastAsia" w:ascii="宋体" w:hAnsi="宋体"/>
                <w:sz w:val="24"/>
                <w:szCs w:val="24"/>
              </w:rPr>
            </w:r>
            <w:r/>
          </w:p>
        </w:tc>
      </w:tr>
      <w:tr>
        <w:trPr>
          <w:trHeight w:val="687"/>
        </w:trPr>
        <w:tc>
          <w:tcPr>
            <w:tcW w:w="438" w:type="pct"/>
            <w:vAlign w:val="center"/>
            <w:textDirection w:val="lrTb"/>
            <w:noWrap w:val="false"/>
          </w:tcPr>
          <w:p>
            <w:pPr>
              <w:pStyle w:val="929"/>
              <w:jc w:val="center"/>
              <w:spacing w:line="360" w:lineRule="auto"/>
              <w:rPr>
                <w:rFonts w:ascii="宋体" w:hAnsi="宋体"/>
                <w:sz w:val="24"/>
                <w:szCs w:val="24"/>
              </w:rPr>
            </w:pPr>
            <w:r>
              <w:rPr>
                <w:rFonts w:ascii="宋体" w:hAnsi="宋体"/>
                <w:sz w:val="24"/>
                <w:szCs w:val="24"/>
              </w:rPr>
              <w:t xml:space="preserve">1</w:t>
            </w:r>
            <w:r>
              <w:rPr>
                <w:rFonts w:ascii="宋体" w:hAnsi="宋体"/>
                <w:sz w:val="24"/>
                <w:szCs w:val="24"/>
              </w:rPr>
            </w:r>
            <w:r/>
          </w:p>
        </w:tc>
        <w:tc>
          <w:tcPr>
            <w:shd w:val="clear" w:color="000000" w:fill="ffffff"/>
            <w:tcW w:w="2885" w:type="pct"/>
            <w:vAlign w:val="center"/>
            <w:textDirection w:val="lrTb"/>
            <w:noWrap w:val="false"/>
          </w:tcPr>
          <w:p>
            <w:pPr>
              <w:pStyle w:val="929"/>
              <w:jc w:val="center"/>
              <w:spacing w:line="360" w:lineRule="auto"/>
              <w:rPr>
                <w:rFonts w:ascii="宋体" w:hAnsi="宋体"/>
                <w:sz w:val="24"/>
                <w:szCs w:val="24"/>
              </w:rPr>
            </w:pPr>
            <w:r/>
            <w:bookmarkStart w:id="12" w:name="OLE_LINK95"/>
            <w:r>
              <w:rPr>
                <w:rFonts w:hint="eastAsia" w:ascii="宋体" w:hAnsi="宋体"/>
                <w:sz w:val="24"/>
                <w:szCs w:val="24"/>
              </w:rPr>
              <w:t xml:space="preserve">徐医附院鲲鹏路院区药学楼弱电智能化建设项目</w:t>
            </w:r>
            <w:bookmarkEnd w:id="12"/>
            <w:r>
              <w:rPr>
                <w:rFonts w:ascii="宋体" w:hAnsi="宋体"/>
                <w:sz w:val="24"/>
                <w:szCs w:val="24"/>
              </w:rPr>
            </w:r>
            <w:r/>
          </w:p>
        </w:tc>
        <w:tc>
          <w:tcPr>
            <w:tcW w:w="1677" w:type="pct"/>
            <w:vAlign w:val="center"/>
            <w:textDirection w:val="lrTb"/>
            <w:noWrap w:val="false"/>
          </w:tcPr>
          <w:p>
            <w:pPr>
              <w:pStyle w:val="929"/>
              <w:jc w:val="center"/>
              <w:spacing w:line="360" w:lineRule="auto"/>
              <w:rPr>
                <w:rFonts w:hint="eastAsia" w:ascii="宋体" w:hAnsi="宋体"/>
                <w:sz w:val="24"/>
                <w:szCs w:val="24"/>
              </w:rPr>
            </w:pPr>
            <w:r>
              <w:rPr>
                <w:rFonts w:hint="eastAsia" w:ascii="宋体" w:hAnsi="宋体"/>
                <w:sz w:val="24"/>
                <w:szCs w:val="24"/>
              </w:rPr>
              <w:t xml:space="preserve">合同签订后</w:t>
            </w:r>
            <w:r>
              <w:rPr>
                <w:rFonts w:hint="eastAsia" w:ascii="宋体" w:hAnsi="宋体"/>
                <w:sz w:val="24"/>
                <w:szCs w:val="24"/>
              </w:rPr>
              <w:t xml:space="preserve">90</w:t>
            </w:r>
            <w:r>
              <w:rPr>
                <w:rFonts w:hint="eastAsia" w:ascii="宋体" w:hAnsi="宋体"/>
                <w:sz w:val="24"/>
                <w:szCs w:val="24"/>
              </w:rPr>
              <w:t xml:space="preserve">天内完成</w:t>
            </w:r>
            <w:r>
              <w:rPr>
                <w:rFonts w:hint="eastAsia" w:ascii="宋体" w:hAnsi="宋体"/>
                <w:sz w:val="24"/>
                <w:szCs w:val="24"/>
              </w:rPr>
            </w:r>
            <w:r/>
          </w:p>
        </w:tc>
      </w:tr>
    </w:tbl>
    <w:p>
      <w:pPr>
        <w:pStyle w:val="929"/>
        <w:ind w:firstLine="370"/>
        <w:spacing w:line="360" w:lineRule="auto"/>
        <w:shd w:val="clear" w:color="auto" w:fill="ffffff"/>
        <w:widowControl/>
        <w:rPr>
          <w:rFonts w:ascii="宋体" w:hAnsi="宋体"/>
          <w:color w:val="000000"/>
          <w:spacing w:val="8"/>
          <w:sz w:val="24"/>
          <w:szCs w:val="24"/>
        </w:rPr>
      </w:pPr>
      <w:r>
        <w:rPr>
          <w:rFonts w:ascii="宋体" w:hAnsi="宋体"/>
          <w:color w:val="000000"/>
          <w:spacing w:val="8"/>
          <w:sz w:val="24"/>
          <w:szCs w:val="24"/>
        </w:rPr>
        <w:t xml:space="preserve">具体内容详见竞争性磋商文件第四章。</w:t>
      </w:r>
      <w:r>
        <w:rPr>
          <w:rFonts w:ascii="宋体" w:hAnsi="宋体"/>
          <w:color w:val="000000"/>
          <w:spacing w:val="8"/>
          <w:sz w:val="24"/>
          <w:szCs w:val="24"/>
        </w:rPr>
      </w:r>
      <w:r/>
    </w:p>
    <w:p>
      <w:pPr>
        <w:pStyle w:val="929"/>
        <w:spacing w:line="360" w:lineRule="auto"/>
        <w:shd w:val="clear" w:color="auto" w:fill="ffffff"/>
        <w:widowControl/>
        <w:rPr>
          <w:rFonts w:ascii="宋体" w:hAnsi="宋体"/>
          <w:b/>
          <w:color w:val="000000"/>
          <w:spacing w:val="8"/>
          <w:sz w:val="24"/>
          <w:szCs w:val="24"/>
        </w:rPr>
        <w:outlineLvl w:val="1"/>
      </w:pPr>
      <w:r/>
      <w:bookmarkStart w:id="13" w:name="_Toc31838"/>
      <w:r>
        <w:rPr>
          <w:rFonts w:ascii="宋体" w:hAnsi="宋体"/>
          <w:b/>
          <w:color w:val="000000"/>
          <w:spacing w:val="8"/>
          <w:sz w:val="24"/>
          <w:szCs w:val="24"/>
        </w:rPr>
        <w:t xml:space="preserve">二、</w:t>
      </w:r>
      <w:bookmarkStart w:id="14" w:name="_Hlk142144934"/>
      <w:r>
        <w:rPr>
          <w:rFonts w:ascii="宋体" w:hAnsi="宋体"/>
          <w:b/>
          <w:color w:val="000000"/>
          <w:spacing w:val="8"/>
          <w:sz w:val="24"/>
          <w:szCs w:val="24"/>
        </w:rPr>
        <w:t xml:space="preserve">申请人的资格要求</w:t>
      </w:r>
      <w:bookmarkEnd w:id="14"/>
      <w:r>
        <w:rPr>
          <w:rFonts w:ascii="宋体" w:hAnsi="宋体"/>
          <w:b/>
          <w:color w:val="000000"/>
          <w:spacing w:val="8"/>
          <w:sz w:val="24"/>
          <w:szCs w:val="24"/>
        </w:rPr>
        <w:t xml:space="preserve">：</w:t>
      </w:r>
      <w:bookmarkEnd w:id="13"/>
      <w:r>
        <w:rPr>
          <w:rFonts w:ascii="宋体" w:hAnsi="宋体"/>
          <w:b/>
          <w:color w:val="000000"/>
          <w:spacing w:val="8"/>
          <w:sz w:val="24"/>
          <w:szCs w:val="24"/>
        </w:rPr>
      </w:r>
      <w:r/>
    </w:p>
    <w:p>
      <w:pPr>
        <w:pStyle w:val="929"/>
        <w:jc w:val="left"/>
        <w:spacing w:line="360" w:lineRule="auto"/>
        <w:rPr>
          <w:rFonts w:hint="eastAsia" w:ascii="宋体" w:hAnsi="宋体" w:cs="宋体"/>
          <w:sz w:val="24"/>
          <w:szCs w:val="24"/>
        </w:rPr>
      </w:pPr>
      <w:r/>
      <w:bookmarkStart w:id="15" w:name="_Toc30590"/>
      <w:r>
        <w:rPr>
          <w:rFonts w:hint="eastAsia" w:ascii="宋体" w:hAnsi="宋体" w:cs="宋体"/>
          <w:color w:val="000000"/>
          <w:sz w:val="24"/>
          <w:szCs w:val="24"/>
        </w:rPr>
        <w:t xml:space="preserve">（一）满足《中华人民共和国政府采购法》第二十二条规定，并提供下列材料：</w:t>
      </w:r>
      <w:r>
        <w:rPr>
          <w:rFonts w:hint="eastAsia" w:ascii="宋体" w:hAnsi="宋体" w:cs="宋体"/>
          <w:sz w:val="24"/>
          <w:szCs w:val="24"/>
        </w:rPr>
      </w:r>
      <w:r/>
    </w:p>
    <w:p>
      <w:pPr>
        <w:pStyle w:val="929"/>
        <w:ind w:firstLine="480"/>
        <w:spacing w:line="360" w:lineRule="auto"/>
        <w:rPr>
          <w:rFonts w:hint="eastAsia" w:ascii="宋体" w:hAnsi="宋体" w:cs="Arial"/>
          <w:sz w:val="24"/>
          <w:szCs w:val="21"/>
        </w:rPr>
      </w:pPr>
      <w:r/>
      <w:bookmarkStart w:id="16" w:name="OLE_LINK146"/>
      <w:r>
        <w:rPr>
          <w:rFonts w:hint="eastAsia" w:ascii="宋体" w:hAnsi="宋体" w:cs="宋体"/>
          <w:bCs/>
          <w:sz w:val="24"/>
          <w:szCs w:val="24"/>
        </w:rPr>
        <w:t xml:space="preserve">1.具有独立承</w:t>
      </w:r>
      <w:r>
        <w:rPr>
          <w:rFonts w:hint="eastAsia" w:ascii="宋体" w:hAnsi="宋体" w:cs="Arial"/>
          <w:sz w:val="24"/>
          <w:szCs w:val="21"/>
        </w:rPr>
        <w:t xml:space="preserve">担民事责任的能力（法人或者其他组织的营业执照等证明文件，自然人的身份证明）。</w:t>
      </w:r>
      <w:r>
        <w:rPr>
          <w:rFonts w:hint="eastAsia" w:ascii="宋体" w:hAnsi="宋体" w:cs="Arial"/>
          <w:sz w:val="24"/>
          <w:szCs w:val="21"/>
        </w:rPr>
      </w:r>
      <w:r/>
    </w:p>
    <w:p>
      <w:pPr>
        <w:pStyle w:val="929"/>
        <w:ind w:firstLine="480"/>
        <w:spacing w:line="360" w:lineRule="auto"/>
        <w:rPr>
          <w:rFonts w:hint="eastAsia" w:ascii="宋体" w:hAnsi="宋体" w:cs="Arial"/>
          <w:sz w:val="24"/>
          <w:szCs w:val="21"/>
        </w:rPr>
      </w:pPr>
      <w:r>
        <w:rPr>
          <w:rFonts w:hint="eastAsia" w:ascii="宋体" w:hAnsi="宋体" w:cs="Arial"/>
          <w:sz w:val="24"/>
          <w:szCs w:val="21"/>
        </w:rPr>
        <w:t xml:space="preserve">2.具有良好的商业信誉和健全的财务会计制度（提供2024或2025年度财务报告，至少包含资产负债表、利润表；或投标截止</w:t>
      </w:r>
      <w:r>
        <w:rPr>
          <w:rFonts w:hint="eastAsia" w:ascii="宋体" w:hAnsi="宋体" w:cs="Arial"/>
          <w:sz w:val="24"/>
          <w:szCs w:val="21"/>
        </w:rPr>
        <w:t xml:space="preserve">时</w:t>
      </w:r>
      <w:r>
        <w:rPr>
          <w:rFonts w:hint="eastAsia" w:ascii="宋体" w:hAnsi="宋体" w:cs="Arial"/>
          <w:sz w:val="24"/>
          <w:szCs w:val="21"/>
        </w:rPr>
        <w:t xml:space="preserve">间前六个月内银行出具的资信证明；成立不满一年无须提供）。</w:t>
      </w:r>
      <w:r>
        <w:rPr>
          <w:rFonts w:hint="eastAsia" w:ascii="宋体" w:hAnsi="宋体" w:cs="Arial"/>
          <w:sz w:val="24"/>
          <w:szCs w:val="21"/>
        </w:rPr>
      </w:r>
      <w:r/>
    </w:p>
    <w:p>
      <w:pPr>
        <w:pStyle w:val="929"/>
        <w:ind w:firstLine="480"/>
        <w:spacing w:line="360" w:lineRule="auto"/>
        <w:rPr>
          <w:rFonts w:hint="eastAsia" w:ascii="宋体" w:hAnsi="宋体" w:cs="宋体"/>
          <w:bCs/>
          <w:sz w:val="24"/>
          <w:szCs w:val="24"/>
        </w:rPr>
      </w:pPr>
      <w:r>
        <w:rPr>
          <w:rFonts w:hint="eastAsia" w:ascii="宋体" w:hAnsi="宋体" w:cs="宋体"/>
          <w:bCs/>
          <w:sz w:val="24"/>
          <w:szCs w:val="24"/>
        </w:rPr>
        <w:t xml:space="preserve">3.</w:t>
      </w:r>
      <w:bookmarkStart w:id="17" w:name="OLE_LINK17"/>
      <w:r>
        <w:rPr>
          <w:rFonts w:hint="eastAsia" w:ascii="宋体" w:hAnsi="宋体" w:cs="宋体"/>
          <w:bCs/>
          <w:sz w:val="24"/>
          <w:szCs w:val="24"/>
        </w:rPr>
        <w:t xml:space="preserve">具有履行合同所必需的设备和专业技术能力（提供书面声明）。</w:t>
      </w:r>
      <w:bookmarkEnd w:id="17"/>
      <w:r>
        <w:rPr>
          <w:rFonts w:hint="eastAsia" w:ascii="宋体" w:hAnsi="宋体" w:cs="宋体"/>
          <w:bCs/>
          <w:sz w:val="24"/>
          <w:szCs w:val="24"/>
        </w:rPr>
      </w:r>
      <w:r/>
    </w:p>
    <w:p>
      <w:pPr>
        <w:pStyle w:val="929"/>
        <w:ind w:firstLine="480"/>
        <w:spacing w:line="360" w:lineRule="auto"/>
        <w:rPr>
          <w:rFonts w:hint="eastAsia" w:ascii="宋体" w:hAnsi="宋体" w:cs="宋体"/>
          <w:bCs/>
          <w:sz w:val="24"/>
          <w:szCs w:val="24"/>
        </w:rPr>
      </w:pPr>
      <w:r>
        <w:rPr>
          <w:rFonts w:hint="eastAsia" w:ascii="宋体" w:hAnsi="宋体" w:cs="宋体"/>
          <w:bCs/>
          <w:sz w:val="24"/>
          <w:szCs w:val="24"/>
        </w:rPr>
        <w:t xml:space="preserve">4.</w:t>
      </w:r>
      <w:bookmarkStart w:id="18" w:name="OLE_LINK18"/>
      <w:r>
        <w:rPr>
          <w:rFonts w:hint="eastAsia" w:ascii="宋体" w:hAnsi="宋体" w:cs="宋体"/>
          <w:bCs/>
          <w:sz w:val="24"/>
          <w:szCs w:val="24"/>
        </w:rPr>
        <w:t xml:space="preserve">有依法缴纳税收和社会保障资金的良好记录（参加本次政府采购活动前6个月内至少一个月缴纳税收及缴纳社会保障资金的证明材料，供应商依法享受缓缴、免缴税收、社会保障资金的，需提供证明材料）。</w:t>
      </w:r>
      <w:bookmarkEnd w:id="18"/>
      <w:r>
        <w:rPr>
          <w:rFonts w:hint="eastAsia" w:ascii="宋体" w:hAnsi="宋体" w:cs="宋体"/>
          <w:bCs/>
          <w:sz w:val="24"/>
          <w:szCs w:val="24"/>
        </w:rPr>
      </w:r>
      <w:r/>
    </w:p>
    <w:p>
      <w:pPr>
        <w:pStyle w:val="929"/>
        <w:ind w:firstLine="480"/>
        <w:spacing w:line="360" w:lineRule="auto"/>
        <w:rPr>
          <w:rFonts w:hint="eastAsia" w:ascii="宋体" w:hAnsi="宋体" w:cs="宋体"/>
          <w:bCs/>
          <w:sz w:val="24"/>
          <w:szCs w:val="24"/>
        </w:rPr>
      </w:pPr>
      <w:r>
        <w:rPr>
          <w:rFonts w:hint="eastAsia" w:ascii="宋体" w:hAnsi="宋体" w:cs="宋体"/>
          <w:bCs/>
          <w:sz w:val="24"/>
          <w:szCs w:val="24"/>
        </w:rPr>
        <w:t xml:space="preserve">5.</w:t>
      </w:r>
      <w:bookmarkStart w:id="19" w:name="OLE_LINK19"/>
      <w:r>
        <w:rPr>
          <w:rFonts w:hint="eastAsia" w:ascii="宋体" w:hAnsi="宋体" w:cs="宋体"/>
          <w:bCs/>
          <w:sz w:val="24"/>
          <w:szCs w:val="24"/>
        </w:rPr>
        <w:t xml:space="preserve">参加政府采购活动前三年内（成立时间不足三年的，自成立时间起），在经营活动中没有重大违法记录（提供书面声明，重大违法记录是指供应商因违法经营受到刑事处罚或责令停产停业、吊销许可证或者执照、较大数额罚款</w:t>
      </w:r>
      <w:r>
        <w:rPr>
          <w:rFonts w:hint="eastAsia" w:ascii="宋体" w:hAnsi="宋体" w:cs="宋体"/>
          <w:bCs/>
          <w:sz w:val="24"/>
          <w:szCs w:val="24"/>
        </w:rPr>
        <w:t xml:space="preserve">等</w:t>
      </w:r>
      <w:r>
        <w:rPr>
          <w:rFonts w:hint="eastAsia" w:ascii="宋体" w:hAnsi="宋体" w:cs="宋体"/>
          <w:bCs/>
          <w:sz w:val="24"/>
          <w:szCs w:val="24"/>
        </w:rPr>
        <w:t xml:space="preserve">行政处罚）。</w:t>
      </w:r>
      <w:bookmarkEnd w:id="19"/>
      <w:r>
        <w:rPr>
          <w:rFonts w:hint="eastAsia" w:ascii="宋体" w:hAnsi="宋体" w:cs="宋体"/>
          <w:bCs/>
          <w:sz w:val="24"/>
          <w:szCs w:val="24"/>
        </w:rPr>
      </w:r>
      <w:r/>
    </w:p>
    <w:p>
      <w:pPr>
        <w:pStyle w:val="929"/>
        <w:ind w:firstLine="480"/>
        <w:spacing w:line="360" w:lineRule="auto"/>
        <w:rPr>
          <w:rFonts w:hint="eastAsia" w:ascii="宋体" w:hAnsi="宋体" w:cs="宋体"/>
          <w:bCs/>
          <w:sz w:val="24"/>
          <w:szCs w:val="24"/>
        </w:rPr>
      </w:pPr>
      <w:r>
        <w:rPr>
          <w:rFonts w:hint="eastAsia" w:ascii="宋体" w:hAnsi="宋体" w:cs="宋体"/>
          <w:bCs/>
          <w:sz w:val="24"/>
          <w:szCs w:val="24"/>
        </w:rPr>
        <w:t xml:space="preserve">6.法律、行政法规规定的其他条件。</w:t>
      </w:r>
      <w:r>
        <w:rPr>
          <w:rFonts w:hint="eastAsia" w:ascii="宋体" w:hAnsi="宋体" w:cs="宋体"/>
          <w:bCs/>
          <w:sz w:val="24"/>
          <w:szCs w:val="24"/>
        </w:rPr>
      </w:r>
      <w:r/>
    </w:p>
    <w:p>
      <w:pPr>
        <w:pStyle w:val="929"/>
        <w:spacing w:line="360" w:lineRule="auto"/>
        <w:rPr>
          <w:rFonts w:hint="eastAsia" w:ascii="宋体" w:hAnsi="宋体" w:cs="Arial"/>
          <w:sz w:val="24"/>
          <w:szCs w:val="21"/>
        </w:rPr>
      </w:pPr>
      <w:r>
        <w:rPr>
          <w:rFonts w:hint="eastAsia" w:ascii="宋体" w:hAnsi="宋体" w:cs="Arial"/>
          <w:sz w:val="24"/>
          <w:szCs w:val="21"/>
        </w:rPr>
        <w:t xml:space="preserve">（二）落实政府采购政策需满足的资格要求：</w:t>
      </w:r>
      <w:r>
        <w:rPr>
          <w:rFonts w:hint="eastAsia" w:ascii="宋体" w:hAnsi="宋体" w:cs="Arial"/>
          <w:sz w:val="24"/>
          <w:szCs w:val="21"/>
        </w:rPr>
      </w:r>
      <w:r/>
    </w:p>
    <w:p>
      <w:pPr>
        <w:pStyle w:val="929"/>
        <w:ind w:firstLine="480"/>
        <w:spacing w:line="360" w:lineRule="auto"/>
        <w:rPr>
          <w:rFonts w:hint="eastAsia" w:ascii="宋体" w:hAnsi="宋体" w:cs="Arial"/>
          <w:sz w:val="24"/>
          <w:szCs w:val="21"/>
        </w:rPr>
      </w:pPr>
      <w:r/>
      <w:bookmarkStart w:id="20" w:name="OLE_LINK26"/>
      <w:r>
        <w:rPr>
          <w:rFonts w:hint="eastAsia" w:ascii="宋体" w:hAnsi="宋体" w:cs="Arial"/>
          <w:sz w:val="24"/>
          <w:szCs w:val="21"/>
        </w:rPr>
        <w:t xml:space="preserve">1.本项目非专门面向中小企业采购，本项目属于</w:t>
      </w:r>
      <w:r>
        <w:rPr>
          <w:rFonts w:hint="eastAsia" w:ascii="宋体" w:hAnsi="宋体" w:cs="Arial"/>
          <w:sz w:val="24"/>
          <w:szCs w:val="21"/>
          <w:u w:val="single"/>
        </w:rPr>
        <w:t xml:space="preserve">工程类</w:t>
      </w:r>
      <w:r>
        <w:rPr>
          <w:rFonts w:hint="eastAsia" w:ascii="宋体" w:hAnsi="宋体" w:cs="Arial"/>
          <w:sz w:val="24"/>
          <w:szCs w:val="21"/>
        </w:rPr>
        <w:t xml:space="preserve">采购。根据《政府采购促进中小企业发展管理办法》（财库[2020]46号）、</w:t>
      </w:r>
      <w:r>
        <w:rPr>
          <w:rFonts w:hint="eastAsia" w:ascii="宋体" w:hAnsi="宋体"/>
          <w:bCs/>
          <w:sz w:val="24"/>
          <w:szCs w:val="24"/>
        </w:rPr>
        <w:t xml:space="preserve">(苏财购[20</w:t>
      </w:r>
      <w:r>
        <w:rPr>
          <w:rFonts w:ascii="宋体" w:hAnsi="宋体"/>
          <w:bCs/>
          <w:sz w:val="24"/>
          <w:szCs w:val="24"/>
        </w:rPr>
        <w:t xml:space="preserve">22</w:t>
      </w:r>
      <w:r>
        <w:rPr>
          <w:rFonts w:hint="eastAsia" w:ascii="宋体" w:hAnsi="宋体"/>
          <w:bCs/>
          <w:sz w:val="24"/>
          <w:szCs w:val="24"/>
        </w:rPr>
        <w:t xml:space="preserve">]45号)</w:t>
      </w:r>
      <w:r>
        <w:rPr>
          <w:rFonts w:hint="eastAsia" w:ascii="宋体" w:hAnsi="宋体" w:cs="Arial"/>
          <w:sz w:val="24"/>
          <w:szCs w:val="21"/>
        </w:rPr>
        <w:t xml:space="preserve">的要求，本项目小型、微型企业在评标时享受3%价格扣除优惠政策。所称小型、微型企业须满足《政府采购促进中小企业发展管理办法》（财库[2020]46号）第二条和第四条的规定，工程由中小企业承建，</w:t>
      </w:r>
      <w:r>
        <w:rPr>
          <w:rFonts w:hint="eastAsia" w:ascii="宋体" w:hAnsi="宋体" w:cs="Arial"/>
          <w:sz w:val="24"/>
          <w:szCs w:val="21"/>
        </w:rPr>
        <w:t xml:space="preserve">即工程施工单位为中小企业</w:t>
      </w:r>
      <w:r>
        <w:rPr>
          <w:rFonts w:hint="eastAsia" w:ascii="宋体" w:hAnsi="宋体" w:cs="Arial"/>
          <w:sz w:val="24"/>
          <w:szCs w:val="21"/>
        </w:rPr>
        <w:t xml:space="preserve">。（供应商必须提供中小企业声明函（见格式））</w:t>
      </w:r>
      <w:r>
        <w:rPr>
          <w:rFonts w:hint="eastAsia" w:ascii="宋体" w:hAnsi="宋体" w:cs="Arial"/>
          <w:sz w:val="24"/>
          <w:szCs w:val="21"/>
        </w:rPr>
      </w:r>
      <w:r/>
    </w:p>
    <w:p>
      <w:pPr>
        <w:pStyle w:val="929"/>
        <w:ind w:firstLine="480"/>
        <w:spacing w:line="360" w:lineRule="auto"/>
        <w:rPr>
          <w:rFonts w:hint="eastAsia" w:ascii="宋体" w:hAnsi="宋体" w:cs="Arial"/>
          <w:sz w:val="24"/>
          <w:szCs w:val="21"/>
        </w:rPr>
      </w:pPr>
      <w:r>
        <w:rPr>
          <w:rFonts w:hint="eastAsia" w:ascii="宋体" w:hAnsi="宋体" w:cs="Arial"/>
          <w:sz w:val="24"/>
          <w:szCs w:val="21"/>
        </w:rPr>
        <w:t xml:space="preserve">2.中</w:t>
      </w:r>
      <w:r>
        <w:rPr>
          <w:rFonts w:hint="eastAsia" w:ascii="宋体" w:hAnsi="宋体" w:cs="Arial"/>
          <w:sz w:val="24"/>
          <w:szCs w:val="21"/>
        </w:rPr>
        <w:t xml:space="preserve">小</w:t>
      </w:r>
      <w:r>
        <w:rPr>
          <w:rFonts w:hint="eastAsia" w:ascii="宋体" w:hAnsi="宋体" w:cs="Arial"/>
          <w:sz w:val="24"/>
          <w:szCs w:val="21"/>
        </w:rPr>
        <w:t xml:space="preserve">微企业划型标准请对照《</w:t>
      </w:r>
      <w:bookmarkStart w:id="21" w:name="OLE_LINK7"/>
      <w:r>
        <w:rPr>
          <w:rFonts w:hint="eastAsia" w:ascii="宋体" w:hAnsi="宋体" w:cs="Arial"/>
          <w:sz w:val="24"/>
          <w:szCs w:val="21"/>
        </w:rPr>
        <w:t xml:space="preserve">关于印发中小企业划型标准规定的通知</w:t>
      </w:r>
      <w:bookmarkEnd w:id="21"/>
      <w:r>
        <w:rPr>
          <w:rFonts w:hint="eastAsia" w:ascii="宋体" w:hAnsi="宋体" w:cs="Arial"/>
          <w:sz w:val="24"/>
          <w:szCs w:val="21"/>
        </w:rPr>
        <w:t xml:space="preserve">》（工信部联企业〔2011〕300号）（详见格式）</w:t>
      </w:r>
      <w:r>
        <w:rPr>
          <w:rFonts w:hint="eastAsia" w:ascii="宋体" w:hAnsi="宋体" w:cs="Arial"/>
          <w:sz w:val="24"/>
          <w:szCs w:val="21"/>
        </w:rPr>
        <w:t xml:space="preserve">。</w:t>
      </w:r>
      <w:r>
        <w:rPr>
          <w:rFonts w:hint="eastAsia" w:ascii="宋体" w:hAnsi="宋体" w:cs="Arial"/>
          <w:sz w:val="24"/>
          <w:szCs w:val="21"/>
        </w:rPr>
        <w:t xml:space="preserve">本项目采购标的对应的行业主要为</w:t>
      </w:r>
      <w:r>
        <w:rPr>
          <w:rFonts w:hint="eastAsia" w:ascii="宋体" w:hAnsi="宋体" w:cs="Arial"/>
          <w:sz w:val="24"/>
          <w:szCs w:val="21"/>
          <w:u w:val="single"/>
        </w:rPr>
        <w:t xml:space="preserve">建筑业</w:t>
      </w:r>
      <w:r>
        <w:rPr>
          <w:rFonts w:hint="eastAsia" w:ascii="宋体" w:hAnsi="宋体" w:cs="Arial"/>
          <w:sz w:val="24"/>
          <w:szCs w:val="21"/>
        </w:rPr>
        <w:t xml:space="preserve">。</w:t>
      </w:r>
      <w:r>
        <w:rPr>
          <w:rFonts w:hint="eastAsia" w:ascii="宋体" w:hAnsi="宋体" w:cs="Arial"/>
          <w:sz w:val="24"/>
          <w:szCs w:val="21"/>
        </w:rPr>
      </w:r>
      <w:r/>
    </w:p>
    <w:p>
      <w:pPr>
        <w:pStyle w:val="929"/>
        <w:spacing w:line="360" w:lineRule="auto"/>
        <w:rPr>
          <w:rFonts w:hint="eastAsia" w:ascii="宋体" w:hAnsi="宋体" w:cs="Arial"/>
          <w:sz w:val="24"/>
          <w:szCs w:val="24"/>
        </w:rPr>
      </w:pPr>
      <w:r/>
      <w:bookmarkEnd w:id="20"/>
      <w:r>
        <w:rPr>
          <w:rFonts w:hint="eastAsia" w:ascii="宋体" w:hAnsi="宋体" w:cs="Arial"/>
          <w:sz w:val="24"/>
          <w:szCs w:val="24"/>
        </w:rPr>
        <w:t xml:space="preserve">（三）本项目的特定资格要求： </w:t>
      </w:r>
      <w:r>
        <w:rPr>
          <w:rFonts w:hint="eastAsia" w:ascii="宋体" w:hAnsi="宋体" w:cs="Arial"/>
          <w:sz w:val="24"/>
          <w:szCs w:val="24"/>
        </w:rPr>
      </w:r>
      <w:r/>
    </w:p>
    <w:p>
      <w:pPr>
        <w:pStyle w:val="929"/>
        <w:ind w:firstLine="480"/>
        <w:spacing w:line="360" w:lineRule="auto"/>
        <w:rPr>
          <w:rFonts w:hint="eastAsia" w:ascii="宋体" w:hAnsi="宋体" w:cs="Arial"/>
          <w:sz w:val="24"/>
          <w:szCs w:val="24"/>
        </w:rPr>
      </w:pPr>
      <w:r/>
      <w:bookmarkStart w:id="22" w:name="OLE_LINK25"/>
      <w:r>
        <w:rPr>
          <w:rFonts w:hint="eastAsia" w:ascii="宋体" w:hAnsi="宋体" w:cs="Arial"/>
          <w:sz w:val="24"/>
          <w:szCs w:val="24"/>
        </w:rPr>
        <w:t xml:space="preserve">1.法定代表人授权书（原件）（同时提供法定代表人和被授权人身份证复印件以及被授权人</w:t>
      </w:r>
      <w:bookmarkStart w:id="23" w:name="OLE_LINK5"/>
      <w:r>
        <w:rPr>
          <w:rFonts w:hint="eastAsia" w:ascii="宋体" w:hAnsi="宋体" w:cs="Arial"/>
          <w:sz w:val="24"/>
          <w:szCs w:val="24"/>
        </w:rPr>
        <w:t xml:space="preserve">近6个月内至少1个月的供应商为其缴纳社会保障资金记录</w:t>
      </w:r>
      <w:bookmarkEnd w:id="23"/>
      <w:r>
        <w:rPr>
          <w:rFonts w:hint="eastAsia" w:ascii="宋体" w:hAnsi="宋体" w:cs="Arial"/>
          <w:sz w:val="24"/>
          <w:szCs w:val="24"/>
        </w:rPr>
        <w:t xml:space="preserve">，如法定代表人签署文件则无需出具授权书，仅需提供法定代表人身份证复印件。供应商依法享受缓缴、免缴社会保障资金的提供证明材料，如若因成立时间未进行缴纳社会保障资金的，需提供说明，如被授权人为退休人员</w:t>
      </w:r>
      <w:r>
        <w:rPr>
          <w:rFonts w:hint="eastAsia" w:ascii="宋体" w:hAnsi="宋体" w:cs="Arial"/>
          <w:sz w:val="24"/>
          <w:szCs w:val="24"/>
        </w:rPr>
        <w:t xml:space="preserve">，</w:t>
      </w:r>
      <w:r>
        <w:rPr>
          <w:rFonts w:hint="eastAsia" w:ascii="宋体" w:hAnsi="宋体" w:cs="Arial"/>
          <w:sz w:val="24"/>
          <w:szCs w:val="24"/>
        </w:rPr>
        <w:t xml:space="preserve">需提供与供应商的劳动关系证明，包括但不限于返聘合同、待遇发放证明等）</w:t>
      </w:r>
      <w:r>
        <w:rPr>
          <w:rFonts w:ascii="宋体" w:hAnsi="宋体" w:cs="Arial"/>
          <w:sz w:val="24"/>
          <w:szCs w:val="24"/>
        </w:rPr>
        <w:t xml:space="preserve">。</w:t>
      </w:r>
      <w:r>
        <w:rPr>
          <w:rFonts w:hint="eastAsia" w:ascii="宋体" w:hAnsi="宋体" w:cs="Arial"/>
          <w:sz w:val="24"/>
          <w:szCs w:val="24"/>
        </w:rPr>
      </w:r>
      <w:r/>
    </w:p>
    <w:p>
      <w:pPr>
        <w:pStyle w:val="929"/>
        <w:ind w:firstLine="480"/>
        <w:spacing w:line="360" w:lineRule="auto"/>
        <w:rPr>
          <w:rFonts w:hint="eastAsia" w:ascii="宋体" w:hAnsi="宋体" w:cs="Arial"/>
          <w:sz w:val="24"/>
          <w:szCs w:val="24"/>
        </w:rPr>
      </w:pPr>
      <w:r>
        <w:rPr>
          <w:rFonts w:hint="eastAsia" w:ascii="宋体" w:hAnsi="宋体" w:cs="Arial"/>
          <w:sz w:val="24"/>
          <w:szCs w:val="24"/>
        </w:rPr>
        <w:t xml:space="preserve">2.资质证书：</w:t>
      </w:r>
      <w:r>
        <w:rPr>
          <w:rFonts w:hint="eastAsia" w:ascii="宋体" w:hAnsi="宋体" w:cs="Arial"/>
          <w:sz w:val="24"/>
          <w:szCs w:val="24"/>
        </w:rPr>
      </w:r>
      <w:r/>
    </w:p>
    <w:p>
      <w:pPr>
        <w:pStyle w:val="929"/>
        <w:ind w:firstLine="480"/>
        <w:spacing w:line="360" w:lineRule="auto"/>
        <w:rPr>
          <w:rFonts w:hint="eastAsia" w:ascii="宋体" w:hAnsi="宋体" w:cs="Arial"/>
          <w:sz w:val="24"/>
          <w:szCs w:val="24"/>
        </w:rPr>
      </w:pPr>
      <w:r/>
      <w:bookmarkStart w:id="24" w:name="OLE_LINK10"/>
      <w:r>
        <w:rPr>
          <w:rFonts w:hint="eastAsia" w:ascii="宋体" w:hAnsi="宋体" w:cs="Arial"/>
          <w:sz w:val="24"/>
          <w:szCs w:val="24"/>
        </w:rPr>
        <w:t xml:space="preserve">2.1.</w:t>
      </w:r>
      <w:r>
        <w:rPr>
          <w:rFonts w:hint="eastAsia" w:ascii="宋体" w:hAnsi="宋体"/>
          <w:sz w:val="24"/>
          <w:szCs w:val="24"/>
        </w:rPr>
        <w:t xml:space="preserve">供应商具备有效的电子与智能化工程专业承包贰级（含）以上资质，并具有有效的安全生产许可证</w:t>
      </w:r>
      <w:r>
        <w:rPr>
          <w:rFonts w:hint="eastAsia" w:ascii="宋体" w:hAnsi="宋体" w:cs="Arial"/>
          <w:sz w:val="24"/>
          <w:szCs w:val="24"/>
        </w:rPr>
        <w:t xml:space="preserve">。</w:t>
      </w:r>
      <w:r>
        <w:rPr>
          <w:rFonts w:hint="eastAsia" w:ascii="宋体" w:hAnsi="宋体" w:cs="Arial"/>
          <w:sz w:val="24"/>
          <w:szCs w:val="24"/>
        </w:rPr>
      </w:r>
      <w:r/>
    </w:p>
    <w:p>
      <w:pPr>
        <w:pStyle w:val="929"/>
        <w:ind w:firstLine="480"/>
        <w:spacing w:line="360" w:lineRule="auto"/>
        <w:rPr>
          <w:rFonts w:ascii="宋体" w:hAnsi="宋体" w:cs="Arial"/>
          <w:sz w:val="24"/>
          <w:szCs w:val="24"/>
        </w:rPr>
      </w:pPr>
      <w:r>
        <w:rPr>
          <w:rFonts w:hint="eastAsia" w:ascii="宋体" w:hAnsi="宋体" w:cs="Arial"/>
          <w:sz w:val="24"/>
          <w:szCs w:val="24"/>
        </w:rPr>
        <w:t xml:space="preserve">2.2.供应商拟派项目负责人具备</w:t>
      </w:r>
      <w:r>
        <w:rPr>
          <w:rFonts w:hint="eastAsia" w:ascii="宋体" w:hAnsi="宋体"/>
          <w:sz w:val="24"/>
          <w:szCs w:val="24"/>
        </w:rPr>
        <w:t xml:space="preserve">机电工程</w:t>
      </w:r>
      <w:r>
        <w:rPr>
          <w:rFonts w:hint="eastAsia" w:ascii="宋体" w:hAnsi="宋体"/>
          <w:sz w:val="24"/>
          <w:szCs w:val="24"/>
        </w:rPr>
        <w:t xml:space="preserve">专业</w:t>
      </w:r>
      <w:r>
        <w:rPr>
          <w:rFonts w:hint="eastAsia" w:ascii="宋体" w:hAnsi="宋体"/>
          <w:sz w:val="24"/>
          <w:szCs w:val="24"/>
        </w:rPr>
        <w:t xml:space="preserve">注册建造师资格</w:t>
      </w:r>
      <w:r>
        <w:rPr>
          <w:rFonts w:hint="eastAsia" w:ascii="宋体" w:hAnsi="宋体"/>
          <w:sz w:val="24"/>
          <w:szCs w:val="24"/>
        </w:rPr>
        <w:t xml:space="preserve">，并具有有效的《建筑施工企业项目负责人安全生产考核合格证书》（B证）</w:t>
      </w:r>
      <w:r>
        <w:rPr>
          <w:rFonts w:hint="eastAsia" w:ascii="宋体" w:hAnsi="宋体" w:cs="Arial"/>
          <w:sz w:val="24"/>
          <w:szCs w:val="24"/>
        </w:rPr>
        <w:t xml:space="preserve">。</w:t>
      </w:r>
      <w:r>
        <w:rPr>
          <w:rFonts w:ascii="宋体" w:hAnsi="宋体" w:cs="Arial"/>
          <w:sz w:val="24"/>
          <w:szCs w:val="24"/>
        </w:rPr>
      </w:r>
      <w:r/>
    </w:p>
    <w:p>
      <w:pPr>
        <w:pStyle w:val="929"/>
        <w:ind w:firstLine="480"/>
        <w:spacing w:line="360" w:lineRule="auto"/>
        <w:rPr>
          <w:rFonts w:hint="eastAsia" w:ascii="宋体" w:hAnsi="宋体" w:cs="Arial"/>
          <w:sz w:val="24"/>
          <w:szCs w:val="24"/>
        </w:rPr>
      </w:pPr>
      <w:r>
        <w:rPr>
          <w:rFonts w:hint="eastAsia" w:ascii="宋体" w:hAnsi="宋体" w:cs="Arial"/>
          <w:sz w:val="24"/>
          <w:szCs w:val="24"/>
        </w:rPr>
        <w:t xml:space="preserve">2.3.供应商拟派项目负</w:t>
      </w:r>
      <w:r>
        <w:rPr>
          <w:rFonts w:hint="eastAsia" w:ascii="宋体" w:hAnsi="宋体"/>
          <w:sz w:val="24"/>
          <w:szCs w:val="24"/>
        </w:rPr>
        <w:t xml:space="preserve">责人近6个月内至少1个月的供应商</w:t>
      </w:r>
      <w:r>
        <w:rPr>
          <w:rFonts w:hint="eastAsia" w:ascii="宋体" w:hAnsi="宋体" w:cs="Arial"/>
          <w:sz w:val="24"/>
          <w:szCs w:val="24"/>
        </w:rPr>
        <w:t xml:space="preserve">为其缴纳社会保障资金记录。</w:t>
      </w:r>
      <w:r>
        <w:rPr>
          <w:rFonts w:hint="eastAsia" w:ascii="宋体" w:hAnsi="宋体" w:cs="Arial"/>
          <w:sz w:val="24"/>
          <w:szCs w:val="24"/>
        </w:rPr>
      </w:r>
      <w:r/>
    </w:p>
    <w:p>
      <w:pPr>
        <w:pStyle w:val="929"/>
        <w:ind w:firstLine="480"/>
        <w:spacing w:line="360" w:lineRule="auto"/>
        <w:rPr>
          <w:rFonts w:ascii="宋体" w:hAnsi="宋体" w:cs="Arial"/>
          <w:sz w:val="24"/>
          <w:szCs w:val="24"/>
        </w:rPr>
      </w:pPr>
      <w:r>
        <w:rPr>
          <w:rFonts w:hint="eastAsia" w:ascii="宋体" w:hAnsi="宋体" w:cs="Arial"/>
          <w:sz w:val="24"/>
          <w:szCs w:val="24"/>
        </w:rPr>
        <w:t xml:space="preserve">2.4供应商拟选派项目负责人（注册建造师）无在建工程，响应文件中提供无在建承诺（格式自拟）。</w:t>
      </w:r>
      <w:r>
        <w:rPr>
          <w:rFonts w:ascii="宋体" w:hAnsi="宋体" w:cs="Arial"/>
          <w:sz w:val="24"/>
          <w:szCs w:val="24"/>
        </w:rPr>
      </w:r>
      <w:r/>
    </w:p>
    <w:p>
      <w:pPr>
        <w:pStyle w:val="929"/>
        <w:ind w:firstLine="480"/>
        <w:spacing w:line="360" w:lineRule="auto"/>
        <w:rPr>
          <w:rFonts w:hint="eastAsia" w:ascii="宋体" w:hAnsi="宋体" w:cs="Arial"/>
          <w:sz w:val="24"/>
          <w:szCs w:val="24"/>
        </w:rPr>
      </w:pPr>
      <w:r/>
      <w:bookmarkEnd w:id="24"/>
      <w:r>
        <w:rPr>
          <w:rFonts w:hint="eastAsia" w:ascii="宋体" w:hAnsi="宋体" w:cs="Arial"/>
          <w:sz w:val="24"/>
          <w:szCs w:val="24"/>
        </w:rPr>
        <w:t xml:space="preserve">3.拒绝下述供应</w:t>
      </w:r>
      <w:r>
        <w:rPr>
          <w:rFonts w:hint="eastAsia" w:ascii="宋体" w:hAnsi="宋体" w:cs="Arial"/>
          <w:sz w:val="24"/>
          <w:szCs w:val="24"/>
        </w:rPr>
        <w:t xml:space="preserve">商</w:t>
      </w:r>
      <w:r>
        <w:rPr>
          <w:rFonts w:hint="eastAsia" w:ascii="宋体" w:hAnsi="宋体" w:cs="Arial"/>
          <w:sz w:val="24"/>
          <w:szCs w:val="24"/>
        </w:rPr>
        <w:t xml:space="preserve">参加本次采购活动的情形：</w:t>
      </w:r>
      <w:r>
        <w:rPr>
          <w:rFonts w:hint="eastAsia" w:ascii="宋体" w:hAnsi="宋体" w:cs="Arial"/>
          <w:sz w:val="24"/>
          <w:szCs w:val="24"/>
        </w:rPr>
      </w:r>
      <w:r/>
    </w:p>
    <w:p>
      <w:pPr>
        <w:pStyle w:val="929"/>
        <w:ind w:firstLine="480"/>
        <w:spacing w:line="360" w:lineRule="auto"/>
        <w:rPr>
          <w:rFonts w:hint="eastAsia" w:ascii="宋体" w:hAnsi="宋体" w:cs="Arial"/>
          <w:sz w:val="24"/>
          <w:szCs w:val="24"/>
        </w:rPr>
      </w:pPr>
      <w:r>
        <w:rPr>
          <w:rFonts w:hint="eastAsia" w:ascii="宋体" w:hAnsi="宋体" w:cs="Arial"/>
          <w:sz w:val="24"/>
          <w:szCs w:val="24"/>
        </w:rPr>
        <w:t xml:space="preserve">3.1.供应商单位负责人为同一人或者存在直接控股、管理关系的不同供应商，不得参加同一合同项下的政府采购活动。</w:t>
      </w:r>
      <w:r>
        <w:rPr>
          <w:rFonts w:hint="eastAsia" w:ascii="宋体" w:hAnsi="宋体" w:cs="Arial"/>
          <w:sz w:val="24"/>
          <w:szCs w:val="24"/>
        </w:rPr>
      </w:r>
      <w:r/>
    </w:p>
    <w:p>
      <w:pPr>
        <w:pStyle w:val="929"/>
        <w:ind w:firstLine="480"/>
        <w:spacing w:line="360" w:lineRule="auto"/>
        <w:rPr>
          <w:rFonts w:hint="eastAsia" w:ascii="宋体" w:hAnsi="宋体" w:cs="Arial"/>
          <w:sz w:val="24"/>
          <w:szCs w:val="24"/>
        </w:rPr>
      </w:pPr>
      <w:r>
        <w:rPr>
          <w:rFonts w:hint="eastAsia" w:ascii="宋体" w:hAnsi="宋体" w:cs="Arial"/>
          <w:sz w:val="24"/>
          <w:szCs w:val="24"/>
        </w:rPr>
        <w:t xml:space="preserve">3.2.凡为采购项目提供整体设计、规范编制或者项目管理、监理、检测等服务的供应商，不得再参加本项目的采购活动。</w:t>
      </w:r>
      <w:r>
        <w:rPr>
          <w:rFonts w:hint="eastAsia" w:ascii="宋体" w:hAnsi="宋体" w:cs="Arial"/>
          <w:sz w:val="24"/>
          <w:szCs w:val="24"/>
        </w:rPr>
      </w:r>
      <w:r/>
    </w:p>
    <w:p>
      <w:pPr>
        <w:pStyle w:val="929"/>
        <w:ind w:firstLine="480"/>
        <w:spacing w:line="360" w:lineRule="auto"/>
        <w:rPr>
          <w:rFonts w:hint="eastAsia" w:ascii="宋体" w:hAnsi="宋体" w:cs="Arial"/>
          <w:sz w:val="24"/>
          <w:szCs w:val="24"/>
        </w:rPr>
      </w:pPr>
      <w:r>
        <w:rPr>
          <w:rFonts w:hint="eastAsia" w:ascii="宋体" w:hAnsi="宋体" w:cs="Arial"/>
          <w:sz w:val="24"/>
          <w:szCs w:val="24"/>
        </w:rPr>
        <w:t xml:space="preserve">3</w:t>
      </w:r>
      <w:r>
        <w:rPr>
          <w:rFonts w:ascii="宋体" w:hAnsi="宋体" w:cs="Arial"/>
          <w:sz w:val="24"/>
          <w:szCs w:val="24"/>
        </w:rPr>
        <w:t xml:space="preserve">.</w:t>
      </w:r>
      <w:r>
        <w:rPr>
          <w:rFonts w:hint="eastAsia" w:ascii="宋体" w:hAnsi="宋体" w:cs="Arial"/>
          <w:sz w:val="24"/>
          <w:szCs w:val="24"/>
        </w:rPr>
        <w:t xml:space="preserve">3.拒绝列入失信被执行人、重大税收违法案件当事人名单、政府采购严重违法失信行为记录名单的供应商参与政府采购活动。</w:t>
      </w:r>
      <w:r>
        <w:rPr>
          <w:rFonts w:hint="eastAsia" w:ascii="宋体" w:hAnsi="宋体" w:cs="Arial"/>
          <w:sz w:val="24"/>
          <w:szCs w:val="24"/>
        </w:rPr>
      </w:r>
      <w:r/>
    </w:p>
    <w:p>
      <w:pPr>
        <w:pStyle w:val="929"/>
        <w:spacing w:line="360" w:lineRule="auto"/>
        <w:shd w:val="clear" w:color="auto" w:fill="ffffff"/>
        <w:widowControl/>
        <w:rPr>
          <w:rFonts w:ascii="宋体" w:hAnsi="宋体"/>
          <w:b/>
          <w:color w:val="000000"/>
          <w:spacing w:val="8"/>
          <w:sz w:val="24"/>
          <w:szCs w:val="24"/>
        </w:rPr>
        <w:outlineLvl w:val="1"/>
      </w:pPr>
      <w:r/>
      <w:bookmarkEnd w:id="16"/>
      <w:r/>
      <w:bookmarkEnd w:id="22"/>
      <w:r>
        <w:rPr>
          <w:rFonts w:ascii="宋体" w:hAnsi="宋体"/>
          <w:b/>
          <w:color w:val="000000"/>
          <w:spacing w:val="8"/>
          <w:sz w:val="24"/>
          <w:szCs w:val="24"/>
        </w:rPr>
        <w:t xml:space="preserve">三、获取磋商文件</w:t>
      </w:r>
      <w:bookmarkEnd w:id="15"/>
      <w:r>
        <w:rPr>
          <w:rFonts w:ascii="宋体" w:hAnsi="宋体"/>
          <w:b/>
          <w:color w:val="000000"/>
          <w:spacing w:val="8"/>
          <w:sz w:val="24"/>
          <w:szCs w:val="24"/>
        </w:rPr>
      </w:r>
      <w:r/>
    </w:p>
    <w:p>
      <w:pPr>
        <w:pStyle w:val="929"/>
        <w:ind w:firstLine="480"/>
        <w:spacing w:line="360" w:lineRule="auto"/>
        <w:rPr>
          <w:rFonts w:hint="eastAsia" w:ascii="宋体" w:hAnsi="宋体" w:cs="宋体"/>
          <w:bCs/>
          <w:color w:val="000000"/>
          <w:sz w:val="24"/>
          <w:szCs w:val="24"/>
        </w:rPr>
      </w:pPr>
      <w:r/>
      <w:bookmarkStart w:id="25" w:name="OLE_LINK21"/>
      <w:r/>
      <w:bookmarkStart w:id="26" w:name="_Toc11746"/>
      <w:r>
        <w:rPr>
          <w:rFonts w:hint="eastAsia" w:ascii="宋体" w:hAnsi="宋体" w:cs="宋体"/>
          <w:color w:val="000000"/>
          <w:sz w:val="24"/>
          <w:szCs w:val="24"/>
        </w:rPr>
        <w:t xml:space="preserve">1.</w:t>
      </w:r>
      <w:r>
        <w:rPr>
          <w:rFonts w:hint="eastAsia" w:ascii="宋体" w:hAnsi="宋体" w:cs="宋体"/>
          <w:bCs/>
          <w:color w:val="000000"/>
          <w:sz w:val="24"/>
          <w:szCs w:val="24"/>
        </w:rPr>
        <w:t xml:space="preserve">时</w:t>
      </w:r>
      <w:r>
        <w:rPr>
          <w:rFonts w:hint="eastAsia" w:ascii="宋体" w:hAnsi="宋体" w:cs="宋体"/>
          <w:color w:val="000000"/>
          <w:sz w:val="24"/>
          <w:szCs w:val="24"/>
        </w:rPr>
        <w:t xml:space="preserve">间：</w:t>
      </w:r>
      <w:r>
        <w:rPr>
          <w:rFonts w:hint="eastAsia" w:ascii="宋体" w:hAnsi="宋体"/>
          <w:bCs/>
          <w:color w:val="000000"/>
          <w:sz w:val="24"/>
          <w:szCs w:val="24"/>
        </w:rPr>
        <w:t xml:space="preserve">自本公告发布之日起5个工作日</w:t>
      </w:r>
      <w:r>
        <w:rPr>
          <w:rFonts w:hint="eastAsia" w:ascii="宋体" w:hAnsi="宋体" w:cs="宋体"/>
          <w:bCs/>
          <w:color w:val="000000"/>
          <w:sz w:val="24"/>
          <w:szCs w:val="24"/>
        </w:rPr>
      </w:r>
      <w:r/>
    </w:p>
    <w:p>
      <w:pPr>
        <w:pStyle w:val="929"/>
        <w:ind w:firstLine="480"/>
        <w:jc w:val="left"/>
        <w:spacing w:line="360" w:lineRule="auto"/>
        <w:rPr>
          <w:rFonts w:hint="eastAsia" w:ascii="宋体" w:hAnsi="宋体"/>
          <w:sz w:val="24"/>
          <w:szCs w:val="24"/>
          <w:shd w:val="clear" w:color="auto" w:fill="ffffff"/>
        </w:rPr>
      </w:pPr>
      <w:r/>
      <w:bookmarkEnd w:id="25"/>
      <w:r>
        <w:rPr>
          <w:rFonts w:hint="eastAsia" w:ascii="宋体" w:hAnsi="宋体"/>
          <w:sz w:val="24"/>
          <w:szCs w:val="24"/>
          <w:shd w:val="clear" w:color="auto" w:fill="ffffff"/>
        </w:rPr>
        <w:t xml:space="preserve">2.地点：</w:t>
      </w:r>
      <w:bookmarkStart w:id="27" w:name="OLE_LINK38"/>
      <w:r/>
      <w:bookmarkStart w:id="28" w:name="OLE_LINK130"/>
      <w:r>
        <w:rPr>
          <w:rFonts w:hint="eastAsia" w:ascii="宋体" w:hAnsi="宋体"/>
          <w:sz w:val="24"/>
          <w:szCs w:val="24"/>
          <w:shd w:val="clear" w:color="auto" w:fill="ffffff"/>
        </w:rPr>
        <w:t xml:space="preserve">“苏采云”系统内免费下载（供应商必须在苏采云系统中获取采购文件，方能参与政府</w:t>
      </w:r>
      <w:r>
        <w:rPr>
          <w:rFonts w:hint="eastAsia" w:ascii="宋体" w:hAnsi="宋体"/>
          <w:sz w:val="24"/>
          <w:szCs w:val="24"/>
          <w:shd w:val="clear" w:color="auto" w:fill="ffffff"/>
        </w:rPr>
        <w:t xml:space="preserve">采</w:t>
      </w:r>
      <w:r>
        <w:rPr>
          <w:rFonts w:hint="eastAsia" w:ascii="宋体" w:hAnsi="宋体"/>
          <w:sz w:val="24"/>
          <w:szCs w:val="24"/>
          <w:shd w:val="clear" w:color="auto" w:fill="ffffff"/>
        </w:rPr>
        <w:t xml:space="preserve">购项目）</w:t>
      </w:r>
      <w:bookmarkEnd w:id="27"/>
      <w:r>
        <w:rPr>
          <w:rFonts w:hint="eastAsia" w:ascii="宋体" w:hAnsi="宋体"/>
          <w:sz w:val="24"/>
          <w:szCs w:val="24"/>
          <w:shd w:val="clear" w:color="auto" w:fill="ffffff"/>
        </w:rPr>
      </w:r>
      <w:r/>
    </w:p>
    <w:p>
      <w:pPr>
        <w:pStyle w:val="929"/>
        <w:ind w:firstLine="480"/>
        <w:jc w:val="left"/>
        <w:spacing w:line="360" w:lineRule="auto"/>
        <w:rPr>
          <w:rFonts w:hint="eastAsia" w:ascii="宋体" w:hAnsi="宋体"/>
          <w:sz w:val="24"/>
          <w:szCs w:val="24"/>
          <w:shd w:val="clear" w:color="auto" w:fill="ffffff"/>
        </w:rPr>
      </w:pPr>
      <w:r/>
      <w:bookmarkEnd w:id="28"/>
      <w:r>
        <w:rPr>
          <w:rFonts w:hint="eastAsia" w:ascii="宋体" w:hAnsi="宋体"/>
          <w:sz w:val="24"/>
          <w:szCs w:val="24"/>
          <w:shd w:val="clear" w:color="auto" w:fill="ffffff"/>
        </w:rPr>
        <w:t xml:space="preserve">3.方式：</w:t>
      </w:r>
      <w:bookmarkStart w:id="29" w:name="OLE_LINK131"/>
      <w:r>
        <w:rPr>
          <w:rFonts w:hint="eastAsia" w:ascii="宋体" w:hAnsi="宋体"/>
          <w:sz w:val="24"/>
          <w:szCs w:val="24"/>
          <w:shd w:val="clear" w:color="auto" w:fill="ffffff"/>
        </w:rPr>
        <w:t xml:space="preserve">本项目采用网上注册登记方式。 </w:t>
      </w:r>
      <w:bookmarkEnd w:id="29"/>
      <w:r>
        <w:rPr>
          <w:rFonts w:hint="eastAsia" w:ascii="宋体" w:hAnsi="宋体"/>
          <w:sz w:val="24"/>
          <w:szCs w:val="24"/>
          <w:shd w:val="clear" w:color="auto" w:fill="ffffff"/>
        </w:rPr>
      </w:r>
      <w:r/>
    </w:p>
    <w:p>
      <w:pPr>
        <w:pStyle w:val="929"/>
        <w:ind w:firstLine="480"/>
        <w:spacing w:line="360" w:lineRule="auto"/>
        <w:rPr>
          <w:rFonts w:hint="eastAsia" w:ascii="宋体" w:hAnsi="宋体" w:cs="宋体"/>
          <w:bCs/>
          <w:sz w:val="24"/>
          <w:szCs w:val="24"/>
        </w:rPr>
      </w:pPr>
      <w:r>
        <w:rPr>
          <w:rFonts w:hint="eastAsia" w:ascii="宋体" w:hAnsi="宋体" w:cs="宋体"/>
          <w:color w:val="000000"/>
          <w:sz w:val="24"/>
          <w:szCs w:val="24"/>
        </w:rPr>
        <w:t xml:space="preserve">4.售价：0元</w:t>
      </w:r>
      <w:r>
        <w:rPr>
          <w:rFonts w:hint="eastAsia" w:ascii="宋体" w:hAnsi="宋体" w:cs="宋体"/>
          <w:bCs/>
          <w:sz w:val="24"/>
          <w:szCs w:val="24"/>
        </w:rPr>
        <w:t xml:space="preserve">。</w:t>
      </w:r>
      <w:r>
        <w:rPr>
          <w:rFonts w:hint="eastAsia" w:ascii="宋体" w:hAnsi="宋体" w:cs="宋体"/>
          <w:bCs/>
          <w:sz w:val="24"/>
          <w:szCs w:val="24"/>
        </w:rPr>
      </w:r>
      <w:r/>
    </w:p>
    <w:p>
      <w:pPr>
        <w:pStyle w:val="929"/>
        <w:spacing w:line="360" w:lineRule="auto"/>
        <w:shd w:val="clear" w:color="auto" w:fill="ffffff"/>
        <w:widowControl/>
        <w:rPr>
          <w:rFonts w:ascii="宋体" w:hAnsi="宋体"/>
          <w:b/>
          <w:color w:val="000000"/>
          <w:spacing w:val="8"/>
          <w:sz w:val="24"/>
          <w:szCs w:val="24"/>
        </w:rPr>
        <w:outlineLvl w:val="1"/>
      </w:pPr>
      <w:r>
        <w:rPr>
          <w:rFonts w:ascii="宋体" w:hAnsi="宋体"/>
          <w:b/>
          <w:color w:val="000000"/>
          <w:spacing w:val="8"/>
          <w:sz w:val="24"/>
          <w:szCs w:val="24"/>
        </w:rPr>
        <w:t xml:space="preserve">四、</w:t>
      </w:r>
      <w:bookmarkEnd w:id="26"/>
      <w:r>
        <w:rPr>
          <w:rFonts w:ascii="宋体" w:hAnsi="宋体"/>
          <w:b/>
          <w:color w:val="000000"/>
          <w:spacing w:val="8"/>
          <w:sz w:val="24"/>
          <w:szCs w:val="24"/>
        </w:rPr>
        <w:t xml:space="preserve">提交响应文件截止时间、地点</w:t>
      </w:r>
      <w:r>
        <w:rPr>
          <w:rFonts w:ascii="宋体" w:hAnsi="宋体"/>
          <w:b/>
          <w:color w:val="000000"/>
          <w:spacing w:val="8"/>
          <w:sz w:val="24"/>
          <w:szCs w:val="24"/>
        </w:rPr>
      </w:r>
      <w:r/>
    </w:p>
    <w:p>
      <w:pPr>
        <w:pStyle w:val="929"/>
        <w:ind w:firstLine="480"/>
        <w:spacing w:line="360" w:lineRule="auto"/>
        <w:rPr>
          <w:rFonts w:hint="eastAsia" w:ascii="宋体" w:hAnsi="宋体" w:cs="宋体"/>
          <w:bCs/>
          <w:sz w:val="24"/>
          <w:szCs w:val="24"/>
        </w:rPr>
      </w:pPr>
      <w:r/>
      <w:bookmarkStart w:id="30" w:name="_Toc4379"/>
      <w:r>
        <w:rPr>
          <w:rFonts w:hint="eastAsia" w:ascii="宋体" w:hAnsi="宋体" w:cs="宋体"/>
          <w:bCs/>
          <w:sz w:val="24"/>
          <w:szCs w:val="24"/>
        </w:rPr>
        <w:t xml:space="preserve">1.时间：2026年</w:t>
      </w:r>
      <w:r>
        <w:rPr>
          <w:rFonts w:ascii="宋体" w:hAnsi="宋体" w:cs="宋体"/>
          <w:bCs/>
          <w:sz w:val="24"/>
          <w:szCs w:val="24"/>
        </w:rPr>
        <w:t xml:space="preserve">6</w:t>
      </w:r>
      <w:r>
        <w:rPr>
          <w:rFonts w:hint="eastAsia" w:ascii="宋体" w:hAnsi="宋体" w:cs="宋体"/>
          <w:bCs/>
          <w:sz w:val="24"/>
          <w:szCs w:val="24"/>
        </w:rPr>
        <w:t xml:space="preserve">月</w:t>
      </w:r>
      <w:r>
        <w:rPr>
          <w:rFonts w:ascii="宋体" w:hAnsi="宋体" w:cs="宋体"/>
          <w:bCs/>
          <w:sz w:val="24"/>
          <w:szCs w:val="24"/>
        </w:rPr>
        <w:t xml:space="preserve">25</w:t>
      </w:r>
      <w:r>
        <w:rPr>
          <w:rFonts w:hint="eastAsia" w:ascii="宋体" w:hAnsi="宋体" w:cs="宋体"/>
          <w:bCs/>
          <w:sz w:val="24"/>
          <w:szCs w:val="24"/>
        </w:rPr>
        <w:t xml:space="preserve">日10:00（北京时间）</w:t>
      </w:r>
      <w:r>
        <w:rPr>
          <w:rFonts w:hint="eastAsia" w:ascii="宋体" w:hAnsi="宋体" w:cs="宋体"/>
          <w:bCs/>
          <w:sz w:val="24"/>
          <w:szCs w:val="24"/>
        </w:rPr>
      </w:r>
      <w:r/>
    </w:p>
    <w:p>
      <w:pPr>
        <w:pStyle w:val="929"/>
        <w:ind w:firstLine="480"/>
        <w:spacing w:line="360" w:lineRule="auto"/>
        <w:rPr>
          <w:rFonts w:hint="eastAsia" w:ascii="宋体" w:hAnsi="宋体" w:cs="宋体"/>
          <w:bCs/>
          <w:sz w:val="24"/>
          <w:szCs w:val="24"/>
          <w:u w:val="single"/>
        </w:rPr>
      </w:pPr>
      <w:r>
        <w:rPr>
          <w:rFonts w:hint="eastAsia" w:ascii="宋体" w:hAnsi="宋体" w:cs="宋体"/>
          <w:bCs/>
          <w:sz w:val="24"/>
          <w:szCs w:val="24"/>
        </w:rPr>
        <w:t xml:space="preserve">2.地点：苏采云“不见面”开标大厅</w:t>
      </w:r>
      <w:r>
        <w:rPr>
          <w:rFonts w:hint="eastAsia" w:ascii="宋体" w:hAnsi="宋体" w:cs="宋体"/>
          <w:bCs/>
          <w:sz w:val="24"/>
          <w:szCs w:val="24"/>
          <w:u w:val="single"/>
        </w:rPr>
      </w:r>
      <w:r/>
    </w:p>
    <w:p>
      <w:pPr>
        <w:pStyle w:val="929"/>
        <w:spacing w:line="360" w:lineRule="auto"/>
        <w:shd w:val="clear" w:color="auto" w:fill="ffffff"/>
        <w:widowControl/>
        <w:rPr>
          <w:rFonts w:ascii="宋体" w:hAnsi="宋体"/>
          <w:b/>
          <w:color w:val="000000"/>
          <w:spacing w:val="8"/>
          <w:sz w:val="24"/>
          <w:szCs w:val="24"/>
        </w:rPr>
        <w:outlineLvl w:val="1"/>
      </w:pPr>
      <w:r>
        <w:rPr>
          <w:rFonts w:ascii="宋体" w:hAnsi="宋体"/>
          <w:b/>
          <w:color w:val="000000"/>
          <w:spacing w:val="8"/>
          <w:sz w:val="24"/>
          <w:szCs w:val="24"/>
        </w:rPr>
        <w:t xml:space="preserve">五、</w:t>
      </w:r>
      <w:bookmarkEnd w:id="30"/>
      <w:r>
        <w:rPr>
          <w:rFonts w:ascii="宋体" w:hAnsi="宋体"/>
          <w:b/>
          <w:color w:val="000000"/>
          <w:spacing w:val="8"/>
          <w:sz w:val="24"/>
          <w:szCs w:val="24"/>
        </w:rPr>
        <w:t xml:space="preserve">公告期限</w:t>
      </w:r>
      <w:r>
        <w:rPr>
          <w:rFonts w:ascii="宋体" w:hAnsi="宋体"/>
          <w:b/>
          <w:color w:val="000000"/>
          <w:spacing w:val="8"/>
          <w:sz w:val="24"/>
          <w:szCs w:val="24"/>
        </w:rPr>
      </w:r>
      <w:r/>
    </w:p>
    <w:p>
      <w:pPr>
        <w:pStyle w:val="929"/>
        <w:ind w:firstLine="370"/>
        <w:spacing w:line="360" w:lineRule="auto"/>
        <w:shd w:val="clear" w:color="auto" w:fill="ffffff"/>
        <w:widowControl/>
        <w:rPr>
          <w:rFonts w:ascii="宋体" w:hAnsi="宋体"/>
          <w:bCs/>
          <w:color w:val="000000"/>
          <w:sz w:val="24"/>
          <w:szCs w:val="24"/>
        </w:rPr>
      </w:pPr>
      <w:r>
        <w:rPr>
          <w:rFonts w:hint="eastAsia" w:ascii="宋体" w:hAnsi="宋体" w:cs="宋体"/>
          <w:sz w:val="24"/>
          <w:szCs w:val="24"/>
        </w:rPr>
        <w:t xml:space="preserve">自本公告发布之日起3个工作日</w:t>
      </w:r>
      <w:r>
        <w:rPr>
          <w:rFonts w:hint="eastAsia" w:ascii="宋体" w:hAnsi="宋体"/>
          <w:bCs/>
          <w:color w:val="000000"/>
          <w:sz w:val="24"/>
          <w:szCs w:val="24"/>
        </w:rPr>
        <w:t xml:space="preserve">。</w:t>
      </w:r>
      <w:r>
        <w:rPr>
          <w:rFonts w:ascii="宋体" w:hAnsi="宋体"/>
          <w:bCs/>
          <w:color w:val="000000"/>
          <w:sz w:val="24"/>
          <w:szCs w:val="24"/>
        </w:rPr>
      </w:r>
      <w:r/>
    </w:p>
    <w:p>
      <w:pPr>
        <w:pStyle w:val="929"/>
        <w:spacing w:line="360" w:lineRule="auto"/>
        <w:shd w:val="clear" w:color="auto" w:fill="ffffff"/>
        <w:widowControl/>
        <w:tabs>
          <w:tab w:val="left" w:pos="426" w:leader="none"/>
        </w:tabs>
        <w:rPr>
          <w:rFonts w:ascii="宋体" w:hAnsi="宋体"/>
          <w:b/>
          <w:color w:val="000000"/>
          <w:spacing w:val="8"/>
          <w:sz w:val="24"/>
          <w:szCs w:val="24"/>
        </w:rPr>
        <w:outlineLvl w:val="1"/>
      </w:pPr>
      <w:r/>
      <w:bookmarkStart w:id="31" w:name="_Toc19676"/>
      <w:r>
        <w:rPr>
          <w:rFonts w:ascii="宋体" w:hAnsi="宋体"/>
          <w:b/>
          <w:color w:val="000000"/>
          <w:spacing w:val="8"/>
          <w:sz w:val="24"/>
          <w:szCs w:val="24"/>
        </w:rPr>
        <w:t xml:space="preserve">六、其他补充事宜</w:t>
      </w:r>
      <w:bookmarkEnd w:id="31"/>
      <w:r>
        <w:rPr>
          <w:rFonts w:ascii="宋体" w:hAnsi="宋体"/>
          <w:b/>
          <w:color w:val="000000"/>
          <w:spacing w:val="8"/>
          <w:sz w:val="24"/>
          <w:szCs w:val="24"/>
        </w:rPr>
      </w:r>
      <w:r/>
    </w:p>
    <w:p>
      <w:pPr>
        <w:pStyle w:val="929"/>
        <w:ind w:firstLine="480"/>
        <w:spacing w:line="360" w:lineRule="auto"/>
        <w:rPr>
          <w:rFonts w:hint="eastAsia" w:ascii="宋体" w:hAnsi="宋体"/>
          <w:bCs/>
          <w:sz w:val="24"/>
          <w:szCs w:val="24"/>
        </w:rPr>
      </w:pPr>
      <w:r/>
      <w:bookmarkStart w:id="32" w:name="_Toc18053"/>
      <w:r>
        <w:rPr>
          <w:rFonts w:hint="eastAsia" w:ascii="宋体" w:hAnsi="宋体"/>
          <w:bCs/>
          <w:sz w:val="24"/>
          <w:szCs w:val="24"/>
        </w:rPr>
        <w:t xml:space="preserve">1.本项目不收取磋商保证金；</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2.本项目支持节能环保产品(财库[2019]9号)、(财库[2019]18号)、(财库[2019]19号)；支持中小微企业(财库[2020]46号)、(苏财购[2020]52号)、(工信部联企业[2011]300号)；支持</w:t>
      </w:r>
      <w:r>
        <w:rPr>
          <w:rFonts w:hint="eastAsia" w:ascii="宋体" w:hAnsi="宋体"/>
          <w:bCs/>
          <w:sz w:val="24"/>
          <w:szCs w:val="24"/>
        </w:rPr>
        <w:t xml:space="preserve">监</w:t>
      </w:r>
      <w:r>
        <w:rPr>
          <w:rFonts w:hint="eastAsia" w:ascii="宋体" w:hAnsi="宋体"/>
          <w:bCs/>
          <w:sz w:val="24"/>
          <w:szCs w:val="24"/>
        </w:rPr>
        <w:t xml:space="preserve">狱企业(财库[2014]68号)；促进残疾人就业(财库[2017]141号)。</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3.项目开标活动模式：不见面远程开标模式，供应商在各自地点通过不见面交易系统参加开标会。</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4.获取方式：本项目采用网上注册登记方式。</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4.1.潜在供应商访问电子招标响应交易平台的网络地址和方法：</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w:t>
      </w:r>
      <w:r>
        <w:rPr>
          <w:rFonts w:hint="eastAsia" w:ascii="宋体" w:hAnsi="宋体"/>
          <w:bCs/>
          <w:sz w:val="24"/>
          <w:szCs w:val="24"/>
        </w:rPr>
        <w:t xml:space="preserve">-</w:t>
      </w:r>
      <w:r>
        <w:rPr>
          <w:rFonts w:hint="eastAsia" w:ascii="宋体" w:hAnsi="宋体"/>
          <w:bCs/>
          <w:sz w:val="24"/>
          <w:szCs w:val="24"/>
        </w:rPr>
        <w:t xml:space="preserve">-通过“苏采云”系统上传响应文件。具体见《江苏省政府采购管理交易系统（苏采云）供应商操作手册》。</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4.2.潜在供应商访问“苏采云”系统的网络地址和方法：“苏采云”系统的网址：http：//jszfcg.jsczt.cn/。</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4.3.“CA数字证书”的获取：</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响应供应商需办理“CA 数字证书”，CA办理指南及“苏采云”操作手册可至江苏省政府采购网―办事指南-资料下载中心下载。</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通过苏采云系统首页（http：//jszfcg.jscz.gov.cn/）的“苏采云控件驱动下载”，选择“政务CA、方正签章控件驱动</w:t>
      </w:r>
      <w:r>
        <w:rPr>
          <w:rFonts w:hint="eastAsia" w:ascii="宋体" w:hAnsi="宋体"/>
          <w:bCs/>
          <w:sz w:val="24"/>
          <w:szCs w:val="24"/>
        </w:rPr>
        <w:t xml:space="preserve">安</w:t>
      </w:r>
      <w:r>
        <w:rPr>
          <w:rFonts w:hint="eastAsia" w:ascii="宋体" w:hAnsi="宋体"/>
          <w:bCs/>
          <w:sz w:val="24"/>
          <w:szCs w:val="24"/>
        </w:rPr>
        <w:t xml:space="preserve">装包及安装说明”下载安装，具体安装方法详见下载文件内的《安装说明》。</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4.4.采购文件（后缀名为“.kedt”）、供应商操作手册及政府采购客户端工具可通过“苏采云”系统--已报名项目--报名详情页面内相应链接进行下载。</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4.5.采购人或采购代理机构将数据电文形式的采购文件加载至“苏采云”系统，供潜在供应商下载或者查阅。</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4.6.请潜在供应商提前安装相应的控件（详见《江苏省政府采购管理交易系统（苏采云）供应商操作手册》）并使用谷歌浏览器登录“苏采云”系统参与不见面开评标。</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注：如潜在供应商未按上述要求操作，</w:t>
      </w:r>
      <w:r>
        <w:rPr>
          <w:rFonts w:hint="eastAsia" w:ascii="宋体" w:hAnsi="宋体"/>
          <w:bCs/>
          <w:sz w:val="24"/>
          <w:szCs w:val="24"/>
        </w:rPr>
        <w:t xml:space="preserve">将</w:t>
      </w:r>
      <w:r>
        <w:rPr>
          <w:rFonts w:hint="eastAsia" w:ascii="宋体" w:hAnsi="宋体"/>
          <w:bCs/>
          <w:sz w:val="24"/>
          <w:szCs w:val="24"/>
        </w:rPr>
        <w:t xml:space="preserve">自行承担所产生的风险。</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5.采购代理编号：0675-266JOC003412。</w:t>
      </w:r>
      <w:r>
        <w:rPr>
          <w:rFonts w:hint="eastAsia" w:ascii="宋体" w:hAnsi="宋体"/>
          <w:bCs/>
          <w:sz w:val="24"/>
          <w:szCs w:val="24"/>
        </w:rPr>
      </w:r>
      <w:r/>
    </w:p>
    <w:p>
      <w:pPr>
        <w:pStyle w:val="929"/>
        <w:spacing w:line="360" w:lineRule="auto"/>
        <w:shd w:val="clear" w:color="auto" w:fill="ffffff"/>
        <w:widowControl/>
        <w:tabs>
          <w:tab w:val="left" w:pos="426" w:leader="none"/>
        </w:tabs>
        <w:rPr>
          <w:rFonts w:ascii="宋体" w:hAnsi="宋体"/>
          <w:b/>
          <w:color w:val="000000"/>
          <w:spacing w:val="8"/>
          <w:sz w:val="24"/>
          <w:szCs w:val="24"/>
        </w:rPr>
        <w:outlineLvl w:val="1"/>
      </w:pPr>
      <w:r>
        <w:rPr>
          <w:rFonts w:ascii="宋体" w:hAnsi="宋体"/>
          <w:b/>
          <w:color w:val="000000"/>
          <w:spacing w:val="8"/>
          <w:sz w:val="24"/>
          <w:szCs w:val="24"/>
        </w:rPr>
        <w:t xml:space="preserve">七、对本次采购提出询问，请按以下方式联系。</w:t>
      </w:r>
      <w:bookmarkEnd w:id="32"/>
      <w:r>
        <w:rPr>
          <w:rFonts w:ascii="宋体" w:hAnsi="宋体"/>
          <w:b/>
          <w:color w:val="000000"/>
          <w:spacing w:val="8"/>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1.采购人信息</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名 称：徐州医科大学附属医院</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地 址：徐州市泉山区淮海西路99号</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联系人：陈老师</w:t>
      </w:r>
      <w:r>
        <w:rPr>
          <w:rFonts w:hint="eastAsia" w:ascii="宋体" w:hAnsi="宋体"/>
          <w:bCs/>
          <w:sz w:val="24"/>
          <w:szCs w:val="24"/>
        </w:rPr>
      </w:r>
      <w:r/>
    </w:p>
    <w:p>
      <w:pPr>
        <w:pStyle w:val="929"/>
        <w:ind w:firstLine="480"/>
        <w:spacing w:line="360" w:lineRule="auto"/>
        <w:rPr>
          <w:rFonts w:ascii="宋体" w:hAnsi="宋体"/>
          <w:bCs/>
          <w:sz w:val="24"/>
          <w:szCs w:val="24"/>
        </w:rPr>
      </w:pPr>
      <w:r>
        <w:rPr>
          <w:rFonts w:hint="eastAsia" w:ascii="宋体" w:hAnsi="宋体"/>
          <w:bCs/>
          <w:sz w:val="24"/>
          <w:szCs w:val="24"/>
        </w:rPr>
        <w:t xml:space="preserve">联系电话：0516-85806002</w:t>
      </w:r>
      <w:r>
        <w:rPr>
          <w:rFonts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2.采购代理机构信息</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名 称：江苏海外集团国际工程咨询有限公司　</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地　址：南京市建邺区云龙山路5</w:t>
      </w:r>
      <w:r>
        <w:rPr>
          <w:rFonts w:ascii="宋体" w:hAnsi="宋体"/>
          <w:bCs/>
          <w:sz w:val="24"/>
          <w:szCs w:val="24"/>
        </w:rPr>
        <w:t xml:space="preserve">8</w:t>
      </w:r>
      <w:r>
        <w:rPr>
          <w:rFonts w:hint="eastAsia" w:ascii="宋体" w:hAnsi="宋体"/>
          <w:bCs/>
          <w:sz w:val="24"/>
          <w:szCs w:val="24"/>
        </w:rPr>
        <w:t xml:space="preserve">号大唐科技大厦A座第14、15层　</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联系人：熊改杰</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联系方式：</w:t>
      </w:r>
      <w:r>
        <w:rPr>
          <w:rFonts w:ascii="宋体" w:hAnsi="宋体"/>
          <w:bCs/>
          <w:sz w:val="24"/>
          <w:szCs w:val="24"/>
        </w:rPr>
        <w:t xml:space="preserve">025-84795466</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3.项目联系方式</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项目联系人：熊改杰、汪开心 </w:t>
      </w:r>
      <w:r>
        <w:rPr>
          <w:rFonts w:hint="eastAsia" w:ascii="宋体" w:hAnsi="宋体"/>
          <w:bCs/>
          <w:sz w:val="24"/>
          <w:szCs w:val="24"/>
        </w:rPr>
      </w:r>
      <w:r/>
    </w:p>
    <w:p>
      <w:pPr>
        <w:pStyle w:val="929"/>
        <w:ind w:firstLine="480"/>
        <w:spacing w:line="360" w:lineRule="auto"/>
        <w:rPr>
          <w:rFonts w:hint="eastAsia" w:ascii="宋体" w:hAnsi="宋体"/>
          <w:bCs/>
          <w:sz w:val="24"/>
          <w:szCs w:val="24"/>
        </w:rPr>
      </w:pPr>
      <w:r>
        <w:rPr>
          <w:rFonts w:hint="eastAsia" w:ascii="宋体" w:hAnsi="宋体"/>
          <w:bCs/>
          <w:sz w:val="24"/>
          <w:szCs w:val="24"/>
        </w:rPr>
        <w:t xml:space="preserve">电　话：151</w:t>
      </w:r>
      <w:r>
        <w:rPr>
          <w:rFonts w:hint="eastAsia" w:ascii="宋体" w:hAnsi="宋体"/>
          <w:bCs/>
          <w:sz w:val="24"/>
          <w:szCs w:val="24"/>
        </w:rPr>
        <w:t xml:space="preserve">0</w:t>
      </w:r>
      <w:r>
        <w:rPr>
          <w:rFonts w:hint="eastAsia" w:ascii="宋体" w:hAnsi="宋体"/>
          <w:bCs/>
          <w:sz w:val="24"/>
          <w:szCs w:val="24"/>
        </w:rPr>
        <w:t xml:space="preserve">5170154、</w:t>
      </w:r>
      <w:r>
        <w:rPr>
          <w:rFonts w:ascii="宋体" w:hAnsi="宋体"/>
          <w:bCs/>
          <w:sz w:val="24"/>
          <w:szCs w:val="24"/>
        </w:rPr>
        <w:t xml:space="preserve">025-84795466</w:t>
      </w:r>
      <w:r>
        <w:rPr>
          <w:rFonts w:hint="eastAsia" w:ascii="宋体" w:hAnsi="宋体"/>
          <w:bCs/>
          <w:sz w:val="24"/>
          <w:szCs w:val="24"/>
        </w:rPr>
        <w:t xml:space="preserve"> </w:t>
      </w:r>
      <w:r>
        <w:rPr>
          <w:rFonts w:hint="eastAsia" w:ascii="宋体" w:hAnsi="宋体"/>
          <w:bCs/>
          <w:sz w:val="24"/>
          <w:szCs w:val="24"/>
        </w:rPr>
      </w:r>
      <w:r/>
    </w:p>
    <w:p>
      <w:pPr>
        <w:pStyle w:val="929"/>
        <w:ind w:firstLine="426"/>
        <w:spacing w:line="360" w:lineRule="auto"/>
        <w:shd w:val="clear" w:color="auto" w:fill="ffffff"/>
        <w:widowControl/>
        <w:rPr>
          <w:rFonts w:ascii="宋体" w:hAnsi="宋体"/>
          <w:color w:val="000000"/>
          <w:sz w:val="24"/>
          <w:szCs w:val="24"/>
        </w:rPr>
      </w:pPr>
      <w:r>
        <w:rPr>
          <w:rFonts w:ascii="宋体" w:hAnsi="宋体"/>
          <w:color w:val="000000"/>
          <w:sz w:val="24"/>
          <w:szCs w:val="24"/>
        </w:rPr>
      </w:r>
      <w:r/>
    </w:p>
    <w:p>
      <w:pPr>
        <w:pStyle w:val="929"/>
        <w:ind w:firstLine="2640"/>
        <w:keepNext/>
        <w:spacing w:line="360" w:lineRule="auto"/>
        <w:rPr>
          <w:rFonts w:ascii="黑体" w:hAnsi="Times New Roman" w:eastAsia="黑体"/>
          <w:bCs/>
          <w:color w:val="000000"/>
          <w:sz w:val="44"/>
          <w:szCs w:val="28"/>
        </w:rPr>
        <w:outlineLvl w:val="0"/>
      </w:pPr>
      <w:r/>
      <w:bookmarkStart w:id="33" w:name="_Toc120614211"/>
      <w:r>
        <w:rPr>
          <w:rFonts w:hint="eastAsia" w:ascii="黑体" w:hAnsi="Times New Roman" w:eastAsia="黑体"/>
          <w:bCs/>
          <w:color w:val="000000"/>
          <w:sz w:val="44"/>
          <w:szCs w:val="28"/>
        </w:rPr>
        <w:t xml:space="preserve">第二章  </w:t>
      </w:r>
      <w:bookmarkEnd w:id="2"/>
      <w:r/>
      <w:bookmarkEnd w:id="3"/>
      <w:r/>
      <w:bookmarkEnd w:id="4"/>
      <w:r/>
      <w:bookmarkEnd w:id="5"/>
      <w:r/>
      <w:bookmarkEnd w:id="6"/>
      <w:r/>
      <w:bookmarkEnd w:id="33"/>
      <w:r>
        <w:rPr>
          <w:rFonts w:hint="eastAsia" w:ascii="黑体" w:hAnsi="Times New Roman" w:eastAsia="黑体"/>
          <w:bCs/>
          <w:color w:val="000000"/>
          <w:sz w:val="44"/>
          <w:szCs w:val="28"/>
        </w:rPr>
        <w:t xml:space="preserve">供应商须知</w:t>
      </w:r>
      <w:r>
        <w:rPr>
          <w:rFonts w:ascii="黑体" w:hAnsi="Times New Roman" w:eastAsia="黑体"/>
          <w:bCs/>
          <w:color w:val="000000"/>
          <w:sz w:val="44"/>
          <w:szCs w:val="28"/>
        </w:rPr>
      </w:r>
      <w:r/>
    </w:p>
    <w:p>
      <w:pPr>
        <w:pStyle w:val="929"/>
        <w:ind w:firstLine="373"/>
        <w:keepLines/>
        <w:keepNext/>
        <w:spacing w:line="360" w:lineRule="auto"/>
        <w:rPr>
          <w:rFonts w:ascii="宋体" w:hAnsi="宋体"/>
          <w:b/>
          <w:bCs/>
          <w:color w:val="000000"/>
          <w:sz w:val="24"/>
          <w:szCs w:val="24"/>
        </w:rPr>
        <w:outlineLvl w:val="2"/>
      </w:pPr>
      <w:r/>
      <w:bookmarkStart w:id="34" w:name="_Toc120614214"/>
      <w:r/>
      <w:bookmarkStart w:id="35" w:name="_Toc16938519"/>
      <w:r/>
      <w:bookmarkStart w:id="36" w:name="_Toc20823275"/>
      <w:r/>
      <w:bookmarkStart w:id="37" w:name="_Toc513029203"/>
      <w:r>
        <w:rPr>
          <w:rFonts w:hint="eastAsia" w:ascii="宋体" w:hAnsi="宋体"/>
          <w:b/>
          <w:bCs/>
          <w:color w:val="000000"/>
          <w:sz w:val="24"/>
          <w:szCs w:val="24"/>
        </w:rPr>
        <w:t xml:space="preserve">一、总则</w:t>
      </w:r>
      <w:bookmarkEnd w:id="34"/>
      <w:r/>
      <w:bookmarkEnd w:id="35"/>
      <w:r/>
      <w:bookmarkEnd w:id="36"/>
      <w:r/>
      <w:bookmarkEnd w:id="37"/>
      <w:r>
        <w:rPr>
          <w:rFonts w:ascii="宋体" w:hAnsi="宋体"/>
          <w:b/>
          <w:bCs/>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38" w:name="_Hlt16619475"/>
      <w:r/>
      <w:bookmarkEnd w:id="38"/>
      <w:r/>
      <w:bookmarkStart w:id="39" w:name="_Toc458694821"/>
      <w:r/>
      <w:bookmarkStart w:id="40" w:name="_Toc20823276"/>
      <w:r/>
      <w:bookmarkStart w:id="41" w:name="_Toc16938520"/>
      <w:r/>
      <w:bookmarkStart w:id="42" w:name="_Toc513029204"/>
      <w:r>
        <w:rPr>
          <w:rFonts w:hint="eastAsia" w:ascii="宋体" w:hAnsi="宋体" w:cs="Arial"/>
          <w:color w:val="000000"/>
          <w:sz w:val="24"/>
          <w:szCs w:val="24"/>
        </w:rPr>
        <w:t xml:space="preserve">1</w:t>
      </w:r>
      <w:bookmarkEnd w:id="39"/>
      <w:r>
        <w:rPr>
          <w:rFonts w:hint="eastAsia" w:ascii="宋体" w:hAnsi="宋体" w:cs="Arial"/>
          <w:color w:val="000000"/>
          <w:sz w:val="24"/>
          <w:szCs w:val="24"/>
        </w:rPr>
        <w:t xml:space="preserve">、采购方式</w:t>
      </w:r>
      <w:bookmarkEnd w:id="40"/>
      <w:r/>
      <w:bookmarkEnd w:id="41"/>
      <w:r/>
      <w:bookmarkEnd w:id="42"/>
      <w:r>
        <w:rPr>
          <w:rFonts w:ascii="宋体" w:hAnsi="宋体" w:cs="Arial"/>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本次政府采购活动采取竞争性磋商(以下简称磋商)方式，本磋商文件仅适用于磋商公告中所述项目。</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43" w:name="_Toc20823277"/>
      <w:r/>
      <w:bookmarkStart w:id="44" w:name="_Toc513029205"/>
      <w:r/>
      <w:bookmarkStart w:id="45" w:name="_Toc16938521"/>
      <w:r>
        <w:rPr>
          <w:rFonts w:hint="eastAsia" w:ascii="宋体" w:hAnsi="宋体" w:cs="Arial"/>
          <w:color w:val="000000"/>
          <w:sz w:val="24"/>
          <w:szCs w:val="24"/>
        </w:rPr>
        <w:t xml:space="preserve">2、合格的</w:t>
      </w:r>
      <w:bookmarkEnd w:id="43"/>
      <w:r/>
      <w:bookmarkEnd w:id="44"/>
      <w:r/>
      <w:bookmarkEnd w:id="45"/>
      <w:r>
        <w:rPr>
          <w:rFonts w:hint="eastAsia" w:ascii="宋体" w:hAnsi="宋体" w:cs="Arial"/>
          <w:color w:val="000000"/>
          <w:sz w:val="24"/>
          <w:szCs w:val="24"/>
        </w:rPr>
        <w:t xml:space="preserve">供应商</w:t>
      </w:r>
      <w:r>
        <w:rPr>
          <w:rFonts w:ascii="宋体" w:hAnsi="宋体" w:cs="Arial"/>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2.1.满足磋商公告中供应商资格要求的规定。</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2.2.满足本磋商文件实质性要求和条件的规定。</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46" w:name="_Toc513029206"/>
      <w:r/>
      <w:bookmarkStart w:id="47" w:name="_Toc16938522"/>
      <w:r/>
      <w:bookmarkStart w:id="48" w:name="_Toc20823278"/>
      <w:r>
        <w:rPr>
          <w:rFonts w:hint="eastAsia" w:ascii="宋体" w:hAnsi="宋体" w:cs="Arial"/>
          <w:color w:val="000000"/>
          <w:sz w:val="24"/>
          <w:szCs w:val="24"/>
        </w:rPr>
        <w:t xml:space="preserve">3、适用法律</w:t>
      </w:r>
      <w:bookmarkEnd w:id="46"/>
      <w:r/>
      <w:bookmarkEnd w:id="47"/>
      <w:r/>
      <w:bookmarkEnd w:id="48"/>
      <w:r>
        <w:rPr>
          <w:rFonts w:ascii="宋体" w:hAnsi="宋体" w:cs="Arial"/>
          <w:color w:val="000000"/>
          <w:sz w:val="24"/>
          <w:szCs w:val="24"/>
        </w:rPr>
      </w:r>
      <w:r/>
    </w:p>
    <w:p>
      <w:pPr>
        <w:pStyle w:val="929"/>
        <w:ind w:firstLine="420"/>
        <w:spacing w:line="360" w:lineRule="auto"/>
        <w:rPr>
          <w:rFonts w:ascii="宋体" w:hAnsi="宋体"/>
          <w:color w:val="000000"/>
          <w:sz w:val="24"/>
          <w:szCs w:val="24"/>
        </w:rPr>
      </w:pPr>
      <w:r>
        <w:rPr>
          <w:rFonts w:hint="eastAsia" w:ascii="宋体" w:hAnsi="宋体"/>
          <w:color w:val="000000"/>
          <w:sz w:val="24"/>
          <w:szCs w:val="24"/>
        </w:rPr>
        <w:t xml:space="preserve">本次磋商及由此产生的合同受中华人民共和国</w:t>
      </w:r>
      <w:r>
        <w:rPr>
          <w:rFonts w:hint="eastAsia" w:ascii="宋体" w:hAnsi="宋体"/>
          <w:bCs/>
          <w:color w:val="000000"/>
          <w:sz w:val="24"/>
          <w:szCs w:val="24"/>
        </w:rPr>
        <w:t xml:space="preserve">政府采购</w:t>
      </w:r>
      <w:r>
        <w:rPr>
          <w:rFonts w:hint="eastAsia" w:ascii="宋体" w:hAnsi="宋体"/>
          <w:color w:val="000000"/>
          <w:sz w:val="24"/>
          <w:szCs w:val="24"/>
        </w:rPr>
        <w:t xml:space="preserve">有关的法律法规制约和保护</w:t>
      </w:r>
      <w:r>
        <w:rPr>
          <w:rFonts w:ascii="宋体" w:hAnsi="宋体"/>
          <w:color w:val="000000"/>
          <w:sz w:val="24"/>
          <w:szCs w:val="24"/>
        </w:rPr>
        <w:t xml:space="preserve">。</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49" w:name="_Toc16938523"/>
      <w:r/>
      <w:bookmarkStart w:id="50" w:name="_Toc20823279"/>
      <w:r/>
      <w:bookmarkStart w:id="51" w:name="_Toc462564067"/>
      <w:r/>
      <w:bookmarkStart w:id="52" w:name="_Toc513029207"/>
      <w:r>
        <w:rPr>
          <w:rFonts w:hint="eastAsia" w:ascii="宋体" w:hAnsi="宋体" w:cs="Arial"/>
          <w:color w:val="000000"/>
          <w:sz w:val="24"/>
          <w:szCs w:val="24"/>
        </w:rPr>
        <w:t xml:space="preserve">4、磋商费用</w:t>
      </w:r>
      <w:bookmarkEnd w:id="49"/>
      <w:r/>
      <w:bookmarkEnd w:id="50"/>
      <w:r/>
      <w:bookmarkEnd w:id="51"/>
      <w:r/>
      <w:bookmarkEnd w:id="52"/>
      <w:r>
        <w:rPr>
          <w:rFonts w:ascii="宋体" w:hAnsi="宋体" w:cs="Arial"/>
          <w:color w:val="000000"/>
          <w:sz w:val="24"/>
          <w:szCs w:val="24"/>
        </w:rPr>
      </w:r>
      <w:r/>
    </w:p>
    <w:p>
      <w:pPr>
        <w:pStyle w:val="92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4.1.供应商应自行承担所有与参加本次磋商有关的费用，无论磋商过程中的做法和结果如何，江苏海外集团国际工</w:t>
      </w:r>
      <w:r>
        <w:rPr>
          <w:rFonts w:hint="eastAsia" w:ascii="宋体" w:hAnsi="宋体"/>
          <w:color w:val="000000"/>
          <w:sz w:val="24"/>
          <w:szCs w:val="24"/>
        </w:rPr>
        <w:t xml:space="preserve">程</w:t>
      </w:r>
      <w:r>
        <w:rPr>
          <w:rFonts w:hint="eastAsia" w:ascii="宋体" w:hAnsi="宋体"/>
          <w:color w:val="000000"/>
          <w:sz w:val="24"/>
          <w:szCs w:val="24"/>
        </w:rPr>
        <w:t xml:space="preserve">咨</w:t>
      </w:r>
      <w:r>
        <w:rPr>
          <w:rFonts w:hint="eastAsia" w:ascii="宋体" w:hAnsi="宋体"/>
          <w:color w:val="000000"/>
          <w:sz w:val="24"/>
          <w:szCs w:val="24"/>
        </w:rPr>
        <w:t xml:space="preserve">询有限公司（以下简称采购代理）在任何情况下均无义务和责任承担这些费用。</w:t>
      </w:r>
      <w:r>
        <w:rPr>
          <w:rFonts w:hint="eastAsia" w:ascii="宋体" w:hAnsi="宋体"/>
          <w:color w:val="000000"/>
          <w:sz w:val="24"/>
          <w:szCs w:val="24"/>
        </w:rPr>
      </w:r>
      <w:r/>
    </w:p>
    <w:p>
      <w:pPr>
        <w:pStyle w:val="929"/>
        <w:ind w:firstLine="482"/>
        <w:keepLines/>
        <w:keepNext/>
        <w:spacing w:line="360" w:lineRule="auto"/>
        <w:rPr>
          <w:rFonts w:ascii="宋体" w:hAnsi="宋体" w:cs="Arial"/>
          <w:color w:val="000000"/>
          <w:sz w:val="24"/>
          <w:szCs w:val="24"/>
        </w:rPr>
        <w:outlineLvl w:val="3"/>
      </w:pPr>
      <w:r>
        <w:rPr>
          <w:rFonts w:hint="eastAsia" w:ascii="宋体" w:hAnsi="宋体" w:cs="Arial"/>
          <w:b/>
          <w:bCs/>
          <w:color w:val="000000"/>
          <w:sz w:val="24"/>
          <w:szCs w:val="24"/>
        </w:rPr>
        <w:t xml:space="preserve">5、</w:t>
      </w:r>
      <w:r>
        <w:rPr>
          <w:rFonts w:hint="eastAsia" w:ascii="宋体" w:hAnsi="宋体" w:cs="Arial"/>
          <w:color w:val="000000"/>
          <w:sz w:val="24"/>
          <w:szCs w:val="24"/>
        </w:rPr>
        <w:t xml:space="preserve">磋商文件的约束力</w:t>
      </w:r>
      <w:r>
        <w:rPr>
          <w:rFonts w:ascii="宋体" w:hAnsi="宋体" w:cs="Arial"/>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供应商一旦参加本项目采购活动，即被认为接受了本磋商文件的规定和约束。</w:t>
      </w:r>
      <w:r>
        <w:rPr>
          <w:rFonts w:ascii="宋体" w:hAnsi="宋体"/>
          <w:color w:val="000000"/>
          <w:sz w:val="24"/>
          <w:szCs w:val="24"/>
        </w:rPr>
      </w:r>
      <w:r/>
    </w:p>
    <w:p>
      <w:pPr>
        <w:pStyle w:val="929"/>
        <w:ind w:firstLine="241"/>
        <w:keepLines/>
        <w:keepNext/>
        <w:spacing w:line="360" w:lineRule="auto"/>
        <w:rPr>
          <w:rFonts w:ascii="宋体" w:hAnsi="宋体"/>
          <w:b/>
          <w:bCs/>
          <w:color w:val="000000"/>
          <w:sz w:val="24"/>
          <w:szCs w:val="24"/>
        </w:rPr>
        <w:outlineLvl w:val="2"/>
      </w:pPr>
      <w:r/>
      <w:bookmarkStart w:id="53" w:name="_Toc20823281"/>
      <w:r/>
      <w:bookmarkStart w:id="54" w:name="_Toc120614215"/>
      <w:r/>
      <w:bookmarkStart w:id="55" w:name="_Toc16938525"/>
      <w:r/>
      <w:bookmarkStart w:id="56" w:name="_Toc513029209"/>
      <w:r>
        <w:rPr>
          <w:rFonts w:hint="eastAsia" w:ascii="宋体" w:hAnsi="宋体"/>
          <w:b/>
          <w:bCs/>
          <w:color w:val="000000"/>
          <w:sz w:val="24"/>
          <w:szCs w:val="24"/>
        </w:rPr>
        <w:t xml:space="preserve">二、</w:t>
      </w:r>
      <w:bookmarkEnd w:id="53"/>
      <w:r/>
      <w:bookmarkEnd w:id="54"/>
      <w:r/>
      <w:bookmarkEnd w:id="55"/>
      <w:r/>
      <w:bookmarkEnd w:id="56"/>
      <w:r>
        <w:rPr>
          <w:rFonts w:hint="eastAsia" w:ascii="宋体" w:hAnsi="宋体"/>
          <w:b/>
          <w:bCs/>
          <w:color w:val="000000"/>
          <w:sz w:val="24"/>
          <w:szCs w:val="24"/>
        </w:rPr>
        <w:t xml:space="preserve">磋商文件</w:t>
      </w:r>
      <w:r>
        <w:rPr>
          <w:rFonts w:ascii="宋体" w:hAnsi="宋体"/>
          <w:b/>
          <w:bCs/>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57" w:name="_Toc513029210"/>
      <w:r/>
      <w:bookmarkStart w:id="58" w:name="_Toc20823282"/>
      <w:r/>
      <w:bookmarkStart w:id="59" w:name="_Toc16938526"/>
      <w:r>
        <w:rPr>
          <w:rFonts w:hint="eastAsia" w:ascii="宋体" w:hAnsi="宋体" w:cs="Arial"/>
          <w:color w:val="000000"/>
          <w:sz w:val="24"/>
          <w:szCs w:val="24"/>
        </w:rPr>
        <w:t xml:space="preserve">6、磋商文件构成</w:t>
      </w:r>
      <w:bookmarkEnd w:id="57"/>
      <w:r/>
      <w:bookmarkEnd w:id="58"/>
      <w:r/>
      <w:bookmarkEnd w:id="59"/>
      <w:r>
        <w:rPr>
          <w:rFonts w:ascii="宋体" w:hAnsi="宋体" w:cs="Arial"/>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bCs/>
          <w:color w:val="000000"/>
          <w:sz w:val="24"/>
          <w:szCs w:val="24"/>
        </w:rPr>
        <w:t xml:space="preserve">6.1.</w:t>
      </w:r>
      <w:r>
        <w:rPr>
          <w:rFonts w:hint="eastAsia" w:ascii="宋体" w:hAnsi="宋体"/>
          <w:color w:val="000000"/>
          <w:sz w:val="24"/>
          <w:szCs w:val="24"/>
        </w:rPr>
        <w:t xml:space="preserve">磋商文件由以下部分组成：</w:t>
      </w:r>
      <w:r>
        <w:rPr>
          <w:rFonts w:ascii="宋体" w:hAnsi="宋体"/>
          <w:color w:val="000000"/>
          <w:sz w:val="24"/>
          <w:szCs w:val="24"/>
        </w:rPr>
      </w:r>
      <w:r/>
    </w:p>
    <w:p>
      <w:pPr>
        <w:pStyle w:val="929"/>
        <w:ind w:firstLine="360"/>
        <w:spacing w:line="360" w:lineRule="auto"/>
        <w:rPr>
          <w:rFonts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邀请</w:t>
      </w:r>
      <w:r>
        <w:rPr>
          <w:rFonts w:ascii="宋体" w:hAnsi="宋体"/>
          <w:color w:val="000000"/>
          <w:sz w:val="24"/>
          <w:szCs w:val="24"/>
        </w:rPr>
      </w:r>
      <w:r/>
    </w:p>
    <w:p>
      <w:pPr>
        <w:pStyle w:val="929"/>
        <w:ind w:firstLine="360"/>
        <w:spacing w:line="360" w:lineRule="auto"/>
        <w:rPr>
          <w:rFonts w:ascii="宋体" w:hAnsi="宋体"/>
          <w:color w:val="000000"/>
          <w:sz w:val="24"/>
          <w:szCs w:val="24"/>
        </w:rPr>
      </w:pPr>
      <w:r>
        <w:rPr>
          <w:rFonts w:hint="eastAsia" w:ascii="宋体" w:hAnsi="宋体"/>
          <w:color w:val="000000"/>
          <w:sz w:val="24"/>
          <w:szCs w:val="24"/>
        </w:rPr>
        <w:t xml:space="preserve">（2）供应商须知</w:t>
      </w:r>
      <w:r>
        <w:rPr>
          <w:rFonts w:ascii="宋体" w:hAnsi="宋体"/>
          <w:color w:val="000000"/>
          <w:sz w:val="24"/>
          <w:szCs w:val="24"/>
        </w:rPr>
      </w:r>
      <w:r/>
    </w:p>
    <w:p>
      <w:pPr>
        <w:pStyle w:val="929"/>
        <w:ind w:firstLine="360"/>
        <w:spacing w:line="360" w:lineRule="auto"/>
        <w:rPr>
          <w:rFonts w:ascii="宋体" w:hAnsi="宋体"/>
          <w:color w:val="000000"/>
          <w:sz w:val="24"/>
          <w:szCs w:val="24"/>
        </w:rPr>
      </w:pPr>
      <w:r>
        <w:rPr>
          <w:rFonts w:hint="eastAsia" w:ascii="宋体" w:hAnsi="宋体"/>
          <w:color w:val="000000"/>
          <w:sz w:val="24"/>
          <w:szCs w:val="24"/>
        </w:rPr>
        <w:t xml:space="preserve">（3）合同文本</w:t>
      </w:r>
      <w:r>
        <w:rPr>
          <w:rFonts w:ascii="宋体" w:hAnsi="宋体"/>
          <w:color w:val="000000"/>
          <w:sz w:val="24"/>
          <w:szCs w:val="24"/>
        </w:rPr>
      </w:r>
      <w:r/>
    </w:p>
    <w:p>
      <w:pPr>
        <w:pStyle w:val="929"/>
        <w:ind w:firstLine="360"/>
        <w:spacing w:line="360" w:lineRule="auto"/>
        <w:rPr>
          <w:rFonts w:ascii="宋体" w:hAnsi="宋体"/>
          <w:color w:val="000000"/>
          <w:sz w:val="24"/>
          <w:szCs w:val="24"/>
        </w:rPr>
      </w:pPr>
      <w:r>
        <w:rPr>
          <w:rFonts w:hint="eastAsia" w:ascii="宋体" w:hAnsi="宋体"/>
          <w:color w:val="000000"/>
          <w:sz w:val="24"/>
          <w:szCs w:val="24"/>
        </w:rPr>
        <w:t xml:space="preserve">（4）采购需求</w:t>
      </w:r>
      <w:r>
        <w:rPr>
          <w:rFonts w:ascii="宋体" w:hAnsi="宋体"/>
          <w:color w:val="000000"/>
          <w:sz w:val="24"/>
          <w:szCs w:val="24"/>
        </w:rPr>
      </w:r>
      <w:r/>
    </w:p>
    <w:p>
      <w:pPr>
        <w:pStyle w:val="929"/>
        <w:ind w:firstLine="360"/>
        <w:spacing w:line="360" w:lineRule="auto"/>
        <w:rPr>
          <w:rFonts w:ascii="宋体" w:hAnsi="宋体"/>
          <w:color w:val="000000"/>
          <w:sz w:val="24"/>
          <w:szCs w:val="24"/>
        </w:rPr>
      </w:pPr>
      <w:r>
        <w:rPr>
          <w:rFonts w:hint="eastAsia" w:ascii="宋体" w:hAnsi="宋体"/>
          <w:color w:val="000000"/>
          <w:sz w:val="24"/>
          <w:szCs w:val="24"/>
        </w:rPr>
        <w:t xml:space="preserve">（5）评审方法与评审标准</w:t>
      </w:r>
      <w:r>
        <w:rPr>
          <w:rFonts w:ascii="宋体" w:hAnsi="宋体"/>
          <w:color w:val="000000"/>
          <w:sz w:val="24"/>
          <w:szCs w:val="24"/>
        </w:rPr>
      </w:r>
      <w:r/>
    </w:p>
    <w:p>
      <w:pPr>
        <w:pStyle w:val="929"/>
        <w:ind w:firstLine="360"/>
        <w:spacing w:line="360" w:lineRule="auto"/>
        <w:rPr>
          <w:rFonts w:ascii="宋体" w:hAnsi="宋体"/>
          <w:color w:val="000000"/>
          <w:sz w:val="24"/>
          <w:szCs w:val="24"/>
        </w:rPr>
      </w:pPr>
      <w:r>
        <w:rPr>
          <w:rFonts w:hint="eastAsia" w:ascii="宋体" w:hAnsi="宋体"/>
          <w:color w:val="000000"/>
          <w:sz w:val="24"/>
          <w:szCs w:val="24"/>
        </w:rPr>
        <w:t xml:space="preserve">（6）响应文件格式</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请仔细检查磋商文件是否齐全，如有缺漏请立即与采购代理机构联系解决。</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bCs/>
          <w:color w:val="000000"/>
          <w:sz w:val="24"/>
          <w:szCs w:val="24"/>
        </w:rPr>
        <w:t xml:space="preserve">6.2.</w:t>
      </w:r>
      <w:r>
        <w:rPr>
          <w:rFonts w:hint="eastAsia" w:ascii="宋体" w:hAnsi="宋体"/>
          <w:color w:val="000000"/>
          <w:sz w:val="24"/>
          <w:szCs w:val="24"/>
        </w:rPr>
        <w:t xml:space="preserve">供应商应认真阅读磋商文件中所有的事项、格式、条款和规范等要求。按磋商文件要求和规定编制响应</w:t>
      </w:r>
      <w:r>
        <w:rPr>
          <w:rFonts w:hint="eastAsia" w:ascii="宋体" w:hAnsi="宋体"/>
          <w:color w:val="000000"/>
          <w:sz w:val="24"/>
          <w:szCs w:val="24"/>
        </w:rPr>
        <w:t xml:space="preserve">文</w:t>
      </w:r>
      <w:r>
        <w:rPr>
          <w:rFonts w:hint="eastAsia" w:ascii="宋体" w:hAnsi="宋体"/>
          <w:color w:val="000000"/>
          <w:sz w:val="24"/>
          <w:szCs w:val="24"/>
        </w:rPr>
        <w:t xml:space="preserve">件</w:t>
      </w:r>
      <w:r>
        <w:rPr>
          <w:rFonts w:hint="eastAsia" w:ascii="宋体" w:hAnsi="宋体"/>
          <w:color w:val="000000"/>
          <w:sz w:val="24"/>
          <w:szCs w:val="24"/>
        </w:rPr>
        <w:t xml:space="preserve">，并保证所提供的全部资料的真实性，以使其响应文件对磋商文件作出实质性响应，否则其风险由供应商自行承担。</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60" w:name="_Toc16938527"/>
      <w:r/>
      <w:bookmarkStart w:id="61" w:name="_Toc20823283"/>
      <w:r/>
      <w:bookmarkStart w:id="62" w:name="_Toc513029211"/>
      <w:r/>
      <w:bookmarkStart w:id="63" w:name="_Toc462564070"/>
      <w:r>
        <w:rPr>
          <w:rFonts w:hint="eastAsia" w:ascii="宋体" w:hAnsi="宋体" w:cs="Arial"/>
          <w:color w:val="000000"/>
          <w:sz w:val="24"/>
          <w:szCs w:val="24"/>
        </w:rPr>
        <w:t xml:space="preserve">7、磋商文件的澄清</w:t>
      </w:r>
      <w:bookmarkEnd w:id="60"/>
      <w:r/>
      <w:bookmarkEnd w:id="61"/>
      <w:r/>
      <w:bookmarkEnd w:id="62"/>
      <w:r/>
      <w:bookmarkEnd w:id="63"/>
      <w:r>
        <w:rPr>
          <w:rFonts w:ascii="宋体" w:hAnsi="宋体" w:cs="Arial"/>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任何要求对磋商文件进行澄清的供应商，应在磋商截止期5日前按磋商公告中的通讯地址，以书面形式通知采购代理机构。</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64" w:name="_Toc513029212"/>
      <w:r/>
      <w:bookmarkStart w:id="65" w:name="_Toc462564071"/>
      <w:r/>
      <w:bookmarkStart w:id="66" w:name="_Toc16938528"/>
      <w:r/>
      <w:bookmarkStart w:id="67" w:name="_Toc20823284"/>
      <w:r>
        <w:rPr>
          <w:rFonts w:hint="eastAsia" w:ascii="宋体" w:hAnsi="宋体" w:cs="Arial"/>
          <w:color w:val="000000"/>
          <w:sz w:val="24"/>
          <w:szCs w:val="24"/>
        </w:rPr>
        <w:t xml:space="preserve">8、磋商文件的澄清和修改</w:t>
      </w:r>
      <w:bookmarkEnd w:id="64"/>
      <w:r/>
      <w:bookmarkEnd w:id="65"/>
      <w:r/>
      <w:bookmarkEnd w:id="66"/>
      <w:r/>
      <w:bookmarkEnd w:id="67"/>
      <w:r>
        <w:rPr>
          <w:rFonts w:ascii="宋体" w:hAnsi="宋体" w:cs="Arial"/>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bCs/>
          <w:color w:val="000000"/>
          <w:sz w:val="24"/>
          <w:szCs w:val="24"/>
        </w:rPr>
        <w:t xml:space="preserve">8.1</w:t>
      </w:r>
      <w:r>
        <w:rPr>
          <w:rFonts w:hint="eastAsia" w:ascii="宋体" w:hAnsi="宋体"/>
          <w:color w:val="000000"/>
          <w:sz w:val="24"/>
          <w:szCs w:val="24"/>
        </w:rPr>
        <w:t xml:space="preserve">.在响应文件提交截止时间前，采购代理机构可以对磋商文件进行澄清和修改,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w:t>
      </w:r>
      <w:r>
        <w:rPr>
          <w:rFonts w:hint="eastAsia" w:ascii="宋体" w:hAnsi="宋体"/>
          <w:b/>
          <w:bCs/>
          <w:color w:val="000000"/>
          <w:sz w:val="24"/>
          <w:szCs w:val="24"/>
        </w:rPr>
        <w:t xml:space="preserve">原公告媒体</w:t>
      </w:r>
      <w:r>
        <w:rPr>
          <w:rFonts w:hint="eastAsia" w:ascii="宋体" w:hAnsi="宋体"/>
          <w:color w:val="000000"/>
          <w:sz w:val="24"/>
          <w:szCs w:val="24"/>
        </w:rPr>
        <w:t xml:space="preserve">上发布书面更正公告形式</w:t>
      </w:r>
      <w:r>
        <w:rPr>
          <w:rFonts w:hint="eastAsia" w:ascii="宋体" w:hAnsi="宋体"/>
          <w:color w:val="000000"/>
          <w:sz w:val="24"/>
          <w:szCs w:val="24"/>
        </w:rPr>
        <w:t xml:space="preserve">通</w:t>
      </w:r>
      <w:r>
        <w:rPr>
          <w:rFonts w:hint="eastAsia" w:ascii="宋体" w:hAnsi="宋体"/>
          <w:color w:val="000000"/>
          <w:sz w:val="24"/>
          <w:szCs w:val="24"/>
        </w:rPr>
        <w:t xml:space="preserve">知</w:t>
      </w:r>
      <w:r>
        <w:rPr>
          <w:rFonts w:hint="eastAsia" w:ascii="宋体" w:hAnsi="宋体"/>
          <w:color w:val="000000"/>
          <w:sz w:val="24"/>
          <w:szCs w:val="24"/>
        </w:rPr>
        <w:t xml:space="preserve">所有获取磋商文件的供应商, 更正公告内容将作为磋商文件的组成部分，并对供应商具有约束力。不足5日的，采购代理机构将顺延提交首次响应文件截止时间。</w:t>
      </w:r>
      <w:r>
        <w:rPr>
          <w:rFonts w:ascii="宋体" w:hAnsi="宋体"/>
          <w:color w:val="000000"/>
          <w:sz w:val="24"/>
          <w:szCs w:val="24"/>
        </w:rPr>
      </w:r>
      <w:r/>
    </w:p>
    <w:p>
      <w:pPr>
        <w:pStyle w:val="929"/>
        <w:ind w:firstLine="361"/>
        <w:keepLines/>
        <w:keepNext/>
        <w:spacing w:line="360" w:lineRule="auto"/>
        <w:rPr>
          <w:rFonts w:ascii="宋体" w:hAnsi="宋体"/>
          <w:b/>
          <w:bCs/>
          <w:color w:val="000000"/>
          <w:sz w:val="24"/>
          <w:szCs w:val="24"/>
        </w:rPr>
        <w:outlineLvl w:val="2"/>
      </w:pPr>
      <w:r/>
      <w:bookmarkStart w:id="68" w:name="_Toc462564072"/>
      <w:r/>
      <w:bookmarkStart w:id="69" w:name="_Toc513029213"/>
      <w:r/>
      <w:bookmarkStart w:id="70" w:name="_Toc20823285"/>
      <w:r/>
      <w:bookmarkStart w:id="71" w:name="_Toc120614216"/>
      <w:r/>
      <w:bookmarkStart w:id="72" w:name="_Toc16938529"/>
      <w:r>
        <w:rPr>
          <w:rFonts w:hint="eastAsia" w:ascii="宋体" w:hAnsi="宋体"/>
          <w:b/>
          <w:bCs/>
          <w:color w:val="000000"/>
          <w:sz w:val="24"/>
          <w:szCs w:val="24"/>
        </w:rPr>
        <w:t xml:space="preserve">三、响应文件的编制</w:t>
      </w:r>
      <w:bookmarkEnd w:id="68"/>
      <w:r/>
      <w:bookmarkEnd w:id="69"/>
      <w:r/>
      <w:bookmarkEnd w:id="70"/>
      <w:r/>
      <w:bookmarkEnd w:id="71"/>
      <w:r/>
      <w:bookmarkEnd w:id="72"/>
      <w:r>
        <w:rPr>
          <w:rFonts w:ascii="宋体" w:hAnsi="宋体"/>
          <w:b/>
          <w:bCs/>
          <w:color w:val="000000"/>
          <w:sz w:val="24"/>
          <w:szCs w:val="24"/>
        </w:rPr>
      </w:r>
      <w:r/>
    </w:p>
    <w:p>
      <w:pPr>
        <w:pStyle w:val="929"/>
        <w:ind w:firstLine="480"/>
        <w:keepLines/>
        <w:keepNext/>
        <w:spacing w:line="360" w:lineRule="auto"/>
        <w:rPr>
          <w:rFonts w:ascii="宋体" w:hAnsi="宋体" w:cs="Arial"/>
          <w:b/>
          <w:color w:val="000000"/>
          <w:sz w:val="24"/>
          <w:szCs w:val="24"/>
        </w:rPr>
        <w:outlineLvl w:val="3"/>
      </w:pPr>
      <w:r/>
      <w:bookmarkStart w:id="73" w:name="_Toc16938530"/>
      <w:r/>
      <w:bookmarkStart w:id="74" w:name="_Toc462564073"/>
      <w:r/>
      <w:bookmarkStart w:id="75" w:name="_Toc20823286"/>
      <w:r/>
      <w:bookmarkStart w:id="76" w:name="_Toc513029214"/>
      <w:r>
        <w:rPr>
          <w:rFonts w:hint="eastAsia" w:ascii="宋体" w:hAnsi="宋体" w:cs="Arial"/>
          <w:color w:val="000000"/>
          <w:sz w:val="24"/>
          <w:szCs w:val="24"/>
        </w:rPr>
        <w:t xml:space="preserve">9、响应文件的语言及度量衡单位</w:t>
      </w:r>
      <w:bookmarkEnd w:id="73"/>
      <w:r/>
      <w:bookmarkEnd w:id="74"/>
      <w:r/>
      <w:bookmarkEnd w:id="75"/>
      <w:r/>
      <w:bookmarkEnd w:id="76"/>
      <w:r>
        <w:rPr>
          <w:rFonts w:ascii="宋体" w:hAnsi="宋体" w:cs="Arial"/>
          <w:b/>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bCs/>
          <w:color w:val="000000"/>
          <w:sz w:val="24"/>
          <w:szCs w:val="24"/>
        </w:rPr>
        <w:t xml:space="preserve">9.1.</w:t>
      </w:r>
      <w:r>
        <w:rPr>
          <w:rFonts w:hint="eastAsia" w:ascii="宋体" w:hAnsi="宋体"/>
          <w:color w:val="000000"/>
          <w:sz w:val="24"/>
          <w:szCs w:val="24"/>
        </w:rPr>
        <w:t xml:space="preserve">供应商提交的响应文件以及供应商与采购代理机构就有关磋商的所有来往通知、函件和文件均应使用</w:t>
      </w:r>
      <w:r>
        <w:rPr>
          <w:rFonts w:hint="eastAsia" w:ascii="宋体" w:hAnsi="宋体"/>
          <w:b/>
          <w:bCs/>
          <w:color w:val="000000"/>
          <w:sz w:val="24"/>
          <w:szCs w:val="24"/>
        </w:rPr>
        <w:t xml:space="preserve">简体中文</w:t>
      </w:r>
      <w:r>
        <w:rPr>
          <w:rFonts w:hint="eastAsia" w:ascii="宋体" w:hAnsi="宋体"/>
          <w:color w:val="000000"/>
          <w:sz w:val="24"/>
          <w:szCs w:val="24"/>
        </w:rPr>
        <w:t xml:space="preserve">。</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bCs/>
          <w:color w:val="000000"/>
          <w:sz w:val="24"/>
          <w:szCs w:val="24"/>
        </w:rPr>
        <w:t xml:space="preserve">9.2</w:t>
      </w:r>
      <w:r>
        <w:rPr>
          <w:rFonts w:hint="eastAsia" w:ascii="宋体" w:hAnsi="宋体"/>
          <w:color w:val="000000"/>
          <w:sz w:val="24"/>
          <w:szCs w:val="24"/>
        </w:rPr>
        <w:t xml:space="preserve">.除技术性能另有规定外，响应文件所使用的度量衡单位，均须采用国家法定计量单位。</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77" w:name="_Toc20823287"/>
      <w:r/>
      <w:bookmarkStart w:id="78" w:name="_Toc513029215"/>
      <w:r/>
      <w:bookmarkStart w:id="79" w:name="_Toc462564074"/>
      <w:r/>
      <w:bookmarkStart w:id="80" w:name="_Toc16938531"/>
      <w:r>
        <w:rPr>
          <w:rFonts w:hint="eastAsia" w:ascii="宋体" w:hAnsi="宋体" w:cs="Arial"/>
          <w:color w:val="000000"/>
          <w:sz w:val="24"/>
          <w:szCs w:val="24"/>
        </w:rPr>
        <w:t xml:space="preserve">10、响应文件构成</w:t>
      </w:r>
      <w:bookmarkEnd w:id="77"/>
      <w:r/>
      <w:bookmarkEnd w:id="78"/>
      <w:r/>
      <w:bookmarkEnd w:id="79"/>
      <w:r/>
      <w:bookmarkEnd w:id="80"/>
      <w:r>
        <w:rPr>
          <w:rFonts w:ascii="宋体" w:hAnsi="宋体" w:cs="Arial"/>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10.1.供应商编写的响应文件应包括资格证明文件、符合性证明文件、分项报价表、技术要求响应及偏离</w:t>
      </w:r>
      <w:r>
        <w:rPr>
          <w:rFonts w:hint="eastAsia" w:ascii="宋体" w:hAnsi="宋体"/>
          <w:bCs/>
          <w:color w:val="000000"/>
          <w:sz w:val="24"/>
          <w:szCs w:val="24"/>
        </w:rPr>
        <w:t xml:space="preserve">表</w:t>
      </w:r>
      <w:r>
        <w:rPr>
          <w:rFonts w:hint="eastAsia" w:ascii="宋体" w:hAnsi="宋体"/>
          <w:bCs/>
          <w:color w:val="000000"/>
          <w:sz w:val="24"/>
          <w:szCs w:val="24"/>
        </w:rPr>
        <w:t xml:space="preserve">、</w:t>
      </w:r>
      <w:r>
        <w:rPr>
          <w:rFonts w:hint="eastAsia" w:ascii="宋体" w:hAnsi="宋体"/>
          <w:bCs/>
          <w:color w:val="000000"/>
          <w:sz w:val="24"/>
          <w:szCs w:val="24"/>
        </w:rPr>
        <w:t xml:space="preserve">商务要求响应及偏离表、其他证明文件、磋商响应函等部分。</w:t>
      </w:r>
      <w:r>
        <w:rPr>
          <w:rFonts w:ascii="宋体" w:hAnsi="宋体"/>
          <w:bCs/>
          <w:color w:val="000000"/>
          <w:sz w:val="24"/>
          <w:szCs w:val="24"/>
        </w:rPr>
      </w:r>
      <w:r/>
    </w:p>
    <w:p>
      <w:pPr>
        <w:pStyle w:val="92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10.2如标书制作工具中格式和内容与“江苏政府采购网”发布的磋商文件不一致，以“江苏政府采购网”发布的磋商文件为准。</w:t>
      </w:r>
      <w:r>
        <w:rPr>
          <w:rFonts w:hint="eastAsia" w:ascii="宋体" w:hAnsi="宋体"/>
          <w:bCs/>
          <w:color w:val="000000"/>
          <w:sz w:val="24"/>
          <w:szCs w:val="24"/>
        </w:rPr>
      </w:r>
      <w:r/>
    </w:p>
    <w:p>
      <w:pPr>
        <w:pStyle w:val="929"/>
        <w:ind w:firstLine="360"/>
        <w:keepLines/>
        <w:keepNext/>
        <w:spacing w:line="360" w:lineRule="auto"/>
        <w:rPr>
          <w:rFonts w:ascii="宋体" w:hAnsi="宋体" w:cs="Arial"/>
          <w:color w:val="000000"/>
          <w:sz w:val="24"/>
          <w:szCs w:val="24"/>
        </w:rPr>
        <w:outlineLvl w:val="3"/>
      </w:pPr>
      <w:r/>
      <w:bookmarkStart w:id="81" w:name="_Hlt26954838"/>
      <w:r/>
      <w:bookmarkEnd w:id="81"/>
      <w:r/>
      <w:bookmarkStart w:id="82" w:name="_Hlt26670360"/>
      <w:r/>
      <w:bookmarkEnd w:id="82"/>
      <w:r/>
      <w:bookmarkStart w:id="83" w:name="_Hlt26668975"/>
      <w:r/>
      <w:bookmarkEnd w:id="83"/>
      <w:r/>
      <w:bookmarkStart w:id="84" w:name="_Toc14577357"/>
      <w:r/>
      <w:bookmarkStart w:id="85" w:name="_Toc513029219"/>
      <w:r/>
      <w:bookmarkStart w:id="86" w:name="_Toc49090509"/>
      <w:r/>
      <w:bookmarkStart w:id="87" w:name="_Toc513029216"/>
      <w:r/>
      <w:bookmarkStart w:id="88" w:name="_Toc49090507"/>
      <w:r/>
      <w:bookmarkStart w:id="89" w:name="_Toc14577354"/>
      <w:r/>
      <w:bookmarkStart w:id="90" w:name="_Toc14577355"/>
      <w:r/>
      <w:bookmarkStart w:id="91" w:name="_Toc49090508"/>
      <w:r>
        <w:rPr>
          <w:rFonts w:hint="eastAsia" w:ascii="宋体" w:hAnsi="宋体" w:cs="Arial"/>
          <w:color w:val="000000"/>
          <w:sz w:val="24"/>
          <w:szCs w:val="24"/>
        </w:rPr>
        <w:t xml:space="preserve">11、证明磋商响应标的符合磋商文件规定的文件</w:t>
      </w:r>
      <w:bookmarkEnd w:id="84"/>
      <w:r/>
      <w:bookmarkEnd w:id="85"/>
      <w:r/>
      <w:bookmarkEnd w:id="86"/>
      <w:r>
        <w:rPr>
          <w:rFonts w:ascii="宋体" w:hAnsi="宋体" w:cs="Arial"/>
          <w:color w:val="000000"/>
          <w:sz w:val="24"/>
          <w:szCs w:val="24"/>
        </w:rPr>
      </w:r>
      <w:r/>
    </w:p>
    <w:p>
      <w:pPr>
        <w:pStyle w:val="929"/>
        <w:ind w:firstLine="480"/>
        <w:spacing w:line="360" w:lineRule="auto"/>
        <w:rPr>
          <w:rFonts w:hint="eastAsia" w:ascii="宋体" w:hAnsi="宋体"/>
          <w:color w:val="000000"/>
          <w:sz w:val="24"/>
          <w:szCs w:val="24"/>
        </w:rPr>
      </w:pPr>
      <w:r/>
      <w:bookmarkEnd w:id="87"/>
      <w:r/>
      <w:bookmarkEnd w:id="88"/>
      <w:r/>
      <w:bookmarkEnd w:id="89"/>
      <w:r>
        <w:rPr>
          <w:rFonts w:hint="eastAsia" w:ascii="宋体" w:hAnsi="宋体"/>
          <w:color w:val="000000"/>
          <w:sz w:val="24"/>
          <w:szCs w:val="24"/>
        </w:rPr>
        <w:t xml:space="preserve">11.1</w:t>
      </w:r>
      <w:bookmarkStart w:id="92" w:name="_Hlt26668999"/>
      <w:r/>
      <w:bookmarkEnd w:id="92"/>
      <w:r>
        <w:rPr>
          <w:rFonts w:hint="eastAsia" w:ascii="宋体" w:hAnsi="宋体"/>
          <w:color w:val="000000"/>
          <w:sz w:val="24"/>
          <w:szCs w:val="24"/>
        </w:rPr>
        <w:t xml:space="preserve">.供应商应按要求提交资格证明文件及符合磋商文件规定的文件。</w:t>
      </w:r>
      <w:r>
        <w:rPr>
          <w:rFonts w:hint="eastAsia" w:ascii="宋体" w:hAnsi="宋体"/>
          <w:color w:val="000000"/>
          <w:sz w:val="24"/>
          <w:szCs w:val="24"/>
        </w:rPr>
      </w:r>
      <w:r/>
    </w:p>
    <w:p>
      <w:pPr>
        <w:pStyle w:val="92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11.2.供应商应提交证明其有资格参加竞争性磋商和成交后有能力独立履行合同的文件。</w:t>
      </w:r>
      <w:r>
        <w:rPr>
          <w:rFonts w:hint="eastAsia" w:ascii="宋体" w:hAnsi="宋体"/>
          <w:color w:val="000000"/>
          <w:sz w:val="24"/>
          <w:szCs w:val="24"/>
        </w:rPr>
      </w:r>
      <w:r/>
    </w:p>
    <w:p>
      <w:pPr>
        <w:pStyle w:val="92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11.3.供应商除必须具有履行合同所需提供的货物以及服务的能力外，还必须具备相应的财务、技术方面的能力。</w:t>
      </w:r>
      <w:r>
        <w:rPr>
          <w:rFonts w:hint="eastAsia" w:ascii="宋体" w:hAnsi="宋体"/>
          <w:color w:val="000000"/>
          <w:sz w:val="24"/>
          <w:szCs w:val="24"/>
        </w:rPr>
      </w:r>
      <w:r/>
    </w:p>
    <w:p>
      <w:pPr>
        <w:pStyle w:val="929"/>
        <w:spacing w:line="360" w:lineRule="auto"/>
        <w:rPr>
          <w:rFonts w:hint="eastAsia" w:ascii="宋体" w:hAnsi="宋体"/>
          <w:color w:val="000000"/>
          <w:sz w:val="24"/>
          <w:szCs w:val="24"/>
        </w:rPr>
      </w:pPr>
      <w:r>
        <w:rPr>
          <w:rFonts w:hint="eastAsia" w:ascii="宋体" w:hAnsi="宋体"/>
          <w:color w:val="000000"/>
          <w:sz w:val="24"/>
          <w:szCs w:val="24"/>
        </w:rPr>
        <w:t xml:space="preserve">    11.4.供应商应提交</w:t>
      </w:r>
      <w:r>
        <w:rPr>
          <w:rFonts w:hint="eastAsia" w:ascii="宋体" w:hAnsi="宋体"/>
          <w:color w:val="000000"/>
          <w:sz w:val="24"/>
          <w:szCs w:val="24"/>
        </w:rPr>
        <w:t xml:space="preserve">根</w:t>
      </w:r>
      <w:r>
        <w:rPr>
          <w:rFonts w:hint="eastAsia" w:ascii="宋体" w:hAnsi="宋体"/>
          <w:color w:val="000000"/>
          <w:sz w:val="24"/>
          <w:szCs w:val="24"/>
        </w:rPr>
        <w:t xml:space="preserve">据</w:t>
      </w:r>
      <w:r>
        <w:rPr>
          <w:rFonts w:hint="eastAsia" w:ascii="宋体" w:hAnsi="宋体"/>
          <w:color w:val="000000"/>
          <w:sz w:val="24"/>
          <w:szCs w:val="24"/>
        </w:rPr>
        <w:t xml:space="preserve">合同要求提供的证明产品质量合格以及符合磋商文件规定的证明文件。</w:t>
      </w:r>
      <w:r>
        <w:rPr>
          <w:rFonts w:hint="eastAsia"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End w:id="90"/>
      <w:r/>
      <w:bookmarkEnd w:id="91"/>
      <w:r>
        <w:rPr>
          <w:rFonts w:hint="eastAsia" w:ascii="宋体" w:hAnsi="宋体" w:cs="Arial"/>
          <w:color w:val="000000"/>
          <w:sz w:val="24"/>
          <w:szCs w:val="24"/>
        </w:rPr>
        <w:t xml:space="preserve">12、报价一览表及分项报价表</w:t>
      </w:r>
      <w:r>
        <w:rPr>
          <w:rFonts w:ascii="宋体" w:hAnsi="宋体" w:cs="Arial"/>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12.1.</w:t>
      </w:r>
      <w:r>
        <w:rPr>
          <w:rFonts w:hint="eastAsia" w:ascii="宋体" w:hAnsi="宋体"/>
          <w:color w:val="000000"/>
          <w:sz w:val="24"/>
          <w:szCs w:val="24"/>
        </w:rPr>
        <w:t xml:space="preserve">供应商应按照磋商文件规定格式填报报价一览表、配置与分项报价表</w:t>
      </w:r>
      <w:bookmarkStart w:id="93" w:name="_Hlt26670399"/>
      <w:r/>
      <w:bookmarkEnd w:id="93"/>
      <w:r>
        <w:rPr>
          <w:rFonts w:hint="eastAsia" w:ascii="宋体" w:hAnsi="宋体"/>
          <w:color w:val="000000"/>
          <w:sz w:val="24"/>
          <w:szCs w:val="24"/>
        </w:rPr>
        <w:t xml:space="preserve">，在表中标明所提供的产品名称、规格、型号、原产地、主要部件型号及其功能的中文说明和供应期。每项产品和服务等只允许有一个报价，任何有选择的报价将不予接受(如有备选配件，备选配件的报价不属于选择的报价)。</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color w:val="000000"/>
          <w:sz w:val="24"/>
          <w:szCs w:val="24"/>
        </w:rPr>
        <w:t xml:space="preserve">12.2.</w:t>
      </w:r>
      <w:r>
        <w:rPr>
          <w:rFonts w:hint="eastAsia" w:ascii="宋体" w:hAnsi="宋体"/>
          <w:bCs/>
          <w:color w:val="000000"/>
          <w:sz w:val="24"/>
          <w:szCs w:val="24"/>
        </w:rPr>
        <w:t xml:space="preserve">磋商货币。响应文件中的单价和总价无特殊规定的采用人民币报价。</w:t>
      </w:r>
      <w:r>
        <w:rPr>
          <w:rFonts w:hint="eastAsia" w:ascii="宋体" w:hAnsi="宋体"/>
          <w:color w:val="000000"/>
          <w:sz w:val="24"/>
          <w:szCs w:val="24"/>
        </w:rPr>
        <w:t xml:space="preserve">磋商文件中另有规定的按规定执行。</w:t>
      </w:r>
      <w:r>
        <w:rPr>
          <w:rFonts w:ascii="宋体" w:hAnsi="宋体"/>
          <w:bCs/>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94" w:name="_Hlt26954846"/>
      <w:r/>
      <w:bookmarkEnd w:id="94"/>
      <w:r/>
      <w:bookmarkStart w:id="95" w:name="_Hlt26954731"/>
      <w:r/>
      <w:bookmarkEnd w:id="95"/>
      <w:r/>
      <w:bookmarkStart w:id="96" w:name="_Hlt26670486"/>
      <w:r/>
      <w:bookmarkEnd w:id="96"/>
      <w:r/>
      <w:bookmarkStart w:id="97" w:name="_Hlt26670482"/>
      <w:r/>
      <w:bookmarkEnd w:id="97"/>
      <w:r/>
      <w:bookmarkStart w:id="98" w:name="_Hlt26954848"/>
      <w:r/>
      <w:bookmarkEnd w:id="98"/>
      <w:r>
        <w:rPr>
          <w:rFonts w:hint="eastAsia" w:ascii="宋体" w:hAnsi="宋体" w:cs="Arial"/>
          <w:color w:val="000000"/>
          <w:sz w:val="24"/>
          <w:szCs w:val="24"/>
        </w:rPr>
        <w:t xml:space="preserve">13、技术要求响应及偏离表、商务要求响</w:t>
      </w:r>
      <w:r>
        <w:rPr>
          <w:rFonts w:hint="eastAsia" w:ascii="宋体" w:hAnsi="宋体" w:cs="Arial"/>
          <w:color w:val="000000"/>
          <w:sz w:val="24"/>
          <w:szCs w:val="24"/>
        </w:rPr>
        <w:t xml:space="preserve">应</w:t>
      </w:r>
      <w:r>
        <w:rPr>
          <w:rFonts w:hint="eastAsia" w:ascii="宋体" w:hAnsi="宋体" w:cs="Arial"/>
          <w:color w:val="000000"/>
          <w:sz w:val="24"/>
          <w:szCs w:val="24"/>
        </w:rPr>
        <w:t xml:space="preserve">及</w:t>
      </w:r>
      <w:r>
        <w:rPr>
          <w:rFonts w:hint="eastAsia" w:ascii="宋体" w:hAnsi="宋体" w:cs="Arial"/>
          <w:color w:val="000000"/>
          <w:sz w:val="24"/>
          <w:szCs w:val="24"/>
        </w:rPr>
        <w:t xml:space="preserve">偏离表</w:t>
      </w:r>
      <w:r>
        <w:rPr>
          <w:rFonts w:ascii="宋体" w:hAnsi="宋体" w:cs="Arial"/>
          <w:color w:val="000000"/>
          <w:sz w:val="24"/>
          <w:szCs w:val="24"/>
        </w:rPr>
      </w:r>
      <w:r/>
    </w:p>
    <w:p>
      <w:pPr>
        <w:pStyle w:val="929"/>
        <w:ind w:firstLine="480"/>
        <w:spacing w:line="360" w:lineRule="auto"/>
        <w:rPr>
          <w:rFonts w:ascii="宋体" w:hAnsi="宋体" w:cs="宋体"/>
          <w:color w:val="000000"/>
          <w:sz w:val="24"/>
          <w:szCs w:val="24"/>
          <w:lang w:val="zh-CN"/>
        </w:rPr>
      </w:pPr>
      <w:r>
        <w:rPr>
          <w:rFonts w:ascii="宋体" w:hAnsi="宋体" w:cs="宋体"/>
          <w:bCs/>
          <w:color w:val="000000"/>
          <w:sz w:val="24"/>
          <w:szCs w:val="24"/>
          <w:lang w:val="zh-CN"/>
        </w:rPr>
        <w:t xml:space="preserve">1</w:t>
      </w:r>
      <w:r>
        <w:rPr>
          <w:rFonts w:hint="eastAsia" w:ascii="宋体" w:hAnsi="宋体" w:cs="宋体"/>
          <w:bCs/>
          <w:color w:val="000000"/>
          <w:sz w:val="24"/>
          <w:szCs w:val="24"/>
          <w:lang w:val="zh-CN"/>
        </w:rPr>
        <w:t xml:space="preserve">3</w:t>
      </w:r>
      <w:r>
        <w:rPr>
          <w:rFonts w:ascii="宋体" w:hAnsi="宋体" w:cs="宋体"/>
          <w:bCs/>
          <w:color w:val="000000"/>
          <w:sz w:val="24"/>
          <w:szCs w:val="24"/>
          <w:lang w:val="zh-CN"/>
        </w:rPr>
        <w:t xml:space="preserve">.1</w:t>
      </w:r>
      <w:r>
        <w:rPr>
          <w:rFonts w:hint="eastAsia" w:ascii="宋体" w:hAnsi="宋体" w:cs="宋体"/>
          <w:bCs/>
          <w:color w:val="000000"/>
          <w:sz w:val="24"/>
          <w:szCs w:val="24"/>
        </w:rPr>
        <w:t xml:space="preserve">.</w:t>
      </w:r>
      <w:r>
        <w:rPr>
          <w:rFonts w:hint="eastAsia" w:ascii="宋体" w:hAnsi="宋体" w:cs="宋体"/>
          <w:color w:val="000000"/>
          <w:sz w:val="24"/>
          <w:szCs w:val="24"/>
          <w:lang w:val="zh-CN"/>
        </w:rPr>
        <w:t xml:space="preserve">供应商需对磋商文件中的技术要求与商务要求逐项作出响应或偏离，并说明原因。</w:t>
      </w:r>
      <w:r>
        <w:rPr>
          <w:rFonts w:ascii="宋体" w:hAnsi="宋体" w:cs="宋体"/>
          <w:color w:val="000000"/>
          <w:sz w:val="24"/>
          <w:szCs w:val="24"/>
          <w:lang w:val="zh-CN"/>
        </w:rPr>
      </w:r>
      <w:r/>
    </w:p>
    <w:p>
      <w:pPr>
        <w:pStyle w:val="929"/>
        <w:ind w:firstLine="480"/>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13.2</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供应商可在响应文件中提供认为需要的其他技术文件或说明。</w:t>
      </w:r>
      <w:r>
        <w:rPr>
          <w:rFonts w:ascii="宋体" w:hAnsi="宋体" w:cs="宋体"/>
          <w:color w:val="000000"/>
          <w:sz w:val="24"/>
          <w:szCs w:val="24"/>
          <w:lang w:val="zh-CN"/>
        </w:rPr>
      </w:r>
      <w:r/>
    </w:p>
    <w:p>
      <w:pPr>
        <w:pStyle w:val="929"/>
        <w:ind w:firstLine="480"/>
        <w:keepLines/>
        <w:keepNext/>
        <w:spacing w:line="360" w:lineRule="auto"/>
        <w:rPr>
          <w:rFonts w:ascii="宋体" w:hAnsi="宋体" w:cs="Arial"/>
          <w:color w:val="000000"/>
          <w:sz w:val="24"/>
          <w:szCs w:val="24"/>
        </w:rPr>
        <w:outlineLvl w:val="3"/>
      </w:pPr>
      <w:r>
        <w:rPr>
          <w:rFonts w:hint="eastAsia" w:ascii="宋体" w:hAnsi="宋体" w:cs="Arial"/>
          <w:color w:val="000000"/>
          <w:sz w:val="24"/>
          <w:szCs w:val="24"/>
        </w:rPr>
        <w:t xml:space="preserve">14、服务承诺、培训计划、人员安排及其他</w:t>
      </w:r>
      <w:r>
        <w:rPr>
          <w:rFonts w:ascii="宋体" w:hAnsi="宋体" w:cs="Arial"/>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bCs/>
          <w:color w:val="000000"/>
          <w:sz w:val="24"/>
          <w:szCs w:val="24"/>
        </w:rPr>
        <w:t xml:space="preserve">14.1.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14.2.供应商需根据磋商文件要求提供培训计划。</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14.3.供应商需根据磋商文件要求提供</w:t>
      </w:r>
      <w:r>
        <w:rPr>
          <w:rFonts w:hint="eastAsia" w:ascii="宋体" w:hAnsi="宋体" w:cs="宋体"/>
          <w:color w:val="000000"/>
          <w:sz w:val="24"/>
          <w:szCs w:val="24"/>
          <w:lang w:val="zh-CN"/>
        </w:rPr>
        <w:t xml:space="preserve">磋商响应标的的主要组成部分、功能设计、实现思路及关键技术等。</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99" w:name="_Toc14577359"/>
      <w:r/>
      <w:bookmarkStart w:id="100" w:name="_Toc49090510"/>
      <w:r>
        <w:rPr>
          <w:rFonts w:hint="eastAsia" w:ascii="宋体" w:hAnsi="宋体" w:cs="Arial"/>
          <w:color w:val="000000"/>
          <w:sz w:val="24"/>
          <w:szCs w:val="24"/>
        </w:rPr>
        <w:t xml:space="preserve">15、磋商响</w:t>
      </w:r>
      <w:r>
        <w:rPr>
          <w:rFonts w:hint="eastAsia" w:ascii="宋体" w:hAnsi="宋体" w:cs="Arial"/>
          <w:color w:val="000000"/>
          <w:sz w:val="24"/>
          <w:szCs w:val="24"/>
        </w:rPr>
        <w:t xml:space="preserve">应</w:t>
      </w:r>
      <w:r>
        <w:rPr>
          <w:rFonts w:hint="eastAsia" w:ascii="宋体" w:hAnsi="宋体" w:cs="Arial"/>
          <w:color w:val="000000"/>
          <w:sz w:val="24"/>
          <w:szCs w:val="24"/>
        </w:rPr>
        <w:t xml:space="preserve">函</w:t>
      </w:r>
      <w:r>
        <w:rPr>
          <w:rFonts w:ascii="宋体" w:hAnsi="宋体" w:cs="Arial"/>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供应商应按照磋商文件中提供的格式完整、正确填写磋商响应函。</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End w:id="99"/>
      <w:r/>
      <w:bookmarkEnd w:id="100"/>
      <w:r/>
      <w:bookmarkStart w:id="101" w:name="_Toc14577360"/>
      <w:r/>
      <w:bookmarkStart w:id="102" w:name="_Toc49090511"/>
      <w:r>
        <w:rPr>
          <w:rFonts w:hint="eastAsia" w:ascii="宋体" w:hAnsi="宋体" w:cs="Arial"/>
          <w:color w:val="000000"/>
          <w:sz w:val="24"/>
          <w:szCs w:val="24"/>
        </w:rPr>
        <w:t xml:space="preserve">16、磋商有效期</w:t>
      </w:r>
      <w:bookmarkEnd w:id="101"/>
      <w:r/>
      <w:bookmarkEnd w:id="102"/>
      <w:r>
        <w:rPr>
          <w:rFonts w:ascii="宋体" w:hAnsi="宋体" w:cs="Arial"/>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磋商有效期为采购代理机构规定的提交响应文件截止之日后</w:t>
      </w:r>
      <w:r>
        <w:rPr>
          <w:rFonts w:hint="eastAsia" w:ascii="宋体" w:hAnsi="宋体"/>
          <w:b/>
          <w:color w:val="000000"/>
          <w:sz w:val="24"/>
          <w:szCs w:val="24"/>
          <w:u w:val="single"/>
        </w:rPr>
        <w:t xml:space="preserve">九十（</w:t>
      </w:r>
      <w:r>
        <w:rPr>
          <w:rFonts w:ascii="宋体" w:hAnsi="宋体"/>
          <w:b/>
          <w:color w:val="000000"/>
          <w:sz w:val="24"/>
          <w:szCs w:val="24"/>
          <w:u w:val="single"/>
        </w:rPr>
        <w:t xml:space="preserve">9</w:t>
      </w:r>
      <w:r>
        <w:rPr>
          <w:rFonts w:hint="eastAsia" w:ascii="宋体" w:hAnsi="宋体"/>
          <w:b/>
          <w:color w:val="000000"/>
          <w:sz w:val="24"/>
          <w:szCs w:val="24"/>
          <w:u w:val="single"/>
        </w:rPr>
        <w:t xml:space="preserve">0）天</w:t>
      </w:r>
      <w:r>
        <w:rPr>
          <w:rFonts w:hint="eastAsia" w:ascii="宋体" w:hAnsi="宋体"/>
          <w:bCs/>
          <w:color w:val="000000"/>
          <w:sz w:val="24"/>
          <w:szCs w:val="24"/>
        </w:rPr>
        <w:t xml:space="preserve">。磋商有效期比规定短的将被视为非实质性响应磋商文件而予以拒绝。</w:t>
      </w:r>
      <w:r>
        <w:rPr>
          <w:rFonts w:ascii="宋体" w:hAnsi="宋体"/>
          <w:bCs/>
          <w:color w:val="000000"/>
          <w:sz w:val="24"/>
          <w:szCs w:val="24"/>
        </w:rPr>
      </w:r>
      <w:r/>
    </w:p>
    <w:p>
      <w:pPr>
        <w:pStyle w:val="929"/>
        <w:ind w:firstLine="480"/>
        <w:keepLines/>
        <w:keepNext/>
        <w:spacing w:line="360" w:lineRule="auto"/>
        <w:rPr>
          <w:rFonts w:ascii="宋体" w:hAnsi="宋体" w:cs="Arial"/>
          <w:color w:val="000000"/>
          <w:sz w:val="24"/>
          <w:szCs w:val="24"/>
        </w:rPr>
        <w:outlineLvl w:val="3"/>
      </w:pPr>
      <w:r>
        <w:rPr>
          <w:rFonts w:hint="eastAsia" w:ascii="宋体" w:hAnsi="宋体" w:cs="Arial"/>
          <w:color w:val="000000"/>
          <w:sz w:val="24"/>
          <w:szCs w:val="24"/>
        </w:rPr>
        <w:t xml:space="preserve">1</w:t>
      </w:r>
      <w:r>
        <w:rPr>
          <w:rFonts w:ascii="宋体" w:hAnsi="宋体" w:cs="Arial"/>
          <w:color w:val="000000"/>
          <w:sz w:val="24"/>
          <w:szCs w:val="24"/>
        </w:rPr>
        <w:t xml:space="preserve">7</w:t>
      </w:r>
      <w:r>
        <w:rPr>
          <w:rFonts w:hint="eastAsia" w:ascii="宋体" w:hAnsi="宋体" w:cs="Arial"/>
          <w:color w:val="000000"/>
          <w:sz w:val="24"/>
          <w:szCs w:val="24"/>
        </w:rPr>
        <w:t xml:space="preserve">、磋商有效期的延长</w:t>
      </w:r>
      <w:r>
        <w:rPr>
          <w:rFonts w:ascii="宋体" w:hAnsi="宋体" w:cs="Arial"/>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4"/>
        </w:rPr>
        <w:t xml:space="preserve">。</w:t>
      </w:r>
      <w:r>
        <w:rPr>
          <w:rFonts w:ascii="宋体" w:hAnsi="宋体"/>
          <w:bCs/>
          <w:color w:val="000000"/>
          <w:sz w:val="24"/>
          <w:szCs w:val="24"/>
        </w:rPr>
      </w:r>
      <w:r/>
    </w:p>
    <w:p>
      <w:pPr>
        <w:pStyle w:val="929"/>
        <w:ind w:firstLine="482"/>
        <w:spacing w:line="360" w:lineRule="auto"/>
        <w:rPr>
          <w:rFonts w:ascii="宋体" w:hAnsi="宋体"/>
          <w:b/>
          <w:bCs/>
          <w:color w:val="000000"/>
          <w:sz w:val="24"/>
          <w:szCs w:val="24"/>
        </w:rPr>
      </w:pPr>
      <w:r/>
      <w:bookmarkStart w:id="103" w:name="_Toc16938540"/>
      <w:r/>
      <w:bookmarkStart w:id="104" w:name="_Toc120614217"/>
      <w:r/>
      <w:bookmarkStart w:id="105" w:name="_Toc20823296"/>
      <w:r/>
      <w:bookmarkStart w:id="106" w:name="_Toc513029224"/>
      <w:r>
        <w:rPr>
          <w:rFonts w:hint="eastAsia" w:ascii="宋体" w:hAnsi="宋体"/>
          <w:b/>
          <w:bCs/>
          <w:color w:val="000000"/>
          <w:sz w:val="24"/>
          <w:szCs w:val="24"/>
        </w:rPr>
        <w:t xml:space="preserve">四、响应文件的递交</w:t>
      </w:r>
      <w:bookmarkEnd w:id="103"/>
      <w:r/>
      <w:bookmarkEnd w:id="104"/>
      <w:r/>
      <w:bookmarkEnd w:id="105"/>
      <w:r/>
      <w:bookmarkEnd w:id="106"/>
      <w:r/>
      <w:bookmarkStart w:id="107" w:name="_Toc513029225"/>
      <w:r/>
      <w:bookmarkStart w:id="108" w:name="_Toc16938541"/>
      <w:r/>
      <w:bookmarkStart w:id="109" w:name="_Toc20823297"/>
      <w:r/>
      <w:bookmarkStart w:id="110" w:name="_Toc462564084"/>
      <w:r>
        <w:rPr>
          <w:rFonts w:ascii="宋体" w:hAnsi="宋体"/>
          <w:b/>
          <w:bCs/>
          <w:color w:val="000000"/>
          <w:sz w:val="24"/>
          <w:szCs w:val="24"/>
        </w:rPr>
      </w:r>
      <w:r/>
    </w:p>
    <w:p>
      <w:pPr>
        <w:pStyle w:val="929"/>
        <w:ind w:firstLine="480"/>
        <w:spacing w:line="360" w:lineRule="auto"/>
        <w:rPr>
          <w:rFonts w:ascii="宋体" w:hAnsi="宋体" w:cs="Arial"/>
          <w:color w:val="000000"/>
          <w:sz w:val="24"/>
          <w:szCs w:val="24"/>
        </w:rPr>
      </w:pPr>
      <w:r>
        <w:rPr>
          <w:rFonts w:hint="eastAsia" w:ascii="宋体" w:hAnsi="宋体" w:cs="Arial"/>
          <w:color w:val="000000"/>
          <w:sz w:val="24"/>
          <w:szCs w:val="24"/>
        </w:rPr>
        <w:t xml:space="preserve">18、磋商</w:t>
      </w:r>
      <w:bookmarkEnd w:id="107"/>
      <w:r/>
      <w:bookmarkEnd w:id="108"/>
      <w:r/>
      <w:bookmarkEnd w:id="109"/>
      <w:r/>
      <w:bookmarkEnd w:id="110"/>
      <w:r>
        <w:rPr>
          <w:rFonts w:hint="eastAsia" w:ascii="宋体" w:hAnsi="宋体" w:cs="Arial"/>
          <w:color w:val="000000"/>
          <w:sz w:val="24"/>
          <w:szCs w:val="24"/>
        </w:rPr>
        <w:t xml:space="preserve">响应文件的递交</w:t>
      </w:r>
      <w:bookmarkStart w:id="111" w:name="_Toc16938542"/>
      <w:r/>
      <w:bookmarkStart w:id="112" w:name="_Toc20823298"/>
      <w:r/>
      <w:bookmarkStart w:id="113" w:name="_Toc513029226"/>
      <w:r>
        <w:rPr>
          <w:rFonts w:ascii="宋体" w:hAnsi="宋体" w:cs="Arial"/>
          <w:color w:val="000000"/>
          <w:sz w:val="24"/>
          <w:szCs w:val="24"/>
        </w:rPr>
      </w:r>
      <w:r/>
    </w:p>
    <w:p>
      <w:pPr>
        <w:pStyle w:val="929"/>
        <w:ind w:firstLine="480"/>
        <w:spacing w:line="360" w:lineRule="auto"/>
        <w:rPr>
          <w:rFonts w:hint="eastAsia" w:ascii="宋体" w:hAnsi="宋体"/>
          <w:bCs/>
          <w:color w:val="000000"/>
          <w:sz w:val="24"/>
          <w:szCs w:val="24"/>
          <w:lang w:val="zh-CN"/>
        </w:rPr>
      </w:pPr>
      <w:r>
        <w:rPr>
          <w:rFonts w:hint="eastAsia" w:ascii="宋体" w:hAnsi="宋体"/>
          <w:bCs/>
          <w:color w:val="000000"/>
          <w:sz w:val="24"/>
          <w:szCs w:val="24"/>
          <w:lang w:val="zh-CN"/>
        </w:rPr>
        <w:t xml:space="preserve">18.1</w:t>
      </w:r>
      <w:r>
        <w:rPr>
          <w:rFonts w:hint="eastAsia" w:ascii="宋体" w:hAnsi="宋体"/>
          <w:bCs/>
          <w:color w:val="000000"/>
          <w:sz w:val="24"/>
          <w:szCs w:val="24"/>
        </w:rPr>
        <w:t xml:space="preserve">.供应商</w:t>
      </w:r>
      <w:r>
        <w:rPr>
          <w:rFonts w:hint="eastAsia" w:ascii="宋体" w:hAnsi="宋体"/>
          <w:bCs/>
          <w:color w:val="000000"/>
          <w:sz w:val="24"/>
          <w:szCs w:val="24"/>
          <w:lang w:val="zh-CN"/>
        </w:rPr>
        <w:t xml:space="preserve">应当按照《操作手册》规定，在公告规定的投标截止时间前制作并上传电子响应文件。</w:t>
      </w:r>
      <w:r>
        <w:rPr>
          <w:rFonts w:hint="eastAsia" w:ascii="宋体" w:hAnsi="宋体"/>
          <w:bCs/>
          <w:color w:val="000000"/>
          <w:sz w:val="24"/>
          <w:szCs w:val="24"/>
          <w:lang w:val="zh-CN"/>
        </w:rPr>
      </w:r>
      <w:r/>
    </w:p>
    <w:p>
      <w:pPr>
        <w:pStyle w:val="929"/>
        <w:ind w:firstLine="482"/>
        <w:spacing w:line="360" w:lineRule="auto"/>
        <w:rPr>
          <w:rFonts w:hint="eastAsia" w:ascii="宋体" w:hAnsi="宋体"/>
          <w:b/>
          <w:bCs/>
          <w:color w:val="000000"/>
          <w:sz w:val="24"/>
          <w:szCs w:val="24"/>
          <w:lang w:val="zh-CN"/>
        </w:rPr>
      </w:pPr>
      <w:r>
        <w:rPr>
          <w:rFonts w:hint="eastAsia" w:ascii="宋体" w:hAnsi="宋体"/>
          <w:b/>
          <w:bCs/>
          <w:color w:val="000000"/>
          <w:sz w:val="24"/>
          <w:szCs w:val="24"/>
          <w:lang w:val="zh-CN"/>
        </w:rPr>
        <w:t xml:space="preserve">18.</w:t>
      </w:r>
      <w:r>
        <w:rPr>
          <w:rFonts w:hint="eastAsia" w:ascii="宋体" w:hAnsi="宋体"/>
          <w:b/>
          <w:bCs/>
          <w:color w:val="000000"/>
          <w:sz w:val="24"/>
          <w:szCs w:val="24"/>
        </w:rPr>
        <w:t xml:space="preserve">2.</w:t>
      </w:r>
      <w:r>
        <w:rPr>
          <w:rFonts w:hint="eastAsia" w:ascii="宋体" w:hAnsi="宋体"/>
          <w:bCs/>
          <w:color w:val="000000"/>
          <w:sz w:val="24"/>
          <w:szCs w:val="24"/>
        </w:rPr>
        <w:t xml:space="preserve">供应商</w:t>
      </w:r>
      <w:r>
        <w:rPr>
          <w:rFonts w:hint="eastAsia" w:ascii="宋体" w:hAnsi="宋体"/>
          <w:b/>
          <w:bCs/>
          <w:color w:val="000000"/>
          <w:sz w:val="24"/>
          <w:szCs w:val="24"/>
          <w:lang w:val="zh-CN"/>
        </w:rPr>
        <w:t xml:space="preserve">应充分考虑网络环境、网络带宽等因素</w:t>
      </w:r>
      <w:r>
        <w:rPr>
          <w:rFonts w:hint="eastAsia" w:ascii="宋体" w:hAnsi="宋体"/>
          <w:b/>
          <w:bCs/>
          <w:color w:val="000000"/>
          <w:sz w:val="24"/>
          <w:szCs w:val="24"/>
        </w:rPr>
        <w:t xml:space="preserve">可能对投标产生的影响</w:t>
      </w:r>
      <w:r>
        <w:rPr>
          <w:rFonts w:hint="eastAsia" w:ascii="宋体" w:hAnsi="宋体"/>
          <w:b/>
          <w:bCs/>
          <w:color w:val="000000"/>
          <w:sz w:val="24"/>
          <w:szCs w:val="24"/>
          <w:lang w:val="zh-CN"/>
        </w:rPr>
        <w:t xml:space="preserve">，如因</w:t>
      </w:r>
      <w:r>
        <w:rPr>
          <w:rFonts w:hint="eastAsia" w:ascii="宋体" w:hAnsi="宋体"/>
          <w:bCs/>
          <w:color w:val="000000"/>
          <w:sz w:val="24"/>
          <w:szCs w:val="24"/>
        </w:rPr>
        <w:t xml:space="preserve">供应商</w:t>
      </w:r>
      <w:r>
        <w:rPr>
          <w:rFonts w:hint="eastAsia" w:ascii="宋体" w:hAnsi="宋体"/>
          <w:b/>
          <w:bCs/>
          <w:color w:val="000000"/>
          <w:sz w:val="24"/>
          <w:szCs w:val="24"/>
          <w:lang w:val="zh-CN"/>
        </w:rPr>
        <w:t xml:space="preserve">自身原因造成的电子响应文件上传不成功的，按照做无效投标处理。</w:t>
      </w:r>
      <w:r>
        <w:rPr>
          <w:rFonts w:hint="eastAsia" w:ascii="宋体" w:hAnsi="宋体"/>
          <w:b/>
          <w:bCs/>
          <w:color w:val="000000"/>
          <w:sz w:val="24"/>
          <w:szCs w:val="24"/>
          <w:lang w:val="zh-CN"/>
        </w:rPr>
      </w:r>
      <w:r/>
    </w:p>
    <w:p>
      <w:pPr>
        <w:pStyle w:val="929"/>
        <w:ind w:firstLine="480"/>
        <w:spacing w:line="360" w:lineRule="auto"/>
        <w:rPr>
          <w:rFonts w:ascii="宋体" w:hAnsi="宋体"/>
          <w:b/>
          <w:bCs/>
          <w:color w:val="000000"/>
          <w:sz w:val="24"/>
          <w:szCs w:val="24"/>
          <w:u w:val="single"/>
        </w:rPr>
      </w:pPr>
      <w:r/>
      <w:bookmarkEnd w:id="111"/>
      <w:r/>
      <w:bookmarkEnd w:id="112"/>
      <w:r/>
      <w:bookmarkEnd w:id="113"/>
      <w:r/>
      <w:bookmarkStart w:id="114" w:name="_Toc16938543"/>
      <w:r/>
      <w:bookmarkStart w:id="115" w:name="_Toc513029227"/>
      <w:r/>
      <w:bookmarkStart w:id="116" w:name="_Toc20823299"/>
      <w:r>
        <w:rPr>
          <w:rFonts w:hint="eastAsia" w:ascii="宋体" w:hAnsi="宋体"/>
          <w:bCs/>
          <w:color w:val="000000"/>
          <w:sz w:val="24"/>
          <w:szCs w:val="24"/>
          <w:lang w:val="zh-CN"/>
        </w:rPr>
        <w:t xml:space="preserve">18.3</w:t>
      </w:r>
      <w:r>
        <w:rPr>
          <w:rFonts w:hint="eastAsia" w:ascii="宋体" w:hAnsi="宋体"/>
          <w:bCs/>
          <w:color w:val="000000"/>
          <w:sz w:val="24"/>
          <w:szCs w:val="24"/>
        </w:rPr>
        <w:t xml:space="preserve">.</w:t>
      </w:r>
      <w:r>
        <w:rPr>
          <w:rFonts w:hint="eastAsia" w:ascii="宋体" w:hAnsi="宋体"/>
          <w:bCs/>
          <w:color w:val="000000"/>
          <w:sz w:val="24"/>
          <w:szCs w:val="24"/>
          <w:lang w:val="zh-CN"/>
        </w:rPr>
        <w:t xml:space="preserve">代理机构可以按照规定，通过修改磋商文件酌情延长投标截止时间，在此情况下，</w:t>
      </w:r>
      <w:r>
        <w:rPr>
          <w:rFonts w:hint="eastAsia" w:ascii="宋体" w:hAnsi="宋体"/>
          <w:bCs/>
          <w:color w:val="000000"/>
          <w:sz w:val="24"/>
          <w:szCs w:val="24"/>
        </w:rPr>
        <w:t xml:space="preserve">供应商</w:t>
      </w:r>
      <w:r>
        <w:rPr>
          <w:rFonts w:hint="eastAsia" w:ascii="宋体" w:hAnsi="宋体"/>
          <w:bCs/>
          <w:color w:val="000000"/>
          <w:sz w:val="24"/>
          <w:szCs w:val="24"/>
          <w:lang w:val="zh-CN"/>
        </w:rPr>
        <w:t xml:space="preserve">的所有权利和义务均以延长后新的截止时间为准。</w:t>
      </w:r>
      <w:r>
        <w:rPr>
          <w:rFonts w:ascii="宋体" w:hAnsi="宋体"/>
          <w:b/>
          <w:bCs/>
          <w:color w:val="000000"/>
          <w:sz w:val="24"/>
          <w:szCs w:val="24"/>
          <w:u w:val="single"/>
        </w:rPr>
      </w:r>
      <w:r/>
    </w:p>
    <w:p>
      <w:pPr>
        <w:pStyle w:val="929"/>
        <w:ind w:firstLine="480"/>
        <w:keepLines/>
        <w:keepNext/>
        <w:spacing w:line="360" w:lineRule="auto"/>
        <w:rPr>
          <w:rFonts w:ascii="宋体" w:hAnsi="宋体" w:cs="Arial"/>
          <w:color w:val="000000"/>
          <w:sz w:val="24"/>
          <w:szCs w:val="24"/>
        </w:rPr>
        <w:outlineLvl w:val="3"/>
      </w:pPr>
      <w:r>
        <w:rPr>
          <w:rFonts w:hint="eastAsia" w:ascii="宋体" w:hAnsi="宋体" w:cs="Arial"/>
          <w:color w:val="000000"/>
          <w:sz w:val="24"/>
          <w:szCs w:val="24"/>
        </w:rPr>
        <w:t xml:space="preserve">19、响应文件</w:t>
      </w:r>
      <w:bookmarkEnd w:id="114"/>
      <w:r/>
      <w:bookmarkEnd w:id="115"/>
      <w:r/>
      <w:bookmarkEnd w:id="116"/>
      <w:r>
        <w:rPr>
          <w:rFonts w:hint="eastAsia" w:ascii="宋体" w:hAnsi="宋体" w:cs="Arial"/>
          <w:color w:val="000000"/>
          <w:sz w:val="24"/>
          <w:szCs w:val="24"/>
        </w:rPr>
        <w:t xml:space="preserve">的拒收</w:t>
      </w:r>
      <w:r>
        <w:rPr>
          <w:rFonts w:ascii="宋体" w:hAnsi="宋体" w:cs="Arial"/>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19苏采云系统将拒绝接收在其规定的提交响应文件截止时间后上传的任何响</w:t>
      </w:r>
      <w:r>
        <w:rPr>
          <w:rFonts w:hint="eastAsia" w:ascii="宋体" w:hAnsi="宋体"/>
          <w:bCs/>
          <w:color w:val="000000"/>
          <w:sz w:val="24"/>
          <w:szCs w:val="24"/>
        </w:rPr>
        <w:t xml:space="preserve">应</w:t>
      </w:r>
      <w:r>
        <w:rPr>
          <w:rFonts w:hint="eastAsia" w:ascii="宋体" w:hAnsi="宋体"/>
          <w:bCs/>
          <w:color w:val="000000"/>
          <w:sz w:val="24"/>
          <w:szCs w:val="24"/>
        </w:rPr>
        <w:t xml:space="preserve">文</w:t>
      </w:r>
      <w:r>
        <w:rPr>
          <w:rFonts w:hint="eastAsia" w:ascii="宋体" w:hAnsi="宋体"/>
          <w:bCs/>
          <w:color w:val="000000"/>
          <w:sz w:val="24"/>
          <w:szCs w:val="24"/>
        </w:rPr>
        <w:t xml:space="preserve">件。</w:t>
      </w:r>
      <w:r>
        <w:rPr>
          <w:rFonts w:ascii="宋体" w:hAnsi="宋体"/>
          <w:bCs/>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117" w:name="_Toc20823300"/>
      <w:r/>
      <w:bookmarkStart w:id="118" w:name="_Toc513029228"/>
      <w:r/>
      <w:bookmarkStart w:id="119" w:name="_Toc16938544"/>
      <w:r>
        <w:rPr>
          <w:rFonts w:hint="eastAsia" w:ascii="宋体" w:hAnsi="宋体" w:cs="Arial"/>
          <w:color w:val="000000"/>
          <w:sz w:val="24"/>
          <w:szCs w:val="24"/>
        </w:rPr>
        <w:t xml:space="preserve">20、响应文件的撤回和修改</w:t>
      </w:r>
      <w:bookmarkEnd w:id="117"/>
      <w:r/>
      <w:bookmarkEnd w:id="118"/>
      <w:r/>
      <w:bookmarkEnd w:id="119"/>
      <w:r>
        <w:rPr>
          <w:rFonts w:ascii="宋体" w:hAnsi="宋体" w:cs="Arial"/>
          <w:color w:val="000000"/>
          <w:sz w:val="24"/>
          <w:szCs w:val="24"/>
        </w:rPr>
      </w:r>
      <w:r/>
    </w:p>
    <w:p>
      <w:pPr>
        <w:pStyle w:val="929"/>
        <w:ind w:firstLine="480"/>
        <w:spacing w:line="360" w:lineRule="auto"/>
        <w:rPr>
          <w:rFonts w:ascii="宋体" w:hAnsi="宋体"/>
          <w:color w:val="000000"/>
          <w:sz w:val="24"/>
          <w:szCs w:val="24"/>
        </w:rPr>
      </w:pPr>
      <w:r/>
      <w:bookmarkStart w:id="120" w:name="_Hlk142337633"/>
      <w:r>
        <w:rPr>
          <w:rFonts w:hint="eastAsia" w:ascii="宋体" w:hAnsi="宋体"/>
          <w:color w:val="000000"/>
          <w:sz w:val="24"/>
          <w:szCs w:val="24"/>
        </w:rPr>
        <w:t xml:space="preserve">20.1.响应文件的撤回</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20.1.1.响应文件的撤回</w:t>
      </w:r>
      <w:r>
        <w:rPr>
          <w:rFonts w:ascii="宋体" w:hAnsi="宋体"/>
          <w:color w:val="000000"/>
          <w:sz w:val="24"/>
          <w:szCs w:val="24"/>
        </w:rPr>
      </w:r>
      <w:r/>
    </w:p>
    <w:p>
      <w:pPr>
        <w:pStyle w:val="929"/>
        <w:ind w:firstLine="482"/>
        <w:spacing w:line="360" w:lineRule="auto"/>
        <w:rPr>
          <w:rFonts w:ascii="宋体" w:hAnsi="宋体"/>
          <w:color w:val="000000"/>
          <w:sz w:val="24"/>
          <w:szCs w:val="24"/>
        </w:rPr>
      </w:pPr>
      <w:r>
        <w:rPr>
          <w:rFonts w:hint="eastAsia" w:ascii="宋体" w:hAnsi="宋体"/>
          <w:b/>
          <w:bCs/>
          <w:color w:val="000000"/>
          <w:sz w:val="24"/>
          <w:szCs w:val="24"/>
        </w:rPr>
        <w:t xml:space="preserve">供应商可在提交响应文件截止时间前，撤回其</w:t>
      </w:r>
      <w:r>
        <w:rPr>
          <w:rFonts w:hint="eastAsia" w:ascii="宋体" w:hAnsi="宋体"/>
          <w:b/>
          <w:bCs/>
          <w:color w:val="000000"/>
          <w:sz w:val="24"/>
          <w:szCs w:val="24"/>
          <w:lang w:val="zh-CN"/>
        </w:rPr>
        <w:t xml:space="preserve">电子</w:t>
      </w:r>
      <w:r>
        <w:rPr>
          <w:rFonts w:hint="eastAsia" w:ascii="宋体" w:hAnsi="宋体"/>
          <w:b/>
          <w:bCs/>
          <w:color w:val="000000"/>
          <w:sz w:val="24"/>
          <w:szCs w:val="24"/>
        </w:rPr>
        <w:t xml:space="preserve">响应文件。具体操作方法见《操作手册》。</w:t>
      </w:r>
      <w:r>
        <w:rPr>
          <w:rFonts w:ascii="宋体" w:hAnsi="宋体"/>
          <w:color w:val="000000"/>
          <w:sz w:val="24"/>
          <w:szCs w:val="24"/>
        </w:rPr>
      </w:r>
      <w:r/>
    </w:p>
    <w:p>
      <w:pPr>
        <w:pStyle w:val="929"/>
        <w:ind w:firstLine="420"/>
        <w:spacing w:line="360" w:lineRule="auto"/>
        <w:rPr>
          <w:rFonts w:hint="eastAsia" w:ascii="宋体" w:hAnsi="宋体"/>
          <w:color w:val="000000"/>
          <w:sz w:val="24"/>
          <w:szCs w:val="24"/>
        </w:rPr>
      </w:pPr>
      <w:r/>
      <w:bookmarkEnd w:id="120"/>
      <w:r>
        <w:rPr>
          <w:rFonts w:hint="eastAsia" w:ascii="宋体" w:hAnsi="宋体"/>
          <w:color w:val="000000"/>
          <w:sz w:val="24"/>
          <w:szCs w:val="24"/>
        </w:rPr>
        <w:t xml:space="preserve">20.1.2.供应商撤回电子响应文件，则认为其不再参与本项目磋商活动。</w:t>
      </w:r>
      <w:r>
        <w:rPr>
          <w:rFonts w:hint="eastAsia" w:ascii="宋体" w:hAnsi="宋体"/>
          <w:color w:val="000000"/>
          <w:sz w:val="24"/>
          <w:szCs w:val="24"/>
        </w:rPr>
      </w:r>
      <w:r/>
    </w:p>
    <w:p>
      <w:pPr>
        <w:pStyle w:val="929"/>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20.2.响应文件的修改</w:t>
      </w:r>
      <w:r>
        <w:rPr>
          <w:rFonts w:hint="eastAsia" w:ascii="宋体" w:hAnsi="宋体"/>
          <w:color w:val="000000"/>
          <w:sz w:val="24"/>
          <w:szCs w:val="24"/>
        </w:rPr>
      </w:r>
      <w:r/>
    </w:p>
    <w:p>
      <w:pPr>
        <w:pStyle w:val="929"/>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20.2.1.供应商可在投标截止时间前对其电子响应文件进行修改，具体操作方法见《操作手册》。</w:t>
      </w:r>
      <w:r>
        <w:rPr>
          <w:rFonts w:hint="eastAsia" w:ascii="宋体" w:hAnsi="宋体"/>
          <w:color w:val="000000"/>
          <w:sz w:val="24"/>
          <w:szCs w:val="24"/>
        </w:rPr>
      </w:r>
      <w:r/>
    </w:p>
    <w:p>
      <w:pPr>
        <w:pStyle w:val="929"/>
        <w:ind w:firstLine="420"/>
        <w:spacing w:line="360" w:lineRule="auto"/>
        <w:rPr>
          <w:rFonts w:ascii="宋体" w:hAnsi="宋体"/>
          <w:color w:val="000000"/>
          <w:sz w:val="24"/>
          <w:szCs w:val="24"/>
        </w:rPr>
      </w:pPr>
      <w:r>
        <w:rPr>
          <w:rFonts w:hint="eastAsia" w:ascii="宋体" w:hAnsi="宋体"/>
          <w:color w:val="000000"/>
          <w:sz w:val="24"/>
          <w:szCs w:val="24"/>
        </w:rPr>
        <w:t xml:space="preserve">20.2.2.投标截止时间之后，供应商不得对其电子响应文件作任何修改。</w:t>
      </w:r>
      <w:r>
        <w:rPr>
          <w:rFonts w:ascii="宋体" w:hAnsi="宋体"/>
          <w:color w:val="000000"/>
          <w:sz w:val="24"/>
          <w:szCs w:val="24"/>
        </w:rPr>
      </w:r>
      <w:r/>
    </w:p>
    <w:p>
      <w:pPr>
        <w:pStyle w:val="929"/>
        <w:ind w:firstLine="420"/>
        <w:spacing w:line="360" w:lineRule="auto"/>
        <w:rPr>
          <w:rFonts w:hint="eastAsia" w:ascii="宋体" w:hAnsi="宋体"/>
          <w:color w:val="000000"/>
          <w:sz w:val="24"/>
          <w:szCs w:val="24"/>
        </w:rPr>
      </w:pPr>
      <w:r>
        <w:rPr>
          <w:rFonts w:hint="eastAsia" w:ascii="宋体" w:hAnsi="宋体"/>
          <w:color w:val="000000"/>
          <w:sz w:val="24"/>
          <w:szCs w:val="24"/>
        </w:rPr>
        <w:t xml:space="preserve">20.3.在投标截止时间至磋商文件中规定的投标有效期满之间的这段时间内</w:t>
      </w:r>
      <w:r>
        <w:rPr>
          <w:rFonts w:hint="eastAsia" w:ascii="宋体" w:hAnsi="宋体"/>
          <w:color w:val="000000"/>
          <w:sz w:val="24"/>
          <w:szCs w:val="24"/>
        </w:rPr>
        <w:t xml:space="preserve">，</w:t>
      </w:r>
      <w:r>
        <w:rPr>
          <w:rFonts w:hint="eastAsia" w:ascii="宋体" w:hAnsi="宋体"/>
          <w:color w:val="000000"/>
          <w:sz w:val="24"/>
          <w:szCs w:val="24"/>
        </w:rPr>
        <w:t xml:space="preserve">供</w:t>
      </w:r>
      <w:r>
        <w:rPr>
          <w:rFonts w:hint="eastAsia" w:ascii="宋体" w:hAnsi="宋体"/>
          <w:color w:val="000000"/>
          <w:sz w:val="24"/>
          <w:szCs w:val="24"/>
        </w:rPr>
        <w:t xml:space="preserve">应商不得撤回其投标。</w:t>
      </w:r>
      <w:r>
        <w:rPr>
          <w:rFonts w:hint="eastAsia" w:ascii="宋体" w:hAnsi="宋体"/>
          <w:color w:val="000000"/>
          <w:sz w:val="24"/>
          <w:szCs w:val="24"/>
        </w:rPr>
      </w:r>
      <w:r/>
    </w:p>
    <w:p>
      <w:pPr>
        <w:pStyle w:val="929"/>
        <w:ind w:firstLine="361"/>
        <w:keepLines/>
        <w:keepNext/>
        <w:spacing w:line="360" w:lineRule="auto"/>
        <w:rPr>
          <w:rFonts w:ascii="宋体" w:hAnsi="宋体"/>
          <w:b/>
          <w:bCs/>
          <w:color w:val="000000"/>
          <w:sz w:val="24"/>
          <w:szCs w:val="24"/>
        </w:rPr>
        <w:outlineLvl w:val="2"/>
      </w:pPr>
      <w:r/>
      <w:bookmarkStart w:id="121" w:name="_Toc16938545"/>
      <w:r/>
      <w:bookmarkStart w:id="122" w:name="_Toc120614218"/>
      <w:r/>
      <w:bookmarkStart w:id="123" w:name="_Toc513029229"/>
      <w:r/>
      <w:bookmarkStart w:id="124" w:name="_Toc20823301"/>
      <w:r>
        <w:rPr>
          <w:rFonts w:hint="eastAsia" w:ascii="宋体" w:hAnsi="宋体"/>
          <w:b/>
          <w:bCs/>
          <w:color w:val="000000"/>
          <w:sz w:val="24"/>
          <w:szCs w:val="24"/>
        </w:rPr>
        <w:t xml:space="preserve">五、响应文件的评审</w:t>
      </w:r>
      <w:bookmarkEnd w:id="121"/>
      <w:r/>
      <w:bookmarkEnd w:id="122"/>
      <w:r/>
      <w:bookmarkEnd w:id="123"/>
      <w:r/>
      <w:bookmarkEnd w:id="124"/>
      <w:r>
        <w:rPr>
          <w:rFonts w:ascii="宋体" w:hAnsi="宋体"/>
          <w:b/>
          <w:bCs/>
          <w:color w:val="000000"/>
          <w:sz w:val="24"/>
          <w:szCs w:val="24"/>
        </w:rPr>
      </w:r>
      <w:r/>
    </w:p>
    <w:p>
      <w:pPr>
        <w:pStyle w:val="929"/>
        <w:ind w:firstLine="361"/>
        <w:keepLines/>
        <w:keepNext/>
        <w:spacing w:line="360" w:lineRule="auto"/>
        <w:rPr>
          <w:rFonts w:hint="eastAsia" w:ascii="宋体" w:hAnsi="宋体"/>
          <w:b/>
          <w:bCs/>
          <w:color w:val="000000"/>
          <w:sz w:val="24"/>
          <w:szCs w:val="24"/>
        </w:rPr>
        <w:outlineLvl w:val="2"/>
      </w:pPr>
      <w:r>
        <w:rPr>
          <w:rFonts w:hint="eastAsia" w:ascii="宋体" w:hAnsi="宋体"/>
          <w:b/>
          <w:bCs/>
          <w:color w:val="000000"/>
          <w:sz w:val="24"/>
          <w:szCs w:val="24"/>
        </w:rPr>
        <w:t xml:space="preserve">21、响应文件解密</w:t>
      </w:r>
      <w:r>
        <w:rPr>
          <w:rFonts w:hint="eastAsia" w:ascii="宋体" w:hAnsi="宋体"/>
          <w:b/>
          <w:bCs/>
          <w:color w:val="000000"/>
          <w:sz w:val="24"/>
          <w:szCs w:val="24"/>
        </w:rPr>
      </w:r>
      <w:r/>
    </w:p>
    <w:p>
      <w:pPr>
        <w:pStyle w:val="929"/>
        <w:ind w:firstLine="360"/>
        <w:keepLines/>
        <w:keepNext/>
        <w:spacing w:line="360" w:lineRule="auto"/>
        <w:rPr>
          <w:rFonts w:hint="eastAsia" w:ascii="宋体" w:hAnsi="宋体"/>
          <w:b/>
          <w:bCs/>
          <w:color w:val="000000"/>
          <w:sz w:val="24"/>
          <w:szCs w:val="24"/>
        </w:rPr>
        <w:outlineLvl w:val="2"/>
      </w:pPr>
      <w:r>
        <w:rPr>
          <w:rFonts w:hint="eastAsia" w:ascii="宋体" w:hAnsi="宋体"/>
          <w:color w:val="000000"/>
          <w:sz w:val="24"/>
          <w:szCs w:val="24"/>
        </w:rPr>
        <w:t xml:space="preserve">供应商应当按照《操作手册》规定，在苏采云系统规定的时间内对磋商响应文件进行解密。</w:t>
      </w:r>
      <w:r>
        <w:rPr>
          <w:rFonts w:hint="eastAsia" w:ascii="宋体" w:hAnsi="宋体"/>
          <w:b/>
          <w:bCs/>
          <w:color w:val="000000"/>
          <w:sz w:val="24"/>
          <w:szCs w:val="24"/>
        </w:rPr>
      </w:r>
      <w:r/>
    </w:p>
    <w:p>
      <w:pPr>
        <w:pStyle w:val="929"/>
        <w:ind w:firstLine="360"/>
        <w:keepLines/>
        <w:keepNext/>
        <w:spacing w:line="360" w:lineRule="auto"/>
        <w:rPr>
          <w:rFonts w:ascii="宋体" w:hAnsi="宋体" w:cs="Arial"/>
          <w:color w:val="000000"/>
          <w:sz w:val="24"/>
          <w:szCs w:val="24"/>
        </w:rPr>
        <w:outlineLvl w:val="3"/>
      </w:pPr>
      <w:r/>
      <w:bookmarkStart w:id="125" w:name="_Toc16938547"/>
      <w:r/>
      <w:bookmarkStart w:id="126" w:name="_Toc513029231"/>
      <w:r/>
      <w:bookmarkStart w:id="127" w:name="_Toc20823303"/>
      <w:r>
        <w:rPr>
          <w:rFonts w:hint="eastAsia" w:ascii="宋体" w:hAnsi="宋体" w:cs="Arial"/>
          <w:color w:val="000000"/>
          <w:sz w:val="24"/>
          <w:szCs w:val="24"/>
        </w:rPr>
        <w:t xml:space="preserve">22、磋商小组</w:t>
      </w:r>
      <w:r>
        <w:rPr>
          <w:rFonts w:ascii="宋体" w:hAnsi="宋体" w:cs="Arial"/>
          <w:color w:val="000000"/>
          <w:sz w:val="24"/>
          <w:szCs w:val="24"/>
        </w:rPr>
      </w:r>
      <w:r/>
    </w:p>
    <w:p>
      <w:pPr>
        <w:pStyle w:val="929"/>
        <w:spacing w:line="360" w:lineRule="auto"/>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22.1.采购代理机构将组织磋商小组对响应文件进行评审。磋商小组由采购人代表和有关技术、经济等方面的专家组成，且人员构成符合政府采购有关规定。</w:t>
      </w:r>
      <w:r>
        <w:rPr>
          <w:rFonts w:ascii="宋体" w:hAnsi="宋体"/>
          <w:b/>
          <w:color w:val="000000"/>
          <w:sz w:val="24"/>
          <w:szCs w:val="24"/>
        </w:rPr>
      </w:r>
      <w:r/>
    </w:p>
    <w:p>
      <w:pPr>
        <w:pStyle w:val="929"/>
        <w:spacing w:line="360" w:lineRule="auto"/>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22.2.磋商小组独立工作，负责评审所有响应文件并确定成交候选人。</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rPr>
          <w:rFonts w:hint="eastAsia" w:ascii="宋体" w:hAnsi="宋体" w:cs="Arial"/>
          <w:color w:val="000000"/>
          <w:sz w:val="24"/>
          <w:szCs w:val="24"/>
        </w:rPr>
        <w:t xml:space="preserve">23、评审过程的保密与公正</w:t>
      </w:r>
      <w:r>
        <w:rPr>
          <w:rFonts w:ascii="宋体" w:hAnsi="宋体" w:cs="Arial"/>
          <w:color w:val="000000"/>
          <w:sz w:val="24"/>
          <w:szCs w:val="24"/>
        </w:rPr>
      </w:r>
      <w:r/>
    </w:p>
    <w:p>
      <w:pPr>
        <w:pStyle w:val="929"/>
        <w:ind w:firstLine="480"/>
        <w:spacing w:line="360" w:lineRule="auto"/>
        <w:rPr>
          <w:rFonts w:ascii="宋体" w:hAnsi="宋体"/>
          <w:bCs/>
          <w:color w:val="000000"/>
          <w:sz w:val="24"/>
          <w:szCs w:val="24"/>
        </w:rPr>
      </w:pPr>
      <w:r/>
      <w:bookmarkEnd w:id="125"/>
      <w:r/>
      <w:bookmarkEnd w:id="126"/>
      <w:r/>
      <w:bookmarkEnd w:id="127"/>
      <w:r>
        <w:rPr>
          <w:rFonts w:hint="eastAsia" w:ascii="宋体" w:hAnsi="宋体"/>
          <w:color w:val="000000"/>
          <w:sz w:val="24"/>
          <w:szCs w:val="24"/>
        </w:rPr>
        <w:t xml:space="preserve">23.1.</w:t>
      </w:r>
      <w:r>
        <w:rPr>
          <w:rFonts w:hint="eastAsia" w:ascii="宋体" w:hAnsi="宋体"/>
          <w:bCs/>
          <w:color w:val="000000"/>
          <w:sz w:val="24"/>
          <w:szCs w:val="24"/>
        </w:rPr>
        <w:t xml:space="preserve">磋商小组、采购人和采购代理机构工作人员、相关监督人员等与评审工作有关的人员，对评审情况</w:t>
      </w:r>
      <w:r>
        <w:rPr>
          <w:rFonts w:hint="eastAsia" w:ascii="宋体" w:hAnsi="宋体"/>
          <w:bCs/>
          <w:color w:val="000000"/>
          <w:sz w:val="24"/>
          <w:szCs w:val="24"/>
        </w:rPr>
        <w:t xml:space="preserve">以</w:t>
      </w:r>
      <w:r>
        <w:rPr>
          <w:rFonts w:hint="eastAsia" w:ascii="宋体" w:hAnsi="宋体"/>
          <w:bCs/>
          <w:color w:val="000000"/>
          <w:sz w:val="24"/>
          <w:szCs w:val="24"/>
        </w:rPr>
        <w:t xml:space="preserve">及</w:t>
      </w:r>
      <w:r>
        <w:rPr>
          <w:rFonts w:hint="eastAsia" w:ascii="宋体" w:hAnsi="宋体"/>
          <w:bCs/>
          <w:color w:val="000000"/>
          <w:sz w:val="24"/>
          <w:szCs w:val="24"/>
        </w:rPr>
        <w:t xml:space="preserve">在评审过程中获悉的国家秘密、商业秘密负有保密责任。</w:t>
      </w:r>
      <w:r>
        <w:rPr>
          <w:rFonts w:ascii="宋体" w:hAnsi="宋体"/>
          <w:bCs/>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23.2.在评审过程中，供应商不得以任何行为影响磋商评审过程，否则其响应文件将被作为无效响应文件。</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23.3.在项目评审期间，采购代理机构将设专门人员与供应商联系。</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23.4.采购代理机构和磋商小组不向未成交的供应商解释未成交原因，也不公布评审过程中的相关细节。</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128" w:name="_Toc16938548"/>
      <w:r/>
      <w:bookmarkStart w:id="129" w:name="_Toc513029232"/>
      <w:r/>
      <w:bookmarkStart w:id="130" w:name="_Toc20823304"/>
      <w:r>
        <w:rPr>
          <w:rFonts w:hint="eastAsia" w:ascii="宋体" w:hAnsi="宋体" w:cs="Arial"/>
          <w:color w:val="000000"/>
          <w:sz w:val="24"/>
          <w:szCs w:val="24"/>
        </w:rPr>
        <w:t xml:space="preserve">24、评审过程中的澄清</w:t>
      </w:r>
      <w:bookmarkEnd w:id="128"/>
      <w:r/>
      <w:bookmarkEnd w:id="129"/>
      <w:r/>
      <w:bookmarkEnd w:id="130"/>
      <w:r>
        <w:rPr>
          <w:rFonts w:ascii="宋体" w:hAnsi="宋体" w:cs="Arial"/>
          <w:color w:val="000000"/>
          <w:sz w:val="24"/>
          <w:szCs w:val="24"/>
        </w:rPr>
      </w:r>
      <w:r/>
    </w:p>
    <w:p>
      <w:pPr>
        <w:pStyle w:val="92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24.1.项目评审期间，磋商小组有权要求供应商对响应文件中含义不明确、同类问题表述不一致或者有明显文字和计算错误的内容等作出必要的澄清、说明或者更正。供应商的澄清、说明</w:t>
      </w:r>
      <w:r>
        <w:rPr>
          <w:rFonts w:hint="eastAsia" w:ascii="宋体" w:hAnsi="宋体" w:cs="宋体"/>
          <w:color w:val="000000"/>
          <w:sz w:val="24"/>
          <w:szCs w:val="24"/>
        </w:rPr>
        <w:t xml:space="preserve">或</w:t>
      </w:r>
      <w:r>
        <w:rPr>
          <w:rFonts w:hint="eastAsia" w:ascii="宋体" w:hAnsi="宋体" w:cs="宋体"/>
          <w:color w:val="000000"/>
          <w:sz w:val="24"/>
          <w:szCs w:val="24"/>
        </w:rPr>
        <w:t xml:space="preserve">者</w:t>
      </w:r>
      <w:r>
        <w:rPr>
          <w:rFonts w:hint="eastAsia" w:ascii="宋体" w:hAnsi="宋体" w:cs="宋体"/>
          <w:color w:val="000000"/>
          <w:sz w:val="24"/>
          <w:szCs w:val="24"/>
        </w:rPr>
        <w:t xml:space="preserve">更正不得超出响应文件的范围或者改变响应文件的实质性内容。</w:t>
      </w:r>
      <w:r>
        <w:rPr>
          <w:rFonts w:ascii="宋体" w:hAnsi="宋体" w:cs="宋体"/>
          <w:color w:val="000000"/>
          <w:sz w:val="24"/>
          <w:szCs w:val="24"/>
        </w:rPr>
      </w:r>
      <w:r/>
    </w:p>
    <w:p>
      <w:pPr>
        <w:pStyle w:val="92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ascii="宋体" w:hAnsi="宋体" w:cs="宋体"/>
          <w:color w:val="000000"/>
          <w:sz w:val="24"/>
          <w:szCs w:val="24"/>
        </w:rPr>
      </w:r>
      <w:r/>
    </w:p>
    <w:p>
      <w:pPr>
        <w:pStyle w:val="929"/>
        <w:spacing w:line="360" w:lineRule="auto"/>
        <w:rPr>
          <w:rFonts w:ascii="宋体" w:hAnsi="宋体" w:cs="宋体"/>
          <w:color w:val="000000"/>
          <w:sz w:val="24"/>
          <w:szCs w:val="24"/>
        </w:rPr>
      </w:pPr>
      <w:r>
        <w:rPr>
          <w:rFonts w:hint="eastAsia" w:ascii="宋体" w:hAnsi="宋体" w:cs="宋体"/>
          <w:color w:val="000000"/>
          <w:sz w:val="24"/>
          <w:szCs w:val="24"/>
        </w:rPr>
        <w:t xml:space="preserve">    24.2.</w:t>
      </w:r>
      <w:r>
        <w:rPr>
          <w:rFonts w:hint="eastAsia" w:ascii="宋体" w:hAnsi="宋体"/>
          <w:color w:val="000000"/>
          <w:sz w:val="24"/>
          <w:szCs w:val="24"/>
          <w:lang w:val="zh-CN"/>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响应文件的补充部分，具体操作方式见《操作手册》。</w:t>
      </w:r>
      <w:r>
        <w:rPr>
          <w:rFonts w:ascii="宋体" w:hAnsi="宋体" w:cs="宋体"/>
          <w:color w:val="000000"/>
          <w:sz w:val="24"/>
          <w:szCs w:val="24"/>
        </w:rPr>
      </w:r>
      <w:r/>
    </w:p>
    <w:p>
      <w:pPr>
        <w:pStyle w:val="929"/>
        <w:spacing w:line="360" w:lineRule="auto"/>
        <w:rPr>
          <w:rFonts w:ascii="宋体" w:hAnsi="宋体"/>
          <w:color w:val="000000"/>
          <w:sz w:val="24"/>
          <w:szCs w:val="24"/>
        </w:rPr>
      </w:pPr>
      <w:r>
        <w:rPr>
          <w:rFonts w:hint="eastAsia" w:ascii="宋体" w:hAnsi="宋体"/>
          <w:color w:val="000000"/>
          <w:sz w:val="24"/>
          <w:szCs w:val="24"/>
        </w:rPr>
        <w:t xml:space="preserve">    24.3.接到磋商小组澄清、说明和更正要求的供应商如未按规定作出澄清、说明和更正，其风险由供应商自行承担。</w:t>
      </w:r>
      <w:r>
        <w:rPr>
          <w:rFonts w:ascii="宋体" w:hAnsi="宋体"/>
          <w:color w:val="000000"/>
          <w:sz w:val="24"/>
          <w:szCs w:val="24"/>
        </w:rPr>
      </w:r>
      <w:r/>
    </w:p>
    <w:p>
      <w:pPr>
        <w:pStyle w:val="929"/>
        <w:ind w:firstLine="480"/>
        <w:keepLines/>
        <w:keepNext/>
        <w:spacing w:line="360" w:lineRule="auto"/>
        <w:rPr>
          <w:rFonts w:ascii="宋体" w:hAnsi="宋体" w:cs="Arial"/>
          <w:color w:val="000000"/>
          <w:sz w:val="24"/>
          <w:szCs w:val="24"/>
        </w:rPr>
        <w:outlineLvl w:val="3"/>
      </w:pPr>
      <w:r/>
      <w:bookmarkStart w:id="131" w:name="_Toc16938549"/>
      <w:r/>
      <w:bookmarkStart w:id="132" w:name="_Toc20823305"/>
      <w:r/>
      <w:bookmarkStart w:id="133" w:name="_Toc513029233"/>
      <w:r>
        <w:rPr>
          <w:rFonts w:hint="eastAsia" w:ascii="宋体" w:hAnsi="宋体" w:cs="Arial"/>
          <w:color w:val="000000"/>
          <w:sz w:val="24"/>
          <w:szCs w:val="24"/>
        </w:rPr>
        <w:t xml:space="preserve">25、对响应文件的审</w:t>
      </w:r>
      <w:bookmarkEnd w:id="131"/>
      <w:r/>
      <w:bookmarkEnd w:id="132"/>
      <w:r/>
      <w:bookmarkEnd w:id="133"/>
      <w:r>
        <w:rPr>
          <w:rFonts w:hint="eastAsia" w:ascii="宋体" w:hAnsi="宋体" w:cs="Arial"/>
          <w:color w:val="000000"/>
          <w:sz w:val="24"/>
          <w:szCs w:val="24"/>
        </w:rPr>
        <w:t xml:space="preserve">查</w:t>
      </w:r>
      <w:r>
        <w:rPr>
          <w:rFonts w:ascii="宋体" w:hAnsi="宋体" w:cs="Arial"/>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color w:val="000000"/>
          <w:sz w:val="24"/>
          <w:szCs w:val="24"/>
        </w:rPr>
        <w:t xml:space="preserve">25.</w:t>
      </w:r>
      <w:r>
        <w:rPr>
          <w:rFonts w:hint="eastAsia" w:ascii="宋体" w:hAnsi="宋体"/>
          <w:color w:val="000000"/>
          <w:sz w:val="24"/>
          <w:szCs w:val="24"/>
        </w:rPr>
        <w:t xml:space="preserve">1</w:t>
      </w:r>
      <w:r>
        <w:rPr>
          <w:rFonts w:hint="eastAsia" w:ascii="宋体" w:hAnsi="宋体"/>
          <w:color w:val="000000"/>
          <w:sz w:val="24"/>
          <w:szCs w:val="24"/>
        </w:rPr>
        <w:t xml:space="preserve">.</w:t>
      </w:r>
      <w:r>
        <w:rPr>
          <w:rFonts w:hint="eastAsia" w:ascii="宋体" w:hAnsi="宋体"/>
          <w:bCs/>
          <w:color w:val="000000"/>
          <w:sz w:val="24"/>
          <w:szCs w:val="24"/>
        </w:rPr>
        <w:t xml:space="preserve">响应文件审查分为资格审查和符合性审查。</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25.1.1.资格审查：由采购人或者采购代理机构依据法律法规和磋商文件的规定，对响应文件中的资格证明文件进行审查，以确定供应商是否具备参加磋商的资格。</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采购人或者采购代理机构在进行资格审查的同时，将在“信用中国”网站（www.creditchina.gov.cn）查询供应商的信用记录，以确定供应商是否具备磋商资格,查询结果留存并归档。</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接受联合体的项目，两个以上的自然人、法人或者其他组织组成一个联合体，以一个供应商的身份共同参加政府采购活动的，联合体成员中任何一方</w:t>
      </w:r>
      <w:r>
        <w:rPr>
          <w:rFonts w:hint="eastAsia" w:ascii="宋体" w:hAnsi="宋体"/>
          <w:bCs/>
          <w:color w:val="000000"/>
          <w:sz w:val="24"/>
          <w:szCs w:val="24"/>
        </w:rPr>
        <w:t xml:space="preserve">存</w:t>
      </w:r>
      <w:r>
        <w:rPr>
          <w:rFonts w:hint="eastAsia" w:ascii="宋体" w:hAnsi="宋体"/>
          <w:bCs/>
          <w:color w:val="000000"/>
          <w:sz w:val="24"/>
          <w:szCs w:val="24"/>
        </w:rPr>
        <w:t xml:space="preserve">在</w:t>
      </w:r>
      <w:r>
        <w:rPr>
          <w:rFonts w:hint="eastAsia" w:ascii="宋体" w:hAnsi="宋体"/>
          <w:bCs/>
          <w:color w:val="000000"/>
          <w:sz w:val="24"/>
          <w:szCs w:val="24"/>
        </w:rPr>
        <w:t xml:space="preserve">不良信用记录的，视同联合体存在不良信用记录。</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25.1.2.符合性审查：依据磋商文件的规定，由磋商小组从响应文件的有效性、完整性和对磋商文件的响应程度进行审查，以确定是否对磋商文件的实质性要求作出响应。</w:t>
      </w:r>
      <w:r>
        <w:rPr>
          <w:rFonts w:ascii="宋体" w:hAnsi="宋体"/>
          <w:bCs/>
          <w:color w:val="000000"/>
          <w:sz w:val="24"/>
          <w:szCs w:val="24"/>
        </w:rPr>
      </w:r>
      <w:r/>
    </w:p>
    <w:tbl>
      <w:tblPr>
        <w:tblW w:w="5000" w:type="pct"/>
        <w:tblInd w:w="16"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686"/>
        <w:gridCol w:w="4686"/>
      </w:tblGrid>
      <w:tr>
        <w:trPr/>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929"/>
              <w:jc w:val="center"/>
              <w:spacing w:line="360" w:lineRule="auto"/>
              <w:rPr>
                <w:sz w:val="24"/>
                <w:szCs w:val="24"/>
              </w:rPr>
            </w:pPr>
            <w:r>
              <w:rPr>
                <w:rFonts w:hint="eastAsia"/>
                <w:sz w:val="24"/>
                <w:szCs w:val="24"/>
              </w:rPr>
              <w:t xml:space="preserve">符合性审查因素</w:t>
            </w:r>
            <w:r>
              <w:rPr>
                <w:sz w:val="24"/>
                <w:szCs w:val="24"/>
              </w:rPr>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pStyle w:val="929"/>
              <w:jc w:val="center"/>
              <w:spacing w:line="360" w:lineRule="auto"/>
              <w:rPr>
                <w:sz w:val="24"/>
                <w:szCs w:val="24"/>
              </w:rPr>
            </w:pPr>
            <w:r>
              <w:rPr>
                <w:rFonts w:hint="eastAsia"/>
                <w:sz w:val="24"/>
                <w:szCs w:val="24"/>
              </w:rPr>
              <w:t xml:space="preserve">审查标准</w:t>
            </w:r>
            <w:r>
              <w:rPr>
                <w:sz w:val="24"/>
                <w:szCs w:val="24"/>
              </w:rPr>
            </w:r>
            <w:r/>
          </w:p>
        </w:tc>
      </w:tr>
      <w:tr>
        <w:trPr/>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bookmarkStart w:id="134" w:name="OLE_LINK8"/>
            <w:r/>
            <w:bookmarkStart w:id="135" w:name="_Hlk200022166"/>
            <w:r>
              <w:rPr>
                <w:rFonts w:hint="eastAsia"/>
                <w:sz w:val="24"/>
                <w:szCs w:val="24"/>
              </w:rPr>
              <w:t xml:space="preserve">响应</w:t>
            </w:r>
            <w:bookmarkEnd w:id="134"/>
            <w:r>
              <w:rPr>
                <w:rFonts w:hint="eastAsia"/>
                <w:sz w:val="24"/>
                <w:szCs w:val="24"/>
              </w:rPr>
              <w:t xml:space="preserve">报价是否超过最高限价</w:t>
            </w:r>
            <w:r>
              <w:rPr>
                <w:sz w:val="24"/>
                <w:szCs w:val="24"/>
              </w:rPr>
            </w:r>
            <w:r/>
          </w:p>
        </w:tc>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rPr>
                <w:rFonts w:hint="eastAsia"/>
                <w:sz w:val="24"/>
                <w:szCs w:val="24"/>
              </w:rPr>
              <w:t xml:space="preserve">符合</w:t>
            </w:r>
            <w:bookmarkStart w:id="136" w:name="OLE_LINK11"/>
            <w:r>
              <w:rPr>
                <w:rFonts w:hint="eastAsia"/>
                <w:sz w:val="24"/>
                <w:szCs w:val="24"/>
              </w:rPr>
              <w:t xml:space="preserve">磋商</w:t>
            </w:r>
            <w:bookmarkEnd w:id="136"/>
            <w:r>
              <w:rPr>
                <w:rFonts w:hint="eastAsia"/>
                <w:sz w:val="24"/>
                <w:szCs w:val="24"/>
              </w:rPr>
              <w:t xml:space="preserve">文件要求</w:t>
            </w:r>
            <w:r>
              <w:rPr>
                <w:sz w:val="24"/>
                <w:szCs w:val="24"/>
              </w:rPr>
            </w:r>
            <w:r/>
          </w:p>
        </w:tc>
      </w:tr>
      <w:tr>
        <w:trPr/>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bookmarkEnd w:id="135"/>
            <w:r/>
            <w:bookmarkStart w:id="137" w:name="_Hlk197679678"/>
            <w:r>
              <w:rPr>
                <w:rFonts w:hint="eastAsia"/>
                <w:sz w:val="24"/>
                <w:szCs w:val="24"/>
              </w:rPr>
              <w:t xml:space="preserve">响应报价是否唯一且不具备可选择</w:t>
            </w:r>
            <w:r>
              <w:rPr>
                <w:sz w:val="24"/>
                <w:szCs w:val="24"/>
              </w:rPr>
            </w:r>
            <w:r/>
          </w:p>
        </w:tc>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rPr>
                <w:rFonts w:hint="eastAsia"/>
                <w:sz w:val="24"/>
                <w:szCs w:val="24"/>
              </w:rPr>
              <w:t xml:space="preserve">符合磋商文件要求</w:t>
            </w:r>
            <w:r>
              <w:rPr>
                <w:sz w:val="24"/>
                <w:szCs w:val="24"/>
              </w:rPr>
            </w:r>
            <w:r/>
          </w:p>
        </w:tc>
      </w:tr>
      <w:tr>
        <w:trPr/>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bookmarkEnd w:id="137"/>
            <w:r/>
            <w:bookmarkStart w:id="138" w:name="_Hlk197679684"/>
            <w:r>
              <w:rPr>
                <w:rFonts w:hint="eastAsia"/>
                <w:sz w:val="24"/>
                <w:szCs w:val="24"/>
              </w:rPr>
              <w:t xml:space="preserve">商务要求中的实质性要求</w:t>
            </w:r>
            <w:r>
              <w:rPr>
                <w:sz w:val="24"/>
                <w:szCs w:val="24"/>
              </w:rPr>
            </w:r>
            <w:r/>
          </w:p>
        </w:tc>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rPr>
                <w:rFonts w:hint="eastAsia"/>
                <w:sz w:val="24"/>
                <w:szCs w:val="24"/>
              </w:rPr>
              <w:t xml:space="preserve">符合磋商文件要求</w:t>
            </w:r>
            <w:r>
              <w:rPr>
                <w:sz w:val="24"/>
                <w:szCs w:val="24"/>
              </w:rPr>
            </w:r>
            <w:r/>
          </w:p>
        </w:tc>
      </w:tr>
      <w:tr>
        <w:trPr/>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bookmarkEnd w:id="138"/>
            <w:r/>
            <w:bookmarkStart w:id="139" w:name="_Hlk197679689"/>
            <w:r>
              <w:rPr>
                <w:rFonts w:hint="eastAsia"/>
                <w:sz w:val="24"/>
                <w:szCs w:val="24"/>
              </w:rPr>
              <w:t xml:space="preserve">技术要求中的实质性要求</w:t>
            </w:r>
            <w:r>
              <w:rPr>
                <w:sz w:val="24"/>
                <w:szCs w:val="24"/>
              </w:rPr>
            </w:r>
            <w:r/>
          </w:p>
        </w:tc>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rPr>
                <w:rFonts w:hint="eastAsia"/>
                <w:sz w:val="24"/>
                <w:szCs w:val="24"/>
              </w:rPr>
              <w:t xml:space="preserve">符合磋商文件要求</w:t>
            </w:r>
            <w:r>
              <w:rPr>
                <w:sz w:val="24"/>
                <w:szCs w:val="24"/>
              </w:rPr>
            </w:r>
            <w:r/>
          </w:p>
        </w:tc>
      </w:tr>
      <w:tr>
        <w:trPr/>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bookmarkEnd w:id="139"/>
            <w:r/>
            <w:bookmarkStart w:id="140" w:name="_Hlk197679695"/>
            <w:r>
              <w:rPr>
                <w:rFonts w:hint="eastAsia"/>
                <w:sz w:val="24"/>
                <w:szCs w:val="24"/>
              </w:rPr>
              <w:t xml:space="preserve">其他实质性要求</w:t>
            </w:r>
            <w:r>
              <w:rPr>
                <w:sz w:val="24"/>
                <w:szCs w:val="24"/>
              </w:rPr>
            </w:r>
            <w:r/>
          </w:p>
        </w:tc>
        <w:tc>
          <w:tcPr>
            <w:tcBorders>
              <w:top w:val="single" w:color="000000" w:sz="6" w:space="0"/>
              <w:left w:val="single" w:color="000000" w:sz="6" w:space="0"/>
              <w:bottom w:val="single" w:color="000000" w:sz="6" w:space="0"/>
              <w:right w:val="single" w:color="000000" w:sz="6" w:space="0"/>
            </w:tcBorders>
            <w:tcW w:w="4686" w:type="auto"/>
            <w:vAlign w:val="center"/>
            <w:textDirection w:val="lrTb"/>
            <w:noWrap w:val="false"/>
          </w:tcPr>
          <w:p>
            <w:pPr>
              <w:pStyle w:val="929"/>
              <w:jc w:val="left"/>
              <w:spacing w:line="360" w:lineRule="auto"/>
              <w:rPr>
                <w:sz w:val="24"/>
                <w:szCs w:val="24"/>
              </w:rPr>
            </w:pPr>
            <w:r>
              <w:rPr>
                <w:rFonts w:hint="eastAsia"/>
                <w:sz w:val="24"/>
                <w:szCs w:val="24"/>
              </w:rPr>
              <w:t xml:space="preserve">符合文件要求</w:t>
            </w:r>
            <w:r>
              <w:rPr>
                <w:sz w:val="24"/>
                <w:szCs w:val="24"/>
              </w:rPr>
            </w:r>
            <w:r/>
          </w:p>
        </w:tc>
      </w:tr>
    </w:tbl>
    <w:p>
      <w:pPr>
        <w:pStyle w:val="929"/>
        <w:ind w:firstLine="480"/>
        <w:spacing w:line="360" w:lineRule="auto"/>
        <w:rPr>
          <w:rFonts w:ascii="宋体" w:hAnsi="宋体"/>
          <w:bCs/>
          <w:color w:val="000000"/>
          <w:sz w:val="24"/>
          <w:szCs w:val="24"/>
        </w:rPr>
      </w:pPr>
      <w:r/>
      <w:bookmarkEnd w:id="140"/>
      <w:r>
        <w:rPr>
          <w:rFonts w:hint="eastAsia" w:ascii="宋体" w:hAnsi="宋体"/>
          <w:bCs/>
          <w:color w:val="000000"/>
          <w:sz w:val="24"/>
          <w:szCs w:val="24"/>
        </w:rPr>
        <w:t xml:space="preserve">25.1.3.未通过资格审查或符合性审查的供应商，采购代理</w:t>
      </w:r>
      <w:r>
        <w:rPr>
          <w:rFonts w:hint="eastAsia" w:ascii="宋体" w:hAnsi="宋体"/>
          <w:bCs/>
          <w:color w:val="000000"/>
          <w:sz w:val="24"/>
          <w:szCs w:val="24"/>
        </w:rPr>
        <w:t xml:space="preserve">机</w:t>
      </w:r>
      <w:r>
        <w:rPr>
          <w:rFonts w:hint="eastAsia" w:ascii="宋体" w:hAnsi="宋体"/>
          <w:bCs/>
          <w:color w:val="000000"/>
          <w:sz w:val="24"/>
          <w:szCs w:val="24"/>
        </w:rPr>
        <w:t xml:space="preserve">构</w:t>
      </w:r>
      <w:r>
        <w:rPr>
          <w:rFonts w:hint="eastAsia" w:ascii="宋体" w:hAnsi="宋体"/>
          <w:bCs/>
          <w:color w:val="000000"/>
          <w:sz w:val="24"/>
          <w:szCs w:val="24"/>
        </w:rPr>
        <w:t xml:space="preserve">将在苏采云系统中告知未通过资格审查或符合性审查的原因，评审结束后，采购代理机构将不再告知未通过资格审查或符合性审查的原因。</w:t>
      </w:r>
      <w:r>
        <w:rPr>
          <w:rFonts w:ascii="宋体" w:hAnsi="宋体"/>
          <w:bCs/>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w:t>
      </w:r>
      <w:r>
        <w:rPr>
          <w:rFonts w:hint="eastAsia" w:ascii="宋体" w:hAnsi="宋体"/>
          <w:color w:val="000000"/>
          <w:sz w:val="24"/>
          <w:szCs w:val="24"/>
        </w:rPr>
        <w:t xml:space="preserve">不</w:t>
      </w:r>
      <w:r>
        <w:rPr>
          <w:rFonts w:hint="eastAsia" w:ascii="宋体" w:hAnsi="宋体"/>
          <w:color w:val="000000"/>
          <w:sz w:val="24"/>
          <w:szCs w:val="24"/>
        </w:rPr>
        <w:t xml:space="preserve">公</w:t>
      </w:r>
      <w:r>
        <w:rPr>
          <w:rFonts w:hint="eastAsia" w:ascii="宋体" w:hAnsi="宋体"/>
          <w:color w:val="000000"/>
          <w:sz w:val="24"/>
          <w:szCs w:val="24"/>
        </w:rPr>
        <w:t xml:space="preserve">正的影响。重大偏离由磋商小组按照少数服从多数的原则认定。磋商小组决定响应文件的响应性只根据响应文件本身的内容，而不寻求外部的证据。</w:t>
      </w:r>
      <w:r>
        <w:rPr>
          <w:rFonts w:ascii="宋体" w:hAnsi="宋体"/>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25.3.未实质性响应磋商文件的情形</w:t>
      </w:r>
      <w:r>
        <w:rPr>
          <w:rFonts w:ascii="宋体" w:hAnsi="宋体"/>
          <w:bCs/>
          <w:color w:val="000000"/>
          <w:sz w:val="24"/>
          <w:szCs w:val="24"/>
        </w:rPr>
      </w:r>
      <w:r/>
    </w:p>
    <w:p>
      <w:pPr>
        <w:pStyle w:val="929"/>
        <w:ind w:firstLine="482"/>
        <w:spacing w:line="360" w:lineRule="auto"/>
        <w:rPr>
          <w:rFonts w:ascii="宋体" w:hAnsi="宋体"/>
          <w:b/>
          <w:color w:val="000000"/>
          <w:sz w:val="24"/>
          <w:szCs w:val="24"/>
        </w:rPr>
      </w:pPr>
      <w:r>
        <w:rPr>
          <w:rFonts w:hint="eastAsia" w:ascii="宋体" w:hAnsi="宋体"/>
          <w:b/>
          <w:color w:val="000000"/>
          <w:sz w:val="24"/>
          <w:szCs w:val="24"/>
        </w:rPr>
        <w:t xml:space="preserve">25.3.1.供应商在苏采云系统规定的时间内未成功解密电子响应文件的。</w:t>
      </w:r>
      <w:r>
        <w:rPr>
          <w:rFonts w:ascii="宋体" w:hAnsi="宋体"/>
          <w:b/>
          <w:color w:val="000000"/>
          <w:sz w:val="24"/>
          <w:szCs w:val="24"/>
        </w:rPr>
      </w:r>
      <w:r/>
    </w:p>
    <w:p>
      <w:pPr>
        <w:pStyle w:val="929"/>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25.3.2.供应商未按照磋商文件要求上传电子响应文件的</w:t>
      </w:r>
      <w:r>
        <w:rPr>
          <w:rFonts w:hint="eastAsia" w:ascii="宋体" w:hAnsi="宋体"/>
          <w:b/>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25.3.3.同一供应商提交两个（含两个）以上不同的响应文件或者最后报价的。</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25.3.4.供应商不具备磋商文件中规定资格要求的。</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25.3.5.供应商的最后报价超过了采购预算。</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25.3.6.不符合磋商文件</w:t>
      </w:r>
      <w:r>
        <w:rPr>
          <w:rFonts w:hint="eastAsia" w:ascii="宋体" w:hAnsi="宋体"/>
          <w:bCs/>
          <w:color w:val="000000"/>
          <w:sz w:val="24"/>
          <w:szCs w:val="24"/>
        </w:rPr>
        <w:t xml:space="preserve">中</w:t>
      </w:r>
      <w:r>
        <w:rPr>
          <w:rFonts w:hint="eastAsia" w:ascii="宋体" w:hAnsi="宋体"/>
          <w:bCs/>
          <w:color w:val="000000"/>
          <w:sz w:val="24"/>
          <w:szCs w:val="24"/>
        </w:rPr>
        <w:t xml:space="preserve">规</w:t>
      </w:r>
      <w:r>
        <w:rPr>
          <w:rFonts w:hint="eastAsia" w:ascii="宋体" w:hAnsi="宋体"/>
          <w:bCs/>
          <w:color w:val="000000"/>
          <w:sz w:val="24"/>
          <w:szCs w:val="24"/>
        </w:rPr>
        <w:t xml:space="preserve">定的实质性要求和条件的（</w:t>
      </w:r>
      <w:r>
        <w:rPr>
          <w:rFonts w:hint="eastAsia" w:ascii="宋体" w:hAnsi="宋体"/>
          <w:bCs/>
          <w:color w:val="000000"/>
          <w:sz w:val="24"/>
          <w:szCs w:val="24"/>
          <w:u w:val="single"/>
        </w:rPr>
        <w:t xml:space="preserve">本磋商文件中包括但不限于加注</w:t>
      </w:r>
      <w:r>
        <w:rPr>
          <w:rFonts w:ascii="宋体" w:hAnsi="宋体"/>
          <w:bCs/>
          <w:color w:val="000000"/>
          <w:sz w:val="24"/>
          <w:szCs w:val="24"/>
          <w:u w:val="single"/>
        </w:rPr>
        <w:t xml:space="preserve">“</w:t>
      </w:r>
      <w:bookmarkStart w:id="141" w:name="OLE_LINK36"/>
      <w:r>
        <w:rPr>
          <w:rFonts w:hint="eastAsia" w:ascii="宋体" w:hAnsi="宋体"/>
          <w:bCs/>
          <w:color w:val="000000"/>
          <w:sz w:val="24"/>
          <w:szCs w:val="24"/>
          <w:u w:val="single"/>
        </w:rPr>
        <w:t xml:space="preserve">★</w:t>
      </w:r>
      <w:bookmarkEnd w:id="141"/>
      <w:r>
        <w:rPr>
          <w:rFonts w:hint="eastAsia" w:ascii="宋体" w:hAnsi="宋体"/>
          <w:bCs/>
          <w:color w:val="000000"/>
          <w:sz w:val="24"/>
          <w:szCs w:val="24"/>
          <w:u w:val="single"/>
        </w:rPr>
        <w:t xml:space="preserve">”号部分或其他可能对本项目产生实质性影响的条款</w:t>
      </w:r>
      <w:r>
        <w:rPr>
          <w:rFonts w:hint="eastAsia" w:ascii="宋体" w:hAnsi="宋体"/>
          <w:bCs/>
          <w:color w:val="000000"/>
          <w:sz w:val="24"/>
          <w:szCs w:val="24"/>
        </w:rPr>
        <w:t xml:space="preserve">）</w:t>
      </w:r>
      <w:r>
        <w:rPr>
          <w:rFonts w:hint="eastAsia" w:ascii="宋体" w:hAnsi="宋体"/>
          <w:bCs/>
          <w:iCs/>
          <w:color w:val="000000"/>
          <w:sz w:val="24"/>
          <w:szCs w:val="24"/>
        </w:rPr>
        <w:t xml:space="preserve">。</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25.3.8.响应文件含有采购人不能接受的附加条件的。</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25.3.9.本项目采购产品被财政部、国家发改委、生态环境部等列入“节能</w:t>
      </w:r>
      <w:r>
        <w:rPr>
          <w:rFonts w:hint="eastAsia" w:ascii="宋体" w:hAnsi="宋体"/>
          <w:bCs/>
          <w:color w:val="000000"/>
          <w:sz w:val="24"/>
          <w:szCs w:val="24"/>
        </w:rPr>
        <w:t xml:space="preserve">产</w:t>
      </w:r>
      <w:r>
        <w:rPr>
          <w:rFonts w:hint="eastAsia" w:ascii="宋体" w:hAnsi="宋体"/>
          <w:bCs/>
          <w:color w:val="000000"/>
          <w:sz w:val="24"/>
          <w:szCs w:val="24"/>
        </w:rPr>
        <w:t xml:space="preserve">品</w:t>
      </w:r>
      <w:r>
        <w:rPr>
          <w:rFonts w:hint="eastAsia" w:ascii="宋体" w:hAnsi="宋体"/>
          <w:bCs/>
          <w:color w:val="000000"/>
          <w:sz w:val="24"/>
          <w:szCs w:val="24"/>
        </w:rPr>
        <w:t xml:space="preserve">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25.3.10.响应文件未按照磋商文件要</w:t>
      </w:r>
      <w:r>
        <w:rPr>
          <w:rFonts w:hint="eastAsia" w:ascii="宋体" w:hAnsi="宋体"/>
          <w:b/>
          <w:color w:val="000000"/>
          <w:sz w:val="24"/>
          <w:szCs w:val="24"/>
        </w:rPr>
        <w:t xml:space="preserve">求加盖CA电子公章的</w:t>
      </w:r>
      <w:r>
        <w:rPr>
          <w:rFonts w:hint="eastAsia" w:ascii="宋体" w:hAnsi="宋体"/>
          <w:bCs/>
          <w:color w:val="000000"/>
          <w:sz w:val="24"/>
          <w:szCs w:val="24"/>
        </w:rPr>
        <w:t xml:space="preserve">。</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25.4.未实质性响应磋商文件的响应文件按无效响应处理。</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color w:val="000000"/>
          <w:sz w:val="24"/>
          <w:szCs w:val="24"/>
        </w:rPr>
        <w:t xml:space="preserve">25.5.</w:t>
      </w:r>
      <w:r>
        <w:rPr>
          <w:rFonts w:hint="eastAsia" w:ascii="宋体" w:hAnsi="宋体"/>
          <w:bCs/>
          <w:color w:val="000000"/>
          <w:sz w:val="24"/>
          <w:szCs w:val="24"/>
        </w:rPr>
        <w:t xml:space="preserve">如果响应文件实质上没有响应磋商文件的要求，磋商小组将予以拒绝，供应商不得通过修改或撤销不合要求的偏离或保留而使其成为实质性响应的文件。</w:t>
      </w:r>
      <w:r>
        <w:rPr>
          <w:rFonts w:ascii="宋体" w:hAnsi="宋体"/>
          <w:bCs/>
          <w:color w:val="000000"/>
          <w:sz w:val="24"/>
          <w:szCs w:val="24"/>
        </w:rPr>
      </w:r>
      <w:r/>
    </w:p>
    <w:p>
      <w:pPr>
        <w:pStyle w:val="929"/>
        <w:ind w:firstLine="482"/>
        <w:spacing w:line="360" w:lineRule="auto"/>
        <w:rPr>
          <w:rFonts w:ascii="宋体" w:hAnsi="宋体"/>
          <w:b/>
          <w:bCs/>
          <w:color w:val="000000"/>
          <w:sz w:val="24"/>
          <w:szCs w:val="24"/>
        </w:rPr>
      </w:pPr>
      <w:r/>
      <w:bookmarkStart w:id="142" w:name="_Toc513029234"/>
      <w:r/>
      <w:bookmarkStart w:id="143" w:name="_Toc16938550"/>
      <w:r/>
      <w:bookmarkStart w:id="144" w:name="_Toc20823306"/>
      <w:r>
        <w:rPr>
          <w:rFonts w:hint="eastAsia" w:ascii="宋体" w:hAnsi="宋体"/>
          <w:b/>
          <w:bCs/>
          <w:color w:val="000000"/>
          <w:sz w:val="24"/>
          <w:szCs w:val="24"/>
        </w:rPr>
        <w:t xml:space="preserve">25</w:t>
      </w:r>
      <w:r>
        <w:rPr>
          <w:rFonts w:hint="eastAsia" w:ascii="宋体" w:hAnsi="宋体"/>
          <w:b/>
          <w:bCs/>
          <w:color w:val="000000"/>
          <w:sz w:val="24"/>
          <w:szCs w:val="24"/>
        </w:rPr>
        <w:t xml:space="preserve">.</w:t>
      </w:r>
      <w:r>
        <w:rPr>
          <w:rFonts w:hint="eastAsia" w:ascii="宋体" w:hAnsi="宋体"/>
          <w:b/>
          <w:bCs/>
          <w:color w:val="000000"/>
          <w:sz w:val="24"/>
          <w:szCs w:val="24"/>
        </w:rPr>
        <w:t xml:space="preserve">6.供应商在项目评审全过程中应保持通信畅通，及时登录苏采云系统查阅、答复相关信息，并安排专人与代理机构及评委会联系。</w:t>
      </w:r>
      <w:r>
        <w:rPr>
          <w:rFonts w:ascii="宋体" w:hAnsi="宋体"/>
          <w:b/>
          <w:bCs/>
          <w:color w:val="000000"/>
          <w:sz w:val="24"/>
          <w:szCs w:val="24"/>
        </w:rPr>
      </w:r>
      <w:r/>
    </w:p>
    <w:p>
      <w:pPr>
        <w:pStyle w:val="92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26</w:t>
      </w:r>
      <w:r>
        <w:rPr>
          <w:rFonts w:hint="eastAsia" w:ascii="宋体" w:hAnsi="宋体" w:cs="Arial"/>
          <w:color w:val="000000"/>
          <w:sz w:val="24"/>
          <w:szCs w:val="24"/>
        </w:rPr>
        <w:t xml:space="preserve">、</w:t>
      </w:r>
      <w:bookmarkEnd w:id="142"/>
      <w:r/>
      <w:bookmarkEnd w:id="143"/>
      <w:r/>
      <w:bookmarkEnd w:id="144"/>
      <w:r>
        <w:rPr>
          <w:rFonts w:hint="eastAsia" w:ascii="宋体" w:hAnsi="宋体" w:cs="Arial"/>
          <w:color w:val="000000"/>
          <w:sz w:val="24"/>
          <w:szCs w:val="24"/>
        </w:rPr>
        <w:t xml:space="preserve">磋商程序及评审方法和评审标准</w:t>
      </w:r>
      <w:r>
        <w:rPr>
          <w:rFonts w:ascii="宋体" w:hAnsi="宋体"/>
          <w:b/>
          <w:bCs/>
          <w:color w:val="000000"/>
          <w:sz w:val="24"/>
          <w:szCs w:val="24"/>
        </w:rPr>
      </w:r>
      <w:r/>
    </w:p>
    <w:p>
      <w:pPr>
        <w:pStyle w:val="929"/>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26.1.磋商程序</w:t>
      </w:r>
      <w:r>
        <w:rPr>
          <w:rFonts w:ascii="宋体" w:hAnsi="宋体"/>
          <w:color w:val="000000"/>
          <w:sz w:val="24"/>
          <w:szCs w:val="24"/>
        </w:rPr>
      </w:r>
      <w:r/>
    </w:p>
    <w:p>
      <w:pPr>
        <w:pStyle w:val="929"/>
        <w:ind w:firstLine="478"/>
        <w:spacing w:line="360" w:lineRule="auto"/>
        <w:tabs>
          <w:tab w:val="left" w:pos="900" w:leader="none"/>
        </w:tabs>
        <w:rPr>
          <w:rFonts w:ascii="宋体" w:hAnsi="宋体"/>
          <w:b/>
          <w:bCs/>
          <w:color w:val="000000"/>
          <w:sz w:val="24"/>
          <w:szCs w:val="24"/>
        </w:rPr>
      </w:pPr>
      <w:r>
        <w:rPr>
          <w:rFonts w:hint="eastAsia" w:ascii="宋体" w:hAnsi="宋体"/>
          <w:color w:val="000000"/>
          <w:sz w:val="24"/>
          <w:szCs w:val="24"/>
        </w:rPr>
        <w:t xml:space="preserve">26.1.1.对于通过资格审查和符合性审查的供应商，</w:t>
      </w:r>
      <w:r>
        <w:rPr>
          <w:rFonts w:ascii="宋体" w:hAnsi="宋体"/>
          <w:color w:val="000000"/>
          <w:sz w:val="24"/>
          <w:szCs w:val="24"/>
        </w:rPr>
        <w:t xml:space="preserve">磋商小组所有成员集中与单一供应商分别就竞争性磋商采购项目的技术、商务和价格进行磋商。</w:t>
      </w:r>
      <w:r>
        <w:rPr>
          <w:rFonts w:hint="eastAsia" w:ascii="宋体" w:hAnsi="宋体"/>
          <w:b/>
          <w:bCs/>
          <w:color w:val="000000"/>
          <w:sz w:val="24"/>
          <w:szCs w:val="24"/>
        </w:rPr>
        <w:t xml:space="preserve">磋商小组通过苏采云系统向供应商发布“磋商函”，供应商应当按照要求在苏采云系统提交“磋商响应函”并加盖CA电子公章。</w:t>
      </w:r>
      <w:r>
        <w:rPr>
          <w:rFonts w:ascii="宋体" w:hAnsi="宋体"/>
          <w:b/>
          <w:bCs/>
          <w:color w:val="000000"/>
          <w:sz w:val="24"/>
          <w:szCs w:val="24"/>
        </w:rPr>
      </w:r>
      <w:r/>
    </w:p>
    <w:p>
      <w:pPr>
        <w:pStyle w:val="929"/>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26.1.2.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w:t>
      </w:r>
      <w:r>
        <w:rPr>
          <w:rFonts w:hint="eastAsia" w:ascii="宋体" w:hAnsi="宋体"/>
          <w:color w:val="000000"/>
          <w:sz w:val="24"/>
          <w:szCs w:val="24"/>
        </w:rPr>
        <w:t xml:space="preserve">在</w:t>
      </w:r>
      <w:r>
        <w:rPr>
          <w:rFonts w:hint="eastAsia" w:ascii="宋体" w:hAnsi="宋体"/>
          <w:color w:val="000000"/>
          <w:sz w:val="24"/>
          <w:szCs w:val="24"/>
        </w:rPr>
        <w:t xml:space="preserve">苏</w:t>
      </w:r>
      <w:r>
        <w:rPr>
          <w:rFonts w:hint="eastAsia" w:ascii="宋体" w:hAnsi="宋体"/>
          <w:color w:val="000000"/>
          <w:sz w:val="24"/>
          <w:szCs w:val="24"/>
        </w:rPr>
        <w:t xml:space="preserve">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929"/>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rPr>
      </w:r>
      <w:r/>
    </w:p>
    <w:p>
      <w:pPr>
        <w:pStyle w:val="929"/>
        <w:ind w:firstLine="480"/>
        <w:spacing w:line="360" w:lineRule="auto"/>
        <w:tabs>
          <w:tab w:val="left" w:pos="900" w:leader="none"/>
        </w:tabs>
        <w:rPr>
          <w:rFonts w:hint="eastAsia" w:ascii="宋体" w:hAnsi="宋体"/>
          <w:b/>
          <w:bCs/>
          <w:color w:val="000000"/>
          <w:sz w:val="24"/>
          <w:szCs w:val="24"/>
        </w:rPr>
      </w:pPr>
      <w:r>
        <w:rPr>
          <w:rFonts w:hint="eastAsia" w:ascii="宋体" w:hAnsi="宋体"/>
          <w:color w:val="000000"/>
          <w:sz w:val="24"/>
          <w:szCs w:val="24"/>
        </w:rPr>
        <w:t xml:space="preserve">最后报价是供应商响应文件的有效组成部分。</w:t>
      </w:r>
      <w:r>
        <w:rPr>
          <w:rFonts w:hint="eastAsia" w:ascii="宋体" w:hAnsi="宋体"/>
          <w:b/>
          <w:bCs/>
          <w:color w:val="000000"/>
          <w:sz w:val="24"/>
          <w:szCs w:val="24"/>
        </w:rPr>
        <w:t xml:space="preserve">符合《政府采购竞争性磋商采购方式管理暂行办法》第三条第一款第四项及《</w:t>
      </w:r>
      <w:r>
        <w:rPr>
          <w:rFonts w:hint="eastAsia" w:ascii="宋体" w:hAnsi="宋体"/>
          <w:b/>
          <w:bCs/>
          <w:color w:val="000000"/>
          <w:sz w:val="24"/>
          <w:szCs w:val="24"/>
        </w:rPr>
        <w:t xml:space="preserve">财</w:t>
      </w:r>
      <w:r>
        <w:rPr>
          <w:rFonts w:hint="eastAsia" w:ascii="宋体" w:hAnsi="宋体"/>
          <w:b/>
          <w:bCs/>
          <w:color w:val="000000"/>
          <w:sz w:val="24"/>
          <w:szCs w:val="24"/>
        </w:rPr>
        <w:t xml:space="preserve">政</w:t>
      </w:r>
      <w:r>
        <w:rPr>
          <w:rFonts w:hint="eastAsia" w:ascii="宋体" w:hAnsi="宋体"/>
          <w:b/>
          <w:bCs/>
          <w:color w:val="000000"/>
          <w:sz w:val="24"/>
          <w:szCs w:val="24"/>
        </w:rPr>
        <w:t xml:space="preserve">部关于竞争性磋商采购方式管理暂行办法有关问题的补充通知》（财库〔2015〕124号）规定情形的，提交最后报价的供应商可以为2家。</w:t>
      </w:r>
      <w:r>
        <w:rPr>
          <w:rFonts w:hint="eastAsia" w:ascii="宋体" w:hAnsi="宋体"/>
          <w:b/>
          <w:bCs/>
          <w:color w:val="000000"/>
          <w:sz w:val="24"/>
          <w:szCs w:val="24"/>
        </w:rPr>
      </w:r>
      <w:r/>
    </w:p>
    <w:p>
      <w:pPr>
        <w:pStyle w:val="929"/>
        <w:ind w:firstLine="477"/>
        <w:spacing w:line="360" w:lineRule="auto"/>
        <w:tabs>
          <w:tab w:val="left" w:pos="900" w:leader="none"/>
        </w:tabs>
        <w:rPr>
          <w:rFonts w:hint="eastAsia" w:ascii="宋体" w:hAnsi="宋体"/>
          <w:color w:val="000000"/>
          <w:sz w:val="24"/>
          <w:szCs w:val="24"/>
        </w:rPr>
      </w:pPr>
      <w:r>
        <w:rPr>
          <w:rFonts w:hint="eastAsia" w:ascii="宋体" w:hAnsi="宋体"/>
          <w:color w:val="000000"/>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hint="eastAsia" w:ascii="宋体" w:hAnsi="宋体"/>
          <w:color w:val="000000"/>
          <w:sz w:val="24"/>
          <w:szCs w:val="24"/>
        </w:rPr>
      </w:r>
      <w:r/>
    </w:p>
    <w:p>
      <w:pPr>
        <w:pStyle w:val="929"/>
        <w:ind w:firstLine="420"/>
        <w:spacing w:line="360" w:lineRule="auto"/>
        <w:rPr>
          <w:rFonts w:hint="eastAsia" w:ascii="宋体" w:hAnsi="宋体"/>
          <w:color w:val="000000"/>
          <w:sz w:val="24"/>
          <w:szCs w:val="24"/>
          <w:lang w:val="zh-CN"/>
        </w:rPr>
      </w:pPr>
      <w:r>
        <w:rPr>
          <w:rFonts w:hint="eastAsia" w:ascii="宋体" w:hAnsi="宋体"/>
          <w:bCs/>
          <w:color w:val="000000"/>
          <w:sz w:val="24"/>
          <w:szCs w:val="24"/>
        </w:rPr>
        <w:t xml:space="preserve">26</w:t>
      </w:r>
      <w:r>
        <w:rPr>
          <w:rFonts w:ascii="宋体" w:hAnsi="宋体"/>
          <w:bCs/>
          <w:color w:val="000000"/>
          <w:sz w:val="24"/>
          <w:szCs w:val="24"/>
        </w:rPr>
        <w:t xml:space="preserve">.1.</w:t>
      </w:r>
      <w:r>
        <w:rPr>
          <w:rFonts w:hint="eastAsia" w:ascii="宋体" w:hAnsi="宋体"/>
          <w:bCs/>
          <w:color w:val="000000"/>
          <w:sz w:val="24"/>
          <w:szCs w:val="24"/>
        </w:rPr>
        <w:t xml:space="preserve">4</w:t>
      </w:r>
      <w:bookmarkStart w:id="145" w:name="_Hlk142398229"/>
      <w:r>
        <w:rPr>
          <w:rFonts w:hint="eastAsia" w:ascii="宋体" w:hAnsi="宋体"/>
          <w:bCs/>
          <w:color w:val="000000"/>
          <w:sz w:val="24"/>
          <w:szCs w:val="24"/>
        </w:rPr>
        <w:t xml:space="preserve">.</w:t>
      </w:r>
      <w:r>
        <w:rPr>
          <w:rFonts w:ascii="宋体" w:hAnsi="宋体"/>
          <w:bCs/>
          <w:color w:val="000000"/>
          <w:sz w:val="24"/>
          <w:szCs w:val="24"/>
        </w:rPr>
        <w:t xml:space="preserve">经磋商后，</w:t>
      </w:r>
      <w:r>
        <w:rPr>
          <w:rFonts w:ascii="宋体" w:hAnsi="宋体"/>
          <w:b/>
          <w:color w:val="000000"/>
          <w:sz w:val="24"/>
          <w:szCs w:val="24"/>
        </w:rPr>
        <w:t xml:space="preserve">如果成交价低于供应商在磋商响应文件报价的话，除特别注明外，</w:t>
      </w:r>
      <w:r>
        <w:rPr>
          <w:rFonts w:ascii="宋体" w:hAnsi="宋体"/>
          <w:b/>
          <w:color w:val="000000"/>
          <w:sz w:val="24"/>
          <w:szCs w:val="24"/>
        </w:rPr>
        <w:t xml:space="preserve">分</w:t>
      </w:r>
      <w:r>
        <w:rPr>
          <w:rFonts w:ascii="宋体" w:hAnsi="宋体"/>
          <w:b/>
          <w:color w:val="000000"/>
          <w:sz w:val="24"/>
          <w:szCs w:val="24"/>
        </w:rPr>
        <w:t xml:space="preserve">项</w:t>
      </w:r>
      <w:r>
        <w:rPr>
          <w:rFonts w:ascii="宋体" w:hAnsi="宋体"/>
          <w:b/>
          <w:color w:val="000000"/>
          <w:sz w:val="24"/>
          <w:szCs w:val="24"/>
        </w:rPr>
        <w:t xml:space="preserve">报价同比例调整。</w:t>
      </w:r>
      <w:bookmarkEnd w:id="145"/>
      <w:r>
        <w:rPr>
          <w:rFonts w:hint="eastAsia" w:ascii="宋体" w:hAnsi="宋体"/>
          <w:b/>
          <w:color w:val="000000"/>
          <w:sz w:val="24"/>
          <w:szCs w:val="24"/>
        </w:rPr>
        <w:t xml:space="preserve">（工程项目同比例调整不包括暂列金和暂估价）</w:t>
      </w:r>
      <w:r>
        <w:rPr>
          <w:rFonts w:hint="eastAsia" w:ascii="宋体" w:hAnsi="宋体"/>
          <w:color w:val="000000"/>
          <w:sz w:val="24"/>
          <w:szCs w:val="24"/>
          <w:lang w:val="zh-CN"/>
        </w:rPr>
      </w:r>
      <w:r/>
    </w:p>
    <w:p>
      <w:pPr>
        <w:pStyle w:val="929"/>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26.2.评审方法和评审标准</w:t>
      </w:r>
      <w:r>
        <w:rPr>
          <w:rFonts w:ascii="宋体" w:hAnsi="宋体"/>
          <w:color w:val="000000"/>
          <w:sz w:val="24"/>
          <w:szCs w:val="24"/>
        </w:rPr>
      </w:r>
      <w:r/>
    </w:p>
    <w:p>
      <w:pPr>
        <w:pStyle w:val="929"/>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26.2.1.评审方法。经磋商确定最终采购需求和提交最后报价的供应商后，由磋商小组采用综合评分法对提交最后报价的供应商的响应文件和最后报价进行综合评分。</w:t>
      </w:r>
      <w:r>
        <w:rPr>
          <w:rFonts w:ascii="宋体" w:hAnsi="宋体"/>
          <w:color w:val="000000"/>
          <w:sz w:val="24"/>
          <w:szCs w:val="24"/>
        </w:rPr>
      </w:r>
      <w:r/>
    </w:p>
    <w:p>
      <w:pPr>
        <w:pStyle w:val="929"/>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olor w:val="000000"/>
          <w:sz w:val="24"/>
          <w:szCs w:val="24"/>
        </w:rPr>
      </w:r>
      <w:r/>
    </w:p>
    <w:p>
      <w:pPr>
        <w:pStyle w:val="92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按照文件第五章规定的评分标准</w:t>
      </w:r>
      <w:r>
        <w:rPr>
          <w:rFonts w:hint="eastAsia" w:ascii="宋体" w:hAnsi="宋体"/>
          <w:color w:val="000000"/>
          <w:sz w:val="24"/>
          <w:szCs w:val="24"/>
        </w:rPr>
        <w:t xml:space="preserve">进</w:t>
      </w:r>
      <w:r>
        <w:rPr>
          <w:rFonts w:hint="eastAsia" w:ascii="宋体" w:hAnsi="宋体"/>
          <w:color w:val="000000"/>
          <w:sz w:val="24"/>
          <w:szCs w:val="24"/>
        </w:rPr>
        <w:t xml:space="preserve">行</w:t>
      </w:r>
      <w:r>
        <w:rPr>
          <w:rFonts w:hint="eastAsia" w:ascii="宋体" w:hAnsi="宋体"/>
          <w:color w:val="000000"/>
          <w:sz w:val="24"/>
          <w:szCs w:val="24"/>
        </w:rPr>
        <w:t xml:space="preserve">打分，并按得分由高到低顺序推荐中标候选人。</w:t>
      </w:r>
      <w:r>
        <w:rPr>
          <w:rFonts w:hint="eastAsia" w:ascii="宋体" w:hAnsi="宋体"/>
          <w:color w:val="000000"/>
          <w:sz w:val="24"/>
          <w:szCs w:val="24"/>
        </w:rPr>
      </w:r>
      <w:r/>
    </w:p>
    <w:p>
      <w:pPr>
        <w:pStyle w:val="929"/>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26.2.2.评审标准</w:t>
      </w:r>
      <w:r>
        <w:rPr>
          <w:rFonts w:ascii="宋体" w:hAnsi="宋体"/>
          <w:color w:val="000000"/>
          <w:sz w:val="24"/>
          <w:szCs w:val="24"/>
        </w:rPr>
      </w:r>
      <w:r/>
    </w:p>
    <w:p>
      <w:pPr>
        <w:pStyle w:val="929"/>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见本磋商文件第五章规定。</w:t>
      </w:r>
      <w:r>
        <w:rPr>
          <w:rFonts w:ascii="宋体" w:hAnsi="宋体"/>
          <w:color w:val="000000"/>
          <w:sz w:val="24"/>
          <w:szCs w:val="24"/>
        </w:rPr>
      </w:r>
      <w:r/>
    </w:p>
    <w:p>
      <w:pPr>
        <w:pStyle w:val="929"/>
        <w:ind w:firstLine="478"/>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26.3.采购活动终止的情况</w:t>
      </w:r>
      <w:r>
        <w:rPr>
          <w:rFonts w:ascii="宋体" w:hAnsi="宋体"/>
          <w:color w:val="000000"/>
          <w:sz w:val="24"/>
          <w:szCs w:val="24"/>
        </w:rPr>
      </w:r>
      <w:r/>
    </w:p>
    <w:p>
      <w:pPr>
        <w:pStyle w:val="929"/>
        <w:ind w:firstLine="36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ascii="宋体" w:hAnsi="宋体"/>
          <w:color w:val="000000"/>
          <w:sz w:val="24"/>
          <w:szCs w:val="24"/>
        </w:rPr>
      </w:r>
      <w:r/>
    </w:p>
    <w:p>
      <w:pPr>
        <w:pStyle w:val="929"/>
        <w:ind w:firstLine="48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26.3.1.因情况变化，不再符合规定的竞争性磋商采购方式适用情形的。</w:t>
      </w:r>
      <w:r>
        <w:rPr>
          <w:rFonts w:ascii="宋体" w:hAnsi="宋体"/>
          <w:color w:val="000000"/>
          <w:sz w:val="24"/>
          <w:szCs w:val="24"/>
        </w:rPr>
      </w:r>
      <w:r/>
    </w:p>
    <w:p>
      <w:pPr>
        <w:pStyle w:val="929"/>
        <w:ind w:firstLine="48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26.3.2.出现影响采购公正的违法、违规行为的。</w:t>
      </w:r>
      <w:r>
        <w:rPr>
          <w:rFonts w:ascii="宋体" w:hAnsi="宋体"/>
          <w:color w:val="000000"/>
          <w:sz w:val="24"/>
          <w:szCs w:val="24"/>
        </w:rPr>
      </w:r>
      <w:r/>
    </w:p>
    <w:p>
      <w:pPr>
        <w:pStyle w:val="929"/>
        <w:ind w:firstLine="480"/>
        <w:spacing w:line="360" w:lineRule="auto"/>
        <w:tabs>
          <w:tab w:val="left" w:pos="900" w:leader="none"/>
        </w:tabs>
        <w:rPr>
          <w:rFonts w:ascii="宋体" w:hAnsi="宋体"/>
          <w:color w:val="000000"/>
          <w:sz w:val="24"/>
          <w:szCs w:val="24"/>
        </w:rPr>
      </w:pPr>
      <w:r>
        <w:rPr>
          <w:rFonts w:hint="eastAsia" w:ascii="宋体" w:hAnsi="宋体"/>
          <w:color w:val="000000"/>
          <w:sz w:val="24"/>
          <w:szCs w:val="24"/>
        </w:rPr>
        <w:t xml:space="preserve">26.3.3.除本磋商文件第二章第26.1.2条第三款规定的情形外，在采购过程中符合要求的供应商或者最后报价未超过采购预算的供应商不足</w:t>
      </w:r>
      <w:r>
        <w:rPr>
          <w:rFonts w:ascii="宋体" w:hAnsi="宋体"/>
          <w:color w:val="000000"/>
          <w:sz w:val="24"/>
          <w:szCs w:val="24"/>
        </w:rPr>
        <w:t xml:space="preserve">3</w:t>
      </w:r>
      <w:r>
        <w:rPr>
          <w:rFonts w:hint="eastAsia" w:ascii="宋体" w:hAnsi="宋体"/>
          <w:color w:val="000000"/>
          <w:sz w:val="24"/>
          <w:szCs w:val="24"/>
        </w:rPr>
        <w:t xml:space="preserve">家的，项目流标，将重新组织招标。</w:t>
      </w:r>
      <w:r>
        <w:rPr>
          <w:rFonts w:ascii="宋体" w:hAnsi="宋体"/>
          <w:color w:val="000000"/>
          <w:sz w:val="24"/>
          <w:szCs w:val="24"/>
        </w:rPr>
      </w:r>
      <w:r/>
    </w:p>
    <w:p>
      <w:pPr>
        <w:pStyle w:val="929"/>
        <w:ind w:firstLine="480"/>
        <w:spacing w:line="360" w:lineRule="auto"/>
        <w:tabs>
          <w:tab w:val="left" w:pos="900" w:leader="none"/>
        </w:tabs>
        <w:rPr>
          <w:rFonts w:hint="eastAsia" w:ascii="宋体" w:hAnsi="宋体"/>
          <w:color w:val="000000"/>
          <w:sz w:val="24"/>
          <w:szCs w:val="24"/>
        </w:rPr>
      </w:pPr>
      <w:r>
        <w:rPr>
          <w:rFonts w:hint="eastAsia" w:ascii="宋体" w:hAnsi="宋体" w:cs="宋体"/>
          <w:color w:val="000000"/>
          <w:sz w:val="24"/>
          <w:szCs w:val="24"/>
        </w:rPr>
        <w:t xml:space="preserve">26.3.4.在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w:t>
      </w:r>
      <w:r>
        <w:rPr>
          <w:rFonts w:hint="eastAsia" w:ascii="宋体" w:hAnsi="宋体" w:cs="宋体"/>
          <w:color w:val="000000"/>
          <w:sz w:val="24"/>
          <w:szCs w:val="24"/>
        </w:rPr>
        <w:t xml:space="preserve">成</w:t>
      </w:r>
      <w:r>
        <w:rPr>
          <w:rFonts w:hint="eastAsia" w:ascii="宋体" w:hAnsi="宋体" w:cs="宋体"/>
          <w:color w:val="000000"/>
          <w:sz w:val="24"/>
          <w:szCs w:val="24"/>
        </w:rPr>
        <w:t xml:space="preserve">功</w:t>
      </w:r>
      <w:r>
        <w:rPr>
          <w:rFonts w:hint="eastAsia" w:ascii="宋体" w:hAnsi="宋体" w:cs="宋体"/>
          <w:color w:val="000000"/>
          <w:sz w:val="24"/>
          <w:szCs w:val="24"/>
        </w:rPr>
        <w:t xml:space="preserve">解密电子响应文件的供应商不足3家的。</w:t>
      </w:r>
      <w:r>
        <w:rPr>
          <w:rFonts w:hint="eastAsia" w:ascii="宋体" w:hAnsi="宋体"/>
          <w:color w:val="000000"/>
          <w:sz w:val="24"/>
          <w:szCs w:val="24"/>
        </w:rPr>
      </w:r>
      <w:r/>
    </w:p>
    <w:p>
      <w:pPr>
        <w:pStyle w:val="929"/>
        <w:ind w:firstLine="361"/>
        <w:keepLines/>
        <w:keepNext/>
        <w:spacing w:line="360" w:lineRule="auto"/>
        <w:rPr>
          <w:rFonts w:ascii="宋体" w:hAnsi="宋体"/>
          <w:b/>
          <w:bCs/>
          <w:color w:val="000000"/>
          <w:sz w:val="24"/>
          <w:szCs w:val="24"/>
        </w:rPr>
        <w:outlineLvl w:val="2"/>
      </w:pPr>
      <w:r/>
      <w:bookmarkStart w:id="146" w:name="_Toc16938551"/>
      <w:r/>
      <w:bookmarkStart w:id="147" w:name="_Toc120614219"/>
      <w:r/>
      <w:bookmarkStart w:id="148" w:name="_Toc513029235"/>
      <w:r/>
      <w:bookmarkStart w:id="149" w:name="_Toc20823307"/>
      <w:r>
        <w:rPr>
          <w:rFonts w:hint="eastAsia" w:ascii="宋体" w:hAnsi="宋体"/>
          <w:b/>
          <w:bCs/>
          <w:color w:val="000000"/>
          <w:sz w:val="24"/>
          <w:szCs w:val="24"/>
        </w:rPr>
        <w:t xml:space="preserve">六、</w:t>
      </w:r>
      <w:bookmarkEnd w:id="146"/>
      <w:r/>
      <w:bookmarkEnd w:id="147"/>
      <w:r/>
      <w:bookmarkEnd w:id="148"/>
      <w:r/>
      <w:bookmarkEnd w:id="149"/>
      <w:r>
        <w:rPr>
          <w:rFonts w:hint="eastAsia" w:ascii="宋体" w:hAnsi="宋体"/>
          <w:b/>
          <w:bCs/>
          <w:color w:val="000000"/>
          <w:sz w:val="24"/>
          <w:szCs w:val="24"/>
        </w:rPr>
        <w:t xml:space="preserve">成交</w:t>
      </w:r>
      <w:r>
        <w:rPr>
          <w:rFonts w:ascii="宋体" w:hAnsi="宋体"/>
          <w:b/>
          <w:bCs/>
          <w:color w:val="000000"/>
          <w:sz w:val="24"/>
          <w:szCs w:val="24"/>
        </w:rPr>
      </w:r>
      <w:r/>
    </w:p>
    <w:p>
      <w:pPr>
        <w:pStyle w:val="929"/>
        <w:ind w:firstLine="480"/>
        <w:keepLines/>
        <w:keepNext/>
        <w:spacing w:line="360" w:lineRule="auto"/>
        <w:rPr>
          <w:rFonts w:ascii="宋体" w:hAnsi="宋体"/>
          <w:bCs/>
          <w:color w:val="000000"/>
          <w:sz w:val="24"/>
          <w:szCs w:val="24"/>
        </w:rPr>
        <w:outlineLvl w:val="3"/>
      </w:pPr>
      <w:r/>
      <w:bookmarkStart w:id="150" w:name="_Toc513029238"/>
      <w:r/>
      <w:bookmarkStart w:id="151" w:name="_Toc16938554"/>
      <w:r/>
      <w:bookmarkStart w:id="152" w:name="_Toc20823310"/>
      <w:r>
        <w:rPr>
          <w:rFonts w:hint="eastAsia" w:ascii="宋体" w:hAnsi="宋体"/>
          <w:bCs/>
          <w:color w:val="000000"/>
          <w:sz w:val="24"/>
          <w:szCs w:val="24"/>
        </w:rPr>
        <w:t xml:space="preserve">27、</w:t>
      </w:r>
      <w:bookmarkEnd w:id="150"/>
      <w:r>
        <w:rPr>
          <w:rFonts w:hint="eastAsia" w:ascii="宋体" w:hAnsi="宋体"/>
          <w:bCs/>
          <w:color w:val="000000"/>
          <w:sz w:val="24"/>
          <w:szCs w:val="24"/>
        </w:rPr>
        <w:t xml:space="preserve">确定</w:t>
      </w:r>
      <w:bookmarkEnd w:id="151"/>
      <w:r/>
      <w:bookmarkEnd w:id="152"/>
      <w:r>
        <w:rPr>
          <w:rFonts w:hint="eastAsia" w:ascii="宋体" w:hAnsi="宋体"/>
          <w:bCs/>
          <w:color w:val="000000"/>
          <w:sz w:val="24"/>
          <w:szCs w:val="24"/>
        </w:rPr>
        <w:t xml:space="preserve">成交单位</w:t>
      </w:r>
      <w:r>
        <w:rPr>
          <w:rFonts w:ascii="宋体" w:hAnsi="宋体"/>
          <w:bCs/>
          <w:color w:val="000000"/>
          <w:sz w:val="24"/>
          <w:szCs w:val="24"/>
        </w:rPr>
      </w:r>
      <w:r/>
    </w:p>
    <w:p>
      <w:pPr>
        <w:pStyle w:val="929"/>
        <w:ind w:firstLine="478"/>
        <w:spacing w:line="360" w:lineRule="auto"/>
        <w:tabs>
          <w:tab w:val="left" w:pos="900" w:leader="none"/>
        </w:tabs>
        <w:rPr>
          <w:rFonts w:ascii="宋体" w:hAnsi="宋体"/>
          <w:color w:val="000000"/>
          <w:sz w:val="24"/>
          <w:szCs w:val="24"/>
        </w:rPr>
      </w:pPr>
      <w:r>
        <w:rPr>
          <w:rFonts w:hint="eastAsia" w:ascii="宋体" w:hAnsi="宋体"/>
          <w:bCs/>
          <w:color w:val="000000"/>
          <w:sz w:val="24"/>
          <w:szCs w:val="24"/>
        </w:rPr>
        <w:t xml:space="preserve">27.1.</w:t>
      </w:r>
      <w:r>
        <w:rPr>
          <w:rFonts w:hint="eastAsia" w:ascii="宋体" w:hAnsi="宋体"/>
          <w:color w:val="000000"/>
          <w:sz w:val="24"/>
          <w:szCs w:val="24"/>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（针对货物项目</w:t>
      </w:r>
      <w:r>
        <w:rPr>
          <w:rFonts w:ascii="宋体" w:hAnsi="宋体"/>
          <w:color w:val="000000"/>
          <w:sz w:val="24"/>
          <w:szCs w:val="24"/>
        </w:rPr>
        <w:t xml:space="preserve">)</w:t>
      </w:r>
      <w:r>
        <w:rPr>
          <w:rFonts w:hint="eastAsia" w:ascii="宋体" w:hAnsi="宋体"/>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w:t>
      </w:r>
      <w:r>
        <w:rPr>
          <w:rFonts w:hint="eastAsia" w:ascii="宋体" w:hAnsi="宋体"/>
          <w:color w:val="000000"/>
          <w:sz w:val="24"/>
          <w:szCs w:val="24"/>
        </w:rPr>
        <w:t xml:space="preserve">商</w:t>
      </w:r>
      <w:r>
        <w:rPr>
          <w:rFonts w:hint="eastAsia" w:ascii="宋体" w:hAnsi="宋体"/>
          <w:color w:val="000000"/>
          <w:sz w:val="24"/>
          <w:szCs w:val="24"/>
        </w:rPr>
        <w:t xml:space="preserve">推</w:t>
      </w:r>
      <w:r>
        <w:rPr>
          <w:rFonts w:hint="eastAsia" w:ascii="宋体" w:hAnsi="宋体"/>
          <w:color w:val="000000"/>
          <w:sz w:val="24"/>
          <w:szCs w:val="24"/>
        </w:rPr>
        <w:t xml:space="preserve">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ascii="宋体" w:hAnsi="宋体"/>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27.2.采购人从评审报告提出的成交候选供应商中，按照排序由高到低的原则确定成交供应商。采购人确定成交供应商后，采购代理机构将在“</w:t>
      </w:r>
      <w:r>
        <w:rPr>
          <w:rFonts w:hint="eastAsia" w:ascii="宋体" w:hAnsi="宋体"/>
          <w:b/>
          <w:bCs/>
          <w:color w:val="000000"/>
          <w:sz w:val="24"/>
          <w:szCs w:val="24"/>
          <w:u w:val="single"/>
        </w:rPr>
        <w:t xml:space="preserve">江苏政府采购网</w:t>
      </w:r>
      <w:r>
        <w:rPr>
          <w:rFonts w:hint="eastAsia" w:ascii="宋体" w:hAnsi="宋体"/>
          <w:bCs/>
          <w:color w:val="000000"/>
          <w:sz w:val="24"/>
          <w:szCs w:val="24"/>
        </w:rPr>
        <w:t xml:space="preserve">”发布成交结果公告，公告期限为1个工作日。</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27.3.若有充分证据证明，成交供应商出现下列情况之一的，一经查实，将被取消成交资格：</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27.3.1.提供虚假材料谋取成交的。</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27.3.2.与评审专家、采购人、其他供应商或者采购代理机构工作人员恶意串通的。</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27.3.3.向评审专家、采购人或采购代理机构工作人员行贿或者提供其他不正当利益的。</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27.3.4.恶意竞争，最后报价明显低于其自身合理成本且又无法提供证明的。</w:t>
      </w:r>
      <w:r>
        <w:rPr>
          <w:rFonts w:ascii="宋体" w:hAnsi="宋体"/>
          <w:bCs/>
          <w:color w:val="000000"/>
          <w:sz w:val="24"/>
          <w:szCs w:val="24"/>
        </w:rPr>
      </w:r>
      <w:r/>
    </w:p>
    <w:p>
      <w:pPr>
        <w:pStyle w:val="929"/>
        <w:spacing w:line="360" w:lineRule="auto"/>
        <w:rPr>
          <w:rFonts w:ascii="宋体" w:hAnsi="宋体"/>
          <w:b/>
          <w:color w:val="000000"/>
          <w:sz w:val="24"/>
          <w:szCs w:val="24"/>
          <w:u w:val="single"/>
        </w:rPr>
      </w:pPr>
      <w:r>
        <w:rPr>
          <w:rFonts w:ascii="宋体" w:hAnsi="宋体"/>
          <w:b/>
          <w:color w:val="000000"/>
          <w:sz w:val="24"/>
          <w:szCs w:val="24"/>
          <w:u w:val="single"/>
        </w:rPr>
        <w:t xml:space="preserve">补充：</w:t>
      </w:r>
      <w:r>
        <w:rPr>
          <w:rFonts w:ascii="宋体" w:hAnsi="宋体"/>
          <w:b/>
          <w:color w:val="000000"/>
          <w:sz w:val="24"/>
          <w:szCs w:val="24"/>
          <w:u w:val="single"/>
        </w:rPr>
      </w:r>
      <w:r/>
    </w:p>
    <w:p>
      <w:pPr>
        <w:pStyle w:val="929"/>
        <w:spacing w:line="360" w:lineRule="auto"/>
        <w:rPr>
          <w:rFonts w:ascii="宋体" w:hAnsi="宋体"/>
          <w:b/>
          <w:color w:val="000000"/>
          <w:sz w:val="24"/>
          <w:szCs w:val="24"/>
          <w:u w:val="single"/>
        </w:rPr>
      </w:pPr>
      <w:r>
        <w:rPr>
          <w:rFonts w:ascii="宋体" w:hAnsi="宋体"/>
          <w:b/>
          <w:color w:val="000000"/>
          <w:sz w:val="24"/>
          <w:szCs w:val="24"/>
          <w:u w:val="single"/>
        </w:rPr>
        <w:t xml:space="preserve">（一）评审过程中出现下列情形之一的评审委员会应当启动异常低价投标（响应）审查程序</w:t>
      </w:r>
      <w:r>
        <w:rPr>
          <w:rFonts w:ascii="宋体" w:hAnsi="宋体"/>
          <w:b/>
          <w:color w:val="000000"/>
          <w:sz w:val="24"/>
          <w:szCs w:val="24"/>
          <w:u w:val="single"/>
        </w:rPr>
      </w:r>
      <w:r/>
    </w:p>
    <w:p>
      <w:pPr>
        <w:pStyle w:val="929"/>
        <w:spacing w:line="360" w:lineRule="auto"/>
        <w:rPr>
          <w:rFonts w:hint="eastAsia" w:ascii="宋体" w:hAnsi="宋体"/>
          <w:b/>
          <w:color w:val="000000"/>
          <w:sz w:val="24"/>
          <w:szCs w:val="24"/>
          <w:u w:val="single"/>
        </w:rPr>
      </w:pPr>
      <w:r>
        <w:rPr>
          <w:rFonts w:hint="eastAsia" w:ascii="宋体" w:hAnsi="宋体"/>
          <w:b/>
          <w:color w:val="000000"/>
          <w:sz w:val="24"/>
          <w:szCs w:val="24"/>
          <w:u w:val="single"/>
        </w:rPr>
        <w:t xml:space="preserve">1.投标（响应）报价低于全部通过符合性审查供应商投标（响应）报价平均值50%的，即投标（响应）报价&lt;全部通过符合性审查供应商投标（响应）报价平均值×50%；</w:t>
      </w:r>
      <w:r>
        <w:rPr>
          <w:rFonts w:hint="eastAsia" w:ascii="宋体" w:hAnsi="宋体"/>
          <w:b/>
          <w:color w:val="000000"/>
          <w:sz w:val="24"/>
          <w:szCs w:val="24"/>
          <w:u w:val="single"/>
        </w:rPr>
      </w:r>
      <w:r/>
    </w:p>
    <w:p>
      <w:pPr>
        <w:pStyle w:val="929"/>
        <w:spacing w:line="360" w:lineRule="auto"/>
        <w:rPr>
          <w:rFonts w:hint="eastAsia" w:ascii="宋体" w:hAnsi="宋体"/>
          <w:b/>
          <w:color w:val="000000"/>
          <w:sz w:val="24"/>
          <w:szCs w:val="24"/>
          <w:u w:val="single"/>
        </w:rPr>
      </w:pPr>
      <w:r>
        <w:rPr>
          <w:rFonts w:hint="eastAsia" w:ascii="宋体" w:hAnsi="宋体"/>
          <w:b/>
          <w:color w:val="000000"/>
          <w:sz w:val="24"/>
          <w:szCs w:val="24"/>
          <w:u w:val="single"/>
        </w:rPr>
      </w:r>
      <w:r/>
    </w:p>
    <w:p>
      <w:pPr>
        <w:pStyle w:val="929"/>
        <w:spacing w:line="360" w:lineRule="auto"/>
        <w:rPr>
          <w:rFonts w:hint="eastAsia" w:ascii="宋体" w:hAnsi="宋体"/>
          <w:b/>
          <w:color w:val="000000"/>
          <w:sz w:val="24"/>
          <w:szCs w:val="24"/>
          <w:u w:val="single"/>
        </w:rPr>
      </w:pPr>
      <w:r>
        <w:rPr>
          <w:rFonts w:hint="eastAsia" w:ascii="宋体" w:hAnsi="宋体"/>
          <w:b/>
          <w:color w:val="000000"/>
          <w:sz w:val="24"/>
          <w:szCs w:val="24"/>
          <w:u w:val="single"/>
        </w:rPr>
        <w:t xml:space="preserve">2.投标（响应）</w:t>
      </w:r>
      <w:r>
        <w:rPr>
          <w:rFonts w:hint="eastAsia" w:ascii="宋体" w:hAnsi="宋体"/>
          <w:b/>
          <w:color w:val="000000"/>
          <w:sz w:val="24"/>
          <w:szCs w:val="24"/>
          <w:u w:val="single"/>
        </w:rPr>
        <w:t xml:space="preserve">报</w:t>
      </w:r>
      <w:r>
        <w:rPr>
          <w:rFonts w:hint="eastAsia" w:ascii="宋体" w:hAnsi="宋体"/>
          <w:b/>
          <w:color w:val="000000"/>
          <w:sz w:val="24"/>
          <w:szCs w:val="24"/>
          <w:u w:val="single"/>
        </w:rPr>
        <w:t xml:space="preserve">价</w:t>
      </w:r>
      <w:r>
        <w:rPr>
          <w:rFonts w:hint="eastAsia" w:ascii="宋体" w:hAnsi="宋体"/>
          <w:b/>
          <w:color w:val="000000"/>
          <w:sz w:val="24"/>
          <w:szCs w:val="24"/>
          <w:u w:val="single"/>
        </w:rPr>
        <w:t xml:space="preserve">低于通过符合性审查的次低报价供应商投标（响应）报价50%的，即投标（响应）报价&lt;通过符合性审查的次低报价供应商投标（响应）报价×50%；</w:t>
      </w:r>
      <w:r>
        <w:rPr>
          <w:rFonts w:hint="eastAsia" w:ascii="宋体" w:hAnsi="宋体"/>
          <w:b/>
          <w:color w:val="000000"/>
          <w:sz w:val="24"/>
          <w:szCs w:val="24"/>
          <w:u w:val="single"/>
        </w:rPr>
      </w:r>
      <w:r/>
    </w:p>
    <w:p>
      <w:pPr>
        <w:pStyle w:val="929"/>
        <w:spacing w:line="360" w:lineRule="auto"/>
        <w:rPr>
          <w:rFonts w:hint="eastAsia" w:ascii="宋体" w:hAnsi="宋体"/>
          <w:b/>
          <w:color w:val="000000"/>
          <w:sz w:val="24"/>
          <w:szCs w:val="24"/>
          <w:u w:val="single"/>
        </w:rPr>
      </w:pPr>
      <w:r>
        <w:rPr>
          <w:rFonts w:hint="eastAsia" w:ascii="宋体" w:hAnsi="宋体"/>
          <w:b/>
          <w:color w:val="000000"/>
          <w:sz w:val="24"/>
          <w:szCs w:val="24"/>
          <w:u w:val="single"/>
        </w:rPr>
      </w:r>
      <w:r/>
    </w:p>
    <w:p>
      <w:pPr>
        <w:pStyle w:val="929"/>
        <w:spacing w:line="360" w:lineRule="auto"/>
        <w:rPr>
          <w:rFonts w:hint="eastAsia" w:ascii="宋体" w:hAnsi="宋体"/>
          <w:b/>
          <w:color w:val="000000"/>
          <w:sz w:val="24"/>
          <w:szCs w:val="24"/>
          <w:u w:val="single"/>
        </w:rPr>
      </w:pPr>
      <w:r>
        <w:rPr>
          <w:rFonts w:hint="eastAsia" w:ascii="宋体" w:hAnsi="宋体"/>
          <w:b/>
          <w:color w:val="000000"/>
          <w:sz w:val="24"/>
          <w:szCs w:val="24"/>
          <w:u w:val="single"/>
        </w:rPr>
        <w:t xml:space="preserve">3.投标（响应）报价低于采购项目最高限价45%的，即投标（响应）报价&lt;采购项目最高限价×45%；</w:t>
      </w:r>
      <w:r>
        <w:rPr>
          <w:rFonts w:hint="eastAsia" w:ascii="宋体" w:hAnsi="宋体"/>
          <w:b/>
          <w:color w:val="000000"/>
          <w:sz w:val="24"/>
          <w:szCs w:val="24"/>
          <w:u w:val="single"/>
        </w:rPr>
      </w:r>
      <w:r/>
    </w:p>
    <w:p>
      <w:pPr>
        <w:pStyle w:val="929"/>
        <w:spacing w:line="360" w:lineRule="auto"/>
        <w:rPr>
          <w:rFonts w:ascii="宋体" w:hAnsi="宋体"/>
          <w:b/>
          <w:color w:val="000000"/>
          <w:sz w:val="24"/>
          <w:szCs w:val="24"/>
          <w:u w:val="single"/>
        </w:rPr>
      </w:pPr>
      <w:r>
        <w:rPr>
          <w:rFonts w:hint="eastAsia" w:ascii="宋体" w:hAnsi="宋体"/>
          <w:b/>
          <w:color w:val="000000"/>
          <w:sz w:val="24"/>
          <w:szCs w:val="24"/>
          <w:u w:val="single"/>
        </w:rPr>
        <w:t xml:space="preserve">4.评审委员会基于专业判断，认为供应商报价过低，有可能影响产品质量或者不能诚信履约的其他情形。</w:t>
      </w:r>
      <w:r>
        <w:rPr>
          <w:rFonts w:ascii="宋体" w:hAnsi="宋体"/>
          <w:b/>
          <w:color w:val="000000"/>
          <w:sz w:val="24"/>
          <w:szCs w:val="24"/>
          <w:u w:val="single"/>
        </w:rPr>
      </w:r>
      <w:r/>
    </w:p>
    <w:p>
      <w:pPr>
        <w:pStyle w:val="929"/>
        <w:spacing w:line="360" w:lineRule="auto"/>
        <w:rPr>
          <w:rFonts w:ascii="宋体" w:hAnsi="宋体"/>
          <w:b/>
          <w:color w:val="000000"/>
          <w:sz w:val="24"/>
          <w:szCs w:val="24"/>
          <w:u w:val="single"/>
        </w:rPr>
      </w:pPr>
      <w:r>
        <w:rPr>
          <w:rFonts w:ascii="宋体" w:hAnsi="宋体"/>
          <w:b/>
          <w:color w:val="000000"/>
          <w:sz w:val="24"/>
          <w:szCs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b/>
          <w:color w:val="000000"/>
          <w:sz w:val="24"/>
          <w:szCs w:val="24"/>
          <w:u w:val="single"/>
        </w:rPr>
        <w:t xml:space="preserve">，</w:t>
      </w:r>
      <w:r>
        <w:rPr>
          <w:rFonts w:ascii="宋体" w:hAnsi="宋体"/>
          <w:b/>
          <w:color w:val="000000"/>
          <w:sz w:val="24"/>
          <w:szCs w:val="24"/>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b/>
          <w:color w:val="000000"/>
          <w:sz w:val="24"/>
          <w:szCs w:val="24"/>
          <w:u w:val="single"/>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27.3.5.不满足本磋商文件规定的实质性要求，但在评审过程中又未被磋商小组发现的。</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27.3.6.成交后无正当理由拒不与采购人签订政府采购合同或者未按照磋商文件确定的事项签订政府采购合同的。</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27.3.7.将政府采购合同转包的。</w:t>
      </w:r>
      <w:r>
        <w:rPr>
          <w:rFonts w:ascii="宋体" w:hAnsi="宋体"/>
          <w:bCs/>
          <w:color w:val="000000"/>
          <w:sz w:val="24"/>
          <w:szCs w:val="24"/>
        </w:rPr>
      </w:r>
      <w:r/>
    </w:p>
    <w:p>
      <w:pPr>
        <w:pStyle w:val="929"/>
        <w:ind w:firstLine="480"/>
        <w:keepLines/>
        <w:keepNext/>
        <w:spacing w:line="360" w:lineRule="auto"/>
        <w:rPr>
          <w:rFonts w:ascii="宋体" w:hAnsi="宋体"/>
          <w:bCs/>
          <w:color w:val="000000"/>
          <w:sz w:val="24"/>
          <w:szCs w:val="24"/>
        </w:rPr>
        <w:outlineLvl w:val="3"/>
      </w:pPr>
      <w:r/>
      <w:bookmarkStart w:id="153" w:name="_Toc200451960"/>
      <w:r>
        <w:rPr>
          <w:rFonts w:hint="eastAsia" w:ascii="宋体" w:hAnsi="宋体"/>
          <w:bCs/>
          <w:color w:val="000000"/>
          <w:sz w:val="24"/>
          <w:szCs w:val="24"/>
        </w:rPr>
        <w:t xml:space="preserve">28、质疑处理</w:t>
      </w:r>
      <w:bookmarkEnd w:id="153"/>
      <w:r>
        <w:rPr>
          <w:rFonts w:ascii="宋体" w:hAnsi="宋体"/>
          <w:bCs/>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28.1.提出质疑的供应商应当是参</w:t>
      </w:r>
      <w:r>
        <w:rPr>
          <w:rFonts w:hint="eastAsia" w:ascii="宋体" w:hAnsi="宋体"/>
          <w:color w:val="000000"/>
          <w:sz w:val="24"/>
          <w:szCs w:val="24"/>
        </w:rPr>
        <w:t xml:space="preserve">与</w:t>
      </w:r>
      <w:r>
        <w:rPr>
          <w:rFonts w:hint="eastAsia" w:ascii="宋体" w:hAnsi="宋体"/>
          <w:color w:val="000000"/>
          <w:sz w:val="24"/>
          <w:szCs w:val="24"/>
        </w:rPr>
        <w:t xml:space="preserve">所</w:t>
      </w:r>
      <w:r>
        <w:rPr>
          <w:rFonts w:hint="eastAsia" w:ascii="宋体" w:hAnsi="宋体"/>
          <w:color w:val="000000"/>
          <w:sz w:val="24"/>
          <w:szCs w:val="24"/>
        </w:rPr>
        <w:t xml:space="preserve">质疑项目采购活动的供应商。潜在供应商依法获取其可质疑的磋商文件的，可以对磋商文件提出质疑。</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28.2.供应商认为磋商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rFonts w:ascii="宋体" w:hAnsi="宋体"/>
          <w:color w:val="000000"/>
          <w:sz w:val="24"/>
          <w:szCs w:val="24"/>
        </w:rPr>
      </w:r>
      <w:r/>
    </w:p>
    <w:p>
      <w:pPr>
        <w:pStyle w:val="929"/>
        <w:ind w:firstLine="480"/>
        <w:spacing w:line="360" w:lineRule="auto"/>
        <w:rPr>
          <w:rFonts w:ascii="宋体" w:hAnsi="宋体" w:cs="宋体"/>
          <w:color w:val="000000"/>
          <w:sz w:val="24"/>
          <w:szCs w:val="24"/>
        </w:rPr>
      </w:pPr>
      <w:r>
        <w:rPr>
          <w:rFonts w:hint="eastAsia" w:ascii="宋体" w:hAnsi="宋体"/>
          <w:color w:val="000000"/>
          <w:sz w:val="24"/>
          <w:szCs w:val="24"/>
        </w:rPr>
        <w:t xml:space="preserve">28.2.1.</w:t>
      </w:r>
      <w:r>
        <w:rPr>
          <w:rFonts w:ascii="宋体" w:hAnsi="宋体" w:cs="宋体"/>
          <w:color w:val="000000"/>
          <w:sz w:val="24"/>
          <w:szCs w:val="24"/>
        </w:rPr>
        <w:t xml:space="preserve">对可以质疑的磋商文件提出质疑的，为收到磋商文件之日或者磋商文件公告期限届满之日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hint="eastAsia" w:ascii="宋体" w:hAnsi="宋体"/>
          <w:color w:val="000000"/>
          <w:sz w:val="24"/>
          <w:szCs w:val="24"/>
        </w:rPr>
        <w:t xml:space="preserve">  28.2.2.</w:t>
      </w:r>
      <w:r>
        <w:rPr>
          <w:rFonts w:ascii="宋体" w:hAnsi="宋体" w:cs="宋体"/>
          <w:color w:val="000000"/>
          <w:sz w:val="24"/>
          <w:szCs w:val="24"/>
        </w:rPr>
        <w:t xml:space="preserve">对采购过程提出质疑的，为各采购程序环节结束之日</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ascii="宋体" w:hAnsi="宋体" w:cs="宋体"/>
          <w:color w:val="000000"/>
          <w:sz w:val="24"/>
          <w:szCs w:val="24"/>
        </w:rPr>
        <w:t xml:space="preserve">　　</w:t>
      </w:r>
      <w:r>
        <w:rPr>
          <w:rFonts w:hint="eastAsia" w:ascii="宋体" w:hAnsi="宋体"/>
          <w:color w:val="000000"/>
          <w:sz w:val="24"/>
          <w:szCs w:val="24"/>
        </w:rPr>
        <w:t xml:space="preserve">28.2.3.</w:t>
      </w:r>
      <w:r>
        <w:rPr>
          <w:rFonts w:ascii="宋体" w:hAnsi="宋体" w:cs="宋体"/>
          <w:color w:val="000000"/>
          <w:sz w:val="24"/>
          <w:szCs w:val="24"/>
        </w:rPr>
        <w:t xml:space="preserve">对成交</w:t>
      </w:r>
      <w:r>
        <w:rPr>
          <w:rFonts w:ascii="宋体" w:hAnsi="宋体" w:cs="宋体"/>
          <w:color w:val="000000"/>
          <w:sz w:val="24"/>
          <w:szCs w:val="24"/>
        </w:rPr>
        <w:t xml:space="preserve">结</w:t>
      </w:r>
      <w:r>
        <w:rPr>
          <w:rFonts w:ascii="宋体" w:hAnsi="宋体" w:cs="宋体"/>
          <w:color w:val="000000"/>
          <w:sz w:val="24"/>
          <w:szCs w:val="24"/>
        </w:rPr>
        <w:t xml:space="preserve">果</w:t>
      </w:r>
      <w:r>
        <w:rPr>
          <w:rFonts w:ascii="宋体" w:hAnsi="宋体" w:cs="宋体"/>
          <w:color w:val="000000"/>
          <w:sz w:val="24"/>
          <w:szCs w:val="24"/>
        </w:rPr>
        <w:t xml:space="preserve">提出质疑的，为成交结果公告期限届满之日。</w:t>
      </w:r>
      <w:r>
        <w:rPr>
          <w:rFonts w:ascii="宋体" w:hAnsi="宋体" w:cs="宋体"/>
          <w:color w:val="000000"/>
          <w:sz w:val="24"/>
          <w:szCs w:val="24"/>
        </w:rPr>
      </w:r>
      <w:r/>
    </w:p>
    <w:p>
      <w:pPr>
        <w:pStyle w:val="929"/>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rPr>
          <w:rFonts w:ascii="宋体" w:hAnsi="宋体" w:cs="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28.3</w:t>
      </w:r>
      <w:bookmarkStart w:id="154" w:name="_Hlk142398436"/>
      <w:r>
        <w:rPr>
          <w:rFonts w:hint="eastAsia" w:ascii="宋体" w:hAnsi="宋体"/>
          <w:color w:val="000000"/>
          <w:sz w:val="24"/>
          <w:szCs w:val="24"/>
        </w:rPr>
        <w:t xml:space="preserve">.供应商提出质疑应当提交质疑函和必要的证明材料。质疑函须按照中国政府采购网（</w:t>
      </w:r>
      <w:r>
        <w:rPr>
          <w:rFonts w:ascii="宋体" w:hAnsi="宋体"/>
          <w:color w:val="000000"/>
          <w:sz w:val="24"/>
          <w:szCs w:val="24"/>
        </w:rPr>
        <w:t xml:space="preserve">http://www.ccgp.gov.cn/</w:t>
      </w:r>
      <w:r>
        <w:rPr>
          <w:rFonts w:hint="eastAsia" w:ascii="宋体" w:hAnsi="宋体"/>
          <w:color w:val="000000"/>
          <w:sz w:val="24"/>
          <w:szCs w:val="24"/>
        </w:rPr>
        <w:t xml:space="preserve">）提供的质疑函范本要求的格式和内容进行填写。供应商如组成联合体参加投标，则要求签字、盖章、加盖公章之处，联合体各方均须按要求签字、盖章、加盖公章。</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供应商为自然人的，</w:t>
      </w:r>
      <w:r>
        <w:rPr>
          <w:rFonts w:hint="eastAsia" w:ascii="宋体" w:hAnsi="宋体"/>
          <w:color w:val="000000"/>
          <w:sz w:val="24"/>
          <w:szCs w:val="24"/>
        </w:rPr>
        <w:t xml:space="preserve">应</w:t>
      </w:r>
      <w:r>
        <w:rPr>
          <w:rFonts w:hint="eastAsia" w:ascii="宋体" w:hAnsi="宋体"/>
          <w:color w:val="000000"/>
          <w:sz w:val="24"/>
          <w:szCs w:val="24"/>
        </w:rPr>
        <w:t xml:space="preserve">当</w:t>
      </w:r>
      <w:r>
        <w:rPr>
          <w:rFonts w:hint="eastAsia" w:ascii="宋体" w:hAnsi="宋体"/>
          <w:color w:val="000000"/>
          <w:sz w:val="24"/>
          <w:szCs w:val="24"/>
        </w:rPr>
        <w:t xml:space="preserve">由本人签字；供应商为法人或者其他组织的，应当由法定代表人、主要负责人，或者其授权代表签字或者盖章，并加盖公章。</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.4</w:t>
      </w:r>
      <w:r>
        <w:rPr>
          <w:rFonts w:hint="eastAsia" w:ascii="宋体" w:hAnsi="宋体"/>
          <w:color w:val="000000"/>
          <w:sz w:val="24"/>
          <w:szCs w:val="24"/>
        </w:rPr>
        <w:t xml:space="preserve">.质疑函及证明材料应在法定质疑期内采用书面形式递交至下列地址：</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采购代理机构：江苏海外集团国际工程咨询有限公司</w:t>
      </w:r>
      <w:r>
        <w:rPr>
          <w:rFonts w:ascii="宋体" w:hAnsi="宋体"/>
          <w:color w:val="000000"/>
          <w:sz w:val="24"/>
          <w:szCs w:val="24"/>
        </w:rPr>
      </w:r>
      <w:r/>
    </w:p>
    <w:p>
      <w:pPr>
        <w:pStyle w:val="92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地址：南京市建邺区云龙山路58号大唐科技大厦A座高区15楼</w:t>
      </w:r>
      <w:r>
        <w:rPr>
          <w:rFonts w:hint="eastAsia"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联系人：熊改杰</w:t>
      </w:r>
      <w:r>
        <w:rPr>
          <w:rFonts w:ascii="宋体" w:hAnsi="宋体"/>
          <w:color w:val="000000"/>
          <w:sz w:val="24"/>
          <w:szCs w:val="24"/>
        </w:rPr>
      </w:r>
      <w:r/>
    </w:p>
    <w:p>
      <w:pPr>
        <w:pStyle w:val="929"/>
        <w:ind w:firstLine="480"/>
        <w:spacing w:line="360" w:lineRule="auto"/>
        <w:rPr>
          <w:rFonts w:hint="eastAsia" w:ascii="宋体" w:hAnsi="宋体"/>
          <w:color w:val="000000"/>
          <w:sz w:val="24"/>
          <w:szCs w:val="24"/>
        </w:rPr>
      </w:pPr>
      <w:r>
        <w:rPr>
          <w:rFonts w:hint="eastAsia" w:ascii="宋体" w:hAnsi="宋体"/>
          <w:color w:val="000000"/>
          <w:sz w:val="24"/>
          <w:szCs w:val="24"/>
        </w:rPr>
        <w:t xml:space="preserve">联系电话：025-84795466/15105170154</w:t>
      </w:r>
      <w:r>
        <w:rPr>
          <w:rFonts w:hint="eastAsia" w:ascii="宋体" w:hAnsi="宋体"/>
          <w:color w:val="000000"/>
          <w:sz w:val="24"/>
          <w:szCs w:val="24"/>
        </w:rPr>
      </w:r>
      <w:r/>
    </w:p>
    <w:p>
      <w:pPr>
        <w:pStyle w:val="929"/>
        <w:ind w:firstLine="480"/>
        <w:spacing w:line="360" w:lineRule="auto"/>
        <w:rPr>
          <w:rFonts w:ascii="宋体" w:hAnsi="宋体"/>
          <w:color w:val="000000"/>
          <w:sz w:val="24"/>
          <w:szCs w:val="24"/>
        </w:rPr>
      </w:pPr>
      <w:r/>
      <w:bookmarkEnd w:id="154"/>
      <w:r>
        <w:rPr>
          <w:rFonts w:hint="eastAsia" w:ascii="宋体" w:hAnsi="宋体"/>
          <w:color w:val="000000"/>
          <w:sz w:val="24"/>
          <w:szCs w:val="24"/>
        </w:rPr>
        <w:t xml:space="preserve">28.5.以下情形的质疑不予受理</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28.5.1.内容不符合《政府采购质疑和投诉办法》第十二条规定的质疑。</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28.5.2.超出政府采购法定期限</w:t>
      </w:r>
      <w:r>
        <w:rPr>
          <w:rFonts w:hint="eastAsia" w:ascii="宋体" w:hAnsi="宋体"/>
          <w:color w:val="000000"/>
          <w:sz w:val="24"/>
          <w:szCs w:val="24"/>
        </w:rPr>
        <w:t xml:space="preserve">的</w:t>
      </w:r>
      <w:r>
        <w:rPr>
          <w:rFonts w:hint="eastAsia" w:ascii="宋体" w:hAnsi="宋体"/>
          <w:color w:val="000000"/>
          <w:sz w:val="24"/>
          <w:szCs w:val="24"/>
        </w:rPr>
        <w:t xml:space="preserve">质</w:t>
      </w:r>
      <w:r>
        <w:rPr>
          <w:rFonts w:hint="eastAsia" w:ascii="宋体" w:hAnsi="宋体"/>
          <w:color w:val="000000"/>
          <w:sz w:val="24"/>
          <w:szCs w:val="24"/>
        </w:rPr>
        <w:t xml:space="preserve">疑。</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28.5.</w:t>
      </w:r>
      <w:r>
        <w:rPr>
          <w:rFonts w:ascii="宋体" w:hAnsi="宋体"/>
          <w:color w:val="000000"/>
          <w:sz w:val="24"/>
          <w:szCs w:val="24"/>
        </w:rPr>
        <w:t xml:space="preserve">3</w:t>
      </w:r>
      <w:r>
        <w:rPr>
          <w:rFonts w:hint="eastAsia" w:ascii="宋体" w:hAnsi="宋体"/>
          <w:color w:val="000000"/>
          <w:sz w:val="24"/>
          <w:szCs w:val="24"/>
        </w:rPr>
        <w:t xml:space="preserve">.未参加磋商活动的供应商或在磋商活动中自身权益未受到损害的供应商所提出的质疑。</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28.5.</w:t>
      </w:r>
      <w:r>
        <w:rPr>
          <w:rFonts w:ascii="宋体" w:hAnsi="宋体"/>
          <w:color w:val="000000"/>
          <w:sz w:val="24"/>
          <w:szCs w:val="24"/>
        </w:rPr>
        <w:t xml:space="preserve">4</w:t>
      </w:r>
      <w:r>
        <w:rPr>
          <w:rFonts w:hint="eastAsia" w:ascii="宋体" w:hAnsi="宋体"/>
          <w:color w:val="000000"/>
          <w:sz w:val="24"/>
          <w:szCs w:val="24"/>
        </w:rPr>
        <w:t xml:space="preserve">.供应商组成联合体参加磋商，联合体中任何一方或多方未按要求签字、盖章、加盖公章的质疑。</w:t>
      </w:r>
      <w:r>
        <w:rPr>
          <w:rFonts w:ascii="宋体" w:hAnsi="宋体"/>
          <w:color w:val="000000"/>
          <w:sz w:val="24"/>
          <w:szCs w:val="24"/>
        </w:rPr>
      </w:r>
      <w:r/>
    </w:p>
    <w:p>
      <w:pPr>
        <w:pStyle w:val="929"/>
        <w:ind w:firstLine="468"/>
        <w:spacing w:line="360" w:lineRule="auto"/>
        <w:rPr>
          <w:rFonts w:ascii="宋体" w:hAnsi="宋体"/>
          <w:color w:val="000000"/>
          <w:sz w:val="24"/>
          <w:szCs w:val="24"/>
        </w:rPr>
      </w:pPr>
      <w:r>
        <w:rPr>
          <w:rFonts w:hint="eastAsia" w:ascii="宋体" w:hAnsi="宋体"/>
          <w:color w:val="000000"/>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ascii="宋体" w:hAnsi="宋体"/>
          <w:color w:val="000000"/>
          <w:sz w:val="24"/>
          <w:szCs w:val="24"/>
        </w:rPr>
      </w:r>
      <w:r/>
    </w:p>
    <w:p>
      <w:pPr>
        <w:pStyle w:val="929"/>
        <w:ind w:firstLine="480"/>
        <w:keepLines/>
        <w:keepNext/>
        <w:spacing w:line="360" w:lineRule="auto"/>
        <w:rPr>
          <w:rFonts w:ascii="宋体" w:hAnsi="宋体"/>
          <w:bCs/>
          <w:color w:val="000000"/>
          <w:sz w:val="24"/>
          <w:szCs w:val="24"/>
        </w:rPr>
        <w:outlineLvl w:val="3"/>
      </w:pPr>
      <w:r>
        <w:rPr>
          <w:rFonts w:hint="eastAsia" w:ascii="宋体" w:hAnsi="宋体"/>
          <w:bCs/>
          <w:color w:val="000000"/>
          <w:sz w:val="24"/>
          <w:szCs w:val="24"/>
        </w:rPr>
        <w:t xml:space="preserve">29、成交通知书</w:t>
      </w:r>
      <w:r>
        <w:rPr>
          <w:rFonts w:ascii="宋体" w:hAnsi="宋体"/>
          <w:bCs/>
          <w:color w:val="000000"/>
          <w:sz w:val="24"/>
          <w:szCs w:val="24"/>
        </w:rPr>
      </w:r>
      <w:r/>
    </w:p>
    <w:p>
      <w:pPr>
        <w:pStyle w:val="929"/>
        <w:ind w:firstLine="480"/>
        <w:spacing w:line="360" w:lineRule="auto"/>
        <w:rPr>
          <w:rFonts w:ascii="宋体" w:hAnsi="宋体"/>
          <w:bCs/>
          <w:color w:val="000000"/>
          <w:sz w:val="24"/>
          <w:szCs w:val="24"/>
        </w:rPr>
      </w:pPr>
      <w:r>
        <w:rPr>
          <w:rFonts w:hint="eastAsia" w:ascii="宋体" w:hAnsi="宋体"/>
          <w:bCs/>
          <w:color w:val="000000"/>
          <w:sz w:val="24"/>
          <w:szCs w:val="24"/>
        </w:rPr>
        <w:t xml:space="preserve">29.l.采购代理机构将在成交公告发布的同时向成交供应商发出成交通知书。</w:t>
      </w:r>
      <w:r>
        <w:rPr>
          <w:rFonts w:ascii="宋体" w:hAnsi="宋体"/>
          <w:bCs/>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9</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rPr>
          <w:rFonts w:ascii="宋体" w:hAnsi="宋体"/>
          <w:color w:val="000000"/>
          <w:sz w:val="24"/>
          <w:szCs w:val="24"/>
        </w:rPr>
      </w:r>
      <w:r/>
    </w:p>
    <w:p>
      <w:pPr>
        <w:pStyle w:val="929"/>
        <w:jc w:val="left"/>
        <w:keepLines/>
        <w:keepNext/>
        <w:spacing w:line="360" w:lineRule="auto"/>
        <w:rPr>
          <w:rFonts w:ascii="宋体" w:hAnsi="宋体"/>
          <w:b/>
          <w:bCs/>
          <w:color w:val="000000"/>
          <w:sz w:val="24"/>
          <w:szCs w:val="24"/>
        </w:rPr>
      </w:pPr>
      <w:r/>
      <w:bookmarkStart w:id="155" w:name="_Toc120614220"/>
      <w:r/>
      <w:bookmarkStart w:id="156" w:name="_Toc16938552"/>
      <w:r/>
      <w:bookmarkStart w:id="157" w:name="_Toc20823308"/>
      <w:r/>
      <w:bookmarkStart w:id="158" w:name="_Toc513029236"/>
      <w:r>
        <w:rPr>
          <w:rFonts w:hint="eastAsia" w:ascii="宋体" w:hAnsi="宋体"/>
          <w:b/>
          <w:bCs/>
          <w:color w:val="000000"/>
          <w:sz w:val="24"/>
          <w:szCs w:val="24"/>
        </w:rPr>
        <w:t xml:space="preserve">七、授予合同</w:t>
      </w:r>
      <w:bookmarkEnd w:id="155"/>
      <w:r>
        <w:rPr>
          <w:rFonts w:ascii="宋体" w:hAnsi="宋体"/>
          <w:b/>
          <w:bCs/>
          <w:color w:val="000000"/>
          <w:sz w:val="24"/>
          <w:szCs w:val="24"/>
        </w:rPr>
      </w:r>
      <w:r/>
    </w:p>
    <w:p>
      <w:pPr>
        <w:pStyle w:val="929"/>
        <w:ind w:firstLine="480"/>
        <w:jc w:val="left"/>
        <w:keepLines/>
        <w:keepNext/>
        <w:spacing w:line="360" w:lineRule="auto"/>
        <w:rPr>
          <w:rFonts w:ascii="宋体" w:hAnsi="宋体"/>
          <w:bCs/>
          <w:color w:val="000000"/>
          <w:sz w:val="24"/>
          <w:szCs w:val="24"/>
        </w:rPr>
      </w:pPr>
      <w:r/>
      <w:bookmarkEnd w:id="156"/>
      <w:r/>
      <w:bookmarkEnd w:id="157"/>
      <w:r/>
      <w:bookmarkEnd w:id="158"/>
      <w:r/>
      <w:bookmarkStart w:id="159" w:name="_Toc16938553"/>
      <w:r/>
      <w:bookmarkStart w:id="160" w:name="_Toc20823309"/>
      <w:r/>
      <w:bookmarkStart w:id="161" w:name="_Toc513029237"/>
      <w:r>
        <w:rPr>
          <w:rFonts w:hint="eastAsia" w:ascii="宋体" w:hAnsi="宋体"/>
          <w:bCs/>
          <w:color w:val="000000"/>
          <w:sz w:val="24"/>
          <w:szCs w:val="24"/>
        </w:rPr>
        <w:t xml:space="preserve">30、签订合同</w:t>
      </w:r>
      <w:r>
        <w:rPr>
          <w:rFonts w:ascii="宋体" w:hAnsi="宋体"/>
          <w:bCs/>
          <w:color w:val="000000"/>
          <w:sz w:val="24"/>
          <w:szCs w:val="24"/>
        </w:rPr>
      </w:r>
      <w:r/>
    </w:p>
    <w:p>
      <w:pPr>
        <w:pStyle w:val="929"/>
        <w:ind w:firstLine="480"/>
        <w:jc w:val="left"/>
        <w:spacing w:line="360" w:lineRule="auto"/>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ascii="宋体" w:hAnsi="宋体"/>
          <w:color w:val="000000"/>
          <w:sz w:val="24"/>
          <w:szCs w:val="24"/>
        </w:rPr>
      </w:r>
      <w:r/>
    </w:p>
    <w:p>
      <w:pPr>
        <w:pStyle w:val="929"/>
        <w:ind w:firstLine="480"/>
        <w:jc w:val="left"/>
        <w:spacing w:line="360" w:lineRule="auto"/>
        <w:rPr>
          <w:rFonts w:ascii="宋体" w:hAnsi="宋体"/>
          <w:color w:val="000000"/>
          <w:sz w:val="24"/>
          <w:szCs w:val="24"/>
        </w:rPr>
      </w:pPr>
      <w:r>
        <w:rPr>
          <w:rFonts w:hint="eastAsia" w:ascii="宋体" w:hAnsi="宋体"/>
          <w:color w:val="000000"/>
          <w:sz w:val="24"/>
          <w:szCs w:val="24"/>
        </w:rPr>
        <w:t xml:space="preserve">30.2.磋商文件、成交供应商的响应文件及磋商过程中有关澄清、承诺文件均应作为合同附件。</w:t>
      </w:r>
      <w:r>
        <w:rPr>
          <w:rFonts w:ascii="宋体" w:hAnsi="宋体"/>
          <w:color w:val="000000"/>
          <w:sz w:val="24"/>
          <w:szCs w:val="24"/>
        </w:rPr>
      </w:r>
      <w:r/>
    </w:p>
    <w:p>
      <w:pPr>
        <w:pStyle w:val="929"/>
        <w:ind w:firstLine="480"/>
        <w:jc w:val="left"/>
        <w:spacing w:line="360" w:lineRule="auto"/>
        <w:rPr>
          <w:rFonts w:ascii="宋体" w:hAnsi="宋体"/>
          <w:color w:val="000000"/>
          <w:sz w:val="24"/>
          <w:szCs w:val="24"/>
        </w:rPr>
      </w:pPr>
      <w:r>
        <w:rPr>
          <w:rFonts w:hint="eastAsia" w:ascii="宋体" w:hAnsi="宋体"/>
          <w:color w:val="000000"/>
          <w:sz w:val="24"/>
          <w:szCs w:val="24"/>
        </w:rPr>
        <w:t xml:space="preserve">30.3.签订合同后，成交供应商不得将合同标的进行转包。成交供应商也不得采用分包形式履行合同，否则采购人有权终止合</w:t>
      </w:r>
      <w:r>
        <w:rPr>
          <w:rFonts w:hint="eastAsia" w:ascii="宋体" w:hAnsi="宋体"/>
          <w:color w:val="000000"/>
          <w:sz w:val="24"/>
          <w:szCs w:val="24"/>
        </w:rPr>
        <w:t xml:space="preserve">同</w:t>
      </w:r>
      <w:r>
        <w:rPr>
          <w:rFonts w:hint="eastAsia" w:ascii="宋体" w:hAnsi="宋体"/>
          <w:color w:val="000000"/>
          <w:sz w:val="24"/>
          <w:szCs w:val="24"/>
        </w:rPr>
        <w:t xml:space="preserve">。</w:t>
      </w:r>
      <w:r>
        <w:rPr>
          <w:rFonts w:hint="eastAsia" w:ascii="宋体" w:hAnsi="宋体"/>
          <w:color w:val="000000"/>
          <w:sz w:val="24"/>
          <w:szCs w:val="24"/>
        </w:rPr>
        <w:t xml:space="preserve">转包或分包造成采购人损失的，成交供应商应承担相应赔偿责任。</w:t>
      </w:r>
      <w:r>
        <w:rPr>
          <w:rFonts w:ascii="宋体" w:hAnsi="宋体"/>
          <w:color w:val="000000"/>
          <w:sz w:val="24"/>
          <w:szCs w:val="24"/>
        </w:rPr>
      </w:r>
      <w:r/>
    </w:p>
    <w:p>
      <w:pPr>
        <w:pStyle w:val="929"/>
        <w:ind w:firstLine="480"/>
        <w:jc w:val="left"/>
        <w:keepLines/>
        <w:keepNext/>
        <w:spacing w:line="360" w:lineRule="auto"/>
        <w:rPr>
          <w:rFonts w:ascii="宋体" w:hAnsi="宋体"/>
          <w:bCs/>
          <w:color w:val="000000"/>
          <w:sz w:val="24"/>
          <w:szCs w:val="24"/>
        </w:rPr>
      </w:pPr>
      <w:r>
        <w:rPr>
          <w:rFonts w:hint="eastAsia" w:ascii="宋体" w:hAnsi="宋体"/>
          <w:bCs/>
          <w:color w:val="000000"/>
          <w:sz w:val="24"/>
          <w:szCs w:val="24"/>
        </w:rPr>
        <w:t xml:space="preserve">31、标的物的追加</w:t>
      </w:r>
      <w:r>
        <w:rPr>
          <w:rFonts w:ascii="宋体" w:hAnsi="宋体"/>
          <w:bCs/>
          <w:color w:val="000000"/>
          <w:sz w:val="24"/>
          <w:szCs w:val="24"/>
        </w:rPr>
      </w:r>
      <w:r/>
    </w:p>
    <w:p>
      <w:pPr>
        <w:pStyle w:val="929"/>
        <w:ind w:firstLine="480"/>
        <w:jc w:val="left"/>
        <w:spacing w:line="360" w:lineRule="auto"/>
        <w:rPr>
          <w:rFonts w:ascii="宋体" w:hAnsi="宋体"/>
          <w:color w:val="000000"/>
          <w:sz w:val="24"/>
          <w:szCs w:val="24"/>
        </w:rPr>
      </w:pPr>
      <w:r>
        <w:rPr>
          <w:rFonts w:hint="eastAsia" w:ascii="宋体" w:hAnsi="宋体"/>
          <w:color w:val="000000"/>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olor w:val="000000"/>
          <w:sz w:val="24"/>
          <w:szCs w:val="24"/>
        </w:rPr>
      </w:r>
      <w:r/>
    </w:p>
    <w:p>
      <w:pPr>
        <w:pStyle w:val="929"/>
        <w:ind w:firstLine="480"/>
        <w:jc w:val="left"/>
        <w:keepLines/>
        <w:keepNext/>
        <w:spacing w:line="360" w:lineRule="auto"/>
        <w:rPr>
          <w:rFonts w:ascii="宋体" w:hAnsi="宋体"/>
          <w:bCs/>
          <w:color w:val="000000"/>
          <w:sz w:val="24"/>
          <w:szCs w:val="24"/>
        </w:rPr>
      </w:pPr>
      <w:r/>
      <w:bookmarkEnd w:id="159"/>
      <w:r/>
      <w:bookmarkEnd w:id="160"/>
      <w:r/>
      <w:bookmarkEnd w:id="161"/>
      <w:r/>
      <w:bookmarkStart w:id="162" w:name="_Hlk142335146"/>
      <w:r/>
      <w:bookmarkStart w:id="163" w:name="_Toc120614221"/>
      <w:r/>
      <w:bookmarkStart w:id="164" w:name="_Toc513029242"/>
      <w:r/>
      <w:bookmarkStart w:id="165" w:name="_Toc20823314"/>
      <w:r/>
      <w:bookmarkStart w:id="166" w:name="_Toc16938558"/>
      <w:r/>
      <w:bookmarkStart w:id="167" w:name="_Toc479757207"/>
      <w:r>
        <w:rPr>
          <w:rFonts w:hint="eastAsia" w:ascii="宋体" w:hAnsi="宋体"/>
          <w:bCs/>
          <w:color w:val="000000"/>
          <w:sz w:val="24"/>
          <w:szCs w:val="24"/>
        </w:rPr>
        <w:t xml:space="preserve">32、</w:t>
      </w:r>
      <w:r>
        <w:rPr>
          <w:rFonts w:hint="eastAsia" w:ascii="宋体" w:hAnsi="宋体" w:cs="宋体"/>
          <w:bCs/>
          <w:sz w:val="24"/>
          <w:szCs w:val="24"/>
        </w:rPr>
        <w:t xml:space="preserve">履约保证金政策</w:t>
      </w:r>
      <w:bookmarkStart w:id="168" w:name="OLE_LINK44"/>
      <w:r>
        <w:rPr>
          <w:rFonts w:hint="eastAsia" w:ascii="宋体" w:hAnsi="宋体" w:cs="宋体"/>
          <w:b/>
          <w:sz w:val="24"/>
          <w:szCs w:val="24"/>
        </w:rPr>
        <w:t xml:space="preserve">（本项目不收取履约保证金）</w:t>
      </w:r>
      <w:bookmarkEnd w:id="168"/>
      <w:r>
        <w:rPr>
          <w:rFonts w:ascii="宋体" w:hAnsi="宋体"/>
          <w:bCs/>
          <w:color w:val="000000"/>
          <w:sz w:val="24"/>
          <w:szCs w:val="24"/>
        </w:rPr>
      </w:r>
      <w:r/>
    </w:p>
    <w:p>
      <w:pPr>
        <w:pStyle w:val="929"/>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确需收取履约保证金的，履约保证金的缴纳形式：</w:t>
      </w:r>
      <w:r>
        <w:rPr>
          <w:rFonts w:hint="eastAsia" w:ascii="宋体" w:hAnsi="宋体" w:cs="宋体"/>
          <w:bCs/>
          <w:sz w:val="24"/>
          <w:szCs w:val="24"/>
        </w:rPr>
      </w:r>
      <w:r/>
    </w:p>
    <w:p>
      <w:pPr>
        <w:pStyle w:val="929"/>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供应商应当以支票、汇票、本票或者金融机构、担保机构出具的保函等非现金形式提交履约保证金。依据《关于在全省政府采购领域</w:t>
      </w:r>
      <w:r>
        <w:rPr>
          <w:rFonts w:hint="eastAsia" w:ascii="宋体" w:hAnsi="宋体" w:cs="宋体"/>
          <w:bCs/>
          <w:sz w:val="24"/>
          <w:szCs w:val="24"/>
        </w:rPr>
        <w:t xml:space="preserve">推</w:t>
      </w:r>
      <w:r>
        <w:rPr>
          <w:rFonts w:hint="eastAsia" w:ascii="宋体" w:hAnsi="宋体" w:cs="宋体"/>
          <w:bCs/>
          <w:sz w:val="24"/>
          <w:szCs w:val="24"/>
        </w:rPr>
        <w:t xml:space="preserve">行</w:t>
      </w:r>
      <w:r>
        <w:rPr>
          <w:rFonts w:hint="eastAsia" w:ascii="宋体" w:hAnsi="宋体" w:cs="宋体"/>
          <w:bCs/>
          <w:sz w:val="24"/>
          <w:szCs w:val="24"/>
        </w:rPr>
        <w:t xml:space="preserve">电子履约保函（保险）的通知》，鼓励供应商自愿使用电子履约保函（保险）代替缴纳履约保证金。</w:t>
      </w:r>
      <w:r>
        <w:rPr>
          <w:rFonts w:hint="eastAsia" w:ascii="宋体" w:hAnsi="宋体" w:cs="宋体"/>
          <w:bCs/>
          <w:sz w:val="24"/>
          <w:szCs w:val="24"/>
        </w:rPr>
      </w:r>
      <w:r/>
    </w:p>
    <w:p>
      <w:pPr>
        <w:pStyle w:val="929"/>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如以履约保函（保险）形式缴纳履约保证金，供应商可通过政府采购电子履约保函（保险）平台（www.jsdzbh.com）在线申请履约保函（保险）。</w:t>
      </w:r>
      <w:r>
        <w:rPr>
          <w:rFonts w:hint="eastAsia" w:ascii="宋体" w:hAnsi="宋体" w:cs="宋体"/>
          <w:bCs/>
          <w:sz w:val="24"/>
          <w:szCs w:val="24"/>
        </w:rPr>
      </w:r>
      <w:r/>
    </w:p>
    <w:p>
      <w:pPr>
        <w:pStyle w:val="929"/>
        <w:ind w:firstLine="480"/>
        <w:jc w:val="left"/>
        <w:spacing w:line="360" w:lineRule="auto"/>
        <w:rPr>
          <w:rFonts w:ascii="宋体" w:hAnsi="宋体"/>
          <w:bCs/>
          <w:color w:val="000000"/>
          <w:sz w:val="24"/>
          <w:szCs w:val="24"/>
        </w:rPr>
      </w:pPr>
      <w:r>
        <w:rPr>
          <w:rFonts w:hint="eastAsia" w:ascii="宋体" w:hAnsi="宋体" w:cs="宋体"/>
          <w:bCs/>
          <w:sz w:val="24"/>
          <w:szCs w:val="24"/>
        </w:rPr>
        <w:t xml:space="preserve">履约保证金金额不得超过合同金额的10%</w:t>
      </w:r>
      <w:r>
        <w:rPr>
          <w:rFonts w:hint="eastAsia" w:ascii="宋体" w:hAnsi="宋体"/>
          <w:bCs/>
          <w:color w:val="000000"/>
          <w:sz w:val="24"/>
          <w:szCs w:val="24"/>
        </w:rPr>
        <w:t xml:space="preserve">。</w:t>
      </w:r>
      <w:bookmarkEnd w:id="162"/>
      <w:r>
        <w:rPr>
          <w:rFonts w:ascii="宋体" w:hAnsi="宋体"/>
          <w:bCs/>
          <w:color w:val="000000"/>
          <w:sz w:val="24"/>
          <w:szCs w:val="24"/>
        </w:rPr>
      </w:r>
      <w:r/>
    </w:p>
    <w:p>
      <w:pPr>
        <w:pStyle w:val="929"/>
        <w:ind w:firstLine="480"/>
        <w:jc w:val="left"/>
        <w:keepLines/>
        <w:keepNext/>
        <w:spacing w:line="360" w:lineRule="auto"/>
        <w:rPr>
          <w:rFonts w:ascii="宋体" w:hAnsi="宋体"/>
          <w:bCs/>
          <w:color w:val="000000"/>
          <w:sz w:val="24"/>
          <w:szCs w:val="24"/>
        </w:rPr>
      </w:pPr>
      <w:r>
        <w:rPr>
          <w:rFonts w:hint="eastAsia" w:ascii="宋体" w:hAnsi="宋体"/>
          <w:bCs/>
          <w:color w:val="000000"/>
          <w:sz w:val="24"/>
          <w:szCs w:val="24"/>
        </w:rPr>
        <w:t xml:space="preserve">33、代理服务费</w:t>
      </w:r>
      <w:r>
        <w:rPr>
          <w:rFonts w:ascii="宋体" w:hAnsi="宋体"/>
          <w:bCs/>
          <w:color w:val="000000"/>
          <w:sz w:val="24"/>
          <w:szCs w:val="24"/>
        </w:rPr>
      </w:r>
      <w:r/>
    </w:p>
    <w:p>
      <w:pPr>
        <w:pStyle w:val="929"/>
        <w:ind w:firstLine="480"/>
        <w:spacing w:line="360" w:lineRule="auto"/>
        <w:rPr>
          <w:rFonts w:hint="eastAsia" w:ascii="宋体" w:hAnsi="宋体" w:cs="宋体"/>
          <w:sz w:val="24"/>
          <w:szCs w:val="24"/>
        </w:rPr>
      </w:pPr>
      <w:r>
        <w:rPr>
          <w:rFonts w:hint="eastAsia" w:ascii="宋体" w:hAnsi="宋体" w:cs="宋体"/>
          <w:bCs/>
          <w:sz w:val="24"/>
          <w:szCs w:val="24"/>
        </w:rPr>
        <w:t xml:space="preserve">根据委托协议中约定的情形，本项目领取成</w:t>
      </w:r>
      <w:r>
        <w:rPr>
          <w:rFonts w:hint="eastAsia" w:ascii="宋体" w:hAnsi="宋体" w:cs="宋体"/>
          <w:sz w:val="24"/>
          <w:szCs w:val="24"/>
        </w:rPr>
        <w:t xml:space="preserve">交通知书前，成交供应商以成交总金额为基准，按照《江苏省政府采购代理服务收费指导意见》【2024】20号文的收费标准，向代理机构一次性缴纳代理服务费。</w:t>
      </w:r>
      <w:r>
        <w:rPr>
          <w:rFonts w:hint="eastAsia" w:ascii="宋体" w:hAnsi="宋体" w:cs="宋体"/>
          <w:sz w:val="24"/>
          <w:szCs w:val="24"/>
        </w:rPr>
      </w:r>
      <w:r/>
    </w:p>
    <w:p>
      <w:pPr>
        <w:pStyle w:val="929"/>
        <w:ind w:firstLine="425"/>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银行信息：</w:t>
      </w:r>
      <w:r>
        <w:rPr>
          <w:rFonts w:hint="eastAsia" w:ascii="宋体" w:hAnsi="宋体" w:cs="宋体"/>
          <w:bCs/>
          <w:position w:val="-10"/>
          <w:sz w:val="24"/>
          <w:szCs w:val="24"/>
        </w:rPr>
      </w:r>
      <w:r/>
    </w:p>
    <w:p>
      <w:pPr>
        <w:pStyle w:val="929"/>
        <w:ind w:firstLine="425"/>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户名：江苏海外</w:t>
      </w:r>
      <w:r>
        <w:rPr>
          <w:rFonts w:hint="eastAsia" w:ascii="宋体" w:hAnsi="宋体" w:cs="宋体"/>
          <w:bCs/>
          <w:position w:val="-10"/>
          <w:sz w:val="24"/>
          <w:szCs w:val="24"/>
        </w:rPr>
        <w:t xml:space="preserve">集</w:t>
      </w:r>
      <w:r>
        <w:rPr>
          <w:rFonts w:hint="eastAsia" w:ascii="宋体" w:hAnsi="宋体" w:cs="宋体"/>
          <w:bCs/>
          <w:position w:val="-10"/>
          <w:sz w:val="24"/>
          <w:szCs w:val="24"/>
        </w:rPr>
        <w:t xml:space="preserve">团</w:t>
      </w:r>
      <w:r>
        <w:rPr>
          <w:rFonts w:hint="eastAsia" w:ascii="宋体" w:hAnsi="宋体" w:cs="宋体"/>
          <w:bCs/>
          <w:position w:val="-10"/>
          <w:sz w:val="24"/>
          <w:szCs w:val="24"/>
        </w:rPr>
        <w:t xml:space="preserve">国际工程咨询有限公司</w:t>
      </w:r>
      <w:r>
        <w:rPr>
          <w:rFonts w:hint="eastAsia" w:ascii="宋体" w:hAnsi="宋体" w:cs="宋体"/>
          <w:bCs/>
          <w:position w:val="-10"/>
          <w:sz w:val="24"/>
          <w:szCs w:val="24"/>
        </w:rPr>
      </w:r>
      <w:r/>
    </w:p>
    <w:p>
      <w:pPr>
        <w:pStyle w:val="929"/>
        <w:ind w:firstLine="425"/>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开户银行：交行江苏省分行营业部</w:t>
      </w:r>
      <w:r>
        <w:rPr>
          <w:rFonts w:hint="eastAsia" w:ascii="宋体" w:hAnsi="宋体" w:cs="宋体"/>
          <w:bCs/>
          <w:position w:val="-10"/>
          <w:sz w:val="24"/>
          <w:szCs w:val="24"/>
        </w:rPr>
      </w:r>
      <w:r/>
    </w:p>
    <w:p>
      <w:pPr>
        <w:pStyle w:val="929"/>
        <w:ind w:firstLine="425"/>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账号：320006607010141124109</w:t>
      </w:r>
      <w:r>
        <w:rPr>
          <w:rFonts w:hint="eastAsia" w:ascii="宋体" w:hAnsi="宋体" w:cs="宋体"/>
          <w:bCs/>
          <w:position w:val="-10"/>
          <w:sz w:val="24"/>
          <w:szCs w:val="24"/>
        </w:rPr>
      </w:r>
      <w:r/>
    </w:p>
    <w:p>
      <w:pPr>
        <w:pStyle w:val="929"/>
        <w:spacing w:line="360" w:lineRule="auto"/>
        <w:rPr>
          <w:rFonts w:hint="eastAsia" w:ascii="宋体" w:hAnsi="宋体" w:cs="宋体"/>
          <w:b/>
          <w:position w:val="-10"/>
          <w:sz w:val="24"/>
          <w:szCs w:val="24"/>
        </w:rPr>
      </w:pPr>
      <w:r>
        <w:rPr>
          <w:rFonts w:hint="eastAsia" w:ascii="宋体" w:hAnsi="宋体" w:cs="宋体"/>
          <w:b/>
          <w:position w:val="-10"/>
          <w:sz w:val="24"/>
          <w:szCs w:val="24"/>
        </w:rPr>
        <w:t xml:space="preserve">八、验收及付款</w:t>
      </w:r>
      <w:r>
        <w:rPr>
          <w:rFonts w:hint="eastAsia" w:ascii="宋体" w:hAnsi="宋体" w:cs="宋体"/>
          <w:b/>
          <w:position w:val="-10"/>
          <w:sz w:val="24"/>
          <w:szCs w:val="24"/>
        </w:rPr>
      </w:r>
      <w:r/>
    </w:p>
    <w:p>
      <w:pPr>
        <w:pStyle w:val="929"/>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34、验收：由采购人组织验收，成交供应商配合。</w:t>
      </w:r>
      <w:r>
        <w:rPr>
          <w:rFonts w:hint="eastAsia" w:ascii="宋体" w:hAnsi="宋体" w:cs="宋体"/>
          <w:bCs/>
          <w:position w:val="-10"/>
          <w:sz w:val="24"/>
          <w:szCs w:val="24"/>
        </w:rPr>
      </w:r>
      <w:r/>
    </w:p>
    <w:p>
      <w:pPr>
        <w:pStyle w:val="929"/>
        <w:ind w:firstLine="480"/>
        <w:spacing w:line="360" w:lineRule="auto"/>
        <w:rPr>
          <w:rFonts w:hint="eastAsia" w:ascii="宋体" w:hAnsi="宋体" w:cs="宋体"/>
          <w:bCs/>
          <w:position w:val="-10"/>
          <w:sz w:val="24"/>
          <w:szCs w:val="24"/>
        </w:rPr>
      </w:pPr>
      <w:r>
        <w:rPr>
          <w:rFonts w:hint="eastAsia" w:ascii="宋体" w:hAnsi="宋体" w:cs="宋体"/>
          <w:bCs/>
          <w:position w:val="-10"/>
          <w:sz w:val="24"/>
          <w:szCs w:val="24"/>
        </w:rPr>
        <w:t xml:space="preserve">35、付款：采购人按照磋商文件和要求办理采购款支付手续。</w:t>
      </w:r>
      <w:r>
        <w:rPr>
          <w:rFonts w:hint="eastAsia" w:ascii="宋体" w:hAnsi="宋体" w:cs="宋体"/>
          <w:bCs/>
          <w:position w:val="-10"/>
          <w:sz w:val="24"/>
          <w:szCs w:val="24"/>
        </w:rPr>
      </w:r>
      <w:r/>
    </w:p>
    <w:p>
      <w:pPr>
        <w:pStyle w:val="929"/>
        <w:ind w:firstLine="480"/>
        <w:jc w:val="center"/>
        <w:keepLines/>
        <w:keepNext/>
        <w:spacing w:line="360" w:lineRule="auto"/>
        <w:rPr>
          <w:rFonts w:ascii="黑体" w:hAnsi="Times New Roman" w:eastAsia="黑体"/>
          <w:bCs/>
          <w:color w:val="000000"/>
          <w:sz w:val="44"/>
          <w:szCs w:val="28"/>
        </w:rPr>
        <w:outlineLvl w:val="3"/>
      </w:pPr>
      <w:r>
        <w:rPr>
          <w:rFonts w:ascii="宋体" w:hAnsi="宋体"/>
          <w:color w:val="000000"/>
          <w:sz w:val="24"/>
          <w:szCs w:val="24"/>
        </w:rPr>
        <w:br w:type="page" w:clear="all"/>
      </w:r>
      <w:r>
        <w:rPr>
          <w:rFonts w:hint="eastAsia" w:ascii="黑体" w:hAnsi="Times New Roman" w:eastAsia="黑体"/>
          <w:bCs/>
          <w:color w:val="000000"/>
          <w:sz w:val="44"/>
          <w:szCs w:val="28"/>
        </w:rPr>
        <w:t xml:space="preserve">第三章  合同</w:t>
      </w:r>
      <w:bookmarkEnd w:id="163"/>
      <w:r/>
      <w:bookmarkEnd w:id="164"/>
      <w:r/>
      <w:bookmarkEnd w:id="165"/>
      <w:r/>
      <w:bookmarkEnd w:id="166"/>
      <w:r/>
      <w:bookmarkEnd w:id="167"/>
      <w:r>
        <w:rPr>
          <w:rFonts w:hint="eastAsia" w:ascii="黑体" w:hAnsi="Times New Roman" w:eastAsia="黑体"/>
          <w:bCs/>
          <w:color w:val="000000"/>
          <w:sz w:val="44"/>
          <w:szCs w:val="28"/>
        </w:rPr>
        <w:t xml:space="preserve">文本（供参考）</w:t>
      </w:r>
      <w:r>
        <w:rPr>
          <w:rFonts w:ascii="黑体" w:hAnsi="Times New Roman" w:eastAsia="黑体"/>
          <w:bCs/>
          <w:color w:val="000000"/>
          <w:sz w:val="44"/>
          <w:szCs w:val="28"/>
        </w:rPr>
      </w:r>
      <w:r/>
    </w:p>
    <w:p>
      <w:pPr>
        <w:pStyle w:val="1375"/>
        <w:jc w:val="center"/>
        <w:rPr>
          <w:rFonts w:eastAsia="华文中宋"/>
          <w:b/>
          <w:sz w:val="72"/>
          <w:szCs w:val="52"/>
        </w:rPr>
      </w:pPr>
      <w:r/>
      <w:bookmarkStart w:id="170" w:name="_Hlt16619350"/>
      <w:r/>
      <w:bookmarkStart w:id="171" w:name="_Toc16938590"/>
      <w:r/>
      <w:bookmarkStart w:id="172" w:name="_Toc20823346"/>
      <w:r/>
      <w:bookmarkStart w:id="173" w:name="_Toc120614244"/>
      <w:r>
        <w:rPr>
          <w:rFonts w:eastAsia="华文中宋"/>
          <w:b/>
          <w:sz w:val="72"/>
          <w:szCs w:val="52"/>
        </w:rPr>
      </w:r>
      <w:r/>
    </w:p>
    <w:p>
      <w:pPr>
        <w:pStyle w:val="1375"/>
        <w:jc w:val="center"/>
        <w:rPr>
          <w:rFonts w:eastAsia="华文中宋"/>
          <w:b/>
          <w:sz w:val="72"/>
          <w:szCs w:val="52"/>
        </w:rPr>
      </w:pPr>
      <w:r>
        <w:rPr>
          <w:rFonts w:hint="eastAsia" w:eastAsia="华文中宋"/>
          <w:b/>
          <w:sz w:val="72"/>
          <w:szCs w:val="52"/>
        </w:rPr>
        <w:t xml:space="preserve">建设工程施工合同</w:t>
      </w:r>
      <w:r>
        <w:rPr>
          <w:rFonts w:eastAsia="华文中宋"/>
          <w:b/>
          <w:sz w:val="72"/>
          <w:szCs w:val="52"/>
        </w:rPr>
      </w:r>
      <w:r/>
    </w:p>
    <w:p>
      <w:pPr>
        <w:pStyle w:val="1375"/>
        <w:jc w:val="center"/>
        <w:rPr>
          <w:rFonts w:eastAsia="华文中宋"/>
          <w:b/>
          <w:sz w:val="52"/>
          <w:szCs w:val="52"/>
        </w:rPr>
      </w:pPr>
      <w:r>
        <w:rPr>
          <w:rFonts w:hint="eastAsia" w:eastAsia="华文中宋"/>
          <w:b/>
          <w:sz w:val="52"/>
          <w:szCs w:val="52"/>
        </w:rPr>
        <w:t xml:space="preserve">（示范文本）</w:t>
      </w:r>
      <w:r>
        <w:rPr>
          <w:rFonts w:eastAsia="华文中宋"/>
          <w:b/>
          <w:sz w:val="52"/>
          <w:szCs w:val="52"/>
        </w:rPr>
      </w:r>
      <w:r/>
    </w:p>
    <w:p>
      <w:pPr>
        <w:pStyle w:val="1375"/>
        <w:jc w:val="center"/>
        <w:rPr>
          <w:rFonts w:eastAsia="仿宋_GB2312"/>
          <w:bCs/>
          <w:sz w:val="32"/>
          <w:szCs w:val="32"/>
        </w:rPr>
      </w:pPr>
      <w:r>
        <w:rPr>
          <w:rFonts w:hint="eastAsia" w:eastAsia="仿宋_GB2312"/>
          <w:bCs/>
          <w:sz w:val="32"/>
          <w:szCs w:val="32"/>
        </w:rPr>
        <w:t xml:space="preserve">（</w:t>
      </w:r>
      <w:r>
        <w:rPr>
          <w:rFonts w:eastAsia="仿宋_GB2312"/>
          <w:bCs/>
          <w:sz w:val="32"/>
          <w:szCs w:val="32"/>
        </w:rPr>
        <w:t xml:space="preserve">GF—2017—0201</w:t>
      </w:r>
      <w:r>
        <w:rPr>
          <w:rFonts w:hint="eastAsia" w:eastAsia="仿宋_GB2312"/>
          <w:bCs/>
          <w:sz w:val="32"/>
          <w:szCs w:val="32"/>
        </w:rPr>
        <w:t xml:space="preserve">）</w:t>
      </w:r>
      <w:r>
        <w:rPr>
          <w:rFonts w:eastAsia="仿宋_GB2312"/>
          <w:bCs/>
          <w:sz w:val="32"/>
          <w:szCs w:val="32"/>
        </w:rPr>
      </w:r>
      <w:r/>
    </w:p>
    <w:p>
      <w:pPr>
        <w:pStyle w:val="929"/>
        <w:jc w:val="center"/>
        <w:rPr>
          <w:rFonts w:ascii="宋体" w:hAnsi="宋体" w:cs="宋体"/>
          <w:b/>
          <w:sz w:val="72"/>
          <w:szCs w:val="72"/>
        </w:rPr>
      </w:pPr>
      <w:r>
        <w:rPr>
          <w:rFonts w:ascii="宋体" w:hAnsi="宋体" w:cs="宋体"/>
          <w:b/>
          <w:sz w:val="72"/>
          <w:szCs w:val="72"/>
        </w:rPr>
      </w:r>
      <w:r/>
    </w:p>
    <w:p>
      <w:pPr>
        <w:pStyle w:val="929"/>
        <w:rPr>
          <w:rFonts w:hint="eastAsia" w:ascii="宋体" w:hAnsi="宋体" w:cs="宋体"/>
          <w:b/>
          <w:sz w:val="72"/>
          <w:szCs w:val="72"/>
        </w:rPr>
      </w:pPr>
      <w:r>
        <w:rPr>
          <w:rFonts w:hint="eastAsia" w:ascii="宋体" w:hAnsi="宋体" w:cs="宋体"/>
          <w:b/>
          <w:sz w:val="72"/>
          <w:szCs w:val="72"/>
        </w:rPr>
      </w:r>
      <w:r/>
    </w:p>
    <w:p>
      <w:pPr>
        <w:pStyle w:val="931"/>
        <w:rPr>
          <w:rFonts w:hint="eastAsia" w:ascii="等线 Light" w:hAnsi="等线 Light"/>
          <w:b w:val="0"/>
          <w:sz w:val="40"/>
          <w:szCs w:val="40"/>
        </w:rPr>
      </w:pPr>
      <w:r>
        <w:rPr>
          <w:rFonts w:hint="eastAsia" w:ascii="等线 Light" w:hAnsi="等线 Light"/>
          <w:b w:val="0"/>
          <w:sz w:val="40"/>
          <w:szCs w:val="40"/>
        </w:rPr>
      </w:r>
      <w:r/>
    </w:p>
    <w:p>
      <w:pPr>
        <w:pStyle w:val="929"/>
        <w:rPr>
          <w:rFonts w:ascii="宋体" w:hAnsi="宋体" w:cs="宋体"/>
          <w:b/>
          <w:sz w:val="28"/>
          <w:szCs w:val="28"/>
        </w:rPr>
      </w:pPr>
      <w:r>
        <w:rPr>
          <w:rFonts w:ascii="宋体" w:hAnsi="宋体" w:cs="宋体"/>
          <w:b/>
          <w:sz w:val="28"/>
          <w:szCs w:val="28"/>
        </w:rPr>
      </w:r>
      <w:r/>
    </w:p>
    <w:p>
      <w:pPr>
        <w:pStyle w:val="929"/>
        <w:rPr>
          <w:rFonts w:hint="eastAsia" w:ascii="宋体" w:hAnsi="宋体" w:cs="宋体"/>
          <w:b/>
          <w:sz w:val="28"/>
          <w:szCs w:val="28"/>
        </w:rPr>
      </w:pPr>
      <w:r>
        <w:rPr>
          <w:rFonts w:hint="eastAsia" w:ascii="宋体" w:hAnsi="宋体" w:cs="宋体"/>
          <w:b/>
          <w:sz w:val="28"/>
          <w:szCs w:val="28"/>
        </w:rPr>
      </w:r>
      <w:r/>
    </w:p>
    <w:p>
      <w:pPr>
        <w:pStyle w:val="929"/>
        <w:rPr>
          <w:rFonts w:hint="eastAsia" w:ascii="宋体" w:hAnsi="宋体" w:cs="宋体"/>
          <w:b/>
          <w:sz w:val="28"/>
          <w:szCs w:val="28"/>
        </w:rPr>
      </w:pPr>
      <w:r>
        <w:rPr>
          <w:rFonts w:hint="eastAsia" w:ascii="宋体" w:hAnsi="宋体" w:cs="宋体"/>
          <w:b/>
          <w:sz w:val="28"/>
          <w:szCs w:val="28"/>
        </w:rPr>
      </w:r>
      <w:r/>
    </w:p>
    <w:p>
      <w:pPr>
        <w:pStyle w:val="929"/>
        <w:ind w:right="2719" w:firstLine="2738"/>
        <w:jc w:val="both"/>
        <w:rPr>
          <w:rFonts w:hint="eastAsia" w:ascii="宋体" w:hAnsi="宋体" w:cs="宋体"/>
          <w:b/>
          <w:sz w:val="32"/>
          <w:szCs w:val="28"/>
        </w:rPr>
      </w:pPr>
      <w:r>
        <w:rPr>
          <w:rFonts w:hint="eastAsia" w:ascii="Times New Roman" w:hAnsi="Times New Roman"/>
          <w:szCs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4215130</wp:posOffset>
                </wp:positionH>
                <wp:positionV relativeFrom="paragraph">
                  <wp:posOffset>120015</wp:posOffset>
                </wp:positionV>
                <wp:extent cx="82423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24230" cy="457200"/>
                        </a:xfrm>
                        <a:prstGeom prst="rect">
                          <a:avLst/>
                        </a:prstGeom>
                        <a:noFill/>
                        <a:ln>
                          <a:solidFill>
                            <a:srgbClr val="FFFFFF"/>
                          </a:solidFill>
                        </a:ln>
                      </wps:spPr>
                      <wps:txbx>
                        <w:txbxContent>
                          <w:p>
                            <w:pPr>
                              <w:pStyle w:val="929"/>
                              <w:rPr>
                                <w:rFonts w:ascii="仿宋" w:hAnsi="仿宋" w:eastAsia="仿宋"/>
                                <w:b/>
                                <w:bCs/>
                                <w:sz w:val="32"/>
                              </w:rPr>
                            </w:pPr>
                            <w:r>
                              <w:rPr>
                                <w:rFonts w:hint="eastAsia" w:ascii="仿宋" w:hAnsi="仿宋" w:eastAsia="仿宋"/>
                                <w:b/>
                                <w:bCs/>
                                <w:sz w:val="32"/>
                              </w:rPr>
                              <w:t xml:space="preserve">制定</w:t>
                            </w:r>
                            <w:r>
                              <w:rPr>
                                <w:rFonts w:ascii="仿宋" w:hAnsi="仿宋" w:eastAsia="仿宋"/>
                                <w:b/>
                                <w:bCs/>
                                <w:sz w:val="32"/>
                              </w:rPr>
                            </w:r>
                            <w:r/>
                          </w:p>
                          <w:p>
                            <w:pPr>
                              <w:pStyle w:val="929"/>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331.9pt;mso-position-horizontal:absolute;mso-position-vertical-relative:text;margin-top:9.4pt;mso-position-vertical:absolute;width:64.9pt;height:36.0pt;mso-wrap-distance-left:9.0pt;mso-wrap-distance-top:0.0pt;mso-wrap-distance-right:9.0pt;mso-wrap-distance-bottom:0.0pt;visibility:visible;" filled="f" strokecolor="#FFFFFF">
                <v:textbox inset="0,0,0,0">
                  <w:txbxContent>
                    <w:p>
                      <w:pPr>
                        <w:pStyle w:val="929"/>
                        <w:rPr>
                          <w:rFonts w:ascii="仿宋" w:hAnsi="仿宋" w:eastAsia="仿宋"/>
                          <w:b/>
                          <w:bCs/>
                          <w:sz w:val="32"/>
                        </w:rPr>
                      </w:pPr>
                      <w:r>
                        <w:rPr>
                          <w:rFonts w:hint="eastAsia" w:ascii="仿宋" w:hAnsi="仿宋" w:eastAsia="仿宋"/>
                          <w:b/>
                          <w:bCs/>
                          <w:sz w:val="32"/>
                        </w:rPr>
                        <w:t xml:space="preserve">制定</w:t>
                      </w:r>
                      <w:r>
                        <w:rPr>
                          <w:rFonts w:ascii="仿宋" w:hAnsi="仿宋" w:eastAsia="仿宋"/>
                          <w:b/>
                          <w:bCs/>
                          <w:sz w:val="32"/>
                        </w:rPr>
                      </w:r>
                      <w:r/>
                    </w:p>
                    <w:p>
                      <w:pPr>
                        <w:pStyle w:val="929"/>
                      </w:pPr>
                      <w:r/>
                      <w:r/>
                    </w:p>
                  </w:txbxContent>
                </v:textbox>
              </v:shape>
            </w:pict>
          </mc:Fallback>
        </mc:AlternateContent>
      </w:r>
      <w:r>
        <w:rPr>
          <w:rFonts w:hint="eastAsia" w:ascii="宋体" w:hAnsi="宋体" w:cs="宋体"/>
          <w:b/>
          <w:sz w:val="32"/>
          <w:szCs w:val="28"/>
        </w:rPr>
        <w:t xml:space="preserve">住房和城乡建设部</w:t>
      </w:r>
      <w:r>
        <w:rPr>
          <w:rFonts w:hint="eastAsia" w:ascii="宋体" w:hAnsi="宋体" w:cs="宋体"/>
          <w:b/>
          <w:sz w:val="32"/>
          <w:szCs w:val="28"/>
        </w:rPr>
      </w:r>
      <w:r/>
    </w:p>
    <w:p>
      <w:pPr>
        <w:pStyle w:val="929"/>
        <w:ind w:right="2719" w:firstLine="2750"/>
        <w:jc w:val="both"/>
        <w:rPr>
          <w:rFonts w:hint="eastAsia" w:ascii="宋体" w:hAnsi="宋体" w:cs="宋体"/>
          <w:b/>
          <w:sz w:val="32"/>
          <w:szCs w:val="28"/>
        </w:rPr>
        <w:sectPr>
          <w:footerReference w:type="default" r:id="rId11"/>
          <w:footnotePr/>
          <w:endnotePr/>
          <w:type w:val="nextPage"/>
          <w:pgSz w:w="11906" w:h="16838" w:orient="portrait"/>
          <w:pgMar w:top="1418" w:right="1274" w:bottom="1418" w:left="1276" w:header="851" w:footer="992" w:gutter="0"/>
          <w:pgNumType w:start="1"/>
          <w:cols w:num="1" w:sep="0" w:space="720" w:equalWidth="1"/>
          <w:docGrid w:linePitch="360"/>
        </w:sectPr>
      </w:pPr>
      <w:r>
        <w:rPr>
          <w:rFonts w:hint="eastAsia" w:ascii="宋体" w:hAnsi="宋体" w:cs="宋体"/>
          <w:b/>
          <w:sz w:val="32"/>
          <w:szCs w:val="28"/>
        </w:rPr>
        <w:t xml:space="preserve">国家工商行政管理总局</w:t>
      </w:r>
      <w:r>
        <w:rPr>
          <w:rFonts w:hint="eastAsia" w:ascii="宋体" w:hAnsi="宋体" w:cs="宋体"/>
          <w:b/>
          <w:sz w:val="32"/>
          <w:szCs w:val="28"/>
        </w:rPr>
      </w:r>
      <w:r/>
    </w:p>
    <w:p>
      <w:pPr>
        <w:pStyle w:val="932"/>
        <w:jc w:val="center"/>
        <w:spacing w:line="440" w:lineRule="exact"/>
        <w:rPr>
          <w:rFonts w:hint="eastAsia" w:ascii="宋体" w:hAnsi="宋体" w:cs="宋体"/>
          <w:b w:val="0"/>
        </w:rPr>
      </w:pPr>
      <w:r>
        <w:rPr>
          <w:rFonts w:hint="eastAsia" w:ascii="宋体" w:hAnsi="宋体" w:cs="宋体"/>
        </w:rPr>
        <w:t xml:space="preserve">第一部分 合同协议书</w:t>
      </w:r>
      <w:r>
        <w:rPr>
          <w:rFonts w:hint="eastAsia" w:ascii="宋体" w:hAnsi="宋体" w:cs="宋体"/>
          <w:b w:val="0"/>
        </w:rPr>
      </w:r>
      <w:r/>
    </w:p>
    <w:p>
      <w:pPr>
        <w:pStyle w:val="929"/>
        <w:spacing w:line="360" w:lineRule="auto"/>
        <w:rPr>
          <w:rFonts w:hint="eastAsia" w:ascii="宋体" w:hAnsi="宋体" w:cs="宋体"/>
          <w:b/>
          <w:sz w:val="24"/>
          <w:szCs w:val="24"/>
          <w:u w:val="single"/>
        </w:rPr>
      </w:pPr>
      <w:r>
        <w:rPr>
          <w:rFonts w:hint="eastAsia" w:ascii="宋体" w:hAnsi="宋体" w:cs="宋体"/>
          <w:b/>
          <w:sz w:val="24"/>
          <w:szCs w:val="24"/>
        </w:rPr>
        <w:t xml:space="preserve">发包人（全称）：</w:t>
      </w:r>
      <w:r>
        <w:rPr>
          <w:rFonts w:hint="eastAsia" w:ascii="宋体" w:hAnsi="宋体" w:cs="宋体"/>
          <w:b/>
          <w:sz w:val="24"/>
          <w:szCs w:val="24"/>
          <w:u w:val="single"/>
        </w:rPr>
        <w:t xml:space="preserve">徐州医科大学附属医院               </w:t>
      </w:r>
      <w:r>
        <w:rPr>
          <w:rFonts w:hint="eastAsia" w:ascii="宋体" w:hAnsi="宋体" w:cs="宋体"/>
          <w:b/>
          <w:sz w:val="24"/>
          <w:szCs w:val="24"/>
          <w:u w:val="single"/>
        </w:rPr>
      </w:r>
      <w:r/>
    </w:p>
    <w:p>
      <w:pPr>
        <w:pStyle w:val="929"/>
        <w:spacing w:line="360" w:lineRule="auto"/>
        <w:rPr>
          <w:rFonts w:hint="eastAsia" w:ascii="宋体" w:hAnsi="宋体" w:cs="宋体"/>
          <w:b/>
          <w:sz w:val="24"/>
          <w:szCs w:val="24"/>
          <w:u w:val="single"/>
        </w:rPr>
      </w:pPr>
      <w:r>
        <w:rPr>
          <w:rFonts w:hint="eastAsia" w:ascii="宋体" w:hAnsi="宋体" w:cs="宋体"/>
          <w:b/>
          <w:sz w:val="24"/>
          <w:szCs w:val="24"/>
        </w:rPr>
        <w:t xml:space="preserve">承包人（全称）：</w:t>
      </w:r>
      <w:r>
        <w:rPr>
          <w:rFonts w:hint="eastAsia" w:ascii="宋体" w:hAnsi="宋体" w:cs="宋体"/>
          <w:b/>
          <w:sz w:val="24"/>
          <w:szCs w:val="24"/>
          <w:u w:val="single"/>
        </w:rPr>
        <w:t xml:space="preserve">         </w:t>
      </w:r>
      <w:r>
        <w:rPr>
          <w:rFonts w:hint="eastAsia" w:ascii="宋体" w:hAnsi="宋体" w:cs="宋体"/>
          <w:b/>
          <w:sz w:val="24"/>
          <w:szCs w:val="24"/>
          <w:u w:val="single"/>
        </w:rPr>
        <w:t xml:space="preserve">     </w:t>
      </w:r>
      <w:r>
        <w:rPr>
          <w:rFonts w:hint="eastAsia" w:ascii="宋体" w:hAnsi="宋体" w:cs="宋体"/>
          <w:b/>
          <w:sz w:val="24"/>
          <w:szCs w:val="24"/>
          <w:u w:val="single"/>
        </w:rPr>
        <w:t xml:space="preserve">                     </w:t>
      </w:r>
      <w:r>
        <w:rPr>
          <w:rFonts w:hint="eastAsia" w:ascii="宋体" w:hAnsi="宋体" w:cs="宋体"/>
          <w:b/>
          <w:sz w:val="24"/>
          <w:szCs w:val="24"/>
          <w:u w:val="single"/>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bCs/>
          <w:sz w:val="24"/>
          <w:szCs w:val="24"/>
          <w:u w:val="single"/>
        </w:rPr>
        <w:t xml:space="preserve">                     项目</w:t>
      </w:r>
      <w:r>
        <w:rPr>
          <w:rFonts w:hint="eastAsia" w:ascii="宋体" w:hAnsi="宋体" w:cs="宋体"/>
          <w:sz w:val="24"/>
          <w:szCs w:val="24"/>
        </w:rPr>
        <w:t xml:space="preserve">及有关事项协商一致，共同达成如下协议：</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b/>
          <w:sz w:val="24"/>
          <w:szCs w:val="24"/>
        </w:rPr>
        <w:t xml:space="preserve"> 一、工程概况</w:t>
      </w:r>
      <w:r>
        <w:rPr>
          <w:rFonts w:hint="eastAsia" w:ascii="宋体" w:hAnsi="宋体" w:cs="宋体"/>
          <w:sz w:val="24"/>
          <w:szCs w:val="24"/>
        </w:rPr>
      </w:r>
      <w:r/>
    </w:p>
    <w:p>
      <w:pPr>
        <w:pStyle w:val="929"/>
        <w:jc w:val="left"/>
        <w:spacing w:line="360" w:lineRule="auto"/>
        <w:rPr>
          <w:rFonts w:hint="eastAsia" w:ascii="宋体" w:hAnsi="宋体" w:cs="宋体"/>
          <w:sz w:val="24"/>
          <w:szCs w:val="24"/>
        </w:rPr>
      </w:pPr>
      <w:r>
        <w:rPr>
          <w:rFonts w:hint="eastAsia" w:ascii="宋体" w:hAnsi="宋体" w:cs="宋体"/>
          <w:sz w:val="24"/>
          <w:szCs w:val="24"/>
        </w:rPr>
        <w:t xml:space="preserve">1.工程名称：</w:t>
      </w:r>
      <w:r>
        <w:rPr>
          <w:rFonts w:hint="eastAsia" w:ascii="宋体" w:hAnsi="宋体" w:cs="宋体"/>
          <w:sz w:val="24"/>
          <w:szCs w:val="24"/>
          <w:u w:val="single"/>
        </w:rPr>
        <w:t xml:space="preserve">                             </w:t>
      </w:r>
      <w:r>
        <w:rPr>
          <w:rFonts w:hint="eastAsia" w:ascii="宋体" w:hAnsi="宋体" w:cs="宋体"/>
          <w:sz w:val="24"/>
          <w:szCs w:val="24"/>
        </w:rPr>
      </w:r>
      <w:r/>
    </w:p>
    <w:p>
      <w:pPr>
        <w:pStyle w:val="929"/>
        <w:jc w:val="left"/>
        <w:spacing w:line="360" w:lineRule="auto"/>
        <w:rPr>
          <w:rFonts w:hint="eastAsia" w:ascii="宋体" w:hAnsi="宋体" w:cs="宋体"/>
          <w:sz w:val="24"/>
          <w:szCs w:val="24"/>
          <w:u w:val="single"/>
        </w:rPr>
      </w:pPr>
      <w:r>
        <w:rPr>
          <w:rFonts w:hint="eastAsia" w:ascii="宋体" w:hAnsi="宋体" w:cs="宋体"/>
          <w:sz w:val="24"/>
          <w:szCs w:val="24"/>
        </w:rPr>
        <w:t xml:space="preserve">2.工程地点：</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29"/>
        <w:jc w:val="left"/>
        <w:spacing w:line="360" w:lineRule="auto"/>
        <w:rPr>
          <w:rFonts w:hint="eastAsia" w:ascii="宋体" w:hAnsi="宋体" w:cs="宋体"/>
          <w:sz w:val="24"/>
          <w:szCs w:val="24"/>
        </w:rPr>
      </w:pPr>
      <w:r>
        <w:rPr>
          <w:rFonts w:hint="eastAsia" w:ascii="宋体" w:hAnsi="宋体" w:cs="宋体"/>
          <w:sz w:val="24"/>
          <w:szCs w:val="24"/>
        </w:rPr>
        <w:t xml:space="preserve">3.资金来源：</w:t>
      </w:r>
      <w:r>
        <w:rPr>
          <w:rFonts w:hint="eastAsia" w:ascii="宋体" w:hAnsi="宋体" w:cs="宋体"/>
          <w:sz w:val="24"/>
          <w:szCs w:val="24"/>
          <w:u w:val="single"/>
        </w:rPr>
        <w:t xml:space="preserve">自筹</w:t>
      </w:r>
      <w:r>
        <w:rPr>
          <w:rFonts w:hint="eastAsia" w:ascii="宋体" w:hAnsi="宋体" w:cs="宋体"/>
          <w:sz w:val="24"/>
          <w:szCs w:val="24"/>
        </w:rPr>
      </w:r>
      <w:r/>
    </w:p>
    <w:p>
      <w:pPr>
        <w:pStyle w:val="929"/>
        <w:spacing w:line="360" w:lineRule="auto"/>
        <w:rPr>
          <w:rFonts w:hint="eastAsia" w:ascii="宋体" w:hAnsi="宋体" w:cs="宋体"/>
          <w:sz w:val="24"/>
          <w:szCs w:val="24"/>
          <w:u w:val="single"/>
        </w:rPr>
      </w:pPr>
      <w:r>
        <w:rPr>
          <w:rFonts w:hint="eastAsia" w:ascii="宋体" w:hAnsi="宋体" w:cs="宋体"/>
          <w:sz w:val="24"/>
          <w:szCs w:val="24"/>
        </w:rPr>
        <w:t xml:space="preserve">4.工程内容：</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29"/>
        <w:spacing w:line="360" w:lineRule="auto"/>
        <w:rPr>
          <w:rFonts w:hint="eastAsia" w:ascii="宋体" w:hAnsi="宋体" w:cs="宋体"/>
          <w:sz w:val="24"/>
          <w:szCs w:val="24"/>
          <w:u w:val="single"/>
        </w:rPr>
      </w:pPr>
      <w:r>
        <w:rPr>
          <w:rFonts w:hint="eastAsia" w:ascii="宋体" w:hAnsi="宋体" w:cs="宋体"/>
          <w:sz w:val="24"/>
          <w:szCs w:val="24"/>
        </w:rPr>
        <w:t xml:space="preserve">5.</w:t>
      </w:r>
      <w:r>
        <w:rPr>
          <w:rFonts w:hint="eastAsia" w:ascii="宋体" w:hAnsi="宋体" w:cs="宋体"/>
          <w:bCs/>
          <w:sz w:val="24"/>
          <w:szCs w:val="24"/>
        </w:rPr>
        <w:t xml:space="preserve">工程承包范围：</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933"/>
        <w:spacing w:before="0" w:after="0" w:line="360" w:lineRule="auto"/>
        <w:rPr>
          <w:rFonts w:hint="eastAsia" w:ascii="宋体" w:hAnsi="宋体" w:eastAsia="宋体" w:cs="宋体"/>
          <w:b w:val="0"/>
          <w:sz w:val="24"/>
          <w:szCs w:val="24"/>
        </w:rPr>
      </w:pPr>
      <w:r>
        <w:rPr>
          <w:rFonts w:hint="eastAsia" w:ascii="宋体" w:hAnsi="宋体" w:eastAsia="宋体" w:cs="微软雅黑"/>
          <w:sz w:val="24"/>
          <w:szCs w:val="24"/>
        </w:rPr>
        <w:t xml:space="preserve"> </w:t>
      </w:r>
      <w:r>
        <w:rPr>
          <w:rFonts w:hint="eastAsia" w:ascii="宋体" w:hAnsi="宋体" w:eastAsia="宋体" w:cs="宋体"/>
          <w:b w:val="0"/>
          <w:sz w:val="24"/>
          <w:szCs w:val="24"/>
        </w:rPr>
        <w:t xml:space="preserve">二、合同工期</w:t>
      </w:r>
      <w:r>
        <w:rPr>
          <w:rFonts w:hint="eastAsia" w:ascii="宋体" w:hAnsi="宋体" w:eastAsia="宋体" w:cs="宋体"/>
          <w:b w:val="0"/>
          <w:sz w:val="24"/>
          <w:szCs w:val="24"/>
        </w:rPr>
      </w:r>
      <w:r/>
    </w:p>
    <w:p>
      <w:pPr>
        <w:pStyle w:val="929"/>
        <w:ind w:firstLine="459"/>
        <w:spacing w:line="360" w:lineRule="auto"/>
        <w:rPr>
          <w:rFonts w:hint="eastAsia" w:ascii="宋体" w:hAnsi="宋体" w:cs="宋体"/>
          <w:sz w:val="24"/>
          <w:szCs w:val="24"/>
        </w:rPr>
      </w:pPr>
      <w:r>
        <w:rPr>
          <w:rFonts w:hint="eastAsia" w:ascii="宋体" w:hAnsi="宋体" w:cs="宋体"/>
          <w:sz w:val="24"/>
          <w:szCs w:val="24"/>
        </w:rPr>
        <w:t xml:space="preserve">计划开工日期：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929"/>
        <w:ind w:firstLine="459"/>
        <w:spacing w:line="360" w:lineRule="auto"/>
        <w:rPr>
          <w:rFonts w:hint="eastAsia" w:ascii="宋体" w:hAnsi="宋体" w:cs="宋体"/>
          <w:sz w:val="24"/>
          <w:szCs w:val="24"/>
        </w:rPr>
      </w:pPr>
      <w:r>
        <w:rPr>
          <w:rFonts w:hint="eastAsia" w:ascii="宋体" w:hAnsi="宋体" w:cs="宋体"/>
          <w:sz w:val="24"/>
          <w:szCs w:val="24"/>
        </w:rPr>
        <w:t xml:space="preserve">计划竣工日期：</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929"/>
        <w:ind w:firstLine="459"/>
        <w:spacing w:line="360" w:lineRule="auto"/>
        <w:rPr>
          <w:rFonts w:hint="eastAsia" w:ascii="宋体" w:hAnsi="宋体" w:cs="宋体"/>
          <w:b/>
          <w:sz w:val="24"/>
          <w:szCs w:val="24"/>
        </w:rPr>
      </w:pPr>
      <w:r>
        <w:rPr>
          <w:rFonts w:hint="eastAsia" w:ascii="宋体" w:hAnsi="宋体" w:cs="宋体"/>
          <w:sz w:val="24"/>
          <w:szCs w:val="24"/>
        </w:rPr>
        <w:t xml:space="preserve">工期总日历天数：</w:t>
      </w:r>
      <w:r>
        <w:rPr>
          <w:rFonts w:hint="eastAsia" w:ascii="宋体" w:hAnsi="宋体" w:cs="宋体"/>
          <w:b/>
          <w:bCs/>
          <w:sz w:val="24"/>
          <w:szCs w:val="24"/>
          <w:u w:val="single"/>
        </w:rPr>
        <w:t xml:space="preserve">     日历天</w:t>
      </w:r>
      <w:r>
        <w:rPr>
          <w:rFonts w:hint="eastAsia" w:ascii="宋体" w:hAnsi="宋体"/>
          <w:sz w:val="24"/>
          <w:szCs w:val="24"/>
        </w:rPr>
        <w:t xml:space="preserve">（施工进度同总务处基建进度，配合总务处施工需要）</w:t>
      </w:r>
      <w:r>
        <w:rPr>
          <w:rFonts w:hint="eastAsia" w:ascii="宋体" w:hAnsi="宋体" w:cs="宋体"/>
          <w:sz w:val="24"/>
          <w:szCs w:val="24"/>
        </w:rPr>
        <w:t xml:space="preserve">。工期总日历天数与根据前述计划开竣工日期计算的工期天数不一致的，以工期总日历天数为准</w:t>
      </w:r>
      <w:r>
        <w:rPr>
          <w:rFonts w:hint="eastAsia" w:ascii="宋体" w:hAnsi="宋体" w:cs="宋体"/>
          <w:b/>
          <w:sz w:val="24"/>
          <w:szCs w:val="24"/>
        </w:rPr>
        <w:t xml:space="preserve">。</w:t>
      </w:r>
      <w:r>
        <w:rPr>
          <w:rFonts w:hint="eastAsia" w:ascii="宋体" w:hAnsi="宋体" w:cs="宋体"/>
          <w:b/>
          <w:sz w:val="24"/>
          <w:szCs w:val="24"/>
        </w:rPr>
      </w:r>
      <w:r/>
    </w:p>
    <w:p>
      <w:pPr>
        <w:pStyle w:val="933"/>
        <w:spacing w:before="0" w:after="0" w:line="360" w:lineRule="auto"/>
        <w:rPr>
          <w:rFonts w:hint="eastAsia" w:ascii="宋体" w:hAnsi="宋体" w:eastAsia="宋体" w:cs="宋体"/>
          <w:bCs w:val="0"/>
          <w:sz w:val="24"/>
          <w:szCs w:val="24"/>
        </w:rPr>
      </w:pPr>
      <w:r>
        <w:rPr>
          <w:rFonts w:hint="eastAsia" w:ascii="宋体" w:hAnsi="宋体" w:eastAsia="宋体" w:cs="宋体"/>
          <w:bCs w:val="0"/>
          <w:sz w:val="24"/>
          <w:szCs w:val="24"/>
        </w:rPr>
        <w:t xml:space="preserve">  </w:t>
      </w:r>
      <w:r>
        <w:rPr>
          <w:rFonts w:hint="eastAsia" w:ascii="宋体" w:hAnsi="宋体" w:eastAsia="宋体" w:cs="宋体"/>
          <w:b w:val="0"/>
          <w:sz w:val="24"/>
          <w:szCs w:val="24"/>
        </w:rPr>
        <w:t xml:space="preserve">三、质量标准</w:t>
      </w:r>
      <w:r>
        <w:rPr>
          <w:rFonts w:hint="eastAsia" w:ascii="宋体" w:hAnsi="宋体" w:eastAsia="宋体" w:cs="宋体"/>
          <w:bCs w:val="0"/>
          <w:sz w:val="24"/>
          <w:szCs w:val="24"/>
        </w:rPr>
      </w:r>
      <w:r/>
    </w:p>
    <w:p>
      <w:pPr>
        <w:pStyle w:val="929"/>
        <w:ind w:firstLine="459"/>
        <w:jc w:val="left"/>
        <w:spacing w:line="360" w:lineRule="auto"/>
        <w:rPr>
          <w:rFonts w:hint="eastAsia" w:ascii="宋体" w:hAnsi="宋体" w:cs="宋体"/>
          <w:sz w:val="24"/>
          <w:szCs w:val="24"/>
        </w:rPr>
      </w:pPr>
      <w:r>
        <w:rPr>
          <w:rFonts w:hint="eastAsia" w:ascii="宋体" w:hAnsi="宋体" w:cs="宋体"/>
          <w:sz w:val="24"/>
          <w:szCs w:val="24"/>
        </w:rPr>
        <w:t xml:space="preserve">工程质量符合</w:t>
      </w:r>
      <w:r>
        <w:rPr>
          <w:rFonts w:hint="eastAsia" w:ascii="宋体" w:hAnsi="宋体" w:cs="宋体"/>
          <w:sz w:val="24"/>
          <w:szCs w:val="24"/>
          <w:u w:val="single"/>
        </w:rPr>
        <w:t xml:space="preserve"> 合格 </w:t>
      </w:r>
      <w:r>
        <w:rPr>
          <w:rFonts w:hint="eastAsia" w:ascii="宋体" w:hAnsi="宋体" w:cs="宋体"/>
          <w:sz w:val="24"/>
          <w:szCs w:val="24"/>
        </w:rPr>
        <w:t xml:space="preserve">标准。</w:t>
      </w:r>
      <w:r>
        <w:rPr>
          <w:rFonts w:hint="eastAsia" w:ascii="宋体" w:hAnsi="宋体" w:cs="宋体"/>
          <w:sz w:val="24"/>
          <w:szCs w:val="24"/>
        </w:rPr>
      </w:r>
      <w:r/>
    </w:p>
    <w:p>
      <w:pPr>
        <w:pStyle w:val="933"/>
        <w:spacing w:before="0" w:after="0" w:line="360" w:lineRule="auto"/>
        <w:rPr>
          <w:rFonts w:hint="eastAsia" w:ascii="宋体" w:hAnsi="宋体" w:eastAsia="宋体" w:cs="宋体"/>
          <w:bCs w:val="0"/>
          <w:sz w:val="24"/>
          <w:szCs w:val="24"/>
        </w:rPr>
      </w:pPr>
      <w:r>
        <w:rPr>
          <w:rFonts w:hint="eastAsia" w:ascii="宋体" w:hAnsi="宋体" w:eastAsia="宋体" w:cs="宋体"/>
          <w:bCs w:val="0"/>
          <w:sz w:val="24"/>
          <w:szCs w:val="24"/>
        </w:rPr>
        <w:t xml:space="preserve">  </w:t>
      </w:r>
      <w:r>
        <w:rPr>
          <w:rFonts w:hint="eastAsia" w:ascii="宋体" w:hAnsi="宋体" w:eastAsia="宋体" w:cs="宋体"/>
          <w:b w:val="0"/>
          <w:sz w:val="24"/>
          <w:szCs w:val="24"/>
        </w:rPr>
        <w:t xml:space="preserve">四、签约合同价与合同价格形式</w:t>
      </w:r>
      <w:r>
        <w:rPr>
          <w:rFonts w:hint="eastAsia" w:ascii="宋体" w:hAnsi="宋体" w:eastAsia="宋体" w:cs="宋体"/>
          <w:b w:val="0"/>
          <w:sz w:val="24"/>
          <w:szCs w:val="24"/>
        </w:rPr>
        <w:tab/>
      </w:r>
      <w:r>
        <w:rPr>
          <w:rFonts w:hint="eastAsia" w:ascii="宋体" w:hAnsi="宋体" w:eastAsia="宋体" w:cs="宋体"/>
          <w:bCs w:val="0"/>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1.签约合同价为：</w:t>
      </w:r>
      <w:r>
        <w:rPr>
          <w:rFonts w:hint="eastAsia" w:ascii="宋体" w:hAnsi="宋体" w:cs="宋体"/>
          <w:sz w:val="24"/>
          <w:szCs w:val="24"/>
        </w:rPr>
      </w:r>
      <w:r/>
    </w:p>
    <w:p>
      <w:pPr>
        <w:pStyle w:val="929"/>
        <w:ind w:firstLine="60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            </w:t>
      </w:r>
      <w:r>
        <w:rPr>
          <w:rFonts w:hint="eastAsia" w:ascii="宋体" w:hAnsi="宋体" w:cs="宋体"/>
          <w:sz w:val="24"/>
          <w:szCs w:val="24"/>
        </w:rPr>
        <w:t xml:space="preserve">元)；（含税）</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其中：</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（1）安全</w:t>
      </w:r>
      <w:r>
        <w:rPr>
          <w:rFonts w:hint="eastAsia" w:ascii="宋体" w:hAnsi="宋体" w:cs="宋体"/>
          <w:sz w:val="24"/>
          <w:szCs w:val="24"/>
        </w:rPr>
        <w:t xml:space="preserve">文明施工费</w:t>
      </w:r>
      <w:r>
        <w:rPr>
          <w:rFonts w:hint="eastAsia" w:ascii="宋体" w:hAnsi="宋体" w:cs="宋体"/>
          <w:sz w:val="24"/>
          <w:szCs w:val="24"/>
        </w:rPr>
        <w:t xml:space="preserve">：</w:t>
      </w:r>
      <w:r>
        <w:rPr>
          <w:rFonts w:hint="eastAsia" w:ascii="宋体" w:hAnsi="宋体" w:cs="宋体"/>
          <w:sz w:val="24"/>
          <w:szCs w:val="24"/>
        </w:rPr>
      </w:r>
      <w:r/>
    </w:p>
    <w:p>
      <w:pPr>
        <w:pStyle w:val="929"/>
        <w:ind w:firstLine="108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（2）材料和工程设备暂估价金额：</w:t>
      </w:r>
      <w:r>
        <w:rPr>
          <w:rFonts w:hint="eastAsia" w:ascii="宋体" w:hAnsi="宋体" w:cs="宋体"/>
          <w:sz w:val="24"/>
          <w:szCs w:val="24"/>
        </w:rPr>
      </w:r>
      <w:r/>
    </w:p>
    <w:p>
      <w:pPr>
        <w:pStyle w:val="929"/>
        <w:ind w:firstLine="108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hint="eastAsia" w:ascii="宋体" w:hAnsi="宋体" w:cs="宋体"/>
          <w:sz w:val="24"/>
          <w:szCs w:val="24"/>
          <w:u w:val="single"/>
        </w:rPr>
        <w:t xml:space="preserve">    /    </w:t>
      </w:r>
      <w:r>
        <w:rPr>
          <w:rFonts w:hint="eastAsia" w:ascii="宋体" w:hAnsi="宋体" w:cs="宋体"/>
          <w:sz w:val="24"/>
          <w:szCs w:val="24"/>
        </w:rPr>
        <w:t xml:space="preserve">元)；</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（3）专业工程暂估价金额：</w:t>
      </w:r>
      <w:r>
        <w:rPr>
          <w:rFonts w:hint="eastAsia" w:ascii="宋体" w:hAnsi="宋体" w:cs="宋体"/>
          <w:sz w:val="24"/>
          <w:szCs w:val="24"/>
        </w:rPr>
      </w:r>
      <w:r/>
    </w:p>
    <w:p>
      <w:pPr>
        <w:pStyle w:val="929"/>
        <w:ind w:firstLine="108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hint="eastAsia" w:ascii="宋体" w:hAnsi="宋体" w:cs="宋体"/>
          <w:sz w:val="24"/>
          <w:szCs w:val="24"/>
          <w:u w:val="single"/>
        </w:rPr>
        <w:t xml:space="preserve">   /    </w:t>
      </w:r>
      <w:r>
        <w:rPr>
          <w:rFonts w:hint="eastAsia" w:ascii="宋体" w:hAnsi="宋体" w:cs="宋体"/>
          <w:sz w:val="24"/>
          <w:szCs w:val="24"/>
        </w:rPr>
        <w:t xml:space="preserve">元)；</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（4）暂列金额：</w:t>
      </w:r>
      <w:r>
        <w:rPr>
          <w:rFonts w:hint="eastAsia" w:ascii="宋体" w:hAnsi="宋体" w:cs="宋体"/>
          <w:sz w:val="24"/>
          <w:szCs w:val="24"/>
        </w:rPr>
      </w:r>
      <w:r/>
    </w:p>
    <w:p>
      <w:pPr>
        <w:pStyle w:val="929"/>
        <w:ind w:firstLine="1080"/>
        <w:spacing w:line="360" w:lineRule="auto"/>
        <w:rPr>
          <w:rFonts w:hint="eastAsia"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2.合同价格形式：</w:t>
      </w:r>
      <w:r>
        <w:rPr>
          <w:rFonts w:hint="eastAsia" w:ascii="宋体" w:hAnsi="宋体" w:cs="宋体"/>
          <w:sz w:val="24"/>
          <w:szCs w:val="24"/>
          <w:u w:val="single"/>
        </w:rPr>
        <w:t xml:space="preserve">     固定单价合同        </w:t>
      </w:r>
      <w:r>
        <w:rPr>
          <w:rFonts w:hint="eastAsia" w:ascii="宋体" w:hAnsi="宋体" w:cs="宋体"/>
          <w:sz w:val="24"/>
          <w:szCs w:val="24"/>
        </w:rPr>
        <w:t xml:space="preserve">。</w:t>
      </w:r>
      <w:r>
        <w:rPr>
          <w:rFonts w:hint="eastAsia" w:ascii="宋体" w:hAnsi="宋体" w:cs="宋体"/>
          <w:sz w:val="24"/>
          <w:szCs w:val="24"/>
        </w:rPr>
      </w:r>
      <w:r/>
    </w:p>
    <w:p>
      <w:pPr>
        <w:pStyle w:val="933"/>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五、项目经理</w:t>
      </w:r>
      <w:r>
        <w:rPr>
          <w:rFonts w:hint="eastAsia" w:ascii="宋体" w:hAnsi="宋体" w:eastAsia="宋体" w:cs="宋体"/>
          <w:b w:val="0"/>
          <w:bCs w:val="0"/>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承包人项目经理：</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3"/>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六、合同文件构成</w:t>
      </w:r>
      <w:r>
        <w:rPr>
          <w:rFonts w:hint="eastAsia" w:ascii="宋体" w:hAnsi="宋体" w:eastAsia="宋体" w:cs="宋体"/>
          <w:b w:val="0"/>
          <w:bCs w:val="0"/>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本协议书与下列文件一起构成合同文件：</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（1）合同协议书及补充协议书</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（2）中标通知书；</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（3）投标函及其附录； </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（4）专用合同条款及其附件；</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（5）通用合同条款；</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（6）技术标准和要求；</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（7）图纸；</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（8）已标价工程量清单或预算书；</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（9）其他合同文件。</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在合同订立及履行过程中形成的与合同有关的文件均构成合同文件组成部分。</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上述各项合同文件包括合同当事人就该项合同文件所作出的补充和修改，属于同一类内容的文件，应以最新签署的为准。专用</w:t>
      </w:r>
      <w:r>
        <w:rPr>
          <w:rFonts w:hint="eastAsia" w:ascii="宋体" w:hAnsi="宋体" w:cs="宋体"/>
          <w:sz w:val="24"/>
          <w:szCs w:val="24"/>
        </w:rPr>
        <w:t xml:space="preserve">合同条款及</w:t>
      </w:r>
      <w:r>
        <w:rPr>
          <w:rFonts w:hint="eastAsia" w:ascii="宋体" w:hAnsi="宋体" w:cs="宋体"/>
          <w:sz w:val="24"/>
          <w:szCs w:val="24"/>
        </w:rPr>
        <w:t xml:space="preserve">其附件须经</w:t>
      </w:r>
      <w:r>
        <w:rPr>
          <w:rFonts w:hint="eastAsia" w:ascii="宋体" w:hAnsi="宋体" w:cs="宋体"/>
          <w:sz w:val="24"/>
          <w:szCs w:val="24"/>
        </w:rPr>
        <w:t xml:space="preserve">合同当事人签字或盖章。</w:t>
      </w:r>
      <w:r>
        <w:rPr>
          <w:rFonts w:hint="eastAsia" w:ascii="宋体" w:hAnsi="宋体" w:cs="宋体"/>
          <w:sz w:val="24"/>
          <w:szCs w:val="24"/>
        </w:rPr>
      </w:r>
      <w:r/>
    </w:p>
    <w:p>
      <w:pPr>
        <w:pStyle w:val="933"/>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七、承诺</w:t>
      </w:r>
      <w:r>
        <w:rPr>
          <w:rFonts w:hint="eastAsia" w:ascii="宋体" w:hAnsi="宋体" w:eastAsia="宋体" w:cs="宋体"/>
          <w:b w:val="0"/>
          <w:bCs w:val="0"/>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1.发包人承诺按照法律规定履行筹集工程建设资金并按照合同约定的期限和方式支付合同价款。</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3.发包人和承包人通过招投标形式签订合同的，双方理解并承诺不再就同一工程另行签订与合同实质性内容相背离的协议。</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    八、词语含义</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本协议书中词语含义与第二部分通用合同条款中赋予的含义相同。</w:t>
      </w:r>
      <w:r>
        <w:rPr>
          <w:rFonts w:hint="eastAsia" w:ascii="宋体" w:hAnsi="宋体" w:cs="宋体"/>
          <w:sz w:val="24"/>
          <w:szCs w:val="24"/>
        </w:rPr>
      </w:r>
      <w:r/>
    </w:p>
    <w:p>
      <w:pPr>
        <w:pStyle w:val="933"/>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九、签订时间</w:t>
      </w:r>
      <w:r>
        <w:rPr>
          <w:rFonts w:hint="eastAsia" w:ascii="宋体" w:hAnsi="宋体" w:eastAsia="宋体" w:cs="宋体"/>
          <w:b w:val="0"/>
          <w:bCs w:val="0"/>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本合同于</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日签订。</w:t>
      </w:r>
      <w:r>
        <w:rPr>
          <w:rFonts w:hint="eastAsia" w:ascii="宋体" w:hAnsi="宋体" w:cs="宋体"/>
          <w:sz w:val="24"/>
          <w:szCs w:val="24"/>
        </w:rPr>
      </w:r>
      <w:r/>
    </w:p>
    <w:p>
      <w:pPr>
        <w:pStyle w:val="933"/>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十、签订地点</w:t>
      </w:r>
      <w:r>
        <w:rPr>
          <w:rFonts w:hint="eastAsia" w:ascii="宋体" w:hAnsi="宋体" w:eastAsia="宋体" w:cs="宋体"/>
          <w:b w:val="0"/>
          <w:bCs w:val="0"/>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本合同在</w:t>
      </w:r>
      <w:r>
        <w:rPr>
          <w:rFonts w:hint="eastAsia" w:ascii="宋体" w:hAnsi="宋体" w:cs="宋体"/>
          <w:sz w:val="24"/>
          <w:szCs w:val="24"/>
          <w:u w:val="single"/>
        </w:rPr>
        <w:t xml:space="preserve">                         </w:t>
      </w:r>
      <w:r>
        <w:rPr>
          <w:rFonts w:hint="eastAsia" w:ascii="宋体" w:hAnsi="宋体" w:cs="宋体"/>
          <w:sz w:val="24"/>
          <w:szCs w:val="24"/>
        </w:rPr>
        <w:t xml:space="preserve">签订。</w:t>
      </w:r>
      <w:r>
        <w:rPr>
          <w:rFonts w:hint="eastAsia" w:ascii="宋体" w:hAnsi="宋体" w:cs="宋体"/>
          <w:sz w:val="24"/>
          <w:szCs w:val="24"/>
        </w:rPr>
      </w:r>
      <w:r/>
    </w:p>
    <w:p>
      <w:pPr>
        <w:pStyle w:val="933"/>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十一、补充协议</w:t>
      </w:r>
      <w:r>
        <w:rPr>
          <w:rFonts w:hint="eastAsia" w:ascii="宋体" w:hAnsi="宋体" w:eastAsia="宋体" w:cs="宋体"/>
          <w:b w:val="0"/>
          <w:bCs w:val="0"/>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合同未尽事宜，合同当事人另行签订补充协议，补充协议是合同的组成部分。</w:t>
      </w:r>
      <w:r>
        <w:rPr>
          <w:rFonts w:hint="eastAsia" w:ascii="宋体" w:hAnsi="宋体" w:cs="宋体"/>
          <w:sz w:val="24"/>
          <w:szCs w:val="24"/>
        </w:rPr>
      </w:r>
      <w:r/>
    </w:p>
    <w:p>
      <w:pPr>
        <w:pStyle w:val="933"/>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十二、合同生效</w:t>
      </w:r>
      <w:r>
        <w:rPr>
          <w:rFonts w:hint="eastAsia" w:ascii="宋体" w:hAnsi="宋体" w:eastAsia="宋体" w:cs="宋体"/>
          <w:b w:val="0"/>
          <w:bCs w:val="0"/>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本合同自</w:t>
      </w:r>
      <w:r>
        <w:rPr>
          <w:rFonts w:hint="eastAsia" w:ascii="宋体" w:hAnsi="宋体" w:cs="宋体"/>
          <w:sz w:val="24"/>
          <w:szCs w:val="24"/>
          <w:u w:val="single"/>
        </w:rPr>
        <w:t xml:space="preserve">     </w:t>
      </w:r>
      <w:r>
        <w:rPr>
          <w:rFonts w:hint="eastAsia" w:ascii="宋体" w:hAnsi="宋体"/>
          <w:sz w:val="24"/>
          <w:szCs w:val="24"/>
          <w:u w:val="single"/>
        </w:rPr>
        <w:t xml:space="preserve">双方签字并盖章后     </w:t>
      </w:r>
      <w:r>
        <w:rPr>
          <w:rFonts w:hint="eastAsia" w:ascii="宋体" w:hAnsi="宋体" w:cs="宋体"/>
          <w:sz w:val="24"/>
          <w:szCs w:val="24"/>
        </w:rPr>
        <w:t xml:space="preserve">生效。</w:t>
      </w:r>
      <w:r>
        <w:rPr>
          <w:rFonts w:hint="eastAsia" w:ascii="宋体" w:hAnsi="宋体" w:cs="宋体"/>
          <w:sz w:val="24"/>
          <w:szCs w:val="24"/>
        </w:rPr>
      </w:r>
      <w:r/>
    </w:p>
    <w:p>
      <w:pPr>
        <w:pStyle w:val="933"/>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十三、合同份数</w:t>
      </w:r>
      <w:r>
        <w:rPr>
          <w:rFonts w:hint="eastAsia" w:ascii="宋体" w:hAnsi="宋体" w:eastAsia="宋体" w:cs="宋体"/>
          <w:b w:val="0"/>
          <w:bCs w:val="0"/>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本合同一式</w:t>
      </w:r>
      <w:r>
        <w:rPr>
          <w:rFonts w:hint="eastAsia" w:ascii="宋体" w:hAnsi="宋体" w:cs="宋体"/>
          <w:sz w:val="24"/>
          <w:szCs w:val="24"/>
          <w:u w:val="single"/>
        </w:rPr>
        <w:t xml:space="preserve">     </w:t>
      </w:r>
      <w:r>
        <w:rPr>
          <w:rFonts w:hint="eastAsia" w:ascii="宋体" w:hAnsi="宋体" w:cs="宋体"/>
          <w:sz w:val="24"/>
          <w:szCs w:val="24"/>
        </w:rPr>
        <w:t xml:space="preserve">份，均具有同等法律效力，发包人执</w:t>
      </w:r>
      <w:r>
        <w:rPr>
          <w:rFonts w:hint="eastAsia" w:ascii="宋体" w:hAnsi="宋体" w:cs="宋体"/>
          <w:sz w:val="24"/>
          <w:szCs w:val="24"/>
          <w:u w:val="single"/>
        </w:rPr>
        <w:t xml:space="preserve">    </w:t>
      </w:r>
      <w:r>
        <w:rPr>
          <w:rFonts w:hint="eastAsia" w:ascii="宋体" w:hAnsi="宋体" w:cs="宋体"/>
          <w:sz w:val="24"/>
          <w:szCs w:val="24"/>
        </w:rPr>
        <w:t xml:space="preserve">份，承包人执</w:t>
      </w:r>
      <w:r>
        <w:rPr>
          <w:rFonts w:hint="eastAsia" w:ascii="宋体" w:hAnsi="宋体" w:cs="宋体"/>
          <w:sz w:val="24"/>
          <w:szCs w:val="24"/>
          <w:u w:val="single"/>
        </w:rPr>
        <w:t xml:space="preserve">    </w:t>
      </w:r>
      <w:r>
        <w:rPr>
          <w:rFonts w:hint="eastAsia" w:ascii="宋体" w:hAnsi="宋体" w:cs="宋体"/>
          <w:sz w:val="24"/>
          <w:szCs w:val="24"/>
        </w:rPr>
        <w:t xml:space="preserve">份。</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发包人：  (公章)                承包人：  (公章)</w:t>
      </w:r>
      <w:r>
        <w:rPr>
          <w:rFonts w:hint="eastAsia" w:ascii="宋体" w:hAnsi="宋体" w:cs="宋体"/>
          <w:sz w:val="24"/>
          <w:szCs w:val="24"/>
        </w:rPr>
      </w:r>
      <w:r/>
    </w:p>
    <w:p>
      <w:pPr>
        <w:pStyle w:val="929"/>
        <w:spacing w:line="360" w:lineRule="auto"/>
        <w:rPr>
          <w:rFonts w:hint="eastAsia"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u w:val="single"/>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法定代表人或其委托代理人：      法定代表人或其委托代理人：</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（签字）                       （签字）</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邮 政 编  码：</w:t>
      </w:r>
      <w:r>
        <w:rPr>
          <w:rFonts w:hint="eastAsia" w:ascii="宋体" w:hAnsi="宋体" w:cs="宋体"/>
          <w:sz w:val="24"/>
          <w:szCs w:val="24"/>
          <w:u w:val="single"/>
        </w:rPr>
        <w:t xml:space="preserve">                  </w:t>
      </w:r>
      <w:r>
        <w:rPr>
          <w:rFonts w:hint="eastAsia" w:ascii="宋体" w:hAnsi="宋体" w:cs="宋体"/>
          <w:sz w:val="24"/>
          <w:szCs w:val="24"/>
        </w:rPr>
        <w:t xml:space="preserve">邮 政 编 码：</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法 定 代表人：</w:t>
      </w:r>
      <w:r>
        <w:rPr>
          <w:rFonts w:hint="eastAsia" w:ascii="宋体" w:hAnsi="宋体" w:cs="宋体"/>
          <w:sz w:val="24"/>
          <w:szCs w:val="24"/>
          <w:u w:val="single"/>
        </w:rPr>
        <w:t xml:space="preserve">                  </w:t>
      </w:r>
      <w:r>
        <w:rPr>
          <w:rFonts w:hint="eastAsia" w:ascii="宋体" w:hAnsi="宋体" w:cs="宋体"/>
          <w:sz w:val="24"/>
          <w:szCs w:val="24"/>
        </w:rPr>
        <w:t xml:space="preserve">法 定代表人：</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委 托 代理人：</w:t>
      </w:r>
      <w:r>
        <w:rPr>
          <w:rFonts w:hint="eastAsia" w:ascii="宋体" w:hAnsi="宋体" w:cs="宋体"/>
          <w:sz w:val="24"/>
          <w:szCs w:val="24"/>
          <w:u w:val="single"/>
        </w:rPr>
        <w:t xml:space="preserve">                  </w:t>
      </w:r>
      <w:r>
        <w:rPr>
          <w:rFonts w:hint="eastAsia" w:ascii="宋体" w:hAnsi="宋体" w:cs="宋体"/>
          <w:sz w:val="24"/>
          <w:szCs w:val="24"/>
        </w:rPr>
        <w:t xml:space="preserve">委 托代理人：</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 传       真：</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电 子  信 箱：</w:t>
      </w:r>
      <w:r>
        <w:rPr>
          <w:rFonts w:hint="eastAsia" w:ascii="宋体" w:hAnsi="宋体" w:cs="宋体"/>
          <w:sz w:val="24"/>
          <w:szCs w:val="24"/>
          <w:u w:val="single"/>
        </w:rPr>
        <w:t xml:space="preserve">                 </w:t>
      </w:r>
      <w:r>
        <w:rPr>
          <w:rFonts w:hint="eastAsia" w:ascii="宋体" w:hAnsi="宋体" w:cs="宋体"/>
          <w:sz w:val="24"/>
          <w:szCs w:val="24"/>
        </w:rPr>
        <w:t xml:space="preserve"> 电 子 信 箱：</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开 户 银  行：</w:t>
      </w:r>
      <w:r>
        <w:rPr>
          <w:rFonts w:hint="eastAsia" w:ascii="宋体" w:hAnsi="宋体" w:cs="宋体"/>
          <w:sz w:val="24"/>
          <w:szCs w:val="24"/>
          <w:u w:val="single"/>
        </w:rPr>
        <w:t xml:space="preserve">                 </w:t>
      </w:r>
      <w:r>
        <w:rPr>
          <w:rFonts w:hint="eastAsia" w:ascii="宋体" w:hAnsi="宋体" w:cs="宋体"/>
          <w:sz w:val="24"/>
          <w:szCs w:val="24"/>
        </w:rPr>
        <w:t xml:space="preserve"> 开 户 银 行：</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w:t>
      </w:r>
      <w:r>
        <w:rPr>
          <w:rFonts w:hint="eastAsia" w:ascii="宋体" w:hAnsi="宋体" w:cs="宋体"/>
          <w:sz w:val="24"/>
          <w:szCs w:val="24"/>
        </w:rPr>
        <w:t xml:space="preserve"> 账       号：</w:t>
      </w:r>
      <w:r>
        <w:rPr>
          <w:rFonts w:hint="eastAsia" w:ascii="宋体" w:hAnsi="宋体" w:cs="宋体"/>
          <w:sz w:val="24"/>
          <w:szCs w:val="24"/>
          <w:u w:val="single"/>
        </w:rPr>
        <w:t xml:space="preserve">                         </w:t>
      </w:r>
      <w:r>
        <w:rPr>
          <w:rFonts w:hint="eastAsia" w:ascii="宋体" w:hAnsi="宋体" w:cs="宋体"/>
          <w:sz w:val="24"/>
          <w:szCs w:val="24"/>
        </w:rPr>
      </w:r>
      <w:r/>
    </w:p>
    <w:p>
      <w:pPr>
        <w:pStyle w:val="932"/>
        <w:jc w:val="center"/>
        <w:spacing w:before="0" w:after="0" w:line="360" w:lineRule="auto"/>
        <w:rPr>
          <w:rFonts w:hint="eastAsia" w:ascii="宋体" w:hAnsi="宋体" w:cs="宋体"/>
        </w:rPr>
      </w:pPr>
      <w:r>
        <w:rPr>
          <w:rFonts w:hint="eastAsia" w:ascii="宋体" w:hAnsi="宋体" w:cs="宋体"/>
          <w:b w:val="0"/>
          <w:bCs w:val="0"/>
          <w:sz w:val="24"/>
          <w:szCs w:val="24"/>
        </w:rPr>
        <w:br w:type="page" w:clear="all"/>
      </w:r>
      <w:r>
        <w:rPr>
          <w:rFonts w:hint="eastAsia" w:ascii="宋体" w:hAnsi="宋体" w:cs="宋体"/>
        </w:rPr>
        <w:t xml:space="preserve">第二部分 通用合同条款</w:t>
      </w:r>
      <w:r>
        <w:rPr>
          <w:rFonts w:hint="eastAsia" w:ascii="宋体" w:hAnsi="宋体" w:cs="宋体"/>
        </w:rPr>
      </w:r>
      <w:r/>
    </w:p>
    <w:p>
      <w:pPr>
        <w:pStyle w:val="929"/>
        <w:jc w:val="center"/>
        <w:spacing w:line="620" w:lineRule="exact"/>
        <w:rPr>
          <w:rFonts w:hint="eastAsia" w:ascii="宋体" w:hAnsi="宋体" w:cs="宋体"/>
          <w:sz w:val="24"/>
          <w:szCs w:val="24"/>
        </w:rPr>
      </w:pPr>
      <w:r>
        <w:rPr>
          <w:rFonts w:hint="eastAsia" w:ascii="宋体" w:hAnsi="宋体" w:cs="宋体"/>
          <w:b/>
          <w:sz w:val="24"/>
          <w:szCs w:val="24"/>
        </w:rPr>
        <w:t xml:space="preserve">备注：</w:t>
      </w:r>
      <w:r>
        <w:rPr>
          <w:rFonts w:hint="eastAsia" w:ascii="宋体" w:hAnsi="宋体" w:cs="宋体"/>
          <w:sz w:val="24"/>
          <w:szCs w:val="24"/>
        </w:rPr>
        <w:t xml:space="preserve">本合同通用条款采用《建设工程施工合同（示范文本）》（GF—2017—0201）</w:t>
      </w:r>
      <w:r>
        <w:rPr>
          <w:rFonts w:hint="eastAsia" w:ascii="宋体" w:hAnsi="宋体" w:cs="宋体"/>
          <w:sz w:val="24"/>
          <w:szCs w:val="24"/>
        </w:rPr>
      </w:r>
      <w:r/>
    </w:p>
    <w:p>
      <w:pPr>
        <w:pStyle w:val="931"/>
        <w:rPr>
          <w:rFonts w:hint="eastAsia" w:ascii="等线 Light" w:hAnsi="等线 Light"/>
          <w:sz w:val="40"/>
          <w:szCs w:val="40"/>
        </w:rPr>
      </w:pPr>
      <w:r>
        <w:rPr>
          <w:rFonts w:hint="eastAsia" w:ascii="等线 Light" w:hAnsi="等线 Light"/>
          <w:sz w:val="40"/>
          <w:szCs w:val="40"/>
        </w:rPr>
      </w:r>
      <w:r/>
    </w:p>
    <w:p>
      <w:pPr>
        <w:pStyle w:val="932"/>
        <w:jc w:val="center"/>
        <w:spacing w:line="440" w:lineRule="exact"/>
        <w:rPr>
          <w:rFonts w:ascii="宋体" w:hAnsi="宋体" w:cs="宋体"/>
        </w:rPr>
      </w:pPr>
      <w:r>
        <w:rPr>
          <w:rFonts w:hint="eastAsia" w:ascii="宋体" w:hAnsi="宋体" w:cs="宋体"/>
        </w:rPr>
        <w:t xml:space="preserve">第三部分 专用合同条款</w:t>
      </w:r>
      <w:r>
        <w:rPr>
          <w:rFonts w:ascii="宋体" w:hAnsi="宋体" w:cs="宋体"/>
        </w:rPr>
      </w:r>
      <w:r/>
    </w:p>
    <w:p>
      <w:pPr>
        <w:pStyle w:val="933"/>
        <w:spacing w:before="120" w:after="120" w:line="440" w:lineRule="exact"/>
        <w:rPr>
          <w:rFonts w:hint="eastAsia" w:ascii="宋体" w:hAnsi="宋体" w:cs="宋体"/>
          <w:b w:val="0"/>
          <w:sz w:val="24"/>
          <w:szCs w:val="24"/>
        </w:rPr>
      </w:pPr>
      <w:r>
        <w:rPr>
          <w:rFonts w:hint="eastAsia" w:ascii="宋体" w:hAnsi="宋体" w:cs="宋体"/>
          <w:b w:val="0"/>
          <w:sz w:val="24"/>
          <w:szCs w:val="24"/>
        </w:rPr>
        <w:t xml:space="preserve">1. 一般约定</w:t>
      </w:r>
      <w:r>
        <w:rPr>
          <w:rFonts w:hint="eastAsia" w:ascii="宋体" w:hAnsi="宋体" w:cs="宋体"/>
          <w:b w:val="0"/>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1.1 词语定义</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1.1.1合同</w:t>
      </w:r>
      <w:r>
        <w:rPr>
          <w:rFonts w:hint="eastAsia" w:ascii="宋体" w:hAnsi="宋体" w:cs="宋体"/>
          <w:sz w:val="24"/>
          <w:szCs w:val="24"/>
        </w:rPr>
      </w:r>
      <w:r/>
    </w:p>
    <w:p>
      <w:pPr>
        <w:pStyle w:val="929"/>
        <w:ind w:firstLine="480"/>
        <w:spacing w:line="440" w:lineRule="exact"/>
        <w:rPr>
          <w:rFonts w:hint="eastAsia" w:ascii="宋体" w:hAnsi="宋体" w:cs="宋体"/>
          <w:sz w:val="24"/>
          <w:szCs w:val="24"/>
          <w:u w:val="single"/>
        </w:rPr>
      </w:pPr>
      <w:r>
        <w:rPr>
          <w:rFonts w:hint="eastAsia" w:ascii="宋体" w:hAnsi="宋体" w:cs="宋体"/>
          <w:sz w:val="24"/>
          <w:szCs w:val="24"/>
        </w:rPr>
        <w:t xml:space="preserve">1.1.1.10其他合同文件包括</w:t>
      </w:r>
      <w:r>
        <w:rPr>
          <w:rFonts w:hint="eastAsia" w:ascii="宋体" w:hAnsi="宋体" w:cs="宋体"/>
          <w:sz w:val="24"/>
          <w:szCs w:val="24"/>
        </w:rPr>
        <w:t xml:space="preserve">：</w:t>
      </w:r>
      <w:r>
        <w:rPr>
          <w:rFonts w:hint="eastAsia" w:ascii="宋体" w:hAnsi="宋体" w:cs="宋体"/>
          <w:sz w:val="24"/>
          <w:szCs w:val="24"/>
          <w:u w:val="single"/>
        </w:rPr>
        <w:t xml:space="preserve">  合</w:t>
      </w:r>
      <w:r>
        <w:rPr>
          <w:rFonts w:hint="eastAsia" w:ascii="宋体" w:hAnsi="宋体" w:cs="宋体"/>
          <w:sz w:val="24"/>
          <w:szCs w:val="24"/>
          <w:u w:val="single"/>
        </w:rPr>
        <w:t xml:space="preserve">同履行过程</w:t>
      </w:r>
      <w:r>
        <w:rPr>
          <w:rFonts w:hint="eastAsia" w:ascii="宋体" w:hAnsi="宋体" w:cs="宋体"/>
          <w:sz w:val="24"/>
          <w:szCs w:val="24"/>
          <w:u w:val="single"/>
        </w:rPr>
        <w:t xml:space="preserve">中经双方共</w:t>
      </w:r>
      <w:r>
        <w:rPr>
          <w:rFonts w:hint="eastAsia" w:ascii="宋体" w:hAnsi="宋体" w:cs="宋体"/>
          <w:sz w:val="24"/>
          <w:szCs w:val="24"/>
          <w:u w:val="single"/>
        </w:rPr>
        <w:t xml:space="preserve">同签字认可的对合同有影响的会议纪要、签证、及设计变更等相关书面资料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1.1.2 合同当事人及其他相关方</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1.1.2.1</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1.1.2.1监理人：</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1.1.2.2设计人：</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名    称：</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资质类别和等级：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1.1.3 工程和设备</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1.1.3.7 作为施工现场组成部分的其他场所包括：</w:t>
      </w:r>
      <w:r>
        <w:rPr>
          <w:rFonts w:hint="eastAsia" w:ascii="宋体" w:hAnsi="宋体" w:cs="宋体"/>
          <w:sz w:val="24"/>
          <w:szCs w:val="24"/>
          <w:u w:val="single"/>
        </w:rPr>
        <w:t xml:space="preserve">现场临时办公及施工场地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1.1.3.9 永久占地包括：</w:t>
      </w:r>
      <w:r>
        <w:rPr>
          <w:rFonts w:hint="eastAsia" w:ascii="宋体" w:hAnsi="宋体"/>
          <w:sz w:val="24"/>
          <w:szCs w:val="24"/>
          <w:u w:val="single"/>
        </w:rPr>
        <w:t xml:space="preserve"> 规划用地范围内</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1.1.3.10 临时占地包括：</w:t>
      </w:r>
      <w:r>
        <w:rPr>
          <w:rFonts w:hint="eastAsia" w:ascii="宋体" w:hAnsi="宋体"/>
          <w:sz w:val="24"/>
          <w:szCs w:val="24"/>
          <w:u w:val="single"/>
        </w:rPr>
        <w:t xml:space="preserve"> 规划用地范围外</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1.3法律 </w:t>
      </w:r>
      <w:r>
        <w:rPr>
          <w:rFonts w:hint="eastAsia" w:ascii="宋体" w:hAnsi="宋体" w:cs="宋体"/>
          <w:sz w:val="24"/>
          <w:szCs w:val="24"/>
        </w:rPr>
      </w:r>
      <w:r/>
    </w:p>
    <w:p>
      <w:pPr>
        <w:pStyle w:val="929"/>
        <w:ind w:left="15" w:firstLine="578"/>
        <w:jc w:val="left"/>
        <w:spacing w:line="440" w:lineRule="exact"/>
        <w:rPr>
          <w:rFonts w:hint="eastAsia" w:ascii="宋体" w:hAnsi="宋体" w:cs="宋体"/>
          <w:sz w:val="24"/>
          <w:szCs w:val="24"/>
          <w:u w:val="single"/>
        </w:rPr>
      </w:pPr>
      <w:r>
        <w:rPr>
          <w:rFonts w:hint="eastAsia" w:ascii="宋体" w:hAnsi="宋体" w:cs="宋体"/>
          <w:sz w:val="24"/>
          <w:szCs w:val="24"/>
        </w:rPr>
        <w:t xml:space="preserve">适用于合同的其他规范性文件：</w:t>
      </w:r>
      <w:r>
        <w:rPr>
          <w:rFonts w:hint="eastAsia" w:ascii="宋体" w:hAnsi="宋体" w:cs="宋体"/>
          <w:sz w:val="24"/>
          <w:szCs w:val="24"/>
          <w:u w:val="single"/>
        </w:rPr>
        <w:t xml:space="preserve">《中华人民共和国建筑法》、《中华人民共和国民法典》、《中华人民共和国招投标法》、《建筑工程质量管理条例》</w:t>
      </w:r>
      <w:r>
        <w:rPr>
          <w:rFonts w:hint="eastAsia" w:ascii="宋体" w:hAnsi="宋体" w:cs="宋体"/>
          <w:sz w:val="24"/>
          <w:szCs w:val="24"/>
          <w:u w:val="single"/>
        </w:rPr>
        <w:t xml:space="preserve">、《建筑工</w:t>
      </w:r>
      <w:r>
        <w:rPr>
          <w:rFonts w:hint="eastAsia" w:ascii="宋体" w:hAnsi="宋体" w:cs="宋体"/>
          <w:sz w:val="24"/>
          <w:szCs w:val="24"/>
          <w:u w:val="single"/>
        </w:rPr>
        <w:t xml:space="preserve">程安全生产</w:t>
      </w:r>
      <w:r>
        <w:rPr>
          <w:rFonts w:hint="eastAsia" w:ascii="宋体" w:hAnsi="宋体" w:cs="宋体"/>
          <w:sz w:val="24"/>
          <w:szCs w:val="24"/>
          <w:u w:val="single"/>
        </w:rPr>
        <w:t xml:space="preserve">管理条例》、《危险性较大的分部分项工程安全管理规定》（住房和城乡建设部令第37号）、住房城乡建设部办公厅关于实施《危险性较大的分部分项工程安全管理规定》有关问题的通知（建办质【2018】31号）及江苏省、徐州市现行的相关管理条例、规定。</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1.4 标准和规范</w:t>
      </w:r>
      <w:r>
        <w:rPr>
          <w:rFonts w:hint="eastAsia" w:ascii="宋体" w:hAnsi="宋体" w:cs="宋体"/>
          <w:sz w:val="24"/>
          <w:szCs w:val="24"/>
        </w:rPr>
      </w:r>
      <w:r/>
    </w:p>
    <w:p>
      <w:pPr>
        <w:pStyle w:val="929"/>
        <w:ind w:firstLine="480"/>
        <w:spacing w:line="440" w:lineRule="exact"/>
        <w:rPr>
          <w:rFonts w:hint="eastAsia" w:ascii="宋体" w:hAnsi="宋体" w:cs="宋体"/>
          <w:sz w:val="24"/>
          <w:szCs w:val="24"/>
          <w:u w:val="single"/>
        </w:rPr>
      </w:pPr>
      <w:r>
        <w:rPr>
          <w:rFonts w:hint="eastAsia" w:ascii="宋体" w:hAnsi="宋体" w:cs="宋体"/>
          <w:sz w:val="24"/>
          <w:szCs w:val="24"/>
        </w:rPr>
        <w:t xml:space="preserve">1.4.1适用于工程的标准规范包括：</w:t>
      </w:r>
      <w:r>
        <w:rPr>
          <w:rFonts w:hint="eastAsia" w:ascii="宋体" w:hAnsi="宋体" w:cs="宋体"/>
          <w:sz w:val="24"/>
          <w:szCs w:val="24"/>
          <w:u w:val="single"/>
        </w:rPr>
        <w:t xml:space="preserve">设计有要求的按设计要求执行，设计没有要求的执行现行国家及本省、市有关标准、规范及其他适用于本工程的技术标准、规范、规程。</w:t>
      </w:r>
      <w:r>
        <w:rPr>
          <w:rFonts w:hint="eastAsia" w:ascii="宋体" w:hAnsi="宋体" w:cs="宋体"/>
          <w:sz w:val="24"/>
          <w:szCs w:val="24"/>
          <w:u w:val="single"/>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1.4.2 发包人提供国外标准、规范的名称：</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发包人提供</w:t>
      </w:r>
      <w:r>
        <w:rPr>
          <w:rFonts w:hint="eastAsia" w:ascii="宋体" w:hAnsi="宋体" w:cs="宋体"/>
          <w:sz w:val="24"/>
          <w:szCs w:val="24"/>
        </w:rPr>
        <w:t xml:space="preserve">国外标准、</w:t>
      </w:r>
      <w:r>
        <w:rPr>
          <w:rFonts w:hint="eastAsia" w:ascii="宋体" w:hAnsi="宋体" w:cs="宋体"/>
          <w:sz w:val="24"/>
          <w:szCs w:val="24"/>
        </w:rPr>
        <w:t xml:space="preserve">规范的份数：</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发包人提供国外标准、规范的名称：</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1.4.3发包人对工程的技术标准和功能要求的特殊要求：</w:t>
      </w:r>
      <w:r>
        <w:rPr>
          <w:rFonts w:hint="eastAsia" w:ascii="宋体" w:hAnsi="宋体" w:cs="宋体"/>
          <w:sz w:val="24"/>
          <w:szCs w:val="24"/>
          <w:u w:val="single"/>
        </w:rPr>
        <w:t xml:space="preserve">符合有关行业主管部门和业主的要求  </w:t>
      </w:r>
      <w:r>
        <w:rPr>
          <w:rFonts w:hint="eastAsia" w:ascii="宋体" w:hAnsi="宋体" w:cs="宋体"/>
          <w:sz w:val="24"/>
          <w:szCs w:val="24"/>
        </w:rPr>
        <w:t xml:space="preserve">。</w:t>
      </w:r>
      <w:r>
        <w:rPr>
          <w:rFonts w:hint="eastAsia" w:ascii="宋体" w:hAnsi="宋体" w:cs="宋体"/>
          <w:sz w:val="24"/>
          <w:szCs w:val="24"/>
        </w:rPr>
      </w:r>
      <w:r/>
    </w:p>
    <w:p>
      <w:pPr>
        <w:pStyle w:val="929"/>
        <w:ind w:firstLine="528"/>
        <w:spacing w:line="400" w:lineRule="exact"/>
        <w:rPr>
          <w:rFonts w:hint="eastAsia" w:ascii="宋体" w:hAnsi="宋体" w:cs="宋体"/>
          <w:sz w:val="24"/>
          <w:szCs w:val="24"/>
          <w:u w:val="single"/>
        </w:rPr>
      </w:pPr>
      <w:r>
        <w:rPr>
          <w:rFonts w:hint="eastAsia" w:ascii="宋体" w:hAnsi="宋体" w:cs="宋体"/>
          <w:sz w:val="24"/>
          <w:szCs w:val="24"/>
        </w:rPr>
        <w:t xml:space="preserve">1.5 合同文件的优先顺序：</w:t>
      </w:r>
      <w:r>
        <w:rPr>
          <w:rFonts w:hint="eastAsia" w:ascii="宋体" w:hAnsi="宋体" w:cs="宋体"/>
          <w:sz w:val="24"/>
          <w:szCs w:val="24"/>
          <w:u w:val="single"/>
        </w:rPr>
        <w:t xml:space="preserve">（1）本合同协议书及补充协议书；（2）中标通知书；（3）投标函及其附录；（4）本合同专用条款及其附件；（5）本合同通用条款；（6）标准、规范及有关技术文件；（7）图纸；（8）已标价工程量清单或预算书；（9）其他合同文件。</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u w:val="single"/>
        </w:rPr>
      </w:pPr>
      <w:r>
        <w:rPr>
          <w:rFonts w:hint="eastAsia" w:ascii="宋体" w:hAnsi="宋体" w:cs="宋体"/>
          <w:sz w:val="24"/>
          <w:szCs w:val="24"/>
          <w:u w:val="single"/>
        </w:rPr>
        <w:t xml:space="preserve">双方有关工程</w:t>
      </w:r>
      <w:r>
        <w:rPr>
          <w:rFonts w:hint="eastAsia" w:ascii="宋体" w:hAnsi="宋体" w:cs="宋体"/>
          <w:sz w:val="24"/>
          <w:szCs w:val="24"/>
          <w:u w:val="single"/>
        </w:rPr>
        <w:t xml:space="preserve">的洽商、变</w:t>
      </w:r>
      <w:r>
        <w:rPr>
          <w:rFonts w:hint="eastAsia" w:ascii="宋体" w:hAnsi="宋体" w:cs="宋体"/>
          <w:sz w:val="24"/>
          <w:szCs w:val="24"/>
          <w:u w:val="single"/>
        </w:rPr>
        <w:t xml:space="preserve">更、会议纪</w:t>
      </w:r>
      <w:r>
        <w:rPr>
          <w:rFonts w:hint="eastAsia" w:ascii="宋体" w:hAnsi="宋体" w:cs="宋体"/>
          <w:sz w:val="24"/>
          <w:szCs w:val="24"/>
          <w:u w:val="single"/>
        </w:rPr>
        <w:t xml:space="preserve">要、双方来往函件(施工过程中的)等书面协议或文件视为本合同的组成部分。</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1.6 图纸和承包人文件</w:t>
      </w:r>
      <w:r>
        <w:rPr>
          <w:rFonts w:hint="eastAsia" w:ascii="宋体" w:hAnsi="宋体" w:cs="宋体"/>
          <w:sz w:val="24"/>
          <w:szCs w:val="24"/>
        </w:rPr>
        <w:tab/>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1.6.1 图纸的提供</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发包人向承包人提供图纸的期限：</w:t>
      </w:r>
      <w:r>
        <w:rPr>
          <w:rFonts w:hint="eastAsia" w:ascii="宋体" w:hAnsi="宋体" w:cs="宋体"/>
          <w:sz w:val="24"/>
          <w:szCs w:val="24"/>
          <w:u w:val="single"/>
        </w:rPr>
        <w:t xml:space="preserve">合同签订后七日内提供图纸；</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发包人向承包人提供图纸的数量：</w:t>
      </w:r>
      <w:r>
        <w:rPr>
          <w:rFonts w:hint="eastAsia" w:ascii="宋体" w:hAnsi="宋体" w:cs="宋体"/>
          <w:sz w:val="24"/>
          <w:szCs w:val="24"/>
          <w:u w:val="single"/>
        </w:rPr>
        <w:t xml:space="preserve">提供两套施工图纸，如承包人需增加施工图纸，由发包人与设计院联系，出图费由承包人自行承担；</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发包人向承包人提供图纸的内容：</w:t>
      </w:r>
      <w:r>
        <w:rPr>
          <w:rFonts w:hint="eastAsia" w:ascii="宋体" w:hAnsi="宋体" w:cs="宋体"/>
          <w:sz w:val="24"/>
          <w:szCs w:val="24"/>
          <w:u w:val="single"/>
        </w:rPr>
        <w:t xml:space="preserve"> 本工程所涉及的全套施工图（发包人不提供所配套的有关图集）。</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发包人对图纸的保密要求：</w:t>
      </w:r>
      <w:r>
        <w:rPr>
          <w:rFonts w:hint="eastAsia" w:ascii="宋体" w:hAnsi="宋体" w:cs="宋体"/>
          <w:sz w:val="24"/>
          <w:szCs w:val="24"/>
          <w:u w:val="single"/>
        </w:rPr>
        <w:t xml:space="preserve">除法律规定或合同另有约定外，任何时候，未经发包人同意---不得向第三方提供</w:t>
      </w:r>
      <w:r>
        <w:rPr>
          <w:rFonts w:hint="eastAsia" w:ascii="宋体" w:hAnsi="宋体" w:cs="宋体"/>
          <w:sz w:val="24"/>
          <w:szCs w:val="24"/>
          <w:u w:val="single"/>
        </w:rPr>
        <w:t xml:space="preserve">有关本工程</w:t>
      </w:r>
      <w:r>
        <w:rPr>
          <w:rFonts w:hint="eastAsia" w:ascii="宋体" w:hAnsi="宋体" w:cs="宋体"/>
          <w:sz w:val="24"/>
          <w:szCs w:val="24"/>
          <w:u w:val="single"/>
        </w:rPr>
        <w:t xml:space="preserve">的任何技术</w:t>
      </w:r>
      <w:r>
        <w:rPr>
          <w:rFonts w:hint="eastAsia" w:ascii="宋体" w:hAnsi="宋体" w:cs="宋体"/>
          <w:sz w:val="24"/>
          <w:szCs w:val="24"/>
          <w:u w:val="single"/>
        </w:rPr>
        <w:t xml:space="preserve">资料，否则承包人承担由此给发包人和第三方造成的全部责任及损失。</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1.6.2 承包人文件</w:t>
      </w:r>
      <w:r>
        <w:rPr>
          <w:rFonts w:hint="eastAsia" w:ascii="宋体" w:hAnsi="宋体" w:cs="宋体"/>
          <w:sz w:val="24"/>
          <w:szCs w:val="24"/>
        </w:rPr>
      </w:r>
      <w:r/>
    </w:p>
    <w:p>
      <w:pPr>
        <w:pStyle w:val="929"/>
        <w:ind w:firstLine="480"/>
        <w:jc w:val="left"/>
        <w:spacing w:line="360" w:lineRule="auto"/>
        <w:rPr>
          <w:rFonts w:hint="eastAsia" w:ascii="宋体" w:hAnsi="宋体"/>
          <w:sz w:val="24"/>
          <w:szCs w:val="20"/>
          <w:u w:val="single"/>
        </w:rPr>
      </w:pPr>
      <w:r>
        <w:rPr>
          <w:rFonts w:hint="eastAsia" w:ascii="宋体" w:hAnsi="宋体" w:cs="宋体"/>
          <w:sz w:val="24"/>
          <w:szCs w:val="24"/>
        </w:rPr>
        <w:t xml:space="preserve">需要由承包人提供的文件，包括但不限于：</w:t>
      </w:r>
      <w:r>
        <w:rPr>
          <w:rFonts w:hint="eastAsia" w:ascii="宋体" w:hAnsi="宋体"/>
          <w:sz w:val="24"/>
          <w:u w:val="single"/>
        </w:rPr>
        <w:t xml:space="preserve">①按GB/T50502、本合同第二部分 通用合同条款7.1和7.2编制施工组织设计、施工措施计划、施工方案、施工进度计划报监理人审核和发包人确认；</w:t>
      </w:r>
      <w:r>
        <w:rPr>
          <w:rFonts w:hint="eastAsia" w:ascii="宋体" w:hAnsi="宋体"/>
          <w:sz w:val="24"/>
          <w:szCs w:val="20"/>
          <w:u w:val="single"/>
        </w:rPr>
      </w:r>
      <w:r/>
    </w:p>
    <w:p>
      <w:pPr>
        <w:pStyle w:val="929"/>
        <w:ind w:firstLine="480"/>
        <w:jc w:val="left"/>
        <w:spacing w:line="360" w:lineRule="auto"/>
        <w:rPr>
          <w:rFonts w:hint="eastAsia" w:ascii="宋体" w:hAnsi="宋体"/>
          <w:sz w:val="24"/>
          <w:u w:val="single"/>
        </w:rPr>
      </w:pPr>
      <w:r>
        <w:rPr>
          <w:rFonts w:hint="eastAsia" w:ascii="宋体" w:hAnsi="宋体"/>
          <w:sz w:val="24"/>
          <w:u w:val="single"/>
        </w:rPr>
        <w:t xml:space="preserve">②由承包人办理的许可和批准的办理结果书面报送监理人审核和发包人确认、留存； </w:t>
      </w:r>
      <w:r>
        <w:rPr>
          <w:rFonts w:hint="eastAsia" w:ascii="宋体" w:hAnsi="宋体"/>
          <w:sz w:val="24"/>
          <w:u w:val="single"/>
        </w:rPr>
      </w:r>
      <w:r/>
    </w:p>
    <w:p>
      <w:pPr>
        <w:pStyle w:val="929"/>
        <w:ind w:firstLine="480"/>
        <w:jc w:val="left"/>
        <w:spacing w:line="360" w:lineRule="auto"/>
        <w:rPr>
          <w:rFonts w:hint="eastAsia" w:ascii="宋体" w:hAnsi="宋体"/>
          <w:sz w:val="24"/>
          <w:u w:val="single"/>
        </w:rPr>
      </w:pPr>
      <w:r>
        <w:rPr>
          <w:rFonts w:hint="eastAsia" w:ascii="宋体" w:hAnsi="宋体"/>
          <w:sz w:val="24"/>
          <w:u w:val="single"/>
        </w:rPr>
        <w:t xml:space="preserve">③拟制施工人员名册（动态），并与为其办理工伤保险的有效证明一起报送监理人审核和发包人确认；</w:t>
      </w:r>
      <w:r>
        <w:rPr>
          <w:rFonts w:hint="eastAsia" w:ascii="宋体" w:hAnsi="宋体"/>
          <w:sz w:val="24"/>
          <w:u w:val="single"/>
        </w:rPr>
      </w:r>
      <w:r/>
    </w:p>
    <w:p>
      <w:pPr>
        <w:pStyle w:val="929"/>
        <w:ind w:firstLine="480"/>
        <w:jc w:val="left"/>
        <w:spacing w:line="360" w:lineRule="auto"/>
        <w:rPr>
          <w:rFonts w:hint="eastAsia" w:ascii="宋体" w:hAnsi="宋体"/>
          <w:sz w:val="24"/>
          <w:u w:val="single"/>
        </w:rPr>
      </w:pPr>
      <w:r>
        <w:rPr>
          <w:rFonts w:hint="eastAsia" w:ascii="宋体" w:hAnsi="宋体"/>
          <w:sz w:val="24"/>
          <w:u w:val="single"/>
        </w:rPr>
        <w:t xml:space="preserve">④承包人项目管理机构、职责及施工现场人员安排的报</w:t>
      </w:r>
      <w:r>
        <w:rPr>
          <w:rFonts w:hint="eastAsia" w:ascii="宋体" w:hAnsi="宋体"/>
          <w:sz w:val="24"/>
          <w:u w:val="single"/>
        </w:rPr>
        <w:t xml:space="preserve">告（其内容</w:t>
      </w:r>
      <w:r>
        <w:rPr>
          <w:rFonts w:hint="eastAsia" w:ascii="宋体" w:hAnsi="宋体"/>
          <w:sz w:val="24"/>
          <w:u w:val="single"/>
        </w:rPr>
        <w:t xml:space="preserve">执行通用条</w:t>
      </w:r>
      <w:r>
        <w:rPr>
          <w:rFonts w:hint="eastAsia" w:ascii="宋体" w:hAnsi="宋体"/>
          <w:sz w:val="24"/>
          <w:u w:val="single"/>
        </w:rPr>
        <w:t xml:space="preserve">款3.3）和主要施工管理人员与承包人之间的劳动关系证明和缴纳社会保险的有效证明，报送监理人审核和发包人确认；</w:t>
      </w:r>
      <w:r>
        <w:rPr>
          <w:rFonts w:hint="eastAsia" w:ascii="宋体" w:hAnsi="宋体"/>
          <w:sz w:val="24"/>
          <w:u w:val="single"/>
        </w:rPr>
      </w:r>
      <w:r/>
    </w:p>
    <w:p>
      <w:pPr>
        <w:pStyle w:val="929"/>
        <w:ind w:firstLine="480"/>
        <w:jc w:val="left"/>
        <w:spacing w:line="360" w:lineRule="auto"/>
        <w:rPr>
          <w:rFonts w:hint="eastAsia" w:ascii="宋体" w:hAnsi="宋体"/>
          <w:sz w:val="24"/>
          <w:u w:val="single"/>
        </w:rPr>
      </w:pPr>
      <w:r>
        <w:rPr>
          <w:rFonts w:hint="eastAsia" w:ascii="宋体" w:hAnsi="宋体"/>
          <w:sz w:val="24"/>
          <w:u w:val="single"/>
        </w:rPr>
        <w:t xml:space="preserve">⑤特殊工种作业人员资格证明报送监理人审核和发包人确认；</w:t>
      </w:r>
      <w:r>
        <w:rPr>
          <w:rFonts w:hint="eastAsia" w:ascii="宋体" w:hAnsi="宋体"/>
          <w:sz w:val="24"/>
          <w:u w:val="single"/>
        </w:rPr>
      </w:r>
      <w:r/>
    </w:p>
    <w:p>
      <w:pPr>
        <w:pStyle w:val="929"/>
        <w:ind w:firstLine="480"/>
        <w:jc w:val="left"/>
        <w:spacing w:line="360" w:lineRule="auto"/>
        <w:rPr>
          <w:rFonts w:hint="eastAsia" w:ascii="宋体" w:hAnsi="宋体"/>
          <w:sz w:val="24"/>
          <w:u w:val="single"/>
        </w:rPr>
      </w:pPr>
      <w:r>
        <w:rPr>
          <w:rFonts w:hint="eastAsia" w:ascii="宋体" w:hAnsi="宋体"/>
          <w:sz w:val="24"/>
          <w:u w:val="single"/>
        </w:rPr>
        <w:t xml:space="preserve">⑥项目经理的姓名、职称、注册建造师的编号、联系方式、授权范围等事项，和与承包人之间的正式聘用劳动合同、承包人为其缴纳社会保险的有效证明（合同签订前6个月的交纳证明），一起报送监理人审核和发包人确认;</w:t>
      </w:r>
      <w:r>
        <w:rPr>
          <w:rFonts w:hint="eastAsia" w:ascii="宋体" w:hAnsi="宋体"/>
          <w:sz w:val="24"/>
          <w:u w:val="single"/>
        </w:rPr>
      </w:r>
      <w:r/>
    </w:p>
    <w:p>
      <w:pPr>
        <w:pStyle w:val="929"/>
        <w:ind w:firstLine="480"/>
        <w:jc w:val="left"/>
        <w:spacing w:line="360" w:lineRule="auto"/>
        <w:rPr>
          <w:rFonts w:hint="eastAsia" w:ascii="宋体" w:hAnsi="宋体"/>
          <w:sz w:val="24"/>
          <w:u w:val="single"/>
        </w:rPr>
      </w:pPr>
      <w:r>
        <w:rPr>
          <w:rFonts w:hint="eastAsia" w:ascii="宋体" w:hAnsi="宋体"/>
          <w:sz w:val="24"/>
          <w:u w:val="single"/>
        </w:rPr>
        <w:t xml:space="preserve">⑦工程质量管理体系及措施文件、质量检查制度、质量控制文件，报送监理人审核和发包人确认；</w:t>
      </w:r>
      <w:r>
        <w:rPr>
          <w:rFonts w:hint="eastAsia" w:ascii="宋体" w:hAnsi="宋体"/>
          <w:sz w:val="24"/>
          <w:u w:val="single"/>
        </w:rPr>
      </w:r>
      <w:r/>
    </w:p>
    <w:p>
      <w:pPr>
        <w:pStyle w:val="929"/>
        <w:ind w:firstLine="480"/>
        <w:jc w:val="left"/>
        <w:spacing w:line="360" w:lineRule="auto"/>
        <w:rPr>
          <w:rFonts w:hint="eastAsia" w:ascii="宋体" w:hAnsi="宋体"/>
          <w:sz w:val="24"/>
          <w:u w:val="single"/>
        </w:rPr>
      </w:pPr>
      <w:r>
        <w:rPr>
          <w:rFonts w:hint="eastAsia" w:ascii="宋体" w:hAnsi="宋体"/>
          <w:sz w:val="24"/>
          <w:u w:val="single"/>
        </w:rPr>
        <w:t xml:space="preserve">⑧工程安全管理体系及措施文件、安全检查</w:t>
      </w:r>
      <w:r>
        <w:rPr>
          <w:rFonts w:hint="eastAsia" w:ascii="宋体" w:hAnsi="宋体"/>
          <w:sz w:val="24"/>
          <w:u w:val="single"/>
        </w:rPr>
        <w:t xml:space="preserve">制度、安全</w:t>
      </w:r>
      <w:r>
        <w:rPr>
          <w:rFonts w:hint="eastAsia" w:ascii="宋体" w:hAnsi="宋体"/>
          <w:sz w:val="24"/>
          <w:u w:val="single"/>
        </w:rPr>
        <w:t xml:space="preserve">控制文件，</w:t>
      </w:r>
      <w:r>
        <w:rPr>
          <w:rFonts w:hint="eastAsia" w:ascii="宋体" w:hAnsi="宋体"/>
          <w:sz w:val="24"/>
          <w:u w:val="single"/>
        </w:rPr>
        <w:t xml:space="preserve">报送监理人审核和发包人确认；</w:t>
      </w:r>
      <w:r>
        <w:rPr>
          <w:rFonts w:hint="eastAsia" w:ascii="宋体" w:hAnsi="宋体"/>
          <w:sz w:val="24"/>
          <w:u w:val="single"/>
        </w:rPr>
      </w:r>
      <w:r/>
    </w:p>
    <w:p>
      <w:pPr>
        <w:pStyle w:val="929"/>
        <w:ind w:firstLine="480"/>
        <w:jc w:val="left"/>
        <w:spacing w:line="360" w:lineRule="auto"/>
        <w:rPr>
          <w:rFonts w:hint="eastAsia" w:ascii="宋体" w:hAnsi="宋体"/>
          <w:sz w:val="24"/>
          <w:u w:val="single"/>
        </w:rPr>
      </w:pPr>
      <w:r>
        <w:rPr>
          <w:rFonts w:hint="eastAsia" w:ascii="宋体" w:hAnsi="宋体"/>
          <w:sz w:val="24"/>
          <w:u w:val="single"/>
        </w:rPr>
        <w:t xml:space="preserve">⑨危大工程专项施工方案，其他发包人管理需要的其他文件。</w:t>
      </w:r>
      <w:r>
        <w:rPr>
          <w:rFonts w:hint="eastAsia" w:ascii="宋体" w:hAnsi="宋体"/>
          <w:sz w:val="24"/>
          <w:u w:val="single"/>
        </w:rPr>
      </w:r>
      <w:r/>
    </w:p>
    <w:p>
      <w:pPr>
        <w:pStyle w:val="929"/>
        <w:ind w:firstLine="480"/>
        <w:jc w:val="left"/>
        <w:spacing w:line="440" w:lineRule="exact"/>
        <w:rPr>
          <w:rFonts w:hint="eastAsia" w:ascii="宋体" w:hAnsi="宋体" w:cs="宋体"/>
          <w:sz w:val="24"/>
          <w:szCs w:val="24"/>
        </w:rPr>
      </w:pPr>
      <w:r>
        <w:rPr>
          <w:rFonts w:hint="eastAsia" w:ascii="宋体" w:hAnsi="宋体"/>
          <w:sz w:val="24"/>
          <w:u w:val="single"/>
        </w:rPr>
        <w:t xml:space="preserve">⑩上述文件如发包人因管理需增加时，承包人有义务按发包人提出的形式、格式、数量、时间等要求提供。</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承包人提供的文件的期限为：</w:t>
      </w:r>
      <w:r>
        <w:rPr>
          <w:rFonts w:hint="eastAsia" w:ascii="宋体" w:hAnsi="宋体" w:cs="宋体"/>
          <w:sz w:val="24"/>
          <w:szCs w:val="24"/>
          <w:u w:val="single"/>
        </w:rPr>
        <w:t xml:space="preserve">     开工前7天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承包人提供的文件的数量为：</w:t>
      </w:r>
      <w:r>
        <w:rPr>
          <w:rFonts w:hint="eastAsia" w:ascii="宋体" w:hAnsi="宋体" w:cs="宋体"/>
          <w:sz w:val="24"/>
          <w:szCs w:val="24"/>
          <w:u w:val="single"/>
        </w:rPr>
        <w:t xml:space="preserve">     4套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承包人提供的文件的形式为：</w:t>
      </w:r>
      <w:r>
        <w:rPr>
          <w:rFonts w:hint="eastAsia" w:ascii="宋体" w:hAnsi="宋体" w:cs="宋体"/>
          <w:sz w:val="24"/>
          <w:szCs w:val="24"/>
          <w:u w:val="single"/>
        </w:rPr>
        <w:t xml:space="preserve">     加盖承包人鲜章（公章）的书面文件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发包人审批承包人文件的期限：</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1.6.3 现场图纸准备</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关于现</w:t>
      </w:r>
      <w:r>
        <w:rPr>
          <w:rFonts w:hint="eastAsia" w:ascii="宋体" w:hAnsi="宋体" w:cs="宋体"/>
          <w:sz w:val="24"/>
          <w:szCs w:val="24"/>
        </w:rPr>
        <w:t xml:space="preserve">场图纸准备</w:t>
      </w:r>
      <w:r>
        <w:rPr>
          <w:rFonts w:hint="eastAsia" w:ascii="宋体" w:hAnsi="宋体" w:cs="宋体"/>
          <w:sz w:val="24"/>
          <w:szCs w:val="24"/>
        </w:rPr>
        <w:t xml:space="preserve">的约定：</w:t>
      </w:r>
      <w:r>
        <w:rPr>
          <w:rFonts w:hint="eastAsia" w:ascii="宋体" w:hAnsi="宋体" w:cs="宋体"/>
          <w:sz w:val="24"/>
          <w:szCs w:val="24"/>
          <w:u w:val="single"/>
        </w:rPr>
        <w:t xml:space="preserve">执行通用条款，承包人应在施工现场另外保存一套完整的图纸和承包人文件，供发包人、监理人及有关人员进行工程检查时使用。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1.7 联络</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1.7.1发包人和承包人应当在</w:t>
      </w:r>
      <w:r>
        <w:rPr>
          <w:rFonts w:hint="eastAsia" w:ascii="宋体" w:hAnsi="宋体" w:cs="宋体"/>
          <w:sz w:val="24"/>
          <w:szCs w:val="24"/>
          <w:u w:val="single"/>
        </w:rPr>
        <w:t xml:space="preserve"> 3 </w:t>
      </w:r>
      <w:r>
        <w:rPr>
          <w:rFonts w:hint="eastAsia" w:ascii="宋体" w:hAnsi="宋体" w:cs="宋体"/>
          <w:sz w:val="24"/>
          <w:szCs w:val="24"/>
        </w:rPr>
        <w:t xml:space="preserve">天内将与合同有关的通知、批准、证明、证书、指示、指令、要求、请求、同意、意见、确定和决定等书面函件送达对方当事人。</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1.7.2 发包人接收文件的地点：</w:t>
      </w:r>
      <w:r>
        <w:rPr>
          <w:rFonts w:hint="eastAsia" w:ascii="宋体" w:hAnsi="宋体" w:cs="宋体"/>
          <w:sz w:val="24"/>
          <w:szCs w:val="24"/>
          <w:u w:val="single"/>
        </w:rPr>
        <w:t xml:space="preserve">    现场项目部办公室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发包人指定的接收人为：</w:t>
      </w:r>
      <w:r>
        <w:rPr>
          <w:rFonts w:hint="eastAsia" w:ascii="宋体" w:hAnsi="宋体" w:cs="宋体"/>
          <w:sz w:val="24"/>
          <w:szCs w:val="24"/>
          <w:u w:val="single"/>
        </w:rPr>
        <w:t xml:space="preserve">         发包人指定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承包人接收文件的地点：</w:t>
      </w:r>
      <w:r>
        <w:rPr>
          <w:rFonts w:hint="eastAsia" w:ascii="宋体" w:hAnsi="宋体" w:cs="宋体"/>
          <w:sz w:val="24"/>
          <w:szCs w:val="24"/>
          <w:u w:val="single"/>
        </w:rPr>
        <w:t xml:space="preserve">        现场项目部办公室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w:t>
      </w:r>
      <w:r>
        <w:rPr>
          <w:rFonts w:hint="eastAsia" w:ascii="宋体" w:hAnsi="宋体" w:cs="宋体"/>
          <w:sz w:val="24"/>
          <w:szCs w:val="24"/>
        </w:rPr>
        <w:t xml:space="preserve">指定的接收</w:t>
      </w:r>
      <w:r>
        <w:rPr>
          <w:rFonts w:hint="eastAsia" w:ascii="宋体" w:hAnsi="宋体" w:cs="宋体"/>
          <w:sz w:val="24"/>
          <w:szCs w:val="24"/>
        </w:rPr>
        <w:t xml:space="preserve">人为：</w:t>
      </w:r>
      <w:r>
        <w:rPr>
          <w:rFonts w:hint="eastAsia" w:ascii="宋体" w:hAnsi="宋体" w:cs="宋体"/>
          <w:sz w:val="24"/>
          <w:szCs w:val="24"/>
          <w:u w:val="single"/>
        </w:rPr>
        <w:t xml:space="preserve">          必填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承包人指定的接收人资格证号：</w:t>
      </w:r>
      <w:r>
        <w:rPr>
          <w:rFonts w:hint="eastAsia" w:ascii="宋体" w:hAnsi="宋体" w:cs="宋体"/>
          <w:sz w:val="24"/>
          <w:szCs w:val="24"/>
          <w:u w:val="single"/>
        </w:rPr>
        <w:t xml:space="preserve">    必填     </w:t>
      </w:r>
      <w:r>
        <w:rPr>
          <w:rFonts w:hint="eastAsia" w:ascii="宋体" w:hAnsi="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承包人指定的接收人联系电话：</w:t>
      </w:r>
      <w:r>
        <w:rPr>
          <w:rFonts w:hint="eastAsia" w:ascii="宋体" w:hAnsi="宋体" w:cs="宋体"/>
          <w:sz w:val="24"/>
          <w:szCs w:val="24"/>
          <w:u w:val="single"/>
        </w:rPr>
        <w:t xml:space="preserve">     必填            </w:t>
      </w:r>
      <w:r>
        <w:rPr>
          <w:rFonts w:hint="eastAsia" w:ascii="宋体" w:hAnsi="宋体" w:cs="宋体"/>
          <w:sz w:val="24"/>
          <w:szCs w:val="24"/>
          <w:u w:val="single"/>
        </w:rPr>
      </w:r>
      <w:r/>
    </w:p>
    <w:p>
      <w:pPr>
        <w:pStyle w:val="931"/>
        <w:rPr>
          <w:rFonts w:hint="eastAsia" w:ascii="等线 Light" w:hAnsi="等线 Light"/>
          <w:sz w:val="40"/>
          <w:szCs w:val="40"/>
        </w:rPr>
      </w:pPr>
      <w:r>
        <w:rPr>
          <w:rFonts w:hint="eastAsia" w:ascii="微软雅黑" w:hAnsi="微软雅黑" w:eastAsia="微软雅黑" w:cs="微软雅黑"/>
          <w:sz w:val="27"/>
          <w:szCs w:val="27"/>
        </w:rPr>
        <w:t xml:space="preserve">承包人指定接收承包人指定的接收人的姓名、资格证号及联系电话</w:t>
      </w:r>
      <w:r>
        <w:rPr>
          <w:rFonts w:hint="eastAsia" w:ascii="等线 Light" w:hAnsi="等线 Light"/>
          <w:sz w:val="40"/>
          <w:szCs w:val="40"/>
        </w:rPr>
      </w:r>
      <w:r/>
    </w:p>
    <w:p>
      <w:pPr>
        <w:pStyle w:val="929"/>
        <w:ind w:firstLine="482"/>
        <w:spacing w:after="120" w:line="440" w:lineRule="exact"/>
        <w:rPr>
          <w:rFonts w:ascii="宋体" w:hAnsi="宋体" w:cs="宋体"/>
          <w:b/>
          <w:sz w:val="24"/>
          <w:szCs w:val="24"/>
        </w:rPr>
      </w:pPr>
      <w:r>
        <w:rPr>
          <w:rFonts w:hint="eastAsia" w:ascii="宋体" w:hAnsi="宋体" w:cs="宋体"/>
          <w:b/>
          <w:sz w:val="24"/>
          <w:szCs w:val="24"/>
        </w:rPr>
        <w:t xml:space="preserve">1.10 交通运输</w:t>
      </w:r>
      <w:r>
        <w:rPr>
          <w:rFonts w:ascii="宋体" w:hAnsi="宋体" w:cs="宋体"/>
          <w:b/>
          <w:sz w:val="24"/>
          <w:szCs w:val="24"/>
        </w:rPr>
      </w:r>
      <w:r/>
    </w:p>
    <w:p>
      <w:pPr>
        <w:pStyle w:val="929"/>
        <w:ind w:firstLine="480"/>
        <w:spacing w:line="440" w:lineRule="exact"/>
        <w:rPr>
          <w:rFonts w:hint="eastAsia" w:ascii="宋体" w:hAnsi="宋体" w:cs="宋体"/>
          <w:sz w:val="24"/>
          <w:szCs w:val="24"/>
          <w:u w:val="single"/>
        </w:rPr>
      </w:pPr>
      <w:r>
        <w:rPr>
          <w:rFonts w:hint="eastAsia" w:ascii="宋体" w:hAnsi="宋体" w:cs="宋体"/>
          <w:sz w:val="24"/>
          <w:szCs w:val="24"/>
        </w:rPr>
        <w:t xml:space="preserve">1.10.1 出入现场的权利</w:t>
      </w:r>
      <w:r>
        <w:rPr>
          <w:rFonts w:hint="eastAsia" w:ascii="宋体" w:hAnsi="宋体" w:cs="宋体"/>
          <w:sz w:val="24"/>
          <w:szCs w:val="24"/>
          <w:u w:val="single"/>
        </w:rPr>
        <w:t xml:space="preserve">  </w:t>
      </w:r>
      <w:r>
        <w:rPr>
          <w:rFonts w:hint="eastAsia" w:ascii="宋体" w:hAnsi="宋体" w:cs="宋体"/>
          <w:sz w:val="24"/>
          <w:szCs w:val="24"/>
          <w:u w:val="single"/>
        </w:rPr>
        <w:t xml:space="preserve"> 承包人应根据工程的施工需要，负责办理取得出入施工场地的专用和临时道路的通行权。发包人应协助承包人办理上述手续。</w:t>
      </w:r>
      <w:r>
        <w:rPr>
          <w:rFonts w:hint="eastAsia" w:ascii="宋体" w:hAnsi="宋体" w:cs="宋体"/>
          <w:sz w:val="24"/>
          <w:szCs w:val="24"/>
          <w:u w:val="single"/>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1.10.3 场内交通</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关于场外交通和场内交通的边界的约定：</w:t>
      </w:r>
      <w:r>
        <w:rPr>
          <w:rFonts w:hint="eastAsia" w:ascii="宋体" w:hAnsi="宋体" w:cs="宋体"/>
          <w:sz w:val="24"/>
          <w:szCs w:val="24"/>
          <w:u w:val="single"/>
        </w:rPr>
        <w:t xml:space="preserve">  </w:t>
      </w:r>
      <w:r>
        <w:rPr>
          <w:rFonts w:hint="eastAsia" w:ascii="宋体" w:hAnsi="宋体" w:cs="宋体"/>
          <w:sz w:val="24"/>
          <w:szCs w:val="24"/>
          <w:u w:val="single"/>
        </w:rPr>
        <w:t xml:space="preserve">以现场实际施工条件</w:t>
      </w:r>
      <w:r>
        <w:rPr>
          <w:rFonts w:hint="eastAsia" w:ascii="宋体" w:hAnsi="宋体" w:cs="宋体"/>
          <w:sz w:val="24"/>
          <w:szCs w:val="24"/>
          <w:u w:val="single"/>
        </w:rPr>
        <w:t xml:space="preserve">为准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关于发包人向承包人免费提供满足工程施工需要的场内道路和交通设施的约定：</w:t>
      </w:r>
      <w:r>
        <w:rPr>
          <w:rFonts w:hint="eastAsia" w:ascii="宋体" w:hAnsi="宋体" w:cs="宋体"/>
          <w:sz w:val="24"/>
          <w:szCs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1.10.4超大件和超重件的运输</w:t>
      </w:r>
      <w:r>
        <w:rPr>
          <w:rFonts w:hint="eastAsia" w:ascii="宋体" w:hAnsi="宋体" w:cs="宋体"/>
          <w:sz w:val="24"/>
          <w:szCs w:val="24"/>
        </w:rPr>
      </w:r>
      <w:r/>
    </w:p>
    <w:p>
      <w:pPr>
        <w:pStyle w:val="929"/>
        <w:ind w:left="120" w:firstLine="360"/>
        <w:jc w:val="left"/>
        <w:spacing w:line="440" w:lineRule="exact"/>
        <w:rPr>
          <w:rFonts w:hint="eastAsia" w:ascii="宋体" w:hAnsi="宋体" w:cs="宋体"/>
          <w:sz w:val="24"/>
          <w:szCs w:val="24"/>
        </w:rPr>
      </w:pPr>
      <w:r>
        <w:rPr>
          <w:rFonts w:hint="eastAsia" w:ascii="宋体" w:hAnsi="宋体" w:cs="宋体"/>
          <w:sz w:val="24"/>
          <w:szCs w:val="24"/>
        </w:rPr>
        <w:t xml:space="preserve">运输超大件或超重件所需的道路和桥梁临时加固改造费用和其他有关费用由</w:t>
      </w:r>
      <w:r>
        <w:rPr>
          <w:rFonts w:hint="eastAsia" w:ascii="宋体" w:hAnsi="宋体" w:cs="宋体"/>
          <w:sz w:val="24"/>
          <w:szCs w:val="24"/>
          <w:u w:val="single"/>
        </w:rPr>
        <w:t xml:space="preserve">承包人</w:t>
      </w:r>
      <w:r>
        <w:rPr>
          <w:rFonts w:hint="eastAsia" w:ascii="宋体" w:hAnsi="宋体" w:cs="宋体"/>
          <w:sz w:val="24"/>
          <w:szCs w:val="24"/>
        </w:rPr>
        <w:t xml:space="preserve">承担。</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1.11 知识产权</w:t>
      </w:r>
      <w:r>
        <w:rPr>
          <w:rFonts w:hint="eastAsia" w:ascii="宋体" w:hAnsi="宋体" w:cs="宋体"/>
          <w:sz w:val="24"/>
          <w:szCs w:val="24"/>
        </w:rPr>
      </w:r>
      <w:r/>
    </w:p>
    <w:p>
      <w:pPr>
        <w:pStyle w:val="929"/>
        <w:ind w:firstLine="480"/>
        <w:spacing w:line="440" w:lineRule="exact"/>
        <w:rPr>
          <w:rFonts w:hint="eastAsia" w:ascii="宋体" w:hAnsi="宋体" w:cs="宋体"/>
          <w:sz w:val="24"/>
          <w:szCs w:val="24"/>
          <w:u w:val="single"/>
        </w:rPr>
      </w:pPr>
      <w:r>
        <w:rPr>
          <w:rFonts w:hint="eastAsia" w:ascii="宋体" w:hAnsi="宋体" w:cs="宋体"/>
          <w:sz w:val="24"/>
          <w:szCs w:val="24"/>
        </w:rPr>
        <w:t xml:space="preserve">1.11.1关于发包人提供给承包人的图纸、发包人为实施工程自行编制或委托编制的技术规范以及反映发</w:t>
      </w:r>
      <w:r>
        <w:rPr>
          <w:rFonts w:hint="eastAsia" w:ascii="宋体" w:hAnsi="宋体" w:cs="宋体"/>
          <w:sz w:val="24"/>
          <w:szCs w:val="24"/>
        </w:rPr>
        <w:t xml:space="preserve">包人关于合</w:t>
      </w:r>
      <w:r>
        <w:rPr>
          <w:rFonts w:hint="eastAsia" w:ascii="宋体" w:hAnsi="宋体" w:cs="宋体"/>
          <w:sz w:val="24"/>
          <w:szCs w:val="24"/>
        </w:rPr>
        <w:t xml:space="preserve">同要求或其</w:t>
      </w:r>
      <w:r>
        <w:rPr>
          <w:rFonts w:hint="eastAsia" w:ascii="宋体" w:hAnsi="宋体" w:cs="宋体"/>
          <w:sz w:val="24"/>
          <w:szCs w:val="24"/>
        </w:rPr>
        <w:t xml:space="preserve">他类似性质的文件的著作权的归属：</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hint="eastAsia" w:ascii="宋体" w:hAnsi="宋体" w:cs="宋体"/>
          <w:sz w:val="24"/>
          <w:szCs w:val="24"/>
          <w:u w:val="single"/>
        </w:rPr>
      </w:r>
      <w:r/>
    </w:p>
    <w:p>
      <w:pPr>
        <w:pStyle w:val="929"/>
        <w:ind w:left="596"/>
        <w:spacing w:line="440" w:lineRule="exact"/>
        <w:rPr>
          <w:rFonts w:hint="eastAsia" w:ascii="宋体" w:hAnsi="宋体" w:cs="宋体"/>
          <w:sz w:val="24"/>
          <w:szCs w:val="24"/>
        </w:rPr>
      </w:pPr>
      <w:r>
        <w:rPr>
          <w:rFonts w:hint="eastAsia" w:ascii="宋体" w:hAnsi="宋体" w:cs="宋体"/>
          <w:sz w:val="24"/>
          <w:szCs w:val="24"/>
        </w:rPr>
        <w:t xml:space="preserve">关于发包人提供的上述文件的使用限制的要求：</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hint="eastAsia" w:ascii="宋体" w:hAnsi="宋体" w:cs="宋体"/>
          <w:sz w:val="24"/>
          <w:szCs w:val="24"/>
        </w:rPr>
      </w:r>
      <w:r/>
    </w:p>
    <w:p>
      <w:pPr>
        <w:pStyle w:val="929"/>
        <w:ind w:left="596"/>
        <w:spacing w:line="440" w:lineRule="exact"/>
        <w:rPr>
          <w:rFonts w:hint="eastAsia" w:ascii="宋体" w:hAnsi="宋体" w:cs="宋体"/>
          <w:sz w:val="24"/>
          <w:szCs w:val="24"/>
        </w:rPr>
      </w:pPr>
      <w:r>
        <w:rPr>
          <w:rFonts w:hint="eastAsia" w:ascii="宋体" w:hAnsi="宋体" w:cs="宋体"/>
          <w:sz w:val="24"/>
          <w:szCs w:val="24"/>
        </w:rPr>
        <w:t xml:space="preserve">1.11.2 关于承包人为实施工程所编制文件的著作权的归属：</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40" w:lineRule="exact"/>
        <w:rPr>
          <w:rFonts w:hint="eastAsia" w:ascii="宋体" w:hAnsi="宋体" w:cs="宋体"/>
          <w:sz w:val="24"/>
          <w:szCs w:val="24"/>
          <w:u w:val="single"/>
        </w:rPr>
      </w:pPr>
      <w:r>
        <w:rPr>
          <w:rFonts w:hint="eastAsia" w:ascii="宋体" w:hAnsi="宋体" w:cs="宋体"/>
          <w:sz w:val="24"/>
          <w:szCs w:val="24"/>
        </w:rPr>
        <w:t xml:space="preserve">关于承包人提供的上述文件的使用限制的要求：</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1.11.4 承包人在施工过程中所采用的专利、专有技术、技术秘密的使用费的承担方式：</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hint="eastAsia" w:ascii="宋体" w:hAnsi="宋体" w:cs="宋体"/>
          <w:sz w:val="24"/>
          <w:szCs w:val="24"/>
        </w:rPr>
      </w:r>
      <w:r/>
    </w:p>
    <w:p>
      <w:pPr>
        <w:pStyle w:val="933"/>
        <w:spacing w:before="120" w:after="120" w:line="440" w:lineRule="exact"/>
        <w:rPr>
          <w:rFonts w:hint="eastAsia" w:ascii="宋体" w:hAnsi="宋体" w:cs="宋体"/>
          <w:b w:val="0"/>
          <w:sz w:val="24"/>
          <w:szCs w:val="24"/>
        </w:rPr>
      </w:pPr>
      <w:r>
        <w:rPr>
          <w:rFonts w:hint="eastAsia" w:ascii="宋体" w:hAnsi="宋体" w:cs="宋体"/>
          <w:b w:val="0"/>
          <w:sz w:val="24"/>
          <w:szCs w:val="24"/>
        </w:rPr>
        <w:t xml:space="preserve">2. 发包人</w:t>
      </w:r>
      <w:r>
        <w:rPr>
          <w:rFonts w:hint="eastAsia" w:ascii="宋体" w:hAnsi="宋体" w:cs="宋体"/>
          <w:b w:val="0"/>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发包人代表：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w:t>
      </w:r>
      <w:r>
        <w:rPr>
          <w:rFonts w:hint="eastAsia" w:ascii="仿宋_GB2312" w:hAnsi="宋体" w:eastAsia="仿宋_GB2312" w:cs="MingLiU_HKSCS"/>
          <w:sz w:val="24"/>
          <w:szCs w:val="24"/>
          <w:u w:val="single"/>
        </w:rPr>
        <w:t xml:space="preserve">项目负责人</w:t>
      </w:r>
      <w:r>
        <w:rPr>
          <w:rFonts w:hint="eastAsia" w:ascii="宋体" w:hAnsi="宋体" w:cs="MingLiU_HKS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40" w:lineRule="exact"/>
        <w:rPr>
          <w:rFonts w:hint="eastAsia" w:ascii="宋体" w:hAnsi="宋体" w:cs="宋体"/>
          <w:sz w:val="24"/>
          <w:szCs w:val="24"/>
          <w:u w:val="single"/>
        </w:rPr>
      </w:pPr>
      <w:r>
        <w:rPr>
          <w:rFonts w:hint="eastAsia" w:ascii="宋体" w:hAnsi="宋体" w:cs="宋体"/>
          <w:sz w:val="24"/>
          <w:szCs w:val="24"/>
        </w:rPr>
        <w:t xml:space="preserve">发包人对发包人代表的授权范围如下：</w:t>
      </w:r>
      <w:r>
        <w:rPr>
          <w:rFonts w:hint="eastAsia" w:ascii="宋体" w:hAnsi="宋体" w:cs="宋体"/>
          <w:sz w:val="24"/>
          <w:szCs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w:t>
      </w:r>
      <w:r>
        <w:rPr>
          <w:rFonts w:hint="eastAsia" w:ascii="宋体" w:hAnsi="宋体" w:cs="宋体"/>
          <w:sz w:val="24"/>
          <w:szCs w:val="24"/>
          <w:u w:val="single"/>
        </w:rPr>
        <w:t xml:space="preserve">事项。</w:t>
      </w:r>
      <w:r>
        <w:rPr>
          <w:rFonts w:hint="eastAsia" w:ascii="宋体" w:hAnsi="宋体" w:cs="宋体"/>
          <w:sz w:val="24"/>
          <w:szCs w:val="24"/>
          <w:u w:val="single"/>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合</w:t>
      </w:r>
      <w:r>
        <w:rPr>
          <w:rFonts w:hint="eastAsia" w:ascii="宋体" w:hAnsi="宋体"/>
          <w:sz w:val="24"/>
          <w:szCs w:val="24"/>
        </w:rPr>
        <w:t xml:space="preserve">同</w:t>
      </w:r>
      <w:r>
        <w:rPr>
          <w:rFonts w:hint="eastAsia" w:ascii="宋体" w:hAnsi="宋体"/>
          <w:sz w:val="24"/>
          <w:szCs w:val="24"/>
        </w:rPr>
        <w:t xml:space="preserve">价格大的建设工程中有关设计变更、经济签证、工程款的支付等与结算价格相关的重大事项应取得发包人盖章同意才能有效，否则不能作为结算依据。</w:t>
      </w:r>
      <w:r>
        <w:rPr>
          <w:rFonts w:hint="eastAsia" w:ascii="宋体" w:hAnsi="宋体"/>
          <w:sz w:val="24"/>
          <w:szCs w:val="24"/>
        </w:rPr>
      </w:r>
      <w:r/>
    </w:p>
    <w:p>
      <w:pPr>
        <w:pStyle w:val="931"/>
        <w:rPr>
          <w:rFonts w:hint="eastAsia" w:ascii="等线 Light" w:hAnsi="等线 Light"/>
          <w:sz w:val="40"/>
          <w:szCs w:val="40"/>
        </w:rPr>
      </w:pPr>
      <w:r>
        <w:rPr>
          <w:rFonts w:hint="eastAsia" w:ascii="等线 Light" w:hAnsi="等线 Light"/>
          <w:sz w:val="40"/>
          <w:szCs w:val="40"/>
        </w:rPr>
      </w:r>
      <w:r/>
    </w:p>
    <w:p>
      <w:pPr>
        <w:pStyle w:val="929"/>
        <w:ind w:firstLine="482"/>
        <w:spacing w:after="120" w:line="440" w:lineRule="exact"/>
        <w:rPr>
          <w:rFonts w:ascii="宋体" w:hAnsi="宋体" w:cs="宋体"/>
          <w:b/>
          <w:sz w:val="24"/>
          <w:szCs w:val="24"/>
        </w:rPr>
      </w:pPr>
      <w:r>
        <w:rPr>
          <w:rFonts w:hint="eastAsia" w:ascii="宋体" w:hAnsi="宋体" w:cs="宋体"/>
          <w:b/>
          <w:sz w:val="24"/>
          <w:szCs w:val="24"/>
        </w:rPr>
        <w:t xml:space="preserve">2.4 施工现场、施工条件和基础资料的提供</w:t>
      </w:r>
      <w:r>
        <w:rPr>
          <w:rFonts w:ascii="宋体" w:hAnsi="宋体" w:cs="宋体"/>
          <w:b/>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2.4.1 提供施工现场</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关于发包人移交施工现场的期限要求：</w:t>
      </w:r>
      <w:r>
        <w:rPr>
          <w:rFonts w:hint="eastAsia" w:ascii="宋体" w:hAnsi="宋体" w:cs="宋体"/>
          <w:sz w:val="24"/>
          <w:szCs w:val="24"/>
          <w:u w:val="single"/>
        </w:rPr>
        <w:t xml:space="preserve"> </w:t>
      </w:r>
      <w:r>
        <w:rPr>
          <w:rFonts w:hint="eastAsia" w:ascii="宋体" w:hAnsi="宋体" w:cs="MingLiU_HKSCS"/>
          <w:sz w:val="24"/>
          <w:szCs w:val="24"/>
          <w:u w:val="single"/>
        </w:rPr>
        <w:t xml:space="preserve"> </w:t>
      </w:r>
      <w:r>
        <w:rPr>
          <w:rFonts w:hint="eastAsia" w:ascii="宋体" w:hAnsi="宋体"/>
          <w:sz w:val="24"/>
          <w:szCs w:val="24"/>
          <w:u w:val="single"/>
        </w:rPr>
        <w:t xml:space="preserve">开工前3天</w:t>
      </w:r>
      <w:r>
        <w:rPr>
          <w:rFonts w:hint="eastAsia" w:ascii="宋体" w:hAnsi="宋体" w:cs="宋体"/>
          <w:sz w:val="24"/>
          <w:szCs w:val="24"/>
          <w:u w:val="single"/>
        </w:rPr>
        <w:t xml:space="preserve">。 </w:t>
      </w:r>
      <w:r>
        <w:rPr>
          <w:rFonts w:hint="eastAsia" w:ascii="宋体" w:hAnsi="宋体" w:cs="宋体"/>
          <w:sz w:val="24"/>
          <w:szCs w:val="24"/>
        </w:rPr>
      </w:r>
      <w:r/>
    </w:p>
    <w:p>
      <w:pPr>
        <w:pStyle w:val="929"/>
        <w:numPr>
          <w:ilvl w:val="2"/>
          <w:numId w:val="11"/>
        </w:numPr>
        <w:spacing w:line="440" w:lineRule="exact"/>
        <w:rPr>
          <w:rFonts w:hint="eastAsia" w:ascii="宋体" w:hAnsi="宋体" w:cs="宋体"/>
          <w:sz w:val="24"/>
          <w:szCs w:val="24"/>
        </w:rPr>
      </w:pPr>
      <w:r>
        <w:rPr>
          <w:rFonts w:hint="eastAsia" w:ascii="宋体" w:hAnsi="宋体" w:cs="宋体"/>
          <w:sz w:val="24"/>
          <w:szCs w:val="24"/>
        </w:rPr>
        <w:t xml:space="preserve">提供施工条件</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关于发包人应负责提供施工所需要的条件，包括：</w:t>
      </w:r>
      <w:r>
        <w:rPr>
          <w:rFonts w:hint="eastAsia" w:ascii="宋体" w:hAnsi="宋体" w:cs="宋体"/>
          <w:sz w:val="24"/>
          <w:szCs w:val="24"/>
        </w:rPr>
      </w:r>
      <w:r/>
    </w:p>
    <w:p>
      <w:pPr>
        <w:pStyle w:val="929"/>
        <w:ind w:firstLine="60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发包人负责在开工前提供施工用水用电的接口，承包人承担水管、用电线路盒、计量仪表的购买、安装费用及施工过程中发生的所有水、电费用。法律规定和（或）合同约定需要办理的各类审批、核准或备</w:t>
      </w:r>
      <w:r>
        <w:rPr>
          <w:rFonts w:hint="eastAsia" w:ascii="宋体" w:hAnsi="宋体" w:cs="宋体"/>
          <w:sz w:val="24"/>
          <w:szCs w:val="24"/>
          <w:u w:val="single"/>
        </w:rPr>
        <w:t xml:space="preserve">案手续，由</w:t>
      </w:r>
      <w:r>
        <w:rPr>
          <w:rFonts w:hint="eastAsia" w:ascii="宋体" w:hAnsi="宋体" w:cs="宋体"/>
          <w:sz w:val="24"/>
          <w:szCs w:val="24"/>
          <w:u w:val="single"/>
        </w:rPr>
        <w:t xml:space="preserve">承包人办理</w:t>
      </w:r>
      <w:r>
        <w:rPr>
          <w:rFonts w:hint="eastAsia" w:ascii="宋体" w:hAnsi="宋体" w:cs="宋体"/>
          <w:sz w:val="24"/>
          <w:szCs w:val="24"/>
          <w:u w:val="single"/>
        </w:rPr>
        <w:t xml:space="preserve">，发包人应给予必要的协助和配合，此部分费用的支付双方另行商议。其他由发包人协调，承包人自行解决</w:t>
      </w:r>
      <w:r>
        <w:rPr>
          <w:rFonts w:hint="eastAsia" w:ascii="宋体" w:hAnsi="宋体" w:cs="宋体"/>
          <w:sz w:val="24"/>
          <w:szCs w:val="24"/>
          <w:u w:val="single"/>
        </w:rPr>
      </w:r>
      <w:r/>
    </w:p>
    <w:p>
      <w:pPr>
        <w:pStyle w:val="929"/>
        <w:ind w:firstLine="602"/>
        <w:jc w:val="left"/>
        <w:spacing w:line="440" w:lineRule="exact"/>
        <w:rPr>
          <w:rFonts w:hint="eastAsia" w:ascii="宋体" w:hAnsi="宋体" w:cs="宋体"/>
          <w:b/>
          <w:sz w:val="24"/>
          <w:szCs w:val="24"/>
        </w:rPr>
      </w:pPr>
      <w:r>
        <w:rPr>
          <w:rFonts w:hint="eastAsia" w:ascii="宋体" w:hAnsi="宋体" w:cs="宋体"/>
          <w:b/>
          <w:sz w:val="24"/>
          <w:szCs w:val="24"/>
        </w:rPr>
        <w:t xml:space="preserve">2.5资金来源证明及支付担保</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发包人提供资金来源证明的期限要求：</w:t>
      </w:r>
      <w:r>
        <w:rPr>
          <w:rFonts w:hint="eastAsia" w:ascii="宋体" w:hAnsi="宋体" w:cs="宋体"/>
          <w:sz w:val="24"/>
          <w:szCs w:val="24"/>
          <w:u w:val="single"/>
        </w:rPr>
        <w:t xml:space="preserve">     /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发包人是否提供支付担保：</w:t>
      </w:r>
      <w:r>
        <w:rPr>
          <w:rFonts w:hint="eastAsia" w:ascii="宋体" w:hAnsi="宋体" w:cs="宋体"/>
          <w:sz w:val="24"/>
          <w:szCs w:val="24"/>
          <w:u w:val="single"/>
        </w:rPr>
        <w:t xml:space="preserve">         /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发包人提供支付担保的形式：</w:t>
      </w:r>
      <w:r>
        <w:rPr>
          <w:rFonts w:hint="eastAsia" w:ascii="宋体" w:hAnsi="宋体" w:cs="宋体"/>
          <w:sz w:val="24"/>
          <w:szCs w:val="24"/>
          <w:u w:val="single"/>
        </w:rPr>
        <w:t xml:space="preserve">     /            </w:t>
      </w:r>
      <w:r>
        <w:rPr>
          <w:rFonts w:hint="eastAsia" w:ascii="宋体" w:hAnsi="宋体" w:cs="宋体"/>
          <w:sz w:val="24"/>
          <w:szCs w:val="24"/>
          <w:u w:val="single"/>
        </w:rPr>
      </w:r>
      <w:r/>
    </w:p>
    <w:p>
      <w:pPr>
        <w:pStyle w:val="933"/>
        <w:spacing w:before="120" w:after="120" w:line="440" w:lineRule="exact"/>
        <w:rPr>
          <w:rFonts w:hint="eastAsia" w:ascii="宋体" w:hAnsi="宋体" w:cs="宋体"/>
          <w:b w:val="0"/>
          <w:sz w:val="24"/>
          <w:szCs w:val="24"/>
        </w:rPr>
      </w:pPr>
      <w:r>
        <w:rPr>
          <w:rFonts w:hint="eastAsia" w:ascii="宋体" w:hAnsi="宋体" w:cs="宋体"/>
          <w:b w:val="0"/>
          <w:sz w:val="24"/>
          <w:szCs w:val="24"/>
        </w:rPr>
        <w:t xml:space="preserve">3. 承包人 </w:t>
      </w:r>
      <w:r>
        <w:rPr>
          <w:rFonts w:hint="eastAsia" w:ascii="宋体" w:hAnsi="宋体" w:cs="宋体"/>
          <w:b w:val="0"/>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3.1 承包人的一般义务：</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（9）</w:t>
      </w:r>
      <w:r>
        <w:rPr>
          <w:rFonts w:hint="eastAsia" w:ascii="宋体" w:hAnsi="宋体" w:cs="宋体"/>
          <w:sz w:val="24"/>
          <w:szCs w:val="24"/>
        </w:rPr>
        <w:t xml:space="preserve">承包人提交的竣工资料的内容：</w:t>
      </w:r>
      <w:r>
        <w:rPr>
          <w:rFonts w:hint="eastAsia" w:ascii="宋体" w:hAnsi="宋体" w:cs="宋体"/>
          <w:sz w:val="24"/>
          <w:szCs w:val="24"/>
          <w:u w:val="single"/>
        </w:rPr>
        <w:t xml:space="preserve">符合江苏省、徐州市档案馆（或城建档案馆）和行政质检监督部门要求的竣工图（含电子档）及竣工资料。即承包人</w:t>
      </w:r>
      <w:r>
        <w:rPr>
          <w:rFonts w:hint="eastAsia" w:ascii="宋体" w:hAnsi="宋体" w:cs="宋体"/>
          <w:sz w:val="24"/>
          <w:szCs w:val="24"/>
          <w:u w:val="single"/>
        </w:rPr>
        <w:t xml:space="preserve">按照GB/</w:t>
      </w:r>
      <w:r>
        <w:rPr>
          <w:rFonts w:hint="eastAsia" w:ascii="宋体" w:hAnsi="宋体" w:cs="宋体"/>
          <w:sz w:val="24"/>
          <w:szCs w:val="24"/>
          <w:u w:val="single"/>
        </w:rPr>
        <w:t xml:space="preserve">T5032</w:t>
      </w:r>
      <w:r>
        <w:rPr>
          <w:rFonts w:hint="eastAsia" w:ascii="宋体" w:hAnsi="宋体" w:cs="宋体"/>
          <w:sz w:val="24"/>
          <w:szCs w:val="24"/>
          <w:u w:val="single"/>
        </w:rPr>
        <w:t xml:space="preserve">8-2001《建设工程文件归档整理规范》及江苏省相关法规、规范标准及本合同要求绘制竣工图（含电子档）及完整的工程技术档案、工程质量保修书及有关工程使用、保养、维护的说明。包括但不限于：1）磋商文件、响应文件、中标通知书、招标控制价；2）合同文本；3）开、竣工报告；4）竣工验收合格证明书；5）签证变更资料；6）竣工图等。</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承包人需要提交的竣工资料套数</w:t>
      </w:r>
      <w:r>
        <w:rPr>
          <w:rFonts w:hint="eastAsia" w:ascii="宋体" w:hAnsi="宋体" w:cs="宋体"/>
          <w:sz w:val="24"/>
          <w:szCs w:val="24"/>
          <w:u w:val="single"/>
        </w:rPr>
        <w:t xml:space="preserve"> ①符合城建档案馆和行政主管部门要求；②向发包人提交盖承包人公章和工程竣工资料专用章的纸质版资料肆套（含电子档竣工图一套）；③承包人自留一套。</w:t>
      </w:r>
      <w:r>
        <w:rPr>
          <w:rFonts w:hint="eastAsia" w:ascii="宋体" w:hAnsi="宋体" w:cs="宋体"/>
          <w:sz w:val="24"/>
          <w:szCs w:val="24"/>
          <w:u w:val="single"/>
        </w:rPr>
      </w:r>
      <w:r/>
    </w:p>
    <w:p>
      <w:pPr>
        <w:pStyle w:val="929"/>
        <w:ind w:firstLine="480"/>
        <w:jc w:val="left"/>
        <w:spacing w:line="440" w:lineRule="exact"/>
        <w:rPr>
          <w:rFonts w:hint="eastAsia" w:ascii="宋体" w:hAnsi="宋体" w:cs="宋体"/>
          <w:b/>
          <w:sz w:val="24"/>
          <w:szCs w:val="24"/>
          <w:u w:val="single"/>
        </w:rPr>
      </w:pPr>
      <w:r>
        <w:rPr>
          <w:rFonts w:hint="eastAsia" w:ascii="宋体" w:hAnsi="宋体" w:cs="宋体"/>
          <w:sz w:val="24"/>
          <w:szCs w:val="24"/>
        </w:rPr>
        <w:t xml:space="preserve">承包人提</w:t>
      </w:r>
      <w:r>
        <w:rPr>
          <w:rFonts w:hint="eastAsia" w:ascii="宋体" w:hAnsi="宋体" w:cs="宋体"/>
          <w:sz w:val="24"/>
          <w:szCs w:val="24"/>
        </w:rPr>
        <w:t xml:space="preserve">交的竣工</w:t>
      </w:r>
      <w:r>
        <w:rPr>
          <w:rFonts w:hint="eastAsia" w:ascii="宋体" w:hAnsi="宋体" w:cs="宋体"/>
          <w:sz w:val="24"/>
          <w:szCs w:val="24"/>
        </w:rPr>
        <w:t xml:space="preserve">资料的费用承担：</w:t>
      </w:r>
      <w:r>
        <w:rPr>
          <w:rFonts w:hint="eastAsia" w:ascii="宋体" w:hAnsi="宋体" w:cs="宋体"/>
          <w:sz w:val="24"/>
          <w:szCs w:val="24"/>
          <w:u w:val="single"/>
        </w:rPr>
        <w:t xml:space="preserve">    由承包人自行承担 。</w:t>
      </w:r>
      <w:r>
        <w:rPr>
          <w:rFonts w:hint="eastAsia" w:ascii="宋体" w:hAnsi="宋体" w:cs="宋体"/>
          <w:b/>
          <w:sz w:val="24"/>
          <w:szCs w:val="24"/>
          <w:u w:val="single"/>
        </w:rPr>
      </w:r>
      <w:r/>
    </w:p>
    <w:p>
      <w:pPr>
        <w:pStyle w:val="929"/>
        <w:ind w:firstLine="480"/>
        <w:jc w:val="left"/>
        <w:spacing w:line="440" w:lineRule="exact"/>
        <w:rPr>
          <w:rFonts w:hint="eastAsia" w:ascii="宋体" w:hAnsi="宋体" w:cs="宋体"/>
          <w:b/>
          <w:sz w:val="24"/>
          <w:szCs w:val="24"/>
          <w:u w:val="single"/>
        </w:rPr>
      </w:pPr>
      <w:r>
        <w:rPr>
          <w:rFonts w:hint="eastAsia" w:ascii="宋体" w:hAnsi="宋体" w:cs="宋体"/>
          <w:sz w:val="24"/>
          <w:szCs w:val="24"/>
        </w:rPr>
        <w:t xml:space="preserve">承包人提交的竣工资料移交时间： </w:t>
      </w:r>
      <w:r>
        <w:rPr>
          <w:rFonts w:hint="eastAsia" w:ascii="宋体" w:hAnsi="宋体" w:cs="宋体"/>
          <w:sz w:val="24"/>
          <w:szCs w:val="24"/>
          <w:u w:val="single"/>
        </w:rPr>
        <w:t xml:space="preserve"> 工程竣工后两个月内。</w:t>
      </w:r>
      <w:r>
        <w:rPr>
          <w:rFonts w:hint="eastAsia" w:ascii="宋体" w:hAnsi="宋体" w:cs="宋体"/>
          <w:b/>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承包人提交的竣工资料形式要求：</w:t>
      </w:r>
      <w:r>
        <w:rPr>
          <w:rFonts w:hint="eastAsia" w:ascii="宋体" w:hAnsi="宋体" w:cs="宋体"/>
          <w:sz w:val="24"/>
          <w:szCs w:val="24"/>
          <w:u w:val="single"/>
        </w:rPr>
        <w:t xml:space="preserve"> 均要符合相关规范及徐州市城建档案等管理部门和发包人要求，经监理审核后同意后提交发包人和有关部门。</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（10）承包人应履行的其他义务：</w:t>
      </w:r>
      <w:r>
        <w:rPr>
          <w:rFonts w:hint="eastAsia" w:ascii="宋体" w:hAnsi="宋体" w:cs="宋体"/>
          <w:sz w:val="24"/>
          <w:szCs w:val="24"/>
        </w:rPr>
      </w:r>
      <w:r/>
    </w:p>
    <w:p>
      <w:pPr>
        <w:pStyle w:val="929"/>
        <w:ind w:firstLine="638"/>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① 承包人应按发包人的指令，完成发包人要求的对工程内容的任何增加和删减；</w:t>
      </w:r>
      <w:r>
        <w:rPr>
          <w:rFonts w:hint="eastAsia" w:ascii="宋体" w:hAnsi="宋体" w:cs="宋体"/>
          <w:sz w:val="24"/>
          <w:szCs w:val="24"/>
          <w:u w:val="single"/>
        </w:rPr>
      </w:r>
      <w:r/>
    </w:p>
    <w:p>
      <w:pPr>
        <w:pStyle w:val="929"/>
        <w:ind w:firstLine="60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②承包人应积极主动核对图纸中的标高、轴线等技术数据，充分理解设计意图。若由于明显的图纸设计问题（例如尺寸标注不闭合、文字标识相互矛盾等）和发包人（包括监理</w:t>
      </w:r>
      <w:r>
        <w:rPr>
          <w:rFonts w:hint="eastAsia" w:ascii="宋体" w:hAnsi="宋体" w:cs="宋体"/>
          <w:sz w:val="24"/>
          <w:szCs w:val="24"/>
          <w:u w:val="single"/>
        </w:rPr>
        <w:t xml:space="preserve">）不正确的</w:t>
      </w:r>
      <w:r>
        <w:rPr>
          <w:rFonts w:hint="eastAsia" w:ascii="宋体" w:hAnsi="宋体" w:cs="宋体"/>
          <w:sz w:val="24"/>
          <w:szCs w:val="24"/>
          <w:u w:val="single"/>
        </w:rPr>
        <w:t xml:space="preserve">指令，承包</w:t>
      </w:r>
      <w:r>
        <w:rPr>
          <w:rFonts w:hint="eastAsia" w:ascii="宋体" w:hAnsi="宋体" w:cs="宋体"/>
          <w:sz w:val="24"/>
          <w:szCs w:val="24"/>
          <w:u w:val="single"/>
        </w:rPr>
        <w:t xml:space="preserve">人发现后有书面的告知义务，否则造成工程质量、安全、进度损失，也不能免除承包人的责任。</w:t>
      </w:r>
      <w:r>
        <w:rPr>
          <w:rFonts w:hint="eastAsia" w:ascii="宋体" w:hAnsi="宋体" w:cs="宋体"/>
          <w:sz w:val="24"/>
          <w:szCs w:val="24"/>
          <w:u w:val="single"/>
        </w:rPr>
      </w:r>
      <w:r/>
    </w:p>
    <w:p>
      <w:pPr>
        <w:pStyle w:val="92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③</w:t>
      </w:r>
      <w:r>
        <w:rPr>
          <w:rFonts w:hint="eastAsia" w:ascii="宋体" w:hAnsi="宋体" w:cs="宋体"/>
          <w:b/>
          <w:bCs/>
          <w:sz w:val="24"/>
          <w:szCs w:val="24"/>
          <w:u w:val="single"/>
        </w:rPr>
        <w:t xml:space="preserve">承包人必须对工程现场施工人员全部实行实名制考勤管理，签订劳动合同，设立工资存储专户，按照工程进度和工人实名制登记信息，按月足额由银行代发工资。</w:t>
      </w:r>
      <w:r>
        <w:rPr>
          <w:rFonts w:hint="eastAsia" w:ascii="宋体" w:hAnsi="宋体" w:cs="宋体"/>
          <w:sz w:val="24"/>
          <w:szCs w:val="24"/>
          <w:u w:val="single"/>
        </w:rPr>
      </w:r>
      <w:r/>
    </w:p>
    <w:p>
      <w:pPr>
        <w:pStyle w:val="92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④承包人应按照政府相关规定，建立健全的雇员工资发放和劳动保障制度，如因雇员的工资发放和劳动保障制度不健全而引发纠纷，导致民工围堵发包人的，每发生一次支付10万元的违约金，发生2次后发包人有权解除合同，并有权要求承包人无条件退场。承包人接到退场通知应   天内完</w:t>
      </w:r>
      <w:r>
        <w:rPr>
          <w:rFonts w:hint="eastAsia" w:ascii="宋体" w:hAnsi="宋体" w:cs="宋体"/>
          <w:sz w:val="24"/>
          <w:szCs w:val="24"/>
          <w:u w:val="single"/>
        </w:rPr>
        <w:t xml:space="preserve">成退场，每</w:t>
      </w:r>
      <w:r>
        <w:rPr>
          <w:rFonts w:hint="eastAsia" w:ascii="宋体" w:hAnsi="宋体" w:cs="宋体"/>
          <w:sz w:val="24"/>
          <w:szCs w:val="24"/>
          <w:u w:val="single"/>
        </w:rPr>
        <w:t xml:space="preserve">逾期一天承</w:t>
      </w:r>
      <w:r>
        <w:rPr>
          <w:rFonts w:hint="eastAsia" w:ascii="宋体" w:hAnsi="宋体" w:cs="宋体"/>
          <w:sz w:val="24"/>
          <w:szCs w:val="24"/>
          <w:u w:val="single"/>
        </w:rPr>
        <w:t xml:space="preserve">担违约金     元。</w:t>
      </w:r>
      <w:r>
        <w:rPr>
          <w:rFonts w:hint="eastAsia" w:ascii="宋体" w:hAnsi="宋体" w:cs="宋体"/>
          <w:sz w:val="24"/>
          <w:szCs w:val="24"/>
          <w:u w:val="single"/>
        </w:rPr>
      </w:r>
      <w:r/>
    </w:p>
    <w:p>
      <w:pPr>
        <w:pStyle w:val="92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⑤承包人应做的其他工作：</w:t>
      </w:r>
      <w:r>
        <w:rPr>
          <w:rFonts w:hint="eastAsia" w:ascii="宋体" w:hAnsi="宋体" w:cs="宋体"/>
          <w:sz w:val="24"/>
          <w:szCs w:val="24"/>
          <w:u w:val="single"/>
        </w:rPr>
      </w:r>
      <w:r/>
    </w:p>
    <w:p>
      <w:pPr>
        <w:pStyle w:val="929"/>
        <w:ind w:left="17" w:firstLine="619"/>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施工过程中的排污、渣土、环卫、市容、城建、城管、治安、人口管理、防疫等相关手续由承包人按规定负责办理并承担因此产生的一切费用，对临近居民和行人的影响由承包人负责处理并承担一切责任。若因上述原因引起相关部门的处罚，则由承包人承担处罚的费用，并从工程款中扣除。</w:t>
      </w:r>
      <w:r>
        <w:rPr>
          <w:rFonts w:hint="eastAsia" w:ascii="宋体" w:hAnsi="宋体" w:cs="宋体"/>
          <w:sz w:val="24"/>
          <w:szCs w:val="24"/>
          <w:u w:val="single"/>
        </w:rPr>
      </w:r>
      <w:r/>
    </w:p>
    <w:p>
      <w:pPr>
        <w:pStyle w:val="92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负责施工期间施工区域内的安全保卫工作，包括在施工区域内提供和维护有利于工程和公众安全和方便的灯光、护板、格栅等警告警示信号和警卫。</w:t>
      </w:r>
      <w:r>
        <w:rPr>
          <w:rFonts w:hint="eastAsia" w:ascii="宋体" w:hAnsi="宋体" w:cs="宋体"/>
          <w:sz w:val="24"/>
          <w:szCs w:val="24"/>
          <w:u w:val="single"/>
        </w:rPr>
      </w:r>
      <w:r/>
    </w:p>
    <w:p>
      <w:pPr>
        <w:pStyle w:val="92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负责施工期间对施工场地及周围地下管线、邻近建筑物等已</w:t>
      </w:r>
      <w:r>
        <w:rPr>
          <w:rFonts w:hint="eastAsia" w:ascii="宋体" w:hAnsi="宋体" w:cs="宋体"/>
          <w:sz w:val="24"/>
          <w:szCs w:val="24"/>
          <w:u w:val="single"/>
        </w:rPr>
        <w:t xml:space="preserve">完工程的保</w:t>
      </w:r>
      <w:r>
        <w:rPr>
          <w:rFonts w:hint="eastAsia" w:ascii="宋体" w:hAnsi="宋体" w:cs="宋体"/>
          <w:sz w:val="24"/>
          <w:szCs w:val="24"/>
          <w:u w:val="single"/>
        </w:rPr>
        <w:t xml:space="preserve">护，并为毗</w:t>
      </w:r>
      <w:r>
        <w:rPr>
          <w:rFonts w:hint="eastAsia" w:ascii="宋体" w:hAnsi="宋体" w:cs="宋体"/>
          <w:sz w:val="24"/>
          <w:szCs w:val="24"/>
          <w:u w:val="single"/>
        </w:rPr>
        <w:t xml:space="preserve">邻或穿越该施工区域的公众提供安全和方便。若因承包人原因造成损坏，由承包人负责修复并承担一切费用。若承包人拒绝修复，发包人有权安排其他施工单位修复，所需费用从承包人工程款中扣除。</w:t>
      </w:r>
      <w:r>
        <w:rPr>
          <w:rFonts w:hint="eastAsia" w:ascii="宋体" w:hAnsi="宋体" w:cs="宋体"/>
          <w:sz w:val="24"/>
          <w:szCs w:val="24"/>
          <w:u w:val="single"/>
        </w:rPr>
      </w:r>
      <w:r/>
    </w:p>
    <w:p>
      <w:pPr>
        <w:pStyle w:val="92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负责施工期间因施工材料或设备运输对道路的日常保洁与及时维护，做到发现污损及时清扫及修复。</w:t>
      </w:r>
      <w:r>
        <w:rPr>
          <w:rFonts w:hint="eastAsia" w:ascii="宋体" w:hAnsi="宋体" w:cs="宋体"/>
          <w:sz w:val="24"/>
          <w:szCs w:val="24"/>
          <w:u w:val="single"/>
        </w:rPr>
      </w:r>
      <w:r/>
    </w:p>
    <w:p>
      <w:pPr>
        <w:pStyle w:val="92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承包人有义务根据发包人提供的图纸及有关文件提出合理化建议，以及对于设计中存在的问题在施工之前提出；承包人未履行上述义务的应承担由此造成的损失责任。</w:t>
      </w:r>
      <w:r>
        <w:rPr>
          <w:rFonts w:hint="eastAsia" w:ascii="宋体" w:hAnsi="宋体" w:cs="宋体"/>
          <w:sz w:val="24"/>
          <w:szCs w:val="24"/>
          <w:u w:val="single"/>
        </w:rPr>
      </w:r>
      <w:r/>
    </w:p>
    <w:p>
      <w:pPr>
        <w:pStyle w:val="929"/>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承包人在竣工验收合格后七天内拆除现场所有临时设施，包括所有的机械设备、材料、</w:t>
      </w:r>
      <w:r>
        <w:rPr>
          <w:rFonts w:hint="eastAsia" w:ascii="宋体" w:hAnsi="宋体" w:cs="宋体"/>
          <w:sz w:val="24"/>
          <w:szCs w:val="24"/>
          <w:u w:val="single"/>
        </w:rPr>
        <w:t xml:space="preserve">建筑垃圾全</w:t>
      </w:r>
      <w:r>
        <w:rPr>
          <w:rFonts w:hint="eastAsia" w:ascii="宋体" w:hAnsi="宋体" w:cs="宋体"/>
          <w:sz w:val="24"/>
          <w:szCs w:val="24"/>
          <w:u w:val="single"/>
        </w:rPr>
        <w:t xml:space="preserve">部清运出现</w:t>
      </w:r>
      <w:r>
        <w:rPr>
          <w:rFonts w:hint="eastAsia" w:ascii="宋体" w:hAnsi="宋体" w:cs="宋体"/>
          <w:sz w:val="24"/>
          <w:szCs w:val="24"/>
          <w:u w:val="single"/>
        </w:rPr>
        <w:t xml:space="preserve">场，清理标准应征得发包人认可。否则如发生相关费用由发包人在工程竣工结算价款中扣除，并承担违约责任，如导致工期延误参照7.5.2 执行。</w:t>
      </w:r>
      <w:r>
        <w:rPr>
          <w:rFonts w:hint="eastAsia" w:ascii="宋体" w:hAnsi="宋体" w:cs="宋体"/>
          <w:sz w:val="24"/>
          <w:szCs w:val="24"/>
        </w:rPr>
        <w:t xml:space="preserve"> </w:t>
      </w:r>
      <w:r>
        <w:rPr>
          <w:rFonts w:hint="eastAsia" w:ascii="宋体" w:hAnsi="宋体" w:cs="宋体"/>
          <w:sz w:val="24"/>
          <w:szCs w:val="24"/>
          <w:u w:val="single"/>
        </w:rPr>
      </w:r>
      <w:r/>
    </w:p>
    <w:p>
      <w:pPr>
        <w:pStyle w:val="929"/>
        <w:ind w:firstLine="60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rPr>
          <w:rFonts w:hint="eastAsia" w:ascii="宋体" w:hAnsi="宋体" w:cs="宋体"/>
          <w:sz w:val="24"/>
          <w:szCs w:val="24"/>
          <w:u w:val="single"/>
        </w:rPr>
      </w:r>
      <w:r/>
    </w:p>
    <w:p>
      <w:pPr>
        <w:pStyle w:val="963"/>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b/>
          <w:sz w:val="24"/>
          <w:szCs w:val="24"/>
        </w:rPr>
        <w:t xml:space="preserve">3.2 项目经理</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3.2.1 </w:t>
      </w:r>
      <w:r>
        <w:rPr>
          <w:rFonts w:hint="eastAsia" w:ascii="宋体" w:hAnsi="宋体" w:cs="宋体"/>
          <w:sz w:val="24"/>
          <w:szCs w:val="24"/>
        </w:rPr>
        <w:t xml:space="preserve">项目经理：</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身份证号：</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建造师执业资格等级：</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建造师注册证书号：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建造师执业印章号：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安全生产考核合格证书号：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承包人对项目经理的授权范围如下：</w:t>
      </w:r>
      <w:r>
        <w:rPr>
          <w:rFonts w:hint="eastAsia" w:ascii="宋体" w:hAnsi="宋体" w:cs="宋体"/>
          <w:sz w:val="24"/>
          <w:szCs w:val="24"/>
          <w:u w:val="single"/>
        </w:rPr>
        <w:t xml:space="preserve"> 对工程质量、安全、进</w:t>
      </w:r>
      <w:r>
        <w:rPr>
          <w:rFonts w:hint="eastAsia" w:ascii="宋体" w:hAnsi="宋体" w:cs="宋体"/>
          <w:sz w:val="24"/>
          <w:szCs w:val="24"/>
          <w:u w:val="single"/>
        </w:rPr>
        <w:t xml:space="preserve">度和文明施</w:t>
      </w:r>
      <w:r>
        <w:rPr>
          <w:rFonts w:hint="eastAsia" w:ascii="宋体" w:hAnsi="宋体" w:cs="宋体"/>
          <w:sz w:val="24"/>
          <w:szCs w:val="24"/>
          <w:u w:val="single"/>
        </w:rPr>
        <w:t xml:space="preserve">工全面负责</w:t>
      </w:r>
      <w:r>
        <w:rPr>
          <w:rFonts w:hint="eastAsia" w:ascii="宋体" w:hAnsi="宋体" w:cs="宋体"/>
          <w:sz w:val="24"/>
          <w:szCs w:val="24"/>
          <w:u w:val="single"/>
        </w:rPr>
        <w:t xml:space="preserve">，并完成承包人应做的各项工作。行使合同约定的权利，履行合同约定的义务。承包人对项目经理（中标建造师）处理的与本合同有关的一切事务及签署的一切文件均予认可。</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关于项目经理每月在施工现场的时间要求：</w:t>
      </w:r>
      <w:r>
        <w:rPr>
          <w:rFonts w:hint="eastAsia" w:ascii="宋体" w:hAnsi="宋体" w:cs="宋体"/>
          <w:sz w:val="24"/>
          <w:szCs w:val="24"/>
          <w:u w:val="single"/>
        </w:rPr>
        <w:t xml:space="preserve"> 开工之日到竣工结束，项目经理每周不少于5天，每天必须不少于8小时在现场组织施工。</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承包人未提交劳动合同，以及没有为项目经理缴纳社会保险证明的违约责任：</w:t>
      </w:r>
      <w:r>
        <w:rPr>
          <w:rFonts w:hint="eastAsia" w:ascii="宋体" w:hAnsi="宋体" w:cs="宋体"/>
          <w:sz w:val="24"/>
          <w:szCs w:val="24"/>
          <w:u w:val="single"/>
        </w:rPr>
        <w:t xml:space="preserve">承包人承担1万元的违约金，责令限期提交劳动合同并补缴社会保险。</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项目经理未经批准，擅自离开施工现场的违约责任：</w:t>
      </w:r>
      <w:r>
        <w:rPr>
          <w:rFonts w:hint="eastAsia" w:ascii="宋体" w:hAnsi="宋体" w:cs="宋体"/>
          <w:sz w:val="24"/>
          <w:szCs w:val="24"/>
          <w:u w:val="single"/>
        </w:rPr>
        <w:t xml:space="preserve"> 每查实一次向发包人支付违约金500</w:t>
      </w:r>
      <w:r>
        <w:rPr>
          <w:rFonts w:hint="eastAsia" w:ascii="宋体" w:hAnsi="宋体" w:cs="宋体"/>
          <w:sz w:val="24"/>
          <w:szCs w:val="24"/>
          <w:u w:val="single"/>
        </w:rPr>
        <w:t xml:space="preserve">0元，费用</w:t>
      </w:r>
      <w:r>
        <w:rPr>
          <w:rFonts w:hint="eastAsia" w:ascii="宋体" w:hAnsi="宋体" w:cs="宋体"/>
          <w:sz w:val="24"/>
          <w:szCs w:val="24"/>
          <w:u w:val="single"/>
        </w:rPr>
        <w:t xml:space="preserve">从当期应付</w:t>
      </w:r>
      <w:r>
        <w:rPr>
          <w:rFonts w:hint="eastAsia" w:ascii="宋体" w:hAnsi="宋体" w:cs="宋体"/>
          <w:sz w:val="24"/>
          <w:szCs w:val="24"/>
          <w:u w:val="single"/>
        </w:rPr>
        <w:t xml:space="preserve">工程款中直接扣除。如有特殊情况离开现场，应提前报请监理人、发包人同意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3.2.3 承包人擅自更换项目经理的违约责任：</w:t>
      </w:r>
      <w:r>
        <w:rPr>
          <w:rFonts w:hint="eastAsia" w:ascii="宋体" w:hAnsi="宋体" w:cs="宋体"/>
          <w:sz w:val="24"/>
          <w:szCs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w:t>
      </w:r>
      <w:r>
        <w:rPr>
          <w:rFonts w:hint="eastAsia" w:ascii="宋体" w:hAnsi="宋体" w:cs="宋体"/>
          <w:sz w:val="24"/>
          <w:szCs w:val="24"/>
          <w:u w:val="single"/>
        </w:rPr>
        <w:t xml:space="preserve">中扣除5万</w:t>
      </w:r>
      <w:r>
        <w:rPr>
          <w:rFonts w:hint="eastAsia" w:ascii="宋体" w:hAnsi="宋体" w:cs="宋体"/>
          <w:sz w:val="24"/>
          <w:szCs w:val="24"/>
          <w:u w:val="single"/>
        </w:rPr>
        <w:t xml:space="preserve">元，作为承</w:t>
      </w:r>
      <w:r>
        <w:rPr>
          <w:rFonts w:hint="eastAsia" w:ascii="宋体" w:hAnsi="宋体" w:cs="宋体"/>
          <w:sz w:val="24"/>
          <w:szCs w:val="24"/>
          <w:u w:val="single"/>
        </w:rPr>
        <w:t xml:space="preserve">包人的违约金。</w:t>
      </w:r>
      <w:r>
        <w:rPr>
          <w:rFonts w:hint="eastAsia" w:ascii="宋体" w:hAnsi="宋体" w:cs="宋体"/>
          <w:sz w:val="24"/>
          <w:szCs w:val="24"/>
          <w:u w:val="single"/>
        </w:rPr>
      </w:r>
      <w:r/>
    </w:p>
    <w:p>
      <w:pPr>
        <w:pStyle w:val="929"/>
        <w:ind w:firstLine="480"/>
        <w:jc w:val="left"/>
        <w:spacing w:line="440" w:lineRule="exact"/>
        <w:tabs>
          <w:tab w:val="left" w:pos="945" w:leader="none"/>
        </w:tabs>
        <w:rPr>
          <w:rFonts w:hint="eastAsia" w:ascii="宋体" w:hAnsi="宋体" w:cs="宋体"/>
          <w:sz w:val="24"/>
          <w:szCs w:val="24"/>
          <w:u w:val="single"/>
        </w:rPr>
      </w:pPr>
      <w:r>
        <w:rPr>
          <w:rFonts w:hint="eastAsia" w:ascii="宋体" w:hAnsi="宋体" w:cs="宋体"/>
          <w:sz w:val="24"/>
          <w:szCs w:val="24"/>
        </w:rPr>
        <w:t xml:space="preserve">3.2.4 承包人无正当理由拒绝更换项目经理的违约责任：</w:t>
      </w:r>
      <w:r>
        <w:rPr>
          <w:rFonts w:hint="eastAsia" w:ascii="宋体" w:hAnsi="宋体" w:cs="宋体"/>
          <w:sz w:val="24"/>
          <w:szCs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3.3 承包人人员</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3.3.1 承包人提交项目管理机构及施工现场管理人员安排报告的期限：</w:t>
      </w:r>
      <w:r>
        <w:rPr>
          <w:rFonts w:hint="eastAsia" w:ascii="宋体" w:hAnsi="宋体" w:cs="宋体"/>
          <w:sz w:val="24"/>
          <w:szCs w:val="24"/>
          <w:u w:val="single"/>
        </w:rPr>
        <w:t xml:space="preserve">  </w:t>
      </w:r>
      <w:r>
        <w:rPr>
          <w:rFonts w:hint="eastAsia" w:ascii="宋体" w:hAnsi="宋体" w:cs="宋体"/>
          <w:sz w:val="24"/>
          <w:szCs w:val="24"/>
          <w:u w:val="single"/>
        </w:rPr>
        <w:t xml:space="preserve">合同签订后，开工前7日内</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3</w:t>
      </w:r>
      <w:r>
        <w:rPr>
          <w:rFonts w:hint="eastAsia" w:ascii="宋体" w:hAnsi="宋体" w:cs="宋体"/>
          <w:sz w:val="24"/>
          <w:szCs w:val="24"/>
        </w:rPr>
        <w:t xml:space="preserve">.3.3 承包人无正当理由拒绝撤换主要施工管理人员的违约责任：</w:t>
      </w:r>
      <w:r>
        <w:rPr>
          <w:rFonts w:hint="eastAsia" w:ascii="宋体" w:hAnsi="宋体" w:cs="宋体"/>
          <w:sz w:val="24"/>
          <w:szCs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3.3.4 承包人主要施工管理人员离开施工现场的批准要求：</w:t>
      </w:r>
      <w:r>
        <w:rPr>
          <w:rFonts w:hint="eastAsia" w:ascii="宋体" w:hAnsi="宋体" w:cs="宋体"/>
          <w:sz w:val="24"/>
          <w:szCs w:val="24"/>
          <w:u w:val="single"/>
        </w:rPr>
        <w:t xml:space="preserve">提前报请监理人、发包人同意后方可离场 。</w:t>
      </w:r>
      <w:r>
        <w:rPr>
          <w:rFonts w:hint="eastAsia" w:ascii="宋体" w:hAnsi="宋体" w:cs="宋体"/>
          <w:sz w:val="24"/>
          <w:szCs w:val="24"/>
          <w:u w:val="single"/>
        </w:rPr>
      </w:r>
      <w:r/>
    </w:p>
    <w:p>
      <w:pPr>
        <w:pStyle w:val="929"/>
        <w:ind w:firstLine="540"/>
        <w:spacing w:line="440" w:lineRule="exact"/>
        <w:rPr>
          <w:rFonts w:hint="eastAsia" w:ascii="宋体" w:hAnsi="宋体" w:cs="宋体"/>
          <w:sz w:val="24"/>
          <w:szCs w:val="24"/>
          <w:u w:val="single"/>
        </w:rPr>
      </w:pPr>
      <w:r>
        <w:rPr>
          <w:rFonts w:hint="eastAsia" w:ascii="宋体" w:hAnsi="宋体" w:cs="宋体"/>
          <w:sz w:val="24"/>
          <w:szCs w:val="24"/>
        </w:rPr>
        <w:t xml:space="preserve">3.3.5承包</w:t>
      </w:r>
      <w:r>
        <w:rPr>
          <w:rFonts w:hint="eastAsia" w:ascii="宋体" w:hAnsi="宋体" w:cs="宋体"/>
          <w:sz w:val="24"/>
          <w:szCs w:val="24"/>
        </w:rPr>
        <w:t xml:space="preserve">人擅自更换</w:t>
      </w:r>
      <w:r>
        <w:rPr>
          <w:rFonts w:hint="eastAsia" w:ascii="宋体" w:hAnsi="宋体" w:cs="宋体"/>
          <w:sz w:val="24"/>
          <w:szCs w:val="24"/>
        </w:rPr>
        <w:t xml:space="preserve">主要施工管</w:t>
      </w:r>
      <w:r>
        <w:rPr>
          <w:rFonts w:hint="eastAsia" w:ascii="宋体" w:hAnsi="宋体" w:cs="宋体"/>
          <w:sz w:val="24"/>
          <w:szCs w:val="24"/>
        </w:rPr>
        <w:t xml:space="preserve">理人员的违约责任：</w:t>
      </w:r>
      <w:r>
        <w:rPr>
          <w:rFonts w:hint="eastAsia" w:ascii="宋体" w:hAnsi="宋体" w:cs="宋体"/>
          <w:sz w:val="24"/>
          <w:szCs w:val="24"/>
          <w:u w:val="single"/>
        </w:rPr>
        <w:t xml:space="preserve"> 施工期间承包人派驻现场的主要施工管理人员必须与响应文件中的人员名单保持一致,如不一致，按照5000元/人的标准支付违约金。费用从工程预付款中直接扣除。如有特殊情况确需调整人员配置，承包人应报请监理人、发包人同意后方可调整。</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承包人主要施工管理人员擅自离开施工现场的违约责任：</w:t>
      </w:r>
      <w:r>
        <w:rPr>
          <w:rFonts w:hint="eastAsia" w:ascii="宋体" w:hAnsi="宋体" w:cs="宋体"/>
          <w:sz w:val="24"/>
          <w:szCs w:val="24"/>
          <w:u w:val="single"/>
        </w:rPr>
        <w:t xml:space="preserve">每查实一次支付违约金3000元/人次，费用从当期应付工程款中直接扣除。如有特殊情况离开现场，应提前报请监理人、发包人同意  。</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3.5 分包</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3.5.1 分包的一般约定</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禁止分包的工程包括：</w:t>
      </w:r>
      <w:r>
        <w:rPr>
          <w:rFonts w:hint="eastAsia" w:ascii="宋体" w:hAnsi="宋体" w:cs="宋体"/>
          <w:sz w:val="24"/>
          <w:szCs w:val="24"/>
          <w:u w:val="single"/>
        </w:rPr>
        <w:t xml:space="preserve">    </w:t>
      </w:r>
      <w:r>
        <w:rPr>
          <w:rFonts w:hint="eastAsia" w:ascii="宋体" w:hAnsi="宋体" w:cs="宋体"/>
          <w:sz w:val="24"/>
          <w:szCs w:val="24"/>
          <w:u w:val="single"/>
        </w:rPr>
        <w:t xml:space="preserve"> /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主体结构、关键性工作的范围：</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u w:val="single"/>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3.5.2分包的确定</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允许分包的专业工程包括：</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其他关于分包的约定：</w:t>
      </w:r>
      <w:r>
        <w:rPr>
          <w:rFonts w:hint="eastAsia" w:ascii="宋体" w:hAnsi="宋体" w:cs="宋体"/>
          <w:sz w:val="24"/>
          <w:szCs w:val="24"/>
          <w:u w:val="single"/>
        </w:rPr>
        <w:t xml:space="preserve">     /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3.5.4 分包合同价款</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关于分包合同价款支付的约定：</w:t>
      </w:r>
      <w:r>
        <w:rPr>
          <w:rFonts w:hint="eastAsia" w:ascii="宋体" w:hAnsi="宋体" w:cs="宋体"/>
          <w:sz w:val="24"/>
          <w:szCs w:val="24"/>
          <w:u w:val="single"/>
        </w:rPr>
        <w:t xml:space="preserve">     /     。</w:t>
      </w:r>
      <w:r>
        <w:rPr>
          <w:rFonts w:hint="eastAsia" w:ascii="宋体" w:hAnsi="宋体" w:cs="宋体"/>
          <w:sz w:val="24"/>
          <w:szCs w:val="24"/>
        </w:rPr>
      </w:r>
      <w:r/>
    </w:p>
    <w:p>
      <w:pPr>
        <w:pStyle w:val="929"/>
        <w:ind w:firstLine="482"/>
        <w:jc w:val="left"/>
        <w:spacing w:after="120" w:line="440" w:lineRule="exact"/>
        <w:rPr>
          <w:rFonts w:hint="eastAsia" w:ascii="宋体" w:hAnsi="宋体" w:cs="宋体"/>
          <w:b/>
          <w:sz w:val="24"/>
          <w:szCs w:val="24"/>
        </w:rPr>
      </w:pPr>
      <w:r>
        <w:rPr>
          <w:rFonts w:hint="eastAsia" w:ascii="宋体" w:hAnsi="宋体" w:cs="宋体"/>
          <w:b/>
          <w:sz w:val="24"/>
          <w:szCs w:val="24"/>
        </w:rPr>
        <w:t xml:space="preserve">3.6 工程照管与成品、半成品保护</w:t>
      </w:r>
      <w:r>
        <w:rPr>
          <w:rFonts w:hint="eastAsia" w:ascii="宋体" w:hAnsi="宋体" w:cs="宋体"/>
          <w:b/>
          <w:sz w:val="24"/>
          <w:szCs w:val="24"/>
        </w:rPr>
      </w:r>
      <w:r/>
    </w:p>
    <w:p>
      <w:pPr>
        <w:pStyle w:val="929"/>
        <w:ind w:firstLine="480"/>
        <w:jc w:val="left"/>
        <w:spacing w:before="120" w:after="120" w:line="440" w:lineRule="exact"/>
        <w:rPr>
          <w:rFonts w:hint="eastAsia" w:ascii="宋体" w:hAnsi="宋体" w:cs="宋体"/>
          <w:sz w:val="24"/>
          <w:szCs w:val="24"/>
          <w:u w:val="single"/>
        </w:rPr>
      </w:pPr>
      <w:r>
        <w:rPr>
          <w:rFonts w:hint="eastAsia" w:ascii="宋体" w:hAnsi="宋体" w:cs="宋体"/>
          <w:sz w:val="24"/>
          <w:szCs w:val="24"/>
        </w:rPr>
        <w:t xml:space="preserve">承包人负责照管工程及工程相关的材料、工程设备的起始时间：</w:t>
      </w:r>
      <w:r>
        <w:rPr>
          <w:rFonts w:hint="eastAsia" w:ascii="宋体" w:hAnsi="宋体" w:cs="宋体"/>
          <w:sz w:val="24"/>
          <w:szCs w:val="24"/>
          <w:u w:val="single"/>
        </w:rPr>
        <w:t xml:space="preserve">设备、人员进场至工程移交/接收证书签发前由承包人负责照管，费用由承包人承担。承包人负责采取有效措施对已完成工程成品的保护，费用由承包人承担。保护期</w:t>
      </w:r>
      <w:r>
        <w:rPr>
          <w:rFonts w:hint="eastAsia" w:ascii="宋体" w:hAnsi="宋体" w:cs="宋体"/>
          <w:sz w:val="24"/>
          <w:szCs w:val="24"/>
          <w:u w:val="single"/>
        </w:rPr>
        <w:t xml:space="preserve">间发生的损</w:t>
      </w:r>
      <w:r>
        <w:rPr>
          <w:rFonts w:hint="eastAsia" w:ascii="宋体" w:hAnsi="宋体" w:cs="宋体"/>
          <w:sz w:val="24"/>
          <w:szCs w:val="24"/>
          <w:u w:val="single"/>
        </w:rPr>
        <w:t xml:space="preserve">坏承包人予</w:t>
      </w:r>
      <w:r>
        <w:rPr>
          <w:rFonts w:hint="eastAsia" w:ascii="宋体" w:hAnsi="宋体" w:cs="宋体"/>
          <w:sz w:val="24"/>
          <w:szCs w:val="24"/>
          <w:u w:val="single"/>
        </w:rPr>
        <w:t xml:space="preserve">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rPr>
          <w:rFonts w:hint="eastAsia" w:ascii="宋体" w:hAnsi="宋体" w:cs="宋体"/>
          <w:sz w:val="24"/>
          <w:szCs w:val="24"/>
          <w:u w:val="single"/>
        </w:rPr>
      </w:r>
      <w:r/>
    </w:p>
    <w:p>
      <w:pPr>
        <w:pStyle w:val="929"/>
        <w:ind w:firstLine="482"/>
        <w:spacing w:after="120" w:line="360" w:lineRule="auto"/>
        <w:rPr>
          <w:rFonts w:hint="eastAsia" w:ascii="宋体" w:hAnsi="宋体" w:cs="宋体"/>
          <w:b/>
          <w:bCs/>
          <w:sz w:val="24"/>
          <w:szCs w:val="24"/>
        </w:rPr>
      </w:pPr>
      <w:r>
        <w:rPr>
          <w:rFonts w:hint="eastAsia" w:ascii="宋体" w:hAnsi="宋体" w:cs="宋体"/>
          <w:b/>
          <w:bCs/>
          <w:sz w:val="24"/>
          <w:szCs w:val="24"/>
        </w:rPr>
        <w:t xml:space="preserve">3.7 履约担保</w:t>
      </w:r>
      <w:r>
        <w:rPr>
          <w:rFonts w:hint="eastAsia" w:ascii="宋体" w:hAnsi="宋体" w:cs="宋体"/>
          <w:b/>
          <w:bCs/>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承包人是否提供履约担保：</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承包人提供履约担保的形式、金额及期限的：</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33"/>
        <w:spacing w:before="120" w:after="120"/>
        <w:rPr>
          <w:rFonts w:hint="eastAsia" w:ascii="宋体" w:hAnsi="宋体" w:cs="宋体"/>
          <w:bCs w:val="0"/>
          <w:sz w:val="24"/>
          <w:szCs w:val="24"/>
        </w:rPr>
      </w:pPr>
      <w:r>
        <w:rPr>
          <w:rFonts w:hint="eastAsia" w:ascii="宋体" w:hAnsi="宋体" w:cs="宋体"/>
          <w:bCs w:val="0"/>
          <w:sz w:val="24"/>
          <w:szCs w:val="24"/>
        </w:rPr>
        <w:t xml:space="preserve">4. 监理人</w:t>
      </w:r>
      <w:r>
        <w:rPr>
          <w:rFonts w:hint="eastAsia" w:ascii="宋体" w:hAnsi="宋体" w:cs="宋体"/>
          <w:bCs w:val="0"/>
          <w:sz w:val="24"/>
          <w:szCs w:val="24"/>
        </w:rPr>
      </w:r>
      <w:r/>
    </w:p>
    <w:p>
      <w:pPr>
        <w:pStyle w:val="929"/>
        <w:ind w:firstLine="482"/>
        <w:spacing w:after="120" w:line="360" w:lineRule="auto"/>
        <w:rPr>
          <w:rFonts w:hint="eastAsia" w:ascii="宋体" w:hAnsi="宋体" w:cs="宋体"/>
          <w:b/>
          <w:sz w:val="24"/>
          <w:szCs w:val="24"/>
        </w:rPr>
      </w:pPr>
      <w:r>
        <w:rPr>
          <w:rFonts w:hint="eastAsia" w:ascii="宋体" w:hAnsi="宋体" w:cs="宋体"/>
          <w:b/>
          <w:sz w:val="24"/>
          <w:szCs w:val="24"/>
        </w:rPr>
        <w:t xml:space="preserve">4.1监理人的一般规定</w:t>
      </w:r>
      <w:r>
        <w:rPr>
          <w:rFonts w:hint="eastAsia" w:ascii="宋体" w:hAnsi="宋体" w:cs="宋体"/>
          <w:b/>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关于监理人的监理内容：</w:t>
      </w:r>
      <w:r>
        <w:rPr>
          <w:rFonts w:hint="eastAsia" w:ascii="宋体" w:hAnsi="宋体" w:cs="宋体"/>
          <w:sz w:val="24"/>
          <w:szCs w:val="24"/>
          <w:u w:val="single"/>
        </w:rPr>
        <w:t xml:space="preserve">监理人需根据与发包人签订的委托监理合同约定履行职责、行使权力，见监理合同</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关于监理</w:t>
      </w:r>
      <w:r>
        <w:rPr>
          <w:rFonts w:hint="eastAsia" w:ascii="宋体" w:hAnsi="宋体" w:cs="宋体"/>
          <w:sz w:val="24"/>
          <w:szCs w:val="24"/>
        </w:rPr>
        <w:t xml:space="preserve">人的监理权</w:t>
      </w:r>
      <w:r>
        <w:rPr>
          <w:rFonts w:hint="eastAsia" w:ascii="宋体" w:hAnsi="宋体" w:cs="宋体"/>
          <w:sz w:val="24"/>
          <w:szCs w:val="24"/>
        </w:rPr>
        <w:t xml:space="preserve">限：</w:t>
      </w:r>
      <w:r>
        <w:rPr>
          <w:rFonts w:hint="eastAsia" w:ascii="宋体" w:hAnsi="宋体" w:cs="宋体"/>
          <w:sz w:val="24"/>
          <w:szCs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须经发包人事先批准行使的权力如下（包含但不限于）：</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(1) 发布开工令、暂时停工或复工令；</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(2) 审查技</w:t>
      </w:r>
      <w:r>
        <w:rPr>
          <w:rFonts w:hint="eastAsia" w:ascii="宋体" w:hAnsi="宋体" w:cs="宋体"/>
          <w:sz w:val="24"/>
          <w:szCs w:val="24"/>
          <w:u w:val="single"/>
        </w:rPr>
        <w:t xml:space="preserve">术规范（规</w:t>
      </w:r>
      <w:r>
        <w:rPr>
          <w:rFonts w:hint="eastAsia" w:ascii="宋体" w:hAnsi="宋体" w:cs="宋体"/>
          <w:sz w:val="24"/>
          <w:szCs w:val="24"/>
          <w:u w:val="single"/>
        </w:rPr>
        <w:t xml:space="preserve">定）或设计</w:t>
      </w:r>
      <w:r>
        <w:rPr>
          <w:rFonts w:hint="eastAsia" w:ascii="宋体" w:hAnsi="宋体" w:cs="宋体"/>
          <w:sz w:val="24"/>
          <w:szCs w:val="24"/>
          <w:u w:val="single"/>
        </w:rPr>
        <w:t xml:space="preserve">的变更，经发包人同意后批准实施；</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(3) 审核索赔额与现场签证，并上报发包人；</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u w:val="single"/>
        </w:rPr>
        <w:t xml:space="preserve">(4) 本工程中所有涉及改变技术类、经济类的文件。</w:t>
      </w:r>
      <w:r>
        <w:rPr>
          <w:rFonts w:hint="eastAsia" w:ascii="宋体" w:hAnsi="宋体" w:cs="宋体"/>
          <w:sz w:val="24"/>
          <w:szCs w:val="24"/>
        </w:rPr>
      </w:r>
      <w:r/>
    </w:p>
    <w:p>
      <w:pPr>
        <w:pStyle w:val="929"/>
        <w:ind w:firstLine="420"/>
        <w:spacing w:line="360" w:lineRule="auto"/>
        <w:rPr>
          <w:rFonts w:hint="eastAsia" w:ascii="宋体" w:hAnsi="宋体" w:cs="宋体"/>
          <w:sz w:val="24"/>
          <w:szCs w:val="24"/>
        </w:rPr>
      </w:pPr>
      <w:r>
        <w:rPr>
          <w:rFonts w:hint="eastAsia" w:ascii="宋体" w:hAnsi="宋体" w:cs="宋体"/>
          <w:sz w:val="24"/>
          <w:szCs w:val="24"/>
        </w:rPr>
        <w:t xml:space="preserve">关于监理人在施工现场的办公场所、生活场所的提供和费用承担的约定：</w:t>
      </w:r>
      <w:r>
        <w:rPr>
          <w:rFonts w:hint="eastAsia" w:ascii="宋体" w:hAnsi="宋体" w:cs="宋体"/>
          <w:sz w:val="24"/>
          <w:szCs w:val="24"/>
          <w:u w:val="single"/>
        </w:rPr>
        <w:t xml:space="preserve">由承包人提供并承担费用</w:t>
      </w:r>
      <w:r>
        <w:rPr>
          <w:rFonts w:hint="eastAsia" w:ascii="宋体" w:hAnsi="宋体" w:cs="宋体"/>
          <w:sz w:val="24"/>
          <w:szCs w:val="24"/>
        </w:rPr>
        <w:t xml:space="preserve">。</w:t>
      </w:r>
      <w:r>
        <w:rPr>
          <w:rFonts w:hint="eastAsia" w:ascii="宋体" w:hAnsi="宋体" w:cs="宋体"/>
          <w:sz w:val="24"/>
          <w:szCs w:val="24"/>
        </w:rPr>
      </w:r>
      <w:r/>
    </w:p>
    <w:p>
      <w:pPr>
        <w:pStyle w:val="929"/>
        <w:ind w:firstLine="482"/>
        <w:spacing w:after="120" w:line="360" w:lineRule="auto"/>
        <w:rPr>
          <w:rFonts w:hint="eastAsia" w:ascii="宋体" w:hAnsi="宋体" w:cs="宋体"/>
          <w:b/>
          <w:bCs/>
          <w:sz w:val="24"/>
          <w:szCs w:val="24"/>
        </w:rPr>
      </w:pPr>
      <w:r>
        <w:rPr>
          <w:rFonts w:hint="eastAsia" w:ascii="宋体" w:hAnsi="宋体" w:cs="宋体"/>
          <w:b/>
          <w:bCs/>
          <w:sz w:val="24"/>
          <w:szCs w:val="24"/>
        </w:rPr>
        <w:t xml:space="preserve">4.2 监理人员</w:t>
      </w:r>
      <w:r>
        <w:rPr>
          <w:rFonts w:hint="eastAsia" w:ascii="宋体" w:hAnsi="宋体" w:cs="宋体"/>
          <w:b/>
          <w:bCs/>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总监理工程师：</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姓    名：</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职    务：</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监理工程师执业资格证书号：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电子信箱：</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通信地址：</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sz w:val="24"/>
          <w:szCs w:val="24"/>
        </w:rPr>
        <w:t xml:space="preserve">关于监理人的其他约定：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2"/>
        <w:spacing w:after="120" w:line="360" w:lineRule="auto"/>
        <w:rPr>
          <w:rFonts w:hint="eastAsia" w:ascii="宋体" w:hAnsi="宋体" w:cs="宋体"/>
          <w:b/>
          <w:bCs/>
          <w:sz w:val="24"/>
          <w:szCs w:val="24"/>
        </w:rPr>
      </w:pPr>
      <w:r>
        <w:rPr>
          <w:rFonts w:hint="eastAsia" w:ascii="宋体" w:hAnsi="宋体" w:cs="宋体"/>
          <w:b/>
          <w:bCs/>
          <w:sz w:val="24"/>
          <w:szCs w:val="24"/>
        </w:rPr>
        <w:t xml:space="preserve">4.4 商定或确定</w:t>
      </w:r>
      <w:r>
        <w:rPr>
          <w:rFonts w:hint="eastAsia" w:ascii="宋体" w:hAnsi="宋体" w:cs="宋体"/>
          <w:b/>
          <w:bCs/>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在发包人和承包人不能通过协商达成一致意见时，发包人授权监理人对以下事项进行确定：</w:t>
      </w:r>
      <w:r>
        <w:rPr>
          <w:rFonts w:hint="eastAsia" w:ascii="宋体" w:hAnsi="宋体" w:cs="宋体"/>
          <w:sz w:val="24"/>
          <w:szCs w:val="24"/>
          <w:u w:val="single"/>
        </w:rPr>
        <w:t xml:space="preserve">总监理工程师在对合同内涉及费用变化的任何事项进行商定或确定时，必须取得发包人的书面确认，否则无效</w:t>
      </w:r>
      <w:r>
        <w:rPr>
          <w:rFonts w:hint="eastAsia" w:ascii="宋体" w:hAnsi="宋体" w:cs="宋体"/>
          <w:sz w:val="24"/>
          <w:szCs w:val="24"/>
        </w:rPr>
        <w:t xml:space="preserve">。</w:t>
      </w:r>
      <w:r>
        <w:rPr>
          <w:rFonts w:hint="eastAsia" w:ascii="宋体" w:hAnsi="宋体" w:cs="宋体"/>
          <w:sz w:val="24"/>
          <w:szCs w:val="24"/>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5. 工程质量</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5.1 质量要求</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5.1.1 特殊质量标准和要求：</w:t>
      </w:r>
      <w:r>
        <w:rPr>
          <w:rFonts w:hint="eastAsia" w:ascii="宋体" w:hAnsi="宋体" w:cs="宋体"/>
          <w:sz w:val="24"/>
          <w:szCs w:val="24"/>
          <w:u w:val="single"/>
        </w:rPr>
        <w:t xml:space="preserve"> 合格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关于工程奖项的约定：</w:t>
      </w:r>
      <w:r>
        <w:rPr>
          <w:rFonts w:hint="eastAsia" w:ascii="宋体" w:hAnsi="宋体" w:cs="宋体"/>
          <w:sz w:val="24"/>
          <w:szCs w:val="24"/>
          <w:u w:val="single"/>
        </w:rPr>
        <w:t xml:space="preserve"> 按质论价费用不予计取。承包人自愿参加相关奖项评审的，费用由承包人承担，发包人不给予任何奖励费用 </w:t>
      </w:r>
      <w:r>
        <w:rPr>
          <w:rFonts w:hint="eastAsia" w:ascii="宋体" w:hAnsi="宋体" w:cs="宋体"/>
          <w:sz w:val="24"/>
          <w:szCs w:val="24"/>
        </w:rPr>
        <w:t xml:space="preserve">。</w:t>
      </w:r>
      <w:r>
        <w:rPr>
          <w:rFonts w:hint="eastAsia" w:ascii="宋体" w:hAnsi="宋体" w:cs="宋体"/>
          <w:sz w:val="24"/>
          <w:szCs w:val="24"/>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5.3</w:t>
      </w:r>
      <w:r>
        <w:rPr>
          <w:rFonts w:hint="eastAsia" w:ascii="宋体" w:hAnsi="宋体" w:cs="宋体"/>
          <w:b/>
          <w:sz w:val="24"/>
          <w:szCs w:val="24"/>
        </w:rPr>
        <w:t xml:space="preserve"> 隐蔽工程</w:t>
      </w:r>
      <w:r>
        <w:rPr>
          <w:rFonts w:hint="eastAsia" w:ascii="宋体" w:hAnsi="宋体" w:cs="宋体"/>
          <w:b/>
          <w:sz w:val="24"/>
          <w:szCs w:val="24"/>
        </w:rPr>
        <w:t xml:space="preserve">检查</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5.3.2承包人提前通知监理人隐蔽工程检查的期限的约定：</w:t>
      </w:r>
      <w:r>
        <w:rPr>
          <w:rFonts w:hint="eastAsia" w:ascii="宋体" w:hAnsi="宋体" w:cs="宋体"/>
          <w:sz w:val="24"/>
          <w:szCs w:val="24"/>
          <w:u w:val="single"/>
        </w:rPr>
        <w:t xml:space="preserve">执行通用条款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监理人不能按时进行检查时，应提前</w:t>
      </w:r>
      <w:r>
        <w:rPr>
          <w:rFonts w:hint="eastAsia" w:ascii="宋体" w:hAnsi="宋体" w:cs="宋体"/>
          <w:sz w:val="24"/>
          <w:szCs w:val="24"/>
          <w:u w:val="single"/>
        </w:rPr>
        <w:t xml:space="preserve">   执行通用条款  </w:t>
      </w:r>
      <w:r>
        <w:rPr>
          <w:rFonts w:hint="eastAsia" w:ascii="宋体" w:hAnsi="宋体" w:cs="宋体"/>
          <w:sz w:val="24"/>
          <w:szCs w:val="24"/>
        </w:rPr>
        <w:t xml:space="preserve">小时提交书面延期要求。</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执行通用条款  </w:t>
      </w:r>
      <w:r>
        <w:rPr>
          <w:rFonts w:hint="eastAsia" w:ascii="宋体" w:hAnsi="宋体" w:cs="宋体"/>
          <w:sz w:val="24"/>
          <w:szCs w:val="24"/>
        </w:rPr>
        <w:t xml:space="preserve">小时。</w:t>
      </w:r>
      <w:r>
        <w:rPr>
          <w:rFonts w:hint="eastAsia" w:ascii="宋体" w:hAnsi="宋体" w:cs="黑体"/>
          <w:sz w:val="24"/>
          <w:szCs w:val="24"/>
          <w:u w:val="single"/>
        </w:rPr>
        <w:t xml:space="preserve">隐蔽工程检查应同时通知发包人代表</w:t>
      </w:r>
      <w:r>
        <w:rPr>
          <w:rFonts w:hint="eastAsia" w:ascii="宋体" w:hAnsi="宋体" w:cs="黑体"/>
          <w:sz w:val="24"/>
          <w:szCs w:val="24"/>
        </w:rPr>
        <w:t xml:space="preserve">。</w:t>
      </w:r>
      <w:r>
        <w:rPr>
          <w:rFonts w:hint="eastAsia" w:ascii="宋体" w:hAnsi="宋体" w:cs="宋体"/>
          <w:sz w:val="24"/>
          <w:szCs w:val="24"/>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6. 安全文明施工与环境保护</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6.1安全文明施工</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6.1.1 项目安全生产的达标目标及相应事项的约定：</w:t>
      </w:r>
      <w:r>
        <w:rPr>
          <w:rFonts w:hint="eastAsia" w:ascii="宋体" w:hAnsi="宋体" w:cs="宋体"/>
          <w:sz w:val="24"/>
          <w:szCs w:val="24"/>
          <w:u w:val="single"/>
        </w:rPr>
        <w:t xml:space="preserve">在整个合同实施过程中，承包人应对现场人员的安全、现场秩序、工程保护、环境保护等负责并承担全部责任。并对工地围墙、工地照明、防护、标志、警告信号、保卫人员等做出</w:t>
      </w:r>
      <w:r>
        <w:rPr>
          <w:rFonts w:hint="eastAsia" w:ascii="宋体" w:hAnsi="宋体" w:cs="宋体"/>
          <w:sz w:val="24"/>
          <w:szCs w:val="24"/>
          <w:u w:val="single"/>
        </w:rPr>
        <w:t xml:space="preserve">具体安排。</w:t>
      </w:r>
      <w:r>
        <w:rPr>
          <w:rFonts w:hint="eastAsia" w:ascii="宋体" w:hAnsi="宋体" w:cs="宋体"/>
          <w:sz w:val="24"/>
          <w:szCs w:val="24"/>
          <w:u w:val="single"/>
        </w:rPr>
        <w:t xml:space="preserve">并按照国家</w:t>
      </w:r>
      <w:r>
        <w:rPr>
          <w:rFonts w:hint="eastAsia" w:ascii="宋体" w:hAnsi="宋体" w:cs="宋体"/>
          <w:sz w:val="24"/>
          <w:szCs w:val="24"/>
          <w:u w:val="single"/>
        </w:rPr>
        <w:t xml:space="preserve">、江苏省、徐州市有关规定及施工现场实际情况做好施工现场的安全保卫工作及非夜间施工照明，确保施工安全并承担全部责任。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其安全文明施工费用已经含在合同价款（即中标价）内。</w:t>
      </w:r>
      <w:r>
        <w:rPr>
          <w:rFonts w:hint="eastAsia" w:ascii="宋体" w:hAnsi="宋体" w:cs="宋体"/>
          <w:sz w:val="24"/>
          <w:szCs w:val="24"/>
          <w:u w:val="single"/>
        </w:rPr>
      </w:r>
      <w:r/>
    </w:p>
    <w:p>
      <w:pPr>
        <w:pStyle w:val="978"/>
        <w:ind w:firstLine="588"/>
        <w:spacing w:after="156" w:line="400" w:lineRule="exact"/>
        <w:rPr>
          <w:rFonts w:hint="eastAsia" w:hAnsi="宋体" w:cs="宋体"/>
          <w:sz w:val="24"/>
          <w:szCs w:val="20"/>
          <w:u w:val="single"/>
        </w:rPr>
      </w:pPr>
      <w:r>
        <w:rPr>
          <w:rFonts w:hint="eastAsia" w:hAnsi="宋体" w:cs="宋体"/>
          <w:sz w:val="24"/>
          <w:u w:val="single"/>
        </w:rPr>
        <w:t xml:space="preserve">严格执行《危险性较大的分部分项工程安全管理规定》（住房和城乡建设部令第37号）及住房城乡建设部</w:t>
      </w:r>
      <w:r>
        <w:rPr>
          <w:rFonts w:hint="eastAsia" w:hAnsi="宋体" w:cs="宋体"/>
          <w:sz w:val="24"/>
          <w:u w:val="single"/>
        </w:rPr>
        <w:t xml:space="preserve">办公厅关于</w:t>
      </w:r>
      <w:r>
        <w:rPr>
          <w:rFonts w:hint="eastAsia" w:hAnsi="宋体" w:cs="宋体"/>
          <w:sz w:val="24"/>
          <w:u w:val="single"/>
        </w:rPr>
        <w:t xml:space="preserve">实施《危险</w:t>
      </w:r>
      <w:r>
        <w:rPr>
          <w:rFonts w:hint="eastAsia" w:hAnsi="宋体" w:cs="宋体"/>
          <w:sz w:val="24"/>
          <w:u w:val="single"/>
        </w:rPr>
        <w:t xml:space="preserve">性较大的分部分项工程安全管理规定》有关问题的通知（建办质【2018】31号）的规定。</w:t>
      </w:r>
      <w:r>
        <w:rPr>
          <w:rFonts w:hint="eastAsia" w:hAnsi="宋体" w:cs="宋体"/>
          <w:sz w:val="24"/>
          <w:szCs w:val="20"/>
          <w:u w:val="single"/>
        </w:rPr>
      </w:r>
      <w:r/>
    </w:p>
    <w:p>
      <w:pPr>
        <w:pStyle w:val="978"/>
        <w:ind w:firstLine="588"/>
        <w:spacing w:after="156" w:line="400" w:lineRule="exact"/>
        <w:rPr>
          <w:rFonts w:hint="eastAsia" w:hAnsi="宋体" w:cs="宋体"/>
          <w:sz w:val="24"/>
          <w:szCs w:val="24"/>
          <w:u w:val="single"/>
        </w:rPr>
      </w:pPr>
      <w:r>
        <w:rPr>
          <w:rFonts w:hint="eastAsia" w:hAnsi="宋体" w:cs="宋体"/>
          <w:sz w:val="24"/>
          <w:szCs w:val="24"/>
          <w:u w:val="single"/>
        </w:rPr>
        <w:t xml:space="preserve">开工通知载明的开工日期20天前提交安全技术措施或专项施工方案、安全生产责任制度、治安保卫制度及安全生产教育培训制度；</w:t>
      </w:r>
      <w:r>
        <w:rPr>
          <w:rFonts w:hint="eastAsia" w:hAnsi="宋体" w:cs="宋体"/>
          <w:sz w:val="24"/>
          <w:szCs w:val="24"/>
          <w:u w:val="single"/>
        </w:rPr>
      </w:r>
      <w:r/>
    </w:p>
    <w:p>
      <w:pPr>
        <w:pStyle w:val="978"/>
        <w:ind w:firstLine="588"/>
        <w:spacing w:after="156" w:line="400" w:lineRule="exact"/>
        <w:rPr>
          <w:rFonts w:hint="eastAsia" w:hAnsi="宋体" w:cs="宋体"/>
          <w:sz w:val="24"/>
          <w:szCs w:val="24"/>
          <w:u w:val="single"/>
        </w:rPr>
      </w:pPr>
      <w:r>
        <w:rPr>
          <w:rFonts w:hint="eastAsia" w:hAnsi="宋体" w:cs="宋体"/>
          <w:sz w:val="24"/>
          <w:szCs w:val="24"/>
          <w:u w:val="single"/>
        </w:rPr>
        <w:t xml:space="preserve">在施工和维修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私有林木植物及人民生命财产者的安全均应采取防范措施。</w:t>
      </w:r>
      <w:r>
        <w:rPr>
          <w:rFonts w:hint="eastAsia" w:hAnsi="宋体" w:cs="宋体"/>
          <w:sz w:val="24"/>
          <w:szCs w:val="24"/>
          <w:u w:val="single"/>
        </w:rPr>
      </w:r>
      <w:r/>
    </w:p>
    <w:p>
      <w:pPr>
        <w:pStyle w:val="978"/>
        <w:ind w:firstLine="588"/>
        <w:spacing w:after="156" w:line="400" w:lineRule="exact"/>
        <w:rPr>
          <w:rFonts w:hint="eastAsia" w:hAnsi="宋体" w:cs="宋体"/>
          <w:sz w:val="24"/>
          <w:szCs w:val="24"/>
          <w:u w:val="single"/>
        </w:rPr>
      </w:pPr>
      <w:r>
        <w:rPr>
          <w:rFonts w:hint="eastAsia" w:hAnsi="宋体" w:cs="宋体"/>
          <w:sz w:val="24"/>
          <w:szCs w:val="24"/>
          <w:u w:val="single"/>
        </w:rPr>
        <w:t xml:space="preserve">本工程在整个</w:t>
      </w:r>
      <w:r>
        <w:rPr>
          <w:rFonts w:hint="eastAsia" w:hAnsi="宋体" w:cs="宋体"/>
          <w:sz w:val="24"/>
          <w:szCs w:val="24"/>
          <w:u w:val="single"/>
        </w:rPr>
        <w:t xml:space="preserve">施工期间杜</w:t>
      </w:r>
      <w:r>
        <w:rPr>
          <w:rFonts w:hint="eastAsia" w:hAnsi="宋体" w:cs="宋体"/>
          <w:sz w:val="24"/>
          <w:szCs w:val="24"/>
          <w:u w:val="single"/>
        </w:rPr>
        <w:t xml:space="preserve">绝一切人身</w:t>
      </w:r>
      <w:r>
        <w:rPr>
          <w:rFonts w:hint="eastAsia" w:hAnsi="宋体" w:cs="宋体"/>
          <w:sz w:val="24"/>
          <w:szCs w:val="24"/>
          <w:u w:val="single"/>
        </w:rPr>
        <w:t xml:space="preserve">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伍万元；每发生一起人身死亡事故，承包人须向发包人支付违约金壹拾万元，发包人有权在支付承包人工程款时将该违约金扣除。</w:t>
      </w:r>
      <w:r>
        <w:rPr>
          <w:rFonts w:hint="eastAsia" w:hAnsi="宋体" w:cs="宋体"/>
          <w:sz w:val="24"/>
          <w:szCs w:val="24"/>
          <w:u w:val="single"/>
        </w:rPr>
      </w:r>
      <w:r/>
    </w:p>
    <w:p>
      <w:pPr>
        <w:pStyle w:val="978"/>
        <w:ind w:firstLine="588"/>
        <w:spacing w:after="156" w:line="400" w:lineRule="exact"/>
        <w:rPr>
          <w:rFonts w:hint="eastAsia" w:hAnsi="宋体" w:cs="宋体"/>
          <w:sz w:val="24"/>
          <w:szCs w:val="24"/>
          <w:u w:val="single"/>
        </w:rPr>
      </w:pPr>
      <w:r>
        <w:rPr>
          <w:rFonts w:hint="eastAsia" w:hAnsi="宋体" w:cs="宋体"/>
          <w:sz w:val="24"/>
          <w:szCs w:val="24"/>
          <w:u w:val="single"/>
        </w:rPr>
        <w:t xml:space="preserve">承包人应服从发包人、监理对施工现场安全施工方面的监管。如发包人或监理发现承包人工作中的安全措施/设施不符合国家、地方、行业及本合同的有关规定，承包人应向发包人</w:t>
      </w:r>
      <w:r>
        <w:rPr>
          <w:rFonts w:hint="eastAsia" w:hAnsi="宋体" w:cs="宋体"/>
          <w:sz w:val="24"/>
          <w:szCs w:val="24"/>
          <w:u w:val="single"/>
        </w:rPr>
        <w:t xml:space="preserve">承担500</w:t>
      </w:r>
      <w:r>
        <w:rPr>
          <w:rFonts w:hint="eastAsia" w:hAnsi="宋体" w:cs="宋体"/>
          <w:sz w:val="24"/>
          <w:szCs w:val="24"/>
          <w:u w:val="single"/>
        </w:rPr>
        <w:t xml:space="preserve">元/次的违</w:t>
      </w:r>
      <w:r>
        <w:rPr>
          <w:rFonts w:hint="eastAsia" w:hAnsi="宋体" w:cs="宋体"/>
          <w:sz w:val="24"/>
          <w:szCs w:val="24"/>
          <w:u w:val="single"/>
        </w:rPr>
        <w:t xml:space="preserve">约金，并在发包人要求期限内整改，发包人有权上报主管部门。</w:t>
      </w:r>
      <w:r>
        <w:rPr>
          <w:rFonts w:hint="eastAsia" w:hAnsi="宋体" w:cs="宋体"/>
          <w:sz w:val="24"/>
          <w:szCs w:val="24"/>
          <w:u w:val="single"/>
        </w:rPr>
      </w:r>
      <w:r/>
    </w:p>
    <w:p>
      <w:pPr>
        <w:pStyle w:val="978"/>
        <w:ind w:firstLine="588"/>
        <w:spacing w:after="156" w:line="400" w:lineRule="exact"/>
        <w:rPr>
          <w:rFonts w:hint="eastAsia" w:hAnsi="宋体" w:cs="宋体"/>
          <w:sz w:val="24"/>
          <w:szCs w:val="24"/>
          <w:u w:val="single"/>
        </w:rPr>
      </w:pPr>
      <w:r>
        <w:rPr>
          <w:rFonts w:hint="eastAsia" w:hAnsi="宋体" w:cs="宋体"/>
          <w:sz w:val="24"/>
          <w:szCs w:val="24"/>
          <w:u w:val="single"/>
        </w:rPr>
        <w:t xml:space="preserve">承包人对于现场施工人员及现场其它第三人的安全、场地周围楼房、高压线及其变压器、煤气管道、通讯光缆等在施工期间负有保护责任，承包人在施工开始前应按其经监理工程师审查的专项安全防护措施实施，防护措施费用包含在承包人投标措施费中。</w:t>
      </w:r>
      <w:r>
        <w:rPr>
          <w:rFonts w:hint="eastAsia"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6.1.4 关于治安保卫的特别约定：</w:t>
      </w:r>
      <w:r>
        <w:rPr>
          <w:rFonts w:hint="eastAsia" w:ascii="宋体" w:hAnsi="宋体" w:cs="宋体"/>
          <w:sz w:val="24"/>
          <w:u w:val="single"/>
        </w:rPr>
        <w:t xml:space="preserve">承包人负责施工期间施工区域内的安全保卫工作，包括在施工区域内提供和维护有利于工程和公众安全和方便的围挡、灯光、护板、格栅等警告警示信号和警卫。治安保卫费已含在合同价款内。</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关于编制施</w:t>
      </w:r>
      <w:r>
        <w:rPr>
          <w:rFonts w:hint="eastAsia" w:ascii="宋体" w:hAnsi="宋体" w:cs="宋体"/>
          <w:sz w:val="24"/>
          <w:szCs w:val="24"/>
        </w:rPr>
        <w:t xml:space="preserve">工场地治安</w:t>
      </w:r>
      <w:r>
        <w:rPr>
          <w:rFonts w:hint="eastAsia" w:ascii="宋体" w:hAnsi="宋体" w:cs="宋体"/>
          <w:sz w:val="24"/>
          <w:szCs w:val="24"/>
        </w:rPr>
        <w:t xml:space="preserve">管理计划的约定：</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6.1.5 文明施工</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0"/>
          <w:u w:val="single"/>
        </w:rPr>
      </w:pPr>
      <w:r>
        <w:rPr>
          <w:rFonts w:hint="eastAsia" w:ascii="宋体" w:hAnsi="宋体" w:cs="宋体"/>
          <w:sz w:val="24"/>
          <w:szCs w:val="24"/>
        </w:rPr>
        <w:t xml:space="preserve">合同当事人对文明施工的要求：</w:t>
      </w:r>
      <w:r>
        <w:rPr>
          <w:rFonts w:hint="eastAsia" w:ascii="宋体" w:hAnsi="宋体" w:cs="宋体"/>
          <w:sz w:val="24"/>
          <w:szCs w:val="24"/>
          <w:u w:val="single"/>
        </w:rPr>
        <w:t xml:space="preserve">施工过程中应文明施工，</w:t>
      </w:r>
      <w:r>
        <w:rPr>
          <w:rFonts w:hint="eastAsia" w:ascii="宋体" w:hAnsi="宋体" w:cs="宋体"/>
          <w:sz w:val="24"/>
          <w:u w:val="single"/>
        </w:rPr>
        <w:t xml:space="preserve">承包人需严格按照《中华人民共和国大气污染防治法》、《江苏省大气污染防治条例》、《建筑工地施工扬尘专项整理工作方案》（建办督函〔2017〕169号）、《徐州市市区扬尘污染防治办法》（徐政令第133号）、《关于印发徐州市市区工地扬尘污染管理规范的通知》（徐空气提升办〔2018〕11号）、《建筑工地扬尘防治标准（江苏省）》（DGJ32/J203-2016）、《关于印发徐州市2018-2</w:t>
      </w:r>
      <w:r>
        <w:rPr>
          <w:rFonts w:hint="eastAsia" w:ascii="宋体" w:hAnsi="宋体" w:cs="宋体"/>
          <w:sz w:val="24"/>
          <w:u w:val="single"/>
        </w:rPr>
        <w:t xml:space="preserve">019年秋</w:t>
      </w:r>
      <w:r>
        <w:rPr>
          <w:rFonts w:hint="eastAsia" w:ascii="宋体" w:hAnsi="宋体" w:cs="宋体"/>
          <w:sz w:val="24"/>
          <w:u w:val="single"/>
        </w:rPr>
        <w:t xml:space="preserve">冬季大气污</w:t>
      </w:r>
      <w:r>
        <w:rPr>
          <w:rFonts w:hint="eastAsia" w:ascii="宋体" w:hAnsi="宋体" w:cs="宋体"/>
          <w:sz w:val="24"/>
          <w:u w:val="single"/>
        </w:rPr>
        <w:t xml:space="preserve">染综合治理攻坚行动方案的通知》（徐大气指办〔2018〕31号）、《关于印发徐州市区夜间道路扬尘污染专项整治方案的通知》（徐大气指办〔2018〕32号）、《徐州市建筑工地和渣土运输扬尘污染标准化治理实施意见》、《省住房城乡建设厅关于调整建设工程按质论价等费用计取方法的公告》（江苏省住房和城乡建设厅〔2018〕第24号）等规定相关工作要求施工；拆除及施工中产生的垃圾承包人必须及时清运。</w:t>
      </w:r>
      <w:r>
        <w:rPr>
          <w:rFonts w:hint="eastAsia" w:ascii="宋体" w:hAnsi="宋体" w:cs="宋体"/>
          <w:sz w:val="24"/>
          <w:szCs w:val="20"/>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施工过程中应文明施工，拆除及施工中产生的垃圾发包人提供临时堆放场地，承包人必须及时清运。严禁从高空抛洒垃圾</w:t>
      </w:r>
      <w:r>
        <w:rPr>
          <w:rFonts w:hint="eastAsia" w:ascii="宋体" w:hAnsi="宋体" w:cs="宋体"/>
          <w:sz w:val="24"/>
          <w:szCs w:val="24"/>
          <w:u w:val="single"/>
        </w:rPr>
        <w:t xml:space="preserve">，如有违反</w:t>
      </w:r>
      <w:r>
        <w:rPr>
          <w:rFonts w:hint="eastAsia" w:ascii="宋体" w:hAnsi="宋体" w:cs="宋体"/>
          <w:sz w:val="24"/>
          <w:szCs w:val="24"/>
          <w:u w:val="single"/>
        </w:rPr>
        <w:t xml:space="preserve">，承包人</w:t>
      </w:r>
      <w:r>
        <w:rPr>
          <w:rFonts w:hint="eastAsia" w:ascii="宋体" w:hAnsi="宋体" w:cs="宋体"/>
          <w:sz w:val="24"/>
          <w:szCs w:val="24"/>
          <w:u w:val="single"/>
        </w:rPr>
        <w:t xml:space="preserve">应支付</w:t>
      </w:r>
      <w:r>
        <w:rPr>
          <w:rFonts w:hint="eastAsia" w:ascii="宋体" w:hAnsi="宋体" w:cs="宋体"/>
          <w:sz w:val="24"/>
          <w:szCs w:val="24"/>
          <w:u w:val="single"/>
        </w:rPr>
        <w:t xml:space="preserve">5000元/次</w:t>
      </w:r>
      <w:r>
        <w:rPr>
          <w:rFonts w:hint="eastAsia" w:ascii="宋体" w:hAnsi="宋体" w:cs="宋体"/>
          <w:sz w:val="24"/>
          <w:szCs w:val="24"/>
          <w:u w:val="single"/>
        </w:rPr>
        <w:t xml:space="preserve">的违约金</w:t>
      </w:r>
      <w:r>
        <w:rPr>
          <w:rFonts w:hint="eastAsia" w:ascii="宋体" w:hAnsi="宋体" w:cs="宋体"/>
          <w:sz w:val="24"/>
          <w:szCs w:val="24"/>
          <w:u w:val="single"/>
        </w:rPr>
        <w:t xml:space="preserve">，三次以上将加倍支付违约金。因施工过程中建筑垃圾、建筑材料的堆放影响院内环境、绿化的必须当日清理，如有违反，承包人</w:t>
      </w:r>
      <w:r>
        <w:rPr>
          <w:rFonts w:hint="eastAsia" w:ascii="宋体" w:hAnsi="宋体" w:cs="宋体"/>
          <w:sz w:val="24"/>
          <w:szCs w:val="24"/>
          <w:u w:val="single"/>
        </w:rPr>
        <w:t xml:space="preserve">应支付</w:t>
      </w:r>
      <w:r>
        <w:rPr>
          <w:rFonts w:hint="eastAsia" w:ascii="宋体" w:hAnsi="宋体" w:cs="宋体"/>
          <w:sz w:val="24"/>
          <w:szCs w:val="24"/>
          <w:u w:val="single"/>
        </w:rPr>
        <w:t xml:space="preserve">1000元/次</w:t>
      </w:r>
      <w:r>
        <w:rPr>
          <w:rFonts w:hint="eastAsia" w:ascii="宋体" w:hAnsi="宋体" w:cs="宋体"/>
          <w:sz w:val="24"/>
          <w:szCs w:val="24"/>
          <w:u w:val="single"/>
        </w:rPr>
        <w:t xml:space="preserve">的违约金</w:t>
      </w:r>
      <w:r>
        <w:rPr>
          <w:rFonts w:hint="eastAsia" w:ascii="宋体" w:hAnsi="宋体" w:cs="宋体"/>
          <w:sz w:val="24"/>
          <w:szCs w:val="24"/>
          <w:u w:val="single"/>
        </w:rPr>
        <w:t xml:space="preserve">，并承担发包人雇佣清理的费用。违约金将直接从每月工程进度款中扣除。</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u w:val="single"/>
        </w:rPr>
        <w:t xml:space="preserve">其他按通用条款执行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6.1.6 关于安全文明施工费支付比例和支付期限的约定：</w:t>
      </w:r>
      <w:r>
        <w:rPr>
          <w:rFonts w:hint="eastAsia" w:ascii="宋体" w:hAnsi="宋体" w:cs="宋体"/>
          <w:sz w:val="24"/>
          <w:szCs w:val="24"/>
          <w:u w:val="single"/>
        </w:rPr>
        <w:t xml:space="preserve">安全文明施工措施费及危大工程施工技术措施费首笔费用的支付已包含在预付款内，不再另行支付，其余部分与进度款同期支付。</w:t>
      </w:r>
      <w:r>
        <w:rPr>
          <w:rFonts w:hint="eastAsia" w:ascii="宋体" w:hAnsi="宋体" w:cs="宋体"/>
          <w:sz w:val="24"/>
          <w:szCs w:val="24"/>
        </w:rPr>
      </w:r>
      <w:r/>
    </w:p>
    <w:p>
      <w:pPr>
        <w:pStyle w:val="933"/>
        <w:spacing w:before="120" w:after="120" w:line="440" w:lineRule="exact"/>
        <w:rPr>
          <w:rFonts w:hint="eastAsia" w:ascii="宋体" w:hAnsi="宋体" w:cs="宋体"/>
          <w:b w:val="0"/>
          <w:sz w:val="24"/>
          <w:szCs w:val="24"/>
        </w:rPr>
      </w:pPr>
      <w:r>
        <w:rPr>
          <w:rFonts w:hint="eastAsia" w:ascii="宋体" w:hAnsi="宋体" w:cs="宋体"/>
          <w:b w:val="0"/>
          <w:sz w:val="24"/>
          <w:szCs w:val="24"/>
        </w:rPr>
        <w:t xml:space="preserve">7. 工期和进度</w:t>
      </w:r>
      <w:r>
        <w:rPr>
          <w:rFonts w:hint="eastAsia" w:ascii="宋体" w:hAnsi="宋体" w:cs="宋体"/>
          <w:b w:val="0"/>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7.1 施工组织设计</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7.1.1 合</w:t>
      </w:r>
      <w:r>
        <w:rPr>
          <w:rFonts w:hint="eastAsia" w:ascii="宋体" w:hAnsi="宋体" w:cs="宋体"/>
          <w:sz w:val="24"/>
          <w:szCs w:val="24"/>
        </w:rPr>
        <w:t xml:space="preserve">同当事人</w:t>
      </w:r>
      <w:r>
        <w:rPr>
          <w:rFonts w:hint="eastAsia" w:ascii="宋体" w:hAnsi="宋体" w:cs="宋体"/>
          <w:sz w:val="24"/>
          <w:szCs w:val="24"/>
        </w:rPr>
        <w:t xml:space="preserve">约定的施工</w:t>
      </w:r>
      <w:r>
        <w:rPr>
          <w:rFonts w:hint="eastAsia" w:ascii="宋体" w:hAnsi="宋体" w:cs="宋体"/>
          <w:sz w:val="24"/>
          <w:szCs w:val="24"/>
        </w:rPr>
        <w:t xml:space="preserve">组织设计应</w:t>
      </w:r>
      <w:r>
        <w:rPr>
          <w:rFonts w:hint="eastAsia" w:ascii="宋体" w:hAnsi="宋体" w:cs="宋体"/>
          <w:sz w:val="24"/>
          <w:szCs w:val="24"/>
        </w:rPr>
        <w:t xml:space="preserve">包括的其他内容：</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（1）施工方案；              </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（2）施工现场平面布置图；    </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（3）施工进度计划和保证措施；</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（4）劳动力及材料供应计划；  </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（5）施工机械设备的选用；    </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（6）质量保证体系及措施；    </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（7）安全生产、文明施工措施；</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（8）环境保护、成本控制措施；</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（9）合同当事人约定的其他内容。</w:t>
      </w:r>
      <w:r>
        <w:rPr>
          <w:rFonts w:hint="eastAsia" w:ascii="宋体" w:hAnsi="宋体" w:cs="宋体"/>
          <w:sz w:val="24"/>
          <w:szCs w:val="24"/>
        </w:rPr>
        <w:t xml:space="preserve">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7.1.2 </w:t>
      </w:r>
      <w:r>
        <w:rPr>
          <w:rFonts w:hint="eastAsia" w:ascii="宋体" w:hAnsi="宋体" w:cs="宋体"/>
          <w:sz w:val="24"/>
          <w:szCs w:val="24"/>
        </w:rPr>
        <w:t xml:space="preserve">施工组织设计的提交和修改</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承包人提交详细施工组织设计的期限的约定：</w:t>
      </w:r>
      <w:r>
        <w:rPr>
          <w:rFonts w:hint="eastAsia" w:ascii="宋体" w:hAnsi="宋体" w:cs="宋体"/>
          <w:sz w:val="24"/>
          <w:szCs w:val="24"/>
          <w:u w:val="single"/>
        </w:rPr>
        <w:t xml:space="preserve">执行通用条款</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发包人和监理人在收到详细的施工组织设计后确认或提出修改意见的</w:t>
      </w:r>
      <w:r>
        <w:rPr>
          <w:rFonts w:hint="eastAsia" w:ascii="宋体" w:hAnsi="宋体" w:cs="宋体"/>
          <w:sz w:val="24"/>
          <w:szCs w:val="24"/>
        </w:rPr>
        <w:t xml:space="preserve">期限：</w:t>
      </w:r>
      <w:r>
        <w:rPr>
          <w:rFonts w:hint="eastAsia" w:ascii="宋体" w:hAnsi="宋体" w:cs="宋体"/>
          <w:sz w:val="24"/>
          <w:szCs w:val="24"/>
          <w:u w:val="single"/>
        </w:rPr>
        <w:t xml:space="preserve"> 执</w:t>
      </w:r>
      <w:r>
        <w:rPr>
          <w:rFonts w:hint="eastAsia" w:ascii="宋体" w:hAnsi="宋体" w:cs="宋体"/>
          <w:sz w:val="24"/>
          <w:szCs w:val="24"/>
          <w:u w:val="single"/>
        </w:rPr>
        <w:t xml:space="preserve">行通</w:t>
      </w:r>
      <w:r>
        <w:rPr>
          <w:rFonts w:hint="eastAsia" w:ascii="宋体" w:hAnsi="宋体" w:cs="宋体"/>
          <w:sz w:val="24"/>
          <w:szCs w:val="24"/>
          <w:u w:val="single"/>
        </w:rPr>
        <w:t xml:space="preserve">用条款  </w:t>
      </w:r>
      <w:r>
        <w:rPr>
          <w:rFonts w:hint="eastAsia" w:ascii="宋体" w:hAnsi="宋体" w:cs="宋体"/>
          <w:sz w:val="24"/>
          <w:szCs w:val="24"/>
        </w:rPr>
        <w:t xml:space="preserve">。</w:t>
      </w:r>
      <w:r>
        <w:rPr>
          <w:rFonts w:hint="eastAsia" w:ascii="宋体" w:hAnsi="宋体" w:cs="宋体"/>
          <w:sz w:val="24"/>
          <w:szCs w:val="24"/>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7.2 施工进度计划</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7.2.2 施工进度计划的修订</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发包人和监理人在收到修订的施工进度计划后确认或提出修改意见的期限：</w:t>
      </w:r>
      <w:r>
        <w:rPr>
          <w:rFonts w:hint="eastAsia" w:ascii="宋体" w:hAnsi="宋体" w:cs="宋体"/>
          <w:sz w:val="24"/>
          <w:szCs w:val="24"/>
          <w:u w:val="single"/>
        </w:rPr>
        <w:t xml:space="preserve">收到后七天内。施工期间，承包人每月30日前向监理工程师报送下月的“月度工程进度计划表”，经监理工程师审核和发包人代表确认后，应于3日内返回承包人；“月度工程进度计划表”如需修改时，应于当日发回承包人修改，承包人须于次日报送修改稿</w:t>
      </w:r>
      <w:r>
        <w:rPr>
          <w:rFonts w:hint="eastAsia" w:ascii="宋体" w:hAnsi="宋体" w:cs="宋体"/>
          <w:sz w:val="24"/>
          <w:szCs w:val="24"/>
        </w:rPr>
        <w:t xml:space="preserve">。</w:t>
      </w:r>
      <w:r>
        <w:rPr>
          <w:rFonts w:hint="eastAsia" w:ascii="宋体" w:hAnsi="宋体" w:cs="宋体"/>
          <w:sz w:val="24"/>
          <w:szCs w:val="24"/>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7.3 开工</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7.3.1 开工准备</w:t>
      </w:r>
      <w:r>
        <w:rPr>
          <w:rFonts w:hint="eastAsia" w:ascii="宋体" w:hAnsi="宋体" w:cs="宋体"/>
          <w:sz w:val="24"/>
          <w:szCs w:val="24"/>
        </w:rPr>
      </w:r>
      <w:r/>
    </w:p>
    <w:p>
      <w:pPr>
        <w:pStyle w:val="929"/>
        <w:jc w:val="left"/>
        <w:spacing w:line="440" w:lineRule="exact"/>
        <w:rPr>
          <w:rFonts w:hint="eastAsia" w:ascii="宋体" w:hAnsi="宋体" w:cs="宋体"/>
          <w:sz w:val="24"/>
          <w:szCs w:val="24"/>
          <w:u w:val="single"/>
        </w:rPr>
      </w:pPr>
      <w:r>
        <w:rPr>
          <w:rFonts w:hint="eastAsia" w:ascii="宋体" w:hAnsi="宋体" w:cs="宋体"/>
          <w:sz w:val="24"/>
          <w:szCs w:val="24"/>
        </w:rPr>
        <w:t xml:space="preserve">    关于承包人提交</w:t>
      </w:r>
      <w:r>
        <w:rPr>
          <w:rFonts w:hint="eastAsia" w:ascii="宋体" w:hAnsi="宋体" w:cs="宋体"/>
          <w:sz w:val="24"/>
          <w:szCs w:val="24"/>
        </w:rPr>
        <w:t xml:space="preserve">工程开工报审表的期限：</w:t>
      </w:r>
      <w:r>
        <w:rPr>
          <w:rFonts w:hint="eastAsia" w:ascii="宋体" w:hAnsi="宋体" w:cs="宋体"/>
          <w:sz w:val="24"/>
          <w:szCs w:val="24"/>
          <w:u w:val="single"/>
        </w:rPr>
        <w:t xml:space="preserve"> 执行通用条款。</w:t>
      </w:r>
      <w:r>
        <w:rPr>
          <w:rFonts w:hint="eastAsia" w:ascii="宋体" w:hAnsi="宋体" w:cs="宋体"/>
          <w:sz w:val="24"/>
          <w:szCs w:val="24"/>
          <w:u w:val="single"/>
        </w:rPr>
      </w:r>
      <w:r/>
    </w:p>
    <w:p>
      <w:pPr>
        <w:pStyle w:val="929"/>
        <w:jc w:val="left"/>
        <w:spacing w:line="440" w:lineRule="exact"/>
        <w:rPr>
          <w:rFonts w:hint="eastAsia" w:ascii="宋体" w:hAnsi="宋体" w:cs="宋体"/>
          <w:sz w:val="24"/>
          <w:szCs w:val="24"/>
        </w:rPr>
      </w:pPr>
      <w:r>
        <w:rPr>
          <w:rFonts w:hint="eastAsia" w:ascii="宋体" w:hAnsi="宋体" w:cs="宋体"/>
          <w:sz w:val="24"/>
          <w:szCs w:val="24"/>
        </w:rPr>
        <w:t xml:space="preserve">    关于发包人应完成的其他开工</w:t>
      </w:r>
      <w:r>
        <w:rPr>
          <w:rFonts w:hint="eastAsia" w:ascii="宋体" w:hAnsi="宋体" w:cs="宋体"/>
          <w:sz w:val="24"/>
          <w:szCs w:val="24"/>
        </w:rPr>
        <w:t xml:space="preserve">准备工作及</w:t>
      </w:r>
      <w:r>
        <w:rPr>
          <w:rFonts w:hint="eastAsia" w:ascii="宋体" w:hAnsi="宋体" w:cs="宋体"/>
          <w:sz w:val="24"/>
          <w:szCs w:val="24"/>
        </w:rPr>
        <w:t xml:space="preserve">期限：</w:t>
      </w:r>
      <w:r>
        <w:rPr>
          <w:rFonts w:hint="eastAsia" w:ascii="宋体" w:hAnsi="宋体" w:cs="宋体"/>
          <w:sz w:val="24"/>
          <w:szCs w:val="24"/>
          <w:u w:val="single"/>
        </w:rPr>
        <w:t xml:space="preserve">     已完成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关于承包人应完成的其他开工准备工作及期限：</w:t>
      </w:r>
      <w:r>
        <w:rPr>
          <w:rFonts w:hint="eastAsia" w:ascii="宋体" w:hAnsi="宋体" w:cs="宋体"/>
          <w:sz w:val="24"/>
          <w:szCs w:val="24"/>
          <w:u w:val="single"/>
        </w:rPr>
        <w:t xml:space="preserve">      已完成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7.3.2开工通知</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因发包人原因造成监理人未能在计划开工日期之日起</w:t>
      </w:r>
      <w:r>
        <w:rPr>
          <w:rFonts w:hint="eastAsia" w:ascii="宋体" w:hAnsi="宋体" w:cs="宋体"/>
          <w:sz w:val="24"/>
          <w:szCs w:val="24"/>
          <w:u w:val="single"/>
        </w:rPr>
        <w:t xml:space="preserve">  </w:t>
      </w:r>
      <w:r>
        <w:rPr>
          <w:rFonts w:hint="eastAsia" w:ascii="宋体" w:hAnsi="宋体" w:cs="宋体"/>
          <w:bCs/>
          <w:sz w:val="24"/>
          <w:szCs w:val="24"/>
          <w:u w:val="single"/>
        </w:rPr>
        <w:t xml:space="preserve">90</w:t>
      </w:r>
      <w:r>
        <w:rPr>
          <w:rFonts w:hint="eastAsia" w:ascii="宋体" w:hAnsi="宋体" w:cs="宋体"/>
          <w:b/>
          <w:sz w:val="24"/>
          <w:szCs w:val="24"/>
          <w:u w:val="single"/>
        </w:rPr>
        <w:t xml:space="preserve"> </w:t>
      </w:r>
      <w:r>
        <w:rPr>
          <w:rFonts w:hint="eastAsia" w:ascii="宋体" w:hAnsi="宋体" w:cs="宋体"/>
          <w:sz w:val="24"/>
          <w:szCs w:val="24"/>
        </w:rPr>
        <w:t xml:space="preserve">天内发出开工通知的，承包人有权提出价格调整要求，或者解除合同。</w:t>
      </w:r>
      <w:r>
        <w:rPr>
          <w:rFonts w:hint="eastAsia" w:ascii="宋体" w:hAnsi="宋体" w:cs="宋体"/>
          <w:sz w:val="24"/>
          <w:szCs w:val="24"/>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7.4 测量放线</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7.4.1发包人通过监理人向承包人提供测量基准点、基准线和水准点及其书面资料的期限：</w:t>
      </w:r>
      <w:r>
        <w:rPr>
          <w:rFonts w:hint="eastAsia" w:ascii="宋体" w:hAnsi="宋体" w:cs="宋体"/>
          <w:sz w:val="24"/>
          <w:szCs w:val="24"/>
          <w:u w:val="single"/>
        </w:rPr>
        <w:t xml:space="preserve"> ①开工前发包人现场确定水准点与坐标控制点位置，承包人负责现场接收。②发包人将水准点与坐标控制点测量成果书面形式交给承包人，成果上所示的所有坐标及标高均</w:t>
      </w:r>
      <w:r>
        <w:rPr>
          <w:rFonts w:hint="eastAsia" w:ascii="宋体" w:hAnsi="宋体" w:cs="宋体"/>
          <w:sz w:val="24"/>
          <w:szCs w:val="24"/>
          <w:u w:val="single"/>
        </w:rPr>
        <w:t xml:space="preserve">由承包人进</w:t>
      </w:r>
      <w:r>
        <w:rPr>
          <w:rFonts w:hint="eastAsia" w:ascii="宋体" w:hAnsi="宋体" w:cs="宋体"/>
          <w:sz w:val="24"/>
          <w:szCs w:val="24"/>
          <w:u w:val="single"/>
        </w:rPr>
        <w:t xml:space="preserve">行校验，如</w:t>
      </w:r>
      <w:r>
        <w:rPr>
          <w:rFonts w:hint="eastAsia" w:ascii="宋体" w:hAnsi="宋体" w:cs="宋体"/>
          <w:sz w:val="24"/>
          <w:szCs w:val="24"/>
          <w:u w:val="single"/>
        </w:rPr>
        <w:t xml:space="preserve">有差错承包人应及时书面通知发包人。③承包人接收后负责保护，此后由于差错不能闭合和点位破坏或丢失造成的损失均由承包人承担。④由发包人工程师或其代表对任何放线或标高进行的检查工作，均不能免除承包人对有关工程的准确程度应负的任何责任。</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7.5 工期延误</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7.5.1 因发包人原因导致工期延误</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rPr>
        <w:t xml:space="preserve">（7）因发包人原因导致工期延误的其他情形：</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发包人的延误仅顺延工期,合同工期作相应调整,材料差价调整按合同相应条款执行（不可抗力原因除外），承包人不得提出任何其他补偿或索赔费用。</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u w:val="single"/>
        </w:rPr>
        <w:t xml:space="preserve">工程实施过程中因设计变更、</w:t>
      </w:r>
      <w:r>
        <w:rPr>
          <w:rFonts w:hint="eastAsia" w:ascii="宋体" w:hAnsi="宋体" w:cs="宋体"/>
          <w:sz w:val="24"/>
          <w:szCs w:val="24"/>
          <w:u w:val="single"/>
        </w:rPr>
        <w:t xml:space="preserve">经济签证等</w:t>
      </w:r>
      <w:r>
        <w:rPr>
          <w:rFonts w:hint="eastAsia" w:ascii="宋体" w:hAnsi="宋体" w:cs="宋体"/>
          <w:sz w:val="24"/>
          <w:szCs w:val="24"/>
          <w:u w:val="single"/>
        </w:rPr>
        <w:t xml:space="preserve">原因造成的</w:t>
      </w:r>
      <w:r>
        <w:rPr>
          <w:rFonts w:hint="eastAsia" w:ascii="宋体" w:hAnsi="宋体" w:cs="宋体"/>
          <w:sz w:val="24"/>
          <w:szCs w:val="24"/>
          <w:u w:val="single"/>
        </w:rPr>
        <w:t xml:space="preserve">工程量增减，工期不予调整</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7.5.2 因承包人原因导致工期延误</w:t>
      </w:r>
      <w:r>
        <w:rPr>
          <w:rFonts w:hint="eastAsia" w:ascii="宋体" w:hAnsi="宋体" w:cs="宋体"/>
          <w:sz w:val="24"/>
          <w:szCs w:val="24"/>
        </w:rPr>
      </w:r>
      <w:r/>
    </w:p>
    <w:p>
      <w:pPr>
        <w:pStyle w:val="929"/>
        <w:ind w:firstLine="480"/>
        <w:jc w:val="left"/>
        <w:spacing w:line="440" w:lineRule="exact"/>
        <w:rPr>
          <w:rFonts w:hint="eastAsia" w:ascii="宋体" w:hAnsi="宋体" w:cs="宋体"/>
          <w:b/>
          <w:sz w:val="24"/>
          <w:szCs w:val="24"/>
          <w:u w:val="single"/>
        </w:rPr>
      </w:pPr>
      <w:r>
        <w:rPr>
          <w:rFonts w:hint="eastAsia" w:ascii="宋体" w:hAnsi="宋体" w:cs="宋体"/>
          <w:sz w:val="24"/>
          <w:szCs w:val="24"/>
        </w:rPr>
        <w:t xml:space="preserve">因承包人原因造成工期延误，逾期竣工违约金的计算方法为：</w:t>
      </w:r>
      <w:r>
        <w:rPr>
          <w:rFonts w:hint="eastAsia" w:ascii="宋体" w:hAnsi="宋体" w:cs="宋体"/>
          <w:b/>
          <w:sz w:val="24"/>
          <w:szCs w:val="24"/>
          <w:u w:val="single"/>
        </w:rPr>
        <w:t xml:space="preserve">每逾期1天，每天按签约合同价的千分之五计算违约金，且发包人有权采取任何补救措施来弥补该延误，由此增加的费用由承包人承担。</w:t>
      </w:r>
      <w:r>
        <w:rPr>
          <w:rFonts w:hint="eastAsia" w:ascii="宋体" w:hAnsi="宋体" w:cs="宋体"/>
          <w:b/>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因承包人原因造成工期延误，逾期竣工违约金的上限：</w:t>
      </w:r>
      <w:r>
        <w:rPr>
          <w:rFonts w:hint="eastAsia" w:ascii="宋体" w:hAnsi="宋体"/>
          <w:sz w:val="24"/>
          <w:szCs w:val="24"/>
          <w:u w:val="single"/>
        </w:rPr>
        <w:t xml:space="preserve"> /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7.6 不利物质条件</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不利物质条件的其他情形和有关约定：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7.7异常恶劣的气候条件</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发包人和承包人同意以下情形视为异常恶劣的气候条件：</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7.9 提前竣工的奖励</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7.9.2提前竣工的奖励：</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bCs/>
          <w:sz w:val="24"/>
          <w:szCs w:val="24"/>
          <w:u w:val="single"/>
        </w:rPr>
        <w:t xml:space="preserve"> </w:t>
      </w:r>
      <w:r>
        <w:rPr>
          <w:rFonts w:hint="eastAsia" w:ascii="宋体" w:hAnsi="宋体" w:cs="宋体"/>
          <w:sz w:val="24"/>
          <w:szCs w:val="24"/>
          <w:u w:val="single"/>
        </w:rPr>
        <w:t xml:space="preserve">/</w:t>
      </w:r>
      <w:r>
        <w:rPr>
          <w:rFonts w:hint="eastAsia" w:ascii="宋体" w:hAnsi="宋体" w:cs="宋体"/>
          <w:bCs/>
          <w:sz w:val="24"/>
          <w:szCs w:val="24"/>
          <w:u w:val="single"/>
        </w:rPr>
        <w:t xml:space="preserve"> </w:t>
      </w:r>
      <w:r>
        <w:rPr>
          <w:rFonts w:hint="eastAsia" w:ascii="宋体" w:hAnsi="宋体" w:cs="宋体"/>
          <w:b/>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33"/>
        <w:spacing w:before="120" w:after="120" w:line="440" w:lineRule="exact"/>
        <w:rPr>
          <w:rFonts w:hint="eastAsia" w:ascii="宋体" w:hAnsi="宋体" w:cs="宋体"/>
          <w:b w:val="0"/>
          <w:sz w:val="24"/>
          <w:szCs w:val="24"/>
        </w:rPr>
      </w:pPr>
      <w:r>
        <w:rPr>
          <w:rFonts w:hint="eastAsia" w:ascii="宋体" w:hAnsi="宋体" w:cs="宋体"/>
          <w:b w:val="0"/>
          <w:sz w:val="24"/>
          <w:szCs w:val="24"/>
        </w:rPr>
        <w:t xml:space="preserve">8. 材料与设备</w:t>
      </w:r>
      <w:r>
        <w:rPr>
          <w:rFonts w:hint="eastAsia" w:ascii="宋体" w:hAnsi="宋体" w:cs="宋体"/>
          <w:b w:val="0"/>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8.4材料与工程设备的保管与使用</w:t>
      </w:r>
      <w:r>
        <w:rPr>
          <w:rFonts w:hint="eastAsia" w:ascii="宋体" w:hAnsi="宋体" w:cs="宋体"/>
          <w:sz w:val="24"/>
          <w:szCs w:val="24"/>
        </w:rPr>
      </w:r>
      <w:r/>
    </w:p>
    <w:p>
      <w:pPr>
        <w:pStyle w:val="929"/>
        <w:ind w:firstLine="480"/>
        <w:jc w:val="left"/>
        <w:spacing w:line="400" w:lineRule="exact"/>
        <w:rPr>
          <w:rFonts w:hint="eastAsia" w:ascii="宋体" w:hAnsi="宋体" w:cs="宋体"/>
          <w:sz w:val="24"/>
          <w:szCs w:val="24"/>
          <w:u w:val="single"/>
        </w:rPr>
      </w:pPr>
      <w:r>
        <w:rPr>
          <w:rFonts w:hint="eastAsia" w:ascii="宋体" w:hAnsi="宋体" w:cs="宋体"/>
          <w:sz w:val="24"/>
          <w:szCs w:val="24"/>
        </w:rPr>
        <w:t xml:space="preserve">8.4.1发包人供应的材料设备的保管费用的承担：</w:t>
      </w:r>
      <w:r>
        <w:rPr>
          <w:rFonts w:hint="eastAsia" w:ascii="宋体" w:hAnsi="宋体" w:cs="宋体"/>
          <w:sz w:val="24"/>
          <w:szCs w:val="24"/>
          <w:u w:val="single"/>
        </w:rPr>
        <w:t xml:space="preserve">无。</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8.6 样品</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8.6.1</w:t>
      </w:r>
      <w:r>
        <w:rPr>
          <w:rFonts w:hint="eastAsia" w:ascii="宋体" w:hAnsi="宋体" w:cs="宋体"/>
          <w:sz w:val="24"/>
          <w:szCs w:val="24"/>
        </w:rPr>
        <w:tab/>
      </w:r>
      <w:r>
        <w:rPr>
          <w:rFonts w:hint="eastAsia" w:ascii="宋体" w:hAnsi="宋体" w:cs="宋体"/>
          <w:sz w:val="24"/>
          <w:szCs w:val="24"/>
        </w:rPr>
        <w:t xml:space="preserve">样品的报送与封存</w:t>
      </w:r>
      <w:r>
        <w:rPr>
          <w:rFonts w:hint="eastAsia" w:ascii="宋体" w:hAnsi="宋体" w:cs="宋体"/>
          <w:sz w:val="24"/>
          <w:szCs w:val="24"/>
        </w:rPr>
      </w:r>
      <w:r/>
    </w:p>
    <w:p>
      <w:pPr>
        <w:pStyle w:val="929"/>
        <w:ind w:left="239" w:firstLine="240"/>
        <w:jc w:val="left"/>
        <w:spacing w:line="440" w:lineRule="exact"/>
        <w:rPr>
          <w:rFonts w:hint="eastAsia" w:ascii="宋体" w:hAnsi="宋体" w:cs="宋体"/>
          <w:sz w:val="24"/>
          <w:szCs w:val="24"/>
          <w:u w:val="single"/>
        </w:rPr>
      </w:pPr>
      <w:r>
        <w:rPr>
          <w:rFonts w:hint="eastAsia" w:ascii="宋体" w:hAnsi="宋体" w:cs="宋体"/>
          <w:sz w:val="24"/>
          <w:szCs w:val="24"/>
        </w:rPr>
        <w:t xml:space="preserve">需要承包人报送样品的材料或工程设备，样品的种类、名称、规格、数量要求：</w:t>
      </w:r>
      <w:r>
        <w:rPr>
          <w:rFonts w:hint="eastAsia" w:ascii="宋体" w:hAnsi="宋体" w:cs="宋体"/>
          <w:sz w:val="24"/>
          <w:szCs w:val="24"/>
          <w:u w:val="single"/>
        </w:rPr>
        <w:t xml:space="preserve">  在合同履行过程中，所有甲控品牌材料（含暂估价材料）需由承包人在材料采购前7天报送相关样品，由监理和发包人书面确认后，再进行采购。所报样品由监理人和发包人在现场封样并保管，作为后续</w:t>
      </w:r>
      <w:r>
        <w:rPr>
          <w:rFonts w:hint="eastAsia" w:ascii="宋体" w:hAnsi="宋体" w:cs="宋体"/>
          <w:sz w:val="24"/>
          <w:szCs w:val="24"/>
          <w:u w:val="single"/>
        </w:rPr>
        <w:t xml:space="preserve">验收的参考</w:t>
      </w:r>
      <w:r>
        <w:rPr>
          <w:rFonts w:hint="eastAsia" w:ascii="宋体" w:hAnsi="宋体" w:cs="宋体"/>
          <w:sz w:val="24"/>
          <w:szCs w:val="24"/>
          <w:u w:val="single"/>
        </w:rPr>
        <w:t xml:space="preserve">依据。</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8.8 施工设备和临时设施</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8.8.1 承包人提供的施工设备和临时设施</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关于修建临时设施费用承担的约定：</w:t>
      </w:r>
      <w:r>
        <w:rPr>
          <w:rFonts w:hint="eastAsia" w:ascii="宋体" w:hAnsi="宋体" w:cs="宋体"/>
          <w:sz w:val="24"/>
          <w:szCs w:val="24"/>
          <w:u w:val="single"/>
        </w:rPr>
        <w:t xml:space="preserve">  由承包人全额承担。承包人在进行临时设施设备采购或施工前须取得发包人同意后方可进行，未取得发包人同意的采购或施工行为，发包人有权要求停止施工并要求承包人支付合同总价1%的违约金  </w:t>
      </w:r>
      <w:r>
        <w:rPr>
          <w:rFonts w:hint="eastAsia" w:ascii="宋体" w:hAnsi="宋体" w:cs="宋体"/>
          <w:sz w:val="24"/>
          <w:szCs w:val="24"/>
        </w:rPr>
        <w:t xml:space="preserve">。     </w:t>
      </w:r>
      <w:r>
        <w:rPr>
          <w:rFonts w:hint="eastAsia" w:ascii="宋体" w:hAnsi="宋体" w:cs="宋体"/>
          <w:sz w:val="24"/>
          <w:szCs w:val="24"/>
        </w:rPr>
      </w:r>
      <w:r/>
    </w:p>
    <w:p>
      <w:pPr>
        <w:pStyle w:val="933"/>
        <w:spacing w:before="120" w:after="120" w:line="440" w:lineRule="exact"/>
        <w:rPr>
          <w:rFonts w:hint="eastAsia" w:ascii="宋体" w:hAnsi="宋体" w:cs="宋体"/>
          <w:b w:val="0"/>
          <w:sz w:val="24"/>
          <w:szCs w:val="24"/>
        </w:rPr>
      </w:pPr>
      <w:r>
        <w:rPr>
          <w:rFonts w:hint="eastAsia" w:ascii="宋体" w:hAnsi="宋体" w:cs="宋体"/>
          <w:b w:val="0"/>
          <w:sz w:val="24"/>
          <w:szCs w:val="24"/>
        </w:rPr>
        <w:t xml:space="preserve">9. 试验与检验</w:t>
      </w:r>
      <w:r>
        <w:rPr>
          <w:rFonts w:hint="eastAsia" w:ascii="宋体" w:hAnsi="宋体" w:cs="宋体"/>
          <w:b w:val="0"/>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9.1试验设备与试验人员</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9.1.2 试验设备</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施工现场需要配置的试验场所：</w:t>
      </w:r>
      <w:r>
        <w:rPr>
          <w:rFonts w:hint="eastAsia" w:ascii="宋体" w:hAnsi="宋体" w:cs="宋体"/>
          <w:sz w:val="24"/>
          <w:szCs w:val="24"/>
          <w:u w:val="single"/>
        </w:rPr>
        <w:t xml:space="preserve"> 按有关规定执行      </w:t>
      </w:r>
      <w:r>
        <w:rPr>
          <w:rFonts w:hint="eastAsia" w:ascii="宋体" w:hAnsi="宋体" w:cs="宋体"/>
          <w:sz w:val="24"/>
          <w:szCs w:val="24"/>
        </w:rPr>
        <w:t xml:space="preserve">。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施工现场需要配备的试验设备：</w:t>
      </w:r>
      <w:r>
        <w:rPr>
          <w:rFonts w:hint="eastAsia" w:ascii="宋体" w:hAnsi="宋体" w:cs="宋体"/>
          <w:sz w:val="24"/>
          <w:szCs w:val="24"/>
          <w:u w:val="single"/>
        </w:rPr>
        <w:t xml:space="preserve">按有关规定执行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施工现</w:t>
      </w:r>
      <w:r>
        <w:rPr>
          <w:rFonts w:hint="eastAsia" w:ascii="宋体" w:hAnsi="宋体" w:cs="宋体"/>
          <w:sz w:val="24"/>
          <w:szCs w:val="24"/>
        </w:rPr>
        <w:t xml:space="preserve">场需要具备</w:t>
      </w:r>
      <w:r>
        <w:rPr>
          <w:rFonts w:hint="eastAsia" w:ascii="宋体" w:hAnsi="宋体" w:cs="宋体"/>
          <w:sz w:val="24"/>
          <w:szCs w:val="24"/>
        </w:rPr>
        <w:t xml:space="preserve">的其他试验</w:t>
      </w:r>
      <w:r>
        <w:rPr>
          <w:rFonts w:hint="eastAsia" w:ascii="宋体" w:hAnsi="宋体" w:cs="宋体"/>
          <w:sz w:val="24"/>
          <w:szCs w:val="24"/>
        </w:rPr>
        <w:t xml:space="preserve">条件：</w:t>
      </w:r>
      <w:r>
        <w:rPr>
          <w:rFonts w:hint="eastAsia" w:ascii="宋体" w:hAnsi="宋体" w:cs="宋体"/>
          <w:sz w:val="24"/>
          <w:szCs w:val="24"/>
          <w:u w:val="single"/>
        </w:rPr>
        <w:t xml:space="preserve">按有关规定执行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9.4 现场工艺试验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现场工艺试验的有关约定：</w:t>
      </w:r>
      <w:r>
        <w:rPr>
          <w:rFonts w:hint="eastAsia" w:ascii="宋体" w:hAnsi="宋体" w:cs="宋体"/>
          <w:sz w:val="24"/>
          <w:szCs w:val="24"/>
          <w:u w:val="single"/>
        </w:rPr>
        <w:t xml:space="preserve">承包人根据相关法律、标准和规范及按照监理人指示进行试验并承担检测费用 </w:t>
      </w:r>
      <w:r>
        <w:rPr>
          <w:rFonts w:hint="eastAsia" w:ascii="宋体" w:hAnsi="宋体" w:cs="宋体"/>
          <w:sz w:val="24"/>
          <w:szCs w:val="24"/>
        </w:rPr>
        <w:t xml:space="preserve">。</w:t>
      </w:r>
      <w:r>
        <w:rPr>
          <w:rFonts w:hint="eastAsia" w:ascii="宋体" w:hAnsi="宋体" w:cs="宋体"/>
          <w:sz w:val="24"/>
          <w:szCs w:val="24"/>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10. 变更</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10.1变更的范围</w:t>
      </w:r>
      <w:r>
        <w:rPr>
          <w:rFonts w:hint="eastAsia" w:ascii="宋体" w:hAnsi="宋体" w:cs="宋体"/>
          <w:sz w:val="24"/>
          <w:szCs w:val="24"/>
        </w:rPr>
      </w:r>
      <w:r/>
    </w:p>
    <w:p>
      <w:pPr>
        <w:pStyle w:val="929"/>
        <w:ind w:firstLine="480"/>
        <w:spacing w:line="440" w:lineRule="exact"/>
        <w:rPr>
          <w:rFonts w:hint="eastAsia" w:ascii="宋体" w:hAnsi="宋体" w:cs="宋体"/>
          <w:bCs/>
          <w:sz w:val="24"/>
          <w:szCs w:val="20"/>
          <w:u w:val="single"/>
        </w:rPr>
      </w:pPr>
      <w:r>
        <w:rPr>
          <w:rFonts w:hint="eastAsia" w:ascii="宋体" w:hAnsi="宋体" w:cs="宋体"/>
          <w:sz w:val="24"/>
          <w:szCs w:val="24"/>
        </w:rPr>
        <w:t xml:space="preserve">关于变更的范围的约定：</w:t>
      </w:r>
      <w:r>
        <w:rPr>
          <w:rFonts w:hint="eastAsia" w:ascii="宋体" w:hAnsi="宋体" w:cs="宋体"/>
          <w:bCs/>
          <w:sz w:val="24"/>
          <w:u w:val="single"/>
        </w:rPr>
        <w:t xml:space="preserve">执行通用条款。</w:t>
      </w:r>
      <w:r>
        <w:rPr>
          <w:rFonts w:hint="eastAsia" w:ascii="宋体" w:hAnsi="宋体" w:cs="宋体"/>
          <w:bCs/>
          <w:sz w:val="24"/>
          <w:szCs w:val="20"/>
          <w:u w:val="single"/>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10.4 变更估价</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10.4.1 变更估价原则</w:t>
      </w:r>
      <w:r>
        <w:rPr>
          <w:rFonts w:hint="eastAsia" w:ascii="宋体" w:hAnsi="宋体" w:cs="宋体"/>
          <w:sz w:val="24"/>
          <w:szCs w:val="24"/>
        </w:rPr>
      </w:r>
      <w:r/>
    </w:p>
    <w:p>
      <w:pPr>
        <w:pStyle w:val="978"/>
        <w:ind w:firstLine="480"/>
        <w:spacing w:line="420" w:lineRule="exact"/>
        <w:rPr>
          <w:rFonts w:hint="eastAsia" w:hAnsi="宋体" w:cs="宋体"/>
          <w:sz w:val="24"/>
          <w:szCs w:val="24"/>
          <w:u w:val="single"/>
        </w:rPr>
      </w:pPr>
      <w:r>
        <w:rPr>
          <w:rFonts w:hint="eastAsia" w:hAnsi="宋体" w:cs="宋体"/>
          <w:sz w:val="24"/>
          <w:szCs w:val="24"/>
        </w:rPr>
        <w:t xml:space="preserve">关于变更估价的约定:</w:t>
      </w:r>
      <w:r>
        <w:rPr>
          <w:rFonts w:hint="eastAsia" w:hAnsi="宋体" w:cs="宋体"/>
          <w:sz w:val="24"/>
          <w:szCs w:val="24"/>
          <w:u w:val="single"/>
        </w:rPr>
      </w:r>
      <w:r/>
    </w:p>
    <w:p>
      <w:pPr>
        <w:pStyle w:val="929"/>
        <w:ind w:firstLine="480"/>
        <w:spacing w:after="120" w:line="440" w:lineRule="exact"/>
        <w:rPr>
          <w:rFonts w:hint="eastAsia" w:ascii="宋体" w:hAnsi="宋体" w:cs="宋体"/>
          <w:bCs/>
          <w:sz w:val="24"/>
          <w:szCs w:val="20"/>
          <w:u w:val="single"/>
        </w:rPr>
      </w:pPr>
      <w:r>
        <w:rPr>
          <w:rFonts w:hint="eastAsia" w:ascii="宋体" w:hAnsi="宋体" w:cs="宋体"/>
          <w:bCs/>
          <w:sz w:val="24"/>
          <w:u w:val="single"/>
        </w:rPr>
        <w:t xml:space="preserve">本工程的工程变更项目和工程量清单漏项的综合单价结算时按以下原则确定：</w:t>
      </w:r>
      <w:r>
        <w:rPr>
          <w:rFonts w:hint="eastAsia" w:ascii="宋体" w:hAnsi="宋体" w:cs="宋体"/>
          <w:bCs/>
          <w:sz w:val="24"/>
          <w:szCs w:val="20"/>
          <w:u w:val="single"/>
        </w:rPr>
      </w:r>
      <w:r/>
    </w:p>
    <w:p>
      <w:pPr>
        <w:pStyle w:val="929"/>
        <w:ind w:firstLine="480"/>
        <w:spacing w:after="120" w:line="440" w:lineRule="exact"/>
        <w:rPr>
          <w:rFonts w:hint="eastAsia" w:ascii="宋体" w:hAnsi="宋体" w:cs="宋体"/>
          <w:bCs/>
          <w:sz w:val="24"/>
          <w:u w:val="single"/>
        </w:rPr>
      </w:pPr>
      <w:r>
        <w:rPr>
          <w:rFonts w:hint="eastAsia" w:ascii="宋体" w:hAnsi="宋体" w:cs="宋体"/>
          <w:bCs/>
          <w:sz w:val="24"/>
          <w:u w:val="single"/>
        </w:rPr>
        <w:t xml:space="preserve">1）成交供应商响应文件中已有适用综合单价的，按已有综合单价作为结算依据。</w:t>
      </w:r>
      <w:r>
        <w:rPr>
          <w:rFonts w:hint="eastAsia" w:ascii="宋体" w:hAnsi="宋体" w:cs="宋体"/>
          <w:bCs/>
          <w:sz w:val="24"/>
          <w:u w:val="single"/>
        </w:rPr>
      </w:r>
      <w:r/>
    </w:p>
    <w:p>
      <w:pPr>
        <w:pStyle w:val="929"/>
        <w:ind w:firstLine="480"/>
        <w:spacing w:after="120" w:line="440" w:lineRule="exact"/>
        <w:rPr>
          <w:rFonts w:hint="eastAsia" w:ascii="宋体" w:hAnsi="宋体" w:cs="宋体"/>
          <w:bCs/>
          <w:sz w:val="24"/>
          <w:u w:val="single"/>
        </w:rPr>
      </w:pPr>
      <w:r>
        <w:rPr>
          <w:rFonts w:hint="eastAsia" w:ascii="宋体" w:hAnsi="宋体" w:cs="宋体"/>
          <w:bCs/>
          <w:sz w:val="24"/>
          <w:u w:val="single"/>
        </w:rPr>
        <w:t xml:space="preserve">2）成交供应商响应文件中已有类似综合单价的，按类似综合</w:t>
      </w:r>
      <w:r>
        <w:rPr>
          <w:rFonts w:hint="eastAsia" w:ascii="宋体" w:hAnsi="宋体" w:cs="宋体"/>
          <w:bCs/>
          <w:sz w:val="24"/>
          <w:u w:val="single"/>
        </w:rPr>
        <w:t xml:space="preserve">单价作为结</w:t>
      </w:r>
      <w:r>
        <w:rPr>
          <w:rFonts w:hint="eastAsia" w:ascii="宋体" w:hAnsi="宋体" w:cs="宋体"/>
          <w:bCs/>
          <w:sz w:val="24"/>
          <w:u w:val="single"/>
        </w:rPr>
        <w:t xml:space="preserve">算依据。</w:t>
      </w:r>
      <w:r>
        <w:rPr>
          <w:rFonts w:hint="eastAsia" w:ascii="宋体" w:hAnsi="宋体" w:cs="宋体"/>
          <w:bCs/>
          <w:sz w:val="24"/>
          <w:u w:val="single"/>
        </w:rPr>
      </w:r>
      <w:r/>
    </w:p>
    <w:p>
      <w:pPr>
        <w:pStyle w:val="929"/>
        <w:ind w:firstLine="480"/>
        <w:spacing w:after="120" w:line="440" w:lineRule="exact"/>
        <w:rPr>
          <w:rFonts w:hint="eastAsia" w:ascii="宋体" w:hAnsi="宋体" w:cs="宋体"/>
          <w:bCs/>
          <w:sz w:val="24"/>
          <w:u w:val="single"/>
        </w:rPr>
      </w:pPr>
      <w:r>
        <w:rPr>
          <w:rFonts w:hint="eastAsia" w:ascii="宋体" w:hAnsi="宋体" w:cs="宋体"/>
          <w:bCs/>
          <w:sz w:val="24"/>
          <w:u w:val="single"/>
        </w:rPr>
        <w:t xml:space="preserve">3）成交供应商响应文件中没有适用或类似的综合单价的，按招标控制价计价办法计算，并乘以（中标价-暂列金额-专业工程暂估价）与（招标控制价-暂列金额-专业工程暂估价）的比率作为结算依据。</w:t>
      </w:r>
      <w:r>
        <w:rPr>
          <w:rFonts w:hint="eastAsia" w:ascii="宋体" w:hAnsi="宋体" w:cs="宋体"/>
          <w:bCs/>
          <w:sz w:val="24"/>
          <w:u w:val="single"/>
        </w:rPr>
      </w:r>
      <w:r/>
    </w:p>
    <w:p>
      <w:pPr>
        <w:pStyle w:val="929"/>
        <w:ind w:firstLine="480"/>
        <w:spacing w:after="120" w:line="440" w:lineRule="exact"/>
        <w:rPr>
          <w:rFonts w:hint="eastAsia" w:ascii="宋体" w:hAnsi="宋体" w:cs="宋体"/>
          <w:bCs/>
          <w:sz w:val="24"/>
          <w:u w:val="single"/>
        </w:rPr>
      </w:pPr>
      <w:r>
        <w:rPr>
          <w:rFonts w:hint="eastAsia" w:ascii="宋体" w:hAnsi="宋体" w:cs="宋体"/>
          <w:bCs/>
          <w:sz w:val="24"/>
          <w:u w:val="single"/>
        </w:rPr>
        <w:t xml:space="preserve"> 签证、变更引起工程量增加在15%以内时按投标综合单价计价；工程量增加超过15%时，超过15%以上部分的工程量按投标综合单价的95%计价，但投标综合单价超过相应招标控制价综合单价的按照招标控制价综合单价乘以（1-投标下浮率）计价。（投标下浮率公式为：1-（中标价-暂列金额-暂估价）／（招标控制价-暂列金额-</w:t>
      </w:r>
      <w:r>
        <w:rPr>
          <w:rFonts w:hint="eastAsia" w:ascii="宋体" w:hAnsi="宋体" w:cs="宋体"/>
          <w:bCs/>
          <w:sz w:val="24"/>
          <w:u w:val="single"/>
        </w:rPr>
        <w:t xml:space="preserve">暂估价））</w:t>
      </w:r>
      <w:r>
        <w:rPr>
          <w:rFonts w:hint="eastAsia" w:ascii="宋体" w:hAnsi="宋体" w:cs="宋体"/>
          <w:bCs/>
          <w:sz w:val="24"/>
          <w:u w:val="single"/>
        </w:rPr>
        <w:t xml:space="preserve">。</w:t>
      </w:r>
      <w:r>
        <w:rPr>
          <w:rFonts w:hint="eastAsia" w:ascii="宋体" w:hAnsi="宋体" w:cs="宋体"/>
          <w:bCs/>
          <w:sz w:val="24"/>
          <w:u w:val="single"/>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10.5承包人的合理化建议</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监理人审查承包人合理化建议的期限：</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发包人审批承包人合理化建议的期限：</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承包人提出的合理化建议降低了合同价格或者提高了工程经济效益的奖励的方法和金额为：</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10.7 暂估价</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暂估价材料和工程设备的明细详见清单：《</w:t>
      </w:r>
      <w:r>
        <w:rPr>
          <w:rFonts w:hint="eastAsia" w:ascii="宋体" w:hAnsi="宋体" w:cs="宋体"/>
          <w:sz w:val="24"/>
          <w:szCs w:val="24"/>
        </w:rPr>
        <w:t xml:space="preserve">材料（工程设备）暂估单价表》</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10.7.1 依法必须招标的暂估价项目</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对于依法必须招标的暂估价项目的确认和批准采取第</w:t>
      </w:r>
      <w:r>
        <w:rPr>
          <w:rFonts w:hint="eastAsia" w:ascii="宋体" w:hAnsi="宋体" w:cs="宋体"/>
          <w:b/>
          <w:sz w:val="24"/>
          <w:szCs w:val="24"/>
          <w:u w:val="single"/>
        </w:rPr>
        <w:t xml:space="preserve"> </w:t>
      </w:r>
      <w:r>
        <w:rPr>
          <w:rFonts w:hint="eastAsia" w:ascii="宋体" w:hAnsi="宋体" w:cs="宋体"/>
          <w:bCs/>
          <w:sz w:val="24"/>
          <w:szCs w:val="24"/>
          <w:u w:val="single"/>
        </w:rPr>
        <w:t xml:space="preserve">2</w:t>
      </w:r>
      <w:r>
        <w:rPr>
          <w:rFonts w:hint="eastAsia" w:ascii="宋体" w:hAnsi="宋体" w:cs="宋体"/>
          <w:b/>
          <w:sz w:val="24"/>
          <w:szCs w:val="24"/>
          <w:u w:val="single"/>
        </w:rPr>
        <w:t xml:space="preserve"> </w:t>
      </w:r>
      <w:r>
        <w:rPr>
          <w:rFonts w:hint="eastAsia" w:ascii="宋体" w:hAnsi="宋体" w:cs="宋体"/>
          <w:sz w:val="24"/>
          <w:szCs w:val="24"/>
        </w:rPr>
        <w:t xml:space="preserve">种方式确定。</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10.7.2 不属于依法必须招标的</w:t>
      </w:r>
      <w:r>
        <w:rPr>
          <w:rFonts w:hint="eastAsia" w:ascii="宋体" w:hAnsi="宋体" w:cs="宋体"/>
          <w:sz w:val="24"/>
          <w:szCs w:val="24"/>
        </w:rPr>
        <w:t xml:space="preserve">暂估价项目</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对于不属于依法必须招标的暂估价项目的确认和批准采取第</w:t>
      </w:r>
      <w:r>
        <w:rPr>
          <w:rFonts w:hint="eastAsia" w:ascii="宋体" w:hAnsi="宋体" w:cs="宋体"/>
          <w:sz w:val="24"/>
          <w:szCs w:val="24"/>
          <w:u w:val="single"/>
        </w:rPr>
        <w:t xml:space="preserve"> （1）</w:t>
      </w:r>
      <w:r>
        <w:rPr>
          <w:rFonts w:hint="eastAsia" w:ascii="宋体" w:hAnsi="宋体" w:cs="宋体"/>
          <w:sz w:val="24"/>
          <w:szCs w:val="24"/>
        </w:rPr>
        <w:t xml:space="preserve"> 种方式确定。</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第1种方式：对于不属于依法必须招标的暂估价项目，按本项约定确认和批准：</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（2）发包人认为承包人确定的供应商、分包人无法满足工程质量或合同要求的，发包人可以要求承包人重新</w:t>
      </w:r>
      <w:r>
        <w:rPr>
          <w:rFonts w:hint="eastAsia" w:ascii="宋体" w:hAnsi="宋体" w:cs="宋体"/>
          <w:sz w:val="24"/>
          <w:szCs w:val="24"/>
        </w:rPr>
        <w:t xml:space="preserve">确定暂估价</w:t>
      </w:r>
      <w:r>
        <w:rPr>
          <w:rFonts w:hint="eastAsia" w:ascii="宋体" w:hAnsi="宋体" w:cs="宋体"/>
          <w:sz w:val="24"/>
          <w:szCs w:val="24"/>
        </w:rPr>
        <w:t xml:space="preserve">项目的供应</w:t>
      </w:r>
      <w:r>
        <w:rPr>
          <w:rFonts w:hint="eastAsia" w:ascii="宋体" w:hAnsi="宋体" w:cs="宋体"/>
          <w:sz w:val="24"/>
          <w:szCs w:val="24"/>
        </w:rPr>
        <w:t xml:space="preserve">商、分包人；</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（3）承包人应当在签订暂估价合同后7天内，将暂估价合同副本报送发包人留存。</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10.8 暂列金额</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合同当事人关于暂列金额使用的约定：</w:t>
      </w:r>
      <w:r>
        <w:rPr>
          <w:rFonts w:hint="eastAsia" w:ascii="宋体" w:hAnsi="宋体" w:cs="宋体"/>
          <w:sz w:val="24"/>
          <w:szCs w:val="24"/>
          <w:u w:val="single"/>
        </w:rPr>
        <w:t xml:space="preserve">   经发包人同意，承包人可使用暂列金额，但应按照第10.7款规定的程序进行，并对合同价格进行相应调整。工程结算时，暂列金额中未使用的部分返还发包人，直接在结算工程款中扣除。</w:t>
      </w:r>
      <w:r>
        <w:rPr>
          <w:rFonts w:hint="eastAsia" w:ascii="宋体" w:hAnsi="宋体" w:cs="宋体"/>
          <w:sz w:val="24"/>
          <w:szCs w:val="24"/>
          <w:u w:val="single"/>
        </w:rPr>
      </w:r>
      <w:r/>
    </w:p>
    <w:p>
      <w:pPr>
        <w:pStyle w:val="933"/>
        <w:spacing w:before="120" w:after="120" w:line="440" w:lineRule="exact"/>
        <w:rPr>
          <w:rFonts w:hint="eastAsia" w:ascii="宋体" w:hAnsi="宋体" w:cs="宋体"/>
          <w:b w:val="0"/>
          <w:sz w:val="24"/>
          <w:szCs w:val="24"/>
        </w:rPr>
      </w:pPr>
      <w:r>
        <w:rPr>
          <w:rFonts w:hint="eastAsia" w:ascii="宋体" w:hAnsi="宋体" w:cs="宋体"/>
          <w:b w:val="0"/>
          <w:sz w:val="24"/>
          <w:szCs w:val="24"/>
        </w:rPr>
        <w:t xml:space="preserve">11. 价格调整</w:t>
      </w:r>
      <w:r>
        <w:rPr>
          <w:rFonts w:hint="eastAsia" w:ascii="宋体" w:hAnsi="宋体" w:cs="宋体"/>
          <w:b w:val="0"/>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11.1 市场价格波动引起的调整</w:t>
      </w:r>
      <w:r>
        <w:rPr>
          <w:rFonts w:hint="eastAsia" w:ascii="宋体" w:hAnsi="宋体" w:cs="宋体"/>
          <w:sz w:val="24"/>
          <w:szCs w:val="24"/>
        </w:rPr>
      </w:r>
      <w:r/>
    </w:p>
    <w:p>
      <w:pPr>
        <w:pStyle w:val="929"/>
        <w:ind w:firstLine="480"/>
        <w:jc w:val="left"/>
        <w:spacing w:line="440" w:lineRule="exact"/>
        <w:rPr>
          <w:rFonts w:hint="eastAsia" w:ascii="宋体" w:hAnsi="宋体"/>
          <w:sz w:val="24"/>
          <w:szCs w:val="20"/>
        </w:rPr>
      </w:pPr>
      <w:r>
        <w:rPr>
          <w:rFonts w:hint="eastAsia" w:ascii="宋体" w:hAnsi="宋体" w:cs="宋体"/>
          <w:sz w:val="24"/>
          <w:szCs w:val="24"/>
        </w:rPr>
        <w:t xml:space="preserve">市场价格波动是否调整合同价格的约定</w:t>
      </w:r>
      <w:r>
        <w:rPr>
          <w:rFonts w:hint="eastAsia" w:ascii="宋体" w:hAnsi="宋体"/>
          <w:sz w:val="24"/>
        </w:rPr>
        <w:t xml:space="preserve">：</w:t>
      </w:r>
      <w:r>
        <w:rPr>
          <w:rFonts w:hint="eastAsia" w:ascii="宋体" w:hAnsi="宋体"/>
          <w:sz w:val="24"/>
          <w:u w:val="single"/>
        </w:rPr>
        <w:t xml:space="preserve">承包人应充分考虑施工期间各类建材的市场风险，合同约定由承包人供应的材料，其价格在结算</w:t>
      </w:r>
      <w:r>
        <w:rPr>
          <w:rFonts w:hint="eastAsia" w:ascii="宋体" w:hAnsi="宋体"/>
          <w:sz w:val="24"/>
          <w:u w:val="single"/>
        </w:rPr>
        <w:t xml:space="preserve">时均不再调</w:t>
      </w:r>
      <w:r>
        <w:rPr>
          <w:rFonts w:hint="eastAsia" w:ascii="宋体" w:hAnsi="宋体"/>
          <w:sz w:val="24"/>
          <w:u w:val="single"/>
        </w:rPr>
        <w:t xml:space="preserve">整 。</w:t>
      </w:r>
      <w:r>
        <w:rPr>
          <w:rFonts w:hint="eastAsia" w:ascii="宋体" w:hAnsi="宋体"/>
          <w:sz w:val="24"/>
          <w:szCs w:val="20"/>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因市场价格波动调整合同价格，采用以下第</w:t>
      </w:r>
      <w:r>
        <w:rPr>
          <w:rFonts w:hint="eastAsia" w:ascii="宋体" w:hAnsi="宋体" w:cs="宋体"/>
          <w:sz w:val="24"/>
          <w:szCs w:val="24"/>
          <w:u w:val="single"/>
        </w:rPr>
        <w:t xml:space="preserve">  / </w:t>
      </w:r>
      <w:r>
        <w:rPr>
          <w:rFonts w:hint="eastAsia" w:ascii="宋体" w:hAnsi="宋体" w:cs="宋体"/>
          <w:sz w:val="24"/>
          <w:szCs w:val="24"/>
        </w:rPr>
        <w:t xml:space="preserve">种方式对合同价格进行调整：</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第1种方式：采用价格指数进行价格调整。</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关于各可调因子、定值和变值权重，以及基本价格指数及其来源的约定：</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第2种方式：采用造价信息进行价格调整。</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（2）关于基准价格的约定：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 w:val="24"/>
          <w:szCs w:val="24"/>
          <w:u w:val="single"/>
        </w:rPr>
        <w:t xml:space="preserve"> / </w:t>
      </w:r>
      <w:r>
        <w:rPr>
          <w:rFonts w:hint="eastAsia" w:ascii="宋体" w:hAnsi="宋体" w:cs="宋体"/>
          <w:sz w:val="24"/>
          <w:szCs w:val="24"/>
        </w:rPr>
        <w:t xml:space="preserve">%时，或材料单价跌幅以已标价工程</w:t>
      </w:r>
      <w:r>
        <w:rPr>
          <w:rFonts w:hint="eastAsia" w:ascii="宋体" w:hAnsi="宋体" w:cs="宋体"/>
          <w:sz w:val="24"/>
          <w:szCs w:val="24"/>
        </w:rPr>
        <w:t xml:space="preserve">量清单或预</w:t>
      </w:r>
      <w:r>
        <w:rPr>
          <w:rFonts w:hint="eastAsia" w:ascii="宋体" w:hAnsi="宋体" w:cs="宋体"/>
          <w:sz w:val="24"/>
          <w:szCs w:val="24"/>
        </w:rPr>
        <w:t xml:space="preserve">算书中载明</w:t>
      </w:r>
      <w:r>
        <w:rPr>
          <w:rFonts w:hint="eastAsia" w:ascii="宋体" w:hAnsi="宋体" w:cs="宋体"/>
          <w:sz w:val="24"/>
          <w:szCs w:val="24"/>
        </w:rPr>
        <w:t xml:space="preserve">材料单价为基础超过</w:t>
      </w:r>
      <w:r>
        <w:rPr>
          <w:rFonts w:hint="eastAsia" w:ascii="宋体" w:hAnsi="宋体" w:cs="宋体"/>
          <w:sz w:val="24"/>
          <w:szCs w:val="24"/>
          <w:u w:val="single"/>
        </w:rPr>
        <w:t xml:space="preserve">/ </w:t>
      </w:r>
      <w:r>
        <w:rPr>
          <w:rFonts w:hint="eastAsia" w:ascii="宋体" w:hAnsi="宋体" w:cs="宋体"/>
          <w:sz w:val="24"/>
          <w:szCs w:val="24"/>
        </w:rPr>
        <w:t xml:space="preserve">%时，其超过部分据实调整。</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szCs w:val="24"/>
          <w:u w:val="single"/>
        </w:rPr>
        <w:t xml:space="preserve"> / </w:t>
      </w:r>
      <w:r>
        <w:rPr>
          <w:rFonts w:hint="eastAsia" w:ascii="宋体" w:hAnsi="宋体" w:cs="宋体"/>
          <w:sz w:val="24"/>
          <w:szCs w:val="24"/>
        </w:rPr>
        <w:t xml:space="preserve">%时，材料单价涨幅以已标价工程量清单或预算书中载明材料单价为基础超过</w:t>
      </w:r>
      <w:r>
        <w:rPr>
          <w:rFonts w:hint="eastAsia" w:ascii="宋体" w:hAnsi="宋体" w:cs="宋体"/>
          <w:sz w:val="24"/>
          <w:szCs w:val="24"/>
          <w:u w:val="single"/>
        </w:rPr>
        <w:t xml:space="preserve"> / </w:t>
      </w:r>
      <w:r>
        <w:rPr>
          <w:rFonts w:hint="eastAsia" w:ascii="宋体" w:hAnsi="宋体" w:cs="宋体"/>
          <w:sz w:val="24"/>
          <w:szCs w:val="24"/>
        </w:rPr>
        <w:t xml:space="preserve">%时，其超过部分据实调整。</w:t>
      </w:r>
      <w:r>
        <w:rPr>
          <w:rFonts w:hint="eastAsia" w:ascii="宋体" w:hAnsi="宋体" w:cs="宋体"/>
          <w:sz w:val="24"/>
          <w:szCs w:val="24"/>
        </w:rPr>
      </w:r>
      <w:r/>
    </w:p>
    <w:p>
      <w:pPr>
        <w:pStyle w:val="929"/>
        <w:ind w:firstLine="645"/>
        <w:jc w:val="left"/>
        <w:spacing w:line="440" w:lineRule="exact"/>
        <w:rPr>
          <w:rFonts w:hint="eastAsia" w:ascii="宋体" w:hAnsi="宋体" w:cs="宋体"/>
          <w:sz w:val="24"/>
          <w:szCs w:val="24"/>
        </w:rPr>
      </w:pPr>
      <w:r>
        <w:rPr>
          <w:rFonts w:hint="eastAsia" w:ascii="宋体" w:hAnsi="宋体" w:cs="宋体"/>
          <w:sz w:val="24"/>
          <w:szCs w:val="24"/>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szCs w:val="24"/>
          <w:u w:val="single"/>
        </w:rPr>
        <w:t xml:space="preserve"> / </w:t>
      </w:r>
      <w:r>
        <w:rPr>
          <w:rFonts w:hint="eastAsia" w:ascii="宋体" w:hAnsi="宋体" w:cs="宋体"/>
          <w:sz w:val="24"/>
          <w:szCs w:val="24"/>
        </w:rPr>
        <w:t xml:space="preserve">%时，其超过部分据实调整。</w:t>
      </w:r>
      <w:r>
        <w:rPr>
          <w:rFonts w:hint="eastAsia" w:ascii="宋体" w:hAnsi="宋体" w:cs="宋体"/>
          <w:sz w:val="24"/>
          <w:szCs w:val="24"/>
        </w:rPr>
      </w:r>
      <w:r/>
    </w:p>
    <w:p>
      <w:pPr>
        <w:pStyle w:val="929"/>
        <w:ind w:firstLine="645"/>
        <w:jc w:val="left"/>
        <w:spacing w:line="440" w:lineRule="exact"/>
        <w:rPr>
          <w:rFonts w:hint="eastAsia" w:ascii="宋体" w:hAnsi="宋体" w:cs="宋体"/>
          <w:sz w:val="24"/>
          <w:szCs w:val="24"/>
        </w:rPr>
      </w:pPr>
      <w:r>
        <w:rPr>
          <w:rFonts w:hint="eastAsia" w:ascii="宋体" w:hAnsi="宋体" w:cs="宋体"/>
          <w:sz w:val="24"/>
          <w:szCs w:val="24"/>
        </w:rPr>
        <w:t xml:space="preserve">第3种方式：其他价格调整方式：</w:t>
      </w:r>
      <w:r>
        <w:rPr>
          <w:rFonts w:hint="eastAsia" w:ascii="宋体" w:hAnsi="宋体" w:cs="宋体"/>
          <w:sz w:val="24"/>
          <w:szCs w:val="24"/>
          <w:u w:val="single"/>
        </w:rPr>
        <w:t xml:space="preserve">/</w:t>
      </w:r>
      <w:r>
        <w:rPr>
          <w:rFonts w:hint="eastAsia" w:ascii="宋体" w:hAnsi="宋体" w:cs="宋体"/>
          <w:sz w:val="24"/>
          <w:szCs w:val="24"/>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12. 合同价格、</w:t>
      </w:r>
      <w:r>
        <w:rPr>
          <w:rFonts w:hint="eastAsia" w:ascii="宋体" w:hAnsi="宋体" w:cs="宋体"/>
          <w:sz w:val="24"/>
          <w:szCs w:val="24"/>
        </w:rPr>
        <w:t xml:space="preserve">计量与支付</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12.1 合同价格形式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1、单价合同。</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综合单价包含的风险范围：</w:t>
      </w:r>
      <w:r>
        <w:rPr>
          <w:rFonts w:hint="eastAsia" w:ascii="宋体" w:hAnsi="宋体" w:cs="宋体"/>
          <w:sz w:val="24"/>
          <w:szCs w:val="24"/>
          <w:u w:val="single"/>
        </w:rPr>
        <w:t xml:space="preserve">  a人工费、材料费、机械费结算不予调整；b合同中明示及隐含的风险及有经验的承包商可以或应该预见的，为完成整体工程内容所必须考虑的风险；c清单描述不详之处，参考施工和设计规范及图纸报价 ，如有疑问,招标答疑提出澄清,不提出默认投标方同意该招标内容,以后一律不作调整，视为费用已含在相应综合单价投标报价中；d一周内非承包人原因停水、停电造成累计停工在八小时以内的风险；e承包人应完全承担技术和管理风险，如管理费和利润、由于承包人使用机械设</w:t>
      </w:r>
      <w:r>
        <w:rPr>
          <w:rFonts w:hint="eastAsia" w:ascii="宋体" w:hAnsi="宋体" w:cs="宋体"/>
          <w:sz w:val="24"/>
          <w:szCs w:val="24"/>
          <w:u w:val="single"/>
        </w:rPr>
        <w:t xml:space="preserve">备、施工技</w:t>
      </w:r>
      <w:r>
        <w:rPr>
          <w:rFonts w:hint="eastAsia" w:ascii="宋体" w:hAnsi="宋体" w:cs="宋体"/>
          <w:sz w:val="24"/>
          <w:szCs w:val="24"/>
          <w:u w:val="single"/>
        </w:rPr>
        <w:t xml:space="preserve">术以及组织</w:t>
      </w:r>
      <w:r>
        <w:rPr>
          <w:rFonts w:hint="eastAsia" w:ascii="宋体" w:hAnsi="宋体" w:cs="宋体"/>
          <w:sz w:val="24"/>
          <w:szCs w:val="24"/>
          <w:u w:val="single"/>
        </w:rPr>
        <w:t xml:space="preserve">管理水平等自身原因造成施工费用增加的及施工期间各类市场风险等；f.承包人建设标准高于发包人要求标准时引起多投入的费用已包含在合同价款中，不再另行增补；g.磋商文件及合同明确约定给予调整的情形外的其他风险。</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 综合单价应考虑磋商文件和合同中要求承包人承担的风险内容及其范围（幅度）产生的风险费用。在施工过程中，当出现的风险范围（幅度）在合同约定的范围内，合同价款不做调整</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风险范围以外合同价格的调整方法：</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1）竣工结算的工程量按发承包双方在合同中约定应予计量且实际完成的工</w:t>
      </w:r>
      <w:r>
        <w:rPr>
          <w:rFonts w:hint="eastAsia" w:ascii="宋体" w:hAnsi="宋体" w:cs="宋体"/>
          <w:sz w:val="24"/>
          <w:szCs w:val="24"/>
          <w:u w:val="single"/>
        </w:rPr>
        <w:t xml:space="preserve">程量确定，</w:t>
      </w:r>
      <w:r>
        <w:rPr>
          <w:rFonts w:hint="eastAsia" w:ascii="宋体" w:hAnsi="宋体" w:cs="宋体"/>
          <w:sz w:val="24"/>
          <w:szCs w:val="24"/>
          <w:u w:val="single"/>
        </w:rPr>
        <w:t xml:space="preserve">完成发包人</w:t>
      </w:r>
      <w:r>
        <w:rPr>
          <w:rFonts w:hint="eastAsia" w:ascii="宋体" w:hAnsi="宋体" w:cs="宋体"/>
          <w:sz w:val="24"/>
          <w:szCs w:val="24"/>
          <w:u w:val="single"/>
        </w:rPr>
        <w:t xml:space="preserve">要求的合同以外的零星工作或发生非承包人责任事件的工程量按现场签证确定。</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本工程的工程变更项目和工程量清单漏项的综合单价结算时按以下原则确定：①成交供应商响应文件中已有适用综合单价的，按已有综合单价作为结算依据。②成交供应商响应文件中已有类似综合单价的，按类似综合单价作为结算依据。③成交供应商响应文件中没有适用或类似的综合单价的，按招标控制价计价办法计算，并乘以（中标价-暂列金额-专业工程暂估价）与（招标控制价-暂列金额-专业工程暂估价）的比率作为结算依据。</w:t>
      </w:r>
      <w:r>
        <w:rPr>
          <w:rFonts w:hint="eastAsia" w:ascii="宋体" w:hAnsi="宋体" w:cs="宋体"/>
          <w:sz w:val="24"/>
          <w:szCs w:val="24"/>
          <w:u w:val="single"/>
        </w:rPr>
      </w:r>
      <w:r/>
    </w:p>
    <w:p>
      <w:pPr>
        <w:pStyle w:val="929"/>
        <w:ind w:firstLine="480"/>
        <w:spacing w:after="120" w:line="440" w:lineRule="exact"/>
        <w:rPr>
          <w:rFonts w:hint="eastAsia" w:ascii="Times New Roman" w:hAnsi="Times New Roman"/>
          <w:szCs w:val="20"/>
        </w:rPr>
      </w:pPr>
      <w:r>
        <w:rPr>
          <w:rFonts w:hint="eastAsia" w:ascii="宋体" w:hAnsi="宋体" w:cs="宋体"/>
          <w:bCs/>
          <w:sz w:val="24"/>
          <w:u w:val="single"/>
        </w:rPr>
        <w:t xml:space="preserve"> 签证、变更引起工程量增加</w:t>
      </w:r>
      <w:r>
        <w:rPr>
          <w:rFonts w:hint="eastAsia" w:ascii="宋体" w:hAnsi="宋体" w:cs="宋体"/>
          <w:bCs/>
          <w:sz w:val="24"/>
          <w:u w:val="single"/>
        </w:rPr>
        <w:t xml:space="preserve">在15%以</w:t>
      </w:r>
      <w:r>
        <w:rPr>
          <w:rFonts w:hint="eastAsia" w:ascii="宋体" w:hAnsi="宋体" w:cs="宋体"/>
          <w:bCs/>
          <w:sz w:val="24"/>
          <w:u w:val="single"/>
        </w:rPr>
        <w:t xml:space="preserve">内时按投标</w:t>
      </w:r>
      <w:r>
        <w:rPr>
          <w:rFonts w:hint="eastAsia" w:ascii="宋体" w:hAnsi="宋体" w:cs="宋体"/>
          <w:bCs/>
          <w:sz w:val="24"/>
          <w:u w:val="single"/>
        </w:rPr>
        <w:t xml:space="preserve">综合单价计价；工程量增加超过15%时，超过15%以上部分的工程量按投标综合单价的95%计价，但投标综合单价超过相应招标控制价综合单价的按照招标控制价综合单价乘以（1-投标下浮率）计价。（投标下浮率公式为：１－（中标价-暂列金额-暂估价）／（招标控制价-暂列金额-暂估价））。</w:t>
      </w:r>
      <w:r>
        <w:rPr>
          <w:rFonts w:hint="eastAsia" w:ascii="Times New Roman" w:hAnsi="Times New Roman"/>
          <w:szCs w:val="20"/>
        </w:rPr>
      </w:r>
      <w:r/>
    </w:p>
    <w:p>
      <w:pPr>
        <w:pStyle w:val="929"/>
        <w:ind w:firstLine="480"/>
        <w:jc w:val="left"/>
        <w:spacing w:line="440" w:lineRule="exact"/>
        <w:rPr>
          <w:rFonts w:ascii="宋体" w:hAnsi="宋体" w:cs="宋体"/>
          <w:sz w:val="24"/>
          <w:szCs w:val="24"/>
          <w:u w:val="single"/>
        </w:rPr>
      </w:pPr>
      <w:r>
        <w:rPr>
          <w:rFonts w:hint="eastAsia" w:ascii="宋体" w:hAnsi="宋体" w:cs="宋体"/>
          <w:sz w:val="24"/>
          <w:szCs w:val="24"/>
          <w:u w:val="single"/>
        </w:rPr>
        <w:t xml:space="preserve">3）当实际施工中存在取消或未施工的工程内容，其费用结算时从合同价中扣除。</w:t>
      </w:r>
      <w:r>
        <w:rPr>
          <w:rFonts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4）发包人根据施工现场实际情况，有权增减施工内容及对应的费用，承包人须无条件接受。</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5）关于法律、法规、规章或各级政府在施工期间出台的有关政策</w:t>
      </w:r>
      <w:r>
        <w:rPr>
          <w:rFonts w:hint="eastAsia" w:ascii="宋体" w:hAnsi="宋体" w:cs="宋体"/>
          <w:sz w:val="24"/>
          <w:szCs w:val="24"/>
          <w:u w:val="single"/>
        </w:rPr>
        <w:t xml:space="preserve">导致工程规</w:t>
      </w:r>
      <w:r>
        <w:rPr>
          <w:rFonts w:hint="eastAsia" w:ascii="宋体" w:hAnsi="宋体" w:cs="宋体"/>
          <w:sz w:val="24"/>
          <w:szCs w:val="24"/>
          <w:u w:val="single"/>
        </w:rPr>
        <w:t xml:space="preserve">费、税金发</w:t>
      </w:r>
      <w:r>
        <w:rPr>
          <w:rFonts w:hint="eastAsia" w:ascii="宋体" w:hAnsi="宋体" w:cs="宋体"/>
          <w:sz w:val="24"/>
          <w:szCs w:val="24"/>
          <w:u w:val="single"/>
        </w:rPr>
        <w:t xml:space="preserve">生变化的，应按照有关规定执行。</w:t>
      </w:r>
      <w:r>
        <w:rPr>
          <w:rFonts w:hint="eastAsia" w:ascii="宋体" w:hAnsi="宋体" w:cs="宋体"/>
          <w:sz w:val="24"/>
          <w:szCs w:val="24"/>
          <w:u w:val="single"/>
        </w:rPr>
      </w:r>
      <w:r/>
    </w:p>
    <w:p>
      <w:pPr>
        <w:pStyle w:val="929"/>
        <w:ind w:firstLine="480"/>
        <w:jc w:val="left"/>
        <w:spacing w:line="440" w:lineRule="exact"/>
        <w:rPr>
          <w:rFonts w:hint="eastAsia" w:ascii="Times New Roman" w:hAnsi="Times New Roman"/>
          <w:szCs w:val="20"/>
        </w:rPr>
      </w:pPr>
      <w:r>
        <w:rPr>
          <w:rFonts w:hint="eastAsia" w:ascii="宋体" w:hAnsi="宋体" w:cs="宋体"/>
          <w:sz w:val="24"/>
          <w:szCs w:val="24"/>
          <w:u w:val="single"/>
        </w:rPr>
        <w:t xml:space="preserve">6）对发包人所列的措施项目，承包人可根据工程实际情况及施工组织设计方案在投标时自行增补，但不应更改发包人已列措施项目。结算时，不因工程变更引起施工方案的改变变更措施费用，承包人不得以招标时措施项目清单缺项等其他原因为由要求新增措施项目。</w:t>
      </w:r>
      <w:r>
        <w:rPr>
          <w:rFonts w:hint="eastAsia" w:ascii="Times New Roman" w:hAnsi="Times New Roman"/>
          <w:szCs w:val="20"/>
        </w:rPr>
      </w:r>
      <w:r/>
    </w:p>
    <w:p>
      <w:pPr>
        <w:pStyle w:val="929"/>
        <w:ind w:firstLine="480"/>
        <w:jc w:val="left"/>
        <w:spacing w:line="440" w:lineRule="exact"/>
        <w:rPr>
          <w:rFonts w:ascii="宋体" w:hAnsi="宋体" w:cs="宋体"/>
          <w:sz w:val="24"/>
          <w:szCs w:val="24"/>
        </w:rPr>
      </w:pPr>
      <w:r>
        <w:rPr>
          <w:rFonts w:hint="eastAsia" w:ascii="宋体" w:hAnsi="宋体" w:cs="宋体"/>
          <w:sz w:val="24"/>
          <w:szCs w:val="24"/>
        </w:rPr>
        <w:t xml:space="preserve">2、总价合同。</w:t>
      </w:r>
      <w:r>
        <w:rPr>
          <w:rFonts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总价包含的风险范围：</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风险费用的计算方法：</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风险范围以外合同价</w:t>
      </w:r>
      <w:r>
        <w:rPr>
          <w:rFonts w:hint="eastAsia" w:ascii="宋体" w:hAnsi="宋体" w:cs="宋体"/>
          <w:sz w:val="24"/>
          <w:szCs w:val="24"/>
        </w:rPr>
        <w:t xml:space="preserve">格的调整方</w:t>
      </w:r>
      <w:r>
        <w:rPr>
          <w:rFonts w:hint="eastAsia" w:ascii="宋体" w:hAnsi="宋体" w:cs="宋体"/>
          <w:sz w:val="24"/>
          <w:szCs w:val="24"/>
        </w:rPr>
        <w:t xml:space="preserve">法：</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3、其他价格方式：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2"/>
        <w:jc w:val="left"/>
        <w:spacing w:line="440" w:lineRule="exact"/>
        <w:rPr>
          <w:rFonts w:hint="eastAsia" w:ascii="宋体" w:hAnsi="宋体" w:cs="宋体"/>
          <w:b/>
          <w:sz w:val="24"/>
          <w:szCs w:val="24"/>
        </w:rPr>
      </w:pPr>
      <w:r>
        <w:rPr>
          <w:rFonts w:hint="eastAsia" w:ascii="宋体" w:hAnsi="宋体" w:cs="宋体"/>
          <w:b/>
          <w:sz w:val="24"/>
          <w:szCs w:val="24"/>
        </w:rPr>
        <w:t xml:space="preserve">12.2.1 预付款的支付</w:t>
      </w:r>
      <w:r>
        <w:rPr>
          <w:rFonts w:hint="eastAsia" w:ascii="宋体" w:hAnsi="宋体" w:cs="宋体"/>
          <w:b/>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预付款支付比例或金额：</w:t>
      </w:r>
      <w:r>
        <w:rPr>
          <w:rFonts w:hint="eastAsia" w:ascii="宋体" w:hAnsi="宋体" w:cs="宋体"/>
          <w:sz w:val="24"/>
          <w:szCs w:val="24"/>
          <w:u w:val="single"/>
        </w:rPr>
        <w:t xml:space="preserve"> </w:t>
      </w:r>
      <w:r>
        <w:rPr>
          <w:rFonts w:hint="eastAsia" w:ascii="宋体" w:hAnsi="宋体" w:cs="宋体"/>
          <w:sz w:val="24"/>
          <w:szCs w:val="24"/>
          <w:u w:val="single"/>
        </w:rPr>
        <w:t xml:space="preserve">签约合同总价(不含专业工程暂估价及暂列金额)的10% （合同价大于等于200万元）；合同价低于200万元不予支付预付款</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预付款支付期限：</w:t>
      </w:r>
      <w:r>
        <w:rPr>
          <w:rFonts w:hint="eastAsia" w:ascii="宋体" w:hAnsi="宋体" w:cs="宋体"/>
          <w:sz w:val="24"/>
          <w:szCs w:val="24"/>
          <w:u w:val="single"/>
        </w:rPr>
        <w:t xml:space="preserve">   签订合同后</w:t>
      </w:r>
      <w:r>
        <w:rPr>
          <w:rFonts w:hint="eastAsia" w:ascii="宋体" w:hAnsi="宋体" w:cs="宋体"/>
          <w:sz w:val="24"/>
          <w:szCs w:val="24"/>
          <w:u w:val="single"/>
        </w:rPr>
        <w:t xml:space="preserve">7</w:t>
      </w:r>
      <w:r>
        <w:rPr>
          <w:rFonts w:hint="eastAsia" w:ascii="宋体" w:hAnsi="宋体" w:cs="宋体"/>
          <w:sz w:val="24"/>
          <w:szCs w:val="24"/>
          <w:u w:val="single"/>
        </w:rPr>
        <w:t xml:space="preserve">日内   </w:t>
      </w:r>
      <w:r>
        <w:rPr>
          <w:rFonts w:hint="eastAsia" w:ascii="宋体" w:hAnsi="宋体" w:cs="宋体"/>
          <w:b/>
          <w:sz w:val="24"/>
          <w:szCs w:val="24"/>
        </w:rPr>
        <w:t xml:space="preserve">。</w:t>
      </w:r>
      <w:r>
        <w:rPr>
          <w:rFonts w:hint="eastAsia" w:ascii="宋体" w:hAnsi="宋体" w:cs="宋体"/>
          <w:sz w:val="24"/>
          <w:szCs w:val="24"/>
        </w:rPr>
      </w:r>
      <w:r/>
    </w:p>
    <w:p>
      <w:pPr>
        <w:pStyle w:val="929"/>
        <w:ind w:firstLine="480"/>
        <w:jc w:val="left"/>
        <w:spacing w:line="360" w:lineRule="auto"/>
        <w:rPr>
          <w:rFonts w:hint="eastAsia" w:ascii="宋体" w:hAnsi="宋体" w:cs="宋体"/>
          <w:sz w:val="24"/>
          <w:szCs w:val="24"/>
        </w:rPr>
      </w:pPr>
      <w:r>
        <w:rPr>
          <w:rFonts w:hint="eastAsia" w:ascii="宋体" w:hAnsi="宋体" w:cs="宋体"/>
          <w:sz w:val="24"/>
          <w:szCs w:val="24"/>
        </w:rPr>
        <w:t xml:space="preserve">预付款扣回的方式：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00" w:lineRule="exact"/>
        <w:rPr>
          <w:rFonts w:hint="eastAsia" w:ascii="宋体" w:hAnsi="宋体" w:cs="宋体"/>
          <w:sz w:val="24"/>
          <w:szCs w:val="24"/>
        </w:rPr>
        <w:outlineLvl w:val="0"/>
      </w:pPr>
      <w:r>
        <w:rPr>
          <w:rFonts w:hint="eastAsia" w:ascii="宋体" w:hAnsi="宋体" w:cs="宋体"/>
          <w:sz w:val="24"/>
          <w:szCs w:val="24"/>
        </w:rPr>
        <w:t xml:space="preserve">12.2.2 预付款担保</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承包人提交预付款担保的期限：</w:t>
      </w:r>
      <w:r>
        <w:rPr>
          <w:rFonts w:hint="eastAsia" w:ascii="宋体" w:hAnsi="宋体" w:cs="宋体"/>
          <w:sz w:val="24"/>
          <w:szCs w:val="24"/>
          <w:u w:val="single"/>
        </w:rPr>
        <w:t xml:space="preserve">  </w:t>
      </w:r>
      <w:r>
        <w:rPr>
          <w:rFonts w:eastAsia="仿宋_GB2312"/>
          <w:sz w:val="30"/>
          <w:szCs w:val="32"/>
          <w:u w:val="single"/>
        </w:rPr>
        <w:t xml:space="preserve"> </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cs="宋体"/>
          <w:b/>
          <w:bCs/>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预付款担保的形式为：</w:t>
      </w:r>
      <w:r>
        <w:rPr>
          <w:rFonts w:hint="eastAsia" w:ascii="宋体" w:hAnsi="宋体" w:cs="宋体"/>
          <w:sz w:val="24"/>
          <w:szCs w:val="24"/>
          <w:u w:val="single"/>
        </w:rPr>
        <w:t xml:space="preserve">       </w:t>
      </w:r>
      <w:r>
        <w:rPr>
          <w:rFonts w:eastAsia="仿宋_GB2312"/>
          <w:sz w:val="30"/>
          <w:szCs w:val="32"/>
          <w:u w:val="single"/>
        </w:rPr>
        <w:t xml:space="preserve"> </w:t>
      </w:r>
      <w:r>
        <w:rPr>
          <w:rFonts w:hint="eastAsia" w:ascii="宋体" w:hAnsi="宋体"/>
          <w:sz w:val="24"/>
          <w:szCs w:val="24"/>
          <w:u w:val="single"/>
        </w:rPr>
        <w:t xml:space="preserve"> /  </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12.3 计量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12.3.1 计量原则</w:t>
      </w:r>
      <w:r>
        <w:rPr>
          <w:rFonts w:hint="eastAsia" w:ascii="宋体" w:hAnsi="宋体" w:cs="宋体"/>
          <w:sz w:val="24"/>
          <w:szCs w:val="24"/>
        </w:rPr>
      </w:r>
      <w:r/>
    </w:p>
    <w:p>
      <w:pPr>
        <w:pStyle w:val="929"/>
        <w:ind w:firstLine="480"/>
        <w:spacing w:line="440" w:lineRule="exact"/>
        <w:rPr>
          <w:rFonts w:hint="eastAsia" w:ascii="宋体" w:hAnsi="宋体" w:cs="宋体"/>
          <w:b/>
          <w:sz w:val="24"/>
          <w:szCs w:val="20"/>
          <w:u w:val="single"/>
        </w:rPr>
      </w:pPr>
      <w:r>
        <w:rPr>
          <w:rFonts w:hint="eastAsia" w:ascii="宋体" w:hAnsi="宋体" w:cs="宋体"/>
          <w:sz w:val="24"/>
          <w:szCs w:val="24"/>
        </w:rPr>
        <w:t xml:space="preserve">工程量计算规则：</w:t>
      </w:r>
      <w:r>
        <w:rPr>
          <w:rFonts w:hint="eastAsia" w:ascii="宋体" w:hAnsi="宋体" w:cs="宋体"/>
          <w:sz w:val="24"/>
          <w:szCs w:val="24"/>
          <w:u w:val="single"/>
        </w:rPr>
        <w:t xml:space="preserve"> 执行现行国家标准《建设工程工程量清单计价规范》（GB50500-2013）及《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w:t>
      </w:r>
      <w:r>
        <w:rPr>
          <w:rFonts w:hint="eastAsia" w:ascii="宋体" w:hAnsi="宋体" w:cs="宋体"/>
          <w:sz w:val="24"/>
          <w:szCs w:val="24"/>
          <w:u w:val="single"/>
        </w:rPr>
        <w:t xml:space="preserve">省建设工程</w:t>
      </w:r>
      <w:r>
        <w:rPr>
          <w:rFonts w:hint="eastAsia" w:ascii="宋体" w:hAnsi="宋体" w:cs="宋体"/>
          <w:sz w:val="24"/>
          <w:szCs w:val="24"/>
          <w:u w:val="single"/>
        </w:rPr>
        <w:t xml:space="preserve">计价依据调</w:t>
      </w:r>
      <w:r>
        <w:rPr>
          <w:rFonts w:hint="eastAsia" w:ascii="宋体" w:hAnsi="宋体" w:cs="宋体"/>
          <w:sz w:val="24"/>
          <w:szCs w:val="24"/>
          <w:u w:val="single"/>
        </w:rPr>
        <w:t xml:space="preserve">整的通知》（苏建价[2016]154号文）、《省住房城乡建设厅关于调整建设工程按质论价等费用计取方法的公告》（江苏省住房和城乡建设厅〔2018〕第24号）及有关文件规定及发包人提供的工程量清单。</w:t>
      </w:r>
      <w:r>
        <w:rPr>
          <w:rFonts w:hint="eastAsia" w:ascii="宋体" w:hAnsi="宋体" w:cs="宋体"/>
          <w:b/>
          <w:sz w:val="24"/>
          <w:szCs w:val="20"/>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12.3.2 计量周期</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关于计量周期的约定：</w:t>
      </w:r>
      <w:r>
        <w:rPr>
          <w:rFonts w:hint="eastAsia" w:ascii="宋体" w:hAnsi="宋体" w:cs="宋体"/>
          <w:sz w:val="24"/>
          <w:szCs w:val="24"/>
          <w:u w:val="single"/>
        </w:rPr>
        <w:t xml:space="preserve">按月计量，如承包人未按时报送工程量，影响工程款支付的，由承包人自行负责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12.3.3 单价合同的计量</w:t>
      </w:r>
      <w:r>
        <w:rPr>
          <w:rFonts w:hint="eastAsia" w:ascii="宋体" w:hAnsi="宋体" w:cs="宋体"/>
          <w:sz w:val="24"/>
          <w:szCs w:val="24"/>
        </w:rPr>
      </w:r>
      <w:r/>
    </w:p>
    <w:p>
      <w:pPr>
        <w:pStyle w:val="929"/>
        <w:ind w:firstLine="480"/>
        <w:jc w:val="left"/>
        <w:spacing w:line="440" w:lineRule="exact"/>
        <w:rPr>
          <w:rFonts w:hint="eastAsia" w:ascii="宋体" w:hAnsi="宋体" w:cs="宋体"/>
          <w:b/>
          <w:sz w:val="24"/>
          <w:szCs w:val="24"/>
        </w:rPr>
      </w:pPr>
      <w:r>
        <w:rPr>
          <w:rFonts w:hint="eastAsia" w:ascii="宋体" w:hAnsi="宋体"/>
          <w:sz w:val="24"/>
          <w:szCs w:val="24"/>
        </w:rPr>
        <w:t xml:space="preserve">关于单价合同计量的约定：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12.3.4 总价合同的计量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关于总价合同计量的约定：</w:t>
      </w:r>
      <w:r>
        <w:rPr>
          <w:rFonts w:hint="eastAsia" w:ascii="宋体" w:hAnsi="宋体" w:cs="宋体"/>
          <w:sz w:val="24"/>
          <w:szCs w:val="24"/>
          <w:u w:val="single"/>
        </w:rPr>
        <w:t xml:space="preserve">     </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12.3.5总价合同采用支付分解表计量支付的，是否适用第</w:t>
      </w:r>
      <w:r>
        <w:rPr>
          <w:rFonts w:hint="eastAsia" w:ascii="宋体" w:hAnsi="宋体" w:cs="宋体"/>
          <w:sz w:val="24"/>
          <w:szCs w:val="24"/>
        </w:rPr>
        <w:t xml:space="preserve">12.3.4 </w:t>
      </w:r>
      <w:r>
        <w:rPr>
          <w:rFonts w:hint="eastAsia" w:ascii="宋体" w:hAnsi="宋体" w:cs="宋体"/>
          <w:sz w:val="24"/>
          <w:szCs w:val="24"/>
        </w:rPr>
        <w:t xml:space="preserve">项</w:t>
      </w:r>
      <w:r>
        <w:rPr>
          <w:rFonts w:hint="eastAsia" w:ascii="宋体" w:hAnsi="宋体" w:cs="宋体"/>
          <w:sz w:val="24"/>
          <w:szCs w:val="24"/>
        </w:rPr>
        <w:t xml:space="preserve">〔总价合同的计量〕</w:t>
      </w:r>
      <w:r>
        <w:rPr>
          <w:rFonts w:hint="eastAsia" w:ascii="宋体" w:hAnsi="宋体" w:cs="宋体"/>
          <w:sz w:val="24"/>
          <w:szCs w:val="24"/>
        </w:rPr>
        <w:t xml:space="preserve">约定进行计量：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12.3.6 其他价格形式合同的计量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其他价格形式的计量方式和程序：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12.4 工程进度款支付</w:t>
      </w:r>
      <w:r>
        <w:rPr>
          <w:rFonts w:hint="eastAsia" w:ascii="宋体" w:hAnsi="宋体" w:cs="宋体"/>
          <w:b/>
          <w:sz w:val="24"/>
          <w:szCs w:val="24"/>
        </w:rPr>
      </w:r>
      <w:r/>
    </w:p>
    <w:p>
      <w:pPr>
        <w:pStyle w:val="929"/>
        <w:ind w:firstLine="482"/>
        <w:jc w:val="left"/>
        <w:spacing w:line="440" w:lineRule="exact"/>
        <w:rPr>
          <w:rFonts w:hint="eastAsia" w:ascii="宋体" w:hAnsi="宋体" w:cs="宋体"/>
          <w:b/>
          <w:sz w:val="24"/>
          <w:szCs w:val="24"/>
        </w:rPr>
      </w:pPr>
      <w:r>
        <w:rPr>
          <w:rFonts w:hint="eastAsia" w:ascii="宋体" w:hAnsi="宋体" w:cs="宋体"/>
          <w:b/>
          <w:sz w:val="24"/>
          <w:szCs w:val="24"/>
        </w:rPr>
        <w:t xml:space="preserve">12.4.1 付款周期</w:t>
      </w:r>
      <w:r>
        <w:rPr>
          <w:rFonts w:hint="eastAsia" w:ascii="宋体" w:hAnsi="宋体" w:cs="宋体"/>
          <w:b/>
          <w:sz w:val="24"/>
          <w:szCs w:val="24"/>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施工进度款支付：</w:t>
      </w:r>
      <w:r>
        <w:rPr>
          <w:rFonts w:hint="eastAsia" w:ascii="宋体" w:hAnsi="宋体" w:cs="宋体"/>
          <w:sz w:val="24"/>
          <w:szCs w:val="24"/>
          <w:u w:val="single"/>
        </w:rPr>
        <w:t xml:space="preserve">工程竣工并经发包人相关部门验收合格后10个工作日内支付至签约合同总价（不含专业工程暂估价及暂列金额）的70%（提供等额发票）；工程竣工结算</w:t>
      </w:r>
      <w:r>
        <w:rPr>
          <w:rFonts w:hint="eastAsia" w:ascii="宋体" w:hAnsi="宋体" w:cs="宋体"/>
          <w:sz w:val="24"/>
          <w:szCs w:val="24"/>
          <w:u w:val="single"/>
        </w:rPr>
        <w:t xml:space="preserve">报告及结算资料经发包人或发包人委托的中介机构审计并出具审计报告后，付至工程审计价款的97%（提供全款发票），余款3%作为工程质量保证金，在</w:t>
      </w:r>
      <w:r>
        <w:rPr>
          <w:rFonts w:hint="eastAsia" w:ascii="宋体" w:hAnsi="宋体" w:cs="宋体"/>
          <w:sz w:val="24"/>
          <w:szCs w:val="24"/>
          <w:u w:val="single"/>
        </w:rPr>
        <w:t xml:space="preserve">缺陷责任期满后无质量问题，28日内一次性无息付清</w:t>
      </w:r>
      <w:r>
        <w:rPr>
          <w:rFonts w:hint="eastAsia" w:ascii="宋体" w:hAnsi="宋体" w:cs="宋体"/>
          <w:sz w:val="24"/>
          <w:u w:val="single"/>
        </w:rPr>
        <w:t xml:space="preserve">。</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注：1）</w:t>
      </w:r>
      <w:r>
        <w:rPr>
          <w:rFonts w:hint="eastAsia" w:ascii="宋体" w:hAnsi="宋体" w:cs="宋体"/>
          <w:sz w:val="24"/>
          <w:szCs w:val="24"/>
          <w:u w:val="single"/>
        </w:rPr>
        <w:t xml:space="preserve">施工过程中的工程变更引起的费用</w:t>
      </w:r>
      <w:r>
        <w:rPr>
          <w:rFonts w:hint="eastAsia" w:ascii="宋体" w:hAnsi="宋体" w:cs="宋体"/>
          <w:sz w:val="24"/>
          <w:szCs w:val="24"/>
          <w:u w:val="single"/>
        </w:rPr>
        <w:t xml:space="preserve">增加在支付进度款时不予考虑，在工程竣工结算阶段统一计取；所有完成的工程量须经现场发包人代表签字确认</w:t>
      </w:r>
      <w:r>
        <w:rPr>
          <w:rFonts w:hint="eastAsia" w:ascii="宋体" w:hAnsi="宋体" w:cs="宋体"/>
          <w:sz w:val="24"/>
          <w:szCs w:val="24"/>
          <w:u w:val="single"/>
        </w:rPr>
        <w:t xml:space="preserve">。</w:t>
      </w:r>
      <w:r>
        <w:rPr>
          <w:rFonts w:hint="eastAsia" w:ascii="宋体" w:hAnsi="宋体" w:cs="宋体"/>
          <w:sz w:val="24"/>
          <w:szCs w:val="24"/>
          <w:u w:val="single"/>
        </w:rPr>
      </w:r>
      <w:r/>
    </w:p>
    <w:p>
      <w:pPr>
        <w:pStyle w:val="929"/>
        <w:ind w:firstLine="48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    2）</w:t>
      </w:r>
      <w:r>
        <w:rPr>
          <w:rFonts w:hint="eastAsia" w:ascii="宋体" w:hAnsi="宋体" w:cs="宋体"/>
          <w:sz w:val="24"/>
          <w:szCs w:val="24"/>
          <w:u w:val="single"/>
        </w:rPr>
        <w:t xml:space="preserve">审计费用承担：审计核减率小于5%，审计费用由发包人承担；核减率大于或等于5%，则核减率超出5%部分所产生的审计费用由承包人承担，由承包人直接支付给审计事务所。审计费收费标</w:t>
      </w:r>
      <w:r>
        <w:rPr>
          <w:rFonts w:hint="eastAsia" w:ascii="宋体" w:hAnsi="宋体" w:cs="宋体"/>
          <w:sz w:val="24"/>
          <w:szCs w:val="24"/>
          <w:u w:val="single"/>
        </w:rPr>
        <w:t xml:space="preserve">准按发包人委托中介机构审计的协议执行</w:t>
      </w:r>
      <w:r>
        <w:rPr>
          <w:rFonts w:hint="eastAsia" w:ascii="宋体" w:hAnsi="宋体" w:cs="宋体"/>
          <w:sz w:val="24"/>
          <w:szCs w:val="24"/>
          <w:u w:val="single"/>
        </w:rPr>
        <w:t xml:space="preserve">。</w:t>
      </w:r>
      <w:r>
        <w:rPr>
          <w:rFonts w:hint="eastAsia" w:ascii="宋体" w:hAnsi="宋体" w:cs="宋体"/>
          <w:sz w:val="24"/>
          <w:szCs w:val="24"/>
          <w:u w:val="single"/>
        </w:rPr>
      </w:r>
      <w:r/>
    </w:p>
    <w:p>
      <w:pPr>
        <w:pStyle w:val="929"/>
        <w:ind w:firstLine="960"/>
        <w:jc w:val="left"/>
        <w:spacing w:line="360" w:lineRule="auto"/>
        <w:rPr>
          <w:rFonts w:hint="eastAsia" w:ascii="宋体" w:hAnsi="宋体" w:cs="宋体"/>
          <w:sz w:val="24"/>
          <w:szCs w:val="24"/>
          <w:u w:val="single"/>
        </w:rPr>
      </w:pPr>
      <w:r>
        <w:rPr>
          <w:rFonts w:hint="eastAsia" w:ascii="宋体" w:hAnsi="宋体" w:cs="宋体"/>
          <w:sz w:val="24"/>
          <w:szCs w:val="24"/>
          <w:u w:val="single"/>
        </w:rPr>
        <w:t xml:space="preserve">3）</w:t>
      </w:r>
      <w:r>
        <w:rPr>
          <w:rFonts w:hint="eastAsia" w:ascii="宋体" w:hAnsi="宋体" w:cs="宋体"/>
          <w:sz w:val="24"/>
          <w:szCs w:val="24"/>
          <w:u w:val="single"/>
        </w:rPr>
        <w:t xml:space="preserve">付款前，承</w:t>
      </w:r>
      <w:r>
        <w:rPr>
          <w:rStyle w:val="1475"/>
          <w:rFonts w:ascii="宋体" w:hAnsi="宋体" w:cs="宋体"/>
          <w:sz w:val="24"/>
          <w:szCs w:val="24"/>
          <w:u w:val="single"/>
        </w:rPr>
        <w:footnoteReference w:id="2"/>
      </w:r>
      <w:r>
        <w:rPr>
          <w:rFonts w:hint="eastAsia" w:ascii="宋体" w:hAnsi="宋体" w:cs="宋体"/>
          <w:sz w:val="24"/>
          <w:szCs w:val="24"/>
          <w:u w:val="single"/>
        </w:rPr>
        <w:t xml:space="preserve">包人应当提供能满足发包人财务要求的等额发票（付至结算款的97%时须提供全额发票），未提供则发包人有权拒付相应款项并不承担逾期付款违约责任</w:t>
      </w:r>
      <w:r>
        <w:rPr>
          <w:rFonts w:hint="eastAsia" w:ascii="宋体" w:hAnsi="宋体" w:cs="宋体"/>
          <w:sz w:val="24"/>
          <w:szCs w:val="24"/>
          <w:u w:val="single"/>
        </w:rPr>
        <w:t xml:space="preserve">。</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12.4.2 进度付款申请单的编制</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关于进度付款申请单编制的约定：</w:t>
      </w:r>
      <w:r>
        <w:rPr>
          <w:rFonts w:hint="eastAsia" w:ascii="宋体" w:hAnsi="宋体" w:cs="宋体"/>
          <w:sz w:val="24"/>
          <w:szCs w:val="24"/>
          <w:u w:val="single"/>
        </w:rPr>
        <w:t xml:space="preserve">含发包人审核确认的工程变更部分，变更的部分应单独列项；相应价格组成一式三份（含软件计价版）；其他执行通用条款</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12.4.3 进度付款申请单的提交</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（1）单价合同进度付款申请单提交的约定：</w:t>
      </w:r>
      <w:r>
        <w:rPr>
          <w:rFonts w:hint="eastAsia" w:ascii="宋体" w:hAnsi="宋体" w:cs="宋体"/>
          <w:sz w:val="24"/>
          <w:szCs w:val="24"/>
          <w:u w:val="single"/>
        </w:rPr>
        <w:t xml:space="preserve"> 按本合同约定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（2）总价合同进度付款申请单提交</w:t>
      </w:r>
      <w:r>
        <w:rPr>
          <w:rFonts w:hint="eastAsia" w:ascii="宋体" w:hAnsi="宋体" w:cs="宋体"/>
          <w:sz w:val="24"/>
          <w:szCs w:val="24"/>
        </w:rPr>
        <w:t xml:space="preserve">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（3）其他价格形式合同进度付款申请单提交的约定：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12.4.4 进度款审核和支付</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（1）监理人审查并报送发包人的期限：</w:t>
      </w:r>
      <w:r>
        <w:rPr>
          <w:rFonts w:hint="eastAsia" w:ascii="宋体" w:hAnsi="宋体" w:cs="宋体"/>
          <w:sz w:val="24"/>
          <w:szCs w:val="24"/>
          <w:u w:val="single"/>
        </w:rPr>
        <w:t xml:space="preserve">监理人应在收到承包人进度付款申请单以及相关资料后7天内完成审查并报送发包人。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发包人完成审批并签发进度款支付证书的期限：</w:t>
      </w:r>
      <w:r>
        <w:rPr>
          <w:rFonts w:hint="eastAsia" w:ascii="宋体" w:hAnsi="宋体" w:cs="宋体"/>
          <w:sz w:val="24"/>
          <w:szCs w:val="24"/>
          <w:u w:val="single"/>
        </w:rPr>
        <w:t xml:space="preserve">执行通用条款。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（2）发包人支付进度款的期限：</w:t>
      </w:r>
      <w:r>
        <w:rPr>
          <w:rFonts w:hint="eastAsia" w:ascii="宋体" w:hAnsi="宋体" w:cs="宋体"/>
          <w:sz w:val="24"/>
          <w:szCs w:val="24"/>
          <w:u w:val="single"/>
        </w:rPr>
        <w:t xml:space="preserve"> 经发包人审查完毕并签署同意支付本期进度款意见后14天内 </w:t>
      </w:r>
      <w:r>
        <w:rPr>
          <w:rFonts w:hint="eastAsia" w:ascii="宋体" w:hAnsi="宋体" w:cs="宋体"/>
          <w:sz w:val="24"/>
          <w:szCs w:val="24"/>
        </w:rPr>
        <w:t xml:space="preserve">。</w:t>
      </w:r>
      <w:r>
        <w:rPr>
          <w:rFonts w:hint="eastAsia" w:ascii="宋体" w:hAnsi="宋体" w:cs="宋体"/>
          <w:sz w:val="24"/>
          <w:szCs w:val="24"/>
        </w:rPr>
      </w:r>
      <w:r/>
    </w:p>
    <w:p>
      <w:pPr>
        <w:pStyle w:val="929"/>
        <w:ind w:firstLine="600"/>
        <w:jc w:val="left"/>
        <w:spacing w:line="440" w:lineRule="exact"/>
        <w:rPr>
          <w:rFonts w:hint="eastAsia" w:ascii="宋体" w:hAnsi="宋体" w:cs="宋体"/>
          <w:sz w:val="24"/>
          <w:szCs w:val="24"/>
        </w:rPr>
      </w:pPr>
      <w:r>
        <w:rPr>
          <w:rFonts w:hint="eastAsia" w:ascii="宋体" w:hAnsi="宋体" w:cs="宋体"/>
          <w:sz w:val="24"/>
          <w:szCs w:val="24"/>
        </w:rPr>
        <w:t xml:space="preserve">发包人逾期支付进度款的违约金的计算方式：</w:t>
      </w:r>
      <w:r>
        <w:rPr>
          <w:rFonts w:hint="eastAsia" w:ascii="宋体" w:hAnsi="宋体" w:cs="宋体"/>
          <w:sz w:val="24"/>
          <w:szCs w:val="24"/>
          <w:u w:val="single"/>
        </w:rPr>
        <w:t xml:space="preserve">   按照中国人民银行同期同类贷款基准利率计算。发包人延期付款导致工程无法实</w:t>
      </w:r>
      <w:r>
        <w:rPr>
          <w:rFonts w:hint="eastAsia" w:ascii="宋体" w:hAnsi="宋体" w:cs="宋体"/>
          <w:sz w:val="24"/>
          <w:szCs w:val="24"/>
          <w:u w:val="single"/>
        </w:rPr>
        <w:t xml:space="preserve">施，承包</w:t>
      </w:r>
      <w:r>
        <w:rPr>
          <w:rFonts w:hint="eastAsia" w:ascii="宋体" w:hAnsi="宋体" w:cs="宋体"/>
          <w:sz w:val="24"/>
          <w:szCs w:val="24"/>
          <w:u w:val="single"/>
        </w:rPr>
        <w:t xml:space="preserve">人可以停</w:t>
      </w:r>
      <w:r>
        <w:rPr>
          <w:rFonts w:hint="eastAsia" w:ascii="宋体" w:hAnsi="宋体" w:cs="宋体"/>
          <w:sz w:val="24"/>
          <w:szCs w:val="24"/>
          <w:u w:val="single"/>
        </w:rPr>
        <w:t xml:space="preserve">止部分或全部工程，发包人承担违约责任，导致工程关键路径延误时，竣工日期顺延</w:t>
      </w:r>
      <w:r>
        <w:rPr>
          <w:rFonts w:hint="eastAsia" w:ascii="宋体" w:hAnsi="宋体" w:cs="宋体"/>
          <w:sz w:val="24"/>
          <w:szCs w:val="24"/>
        </w:rPr>
        <w:t xml:space="preserve">。</w:t>
      </w:r>
      <w:r>
        <w:rPr>
          <w:rFonts w:hint="eastAsia" w:ascii="宋体" w:hAnsi="宋体" w:cs="宋体"/>
          <w:sz w:val="24"/>
          <w:szCs w:val="24"/>
        </w:rPr>
      </w:r>
      <w:r/>
    </w:p>
    <w:p>
      <w:pPr>
        <w:pStyle w:val="929"/>
        <w:ind w:firstLine="600"/>
        <w:jc w:val="left"/>
        <w:spacing w:line="440" w:lineRule="exact"/>
        <w:rPr>
          <w:rFonts w:hint="eastAsia" w:ascii="宋体" w:hAnsi="宋体" w:cs="宋体"/>
          <w:sz w:val="24"/>
          <w:szCs w:val="24"/>
        </w:rPr>
      </w:pPr>
      <w:r>
        <w:rPr>
          <w:rFonts w:hint="eastAsia" w:ascii="宋体" w:hAnsi="宋体" w:cs="宋体"/>
          <w:sz w:val="24"/>
          <w:szCs w:val="24"/>
        </w:rPr>
        <w:t xml:space="preserve">12.4.6 支付分解表的编制</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2、总价合同支付分解表的编制与审批：</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3、单价合同的总价项目支付分解表的编制与审批：</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hint="eastAsia" w:ascii="宋体" w:hAnsi="宋体" w:cs="宋体"/>
          <w:sz w:val="24"/>
          <w:szCs w:val="24"/>
        </w:rPr>
      </w:r>
      <w:r/>
    </w:p>
    <w:p>
      <w:pPr>
        <w:pStyle w:val="933"/>
        <w:spacing w:before="120" w:after="120" w:line="440" w:lineRule="exact"/>
        <w:rPr>
          <w:rFonts w:hint="eastAsia" w:ascii="宋体" w:hAnsi="宋体" w:cs="宋体"/>
          <w:b w:val="0"/>
          <w:sz w:val="24"/>
          <w:szCs w:val="24"/>
        </w:rPr>
      </w:pPr>
      <w:r>
        <w:rPr>
          <w:rFonts w:hint="eastAsia" w:ascii="宋体" w:hAnsi="宋体" w:cs="宋体"/>
          <w:b w:val="0"/>
          <w:sz w:val="24"/>
          <w:szCs w:val="24"/>
        </w:rPr>
        <w:t xml:space="preserve">13. 验收和工程试车</w:t>
      </w:r>
      <w:r>
        <w:rPr>
          <w:rFonts w:hint="eastAsia" w:ascii="宋体" w:hAnsi="宋体" w:cs="宋体"/>
          <w:b w:val="0"/>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13.1 分部分项工程验收</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13.1.2监理人不能按时进行验收时，应提前</w:t>
      </w:r>
      <w:r>
        <w:rPr>
          <w:rFonts w:hint="eastAsia" w:ascii="宋体" w:hAnsi="宋体" w:cs="宋体"/>
          <w:sz w:val="24"/>
          <w:szCs w:val="24"/>
          <w:u w:val="single"/>
        </w:rPr>
        <w:t xml:space="preserve">    24   </w:t>
      </w:r>
      <w:r>
        <w:rPr>
          <w:rFonts w:hint="eastAsia" w:ascii="宋体" w:hAnsi="宋体" w:cs="宋体"/>
          <w:sz w:val="24"/>
          <w:szCs w:val="24"/>
        </w:rPr>
        <w:t xml:space="preserve">小时提交书面延期要求。</w:t>
      </w:r>
      <w:r>
        <w:rPr>
          <w:rFonts w:hint="eastAsia" w:ascii="宋体" w:hAnsi="宋体" w:cs="宋体"/>
          <w:sz w:val="24"/>
          <w:szCs w:val="24"/>
        </w:rPr>
      </w:r>
      <w:r/>
    </w:p>
    <w:p>
      <w:pPr>
        <w:pStyle w:val="929"/>
        <w:ind w:firstLine="480"/>
        <w:jc w:val="left"/>
        <w:spacing w:line="440" w:lineRule="exact"/>
        <w:rPr>
          <w:rFonts w:hint="eastAsia" w:ascii="宋体" w:hAnsi="宋体" w:cs="宋体"/>
          <w:b/>
          <w:sz w:val="24"/>
          <w:szCs w:val="24"/>
        </w:rPr>
      </w:pPr>
      <w:r>
        <w:rPr>
          <w:rFonts w:hint="eastAsia" w:ascii="宋体" w:hAnsi="宋体" w:cs="宋体"/>
          <w:sz w:val="24"/>
          <w:szCs w:val="24"/>
        </w:rPr>
        <w:t xml:space="preserve">关于延期最长不得超过：</w:t>
      </w:r>
      <w:r>
        <w:rPr>
          <w:rFonts w:hint="eastAsia" w:ascii="宋体" w:hAnsi="宋体" w:cs="宋体"/>
          <w:sz w:val="24"/>
          <w:szCs w:val="24"/>
          <w:u w:val="single"/>
        </w:rPr>
        <w:t xml:space="preserve">     48    </w:t>
      </w:r>
      <w:r>
        <w:rPr>
          <w:rFonts w:hint="eastAsia" w:ascii="宋体" w:hAnsi="宋体" w:cs="宋体"/>
          <w:sz w:val="24"/>
          <w:szCs w:val="24"/>
        </w:rPr>
        <w:t xml:space="preserve">小时。</w:t>
      </w:r>
      <w:r>
        <w:rPr>
          <w:rFonts w:hint="eastAsia" w:ascii="宋体" w:hAnsi="宋体" w:cs="宋体"/>
          <w:b/>
          <w:sz w:val="24"/>
          <w:szCs w:val="24"/>
        </w:rPr>
      </w:r>
      <w:r/>
    </w:p>
    <w:p>
      <w:pPr>
        <w:pStyle w:val="929"/>
        <w:ind w:firstLine="482"/>
        <w:spacing w:after="120" w:line="440" w:lineRule="exact"/>
        <w:rPr>
          <w:rFonts w:hint="eastAsia" w:ascii="宋体" w:hAnsi="宋体" w:cs="宋体"/>
          <w:b/>
          <w:sz w:val="24"/>
          <w:szCs w:val="24"/>
        </w:rPr>
      </w:pPr>
      <w:r>
        <w:rPr>
          <w:rFonts w:hint="eastAsia" w:ascii="宋体" w:hAnsi="宋体" w:cs="宋体"/>
          <w:b/>
          <w:sz w:val="24"/>
          <w:szCs w:val="24"/>
        </w:rPr>
        <w:t xml:space="preserve">13.2 竣工验收</w:t>
      </w:r>
      <w:r>
        <w:rPr>
          <w:rFonts w:hint="eastAsia" w:ascii="宋体" w:hAnsi="宋体" w:cs="宋体"/>
          <w:b/>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2.2竣工验收程序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关于竣工验收程序的约定：</w:t>
      </w:r>
      <w:r>
        <w:rPr>
          <w:rFonts w:hint="eastAsia" w:ascii="宋体" w:hAnsi="宋体" w:cs="宋体"/>
          <w:sz w:val="24"/>
          <w:szCs w:val="24"/>
          <w:u w:val="single"/>
        </w:rPr>
        <w:t xml:space="preserve">   按通用条款执行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发包人不按照本项约定组织竣工验收、颁发工程接收证书的违约金的计算方法：</w:t>
      </w:r>
      <w:r>
        <w:rPr>
          <w:rFonts w:hint="eastAsia" w:ascii="宋体" w:hAnsi="宋体" w:cs="宋体"/>
          <w:sz w:val="24"/>
          <w:szCs w:val="24"/>
          <w:u w:val="single"/>
        </w:rPr>
        <w:t xml:space="preserve">  按通用条款执行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13.2.5移交、接收全部与部分工程</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承包人向发包人移交工程的期限：</w:t>
      </w:r>
      <w:r>
        <w:rPr>
          <w:rFonts w:hint="eastAsia" w:ascii="宋体" w:hAnsi="宋体" w:cs="宋体"/>
          <w:sz w:val="24"/>
          <w:szCs w:val="24"/>
          <w:u w:val="single"/>
        </w:rPr>
        <w:t xml:space="preserve">   颁发工程接收证书后7天内完成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发包人未按本合同约定接收全部或部分工程的，违约金的计算方法为：</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承包人未按时移交工程的，违约金的计算方法为：</w:t>
      </w:r>
      <w:r>
        <w:rPr>
          <w:rFonts w:hint="eastAsia" w:ascii="宋体" w:hAnsi="宋体" w:cs="宋体"/>
          <w:b/>
          <w:sz w:val="24"/>
          <w:szCs w:val="24"/>
          <w:u w:val="single"/>
        </w:rPr>
        <w:t xml:space="preserve">每逾期1天，每天按照签约合同价的千分之五支付违约金，发包人有权采</w:t>
      </w:r>
      <w:r>
        <w:rPr>
          <w:rFonts w:hint="eastAsia" w:ascii="宋体" w:hAnsi="宋体" w:cs="宋体"/>
          <w:b/>
          <w:sz w:val="24"/>
          <w:szCs w:val="24"/>
          <w:u w:val="single"/>
        </w:rPr>
        <w:t xml:space="preserve">取任何补</w:t>
      </w:r>
      <w:r>
        <w:rPr>
          <w:rFonts w:hint="eastAsia" w:ascii="宋体" w:hAnsi="宋体" w:cs="宋体"/>
          <w:b/>
          <w:sz w:val="24"/>
          <w:szCs w:val="24"/>
          <w:u w:val="single"/>
        </w:rPr>
        <w:t xml:space="preserve">救措施来</w:t>
      </w:r>
      <w:r>
        <w:rPr>
          <w:rFonts w:hint="eastAsia" w:ascii="宋体" w:hAnsi="宋体" w:cs="宋体"/>
          <w:b/>
          <w:sz w:val="24"/>
          <w:szCs w:val="24"/>
          <w:u w:val="single"/>
        </w:rPr>
        <w:t xml:space="preserve">弥补该延误，由此增加的费用由承包人承担。 </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13.3 工程试车</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13.3.1 试车程序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工程试车内容：</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（1）单机无负荷试车费用由</w:t>
      </w:r>
      <w:r>
        <w:rPr>
          <w:rFonts w:hint="eastAsia" w:ascii="宋体" w:hAnsi="宋体" w:cs="宋体"/>
          <w:sz w:val="24"/>
          <w:szCs w:val="24"/>
          <w:u w:val="single"/>
        </w:rPr>
        <w:t xml:space="preserve">              /          </w:t>
      </w:r>
      <w:r>
        <w:rPr>
          <w:rFonts w:hint="eastAsia" w:ascii="宋体" w:hAnsi="宋体" w:cs="宋体"/>
          <w:sz w:val="24"/>
          <w:szCs w:val="24"/>
        </w:rPr>
        <w:t xml:space="preserve">承担；</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（2）无负荷联动试车费用由</w:t>
      </w:r>
      <w:r>
        <w:rPr>
          <w:rFonts w:hint="eastAsia" w:ascii="宋体" w:hAnsi="宋体" w:cs="宋体"/>
          <w:sz w:val="24"/>
          <w:szCs w:val="24"/>
          <w:u w:val="single"/>
        </w:rPr>
        <w:t xml:space="preserve">              /          </w:t>
      </w:r>
      <w:r>
        <w:rPr>
          <w:rFonts w:hint="eastAsia" w:ascii="宋体" w:hAnsi="宋体" w:cs="宋体"/>
          <w:sz w:val="24"/>
          <w:szCs w:val="24"/>
        </w:rPr>
        <w:t xml:space="preserve">承担。</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13.6 竣工退场</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13.6.1 竣工退场</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承包人完成竣工退场的期限：</w:t>
      </w:r>
      <w:r>
        <w:rPr>
          <w:rFonts w:hint="eastAsia" w:ascii="宋体" w:hAnsi="宋体" w:cs="宋体"/>
          <w:sz w:val="24"/>
          <w:szCs w:val="24"/>
          <w:u w:val="single"/>
        </w:rPr>
        <w:t xml:space="preserve">移交手续办理完毕28日内</w:t>
      </w:r>
      <w:r>
        <w:rPr>
          <w:rFonts w:hint="eastAsia" w:ascii="宋体" w:hAnsi="宋体" w:cs="宋体"/>
          <w:sz w:val="24"/>
          <w:szCs w:val="24"/>
        </w:rPr>
        <w:t xml:space="preserve">。</w:t>
      </w:r>
      <w:r>
        <w:rPr>
          <w:rFonts w:hint="eastAsia" w:ascii="宋体" w:hAnsi="宋体" w:cs="宋体"/>
          <w:sz w:val="24"/>
          <w:szCs w:val="24"/>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14. 竣工结算</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14.1 竣工结算申请</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w:t>
      </w:r>
      <w:r>
        <w:rPr>
          <w:rFonts w:hint="eastAsia" w:ascii="宋体" w:hAnsi="宋体" w:cs="宋体"/>
          <w:sz w:val="24"/>
          <w:szCs w:val="24"/>
        </w:rPr>
        <w:t xml:space="preserve">包人提交</w:t>
      </w:r>
      <w:r>
        <w:rPr>
          <w:rFonts w:hint="eastAsia" w:ascii="宋体" w:hAnsi="宋体" w:cs="宋体"/>
          <w:sz w:val="24"/>
          <w:szCs w:val="24"/>
        </w:rPr>
        <w:t xml:space="preserve">竣工结算</w:t>
      </w:r>
      <w:r>
        <w:rPr>
          <w:rFonts w:hint="eastAsia" w:ascii="宋体" w:hAnsi="宋体" w:cs="宋体"/>
          <w:sz w:val="24"/>
          <w:szCs w:val="24"/>
        </w:rPr>
        <w:t xml:space="preserve">申请单的期限：</w:t>
      </w:r>
      <w:r>
        <w:rPr>
          <w:rFonts w:hint="eastAsia" w:ascii="宋体" w:hAnsi="宋体" w:cs="宋体"/>
          <w:sz w:val="24"/>
          <w:szCs w:val="24"/>
          <w:u w:val="single"/>
        </w:rPr>
        <w:t xml:space="preserve"> 工程竣工验收合格后28天内提交符合发包人要求的完整结算资料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竣工结算申请单应包括的内容：</w:t>
      </w:r>
      <w:r>
        <w:rPr>
          <w:rFonts w:hint="eastAsia" w:ascii="宋体" w:hAnsi="宋体" w:cs="宋体"/>
          <w:sz w:val="24"/>
          <w:szCs w:val="24"/>
          <w:u w:val="single"/>
        </w:rPr>
        <w:t xml:space="preserve">磋商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等。</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14.2 竣工结算审核</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发包人审批竣工付款申请单的期限：</w:t>
      </w:r>
      <w:r>
        <w:rPr>
          <w:rFonts w:hint="eastAsia" w:ascii="宋体" w:hAnsi="宋体" w:cs="宋体"/>
          <w:sz w:val="24"/>
          <w:szCs w:val="24"/>
          <w:u w:val="single"/>
        </w:rPr>
        <w:t xml:space="preserve">  另行协商 </w:t>
      </w:r>
      <w:r>
        <w:rPr>
          <w:rFonts w:hint="eastAsia" w:ascii="宋体" w:hAnsi="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发包人完成竣工付款的期限：</w:t>
      </w:r>
      <w:r>
        <w:rPr>
          <w:rFonts w:hint="eastAsia" w:ascii="宋体" w:hAnsi="宋体" w:cs="宋体"/>
          <w:sz w:val="24"/>
          <w:szCs w:val="24"/>
          <w:u w:val="single"/>
        </w:rPr>
        <w:t xml:space="preserve">竣工结算资料经发包人或发包人委托的中介机构审计并出</w:t>
      </w:r>
      <w:r>
        <w:rPr>
          <w:rFonts w:hint="eastAsia" w:ascii="宋体" w:hAnsi="宋体" w:cs="宋体"/>
          <w:sz w:val="24"/>
          <w:szCs w:val="24"/>
          <w:u w:val="single"/>
        </w:rPr>
        <w:t xml:space="preserve">具审计报</w:t>
      </w:r>
      <w:r>
        <w:rPr>
          <w:rFonts w:hint="eastAsia" w:ascii="宋体" w:hAnsi="宋体" w:cs="宋体"/>
          <w:sz w:val="24"/>
          <w:szCs w:val="24"/>
          <w:u w:val="single"/>
        </w:rPr>
        <w:t xml:space="preserve">告后。</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关于竣工付款证书异议部分复核的方式和程序</w:t>
      </w:r>
      <w:r>
        <w:rPr>
          <w:rFonts w:hint="eastAsia" w:ascii="宋体" w:hAnsi="宋体" w:cs="宋体"/>
          <w:sz w:val="24"/>
          <w:szCs w:val="24"/>
          <w:u w:val="single"/>
        </w:rPr>
        <w:t xml:space="preserve">：按通用条款执行。</w:t>
      </w:r>
      <w:r>
        <w:rPr>
          <w:rFonts w:hint="eastAsia" w:ascii="宋体" w:hAnsi="宋体" w:cs="宋体"/>
          <w:sz w:val="24"/>
          <w:szCs w:val="24"/>
          <w:u w:val="single"/>
        </w:rPr>
      </w:r>
      <w:r/>
    </w:p>
    <w:p>
      <w:pPr>
        <w:pStyle w:val="929"/>
        <w:ind w:firstLine="482"/>
        <w:jc w:val="left"/>
        <w:spacing w:line="440" w:lineRule="exact"/>
        <w:rPr>
          <w:rFonts w:hint="eastAsia" w:ascii="宋体" w:hAnsi="宋体" w:cs="宋体"/>
          <w:sz w:val="24"/>
          <w:szCs w:val="24"/>
          <w:u w:val="single"/>
        </w:rPr>
      </w:pPr>
      <w:r>
        <w:rPr>
          <w:rFonts w:hint="eastAsia" w:ascii="宋体" w:hAnsi="宋体" w:cs="宋体"/>
          <w:b/>
          <w:sz w:val="24"/>
          <w:szCs w:val="24"/>
        </w:rPr>
        <w:t xml:space="preserve">14.4 最终结清</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14.4.1 最终结清申请单</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承包人提交最终结清申请单的份数：</w:t>
      </w:r>
      <w:r>
        <w:rPr>
          <w:rFonts w:hint="eastAsia" w:ascii="宋体" w:hAnsi="宋体" w:cs="宋体"/>
          <w:sz w:val="24"/>
          <w:szCs w:val="24"/>
          <w:u w:val="single"/>
        </w:rPr>
        <w:t xml:space="preserve">    </w:t>
      </w:r>
      <w:r>
        <w:rPr>
          <w:rFonts w:hint="eastAsia" w:ascii="宋体" w:hAnsi="宋体"/>
          <w:sz w:val="24"/>
          <w:szCs w:val="24"/>
          <w:u w:val="single"/>
        </w:rPr>
        <w:t xml:space="preserve">根据发包人要求</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承包人提交最终结算申请单的期限：</w:t>
      </w:r>
      <w:r>
        <w:rPr>
          <w:rFonts w:hint="eastAsia" w:ascii="宋体" w:hAnsi="宋体" w:cs="宋体"/>
          <w:sz w:val="24"/>
          <w:szCs w:val="24"/>
          <w:u w:val="single"/>
        </w:rPr>
        <w:t xml:space="preserve">    执行通用条款         </w:t>
      </w:r>
      <w:r>
        <w:rPr>
          <w:rFonts w:hint="eastAsia" w:ascii="宋体" w:hAnsi="宋体" w:cs="宋体"/>
          <w:sz w:val="24"/>
          <w:szCs w:val="24"/>
        </w:rPr>
        <w:t xml:space="preserve">。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14.4.2 最终结清证书和支付</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（1）发包人完成最终结清申请单的审批并颁发最终结清证书的期限：</w:t>
      </w:r>
      <w:r>
        <w:rPr>
          <w:rFonts w:hint="eastAsia" w:ascii="宋体" w:hAnsi="宋体"/>
          <w:sz w:val="24"/>
          <w:szCs w:val="24"/>
          <w:u w:val="single"/>
        </w:rPr>
        <w:t xml:space="preserve">执行通用条款</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（2）发包人完成支付的期限：</w:t>
      </w:r>
      <w:r>
        <w:rPr>
          <w:rFonts w:hint="eastAsia" w:ascii="宋体" w:hAnsi="宋体" w:cs="宋体"/>
          <w:sz w:val="24"/>
          <w:szCs w:val="24"/>
          <w:u w:val="single"/>
        </w:rPr>
        <w:t xml:space="preserve">执行通用条款。</w:t>
      </w:r>
      <w:r>
        <w:rPr>
          <w:rFonts w:hint="eastAsia" w:ascii="宋体" w:hAnsi="宋体" w:cs="宋体"/>
          <w:sz w:val="24"/>
          <w:szCs w:val="24"/>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15. 缺陷责任期与保修</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15.2缺陷责任期</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缺陷责任期的具体期限：</w:t>
      </w:r>
      <w:r>
        <w:rPr>
          <w:rFonts w:hint="eastAsia" w:ascii="宋体" w:hAnsi="宋体" w:cs="宋体"/>
          <w:sz w:val="24"/>
          <w:szCs w:val="24"/>
          <w:u w:val="single"/>
        </w:rPr>
        <w:t xml:space="preserve">  自工程竣</w:t>
      </w:r>
      <w:r>
        <w:rPr>
          <w:rFonts w:hint="eastAsia" w:ascii="宋体" w:hAnsi="宋体" w:cs="宋体"/>
          <w:sz w:val="24"/>
          <w:szCs w:val="24"/>
          <w:u w:val="single"/>
        </w:rPr>
        <w:t xml:space="preserve">工验收合</w:t>
      </w:r>
      <w:r>
        <w:rPr>
          <w:rFonts w:hint="eastAsia" w:ascii="宋体" w:hAnsi="宋体" w:cs="宋体"/>
          <w:sz w:val="24"/>
          <w:szCs w:val="24"/>
          <w:u w:val="single"/>
        </w:rPr>
        <w:t xml:space="preserve">格之日后</w:t>
      </w:r>
      <w:r>
        <w:rPr>
          <w:rFonts w:hint="eastAsia" w:ascii="宋体" w:hAnsi="宋体" w:cs="宋体"/>
          <w:sz w:val="24"/>
          <w:szCs w:val="24"/>
          <w:u w:val="single"/>
        </w:rPr>
        <w:t xml:space="preserve">24个月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15.3 质量保证金</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关于是否扣留质量保证金的约定：</w:t>
      </w:r>
      <w:r>
        <w:rPr>
          <w:rFonts w:hint="eastAsia" w:ascii="宋体" w:hAnsi="宋体" w:cs="宋体"/>
          <w:sz w:val="24"/>
          <w:szCs w:val="24"/>
          <w:u w:val="single"/>
        </w:rPr>
        <w:t xml:space="preserve">          扣留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15.3.1 承包人提供质量保证金的方式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质量保证金采用以下第</w:t>
      </w:r>
      <w:r>
        <w:rPr>
          <w:rFonts w:hint="eastAsia" w:ascii="宋体" w:hAnsi="宋体" w:cs="宋体"/>
          <w:sz w:val="24"/>
          <w:szCs w:val="24"/>
          <w:u w:val="single"/>
        </w:rPr>
        <w:t xml:space="preserve">   2  </w:t>
      </w:r>
      <w:r>
        <w:rPr>
          <w:rFonts w:hint="eastAsia" w:ascii="宋体" w:hAnsi="宋体" w:cs="宋体"/>
          <w:sz w:val="24"/>
          <w:szCs w:val="24"/>
        </w:rPr>
        <w:t xml:space="preserve">种方式：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（1）质量保证金保函，保证金额为：</w:t>
      </w:r>
      <w:r>
        <w:rPr>
          <w:rFonts w:hint="eastAsia" w:ascii="宋体" w:hAnsi="宋体" w:cs="宋体"/>
          <w:sz w:val="24"/>
          <w:szCs w:val="24"/>
          <w:u w:val="single"/>
        </w:rPr>
        <w:t xml:space="preserve">             /             </w:t>
      </w:r>
      <w:r>
        <w:rPr>
          <w:rFonts w:hint="eastAsia" w:ascii="宋体" w:hAnsi="宋体" w:cs="宋体"/>
          <w:sz w:val="24"/>
          <w:szCs w:val="24"/>
        </w:rPr>
        <w:t xml:space="preserve">；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3 </w:t>
      </w:r>
      <w:r>
        <w:rPr>
          <w:rFonts w:hint="eastAsia" w:ascii="宋体" w:hAnsi="宋体" w:cs="宋体"/>
          <w:sz w:val="24"/>
          <w:szCs w:val="24"/>
        </w:rPr>
        <w:t xml:space="preserve">%的工程款；</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（3）其他方式: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15.3.2 质量保证金的扣留 </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质量保证金的扣留采取</w:t>
      </w:r>
      <w:r>
        <w:rPr>
          <w:rFonts w:hint="eastAsia" w:ascii="宋体" w:hAnsi="宋体" w:cs="宋体"/>
          <w:sz w:val="24"/>
          <w:szCs w:val="24"/>
        </w:rPr>
        <w:t xml:space="preserve">以下第</w:t>
      </w:r>
      <w:r>
        <w:rPr>
          <w:rFonts w:hint="eastAsia" w:ascii="宋体" w:hAnsi="宋体" w:cs="宋体"/>
          <w:sz w:val="24"/>
          <w:szCs w:val="24"/>
          <w:u w:val="single"/>
        </w:rPr>
        <w:t xml:space="preserve"> </w:t>
      </w:r>
      <w:r>
        <w:rPr>
          <w:rFonts w:hint="eastAsia" w:ascii="宋体" w:hAnsi="宋体" w:cs="宋体"/>
          <w:sz w:val="24"/>
          <w:szCs w:val="24"/>
          <w:u w:val="single"/>
        </w:rPr>
        <w:t xml:space="preserve">  2  </w:t>
      </w:r>
      <w:r>
        <w:rPr>
          <w:rFonts w:hint="eastAsia" w:ascii="宋体" w:hAnsi="宋体" w:cs="宋体"/>
          <w:sz w:val="24"/>
          <w:szCs w:val="24"/>
        </w:rPr>
        <w:t xml:space="preserve">种方式：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（1）在支付工程进度款时逐次扣留，在此情形下，质量保证金的计算基数不包括预付款的支付、扣回以及价格调整的金额；</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（2）工程竣工结算时一次性扣留质量保证金；</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（3）其他扣留方式:</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关于质量保证金的补充约定：</w:t>
      </w:r>
      <w:r>
        <w:rPr>
          <w:rFonts w:hint="eastAsia" w:ascii="宋体" w:hAnsi="宋体" w:cs="宋体"/>
          <w:sz w:val="24"/>
          <w:szCs w:val="24"/>
          <w:u w:val="single"/>
        </w:rPr>
        <w:t xml:space="preserve">            /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300" w:lineRule="exact"/>
        <w:rPr>
          <w:rFonts w:hint="eastAsia" w:ascii="宋体" w:hAnsi="宋体" w:cs="宋体"/>
          <w:sz w:val="24"/>
          <w:szCs w:val="24"/>
        </w:rPr>
      </w:pPr>
      <w:r>
        <w:rPr>
          <w:rFonts w:hint="eastAsia" w:ascii="宋体" w:hAnsi="宋体"/>
          <w:sz w:val="24"/>
          <w:szCs w:val="24"/>
        </w:rPr>
        <w:t xml:space="preserve">关于质量保证金的补充约定：</w:t>
      </w:r>
      <w:r>
        <w:rPr>
          <w:rFonts w:hint="eastAsia" w:ascii="宋体" w:hAnsi="宋体" w:cs="宋体"/>
          <w:sz w:val="24"/>
          <w:szCs w:val="24"/>
          <w:u w:val="single"/>
        </w:rPr>
        <w:t xml:space="preserve">工程结算审计价款的3%作为质保金，缺陷责任期满后28日内付清</w:t>
      </w:r>
      <w:r>
        <w:rPr>
          <w:rFonts w:hint="eastAsia" w:ascii="宋体" w:hAnsi="宋体" w:cs="宋体"/>
          <w:sz w:val="24"/>
          <w:szCs w:val="24"/>
          <w:u w:val="single"/>
        </w:rPr>
        <w:t xml:space="preserve">（保修金</w:t>
      </w:r>
      <w:r>
        <w:rPr>
          <w:rFonts w:hint="eastAsia" w:ascii="宋体" w:hAnsi="宋体" w:cs="宋体"/>
          <w:sz w:val="24"/>
          <w:szCs w:val="24"/>
          <w:u w:val="single"/>
        </w:rPr>
        <w:t xml:space="preserve">不计利息</w:t>
      </w:r>
      <w:r>
        <w:rPr>
          <w:rFonts w:hint="eastAsia" w:ascii="宋体" w:hAnsi="宋体" w:cs="宋体"/>
          <w:sz w:val="24"/>
          <w:szCs w:val="24"/>
          <w:u w:val="single"/>
        </w:rPr>
        <w:t xml:space="preserve">，并扣除缺陷责任期内应由承包人承担的维修费用）。</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15.4保修</w:t>
      </w:r>
      <w:r>
        <w:rPr>
          <w:rFonts w:hint="eastAsia" w:ascii="宋体" w:hAnsi="宋体" w:cs="宋体"/>
          <w:sz w:val="24"/>
          <w:szCs w:val="24"/>
        </w:rPr>
      </w:r>
      <w:r/>
    </w:p>
    <w:p>
      <w:pPr>
        <w:pStyle w:val="929"/>
        <w:ind w:firstLine="468"/>
        <w:jc w:val="left"/>
        <w:spacing w:line="440" w:lineRule="exact"/>
        <w:rPr>
          <w:rFonts w:hint="eastAsia" w:ascii="宋体" w:hAnsi="宋体" w:cs="宋体"/>
          <w:sz w:val="24"/>
          <w:szCs w:val="24"/>
        </w:rPr>
      </w:pPr>
      <w:r>
        <w:rPr>
          <w:rFonts w:hint="eastAsia" w:ascii="宋体" w:hAnsi="宋体" w:cs="宋体"/>
          <w:sz w:val="24"/>
          <w:szCs w:val="24"/>
        </w:rPr>
        <w:t xml:space="preserve">15.4.1 保修责任</w:t>
      </w:r>
      <w:r>
        <w:rPr>
          <w:rFonts w:hint="eastAsia" w:ascii="宋体" w:hAnsi="宋体" w:cs="宋体"/>
          <w:sz w:val="24"/>
          <w:szCs w:val="24"/>
        </w:rPr>
      </w:r>
      <w:r/>
    </w:p>
    <w:p>
      <w:pPr>
        <w:pStyle w:val="929"/>
        <w:ind w:firstLine="468"/>
        <w:jc w:val="left"/>
        <w:spacing w:line="440" w:lineRule="exact"/>
        <w:rPr>
          <w:rFonts w:hint="eastAsia" w:ascii="宋体" w:hAnsi="宋体" w:cs="宋体"/>
          <w:sz w:val="24"/>
          <w:szCs w:val="24"/>
        </w:rPr>
      </w:pPr>
      <w:r>
        <w:rPr>
          <w:rFonts w:hint="eastAsia" w:ascii="宋体" w:hAnsi="宋体" w:cs="宋体"/>
          <w:sz w:val="24"/>
          <w:szCs w:val="24"/>
        </w:rPr>
        <w:t xml:space="preserve">工程保修期为：</w:t>
      </w:r>
      <w:r>
        <w:rPr>
          <w:rFonts w:hint="eastAsia" w:ascii="宋体" w:hAnsi="宋体" w:cs="宋体"/>
          <w:sz w:val="24"/>
          <w:szCs w:val="24"/>
          <w:u w:val="single"/>
        </w:rPr>
        <w:t xml:space="preserve">  见工程质量保修书            </w:t>
      </w:r>
      <w:r>
        <w:rPr>
          <w:rFonts w:hint="eastAsia" w:ascii="宋体" w:hAnsi="宋体" w:cs="宋体"/>
          <w:sz w:val="24"/>
          <w:szCs w:val="24"/>
        </w:rPr>
        <w:t xml:space="preserve">。</w:t>
      </w:r>
      <w:r>
        <w:rPr>
          <w:rFonts w:hint="eastAsia" w:ascii="宋体" w:hAnsi="宋体" w:cs="宋体"/>
          <w:sz w:val="24"/>
          <w:szCs w:val="24"/>
        </w:rPr>
      </w:r>
      <w:r/>
    </w:p>
    <w:p>
      <w:pPr>
        <w:pStyle w:val="929"/>
        <w:ind w:firstLine="468"/>
        <w:jc w:val="left"/>
        <w:spacing w:line="440" w:lineRule="exact"/>
        <w:rPr>
          <w:rFonts w:hint="eastAsia" w:ascii="宋体" w:hAnsi="宋体" w:cs="宋体"/>
          <w:sz w:val="24"/>
          <w:szCs w:val="24"/>
        </w:rPr>
      </w:pPr>
      <w:r>
        <w:rPr>
          <w:rFonts w:hint="eastAsia" w:ascii="宋体" w:hAnsi="宋体" w:cs="宋体"/>
          <w:sz w:val="24"/>
          <w:szCs w:val="24"/>
        </w:rPr>
        <w:t xml:space="preserve">15.4.3 修复通知</w:t>
      </w:r>
      <w:r>
        <w:rPr>
          <w:rFonts w:hint="eastAsia" w:ascii="宋体" w:hAnsi="宋体" w:cs="宋体"/>
          <w:sz w:val="24"/>
          <w:szCs w:val="24"/>
        </w:rPr>
      </w:r>
      <w:r/>
    </w:p>
    <w:p>
      <w:pPr>
        <w:pStyle w:val="929"/>
        <w:ind w:firstLine="468"/>
        <w:jc w:val="left"/>
        <w:spacing w:line="440" w:lineRule="exact"/>
        <w:rPr>
          <w:rFonts w:hint="eastAsia" w:ascii="宋体" w:hAnsi="宋体" w:cs="宋体"/>
          <w:sz w:val="24"/>
          <w:szCs w:val="24"/>
        </w:rPr>
      </w:pPr>
      <w:r>
        <w:rPr>
          <w:rFonts w:hint="eastAsia" w:ascii="宋体" w:hAnsi="宋体" w:cs="宋体"/>
          <w:sz w:val="24"/>
          <w:szCs w:val="24"/>
        </w:rPr>
        <w:t xml:space="preserve">承包人收到保修通知并到达工程现场的合理时间：</w:t>
      </w:r>
      <w:r>
        <w:rPr>
          <w:rFonts w:hint="eastAsia" w:ascii="宋体" w:hAnsi="宋体" w:cs="宋体"/>
          <w:sz w:val="24"/>
          <w:szCs w:val="24"/>
          <w:u w:val="single"/>
        </w:rPr>
        <w:t xml:space="preserve"> 接到发包人通知后12小时内</w:t>
      </w:r>
      <w:r>
        <w:rPr>
          <w:rFonts w:hint="eastAsia" w:ascii="宋体" w:hAnsi="宋体" w:cs="宋体"/>
          <w:sz w:val="24"/>
          <w:szCs w:val="24"/>
        </w:rPr>
        <w:t xml:space="preserve">。</w:t>
      </w:r>
      <w:r>
        <w:rPr>
          <w:rFonts w:hint="eastAsia" w:ascii="宋体" w:hAnsi="宋体" w:cs="宋体"/>
          <w:sz w:val="24"/>
          <w:szCs w:val="24"/>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16. 违约</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16.1 发包人违约</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16.1.1发包人违约的情形</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发包人违约的其他情形：</w:t>
      </w:r>
      <w:r>
        <w:rPr>
          <w:rFonts w:hint="eastAsia" w:ascii="宋体" w:hAnsi="宋体" w:cs="宋体"/>
          <w:sz w:val="24"/>
          <w:szCs w:val="24"/>
          <w:u w:val="single"/>
        </w:rPr>
        <w:t xml:space="preserve">     执行通用条款                  </w:t>
      </w:r>
      <w:r>
        <w:rPr>
          <w:rFonts w:hint="eastAsia" w:ascii="宋体" w:hAnsi="宋体" w:cs="宋体"/>
          <w:sz w:val="24"/>
          <w:szCs w:val="24"/>
        </w:rPr>
        <w:t xml:space="preserve">。</w:t>
      </w:r>
      <w:r>
        <w:rPr>
          <w:rFonts w:hint="eastAsia" w:ascii="宋体" w:hAnsi="宋体" w:cs="宋体"/>
          <w:sz w:val="24"/>
          <w:szCs w:val="24"/>
        </w:rPr>
      </w:r>
      <w:r/>
    </w:p>
    <w:p>
      <w:pPr>
        <w:pStyle w:val="929"/>
        <w:ind w:left="1200" w:hanging="1200"/>
        <w:jc w:val="left"/>
        <w:spacing w:line="440" w:lineRule="exact"/>
        <w:rPr>
          <w:rFonts w:hint="eastAsia" w:ascii="宋体" w:hAnsi="宋体" w:cs="宋体"/>
          <w:sz w:val="24"/>
          <w:szCs w:val="24"/>
        </w:rPr>
      </w:pPr>
      <w:r>
        <w:rPr>
          <w:rFonts w:hint="eastAsia" w:ascii="宋体" w:hAnsi="宋体" w:cs="宋体"/>
          <w:sz w:val="24"/>
          <w:szCs w:val="24"/>
        </w:rPr>
        <w:t xml:space="preserve">    16.1.2 发包人违约的责任</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发包人违约责任的承担方式和计算方法：</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（1）因发包人原因</w:t>
      </w:r>
      <w:r>
        <w:rPr>
          <w:rFonts w:hint="eastAsia" w:ascii="宋体" w:hAnsi="宋体" w:cs="宋体"/>
          <w:sz w:val="24"/>
          <w:szCs w:val="24"/>
        </w:rPr>
        <w:t xml:space="preserve">未能在计划开工日</w:t>
      </w:r>
      <w:r>
        <w:rPr>
          <w:rFonts w:hint="eastAsia" w:ascii="宋体" w:hAnsi="宋体" w:cs="宋体"/>
          <w:sz w:val="24"/>
          <w:szCs w:val="24"/>
        </w:rPr>
        <w:t xml:space="preserve">期前7天内下达开工通知的违约责任：</w:t>
      </w:r>
      <w:r>
        <w:rPr>
          <w:rFonts w:hint="eastAsia" w:ascii="宋体" w:hAnsi="宋体" w:cs="宋体"/>
          <w:sz w:val="24"/>
          <w:szCs w:val="24"/>
          <w:u w:val="single"/>
        </w:rPr>
        <w:t xml:space="preserve">  另行协商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（2）因发包人原因未能按合同约定支付合同价款的违约责任：</w:t>
      </w:r>
      <w:r>
        <w:rPr>
          <w:rFonts w:hint="eastAsia" w:ascii="宋体" w:hAnsi="宋体" w:cs="宋体"/>
          <w:sz w:val="24"/>
          <w:szCs w:val="24"/>
          <w:u w:val="single"/>
        </w:rPr>
        <w:t xml:space="preserve">另行协商</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（3）发包人违反第10.1款〔变更的范围〕第（2）项约定，自行实施被取消的工作或转由他人实施的违约责任：</w:t>
      </w:r>
      <w:r>
        <w:rPr>
          <w:rFonts w:hint="eastAsia" w:ascii="宋体" w:hAnsi="宋体" w:cs="宋体"/>
          <w:sz w:val="24"/>
          <w:szCs w:val="24"/>
          <w:u w:val="single"/>
        </w:rPr>
        <w:t xml:space="preserve">  另行协商</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szCs w:val="24"/>
          <w:u w:val="single"/>
        </w:rPr>
        <w:t xml:space="preserve">      无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（5）因发包人违反合同约定造成暂停施工的违约责任：</w:t>
      </w:r>
      <w:r>
        <w:rPr>
          <w:rFonts w:hint="eastAsia" w:ascii="宋体" w:hAnsi="宋体" w:cs="宋体"/>
          <w:sz w:val="24"/>
          <w:szCs w:val="24"/>
          <w:u w:val="single"/>
        </w:rPr>
        <w:t xml:space="preserve"> 无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（6）发包人无正当理由没有在约定期限</w:t>
      </w:r>
      <w:r>
        <w:rPr>
          <w:rFonts w:hint="eastAsia" w:ascii="宋体" w:hAnsi="宋体" w:cs="宋体"/>
          <w:sz w:val="24"/>
          <w:szCs w:val="24"/>
        </w:rPr>
        <w:t xml:space="preserve">内发出复工指示，导致承包人无法复工的违约责任：</w:t>
      </w:r>
      <w:r>
        <w:rPr>
          <w:rFonts w:hint="eastAsia" w:ascii="宋体" w:hAnsi="宋体" w:cs="宋体"/>
          <w:sz w:val="24"/>
          <w:szCs w:val="24"/>
          <w:u w:val="single"/>
        </w:rPr>
        <w:t xml:space="preserve"> 无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（7）其他：</w:t>
      </w:r>
      <w:r>
        <w:rPr>
          <w:rFonts w:hint="eastAsia" w:ascii="宋体" w:hAnsi="宋体" w:cs="宋体"/>
          <w:sz w:val="24"/>
          <w:szCs w:val="24"/>
          <w:u w:val="single"/>
        </w:rPr>
        <w:t xml:space="preserve"> 无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16.1.3 因发包人违约解除合同</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承包人按16.1.1项〔发包人违约的情形〕约定暂停施工满</w:t>
      </w:r>
      <w:r>
        <w:rPr>
          <w:rFonts w:hint="eastAsia" w:ascii="宋体" w:hAnsi="宋体" w:cs="宋体"/>
          <w:sz w:val="24"/>
          <w:szCs w:val="24"/>
          <w:u w:val="single"/>
        </w:rPr>
        <w:t xml:space="preserve"> 30 </w:t>
      </w:r>
      <w:r>
        <w:rPr>
          <w:rFonts w:hint="eastAsia" w:ascii="宋体" w:hAnsi="宋体" w:cs="宋体"/>
          <w:sz w:val="24"/>
          <w:szCs w:val="24"/>
        </w:rPr>
        <w:t xml:space="preserve">天后发包人仍不纠正其违约行为并致使合同目的不能实现的，承包人有权解除合同。</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16.2 承包人违约</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16.2.1 承包人违约的情形</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承包人违约的其他情形：</w:t>
      </w:r>
      <w:r>
        <w:rPr>
          <w:rFonts w:hint="eastAsia" w:ascii="宋体" w:hAnsi="宋体" w:cs="宋体"/>
          <w:sz w:val="24"/>
          <w:szCs w:val="24"/>
          <w:u w:val="single"/>
        </w:rPr>
        <w:t xml:space="preserve">①承包人在中标后，未能按规定的时间办理相关手续、缴纳相关费用，影响办理施工许可证；</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②没有合理的原因而未能按期开工；</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③承包人无正当理由停工；</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④拒绝或不遵照发包人或监理工程师要求</w:t>
      </w:r>
      <w:r>
        <w:rPr>
          <w:rFonts w:hint="eastAsia" w:ascii="宋体" w:hAnsi="宋体" w:cs="宋体"/>
          <w:sz w:val="24"/>
          <w:szCs w:val="24"/>
          <w:u w:val="single"/>
        </w:rPr>
        <w:t xml:space="preserve">整改、更换或拆除有缺陷的工程，不合适的材料或物资的书面通知；或执行（整改）不力的。</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⑤中标后被发现有出卖资质、非法挂靠行为的成交供应商（承包人）；</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⑥施工期间承包人未经发包人批准停止施工48小时，发包人有权更换承包人，承包人必须按发包人的要求限期退场。由此造成的一切损失由承包人承担。</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16.2.2承包人违约的责任</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承包人违约责任的承担方式和计算方法：</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（1）承包人违反合同约定进行转包或违法分包的：转包或分包合同无效，承包人应向发包人承担转包或分包合同金额30%的违约金，并继续履行本合同；发包人也有权选择单方</w:t>
      </w:r>
      <w:r>
        <w:rPr>
          <w:rFonts w:hint="eastAsia" w:ascii="宋体" w:hAnsi="宋体" w:cs="宋体"/>
          <w:sz w:val="24"/>
          <w:szCs w:val="24"/>
          <w:u w:val="single"/>
        </w:rPr>
        <w:t xml:space="preserve">解除施工合同，清退施工人员并按合同总价的20%收取违约金，在这种情况下，承包人必须在10日内退场，并且不得提出任何对发包人不利的要求。发包人若选择接受分包行为的，承包人应当与实际施工人就分包工程向发包人承担连带责任。</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承包人违反合同约定采购和使用不合格的材料和工程设备的:承包人采购的材料设备的品种、规格、型号、质量等级不能通过监理或发包人认可或不符合样品要求的,监理或发包人有权拒绝相应的材料、设备进场使用，已经使用的，承包人应负责拆除更换并承担因此产生的一切费用和损失，所造成的工期延误等损失由承包人承</w:t>
      </w:r>
      <w:r>
        <w:rPr>
          <w:rFonts w:hint="eastAsia" w:ascii="宋体" w:hAnsi="宋体" w:cs="宋体"/>
          <w:sz w:val="24"/>
          <w:szCs w:val="24"/>
          <w:u w:val="single"/>
        </w:rPr>
        <w:t xml:space="preserve">担，且每发生一次，承包人向发包人支付5000元违约金。如承包人拒绝执行监理或发包人上述指令的，发包人有权单方解除合同，要求承包人清场，承包人应向发包人承担合同价款20%的违约金，由此造成的发包人的损失和工期延误，由承包人负责赔偿。监理或发包人有权随时在指令规定的时间内一次或分几次从现场运离发包人认为不合格的任何材料或设备，所发生的费用由承包人承担。</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（3）因承包人原因导致工程质量不符合合同要求的：承包人应无条件整改直至满足合同要求，并承担因此所产生的一切费用和损失。整改所需时间计算在合同总工期内，因此造成的</w:t>
      </w:r>
      <w:r>
        <w:rPr>
          <w:rFonts w:hint="eastAsia" w:ascii="宋体" w:hAnsi="宋体" w:cs="宋体"/>
          <w:sz w:val="24"/>
          <w:szCs w:val="24"/>
          <w:u w:val="single"/>
        </w:rPr>
        <w:t xml:space="preserve">工期延误按照合同专用条款7.5.2执行。</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（4）承包人违反第8.9款〔材料与设备专用要求〕的约定，未经批准，私自将已按照合同约定进入施工现场的材料或设备撤离施工现场的，向发包人支付撤离施工现场材料或设备价值双倍的违约金。</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（5）承包人未能按施工进度计划及时完成合同约定的工作，造成工期延误的：按照合同专用条款7.5条执行。</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6）承包人在缺陷责任期及保修期内，未能在合理期限对工程缺陷进行修复，或拒绝按发包人要求进行修复的：承包人应根据《工程质量保修书》约定的期限进行修复；如未按时到场维修或经过两次（含两次）以</w:t>
      </w:r>
      <w:r>
        <w:rPr>
          <w:rFonts w:hint="eastAsia" w:ascii="宋体" w:hAnsi="宋体" w:cs="宋体"/>
          <w:sz w:val="24"/>
          <w:szCs w:val="24"/>
          <w:u w:val="single"/>
        </w:rPr>
        <w:t xml:space="preserve">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（7）承包人明确表示或者以其行为表明不履行合同主要义务的：发包人有权单方解除合同并不再对承包人已完工程量进行结算，承包人应承担因此造成的一切损失。</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（8）承包人在中标后，未能按规定的时间办理相关手续、缴纳相关费用，影响办理施工许可证：视为放弃本次中标资格，发包人有</w:t>
      </w:r>
      <w:r>
        <w:rPr>
          <w:rFonts w:hint="eastAsia" w:ascii="宋体" w:hAnsi="宋体" w:cs="宋体"/>
          <w:sz w:val="24"/>
          <w:szCs w:val="24"/>
          <w:u w:val="single"/>
        </w:rPr>
        <w:t xml:space="preserve">权选择单方解除施工合同。</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（9）没有合理的原因而未能按期开工：延迟一天承包人向发包人支付违约金2万元/天，延迟超过30天，发包方有权单方解除合同。</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10）承包人无正当理由停工:如承包人施工期间无正当理由停工48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工期延误达三十天时，发包人有权单方解除合同，将承包人清退出场并更换施工单位</w:t>
      </w:r>
      <w:r>
        <w:rPr>
          <w:rFonts w:hint="eastAsia" w:ascii="宋体" w:hAnsi="宋体" w:cs="宋体"/>
          <w:sz w:val="24"/>
          <w:szCs w:val="24"/>
          <w:u w:val="single"/>
        </w:rPr>
        <w:t xml:space="preserve">，由此产生的所有损失由承包人负责赔偿，承包人还应向发包人支付合同总价款20%的违约金。</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11）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（12）中标后被发现有出卖资质、非法挂靠行为的成交供应商（承包人）：发包人有权单方解除施工合同，清退施工人员并按合同总价的20%收取违约</w:t>
      </w:r>
      <w:r>
        <w:rPr>
          <w:rFonts w:hint="eastAsia" w:ascii="宋体" w:hAnsi="宋体" w:cs="宋体"/>
          <w:sz w:val="24"/>
          <w:szCs w:val="24"/>
          <w:u w:val="single"/>
        </w:rPr>
        <w:t xml:space="preserve">金，在这种情况下，承包人必须在10日内退场，并且不得提出任何对发包人不利的要求。</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（13）承包人未能按照合同约定履行其他义务的：发包人有权单方解除合同并不再对承包人已完工程量进行结算，承包人应承担因此造成的一切损失。</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14）如在施工过程中出现质量事故、质量责任或不合格情况，发包人有权拒付相应工程款，承包人应承担由此产生的相关费用，直至达到合同要求的质量标准，工期不顺延。因承包人施工质量问题，影响发包人后期使用的，承包人承担无限赔偿责任。</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承包人发生除本项第（7）目约定以外的其他违约情况时，监理人可向承包人</w:t>
      </w:r>
      <w:r>
        <w:rPr>
          <w:rFonts w:hint="eastAsia" w:ascii="宋体" w:hAnsi="宋体" w:cs="宋体"/>
          <w:sz w:val="24"/>
          <w:szCs w:val="24"/>
          <w:u w:val="single"/>
        </w:rPr>
        <w:t xml:space="preserve">发出整改通知，要求其在指定的期限内改正。若不能按期改正，按以上约定执行。</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以上违约已明确责任，但短时间内无法量化违约金的，按实际经济损失赔偿。</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16.2.3 因承包人违约解除合同</w:t>
      </w:r>
      <w:r>
        <w:rPr>
          <w:rFonts w:hint="eastAsia" w:ascii="宋体" w:hAnsi="宋体" w:cs="宋体"/>
          <w:sz w:val="24"/>
          <w:szCs w:val="24"/>
        </w:rPr>
      </w:r>
      <w:r/>
    </w:p>
    <w:p>
      <w:pPr>
        <w:pStyle w:val="929"/>
        <w:ind w:firstLine="480"/>
        <w:spacing w:before="120" w:after="120" w:line="440" w:lineRule="exact"/>
        <w:rPr>
          <w:rFonts w:hint="eastAsia" w:ascii="宋体" w:hAnsi="宋体" w:cs="宋体"/>
          <w:sz w:val="24"/>
          <w:szCs w:val="24"/>
          <w:u w:val="single"/>
        </w:rPr>
      </w:pPr>
      <w:r>
        <w:rPr>
          <w:rFonts w:hint="eastAsia" w:ascii="宋体" w:hAnsi="宋体" w:cs="宋体"/>
          <w:sz w:val="24"/>
          <w:szCs w:val="24"/>
        </w:rPr>
        <w:t xml:space="preserve">关于承包人违约解除合同的特别约定：</w:t>
      </w:r>
      <w:r>
        <w:rPr>
          <w:rFonts w:hint="eastAsia" w:ascii="宋体" w:hAnsi="宋体" w:cs="宋体"/>
          <w:sz w:val="24"/>
          <w:szCs w:val="24"/>
          <w:u w:val="single"/>
        </w:rPr>
        <w:t xml:space="preserve">    按通用条款执行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spacing w:before="120" w:after="120" w:line="440" w:lineRule="exact"/>
        <w:rPr>
          <w:rFonts w:hint="eastAsia" w:ascii="宋体" w:hAnsi="宋体" w:cs="宋体"/>
          <w:sz w:val="24"/>
          <w:szCs w:val="24"/>
          <w:u w:val="single"/>
        </w:rPr>
      </w:pPr>
      <w:r>
        <w:rPr>
          <w:rFonts w:hint="eastAsia" w:ascii="宋体" w:hAnsi="宋体" w:cs="宋体"/>
          <w:sz w:val="24"/>
          <w:szCs w:val="24"/>
        </w:rPr>
        <w:t xml:space="preserve">发包人继续使用承包人在施工现场的材料、设备、临时工程、承包人文件和由承包人或以其名义编制的其他文件的费用承担方式：</w:t>
      </w:r>
      <w:r>
        <w:rPr>
          <w:rFonts w:hint="eastAsia" w:ascii="宋体" w:hAnsi="宋体" w:cs="宋体"/>
          <w:sz w:val="24"/>
          <w:szCs w:val="24"/>
          <w:u w:val="single"/>
        </w:rPr>
        <w:t xml:space="preserve"> 另行协商  。</w:t>
      </w:r>
      <w:r>
        <w:rPr>
          <w:rFonts w:hint="eastAsia" w:ascii="宋体" w:hAnsi="宋体" w:cs="宋体"/>
          <w:sz w:val="24"/>
          <w:szCs w:val="24"/>
          <w:u w:val="single"/>
        </w:rPr>
      </w:r>
      <w:r/>
    </w:p>
    <w:p>
      <w:pPr>
        <w:pStyle w:val="929"/>
        <w:ind w:firstLine="480"/>
        <w:spacing w:before="120" w:after="120" w:line="440" w:lineRule="exact"/>
        <w:rPr>
          <w:rFonts w:hint="eastAsia" w:ascii="宋体" w:hAnsi="宋体" w:cs="宋体"/>
          <w:sz w:val="24"/>
          <w:szCs w:val="24"/>
          <w:u w:val="single"/>
        </w:rPr>
      </w:pPr>
      <w:r>
        <w:rPr>
          <w:rFonts w:hint="eastAsia" w:ascii="宋体" w:hAnsi="宋体" w:cs="宋体"/>
          <w:sz w:val="24"/>
          <w:szCs w:val="24"/>
          <w:u w:val="single"/>
        </w:rPr>
        <w:t xml:space="preserve">任何一方如违约，则除应按照本协议约定向守约方支付违约金外，还应承担由此给守约方造成的律师费、鉴定费、公证费、诉讼费、诉讼担保费</w:t>
      </w:r>
      <w:r>
        <w:rPr>
          <w:rFonts w:hint="eastAsia" w:ascii="宋体" w:hAnsi="宋体" w:cs="宋体"/>
          <w:sz w:val="24"/>
          <w:szCs w:val="24"/>
          <w:u w:val="single"/>
        </w:rPr>
        <w:t xml:space="preserve">、交通费等损失。</w:t>
      </w:r>
      <w:r>
        <w:rPr>
          <w:rFonts w:hint="eastAsia" w:ascii="宋体" w:hAnsi="宋体" w:cs="宋体"/>
          <w:sz w:val="24"/>
          <w:szCs w:val="24"/>
          <w:u w:val="single"/>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17. 不可抗力 </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17.1 不可抗力的确认</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除通用合同条款约定的不可抗力事件之外，视为不可抗力的其他情形： </w:t>
      </w:r>
      <w:r>
        <w:rPr>
          <w:rFonts w:hint="eastAsia" w:ascii="宋体" w:hAnsi="宋体" w:cs="宋体"/>
          <w:sz w:val="24"/>
          <w:szCs w:val="24"/>
          <w:u w:val="single"/>
        </w:rPr>
        <w:t xml:space="preserve">不可抗力包括因战争、动乱、空中飞行物体坠落或其他非发包人承包人责任造成的爆炸、火灾，以及以下方面的自然灾害：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（1）烈度为6级以上的地震；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（2）6级以上持续24小时的大风；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（3）持续降雨24小时且降雨量200mm以上；下雪为30mm以上； </w:t>
      </w:r>
      <w:r>
        <w:rPr>
          <w:rFonts w:hint="eastAsia" w:ascii="宋体" w:hAnsi="宋体" w:cs="宋体"/>
          <w:sz w:val="24"/>
          <w:szCs w:val="24"/>
          <w:u w:val="single"/>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（4）40℃及以上持续24小时的高温。</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17.4 因不可抗力解除合同</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合同解除后，发包人应在商定或确定发包人应支付款项后</w:t>
      </w:r>
      <w:r>
        <w:rPr>
          <w:rFonts w:hint="eastAsia" w:ascii="宋体" w:hAnsi="宋体" w:cs="宋体"/>
          <w:sz w:val="24"/>
          <w:szCs w:val="24"/>
          <w:u w:val="single"/>
        </w:rPr>
        <w:t xml:space="preserve">56天 </w:t>
      </w:r>
      <w:r>
        <w:rPr>
          <w:rFonts w:hint="eastAsia" w:ascii="宋体" w:hAnsi="宋体" w:cs="宋体"/>
          <w:sz w:val="24"/>
          <w:szCs w:val="24"/>
        </w:rPr>
        <w:t xml:space="preserve">内完</w:t>
      </w:r>
      <w:r>
        <w:rPr>
          <w:rFonts w:hint="eastAsia" w:ascii="宋体" w:hAnsi="宋体" w:cs="宋体"/>
          <w:sz w:val="24"/>
          <w:szCs w:val="24"/>
        </w:rPr>
        <w:t xml:space="preserve">成款项的支付。</w:t>
      </w:r>
      <w:r>
        <w:rPr>
          <w:rFonts w:hint="eastAsia" w:ascii="宋体" w:hAnsi="宋体" w:cs="宋体"/>
          <w:sz w:val="24"/>
          <w:szCs w:val="24"/>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18. 保险</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18.1 工程保险</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关于工程保险的特别约定：</w:t>
      </w:r>
      <w:r>
        <w:rPr>
          <w:rFonts w:hint="eastAsia" w:ascii="宋体" w:hAnsi="宋体" w:cs="宋体"/>
          <w:sz w:val="24"/>
          <w:szCs w:val="24"/>
          <w:u w:val="single"/>
        </w:rPr>
        <w:t xml:space="preserve">  承包人必须按照工程所在地相关规定要求执行,并承担保险费用。</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18.3 其他保险</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关于其他保险的约定：</w:t>
      </w:r>
      <w:r>
        <w:rPr>
          <w:rFonts w:hint="eastAsia" w:ascii="宋体" w:hAnsi="宋体" w:cs="宋体"/>
          <w:sz w:val="24"/>
          <w:szCs w:val="24"/>
          <w:u w:val="single"/>
        </w:rPr>
        <w:t xml:space="preserve">承包人必须为</w:t>
      </w:r>
      <w:r>
        <w:rPr>
          <w:rFonts w:hint="eastAsia" w:ascii="宋体" w:hAnsi="宋体" w:cs="宋体"/>
          <w:sz w:val="24"/>
          <w:u w:val="single"/>
        </w:rPr>
        <w:t xml:space="preserve">施工现场的全部人员</w:t>
      </w:r>
      <w:r>
        <w:rPr>
          <w:rFonts w:hint="eastAsia" w:ascii="宋体" w:hAnsi="宋体" w:cs="宋体"/>
          <w:sz w:val="24"/>
          <w:szCs w:val="24"/>
          <w:u w:val="single"/>
        </w:rPr>
        <w:t xml:space="preserve">办理意外伤害保险，并缴纳保险费</w:t>
      </w:r>
      <w:r>
        <w:rPr>
          <w:rFonts w:hint="eastAsia" w:ascii="宋体" w:hAnsi="宋体" w:cs="宋体"/>
          <w:sz w:val="24"/>
          <w:u w:val="single"/>
        </w:rPr>
        <w:t xml:space="preserve">，</w:t>
      </w:r>
      <w:r>
        <w:rPr>
          <w:rFonts w:hint="eastAsia" w:ascii="宋体" w:hAnsi="宋体" w:cs="宋体"/>
          <w:sz w:val="24"/>
          <w:u w:val="single"/>
        </w:rPr>
        <w:t xml:space="preserve">包括其员工及为履行合同聘请的第三方的人员，所有保险费用由承包人承担，包含在签约合同价格中</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承包人是否应为其施工设备等办理财产保险：</w:t>
      </w:r>
      <w:r>
        <w:rPr>
          <w:rFonts w:hint="eastAsia" w:ascii="宋体" w:hAnsi="宋体" w:cs="宋体"/>
          <w:sz w:val="24"/>
          <w:szCs w:val="24"/>
          <w:u w:val="single"/>
        </w:rPr>
        <w:t xml:space="preserve">   </w:t>
      </w:r>
      <w:r>
        <w:rPr>
          <w:rFonts w:hint="eastAsia" w:ascii="宋体" w:hAnsi="宋体" w:cs="宋体"/>
          <w:sz w:val="24"/>
          <w:szCs w:val="24"/>
          <w:u w:val="single"/>
        </w:rPr>
        <w:t xml:space="preserve">是</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18.7 通知义务</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u w:val="single"/>
        </w:rPr>
      </w:pPr>
      <w:r>
        <w:rPr>
          <w:rFonts w:hint="eastAsia" w:ascii="宋体" w:hAnsi="宋体" w:cs="宋体"/>
          <w:sz w:val="24"/>
          <w:szCs w:val="24"/>
        </w:rPr>
        <w:t xml:space="preserve">关于变更保险合同时的通知义务的约定：</w:t>
      </w:r>
      <w:r>
        <w:rPr>
          <w:rFonts w:hint="eastAsia" w:ascii="宋体" w:hAnsi="宋体" w:cs="宋体"/>
          <w:sz w:val="24"/>
          <w:szCs w:val="24"/>
          <w:u w:val="single"/>
        </w:rPr>
        <w:t xml:space="preserve">     </w:t>
      </w:r>
      <w:r>
        <w:rPr>
          <w:rFonts w:hint="eastAsia" w:ascii="宋体" w:hAnsi="宋体" w:cs="宋体"/>
          <w:sz w:val="24"/>
          <w:szCs w:val="24"/>
          <w:u w:val="single"/>
        </w:rPr>
        <w:t xml:space="preserve">按通用条款执行</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r>
      <w:r/>
    </w:p>
    <w:p>
      <w:pPr>
        <w:pStyle w:val="933"/>
        <w:spacing w:before="120" w:after="120" w:line="440" w:lineRule="exact"/>
        <w:rPr>
          <w:rFonts w:hint="eastAsia" w:ascii="宋体" w:hAnsi="宋体" w:cs="宋体"/>
          <w:sz w:val="24"/>
          <w:szCs w:val="24"/>
        </w:rPr>
      </w:pPr>
      <w:r>
        <w:rPr>
          <w:rFonts w:hint="eastAsia" w:ascii="宋体" w:hAnsi="宋体" w:cs="宋体"/>
          <w:sz w:val="24"/>
          <w:szCs w:val="24"/>
        </w:rPr>
        <w:t xml:space="preserve">20. 争议解</w:t>
      </w:r>
      <w:r>
        <w:rPr>
          <w:rFonts w:hint="eastAsia" w:ascii="宋体" w:hAnsi="宋体" w:cs="宋体"/>
          <w:sz w:val="24"/>
          <w:szCs w:val="24"/>
        </w:rPr>
        <w:t xml:space="preserve">决</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因合同及合同有关事项发生的争议，按下列第</w:t>
      </w:r>
      <w:r>
        <w:rPr>
          <w:rFonts w:hint="eastAsia" w:ascii="宋体" w:hAnsi="宋体" w:cs="宋体"/>
          <w:sz w:val="24"/>
          <w:szCs w:val="24"/>
          <w:u w:val="single"/>
        </w:rPr>
        <w:t xml:space="preserve">   （2）  </w:t>
      </w:r>
      <w:r>
        <w:rPr>
          <w:rFonts w:hint="eastAsia" w:ascii="宋体" w:hAnsi="宋体" w:cs="宋体"/>
          <w:sz w:val="24"/>
          <w:szCs w:val="24"/>
        </w:rPr>
        <w:t xml:space="preserve">种方式解决：</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（1）向</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仲裁委员会申请仲裁；</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工程所在地 </w:t>
      </w:r>
      <w:r>
        <w:rPr>
          <w:rFonts w:hint="eastAsia" w:ascii="宋体" w:hAnsi="宋体" w:cs="宋体"/>
          <w:sz w:val="24"/>
          <w:szCs w:val="24"/>
        </w:rPr>
        <w:t xml:space="preserve">人民法院起诉。</w:t>
      </w:r>
      <w:r>
        <w:rPr>
          <w:rFonts w:hint="eastAsia" w:ascii="宋体" w:hAnsi="宋体" w:cs="宋体"/>
          <w:sz w:val="24"/>
          <w:szCs w:val="24"/>
        </w:rPr>
      </w:r>
      <w:r/>
    </w:p>
    <w:p>
      <w:pPr>
        <w:pStyle w:val="929"/>
        <w:jc w:val="left"/>
        <w:spacing w:line="440" w:lineRule="exact"/>
        <w:rPr>
          <w:rFonts w:hint="eastAsia" w:ascii="宋体" w:hAnsi="宋体" w:cs="宋体"/>
          <w:sz w:val="24"/>
          <w:szCs w:val="24"/>
          <w:u w:val="single"/>
        </w:rPr>
      </w:pPr>
      <w:r>
        <w:rPr>
          <w:rFonts w:hint="eastAsia" w:ascii="宋体" w:hAnsi="宋体" w:cs="宋体"/>
          <w:b/>
          <w:sz w:val="24"/>
          <w:szCs w:val="24"/>
        </w:rPr>
        <w:t xml:space="preserve">21.补充条款：</w:t>
      </w:r>
      <w:r>
        <w:rPr>
          <w:rFonts w:hint="eastAsia" w:ascii="宋体" w:hAnsi="宋体" w:cs="宋体"/>
          <w:sz w:val="24"/>
          <w:szCs w:val="24"/>
          <w:u w:val="single"/>
        </w:rPr>
        <w:t xml:space="preserve"> 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w:t>
      </w:r>
      <w:r>
        <w:rPr>
          <w:rFonts w:hint="eastAsia" w:ascii="宋体" w:hAnsi="宋体" w:cs="宋体"/>
          <w:sz w:val="24"/>
          <w:szCs w:val="24"/>
          <w:u w:val="single"/>
        </w:rPr>
        <w:t xml:space="preserve">（1）出现民工上访滋事的，每次承包人向发包人支付10万元违约金；（2）对施工企业予以不良行为记录，并在市建设局网上公布。违约金直接从工程款中扣除，承包人对此部分扣付款项及数额无异议，并认可为已付工程款。</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21.2任何非承包人原因可能对工期、费用产生影响时，承包人应在14天内书面上报监理人、发包人审批，否则视为该原因对工期、费用无影响。其他专用条款中的约定与本条不一致时，以本条为准。</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21.3 承包人不按发包人要求参加施工期间各种会议的，向发包人支付违约金500元/人次，迟到的向发包人支付违约金300元/人次</w:t>
      </w:r>
      <w:r>
        <w:rPr>
          <w:rFonts w:hint="eastAsia" w:ascii="宋体" w:hAnsi="宋体" w:cs="宋体"/>
          <w:sz w:val="24"/>
          <w:szCs w:val="24"/>
          <w:u w:val="single"/>
        </w:rPr>
        <w:t xml:space="preserve">，承包人予以认可。</w:t>
      </w:r>
      <w:r>
        <w:rPr>
          <w:rFonts w:hint="eastAsia" w:ascii="宋体" w:hAnsi="宋体" w:cs="宋体"/>
          <w:sz w:val="24"/>
          <w:szCs w:val="24"/>
          <w:u w:val="single"/>
        </w:rPr>
      </w:r>
      <w:r/>
    </w:p>
    <w:p>
      <w:pPr>
        <w:pStyle w:val="929"/>
        <w:ind w:firstLine="360"/>
        <w:jc w:val="left"/>
        <w:spacing w:line="440" w:lineRule="exact"/>
        <w:rPr>
          <w:rFonts w:hint="eastAsia" w:ascii="宋体" w:hAnsi="宋体"/>
          <w:sz w:val="24"/>
          <w:szCs w:val="24"/>
          <w:u w:val="single"/>
        </w:rPr>
      </w:pPr>
      <w:r>
        <w:rPr>
          <w:rFonts w:hint="eastAsia" w:ascii="宋体" w:hAnsi="宋体" w:cs="宋体"/>
          <w:sz w:val="24"/>
          <w:szCs w:val="24"/>
          <w:u w:val="single"/>
        </w:rPr>
        <w:t xml:space="preserve">21.4甲控品牌及</w:t>
      </w:r>
      <w:r>
        <w:rPr>
          <w:rFonts w:hint="eastAsia" w:ascii="宋体" w:hAnsi="宋体"/>
          <w:sz w:val="24"/>
          <w:szCs w:val="24"/>
          <w:u w:val="single"/>
        </w:rPr>
        <w:t xml:space="preserve">暂估价材料（设备）须由承包人在采购前向发包人提出书面申请，写明进场材料（设备）的品牌、名称、规格型号、价格及其相关资料等报于监理和发包人，待发包人审核批准后，由承包人进行采购。发包人的批准，并不减少承包人应承担的责任，若承包人购买的材料（设备）安装调试不合格的，由承包人承担一切责任，工期不予顺延。未经发包人批准的暂估价材料（设备）禁止使用，擅自使用的，承包人应向发包人支付合同总价款10 %的违约金，同时承包人应对未经批准的材料（设备）予以无条件更换，并提供上述资料供发包</w:t>
      </w:r>
      <w:r>
        <w:rPr>
          <w:rFonts w:hint="eastAsia" w:ascii="宋体" w:hAnsi="宋体"/>
          <w:sz w:val="24"/>
          <w:szCs w:val="24"/>
          <w:u w:val="single"/>
        </w:rPr>
        <w:t xml:space="preserve">人审核，因此产生的一切损失和费用由承包人承担，工期不予顺延。承包人提出的暂估价材料（设备）达不到发包人要求的，发包人有权将承包人采购的达不到要求的部分材料（设备）变更为甲供材，对此承包人予以认可,否则视为承包人违约，发包人有权解除合同，因此产生的一切损失和费用由承包人承担。</w:t>
      </w:r>
      <w:r>
        <w:rPr>
          <w:rFonts w:hint="eastAsia" w:ascii="宋体" w:hAnsi="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w:t>
      </w:r>
      <w:r>
        <w:rPr>
          <w:rFonts w:hint="eastAsia" w:ascii="宋体" w:hAnsi="宋体" w:cs="宋体"/>
          <w:sz w:val="24"/>
          <w:szCs w:val="24"/>
          <w:u w:val="single"/>
        </w:rPr>
        <w:t xml:space="preserve">，承包人对此部分扣付款项及数额无异议，并认可为已付工程款。</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21.6发包人支付承包人的所有款项前，承包人必须向发包人提供能满足发包人财务要求的合法的等额票据，否则，发包人有权拒付当期应付款。</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21.8现场拆除应注意保护拆除，拆除内容应与建设单位</w:t>
      </w:r>
      <w:r>
        <w:rPr>
          <w:rFonts w:hint="eastAsia" w:ascii="宋体" w:hAnsi="宋体" w:cs="宋体"/>
          <w:sz w:val="24"/>
          <w:szCs w:val="24"/>
          <w:u w:val="single"/>
        </w:rPr>
        <w:t xml:space="preserve">沟通是否可以利旧使用，可以利旧的不再计取主材费用。施工时根据可利旧情况按实办理签证，利旧材料结算按实扣除；</w:t>
      </w:r>
      <w:r>
        <w:rPr>
          <w:rFonts w:hint="eastAsia" w:ascii="宋体" w:hAnsi="宋体" w:cs="宋体"/>
          <w:sz w:val="24"/>
          <w:szCs w:val="24"/>
          <w:u w:val="single"/>
        </w:rPr>
      </w:r>
      <w:r/>
    </w:p>
    <w:p>
      <w:pPr>
        <w:pStyle w:val="929"/>
        <w:ind w:firstLine="360"/>
        <w:jc w:val="left"/>
        <w:spacing w:line="440" w:lineRule="exact"/>
        <w:rPr>
          <w:rFonts w:hint="eastAsia" w:ascii="宋体" w:hAnsi="宋体" w:cs="宋体"/>
          <w:sz w:val="24"/>
          <w:szCs w:val="24"/>
          <w:u w:val="single"/>
        </w:rPr>
      </w:pPr>
      <w:r>
        <w:rPr>
          <w:rFonts w:hint="eastAsia" w:ascii="宋体" w:hAnsi="宋体" w:cs="宋体"/>
          <w:sz w:val="24"/>
          <w:szCs w:val="24"/>
          <w:u w:val="single"/>
        </w:rPr>
        <w:t xml:space="preserve">21.9凡施工场所产生的拆除垃圾，均自行运至院外，运距乙方自行勘察现场，根据实际情况综合报价，结算不予调整；新建项目（土建、安装、装修等）产生的施工垃圾，自行清运带走，甲方不予增加外运子项，结算时不予考虑。</w:t>
      </w:r>
      <w:r>
        <w:rPr>
          <w:rFonts w:hint="eastAsia" w:ascii="宋体" w:hAnsi="宋体" w:cs="宋体"/>
          <w:sz w:val="24"/>
          <w:szCs w:val="24"/>
          <w:u w:val="single"/>
        </w:rPr>
      </w:r>
      <w:r/>
    </w:p>
    <w:p>
      <w:pPr>
        <w:pStyle w:val="929"/>
        <w:jc w:val="left"/>
        <w:spacing w:line="480" w:lineRule="exact"/>
        <w:rPr>
          <w:rFonts w:hint="eastAsia" w:ascii="宋体" w:hAnsi="宋体" w:cs="宋体"/>
          <w:b/>
          <w:sz w:val="24"/>
          <w:szCs w:val="24"/>
        </w:rPr>
      </w:pPr>
      <w:r>
        <w:rPr>
          <w:rFonts w:hint="eastAsia" w:ascii="宋体" w:hAnsi="宋体" w:cs="宋体"/>
          <w:b/>
          <w:sz w:val="24"/>
          <w:szCs w:val="24"/>
        </w:rPr>
        <w:t xml:space="preserve">附件</w:t>
      </w:r>
      <w:r>
        <w:rPr>
          <w:rFonts w:hint="eastAsia" w:ascii="宋体" w:hAnsi="宋体" w:cs="宋体"/>
          <w:b/>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协议书附件：</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协议书附件：</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附件1：承包人承揽工程项目一览表</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专用合同条款附件：</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附件2：发包人供应材料设备一览表</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附件3：工程质量保修书</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附件4：主要建设工程文件目录</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附件5：承包人用于本</w:t>
      </w:r>
      <w:r>
        <w:rPr>
          <w:rFonts w:hint="eastAsia" w:ascii="宋体" w:hAnsi="宋体" w:cs="宋体"/>
          <w:sz w:val="24"/>
          <w:szCs w:val="24"/>
        </w:rPr>
        <w:t xml:space="preserve">工程施工的机械设备表</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附件6：承包人主要施工管理人员表</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附件7：分包人主要施工管理人员表</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附件8：履约担保格式</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附件9：预付款担保格式</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附件10：支付担保格式</w:t>
      </w:r>
      <w:r>
        <w:rPr>
          <w:rFonts w:hint="eastAsia" w:ascii="宋体" w:hAnsi="宋体" w:cs="宋体"/>
          <w:sz w:val="24"/>
          <w:szCs w:val="24"/>
        </w:rPr>
      </w:r>
      <w:r/>
    </w:p>
    <w:p>
      <w:pPr>
        <w:pStyle w:val="929"/>
        <w:jc w:val="left"/>
        <w:spacing w:line="480" w:lineRule="exact"/>
        <w:rPr>
          <w:rFonts w:hint="eastAsia" w:ascii="宋体" w:hAnsi="宋体" w:cs="宋体"/>
          <w:sz w:val="24"/>
          <w:szCs w:val="24"/>
        </w:rPr>
      </w:pPr>
      <w:r>
        <w:rPr>
          <w:rFonts w:hint="eastAsia" w:ascii="宋体" w:hAnsi="宋体" w:cs="宋体"/>
          <w:sz w:val="24"/>
          <w:szCs w:val="24"/>
        </w:rPr>
        <w:t xml:space="preserve">附件11：暂估价一览表</w:t>
      </w:r>
      <w:r>
        <w:rPr>
          <w:rFonts w:hint="eastAsia" w:ascii="宋体" w:hAnsi="宋体" w:cs="宋体"/>
          <w:sz w:val="24"/>
          <w:szCs w:val="24"/>
        </w:rPr>
      </w:r>
      <w:r/>
    </w:p>
    <w:p>
      <w:pPr>
        <w:pStyle w:val="929"/>
        <w:jc w:val="left"/>
        <w:spacing w:before="156" w:after="156" w:line="440" w:lineRule="exact"/>
        <w:rPr>
          <w:rFonts w:hint="eastAsia" w:ascii="宋体" w:hAnsi="宋体" w:cs="宋体"/>
          <w:sz w:val="30"/>
          <w:szCs w:val="30"/>
        </w:rPr>
      </w:pPr>
      <w:r>
        <w:rPr>
          <w:rFonts w:hint="eastAsia" w:ascii="宋体" w:hAnsi="宋体" w:cs="宋体"/>
          <w:sz w:val="30"/>
          <w:szCs w:val="30"/>
        </w:rPr>
        <w:t xml:space="preserve">附件1：</w:t>
      </w:r>
      <w:r>
        <w:rPr>
          <w:rFonts w:hint="eastAsia" w:ascii="宋体" w:hAnsi="宋体" w:cs="宋体"/>
          <w:sz w:val="30"/>
          <w:szCs w:val="30"/>
        </w:rPr>
      </w:r>
      <w:r/>
    </w:p>
    <w:p>
      <w:pPr>
        <w:pStyle w:val="929"/>
        <w:jc w:val="center"/>
        <w:spacing w:before="156" w:after="156" w:line="440" w:lineRule="exact"/>
        <w:rPr>
          <w:rFonts w:hint="eastAsia" w:ascii="宋体" w:hAnsi="宋体" w:cs="宋体"/>
          <w:sz w:val="30"/>
          <w:szCs w:val="30"/>
        </w:rPr>
      </w:pPr>
      <w:r>
        <w:rPr>
          <w:rFonts w:hint="eastAsia" w:ascii="宋体" w:hAnsi="宋体" w:cs="宋体"/>
          <w:sz w:val="30"/>
          <w:szCs w:val="30"/>
        </w:rPr>
        <w:t xml:space="preserve">承包人承揽工程项目一览表</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3"/>
        <w:gridCol w:w="810"/>
        <w:gridCol w:w="1380"/>
        <w:gridCol w:w="825"/>
        <w:gridCol w:w="480"/>
        <w:gridCol w:w="765"/>
        <w:gridCol w:w="1095"/>
        <w:gridCol w:w="1065"/>
        <w:gridCol w:w="851"/>
        <w:gridCol w:w="850"/>
      </w:tblGrid>
      <w:tr>
        <w:trPr/>
        <w:tc>
          <w:tcPr>
            <w:tcBorders>
              <w:top w:val="single" w:color="000000" w:sz="12"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t xml:space="preserve">单位工程名称</w:t>
            </w:r>
            <w:r>
              <w:rPr>
                <w:rFonts w:hint="eastAsia"/>
              </w:rPr>
            </w:r>
            <w:r/>
          </w:p>
        </w:tc>
        <w:tc>
          <w:tcPr>
            <w:tcBorders>
              <w:top w:val="single" w:color="000000" w:sz="12"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t xml:space="preserve">建设规模</w:t>
            </w:r>
            <w:r>
              <w:rPr>
                <w:rFonts w:hint="eastAsia"/>
              </w:rPr>
            </w:r>
            <w:r/>
          </w:p>
        </w:tc>
        <w:tc>
          <w:tcPr>
            <w:tcBorders>
              <w:top w:val="single" w:color="000000" w:sz="12"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t xml:space="preserve">建筑面积(平方米)</w:t>
            </w:r>
            <w:r>
              <w:rPr>
                <w:rFonts w:hint="eastAsia"/>
              </w:rPr>
            </w:r>
            <w:r/>
          </w:p>
        </w:tc>
        <w:tc>
          <w:tcPr>
            <w:tcBorders>
              <w:top w:val="single" w:color="000000" w:sz="12"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t xml:space="preserve">结构形式</w:t>
            </w:r>
            <w:r>
              <w:rPr>
                <w:rFonts w:hint="eastAsia"/>
              </w:rPr>
            </w:r>
            <w:r/>
          </w:p>
        </w:tc>
        <w:tc>
          <w:tcPr>
            <w:tcBorders>
              <w:top w:val="single" w:color="000000" w:sz="12"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t xml:space="preserve">层数</w:t>
            </w:r>
            <w:r>
              <w:rPr>
                <w:rFonts w:hint="eastAsia"/>
              </w:rPr>
            </w:r>
            <w:r/>
          </w:p>
        </w:tc>
        <w:tc>
          <w:tcPr>
            <w:tcBorders>
              <w:top w:val="single" w:color="000000" w:sz="12"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t xml:space="preserve">生产能力</w:t>
            </w:r>
            <w:r>
              <w:rPr>
                <w:rFonts w:hint="eastAsia"/>
              </w:rPr>
            </w:r>
            <w:r/>
          </w:p>
        </w:tc>
        <w:tc>
          <w:tcPr>
            <w:tcBorders>
              <w:top w:val="single" w:color="000000" w:sz="12"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t xml:space="preserve">设备安装内容</w:t>
            </w:r>
            <w:r>
              <w:rPr>
                <w:rFonts w:hint="eastAsia"/>
              </w:rPr>
            </w:r>
            <w:r/>
          </w:p>
        </w:tc>
        <w:tc>
          <w:tcPr>
            <w:tcBorders>
              <w:top w:val="single" w:color="000000" w:sz="12"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t xml:space="preserve">合同价格（元）</w:t>
            </w:r>
            <w:r>
              <w:rPr>
                <w:rFonts w:hint="eastAsia"/>
              </w:rPr>
            </w:r>
            <w:r/>
          </w:p>
        </w:tc>
        <w:tc>
          <w:tcPr>
            <w:tcBorders>
              <w:top w:val="single" w:color="000000" w:sz="12"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t xml:space="preserve">开工日期</w:t>
            </w:r>
            <w:r>
              <w:rPr>
                <w:rFonts w:hint="eastAsia"/>
              </w:rPr>
            </w:r>
            <w:r/>
          </w:p>
        </w:tc>
        <w:tc>
          <w:tcPr>
            <w:tcBorders>
              <w:top w:val="single" w:color="000000" w:sz="12"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t xml:space="preserve">竣工日期</w:t>
            </w: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850"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12" w:space="0"/>
              <w:right w:val="single" w:color="000000" w:sz="6" w:space="0"/>
            </w:tcBorders>
            <w:tcW w:w="1043"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6" w:space="0"/>
            </w:tcBorders>
            <w:tcW w:w="81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6" w:space="0"/>
            </w:tcBorders>
            <w:tcW w:w="13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6" w:space="0"/>
            </w:tcBorders>
            <w:tcW w:w="82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6" w:space="0"/>
            </w:tcBorders>
            <w:tcW w:w="4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6" w:space="0"/>
            </w:tcBorders>
            <w:tcW w:w="7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6" w:space="0"/>
            </w:tcBorders>
            <w:tcW w:w="109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6" w:space="0"/>
            </w:tcBorders>
            <w:tcW w:w="1065"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12" w:space="0"/>
              <w:right w:val="single" w:color="000000" w:sz="12" w:space="0"/>
            </w:tcBorders>
            <w:tcW w:w="850" w:type="dxa"/>
            <w:vAlign w:val="center"/>
            <w:textDirection w:val="lrTb"/>
            <w:noWrap w:val="false"/>
          </w:tcPr>
          <w:p>
            <w:pPr>
              <w:pStyle w:val="929"/>
              <w:rPr>
                <w:rFonts w:hint="eastAsia"/>
              </w:rPr>
            </w:pPr>
            <w:r>
              <w:rPr>
                <w:rFonts w:hint="eastAsia"/>
              </w:rPr>
            </w:r>
            <w:r/>
          </w:p>
        </w:tc>
      </w:tr>
    </w:tbl>
    <w:p>
      <w:pPr>
        <w:pStyle w:val="929"/>
        <w:jc w:val="left"/>
        <w:widowControl/>
        <w:rPr>
          <w:rFonts w:hint="eastAsia" w:ascii="宋体" w:hAnsi="宋体" w:cs="宋体"/>
          <w:b/>
          <w:sz w:val="30"/>
          <w:szCs w:val="30"/>
        </w:rPr>
        <w:sectPr>
          <w:footnotePr/>
          <w:endnotePr/>
          <w:type w:val="nextPage"/>
          <w:pgSz w:w="11906" w:h="16838" w:orient="portrait"/>
          <w:pgMar w:top="1418" w:right="1531" w:bottom="1418" w:left="1554" w:header="851" w:footer="992" w:gutter="0"/>
          <w:cols w:num="1" w:sep="0" w:space="720" w:equalWidth="1"/>
          <w:docGrid w:linePitch="360"/>
        </w:sectPr>
      </w:pPr>
      <w:r>
        <w:rPr>
          <w:rFonts w:hint="eastAsia" w:ascii="宋体" w:hAnsi="宋体" w:cs="宋体"/>
          <w:b/>
          <w:sz w:val="30"/>
          <w:szCs w:val="30"/>
        </w:rPr>
      </w:r>
      <w:r/>
    </w:p>
    <w:p>
      <w:pPr>
        <w:pStyle w:val="929"/>
        <w:spacing w:line="440" w:lineRule="exact"/>
        <w:rPr>
          <w:rFonts w:hint="eastAsia" w:ascii="宋体" w:hAnsi="宋体" w:cs="宋体"/>
          <w:sz w:val="30"/>
          <w:szCs w:val="30"/>
        </w:rPr>
      </w:pPr>
      <w:r>
        <w:rPr>
          <w:rFonts w:hint="eastAsia" w:ascii="宋体" w:hAnsi="宋体" w:cs="宋体"/>
          <w:sz w:val="30"/>
          <w:szCs w:val="30"/>
        </w:rPr>
        <w:t xml:space="preserve">附</w:t>
      </w:r>
      <w:bookmarkStart w:id="175" w:name="_Toc296346726"/>
      <w:r/>
      <w:bookmarkStart w:id="176" w:name="_Toc296347224"/>
      <w:r/>
      <w:bookmarkStart w:id="177" w:name="_Toc296891053"/>
      <w:r/>
      <w:bookmarkStart w:id="178" w:name="_Toc296944564"/>
      <w:r/>
      <w:bookmarkStart w:id="179" w:name="_Toc296891265"/>
      <w:r/>
      <w:bookmarkStart w:id="180" w:name="_Toc296503225"/>
      <w:r/>
      <w:bookmarkStart w:id="181" w:name="_Toc267261692"/>
      <w:r>
        <w:rPr>
          <w:rFonts w:hint="eastAsia" w:ascii="宋体" w:hAnsi="宋体" w:cs="宋体"/>
          <w:sz w:val="30"/>
          <w:szCs w:val="30"/>
        </w:rPr>
        <w:t xml:space="preserve">件2：</w:t>
      </w:r>
      <w:bookmarkEnd w:id="175"/>
      <w:r/>
      <w:bookmarkEnd w:id="176"/>
      <w:r/>
      <w:bookmarkEnd w:id="177"/>
      <w:r/>
      <w:bookmarkEnd w:id="178"/>
      <w:r/>
      <w:bookmarkEnd w:id="179"/>
      <w:r/>
      <w:bookmarkEnd w:id="180"/>
      <w:r/>
      <w:bookmarkEnd w:id="181"/>
      <w:r>
        <w:rPr>
          <w:rFonts w:hint="eastAsia" w:ascii="宋体" w:hAnsi="宋体" w:cs="宋体"/>
          <w:sz w:val="30"/>
          <w:szCs w:val="30"/>
        </w:rPr>
      </w:r>
      <w:r/>
    </w:p>
    <w:p>
      <w:pPr>
        <w:pStyle w:val="929"/>
        <w:jc w:val="center"/>
        <w:spacing w:before="120" w:after="120" w:line="440" w:lineRule="exact"/>
        <w:rPr>
          <w:rFonts w:hint="eastAsia" w:ascii="宋体" w:hAnsi="宋体" w:cs="宋体"/>
          <w:sz w:val="30"/>
          <w:szCs w:val="30"/>
        </w:rPr>
      </w:pPr>
      <w:r>
        <w:rPr>
          <w:rFonts w:hint="eastAsia" w:ascii="宋体" w:hAnsi="宋体" w:cs="宋体"/>
          <w:sz w:val="30"/>
          <w:szCs w:val="30"/>
        </w:rPr>
        <w:t xml:space="preserve">发包人供应材料设备一览表</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Borders>
              <w:top w:val="single" w:color="000000" w:sz="12"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t xml:space="preserve">序号</w:t>
            </w:r>
            <w:r>
              <w:rPr>
                <w:rFonts w:hint="eastAsia"/>
              </w:rPr>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t xml:space="preserve">  材料、</w:t>
            </w:r>
            <w:r>
              <w:rPr>
                <w:rFonts w:hint="eastAsia"/>
              </w:rPr>
            </w:r>
            <w:r/>
          </w:p>
          <w:p>
            <w:pPr>
              <w:pStyle w:val="929"/>
              <w:rPr>
                <w:rFonts w:hint="eastAsia"/>
              </w:rPr>
            </w:pPr>
            <w:r>
              <w:rPr>
                <w:rFonts w:hint="eastAsia"/>
              </w:rPr>
              <w:t xml:space="preserve">设备品种</w:t>
            </w:r>
            <w:r>
              <w:rPr>
                <w:rFonts w:hint="eastAsia"/>
              </w:rPr>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t xml:space="preserve">规格型号</w:t>
            </w:r>
            <w:r>
              <w:rPr>
                <w:rFonts w:hint="eastAsia"/>
              </w:rPr>
            </w:r>
            <w:r/>
          </w:p>
        </w:tc>
        <w:tc>
          <w:tcPr>
            <w:tcBorders>
              <w:top w:val="single" w:color="000000" w:sz="12"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t xml:space="preserve">单位</w:t>
            </w:r>
            <w:r>
              <w:rPr>
                <w:rFonts w:hint="eastAsia"/>
              </w:rPr>
            </w:r>
            <w:r/>
          </w:p>
        </w:tc>
        <w:tc>
          <w:tcPr>
            <w:tcBorders>
              <w:top w:val="single" w:color="000000" w:sz="12"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t xml:space="preserve">数量</w:t>
            </w:r>
            <w:r>
              <w:rPr>
                <w:rFonts w:hint="eastAsia"/>
              </w:rPr>
            </w:r>
            <w:r/>
          </w:p>
        </w:tc>
        <w:tc>
          <w:tcPr>
            <w:tcBorders>
              <w:top w:val="single" w:color="000000" w:sz="12"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t xml:space="preserve">单价（元）</w:t>
            </w:r>
            <w:r>
              <w:rPr>
                <w:rFonts w:hint="eastAsia"/>
              </w:rPr>
            </w:r>
            <w:r/>
          </w:p>
        </w:tc>
        <w:tc>
          <w:tcPr>
            <w:tcBorders>
              <w:top w:val="single" w:color="000000" w:sz="12"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t xml:space="preserve">质量等级</w:t>
            </w:r>
            <w:r>
              <w:rPr>
                <w:rFonts w:hint="eastAsia"/>
              </w:rPr>
            </w:r>
            <w:r/>
          </w:p>
        </w:tc>
        <w:tc>
          <w:tcPr>
            <w:tcBorders>
              <w:top w:val="single" w:color="000000" w:sz="12"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t xml:space="preserve">供应时间</w:t>
            </w:r>
            <w:r>
              <w:rPr>
                <w:rFonts w:hint="eastAsia"/>
              </w:rPr>
            </w:r>
            <w:r/>
          </w:p>
        </w:tc>
        <w:tc>
          <w:tcPr>
            <w:tcBorders>
              <w:top w:val="single" w:color="000000" w:sz="12"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t xml:space="preserve">送达地点</w:t>
            </w:r>
            <w:r>
              <w:rPr>
                <w:rFonts w:hint="eastAsia"/>
              </w:rPr>
            </w:r>
            <w:r/>
          </w:p>
        </w:tc>
        <w:tc>
          <w:tcPr>
            <w:tcBorders>
              <w:top w:val="single" w:color="000000" w:sz="12"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t xml:space="preserve">备注</w:t>
            </w: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92"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12"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94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04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99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85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487"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12" w:space="0"/>
            </w:tcBorders>
            <w:tcW w:w="992" w:type="dxa"/>
            <w:vAlign w:val="center"/>
            <w:textDirection w:val="lrTb"/>
            <w:noWrap w:val="false"/>
          </w:tcPr>
          <w:p>
            <w:pPr>
              <w:pStyle w:val="929"/>
              <w:rPr>
                <w:rFonts w:hint="eastAsia"/>
              </w:rPr>
            </w:pPr>
            <w:r>
              <w:rPr>
                <w:rFonts w:hint="eastAsia"/>
              </w:rPr>
            </w:r>
            <w:r/>
          </w:p>
        </w:tc>
      </w:tr>
    </w:tbl>
    <w:p>
      <w:pPr>
        <w:pStyle w:val="929"/>
        <w:spacing w:line="44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 附件3：    </w:t>
      </w:r>
      <w:r>
        <w:rPr>
          <w:rFonts w:hint="eastAsia" w:ascii="宋体" w:hAnsi="宋体" w:cs="宋体"/>
          <w:sz w:val="30"/>
          <w:szCs w:val="30"/>
        </w:rPr>
      </w:r>
      <w:r/>
    </w:p>
    <w:p>
      <w:pPr>
        <w:pStyle w:val="929"/>
        <w:jc w:val="center"/>
        <w:spacing w:before="120" w:after="120" w:line="440" w:lineRule="exact"/>
        <w:rPr>
          <w:rFonts w:hint="eastAsia" w:ascii="宋体" w:hAnsi="宋体" w:cs="宋体"/>
          <w:sz w:val="24"/>
          <w:szCs w:val="24"/>
        </w:rPr>
      </w:pPr>
      <w:r>
        <w:rPr>
          <w:rFonts w:hint="eastAsia" w:ascii="宋体" w:hAnsi="宋体" w:cs="宋体"/>
          <w:sz w:val="24"/>
          <w:szCs w:val="24"/>
        </w:rPr>
        <w:t xml:space="preserve">工程质量保修书</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发包人（全称）：</w:t>
      </w:r>
      <w:r>
        <w:rPr>
          <w:rFonts w:hint="eastAsia" w:ascii="宋体" w:hAnsi="宋体" w:cs="宋体"/>
          <w:sz w:val="24"/>
          <w:szCs w:val="24"/>
          <w:u w:val="single"/>
        </w:rPr>
        <w:t xml:space="preserve">  </w:t>
      </w:r>
      <w:r>
        <w:rPr>
          <w:rFonts w:hint="eastAsia" w:ascii="宋体" w:hAnsi="宋体" w:cs="宋体"/>
          <w:b/>
          <w:sz w:val="24"/>
          <w:szCs w:val="24"/>
          <w:u w:val="single"/>
        </w:rPr>
        <w:t xml:space="preserve">徐州医科大学附属医院   </w:t>
      </w:r>
      <w:r>
        <w:rPr>
          <w:rFonts w:hint="eastAsia" w:ascii="宋体" w:hAnsi="宋体" w:cs="宋体"/>
          <w:sz w:val="24"/>
          <w:szCs w:val="24"/>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承包人（全称）：</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发包人和承包人根据《中华人民共和国建筑法》和《建设工程质量管理条例》，经协商一致就</w:t>
      </w:r>
      <w:r>
        <w:rPr>
          <w:rFonts w:hint="eastAsia" w:ascii="宋体" w:hAnsi="宋体" w:cs="宋体"/>
          <w:sz w:val="24"/>
          <w:szCs w:val="24"/>
          <w:u w:val="single"/>
        </w:rPr>
        <w:t xml:space="preserve"> </w:t>
      </w:r>
      <w:r>
        <w:rPr>
          <w:rFonts w:hint="eastAsia" w:ascii="宋体" w:hAnsi="宋体" w:cs="宋体"/>
          <w:b/>
          <w:sz w:val="24"/>
          <w:szCs w:val="24"/>
          <w:u w:val="single"/>
        </w:rPr>
        <w:t xml:space="preserve">                            </w:t>
      </w:r>
      <w:r>
        <w:rPr>
          <w:rFonts w:hint="eastAsia" w:ascii="宋体" w:hAnsi="宋体" w:cs="宋体"/>
          <w:sz w:val="24"/>
          <w:szCs w:val="24"/>
        </w:rPr>
        <w:t xml:space="preserve">（工程全称）签订工程质量保修书。</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一、工程质量保修范围和内容</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承包人在质量保修期内，按照有关法律规定和合同约定，承担工程质量</w:t>
      </w:r>
      <w:r>
        <w:rPr>
          <w:rFonts w:hint="eastAsia" w:ascii="宋体" w:hAnsi="宋体" w:cs="宋体"/>
          <w:sz w:val="24"/>
          <w:szCs w:val="24"/>
        </w:rPr>
        <w:t xml:space="preserve">保修责任。</w:t>
      </w:r>
      <w:r>
        <w:rPr>
          <w:rFonts w:hint="eastAsia" w:ascii="宋体" w:hAnsi="宋体" w:cs="宋体"/>
          <w:sz w:val="24"/>
          <w:szCs w:val="24"/>
        </w:rPr>
      </w:r>
      <w:r/>
    </w:p>
    <w:p>
      <w:pPr>
        <w:pStyle w:val="929"/>
        <w:spacing w:line="440" w:lineRule="exact"/>
        <w:rPr>
          <w:rFonts w:hint="eastAsia" w:ascii="Times New Roman" w:hAnsi="Times New Roman"/>
          <w:sz w:val="24"/>
          <w:szCs w:val="20"/>
          <w:u w:val="single"/>
        </w:rPr>
      </w:pPr>
      <w:r>
        <w:rPr>
          <w:rFonts w:hint="eastAsia" w:ascii="宋体" w:hAnsi="宋体" w:cs="宋体"/>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sz w:val="24"/>
          <w:u w:val="single"/>
        </w:rPr>
        <w:t xml:space="preserve">承包人实施的全部工程，详见工程量清单及施工图所含全部内容。</w:t>
      </w:r>
      <w:r>
        <w:rPr>
          <w:rFonts w:hint="eastAsia" w:ascii="Times New Roman" w:hAnsi="Times New Roman"/>
          <w:sz w:val="24"/>
          <w:szCs w:val="20"/>
          <w:u w:val="single"/>
        </w:rPr>
      </w:r>
      <w:r/>
    </w:p>
    <w:p>
      <w:pPr>
        <w:pStyle w:val="929"/>
        <w:spacing w:line="440" w:lineRule="exact"/>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二、质量保修期</w:t>
      </w:r>
      <w:r>
        <w:rPr>
          <w:rFonts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根据《建设工程质量管理条例》及有关规定，工程的质量保修期如下： </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保修期限约定如下：</w:t>
      </w:r>
      <w:r>
        <w:rPr>
          <w:rFonts w:hint="eastAsia" w:ascii="宋体" w:hAnsi="宋体" w:cs="宋体"/>
          <w:sz w:val="24"/>
          <w:szCs w:val="24"/>
          <w:u w:val="single"/>
        </w:rPr>
        <w:t xml:space="preserve">  质量保修期不少于     年（合同签订时按承包人承诺填写） </w:t>
      </w:r>
      <w:r>
        <w:rPr>
          <w:rFonts w:hint="eastAsia" w:ascii="宋体" w:hAnsi="宋体" w:cs="宋体"/>
          <w:sz w:val="24"/>
          <w:szCs w:val="24"/>
        </w:rPr>
        <w:t xml:space="preserve">。</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质量保修期自工程竣工验收合格之日起计算。</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三、缺</w:t>
      </w:r>
      <w:r>
        <w:rPr>
          <w:rFonts w:hint="eastAsia" w:ascii="宋体" w:hAnsi="宋体" w:cs="宋体"/>
          <w:sz w:val="24"/>
          <w:szCs w:val="24"/>
        </w:rPr>
        <w:t xml:space="preserve">陷责任期</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工程缺陷责任期为</w:t>
      </w:r>
      <w:r>
        <w:rPr>
          <w:rFonts w:hint="eastAsia" w:ascii="宋体" w:hAnsi="宋体" w:cs="宋体"/>
          <w:sz w:val="24"/>
          <w:szCs w:val="24"/>
          <w:u w:val="single"/>
        </w:rPr>
        <w:t xml:space="preserve"> </w:t>
      </w:r>
      <w:r>
        <w:rPr>
          <w:rFonts w:hint="eastAsia" w:ascii="宋体" w:hAnsi="宋体" w:cs="宋体"/>
          <w:b/>
          <w:sz w:val="24"/>
          <w:szCs w:val="24"/>
          <w:u w:val="single"/>
        </w:rPr>
        <w:t xml:space="preserve">24 </w:t>
      </w:r>
      <w:r>
        <w:rPr>
          <w:rFonts w:hint="eastAsia" w:ascii="宋体" w:hAnsi="宋体" w:cs="宋体"/>
          <w:sz w:val="24"/>
          <w:szCs w:val="24"/>
        </w:rPr>
        <w:t xml:space="preserve">个月，缺陷责任期自竣工验收合格之日起计算。单位工程先于全部工程进行验收，单位工程缺陷责任期自单位工程竣工验收合格之日起算。</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缺陷责任期终止后，发包人应退还剩余的质量保证金。</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四、质量保修责任</w:t>
      </w:r>
      <w:r>
        <w:rPr>
          <w:rFonts w:hint="eastAsia" w:ascii="宋体" w:hAnsi="宋体" w:cs="宋体"/>
          <w:sz w:val="24"/>
          <w:szCs w:val="24"/>
        </w:rPr>
      </w:r>
      <w:r/>
    </w:p>
    <w:p>
      <w:pPr>
        <w:pStyle w:val="929"/>
        <w:ind w:left="105" w:firstLine="492"/>
        <w:spacing w:line="440" w:lineRule="exact"/>
        <w:rPr>
          <w:rFonts w:hint="eastAsia" w:ascii="宋体" w:hAnsi="宋体" w:cs="宋体"/>
          <w:sz w:val="24"/>
          <w:szCs w:val="24"/>
        </w:rPr>
      </w:pPr>
      <w:r>
        <w:rPr>
          <w:rFonts w:hint="eastAsia" w:ascii="宋体" w:hAnsi="宋体" w:cs="宋体"/>
          <w:sz w:val="24"/>
          <w:szCs w:val="24"/>
        </w:rPr>
        <w:t xml:space="preserve">1．属于保修范围、内容的项目，承包人应当在接到保修通知起12小时内派人到现场保修。承包人不在约定期限内派人保修的，发包人可以委托他人修理。</w:t>
      </w:r>
      <w:r>
        <w:rPr>
          <w:rFonts w:hint="eastAsia" w:ascii="宋体" w:hAnsi="宋体" w:cs="宋体"/>
          <w:sz w:val="24"/>
          <w:szCs w:val="24"/>
        </w:rPr>
      </w:r>
      <w:r/>
    </w:p>
    <w:p>
      <w:pPr>
        <w:pStyle w:val="929"/>
        <w:ind w:left="105" w:firstLine="492"/>
        <w:spacing w:line="440" w:lineRule="exact"/>
        <w:rPr>
          <w:rFonts w:hint="eastAsia" w:ascii="宋体" w:hAnsi="宋体" w:cs="宋体"/>
          <w:sz w:val="24"/>
          <w:szCs w:val="24"/>
        </w:rPr>
      </w:pPr>
      <w:r>
        <w:rPr>
          <w:rFonts w:hint="eastAsia" w:ascii="宋体" w:hAnsi="宋体" w:cs="宋体"/>
          <w:sz w:val="24"/>
          <w:szCs w:val="24"/>
        </w:rPr>
        <w:t xml:space="preserve">2．发生紧急事故需抢修的，承包人在接到事故通知后，应当立即到达事故现场抢修。</w:t>
      </w:r>
      <w:r>
        <w:rPr>
          <w:rFonts w:hint="eastAsia" w:ascii="宋体" w:hAnsi="宋体" w:cs="宋体"/>
          <w:sz w:val="24"/>
          <w:szCs w:val="24"/>
        </w:rPr>
      </w:r>
      <w:r/>
    </w:p>
    <w:p>
      <w:pPr>
        <w:pStyle w:val="929"/>
        <w:ind w:left="105" w:firstLine="492"/>
        <w:spacing w:line="440" w:lineRule="exact"/>
        <w:rPr>
          <w:rFonts w:hint="eastAsia" w:ascii="宋体" w:hAnsi="宋体" w:cs="宋体"/>
          <w:sz w:val="24"/>
          <w:szCs w:val="24"/>
        </w:rPr>
      </w:pPr>
      <w:r>
        <w:rPr>
          <w:rFonts w:hint="eastAsia" w:ascii="宋体" w:hAnsi="宋体" w:cs="宋体"/>
          <w:sz w:val="24"/>
          <w:szCs w:val="24"/>
        </w:rPr>
        <w:t xml:space="preserve">3．对于涉及结构安全的质量问题，应当按照《建设工程质量管理条</w:t>
      </w:r>
      <w:r>
        <w:rPr>
          <w:rFonts w:hint="eastAsia" w:ascii="宋体" w:hAnsi="宋体" w:cs="宋体"/>
          <w:sz w:val="24"/>
          <w:szCs w:val="24"/>
        </w:rPr>
        <w:t xml:space="preserve">例》的规定，立即向当地建设行政主管部门和有关部门报告，采取安全防范措施，并由原设计人或者具有相应资质等级的设计人提出保修方案，承包人实施保修。</w:t>
      </w:r>
      <w:r>
        <w:rPr>
          <w:rFonts w:hint="eastAsia" w:ascii="宋体" w:hAnsi="宋体" w:cs="宋体"/>
          <w:sz w:val="24"/>
          <w:szCs w:val="24"/>
        </w:rPr>
      </w:r>
      <w:r/>
    </w:p>
    <w:p>
      <w:pPr>
        <w:pStyle w:val="929"/>
        <w:ind w:left="420" w:firstLine="120"/>
        <w:spacing w:line="440" w:lineRule="exact"/>
        <w:rPr>
          <w:rFonts w:hint="eastAsia" w:ascii="宋体" w:hAnsi="宋体" w:cs="宋体"/>
          <w:sz w:val="24"/>
          <w:szCs w:val="24"/>
        </w:rPr>
      </w:pPr>
      <w:r>
        <w:rPr>
          <w:rFonts w:hint="eastAsia" w:ascii="宋体" w:hAnsi="宋体" w:cs="宋体"/>
          <w:sz w:val="24"/>
          <w:szCs w:val="24"/>
        </w:rPr>
        <w:t xml:space="preserve">4．质量保修完成后，由发包人组织验收。</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五、保修费用</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保修费用由造成质量缺陷的责任方承担。</w:t>
      </w:r>
      <w:r>
        <w:rPr>
          <w:rFonts w:hint="eastAsia" w:ascii="宋体" w:hAnsi="宋体" w:cs="宋体"/>
          <w:sz w:val="24"/>
          <w:szCs w:val="24"/>
        </w:rPr>
      </w:r>
      <w:r/>
    </w:p>
    <w:p>
      <w:pPr>
        <w:pStyle w:val="929"/>
        <w:numPr>
          <w:ilvl w:val="0"/>
          <w:numId w:val="12"/>
        </w:numPr>
        <w:ind w:firstLine="600"/>
        <w:jc w:val="left"/>
        <w:spacing w:line="440" w:lineRule="exact"/>
        <w:rPr>
          <w:rFonts w:hint="eastAsia" w:ascii="宋体" w:hAnsi="宋体" w:cs="宋体"/>
          <w:sz w:val="24"/>
          <w:szCs w:val="24"/>
        </w:rPr>
      </w:pPr>
      <w:r>
        <w:rPr>
          <w:rFonts w:hint="eastAsia" w:ascii="宋体" w:hAnsi="宋体" w:cs="宋体"/>
          <w:sz w:val="24"/>
          <w:szCs w:val="24"/>
        </w:rPr>
        <w:t xml:space="preserve">双方约定的其他工程质量保修事项：</w:t>
      </w:r>
      <w:r>
        <w:rPr>
          <w:rFonts w:hint="eastAsia" w:ascii="宋体" w:hAnsi="宋体" w:cs="宋体"/>
          <w:sz w:val="24"/>
          <w:szCs w:val="24"/>
        </w:rPr>
      </w:r>
      <w:r/>
    </w:p>
    <w:p>
      <w:pPr>
        <w:pStyle w:val="929"/>
        <w:ind w:left="105" w:firstLine="492"/>
        <w:spacing w:line="440" w:lineRule="exact"/>
        <w:rPr>
          <w:rFonts w:hint="eastAsia" w:ascii="宋体" w:hAnsi="宋体" w:cs="宋体"/>
          <w:sz w:val="24"/>
          <w:szCs w:val="24"/>
          <w:u w:val="single"/>
        </w:rPr>
      </w:pPr>
      <w:r>
        <w:rPr>
          <w:rFonts w:hint="eastAsia" w:ascii="宋体" w:hAnsi="宋体" w:cs="宋体"/>
          <w:sz w:val="24"/>
          <w:szCs w:val="24"/>
          <w:u w:val="single"/>
        </w:rPr>
        <w:t xml:space="preserve">（1）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w:t>
      </w:r>
      <w:r>
        <w:rPr>
          <w:rFonts w:hint="eastAsia" w:ascii="宋体" w:hAnsi="宋体" w:cs="宋体"/>
          <w:sz w:val="24"/>
          <w:szCs w:val="24"/>
          <w:u w:val="single"/>
        </w:rPr>
        <w:t xml:space="preserve">已通知到承包人。</w:t>
      </w:r>
      <w:r>
        <w:rPr>
          <w:rFonts w:hint="eastAsia" w:ascii="宋体" w:hAnsi="宋体" w:cs="宋体"/>
          <w:sz w:val="24"/>
          <w:szCs w:val="24"/>
          <w:u w:val="single"/>
        </w:rPr>
      </w:r>
      <w:r/>
    </w:p>
    <w:p>
      <w:pPr>
        <w:pStyle w:val="929"/>
        <w:ind w:left="105" w:firstLine="492"/>
        <w:spacing w:line="440" w:lineRule="exact"/>
        <w:rPr>
          <w:rFonts w:hint="eastAsia" w:ascii="宋体" w:hAnsi="宋体" w:cs="宋体"/>
          <w:sz w:val="24"/>
          <w:szCs w:val="24"/>
          <w:u w:val="single"/>
        </w:rPr>
      </w:pPr>
      <w:r>
        <w:rPr>
          <w:rFonts w:hint="eastAsia" w:ascii="宋体" w:hAnsi="宋体" w:cs="宋体"/>
          <w:sz w:val="24"/>
          <w:szCs w:val="24"/>
          <w:u w:val="single"/>
        </w:rPr>
        <w:t xml:space="preserve">（2）如因承包人的责任，造成直接或间接损失，由承包人负责赔偿，费用从质保金中扣除。 </w:t>
      </w:r>
      <w:r>
        <w:rPr>
          <w:rFonts w:hint="eastAsia" w:ascii="宋体" w:hAnsi="宋体" w:cs="宋体"/>
          <w:sz w:val="24"/>
          <w:szCs w:val="24"/>
          <w:u w:val="single"/>
        </w:rPr>
      </w:r>
      <w:r/>
    </w:p>
    <w:p>
      <w:pPr>
        <w:pStyle w:val="929"/>
        <w:ind w:firstLine="456"/>
        <w:spacing w:line="440" w:lineRule="exact"/>
        <w:rPr>
          <w:rFonts w:hint="eastAsia" w:ascii="宋体" w:hAnsi="宋体" w:cs="宋体"/>
          <w:sz w:val="24"/>
          <w:szCs w:val="24"/>
        </w:rPr>
      </w:pPr>
      <w:r>
        <w:rPr>
          <w:rFonts w:hint="eastAsia" w:ascii="宋体" w:hAnsi="宋体" w:cs="宋体"/>
          <w:sz w:val="24"/>
          <w:szCs w:val="24"/>
        </w:rPr>
        <w:t xml:space="preserve">工程质量保修书由发包人、承包人在工程竣工验收前共同签署，作为施工合同附件，其有效期限至保修期满。</w:t>
      </w:r>
      <w:r>
        <w:rPr>
          <w:rFonts w:hint="eastAsia" w:ascii="宋体" w:hAnsi="宋体" w:cs="宋体"/>
          <w:sz w:val="24"/>
          <w:szCs w:val="24"/>
        </w:rPr>
      </w:r>
      <w:r/>
    </w:p>
    <w:p>
      <w:pPr>
        <w:pStyle w:val="929"/>
        <w:ind w:firstLine="420"/>
        <w:spacing w:line="440" w:lineRule="exact"/>
        <w:rPr>
          <w:rFonts w:hint="eastAsia" w:ascii="宋体" w:hAnsi="宋体" w:cs="宋体"/>
          <w:sz w:val="24"/>
          <w:szCs w:val="24"/>
        </w:rPr>
      </w:pP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发包人(公章)：</w:t>
      </w:r>
      <w:r>
        <w:rPr>
          <w:rFonts w:hint="eastAsia" w:ascii="宋体" w:hAnsi="宋体" w:cs="宋体"/>
          <w:sz w:val="24"/>
          <w:szCs w:val="24"/>
          <w:u w:val="single"/>
        </w:rPr>
        <w:t xml:space="preserve">                    </w:t>
      </w:r>
      <w:r>
        <w:rPr>
          <w:rFonts w:hint="eastAsia" w:ascii="宋体" w:hAnsi="宋体" w:cs="宋体"/>
          <w:sz w:val="24"/>
          <w:szCs w:val="24"/>
        </w:rPr>
        <w:t xml:space="preserve">承包人(公章)：</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法定代表人(签字)：</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 法定代表人(签字)：</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委托代理人(签字)：</w:t>
      </w:r>
      <w:r>
        <w:rPr>
          <w:rFonts w:hint="eastAsia" w:ascii="宋体" w:hAnsi="宋体" w:cs="宋体"/>
          <w:sz w:val="24"/>
          <w:szCs w:val="24"/>
          <w:u w:val="single"/>
        </w:rPr>
        <w:t xml:space="preserve">              </w:t>
      </w:r>
      <w:r>
        <w:rPr>
          <w:rFonts w:hint="eastAsia" w:ascii="宋体" w:hAnsi="宋体" w:cs="宋体"/>
          <w:sz w:val="24"/>
          <w:szCs w:val="24"/>
        </w:rPr>
        <w:t xml:space="preserve"> 委托代理人(签字)：</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rPr>
        <w:t xml:space="preserve"> 电  话：</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开户银行：</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账  号：</w:t>
      </w:r>
      <w:r>
        <w:rPr>
          <w:rFonts w:hint="eastAsia" w:ascii="宋体" w:hAnsi="宋体" w:cs="宋体"/>
          <w:sz w:val="24"/>
          <w:szCs w:val="24"/>
          <w:u w:val="single"/>
        </w:rPr>
        <w:t xml:space="preserve">                          </w:t>
      </w:r>
      <w:r>
        <w:rPr>
          <w:rFonts w:hint="eastAsia" w:ascii="宋体" w:hAnsi="宋体" w:cs="宋体"/>
          <w:sz w:val="24"/>
          <w:szCs w:val="24"/>
        </w:rPr>
        <w:t xml:space="preserve">账  号：</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rPr>
      </w:r>
      <w:r/>
    </w:p>
    <w:p>
      <w:pPr>
        <w:pStyle w:val="1375"/>
        <w:jc w:val="center"/>
        <w:rPr>
          <w:rFonts w:hint="eastAsia" w:eastAsia="华文中宋"/>
          <w:b/>
          <w:sz w:val="52"/>
          <w:szCs w:val="52"/>
        </w:rPr>
      </w:pPr>
      <w:r>
        <w:rPr>
          <w:rFonts w:hint="eastAsia" w:eastAsia="华文中宋"/>
          <w:b/>
          <w:sz w:val="52"/>
          <w:szCs w:val="52"/>
        </w:rPr>
      </w:r>
      <w:r/>
    </w:p>
    <w:p>
      <w:pPr>
        <w:pStyle w:val="929"/>
        <w:pageBreakBefore/>
        <w:spacing w:line="440" w:lineRule="exact"/>
        <w:rPr>
          <w:rFonts w:ascii="宋体" w:hAnsi="宋体" w:cs="宋体"/>
          <w:sz w:val="30"/>
          <w:szCs w:val="30"/>
        </w:rPr>
      </w:pPr>
      <w:r>
        <w:rPr>
          <w:rFonts w:hint="eastAsia" w:ascii="宋体" w:hAnsi="宋体" w:cs="宋体"/>
          <w:sz w:val="30"/>
          <w:szCs w:val="30"/>
        </w:rPr>
        <w:t xml:space="preserve">附件4：</w:t>
      </w:r>
      <w:r>
        <w:rPr>
          <w:rFonts w:ascii="宋体" w:hAnsi="宋体" w:cs="宋体"/>
          <w:sz w:val="30"/>
          <w:szCs w:val="30"/>
        </w:rPr>
      </w:r>
      <w:r/>
    </w:p>
    <w:p>
      <w:pPr>
        <w:pStyle w:val="929"/>
        <w:jc w:val="center"/>
        <w:spacing w:before="120" w:after="120" w:line="440" w:lineRule="exact"/>
        <w:rPr>
          <w:rFonts w:hint="eastAsia" w:ascii="宋体" w:hAnsi="宋体" w:cs="宋体"/>
          <w:sz w:val="30"/>
          <w:szCs w:val="30"/>
        </w:rPr>
      </w:pPr>
      <w:r>
        <w:rPr>
          <w:rFonts w:hint="eastAsia" w:ascii="宋体" w:hAnsi="宋体" w:cs="宋体"/>
          <w:sz w:val="30"/>
          <w:szCs w:val="30"/>
        </w:rPr>
        <w:t xml:space="preserve">主要建设工程文件目录</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t xml:space="preserve">文件名称</w:t>
            </w:r>
            <w:r>
              <w:rPr>
                <w:rFonts w:hint="eastAsia"/>
              </w:rPr>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t xml:space="preserve">套数</w:t>
            </w:r>
            <w:r>
              <w:rPr>
                <w:rFonts w:hint="eastAsia"/>
              </w:rPr>
            </w:r>
            <w:r/>
          </w:p>
        </w:tc>
        <w:tc>
          <w:tcPr>
            <w:tcBorders>
              <w:top w:val="single" w:color="000000" w:sz="12"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t xml:space="preserve">费用（元）</w:t>
            </w:r>
            <w:r>
              <w:rPr>
                <w:rFonts w:hint="eastAsia"/>
              </w:rPr>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t xml:space="preserve">质量</w:t>
            </w:r>
            <w:r>
              <w:rPr>
                <w:rFonts w:hint="eastAsia"/>
              </w:rPr>
            </w:r>
            <w:r/>
          </w:p>
        </w:tc>
        <w:tc>
          <w:tcPr>
            <w:tcBorders>
              <w:top w:val="single" w:color="000000" w:sz="12"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t xml:space="preserve">移交时间</w:t>
            </w:r>
            <w:r>
              <w:rPr>
                <w:rFonts w:hint="eastAsia"/>
              </w:rPr>
            </w:r>
            <w:r/>
          </w:p>
        </w:tc>
        <w:tc>
          <w:tcPr>
            <w:tcBorders>
              <w:top w:val="single" w:color="000000" w:sz="12"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t xml:space="preserve">责任人</w:t>
            </w: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667"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12" w:space="0"/>
              <w:right w:val="single" w:color="000000" w:sz="6" w:space="0"/>
            </w:tcBorders>
            <w:tcW w:w="195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276"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24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4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12" w:space="0"/>
            </w:tcBorders>
            <w:tcW w:w="1667" w:type="dxa"/>
            <w:vAlign w:val="top"/>
            <w:textDirection w:val="lrTb"/>
            <w:noWrap w:val="false"/>
          </w:tcPr>
          <w:p>
            <w:pPr>
              <w:pStyle w:val="929"/>
              <w:rPr>
                <w:rFonts w:hint="eastAsia"/>
              </w:rPr>
            </w:pPr>
            <w:r>
              <w:rPr>
                <w:rFonts w:hint="eastAsia"/>
              </w:rPr>
            </w:r>
            <w:r/>
          </w:p>
        </w:tc>
      </w:tr>
    </w:tbl>
    <w:p>
      <w:pPr>
        <w:pStyle w:val="929"/>
        <w:spacing w:line="440" w:lineRule="exact"/>
        <w:rPr>
          <w:rFonts w:hint="eastAsia" w:ascii="宋体" w:hAnsi="宋体" w:cs="宋体"/>
          <w:sz w:val="30"/>
          <w:szCs w:val="30"/>
        </w:rPr>
      </w:pPr>
      <w:r>
        <w:rPr>
          <w:rFonts w:hint="eastAsia" w:ascii="宋体" w:hAnsi="宋体" w:cs="宋体"/>
          <w:sz w:val="30"/>
          <w:szCs w:val="30"/>
        </w:rPr>
      </w:r>
      <w:r/>
    </w:p>
    <w:p>
      <w:pPr>
        <w:pStyle w:val="929"/>
        <w:spacing w:line="44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附</w:t>
      </w:r>
      <w:bookmarkStart w:id="182" w:name="_Toc296503227"/>
      <w:r/>
      <w:bookmarkStart w:id="183" w:name="_Toc296346728"/>
      <w:r/>
      <w:bookmarkStart w:id="184" w:name="_Toc296944566"/>
      <w:r/>
      <w:bookmarkStart w:id="185" w:name="_Toc296347226"/>
      <w:r/>
      <w:bookmarkStart w:id="186" w:name="_Toc296891267"/>
      <w:r/>
      <w:bookmarkStart w:id="187" w:name="_Toc296891055"/>
      <w:r/>
      <w:bookmarkStart w:id="188" w:name="_Toc267261698"/>
      <w:r>
        <w:rPr>
          <w:rFonts w:hint="eastAsia" w:ascii="宋体" w:hAnsi="宋体" w:cs="宋体"/>
          <w:sz w:val="30"/>
          <w:szCs w:val="30"/>
        </w:rPr>
        <w:t xml:space="preserve">件5：</w:t>
      </w:r>
      <w:r>
        <w:rPr>
          <w:rFonts w:hint="eastAsia" w:ascii="宋体" w:hAnsi="宋体" w:cs="宋体"/>
          <w:sz w:val="30"/>
          <w:szCs w:val="30"/>
        </w:rPr>
      </w:r>
      <w:r/>
    </w:p>
    <w:p>
      <w:pPr>
        <w:pStyle w:val="929"/>
        <w:jc w:val="center"/>
        <w:spacing w:before="120" w:after="120" w:line="440" w:lineRule="exact"/>
        <w:rPr>
          <w:rFonts w:hint="eastAsia" w:ascii="宋体" w:hAnsi="宋体" w:cs="宋体"/>
          <w:sz w:val="30"/>
          <w:szCs w:val="30"/>
        </w:rPr>
      </w:pPr>
      <w:r/>
      <w:bookmarkEnd w:id="182"/>
      <w:r/>
      <w:bookmarkEnd w:id="183"/>
      <w:r/>
      <w:bookmarkEnd w:id="184"/>
      <w:r/>
      <w:bookmarkEnd w:id="185"/>
      <w:r/>
      <w:bookmarkEnd w:id="186"/>
      <w:r/>
      <w:bookmarkEnd w:id="187"/>
      <w:r/>
      <w:bookmarkEnd w:id="188"/>
      <w:r>
        <w:rPr>
          <w:rFonts w:hint="eastAsia" w:ascii="宋体" w:hAnsi="宋体" w:cs="宋体"/>
          <w:sz w:val="30"/>
          <w:szCs w:val="30"/>
        </w:rPr>
        <w:t xml:space="preserve">承包人用于本工程施工的机械设备表</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Borders>
              <w:top w:val="single" w:color="000000" w:sz="12"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t xml:space="preserve">序号</w:t>
            </w:r>
            <w:r>
              <w:rPr>
                <w:rFonts w:hint="eastAsia"/>
              </w:rPr>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t xml:space="preserve">机械或设备名称</w:t>
            </w:r>
            <w:r>
              <w:rPr>
                <w:rFonts w:hint="eastAsia"/>
              </w:rPr>
            </w:r>
            <w:r/>
          </w:p>
        </w:tc>
        <w:tc>
          <w:tcPr>
            <w:tcBorders>
              <w:top w:val="single" w:color="000000" w:sz="12"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t xml:space="preserve">规格型号</w:t>
            </w:r>
            <w:r>
              <w:rPr>
                <w:rFonts w:hint="eastAsia"/>
              </w:rPr>
            </w:r>
            <w:r/>
          </w:p>
        </w:tc>
        <w:tc>
          <w:tcPr>
            <w:tcBorders>
              <w:top w:val="single" w:color="000000" w:sz="12"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t xml:space="preserve">数量</w:t>
            </w:r>
            <w:r>
              <w:rPr>
                <w:rFonts w:hint="eastAsia"/>
              </w:rPr>
            </w:r>
            <w:r/>
          </w:p>
        </w:tc>
        <w:tc>
          <w:tcPr>
            <w:tcBorders>
              <w:top w:val="single" w:color="000000" w:sz="12"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t xml:space="preserve">产地</w:t>
            </w:r>
            <w:r>
              <w:rPr>
                <w:rFonts w:hint="eastAsia"/>
              </w:rPr>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t xml:space="preserve">制造年份</w:t>
            </w:r>
            <w:r>
              <w:rPr>
                <w:rFonts w:hint="eastAsia"/>
              </w:rPr>
            </w:r>
            <w:r/>
          </w:p>
        </w:tc>
        <w:tc>
          <w:tcPr>
            <w:tcBorders>
              <w:top w:val="single" w:color="000000" w:sz="12"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t xml:space="preserve">额定功率(kW)</w:t>
            </w:r>
            <w:r>
              <w:rPr>
                <w:rFonts w:hint="eastAsia"/>
              </w:rPr>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t xml:space="preserve">生产能力</w:t>
            </w:r>
            <w:r>
              <w:rPr>
                <w:rFonts w:hint="eastAsia"/>
              </w:rPr>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t xml:space="preserve">备注</w:t>
            </w: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none" w:color="000000" w:sz="4"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6"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921" w:type="dxa"/>
            <w:vAlign w:val="top"/>
            <w:textDirection w:val="lrTb"/>
            <w:noWrap w:val="false"/>
          </w:tcPr>
          <w:p>
            <w:pPr>
              <w:pStyle w:val="929"/>
              <w:rPr>
                <w:rFonts w:hint="eastAsia"/>
              </w:rPr>
            </w:pPr>
            <w:r>
              <w:rPr>
                <w:rFonts w:hint="eastAsia"/>
              </w:rPr>
            </w:r>
            <w:r/>
          </w:p>
        </w:tc>
      </w:tr>
      <w:tr>
        <w:trPr>
          <w:trHeight w:val="567"/>
        </w:trPr>
        <w:tc>
          <w:tcPr>
            <w:tcBorders>
              <w:top w:val="single" w:color="000000" w:sz="6" w:space="0"/>
              <w:left w:val="single" w:color="000000" w:sz="12" w:space="0"/>
              <w:bottom w:val="single" w:color="000000" w:sz="12" w:space="0"/>
              <w:right w:val="single" w:color="000000" w:sz="6" w:space="0"/>
            </w:tcBorders>
            <w:tcW w:w="116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85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05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8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48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020"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12" w:space="0"/>
            </w:tcBorders>
            <w:tcW w:w="921" w:type="dxa"/>
            <w:vAlign w:val="top"/>
            <w:textDirection w:val="lrTb"/>
            <w:noWrap w:val="false"/>
          </w:tcPr>
          <w:p>
            <w:pPr>
              <w:pStyle w:val="929"/>
              <w:rPr>
                <w:rFonts w:hint="eastAsia"/>
              </w:rPr>
            </w:pPr>
            <w:r>
              <w:rPr>
                <w:rFonts w:hint="eastAsia"/>
              </w:rPr>
            </w:r>
            <w:r/>
          </w:p>
        </w:tc>
      </w:tr>
    </w:tbl>
    <w:p>
      <w:pPr>
        <w:pStyle w:val="929"/>
        <w:spacing w:line="440" w:lineRule="exact"/>
        <w:rPr>
          <w:rFonts w:ascii="宋体" w:hAnsi="宋体" w:cs="宋体"/>
          <w:sz w:val="30"/>
          <w:szCs w:val="30"/>
        </w:rPr>
      </w:pPr>
      <w:r>
        <w:rPr>
          <w:rFonts w:ascii="宋体" w:hAnsi="宋体" w:cs="宋体"/>
          <w:sz w:val="30"/>
          <w:szCs w:val="30"/>
        </w:rPr>
      </w:r>
      <w:r/>
    </w:p>
    <w:p>
      <w:pPr>
        <w:pStyle w:val="929"/>
        <w:spacing w:line="440" w:lineRule="exact"/>
        <w:rPr>
          <w:rFonts w:ascii="宋体" w:hAnsi="宋体" w:cs="宋体"/>
          <w:sz w:val="30"/>
          <w:szCs w:val="30"/>
        </w:rPr>
      </w:pPr>
      <w:r>
        <w:rPr>
          <w:rFonts w:ascii="宋体" w:hAnsi="宋体" w:cs="宋体"/>
          <w:sz w:val="30"/>
          <w:szCs w:val="30"/>
        </w:rPr>
      </w:r>
      <w:r/>
    </w:p>
    <w:p>
      <w:pPr>
        <w:pStyle w:val="929"/>
        <w:spacing w:line="440" w:lineRule="exact"/>
        <w:rPr>
          <w:rFonts w:hint="eastAsia" w:ascii="宋体" w:hAnsi="宋体" w:cs="宋体"/>
          <w:sz w:val="30"/>
          <w:szCs w:val="30"/>
        </w:rPr>
      </w:pPr>
      <w:r>
        <w:rPr>
          <w:rFonts w:hint="eastAsia" w:ascii="宋体" w:hAnsi="宋体" w:cs="宋体"/>
          <w:sz w:val="30"/>
          <w:szCs w:val="30"/>
        </w:rPr>
        <w:t xml:space="preserve">附</w:t>
      </w:r>
      <w:bookmarkStart w:id="189" w:name="_Toc267261699"/>
      <w:r/>
      <w:bookmarkStart w:id="190" w:name="_Toc296891268"/>
      <w:r/>
      <w:bookmarkStart w:id="191" w:name="_Toc296346729"/>
      <w:r/>
      <w:bookmarkStart w:id="192" w:name="_Toc296503228"/>
      <w:r/>
      <w:bookmarkStart w:id="193" w:name="_Toc296944567"/>
      <w:r/>
      <w:bookmarkStart w:id="194" w:name="_Toc296347227"/>
      <w:r/>
      <w:bookmarkStart w:id="195" w:name="_Toc296891056"/>
      <w:r>
        <w:rPr>
          <w:rFonts w:hint="eastAsia" w:ascii="宋体" w:hAnsi="宋体" w:cs="宋体"/>
          <w:sz w:val="30"/>
          <w:szCs w:val="30"/>
        </w:rPr>
        <w:t xml:space="preserve">件6：</w:t>
      </w:r>
      <w:r>
        <w:rPr>
          <w:rFonts w:hint="eastAsia" w:ascii="宋体" w:hAnsi="宋体" w:cs="宋体"/>
          <w:sz w:val="30"/>
          <w:szCs w:val="30"/>
        </w:rPr>
      </w:r>
      <w:r/>
    </w:p>
    <w:p>
      <w:pPr>
        <w:pStyle w:val="929"/>
        <w:jc w:val="center"/>
        <w:spacing w:before="120" w:after="120" w:line="440" w:lineRule="exact"/>
        <w:rPr>
          <w:rFonts w:hint="eastAsia" w:ascii="宋体" w:hAnsi="宋体" w:cs="宋体"/>
          <w:sz w:val="30"/>
          <w:szCs w:val="30"/>
        </w:rPr>
      </w:pPr>
      <w:r/>
      <w:bookmarkEnd w:id="189"/>
      <w:r/>
      <w:bookmarkEnd w:id="190"/>
      <w:r/>
      <w:bookmarkEnd w:id="191"/>
      <w:r/>
      <w:bookmarkEnd w:id="192"/>
      <w:r/>
      <w:bookmarkEnd w:id="193"/>
      <w:r/>
      <w:bookmarkEnd w:id="194"/>
      <w:r/>
      <w:bookmarkEnd w:id="195"/>
      <w:r>
        <w:rPr>
          <w:rFonts w:hint="eastAsia" w:ascii="宋体" w:hAnsi="宋体" w:cs="宋体"/>
          <w:sz w:val="30"/>
          <w:szCs w:val="30"/>
        </w:rPr>
        <w:t xml:space="preserve">承包人主要施工管理人员表</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Borders>
              <w:top w:val="single" w:color="000000" w:sz="12"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名    称</w:t>
            </w:r>
            <w:r>
              <w:rPr>
                <w:rFonts w:hint="eastAsia"/>
              </w:rPr>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t xml:space="preserve">姓名</w:t>
            </w:r>
            <w:r>
              <w:rPr>
                <w:rFonts w:hint="eastAsia"/>
              </w:rPr>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t xml:space="preserve">职务</w:t>
            </w:r>
            <w:r>
              <w:rPr>
                <w:rFonts w:hint="eastAsia"/>
              </w:rPr>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t xml:space="preserve">职称</w:t>
            </w:r>
            <w:r>
              <w:rPr>
                <w:rFonts w:hint="eastAsia"/>
              </w:rPr>
            </w:r>
            <w:r/>
          </w:p>
        </w:tc>
        <w:tc>
          <w:tcPr>
            <w:tcBorders>
              <w:top w:val="single" w:color="000000" w:sz="12"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t xml:space="preserve">主要资历、经验及承担过的项目</w:t>
            </w:r>
            <w:r>
              <w:rPr>
                <w:rFonts w:hint="eastAsia"/>
              </w:rPr>
            </w:r>
            <w:r/>
          </w:p>
        </w:tc>
      </w:tr>
      <w:t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29"/>
              <w:rPr>
                <w:rFonts w:hint="eastAsia"/>
              </w:rPr>
            </w:pPr>
            <w:r>
              <w:rPr>
                <w:rFonts w:hint="eastAsia"/>
              </w:rPr>
              <w:t xml:space="preserve">一、总部人员</w:t>
            </w:r>
            <w:r>
              <w:rPr>
                <w:rFonts w:hint="eastAsia"/>
              </w:rPr>
            </w:r>
            <w:r/>
          </w:p>
        </w:tc>
      </w:tr>
      <w:t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9"/>
              <w:rPr>
                <w:rFonts w:hint="eastAsia"/>
              </w:rPr>
            </w:pPr>
            <w:r>
              <w:rPr>
                <w:rFonts w:hint="eastAsia"/>
              </w:rPr>
              <w:t xml:space="preserve">项目主管</w:t>
            </w:r>
            <w:r>
              <w:rPr>
                <w:rFonts w:hint="eastAsia"/>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none" w:color="000000" w:sz="4" w:space="0"/>
              <w:right w:val="single" w:color="000000" w:sz="6" w:space="0"/>
            </w:tcBorders>
            <w:tcW w:w="187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9"/>
              <w:rPr>
                <w:rFonts w:hint="eastAsia"/>
              </w:rPr>
            </w:pPr>
            <w:r>
              <w:rPr>
                <w:rFonts w:hint="eastAsia"/>
              </w:rPr>
              <w:t xml:space="preserve">其他人员</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29"/>
              <w:rPr>
                <w:rFonts w:hint="eastAsia"/>
              </w:rPr>
            </w:pPr>
            <w:r>
              <w:rPr>
                <w:rFonts w:hint="eastAsia"/>
              </w:rPr>
              <w:t xml:space="preserve">二、现场人员</w:t>
            </w: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项目经理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项目副经理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技术负责人</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造价管理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质量管理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材料管理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施工管理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安全管理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1871" w:type="dxa"/>
            <w:vAlign w:val="center"/>
            <w:vMerge w:val="restart"/>
            <w:textDirection w:val="lrTb"/>
            <w:noWrap w:val="false"/>
          </w:tcPr>
          <w:p>
            <w:pPr>
              <w:pStyle w:val="929"/>
              <w:rPr>
                <w:rFonts w:hint="eastAsia"/>
              </w:rPr>
            </w:pPr>
            <w:r>
              <w:rPr>
                <w:rFonts w:hint="eastAsia"/>
              </w:rPr>
              <w:t xml:space="preserve">其他人员</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none" w:color="000000" w:sz="4"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single" w:color="000000" w:sz="12"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12" w:space="0"/>
            </w:tcBorders>
            <w:tcW w:w="4252" w:type="dxa"/>
            <w:vAlign w:val="center"/>
            <w:textDirection w:val="lrTb"/>
            <w:noWrap w:val="false"/>
          </w:tcPr>
          <w:p>
            <w:pPr>
              <w:pStyle w:val="929"/>
              <w:rPr>
                <w:rFonts w:hint="eastAsia"/>
              </w:rPr>
            </w:pPr>
            <w:r>
              <w:rPr>
                <w:rFonts w:hint="eastAsia"/>
              </w:rPr>
            </w:r>
            <w:r/>
          </w:p>
        </w:tc>
      </w:tr>
    </w:tbl>
    <w:p>
      <w:pPr>
        <w:pStyle w:val="929"/>
        <w:spacing w:line="44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附</w:t>
      </w:r>
      <w:bookmarkStart w:id="196" w:name="_Toc296891269"/>
      <w:r/>
      <w:bookmarkStart w:id="197" w:name="_Toc296346730"/>
      <w:r/>
      <w:bookmarkStart w:id="198" w:name="_Toc296944568"/>
      <w:r/>
      <w:bookmarkStart w:id="199" w:name="_Toc296503229"/>
      <w:r/>
      <w:bookmarkStart w:id="200" w:name="_Toc296891057"/>
      <w:r/>
      <w:bookmarkStart w:id="201" w:name="_Toc296347228"/>
      <w:r>
        <w:rPr>
          <w:rFonts w:hint="eastAsia" w:ascii="宋体" w:hAnsi="宋体" w:cs="宋体"/>
          <w:sz w:val="30"/>
          <w:szCs w:val="30"/>
        </w:rPr>
        <w:t xml:space="preserve">件7：</w:t>
      </w:r>
      <w:r>
        <w:rPr>
          <w:rFonts w:hint="eastAsia" w:ascii="宋体" w:hAnsi="宋体" w:cs="宋体"/>
          <w:sz w:val="30"/>
          <w:szCs w:val="30"/>
        </w:rPr>
      </w:r>
      <w:r/>
    </w:p>
    <w:p>
      <w:pPr>
        <w:pStyle w:val="929"/>
        <w:jc w:val="center"/>
        <w:spacing w:before="120" w:after="120" w:line="440" w:lineRule="exact"/>
        <w:rPr>
          <w:rFonts w:hint="eastAsia" w:ascii="宋体" w:hAnsi="宋体" w:cs="宋体"/>
          <w:sz w:val="30"/>
          <w:szCs w:val="30"/>
        </w:rPr>
      </w:pPr>
      <w:r/>
      <w:bookmarkEnd w:id="196"/>
      <w:r/>
      <w:bookmarkEnd w:id="197"/>
      <w:r/>
      <w:bookmarkEnd w:id="198"/>
      <w:r/>
      <w:bookmarkEnd w:id="199"/>
      <w:r/>
      <w:bookmarkEnd w:id="200"/>
      <w:r/>
      <w:bookmarkEnd w:id="201"/>
      <w:r>
        <w:rPr>
          <w:rFonts w:hint="eastAsia" w:ascii="宋体" w:hAnsi="宋体" w:cs="宋体"/>
          <w:sz w:val="30"/>
          <w:szCs w:val="30"/>
        </w:rPr>
        <w:t xml:space="preserve">分包人主要施工管理人员表</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Borders>
              <w:top w:val="single" w:color="000000" w:sz="12"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名    称</w:t>
            </w:r>
            <w:r>
              <w:rPr>
                <w:rFonts w:hint="eastAsia"/>
              </w:rPr>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t xml:space="preserve">姓名</w:t>
            </w:r>
            <w:r>
              <w:rPr>
                <w:rFonts w:hint="eastAsia"/>
              </w:rPr>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t xml:space="preserve">职务</w:t>
            </w:r>
            <w:r>
              <w:rPr>
                <w:rFonts w:hint="eastAsia"/>
              </w:rPr>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t xml:space="preserve">职称</w:t>
            </w:r>
            <w:r>
              <w:rPr>
                <w:rFonts w:hint="eastAsia"/>
              </w:rPr>
            </w:r>
            <w:r/>
          </w:p>
        </w:tc>
        <w:tc>
          <w:tcPr>
            <w:tcBorders>
              <w:top w:val="single" w:color="000000" w:sz="12"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t xml:space="preserve">主要资历、经验及承担过的项目</w:t>
            </w:r>
            <w:r>
              <w:rPr>
                <w:rFonts w:hint="eastAsia"/>
              </w:rPr>
            </w:r>
            <w:r/>
          </w:p>
        </w:tc>
      </w:tr>
      <w:t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29"/>
              <w:rPr>
                <w:rFonts w:hint="eastAsia"/>
              </w:rPr>
            </w:pPr>
            <w:r>
              <w:rPr>
                <w:rFonts w:hint="eastAsia"/>
              </w:rPr>
              <w:t xml:space="preserve">一、总部人员</w:t>
            </w:r>
            <w:r>
              <w:rPr>
                <w:rFonts w:hint="eastAsia"/>
              </w:rPr>
            </w:r>
            <w:r/>
          </w:p>
        </w:tc>
      </w:tr>
      <w:t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9"/>
              <w:rPr>
                <w:rFonts w:hint="eastAsia"/>
              </w:rPr>
            </w:pPr>
            <w:r>
              <w:rPr>
                <w:rFonts w:hint="eastAsia"/>
              </w:rPr>
              <w:t xml:space="preserve">项目主管</w:t>
            </w:r>
            <w:r>
              <w:rPr>
                <w:rFonts w:hint="eastAsia"/>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none" w:color="000000" w:sz="4" w:space="0"/>
              <w:right w:val="single" w:color="000000" w:sz="6" w:space="0"/>
            </w:tcBorders>
            <w:tcW w:w="187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9"/>
              <w:rPr>
                <w:rFonts w:hint="eastAsia"/>
              </w:rPr>
            </w:pPr>
            <w:r>
              <w:rPr>
                <w:rFonts w:hint="eastAsia"/>
              </w:rPr>
              <w:t xml:space="preserve">其他人员</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929"/>
              <w:rPr>
                <w:rFonts w:hint="eastAsia"/>
              </w:rPr>
            </w:pPr>
            <w:r>
              <w:rPr>
                <w:rFonts w:hint="eastAsia"/>
              </w:rPr>
              <w:t xml:space="preserve">二、现场人员</w:t>
            </w: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项目经理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项目副经理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技术负责人</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造价管理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质量管理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材料管理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施工管理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929"/>
              <w:rPr>
                <w:rFonts w:hint="eastAsia"/>
              </w:rPr>
            </w:pPr>
            <w:r>
              <w:rPr>
                <w:rFonts w:hint="eastAsia"/>
              </w:rPr>
              <w:t xml:space="preserve">安全管理</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1871" w:type="dxa"/>
            <w:vAlign w:val="center"/>
            <w:vMerge w:val="restart"/>
            <w:textDirection w:val="lrTb"/>
            <w:noWrap w:val="false"/>
          </w:tcPr>
          <w:p>
            <w:pPr>
              <w:pStyle w:val="929"/>
              <w:rPr>
                <w:rFonts w:hint="eastAsia"/>
              </w:rPr>
            </w:pPr>
            <w:r>
              <w:rPr>
                <w:rFonts w:hint="eastAsia"/>
              </w:rPr>
              <w:t xml:space="preserve">其他人员</w:t>
            </w: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none" w:color="000000" w:sz="4"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929"/>
              <w:rPr>
                <w:rFonts w:hint="eastAsia"/>
              </w:rPr>
            </w:pPr>
            <w:r>
              <w:rPr>
                <w:rFonts w:hint="eastAsia"/>
              </w:rPr>
            </w:r>
            <w:r/>
          </w:p>
        </w:tc>
      </w:tr>
      <w:tr>
        <w:trPr>
          <w:cantSplit/>
        </w:trPr>
        <w:tc>
          <w:tcPr>
            <w:tcBorders>
              <w:top w:val="single" w:color="000000" w:sz="6" w:space="0"/>
              <w:left w:val="single" w:color="000000" w:sz="12" w:space="0"/>
              <w:bottom w:val="single" w:color="000000" w:sz="12" w:space="0"/>
              <w:right w:val="single" w:color="000000" w:sz="6" w:space="0"/>
            </w:tcBorders>
            <w:tcW w:w="9809" w:type="dxa"/>
            <w:vAlign w:val="center"/>
            <w:vMerge w:val="continue"/>
            <w:textDirection w:val="lrTb"/>
            <w:noWrap w:val="false"/>
          </w:tcPr>
          <w:p>
            <w:pPr>
              <w:pStyle w:val="929"/>
            </w:pPr>
            <w:r/>
            <w:r/>
          </w:p>
        </w:tc>
        <w:tc>
          <w:tcPr>
            <w:tcBorders>
              <w:top w:val="single" w:color="000000" w:sz="6" w:space="0"/>
              <w:left w:val="single" w:color="000000" w:sz="6" w:space="0"/>
              <w:bottom w:val="single" w:color="000000" w:sz="12" w:space="0"/>
              <w:right w:val="single" w:color="000000" w:sz="6" w:space="0"/>
            </w:tcBorders>
            <w:tcW w:w="1418"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134" w:type="dxa"/>
            <w:vAlign w:val="center"/>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12" w:space="0"/>
            </w:tcBorders>
            <w:tcW w:w="4252" w:type="dxa"/>
            <w:vAlign w:val="center"/>
            <w:textDirection w:val="lrTb"/>
            <w:noWrap w:val="false"/>
          </w:tcPr>
          <w:p>
            <w:pPr>
              <w:pStyle w:val="929"/>
              <w:rPr>
                <w:rFonts w:hint="eastAsia"/>
              </w:rPr>
            </w:pPr>
            <w:r>
              <w:rPr>
                <w:rFonts w:hint="eastAsia"/>
              </w:rPr>
            </w:r>
            <w:r/>
          </w:p>
        </w:tc>
      </w:tr>
    </w:tbl>
    <w:p>
      <w:pPr>
        <w:pStyle w:val="929"/>
        <w:spacing w:line="440" w:lineRule="exact"/>
        <w:rPr>
          <w:rFonts w:hint="eastAsia" w:ascii="宋体" w:hAnsi="宋体" w:cs="宋体"/>
          <w:sz w:val="30"/>
          <w:szCs w:val="30"/>
        </w:rPr>
      </w:pPr>
      <w:r>
        <w:rPr>
          <w:rFonts w:hint="eastAsia" w:ascii="宋体" w:hAnsi="宋体" w:cs="宋体"/>
          <w:sz w:val="30"/>
          <w:szCs w:val="30"/>
        </w:rPr>
        <w:br w:type="page" w:clear="all"/>
      </w:r>
      <w:bookmarkStart w:id="202" w:name="_Toc267261701"/>
      <w:r>
        <w:rPr>
          <w:rFonts w:hint="eastAsia" w:ascii="宋体" w:hAnsi="宋体" w:cs="宋体"/>
          <w:sz w:val="30"/>
          <w:szCs w:val="30"/>
        </w:rPr>
        <w:t xml:space="preserve">附</w:t>
      </w:r>
      <w:bookmarkStart w:id="203" w:name="_Toc296944570"/>
      <w:r/>
      <w:bookmarkStart w:id="204" w:name="_Toc296346732"/>
      <w:r/>
      <w:bookmarkStart w:id="205" w:name="_Toc296891271"/>
      <w:r/>
      <w:bookmarkStart w:id="206" w:name="_Toc296503231"/>
      <w:r/>
      <w:bookmarkStart w:id="207" w:name="_Toc296347230"/>
      <w:r/>
      <w:bookmarkStart w:id="208" w:name="_Toc296891059"/>
      <w:r>
        <w:rPr>
          <w:rFonts w:hint="eastAsia" w:ascii="宋体" w:hAnsi="宋体" w:cs="宋体"/>
          <w:sz w:val="30"/>
          <w:szCs w:val="30"/>
        </w:rPr>
        <w:t xml:space="preserve">件8：</w:t>
      </w:r>
      <w:r>
        <w:rPr>
          <w:rFonts w:hint="eastAsia" w:ascii="宋体" w:hAnsi="宋体" w:cs="宋体"/>
          <w:sz w:val="30"/>
          <w:szCs w:val="30"/>
        </w:rPr>
      </w:r>
      <w:r/>
    </w:p>
    <w:p>
      <w:pPr>
        <w:pStyle w:val="929"/>
        <w:jc w:val="center"/>
        <w:spacing w:before="120" w:after="120" w:line="440" w:lineRule="exact"/>
        <w:rPr>
          <w:rFonts w:hint="eastAsia" w:ascii="宋体" w:hAnsi="宋体" w:cs="宋体"/>
          <w:sz w:val="24"/>
          <w:szCs w:val="24"/>
        </w:rPr>
      </w:pPr>
      <w:r/>
      <w:bookmarkEnd w:id="202"/>
      <w:r/>
      <w:bookmarkEnd w:id="203"/>
      <w:r/>
      <w:bookmarkEnd w:id="204"/>
      <w:r/>
      <w:bookmarkEnd w:id="205"/>
      <w:r/>
      <w:bookmarkEnd w:id="206"/>
      <w:r/>
      <w:bookmarkEnd w:id="207"/>
      <w:r/>
      <w:bookmarkEnd w:id="208"/>
      <w:r>
        <w:rPr>
          <w:rFonts w:hint="eastAsia" w:ascii="宋体" w:hAnsi="宋体" w:cs="宋体"/>
          <w:sz w:val="24"/>
          <w:szCs w:val="24"/>
        </w:rPr>
        <w:t xml:space="preserve">履约担保</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rPr>
        <w:t xml:space="preserve">（发包人名称）：</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鉴于</w:t>
      </w:r>
      <w:r>
        <w:rPr>
          <w:rFonts w:hint="eastAsia" w:ascii="宋体" w:hAnsi="宋体" w:cs="宋体"/>
          <w:sz w:val="24"/>
          <w:szCs w:val="24"/>
          <w:u w:val="single"/>
        </w:rPr>
        <w:t xml:space="preserve">                </w:t>
      </w:r>
      <w:r>
        <w:rPr>
          <w:rFonts w:hint="eastAsia" w:ascii="宋体" w:hAnsi="宋体" w:cs="宋体"/>
          <w:sz w:val="24"/>
          <w:szCs w:val="24"/>
        </w:rPr>
        <w:t xml:space="preserve">（发包人名称，以下简称“发包人”）与</w:t>
      </w:r>
      <w:r>
        <w:rPr>
          <w:rFonts w:hint="eastAsia" w:ascii="宋体" w:hAnsi="宋体" w:cs="宋体"/>
          <w:sz w:val="24"/>
          <w:szCs w:val="24"/>
          <w:u w:val="single"/>
        </w:rPr>
        <w:t xml:space="preserve">                  </w:t>
      </w:r>
      <w:r>
        <w:rPr>
          <w:rFonts w:hint="eastAsia" w:ascii="宋体" w:hAnsi="宋体" w:cs="宋体"/>
          <w:sz w:val="24"/>
          <w:szCs w:val="24"/>
        </w:rPr>
        <w:t xml:space="preserve">（承包人名称）（以下称“承包人”）于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日就</w:t>
      </w:r>
      <w:r>
        <w:rPr>
          <w:rFonts w:hint="eastAsia" w:ascii="宋体" w:hAnsi="宋体" w:cs="宋体"/>
          <w:sz w:val="24"/>
          <w:szCs w:val="24"/>
          <w:u w:val="single"/>
        </w:rPr>
        <w:t xml:space="preserve">                </w:t>
      </w:r>
      <w:r>
        <w:rPr>
          <w:rFonts w:hint="eastAsia" w:ascii="宋体" w:hAnsi="宋体" w:cs="宋体"/>
          <w:sz w:val="24"/>
          <w:szCs w:val="24"/>
        </w:rPr>
        <w:t xml:space="preserve">（工程名称）施工及有关事项协商一致共同签订《建设工程施工合同》。我方愿意无条件地、不可撤销地就承包人履行与你方签订的合同，向你方提供连带责</w:t>
      </w:r>
      <w:r>
        <w:rPr>
          <w:rFonts w:hint="eastAsia" w:ascii="宋体" w:hAnsi="宋体" w:cs="宋体"/>
          <w:sz w:val="24"/>
          <w:szCs w:val="24"/>
        </w:rPr>
        <w:t xml:space="preserve">任担保。 </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 担保金额人民币（大写）</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2. 担保有效期自你方与承包人签订的合同生效之日起至你方签发或应签发工程接收证书之日止。</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4. 你方和承包人按合同约定变更合同时，我方承担本担保规定的义务不变。</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5. 因本保函发生的纠纷，可由双方协商解决，协商不成的，任何一方均可提请</w:t>
      </w:r>
      <w:r>
        <w:rPr>
          <w:rFonts w:hint="eastAsia" w:ascii="宋体" w:hAnsi="宋体" w:cs="宋体"/>
          <w:sz w:val="24"/>
          <w:szCs w:val="24"/>
          <w:u w:val="single"/>
        </w:rPr>
        <w:t xml:space="preserve">     </w:t>
      </w:r>
      <w:r>
        <w:rPr>
          <w:rFonts w:hint="eastAsia" w:ascii="宋体" w:hAnsi="宋体" w:cs="宋体"/>
          <w:sz w:val="24"/>
          <w:szCs w:val="24"/>
        </w:rPr>
        <w:t xml:space="preserve">仲裁委</w:t>
      </w:r>
      <w:r>
        <w:rPr>
          <w:rFonts w:hint="eastAsia" w:ascii="宋体" w:hAnsi="宋体" w:cs="宋体"/>
          <w:sz w:val="24"/>
          <w:szCs w:val="24"/>
        </w:rPr>
        <w:t xml:space="preserve">员会仲裁。</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6. 本保函自我方法定代表人（或其授权代理人）签字并加盖公章之日起生效。</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担 保 人：</w:t>
      </w:r>
      <w:r>
        <w:rPr>
          <w:rFonts w:hint="eastAsia" w:ascii="宋体" w:hAnsi="宋体" w:cs="宋体"/>
          <w:sz w:val="24"/>
          <w:szCs w:val="24"/>
          <w:u w:val="single"/>
        </w:rPr>
        <w:t xml:space="preserve">                           </w:t>
      </w:r>
      <w:r>
        <w:rPr>
          <w:rFonts w:hint="eastAsia" w:ascii="宋体" w:hAnsi="宋体" w:cs="宋体"/>
          <w:sz w:val="24"/>
          <w:szCs w:val="24"/>
        </w:rPr>
        <w:t xml:space="preserve">（盖单位章）</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法定代表人或其委托代理人：</w:t>
      </w:r>
      <w:r>
        <w:rPr>
          <w:rFonts w:hint="eastAsia" w:ascii="宋体" w:hAnsi="宋体" w:cs="宋体"/>
          <w:sz w:val="24"/>
          <w:szCs w:val="24"/>
          <w:u w:val="single"/>
        </w:rPr>
        <w:t xml:space="preserve">               </w:t>
      </w:r>
      <w:r>
        <w:rPr>
          <w:rFonts w:hint="eastAsia" w:ascii="宋体" w:hAnsi="宋体" w:cs="宋体"/>
          <w:sz w:val="24"/>
          <w:szCs w:val="24"/>
        </w:rPr>
        <w:t xml:space="preserve">（签字）</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u w:val="single"/>
        </w:rPr>
      </w:pPr>
      <w:r>
        <w:rPr>
          <w:rFonts w:hint="eastAsia" w:ascii="宋体" w:hAnsi="宋体" w:cs="宋体"/>
          <w:sz w:val="24"/>
          <w:szCs w:val="24"/>
        </w:rPr>
        <w:t xml:space="preserve">电    话：</w:t>
      </w:r>
      <w:r>
        <w:rPr>
          <w:rFonts w:hint="eastAsia" w:ascii="宋体" w:hAnsi="宋体" w:cs="宋体"/>
          <w:sz w:val="24"/>
          <w:szCs w:val="24"/>
          <w:u w:val="single"/>
        </w:rPr>
        <w:t xml:space="preserve">                                      </w:t>
      </w:r>
      <w:r>
        <w:rPr>
          <w:rFonts w:hint="eastAsia" w:ascii="宋体" w:hAnsi="宋体" w:cs="宋体"/>
          <w:sz w:val="24"/>
          <w:szCs w:val="24"/>
          <w:u w:val="single"/>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传  </w:t>
      </w:r>
      <w:r>
        <w:rPr>
          <w:rFonts w:hint="eastAsia" w:ascii="宋体" w:hAnsi="宋体" w:cs="宋体"/>
          <w:sz w:val="24"/>
          <w:szCs w:val="24"/>
        </w:rPr>
        <w:t xml:space="preserve">  真：</w:t>
      </w:r>
      <w:r>
        <w:rPr>
          <w:rFonts w:hint="eastAsia" w:ascii="宋体" w:hAnsi="宋体" w:cs="宋体"/>
          <w:sz w:val="24"/>
          <w:szCs w:val="24"/>
          <w:u w:val="single"/>
        </w:rPr>
        <w:t xml:space="preserve">                                      </w:t>
      </w:r>
      <w:r>
        <w:rPr>
          <w:rFonts w:hint="eastAsia" w:ascii="宋体" w:hAnsi="宋体" w:cs="宋体"/>
          <w:sz w:val="24"/>
          <w:szCs w:val="24"/>
        </w:rPr>
      </w:r>
      <w:r/>
    </w:p>
    <w:p>
      <w:pPr>
        <w:pStyle w:val="929"/>
        <w:jc w:val="left"/>
        <w:spacing w:line="440" w:lineRule="exact"/>
        <w:rPr>
          <w:rFonts w:hint="eastAsia" w:ascii="宋体" w:hAnsi="宋体" w:cs="宋体"/>
          <w:sz w:val="24"/>
          <w:szCs w:val="24"/>
          <w:u w:val="single"/>
        </w:rPr>
      </w:pPr>
      <w:r>
        <w:rPr>
          <w:rFonts w:hint="eastAsia" w:ascii="宋体" w:hAnsi="宋体" w:cs="宋体"/>
          <w:sz w:val="24"/>
          <w:szCs w:val="24"/>
          <w:u w:val="single"/>
        </w:rPr>
      </w:r>
      <w:r/>
    </w:p>
    <w:p>
      <w:pPr>
        <w:pStyle w:val="929"/>
        <w:ind w:left="1519" w:hanging="1519"/>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929"/>
        <w:ind w:left="1519" w:hanging="1519"/>
        <w:spacing w:line="440" w:lineRule="exact"/>
        <w:rPr>
          <w:rFonts w:hint="eastAsia" w:ascii="宋体" w:hAnsi="宋体" w:cs="宋体"/>
          <w:sz w:val="24"/>
          <w:szCs w:val="24"/>
        </w:rPr>
      </w:pPr>
      <w:r>
        <w:rPr>
          <w:rFonts w:hint="eastAsia" w:ascii="宋体" w:hAnsi="宋体" w:cs="宋体"/>
          <w:sz w:val="24"/>
          <w:szCs w:val="24"/>
        </w:rPr>
      </w:r>
      <w:r/>
    </w:p>
    <w:p>
      <w:pPr>
        <w:pStyle w:val="929"/>
        <w:ind w:left="1899" w:hanging="1899"/>
        <w:spacing w:line="360" w:lineRule="auto"/>
        <w:rPr>
          <w:rFonts w:hint="eastAsia" w:ascii="宋体" w:hAnsi="宋体" w:cs="宋体"/>
          <w:sz w:val="30"/>
          <w:szCs w:val="30"/>
        </w:rPr>
      </w:pPr>
      <w:r>
        <w:rPr>
          <w:rFonts w:hint="eastAsia" w:ascii="宋体" w:hAnsi="宋体" w:cs="宋体"/>
          <w:sz w:val="30"/>
          <w:szCs w:val="30"/>
        </w:rPr>
      </w:r>
      <w:r/>
    </w:p>
    <w:p>
      <w:pPr>
        <w:pStyle w:val="929"/>
        <w:ind w:left="1899" w:hanging="1899"/>
        <w:spacing w:line="360" w:lineRule="auto"/>
        <w:rPr>
          <w:rFonts w:hint="eastAsia" w:ascii="宋体" w:hAnsi="宋体" w:cs="宋体"/>
          <w:sz w:val="30"/>
          <w:szCs w:val="30"/>
        </w:rPr>
      </w:pPr>
      <w:r>
        <w:rPr>
          <w:rFonts w:hint="eastAsia" w:ascii="宋体" w:hAnsi="宋体" w:cs="宋体"/>
          <w:sz w:val="30"/>
          <w:szCs w:val="30"/>
        </w:rPr>
      </w:r>
      <w:r/>
    </w:p>
    <w:p>
      <w:pPr>
        <w:pStyle w:val="929"/>
        <w:spacing w:line="360" w:lineRule="auto"/>
        <w:rPr>
          <w:rFonts w:hint="eastAsia" w:ascii="宋体" w:hAnsi="宋体" w:cs="宋体"/>
          <w:sz w:val="30"/>
          <w:szCs w:val="30"/>
        </w:rPr>
      </w:pPr>
      <w:r>
        <w:rPr>
          <w:rFonts w:hint="eastAsia" w:ascii="宋体" w:hAnsi="宋体" w:cs="宋体"/>
          <w:sz w:val="30"/>
          <w:szCs w:val="30"/>
        </w:rPr>
      </w:r>
      <w:r/>
    </w:p>
    <w:p>
      <w:pPr>
        <w:pStyle w:val="929"/>
        <w:spacing w:line="360" w:lineRule="auto"/>
        <w:rPr>
          <w:rFonts w:hint="eastAsia" w:ascii="宋体" w:hAnsi="宋体" w:cs="宋体"/>
          <w:sz w:val="30"/>
          <w:szCs w:val="30"/>
        </w:rPr>
      </w:pPr>
      <w:r>
        <w:rPr>
          <w:rFonts w:hint="eastAsia" w:ascii="宋体" w:hAnsi="宋体" w:cs="宋体"/>
          <w:sz w:val="30"/>
          <w:szCs w:val="30"/>
        </w:rPr>
        <w:t xml:space="preserve">附</w:t>
      </w:r>
      <w:bookmarkStart w:id="209" w:name="_Toc296891272"/>
      <w:r/>
      <w:bookmarkStart w:id="210" w:name="_Toc296346733"/>
      <w:r/>
      <w:bookmarkStart w:id="211" w:name="_Toc267261702"/>
      <w:r/>
      <w:bookmarkStart w:id="212" w:name="_Toc296944571"/>
      <w:r/>
      <w:bookmarkStart w:id="213" w:name="_Toc296503232"/>
      <w:r/>
      <w:bookmarkStart w:id="214" w:name="_Toc296891060"/>
      <w:r/>
      <w:bookmarkStart w:id="215" w:name="_Toc296347231"/>
      <w:r>
        <w:rPr>
          <w:rFonts w:hint="eastAsia" w:ascii="宋体" w:hAnsi="宋体" w:cs="宋体"/>
          <w:sz w:val="30"/>
          <w:szCs w:val="30"/>
        </w:rPr>
        <w:t xml:space="preserve">件9 ：</w:t>
      </w:r>
      <w:r>
        <w:rPr>
          <w:rFonts w:hint="eastAsia" w:ascii="宋体" w:hAnsi="宋体" w:cs="宋体"/>
          <w:sz w:val="30"/>
          <w:szCs w:val="30"/>
        </w:rPr>
      </w:r>
      <w:r/>
    </w:p>
    <w:p>
      <w:pPr>
        <w:pStyle w:val="929"/>
        <w:jc w:val="center"/>
        <w:spacing w:before="120" w:after="120" w:line="440" w:lineRule="exact"/>
        <w:rPr>
          <w:rFonts w:hint="eastAsia" w:ascii="宋体" w:hAnsi="宋体" w:cs="宋体"/>
          <w:sz w:val="24"/>
          <w:szCs w:val="24"/>
        </w:rPr>
      </w:pPr>
      <w:r/>
      <w:bookmarkEnd w:id="209"/>
      <w:r/>
      <w:bookmarkEnd w:id="210"/>
      <w:r/>
      <w:bookmarkEnd w:id="211"/>
      <w:r/>
      <w:bookmarkEnd w:id="212"/>
      <w:r/>
      <w:bookmarkEnd w:id="213"/>
      <w:r/>
      <w:bookmarkEnd w:id="214"/>
      <w:r/>
      <w:bookmarkEnd w:id="215"/>
      <w:r>
        <w:rPr>
          <w:rFonts w:hint="eastAsia" w:ascii="宋体" w:hAnsi="宋体" w:cs="宋体"/>
          <w:sz w:val="24"/>
          <w:szCs w:val="24"/>
        </w:rPr>
        <w:t xml:space="preserve">预付款担保</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 xml:space="preserve"> （发包人名称）：</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 xml:space="preserve">                 </w:t>
      </w:r>
      <w:r>
        <w:rPr>
          <w:rFonts w:hint="eastAsia" w:ascii="宋体" w:hAnsi="宋体" w:cs="宋体"/>
          <w:sz w:val="24"/>
          <w:szCs w:val="24"/>
        </w:rPr>
        <w:t xml:space="preserve">（承包人名称）（以下称“承包人”）与</w:t>
      </w:r>
      <w:r>
        <w:rPr>
          <w:rFonts w:hint="eastAsia" w:ascii="宋体" w:hAnsi="宋体" w:cs="宋体"/>
          <w:sz w:val="24"/>
          <w:szCs w:val="24"/>
          <w:u w:val="single"/>
        </w:rPr>
        <w:t xml:space="preserve">                 </w:t>
      </w:r>
      <w:r>
        <w:rPr>
          <w:rFonts w:hint="eastAsia" w:ascii="宋体" w:hAnsi="宋体" w:cs="宋体"/>
          <w:sz w:val="24"/>
          <w:szCs w:val="24"/>
        </w:rPr>
        <w:t xml:space="preserve">（发包人名称）（以下简称“发包人”）</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日签订的</w:t>
      </w:r>
      <w:r>
        <w:rPr>
          <w:rFonts w:hint="eastAsia" w:ascii="宋体" w:hAnsi="宋体" w:cs="宋体"/>
          <w:sz w:val="24"/>
          <w:szCs w:val="24"/>
          <w:u w:val="single"/>
        </w:rPr>
        <w:t xml:space="preserve">              </w:t>
      </w:r>
      <w:r>
        <w:rPr>
          <w:rFonts w:hint="eastAsia" w:ascii="宋体" w:hAnsi="宋体" w:cs="宋体"/>
          <w:sz w:val="24"/>
          <w:szCs w:val="24"/>
        </w:rPr>
        <w:t xml:space="preserve">（工程名称）《建设工程施工合同》，承包人按</w:t>
      </w:r>
      <w:r>
        <w:rPr>
          <w:rFonts w:hint="eastAsia" w:ascii="宋体" w:hAnsi="宋体" w:cs="宋体"/>
          <w:sz w:val="24"/>
          <w:szCs w:val="24"/>
        </w:rPr>
        <w:t xml:space="preserve">约定的金额向你方提交一份预付款担保，即有权得到你方支付相等金额的预付款。我方愿意就你方提供给承包人的预付款为承包人提供连带责任担保。</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1. 担保金额人民币（大写）</w:t>
      </w:r>
      <w:r>
        <w:rPr>
          <w:rFonts w:hint="eastAsia" w:ascii="宋体" w:hAnsi="宋体" w:cs="宋体"/>
          <w:sz w:val="24"/>
          <w:szCs w:val="24"/>
          <w:u w:val="single"/>
        </w:rPr>
        <w:t xml:space="preserve">                </w:t>
      </w:r>
      <w:r>
        <w:rPr>
          <w:rFonts w:hint="eastAsia" w:ascii="宋体" w:hAnsi="宋体" w:cs="宋体"/>
          <w:sz w:val="24"/>
          <w:szCs w:val="24"/>
        </w:rPr>
        <w:t xml:space="preserve">元（¥</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2. 担保有效期自预付款支付给承包人起生效，至你方签发的进度款支付证书说明已完全扣清止。</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w:t>
      </w:r>
      <w:r>
        <w:rPr>
          <w:rFonts w:hint="eastAsia" w:ascii="宋体" w:hAnsi="宋体" w:cs="宋体"/>
          <w:sz w:val="24"/>
          <w:szCs w:val="24"/>
        </w:rPr>
        <w:t xml:space="preserve">包人签发的进度款支付证书中扣除的金额。</w:t>
      </w:r>
      <w:r>
        <w:rPr>
          <w:rFonts w:hint="eastAsia" w:ascii="宋体" w:hAnsi="宋体" w:cs="宋体"/>
          <w:sz w:val="24"/>
          <w:szCs w:val="24"/>
        </w:rPr>
      </w:r>
      <w:r/>
    </w:p>
    <w:p>
      <w:pPr>
        <w:pStyle w:val="929"/>
        <w:ind w:firstLine="480"/>
        <w:spacing w:line="440" w:lineRule="exact"/>
        <w:rPr>
          <w:rFonts w:hint="eastAsia" w:ascii="宋体" w:hAnsi="宋体" w:cs="宋体"/>
          <w:sz w:val="24"/>
          <w:szCs w:val="24"/>
        </w:rPr>
      </w:pPr>
      <w:r>
        <w:rPr>
          <w:rFonts w:hint="eastAsia" w:ascii="宋体" w:hAnsi="宋体" w:cs="宋体"/>
          <w:sz w:val="24"/>
          <w:szCs w:val="24"/>
        </w:rPr>
        <w:t xml:space="preserve">4. 你方和承包人按合同约定变更合同时，我方承担本保函规定的义务不变。</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5. 因本保函发生的纠纷，可由双方协商解决，协商不成的，任何一方均可提请</w:t>
      </w:r>
      <w:r>
        <w:rPr>
          <w:rFonts w:hint="eastAsia" w:ascii="宋体" w:hAnsi="宋体" w:cs="宋体"/>
          <w:sz w:val="24"/>
          <w:szCs w:val="24"/>
          <w:u w:val="single"/>
        </w:rPr>
        <w:t xml:space="preserve">     </w:t>
      </w:r>
      <w:r>
        <w:rPr>
          <w:rFonts w:hint="eastAsia" w:ascii="宋体" w:hAnsi="宋体" w:cs="宋体"/>
          <w:sz w:val="24"/>
          <w:szCs w:val="24"/>
        </w:rPr>
        <w:t xml:space="preserve">仲裁委员会仲裁。</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6. 本保函自我方法定代表人（或其授权代理人）签字并加盖公章之日起生效。</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担保人：</w:t>
      </w:r>
      <w:r>
        <w:rPr>
          <w:rFonts w:hint="eastAsia" w:ascii="宋体" w:hAnsi="宋体" w:cs="宋体"/>
          <w:sz w:val="24"/>
          <w:szCs w:val="24"/>
          <w:u w:val="single"/>
        </w:rPr>
        <w:t xml:space="preserve">                          </w:t>
      </w:r>
      <w:r>
        <w:rPr>
          <w:rFonts w:hint="eastAsia" w:ascii="宋体" w:hAnsi="宋体" w:cs="宋体"/>
          <w:sz w:val="24"/>
          <w:szCs w:val="24"/>
        </w:rPr>
        <w:t xml:space="preserve">（盖单位章）</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法定代表人或其委托代理人：</w:t>
      </w:r>
      <w:r>
        <w:rPr>
          <w:rFonts w:hint="eastAsia" w:ascii="宋体" w:hAnsi="宋体" w:cs="宋体"/>
          <w:sz w:val="24"/>
          <w:szCs w:val="24"/>
          <w:u w:val="single"/>
        </w:rPr>
        <w:t xml:space="preserve">            </w:t>
      </w:r>
      <w:r>
        <w:rPr>
          <w:rFonts w:hint="eastAsia" w:ascii="宋体" w:hAnsi="宋体" w:cs="宋体"/>
          <w:sz w:val="24"/>
          <w:szCs w:val="24"/>
        </w:rPr>
        <w:t xml:space="preserve">（签字）</w:t>
      </w:r>
      <w:r>
        <w:rPr>
          <w:rFonts w:hint="eastAsia" w:ascii="宋体" w:hAnsi="宋体" w:cs="宋体"/>
          <w:sz w:val="24"/>
          <w:szCs w:val="24"/>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rPr>
      </w:r>
      <w:r/>
    </w:p>
    <w:p>
      <w:pPr>
        <w:pStyle w:val="929"/>
        <w:spacing w:line="440" w:lineRule="exact"/>
        <w:rPr>
          <w:rFonts w:hint="eastAsia" w:ascii="宋体" w:hAnsi="宋体" w:cs="宋体"/>
          <w:sz w:val="24"/>
          <w:szCs w:val="24"/>
          <w:u w:val="single"/>
        </w:rPr>
      </w:pPr>
      <w:r>
        <w:rPr>
          <w:rFonts w:hint="eastAsia" w:ascii="宋体" w:hAnsi="宋体" w:cs="宋体"/>
          <w:sz w:val="24"/>
          <w:szCs w:val="24"/>
        </w:rPr>
        <w:t xml:space="preserve">邮政编码：</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r>
      <w:r/>
    </w:p>
    <w:p>
      <w:pPr>
        <w:pStyle w:val="929"/>
        <w:spacing w:line="440" w:lineRule="exact"/>
        <w:rPr>
          <w:rFonts w:hint="eastAsia" w:ascii="宋体" w:hAnsi="宋体" w:cs="宋体"/>
          <w:sz w:val="24"/>
          <w:szCs w:val="24"/>
          <w:u w:val="single"/>
        </w:rPr>
      </w:pPr>
      <w:r>
        <w:rPr>
          <w:rFonts w:hint="eastAsia" w:ascii="宋体" w:hAnsi="宋体" w:cs="宋体"/>
          <w:sz w:val="24"/>
          <w:szCs w:val="24"/>
        </w:rPr>
        <w:t xml:space="preserve">电    话：</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r>
      <w:r/>
    </w:p>
    <w:p>
      <w:pPr>
        <w:pStyle w:val="929"/>
        <w:spacing w:line="440" w:lineRule="exact"/>
        <w:rPr>
          <w:rFonts w:hint="eastAsia" w:ascii="宋体" w:hAnsi="宋体" w:cs="宋体"/>
          <w:sz w:val="24"/>
          <w:szCs w:val="24"/>
          <w:u w:val="single"/>
        </w:rPr>
      </w:pPr>
      <w:r>
        <w:rPr>
          <w:rFonts w:hint="eastAsia" w:ascii="宋体" w:hAnsi="宋体" w:cs="宋体"/>
          <w:sz w:val="24"/>
          <w:szCs w:val="24"/>
        </w:rPr>
        <w:t xml:space="preserve">传    真：</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tab/>
      </w:r>
      <w:r>
        <w:rPr>
          <w:rFonts w:hint="eastAsia" w:ascii="宋体" w:hAnsi="宋体" w:cs="宋体"/>
          <w:sz w:val="24"/>
          <w:szCs w:val="24"/>
          <w:u w:val="single"/>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929"/>
        <w:spacing w:line="440" w:lineRule="exact"/>
        <w:rPr>
          <w:rFonts w:hint="eastAsia" w:ascii="宋体" w:hAnsi="宋体" w:cs="宋体"/>
          <w:sz w:val="24"/>
          <w:szCs w:val="24"/>
          <w:u w:val="single"/>
        </w:rPr>
      </w:pPr>
      <w:r>
        <w:rPr>
          <w:rFonts w:hint="eastAsia" w:ascii="宋体" w:hAnsi="宋体" w:cs="宋体"/>
          <w:sz w:val="24"/>
          <w:szCs w:val="24"/>
          <w:u w:val="single"/>
        </w:rPr>
      </w:r>
      <w:r/>
    </w:p>
    <w:p>
      <w:pPr>
        <w:pStyle w:val="929"/>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929"/>
        <w:spacing w:line="440" w:lineRule="exact"/>
        <w:rPr>
          <w:rFonts w:hint="eastAsia" w:ascii="宋体" w:hAnsi="宋体" w:cs="宋体"/>
          <w:sz w:val="30"/>
          <w:szCs w:val="30"/>
        </w:rPr>
      </w:pPr>
      <w:r>
        <w:rPr>
          <w:rFonts w:hint="eastAsia" w:ascii="宋体" w:hAnsi="宋体" w:cs="宋体"/>
          <w:b/>
          <w:sz w:val="30"/>
          <w:szCs w:val="30"/>
        </w:rPr>
        <w:br w:type="page" w:clear="all"/>
      </w:r>
      <w:r>
        <w:rPr>
          <w:rFonts w:hint="eastAsia" w:ascii="宋体" w:hAnsi="宋体" w:cs="宋体"/>
          <w:sz w:val="30"/>
          <w:szCs w:val="30"/>
        </w:rPr>
        <w:t xml:space="preserve">附</w:t>
      </w:r>
      <w:bookmarkStart w:id="216" w:name="_Toc296944572"/>
      <w:r/>
      <w:bookmarkStart w:id="217" w:name="_Toc296891061"/>
      <w:r/>
      <w:bookmarkStart w:id="218" w:name="_Toc296503233"/>
      <w:r/>
      <w:bookmarkStart w:id="219" w:name="_Toc296346734"/>
      <w:r/>
      <w:bookmarkStart w:id="220" w:name="_Toc296347232"/>
      <w:r/>
      <w:bookmarkStart w:id="221" w:name="_Toc296891273"/>
      <w:r>
        <w:rPr>
          <w:rFonts w:hint="eastAsia" w:ascii="宋体" w:hAnsi="宋体" w:cs="宋体"/>
          <w:sz w:val="30"/>
          <w:szCs w:val="30"/>
        </w:rPr>
        <w:t xml:space="preserve">件10:  </w:t>
      </w:r>
      <w:r>
        <w:rPr>
          <w:rFonts w:hint="eastAsia" w:ascii="宋体" w:hAnsi="宋体" w:cs="宋体"/>
          <w:sz w:val="30"/>
          <w:szCs w:val="30"/>
        </w:rPr>
      </w:r>
      <w:r/>
    </w:p>
    <w:p>
      <w:pPr>
        <w:pStyle w:val="929"/>
        <w:jc w:val="center"/>
        <w:spacing w:before="120" w:after="120" w:line="440" w:lineRule="exact"/>
        <w:rPr>
          <w:rFonts w:hint="eastAsia" w:ascii="宋体" w:hAnsi="宋体" w:cs="宋体"/>
          <w:sz w:val="24"/>
          <w:szCs w:val="24"/>
        </w:rPr>
      </w:pPr>
      <w:r/>
      <w:bookmarkEnd w:id="216"/>
      <w:r/>
      <w:bookmarkEnd w:id="217"/>
      <w:r/>
      <w:bookmarkEnd w:id="218"/>
      <w:r/>
      <w:bookmarkEnd w:id="219"/>
      <w:r/>
      <w:bookmarkEnd w:id="220"/>
      <w:r/>
      <w:bookmarkEnd w:id="221"/>
      <w:r>
        <w:rPr>
          <w:rFonts w:hint="eastAsia" w:ascii="宋体" w:hAnsi="宋体" w:cs="宋体"/>
          <w:sz w:val="24"/>
          <w:szCs w:val="24"/>
        </w:rPr>
        <w:t xml:space="preserve">支付担保</w:t>
      </w:r>
      <w:r>
        <w:rPr>
          <w:rFonts w:hint="eastAsia" w:ascii="宋体" w:hAnsi="宋体" w:cs="宋体"/>
          <w:sz w:val="24"/>
          <w:szCs w:val="24"/>
        </w:rPr>
      </w:r>
      <w:r/>
    </w:p>
    <w:p>
      <w:pPr>
        <w:pStyle w:val="929"/>
        <w:jc w:val="left"/>
        <w:spacing w:line="440" w:lineRule="exact"/>
        <w:rPr>
          <w:rFonts w:hint="eastAsia"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（承包人）：</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鉴于你方作为承包人已经与</w:t>
      </w:r>
      <w:r>
        <w:rPr>
          <w:rFonts w:hint="eastAsia" w:ascii="宋体" w:hAnsi="宋体" w:cs="宋体"/>
          <w:sz w:val="24"/>
          <w:szCs w:val="24"/>
          <w:u w:val="single"/>
        </w:rPr>
        <w:t xml:space="preserve">             </w:t>
      </w:r>
      <w:r>
        <w:rPr>
          <w:rFonts w:hint="eastAsia" w:ascii="宋体" w:hAnsi="宋体" w:cs="宋体"/>
          <w:sz w:val="24"/>
          <w:szCs w:val="24"/>
        </w:rPr>
        <w:t xml:space="preserve">（发包人名称）（以下称“发包人”）于</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日签订了</w:t>
      </w:r>
      <w:r>
        <w:rPr>
          <w:rFonts w:hint="eastAsia" w:ascii="宋体" w:hAnsi="宋体" w:cs="宋体"/>
          <w:sz w:val="24"/>
          <w:szCs w:val="24"/>
          <w:u w:val="single"/>
        </w:rPr>
        <w:t xml:space="preserve">             </w:t>
      </w:r>
      <w:r>
        <w:rPr>
          <w:rFonts w:hint="eastAsia" w:ascii="宋体" w:hAnsi="宋体" w:cs="宋体"/>
          <w:sz w:val="24"/>
          <w:szCs w:val="24"/>
        </w:rPr>
        <w:t xml:space="preserve">（工程名称）《建设工程施工合同》（以下称“主合同”），应发包人的申请，我方愿就发包人履行主合同约定的工程款支付义务以保证的方式向你方提供如下担保：</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一、保证的范围及保证金额</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 我方的保证范围是主合同约定的工程款。</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 本保函所称主合同约定的工程款是指主合同约定的除工程质量保证金以外的合同价款。</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 我方保证的金额是主合同约定的工程款的</w:t>
      </w:r>
      <w:r>
        <w:rPr>
          <w:rFonts w:hint="eastAsia" w:ascii="宋体" w:hAnsi="宋体" w:cs="宋体"/>
          <w:sz w:val="24"/>
          <w:szCs w:val="24"/>
          <w:u w:val="single"/>
        </w:rPr>
        <w:t xml:space="preserve">      </w:t>
      </w:r>
      <w:r>
        <w:rPr>
          <w:rFonts w:hint="eastAsia" w:ascii="宋体" w:hAnsi="宋体" w:cs="宋体"/>
          <w:sz w:val="24"/>
          <w:szCs w:val="24"/>
        </w:rPr>
        <w:t xml:space="preserve">%，数额最高不超过人民币元（大写：</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二、保证的方式及保证期间</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 我方保证的方式为：连带责任保证。</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 我方保证的期间为：自本合同生效之日起至主合同约定的工程款支付完毕之日后</w:t>
      </w:r>
      <w:r>
        <w:rPr>
          <w:rFonts w:hint="eastAsia" w:ascii="宋体" w:hAnsi="宋体" w:cs="宋体"/>
          <w:sz w:val="24"/>
          <w:szCs w:val="24"/>
          <w:u w:val="single"/>
        </w:rPr>
        <w:t xml:space="preserve">    </w:t>
      </w:r>
      <w:r>
        <w:rPr>
          <w:rFonts w:hint="eastAsia" w:ascii="宋体" w:hAnsi="宋体" w:cs="宋体"/>
          <w:sz w:val="24"/>
          <w:szCs w:val="24"/>
        </w:rPr>
        <w:t xml:space="preserve">日内。</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 你方与发包人协议变更工程款支付日期的，经我方书面同意后，保证期间按照变更后的支付日期做相应调整。</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三、承担保证责任的形式</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我方承担保证责任的形式是代为支付。发包人未按主合同约定向你方支付工程款的，由我方在保证金额内代为支付。</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四、代偿的安排</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 你方要求我方承担保证责任的，应向我方发出书面索赔通知及发包人未支付主合同约定工程款的证明材料。索赔通知应写明要求索赔的金额，支付款项应到达的账号。</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 在出现你方与</w:t>
      </w:r>
      <w:r>
        <w:rPr>
          <w:rFonts w:hint="eastAsia" w:ascii="宋体" w:hAnsi="宋体" w:cs="宋体"/>
          <w:sz w:val="24"/>
          <w:szCs w:val="24"/>
        </w:rPr>
        <w:t xml:space="preserve">发包人因工程质量发生争议，发包人拒绝向你方支付工程款的情形时，你方要求我方履行保证责任代为支付的，需提供符合相应条件要求的工程质量检测机构出具的质量说明材料。</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 我方收到你方的书面索赔通知及相应的证明材料后７天内无条件支付。</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五、保证责任的解除</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 在本保函承诺的保证期间内，你方未书面向我方主张保证责任的，自保证期间届满次日起，我方保证责任解除。</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 发包人按主合同约定履行了工程款的全部支付义务的，自本保函承诺的保证期间届满次日起，我方保证责任解除。</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 我方按照本保函向你方履行保证责任所支付金额</w:t>
      </w:r>
      <w:r>
        <w:rPr>
          <w:rFonts w:hint="eastAsia" w:ascii="宋体" w:hAnsi="宋体" w:cs="宋体"/>
          <w:sz w:val="24"/>
          <w:szCs w:val="24"/>
        </w:rPr>
        <w:t xml:space="preserve">达到本保函保证金额时，自我方向你方支付（支付款项从我方账户划出）之日起，保证责任即解除。</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4. 按照法律法规的规定或出现应解除我方保证责任的其他情形的，我方在本保函项下的保证责任亦解除。</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5. 我方解除保证责任后，你方应自我方保证责任解除之日起</w:t>
      </w:r>
      <w:r>
        <w:rPr>
          <w:rFonts w:hint="eastAsia" w:ascii="宋体" w:hAnsi="宋体" w:cs="宋体"/>
          <w:sz w:val="24"/>
          <w:szCs w:val="24"/>
          <w:u w:val="single"/>
        </w:rPr>
        <w:t xml:space="preserve">  </w:t>
      </w:r>
      <w:r>
        <w:rPr>
          <w:rFonts w:hint="eastAsia" w:ascii="宋体" w:hAnsi="宋体" w:cs="宋体"/>
          <w:sz w:val="24"/>
          <w:szCs w:val="24"/>
        </w:rPr>
        <w:t xml:space="preserve">个工作日内，将本保函原件返还我方。</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六、免责条款</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 因你方违约致使发包人不能履行义务的，我方不承担保证责任。</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 依照法律法规的规定或你方与发包人的另行约定，免除发包人部分或全部义务的，我方亦免除其相应的保证责任。</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3. 你方与发包人协议变更主合同的，如加重</w:t>
      </w:r>
      <w:r>
        <w:rPr>
          <w:rFonts w:hint="eastAsia" w:ascii="宋体" w:hAnsi="宋体" w:cs="宋体"/>
          <w:sz w:val="24"/>
          <w:szCs w:val="24"/>
        </w:rPr>
        <w:t xml:space="preserve">发包人责任致使我方保证责任加重的，需征得我方书面同意，否则我方不再承担因此而加重部分的保证责任，但主合同第10条〔变更〕约定的变更不受本款限制。</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4. 因不可抗力造成发包人不能履行义务的，我方不承担保证责任。</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七、争议解决</w:t>
      </w:r>
      <w:r>
        <w:rPr>
          <w:rFonts w:hint="eastAsia" w:ascii="宋体" w:hAnsi="宋体" w:cs="宋体"/>
          <w:sz w:val="24"/>
          <w:szCs w:val="24"/>
        </w:rPr>
      </w:r>
      <w:r/>
    </w:p>
    <w:p>
      <w:pPr>
        <w:pStyle w:val="929"/>
        <w:ind w:firstLine="480"/>
        <w:spacing w:after="120" w:line="440" w:lineRule="exact"/>
        <w:rPr>
          <w:rFonts w:hint="eastAsia" w:ascii="宋体" w:hAnsi="宋体" w:cs="宋体"/>
          <w:sz w:val="24"/>
          <w:szCs w:val="24"/>
        </w:rPr>
      </w:pPr>
      <w:r>
        <w:rPr>
          <w:rFonts w:hint="eastAsia" w:ascii="宋体" w:hAnsi="宋体" w:cs="宋体"/>
          <w:sz w:val="24"/>
          <w:szCs w:val="24"/>
        </w:rPr>
        <w:t xml:space="preserve">因本保函或本保函相关事项发生的纠纷，可由双方协商解决，协商不成的，按下列第</w:t>
      </w:r>
      <w:r>
        <w:rPr>
          <w:rFonts w:hint="eastAsia" w:ascii="宋体" w:hAnsi="宋体" w:cs="宋体"/>
          <w:sz w:val="24"/>
          <w:szCs w:val="24"/>
          <w:u w:val="single"/>
        </w:rPr>
        <w:t xml:space="preserve">     </w:t>
      </w:r>
      <w:r>
        <w:rPr>
          <w:rFonts w:hint="eastAsia" w:ascii="宋体" w:hAnsi="宋体" w:cs="宋体"/>
          <w:sz w:val="24"/>
          <w:szCs w:val="24"/>
        </w:rPr>
        <w:t xml:space="preserve">种方式解决：</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（1）向</w:t>
      </w:r>
      <w:r>
        <w:rPr>
          <w:rFonts w:hint="eastAsia" w:ascii="宋体" w:hAnsi="宋体" w:cs="宋体"/>
          <w:sz w:val="24"/>
          <w:szCs w:val="24"/>
          <w:u w:val="single"/>
        </w:rPr>
        <w:t xml:space="preserve">                     </w:t>
      </w:r>
      <w:r>
        <w:rPr>
          <w:rFonts w:hint="eastAsia" w:ascii="宋体" w:hAnsi="宋体" w:cs="宋体"/>
          <w:sz w:val="24"/>
          <w:szCs w:val="24"/>
        </w:rPr>
        <w:t xml:space="preserve">仲裁委员会申请仲裁；</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（2）向</w:t>
      </w:r>
      <w:r>
        <w:rPr>
          <w:rFonts w:hint="eastAsia" w:ascii="宋体" w:hAnsi="宋体" w:cs="宋体"/>
          <w:sz w:val="24"/>
          <w:szCs w:val="24"/>
          <w:u w:val="single"/>
        </w:rPr>
        <w:t xml:space="preserve">                     </w:t>
      </w:r>
      <w:r>
        <w:rPr>
          <w:rFonts w:hint="eastAsia" w:ascii="宋体" w:hAnsi="宋体" w:cs="宋体"/>
          <w:sz w:val="24"/>
          <w:szCs w:val="24"/>
        </w:rPr>
        <w:t xml:space="preserve">人民法院起诉。</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八、保函的生效</w:t>
      </w:r>
      <w:r>
        <w:rPr>
          <w:rFonts w:hint="eastAsia" w:ascii="宋体" w:hAnsi="宋体" w:cs="宋体"/>
          <w:sz w:val="24"/>
          <w:szCs w:val="24"/>
        </w:rPr>
      </w:r>
      <w:r/>
    </w:p>
    <w:p>
      <w:pPr>
        <w:pStyle w:val="929"/>
        <w:ind w:firstLine="480"/>
        <w:jc w:val="left"/>
        <w:spacing w:line="440" w:lineRule="exact"/>
        <w:rPr>
          <w:rFonts w:hint="eastAsia" w:ascii="宋体" w:hAnsi="宋体" w:cs="宋体"/>
          <w:sz w:val="24"/>
          <w:szCs w:val="24"/>
        </w:rPr>
      </w:pPr>
      <w:r>
        <w:rPr>
          <w:rFonts w:hint="eastAsia" w:ascii="宋体" w:hAnsi="宋体" w:cs="宋体"/>
          <w:sz w:val="24"/>
          <w:szCs w:val="24"/>
        </w:rPr>
        <w:t xml:space="preserve">本保函自我方法定代表人（或其授权代理</w:t>
      </w:r>
      <w:r>
        <w:rPr>
          <w:rFonts w:hint="eastAsia" w:ascii="宋体" w:hAnsi="宋体" w:cs="宋体"/>
          <w:sz w:val="24"/>
          <w:szCs w:val="24"/>
        </w:rPr>
        <w:t xml:space="preserve">人）签字并加盖公章之日起生效。</w:t>
      </w:r>
      <w:r>
        <w:rPr>
          <w:rFonts w:hint="eastAsia" w:ascii="宋体" w:hAnsi="宋体" w:cs="宋体"/>
          <w:sz w:val="24"/>
          <w:szCs w:val="24"/>
        </w:rPr>
      </w:r>
      <w:r/>
    </w:p>
    <w:p>
      <w:pPr>
        <w:pStyle w:val="929"/>
        <w:ind w:right="600"/>
        <w:jc w:val="left"/>
        <w:spacing w:line="440" w:lineRule="exact"/>
        <w:rPr>
          <w:rFonts w:hint="eastAsia" w:ascii="宋体" w:hAnsi="宋体" w:cs="宋体"/>
          <w:sz w:val="24"/>
          <w:szCs w:val="24"/>
        </w:rPr>
      </w:pPr>
      <w:r>
        <w:rPr>
          <w:rFonts w:hint="eastAsia" w:ascii="宋体" w:hAnsi="宋体" w:cs="宋体"/>
          <w:sz w:val="24"/>
          <w:szCs w:val="24"/>
        </w:rPr>
        <w:t xml:space="preserve">担保人：</w:t>
      </w:r>
      <w:r>
        <w:rPr>
          <w:rFonts w:hint="eastAsia" w:ascii="宋体" w:hAnsi="宋体" w:cs="宋体"/>
          <w:sz w:val="24"/>
          <w:szCs w:val="24"/>
          <w:u w:val="single"/>
        </w:rPr>
        <w:t xml:space="preserve">                                   </w:t>
      </w:r>
      <w:r>
        <w:rPr>
          <w:rFonts w:hint="eastAsia" w:ascii="宋体" w:hAnsi="宋体" w:cs="宋体"/>
          <w:sz w:val="24"/>
          <w:szCs w:val="24"/>
        </w:rPr>
        <w:t xml:space="preserve">（盖章）</w:t>
      </w:r>
      <w:r>
        <w:rPr>
          <w:rFonts w:hint="eastAsia" w:ascii="宋体" w:hAnsi="宋体" w:cs="宋体"/>
          <w:sz w:val="24"/>
          <w:szCs w:val="24"/>
        </w:rPr>
      </w:r>
      <w:r/>
    </w:p>
    <w:p>
      <w:pPr>
        <w:pStyle w:val="929"/>
        <w:ind w:right="1200"/>
        <w:spacing w:line="440" w:lineRule="exact"/>
        <w:rPr>
          <w:rFonts w:hint="eastAsia" w:ascii="宋体" w:hAnsi="宋体" w:cs="宋体"/>
          <w:sz w:val="24"/>
          <w:szCs w:val="24"/>
        </w:rPr>
      </w:pPr>
      <w:r>
        <w:rPr>
          <w:rFonts w:hint="eastAsia" w:ascii="宋体" w:hAnsi="宋体" w:cs="宋体"/>
          <w:sz w:val="24"/>
          <w:szCs w:val="24"/>
        </w:rPr>
        <w:t xml:space="preserve">法定代表人或委托代理人：</w:t>
      </w:r>
      <w:r>
        <w:rPr>
          <w:rFonts w:hint="eastAsia" w:ascii="宋体" w:hAnsi="宋体" w:cs="宋体"/>
          <w:sz w:val="24"/>
          <w:szCs w:val="24"/>
          <w:u w:val="single"/>
        </w:rPr>
        <w:t xml:space="preserve">                   </w:t>
      </w:r>
      <w:r>
        <w:rPr>
          <w:rFonts w:hint="eastAsia" w:ascii="宋体" w:hAnsi="宋体" w:cs="宋体"/>
          <w:sz w:val="24"/>
          <w:szCs w:val="24"/>
        </w:rPr>
        <w:t xml:space="preserve">（签字）</w:t>
      </w:r>
      <w:r>
        <w:rPr>
          <w:rFonts w:hint="eastAsia" w:ascii="宋体" w:hAnsi="宋体" w:cs="宋体"/>
          <w:sz w:val="24"/>
          <w:szCs w:val="24"/>
        </w:rPr>
      </w:r>
      <w:r/>
    </w:p>
    <w:p>
      <w:pPr>
        <w:pStyle w:val="929"/>
        <w:jc w:val="left"/>
        <w:spacing w:line="440" w:lineRule="exact"/>
        <w:rPr>
          <w:rFonts w:hint="eastAsia" w:ascii="宋体" w:hAnsi="宋体" w:cs="宋体"/>
          <w:sz w:val="24"/>
          <w:szCs w:val="24"/>
        </w:rPr>
      </w:pPr>
      <w:r>
        <w:rPr>
          <w:rFonts w:hint="eastAsia" w:ascii="宋体" w:hAnsi="宋体" w:cs="宋体"/>
          <w:sz w:val="24"/>
          <w:szCs w:val="24"/>
        </w:rPr>
        <w:t xml:space="preserve">地    址：</w:t>
      </w:r>
      <w:r>
        <w:rPr>
          <w:rFonts w:hint="eastAsia" w:ascii="宋体" w:hAnsi="宋体" w:cs="宋体"/>
          <w:sz w:val="24"/>
          <w:szCs w:val="24"/>
          <w:u w:val="single"/>
        </w:rPr>
        <w:t xml:space="preserve">                                        </w:t>
      </w:r>
      <w:r>
        <w:rPr>
          <w:rFonts w:hint="eastAsia" w:ascii="宋体" w:hAnsi="宋体" w:cs="宋体"/>
          <w:sz w:val="24"/>
          <w:szCs w:val="24"/>
        </w:rPr>
      </w:r>
      <w:r/>
    </w:p>
    <w:p>
      <w:pPr>
        <w:pStyle w:val="929"/>
        <w:jc w:val="left"/>
        <w:spacing w:line="440" w:lineRule="exact"/>
        <w:rPr>
          <w:rFonts w:hint="eastAsia" w:ascii="宋体" w:hAnsi="宋体" w:cs="宋体"/>
          <w:sz w:val="24"/>
          <w:szCs w:val="24"/>
        </w:rPr>
      </w:pPr>
      <w:r>
        <w:rPr>
          <w:rFonts w:hint="eastAsia" w:ascii="宋体" w:hAnsi="宋体" w:cs="宋体"/>
          <w:sz w:val="24"/>
          <w:szCs w:val="24"/>
        </w:rPr>
        <w:t xml:space="preserve">邮政编码：</w:t>
      </w:r>
      <w:r>
        <w:rPr>
          <w:rFonts w:hint="eastAsia" w:ascii="宋体" w:hAnsi="宋体" w:cs="宋体"/>
          <w:sz w:val="24"/>
          <w:szCs w:val="24"/>
          <w:u w:val="single"/>
        </w:rPr>
        <w:t xml:space="preserve">                                        </w:t>
      </w:r>
      <w:r>
        <w:rPr>
          <w:rFonts w:hint="eastAsia" w:ascii="宋体" w:hAnsi="宋体" w:cs="宋体"/>
          <w:sz w:val="24"/>
          <w:szCs w:val="24"/>
        </w:rPr>
      </w:r>
      <w:r/>
    </w:p>
    <w:p>
      <w:pPr>
        <w:pStyle w:val="929"/>
        <w:jc w:val="left"/>
        <w:spacing w:line="440" w:lineRule="exact"/>
        <w:rPr>
          <w:rFonts w:hint="eastAsia" w:ascii="宋体" w:hAnsi="宋体" w:cs="宋体"/>
          <w:sz w:val="24"/>
          <w:szCs w:val="24"/>
        </w:rPr>
      </w:pPr>
      <w:r>
        <w:rPr>
          <w:rFonts w:hint="eastAsia" w:ascii="宋体" w:hAnsi="宋体" w:cs="宋体"/>
          <w:sz w:val="24"/>
          <w:szCs w:val="24"/>
        </w:rPr>
        <w:t xml:space="preserve">传    真：</w:t>
      </w:r>
      <w:r>
        <w:rPr>
          <w:rFonts w:hint="eastAsia" w:ascii="宋体" w:hAnsi="宋体" w:cs="宋体"/>
          <w:sz w:val="24"/>
          <w:szCs w:val="24"/>
          <w:u w:val="single"/>
        </w:rPr>
        <w:t xml:space="preserve">                                        </w:t>
      </w:r>
      <w:r>
        <w:rPr>
          <w:rFonts w:hint="eastAsia" w:ascii="宋体" w:hAnsi="宋体" w:cs="宋体"/>
          <w:sz w:val="24"/>
          <w:szCs w:val="24"/>
        </w:rPr>
      </w:r>
      <w:r/>
    </w:p>
    <w:p>
      <w:pPr>
        <w:pStyle w:val="929"/>
        <w:ind w:right="150" w:firstLine="480"/>
        <w:jc w:val="left"/>
        <w:spacing w:line="440" w:lineRule="exact"/>
        <w:rPr>
          <w:rFonts w:hint="eastAsia" w:ascii="宋体" w:hAnsi="宋体" w:cs="宋体"/>
          <w:sz w:val="24"/>
          <w:szCs w:val="24"/>
          <w:u w:val="single"/>
        </w:rPr>
      </w:pPr>
      <w:r>
        <w:rPr>
          <w:rFonts w:hint="eastAsia" w:ascii="宋体" w:hAnsi="宋体" w:cs="宋体"/>
          <w:sz w:val="24"/>
          <w:szCs w:val="24"/>
          <w:u w:val="single"/>
        </w:rPr>
      </w:r>
      <w:r/>
    </w:p>
    <w:p>
      <w:pPr>
        <w:pStyle w:val="929"/>
        <w:ind w:right="150" w:firstLine="480"/>
        <w:jc w:val="left"/>
        <w:spacing w:line="44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929"/>
        <w:spacing w:line="440" w:lineRule="exact"/>
        <w:rPr>
          <w:rFonts w:hint="eastAsia" w:ascii="宋体" w:hAnsi="宋体" w:cs="宋体"/>
          <w:sz w:val="30"/>
          <w:szCs w:val="30"/>
        </w:rPr>
      </w:pPr>
      <w:r>
        <w:rPr>
          <w:rFonts w:hint="eastAsia" w:ascii="宋体" w:hAnsi="宋体" w:cs="宋体"/>
          <w:sz w:val="24"/>
          <w:szCs w:val="24"/>
        </w:rPr>
        <w:br w:type="page" w:clear="all"/>
      </w:r>
      <w:r>
        <w:rPr>
          <w:rFonts w:hint="eastAsia" w:ascii="宋体" w:hAnsi="宋体" w:cs="宋体"/>
          <w:sz w:val="30"/>
          <w:szCs w:val="30"/>
        </w:rPr>
        <w:t xml:space="preserve">附件11：</w:t>
      </w:r>
      <w:r>
        <w:rPr>
          <w:rFonts w:hint="eastAsia" w:ascii="宋体" w:hAnsi="宋体" w:cs="宋体"/>
          <w:sz w:val="30"/>
          <w:szCs w:val="30"/>
        </w:rPr>
      </w:r>
      <w:r/>
    </w:p>
    <w:p>
      <w:pPr>
        <w:pStyle w:val="929"/>
        <w:spacing w:before="120" w:after="120" w:line="440" w:lineRule="exact"/>
        <w:rPr>
          <w:rFonts w:hint="eastAsia" w:ascii="宋体" w:hAnsi="宋体" w:cs="宋体"/>
          <w:sz w:val="30"/>
          <w:szCs w:val="30"/>
        </w:rPr>
      </w:pPr>
      <w:r>
        <w:rPr>
          <w:rFonts w:hint="eastAsia" w:ascii="宋体" w:hAnsi="宋体" w:cs="宋体"/>
          <w:sz w:val="30"/>
          <w:szCs w:val="30"/>
        </w:rPr>
        <w:t xml:space="preserve">                    11-1：材料暂估价表</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t xml:space="preserve">序号</w:t>
            </w:r>
            <w:r>
              <w:rPr>
                <w:rFonts w:hint="eastAsia"/>
              </w:rPr>
            </w:r>
            <w:r/>
          </w:p>
        </w:tc>
        <w:tc>
          <w:tcPr>
            <w:tcBorders>
              <w:top w:val="single" w:color="000000" w:sz="12"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t xml:space="preserve">名称</w:t>
            </w:r>
            <w:r>
              <w:rPr>
                <w:rFonts w:hint="eastAsia"/>
              </w:rPr>
            </w:r>
            <w:r/>
          </w:p>
        </w:tc>
        <w:tc>
          <w:tcPr>
            <w:tcBorders>
              <w:top w:val="single" w:color="000000" w:sz="12"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t xml:space="preserve">单位</w:t>
            </w:r>
            <w:r>
              <w:rPr>
                <w:rFonts w:hint="eastAsia"/>
              </w:rPr>
            </w:r>
            <w:r/>
          </w:p>
        </w:tc>
        <w:tc>
          <w:tcPr>
            <w:tcBorders>
              <w:top w:val="single" w:color="000000" w:sz="12"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t xml:space="preserve">数量</w:t>
            </w:r>
            <w:r>
              <w:rPr>
                <w:rFonts w:hint="eastAsia"/>
              </w:rPr>
            </w:r>
            <w:r/>
          </w:p>
        </w:tc>
        <w:tc>
          <w:tcPr>
            <w:tcBorders>
              <w:top w:val="single" w:color="000000" w:sz="12"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t xml:space="preserve">单价（元）</w:t>
            </w:r>
            <w:r>
              <w:rPr>
                <w:rFonts w:hint="eastAsia"/>
              </w:rPr>
            </w:r>
            <w:r/>
          </w:p>
        </w:tc>
        <w:tc>
          <w:tcPr>
            <w:tcBorders>
              <w:top w:val="single" w:color="000000" w:sz="12"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t xml:space="preserve">合价（元）</w:t>
            </w:r>
            <w:r>
              <w:rPr>
                <w:rFonts w:hint="eastAsia"/>
              </w:rPr>
            </w:r>
            <w:r/>
          </w:p>
        </w:tc>
        <w:tc>
          <w:tcPr>
            <w:tcBorders>
              <w:top w:val="single" w:color="000000" w:sz="12"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t xml:space="preserve">备注</w:t>
            </w: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none" w:color="000000" w:sz="4"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12"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12" w:space="0"/>
            </w:tcBorders>
            <w:tcW w:w="1701" w:type="dxa"/>
            <w:vAlign w:val="top"/>
            <w:textDirection w:val="lrTb"/>
            <w:noWrap w:val="false"/>
          </w:tcPr>
          <w:p>
            <w:pPr>
              <w:pStyle w:val="929"/>
              <w:rPr>
                <w:rFonts w:hint="eastAsia"/>
              </w:rPr>
            </w:pPr>
            <w:r>
              <w:rPr>
                <w:rFonts w:hint="eastAsia"/>
              </w:rPr>
            </w:r>
            <w:r/>
          </w:p>
        </w:tc>
      </w:tr>
    </w:tbl>
    <w:p>
      <w:pPr>
        <w:pStyle w:val="929"/>
        <w:jc w:val="center"/>
        <w:spacing w:before="120" w:after="120" w:line="440" w:lineRule="exact"/>
        <w:rPr>
          <w:rFonts w:hint="eastAsia" w:ascii="宋体" w:hAnsi="宋体" w:cs="宋体"/>
          <w:sz w:val="30"/>
          <w:szCs w:val="30"/>
        </w:rPr>
      </w:pPr>
      <w:r>
        <w:rPr>
          <w:rFonts w:hint="eastAsia" w:ascii="宋体" w:hAnsi="宋体" w:cs="宋体"/>
          <w:sz w:val="30"/>
          <w:szCs w:val="30"/>
        </w:rPr>
      </w:r>
      <w:r/>
    </w:p>
    <w:p>
      <w:pPr>
        <w:pStyle w:val="929"/>
        <w:jc w:val="center"/>
        <w:spacing w:before="120" w:after="120" w:line="44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11-2：工程设备暂估价表</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t xml:space="preserve">序号</w:t>
            </w:r>
            <w:r>
              <w:rPr>
                <w:rFonts w:hint="eastAsia"/>
              </w:rPr>
            </w:r>
            <w:r/>
          </w:p>
        </w:tc>
        <w:tc>
          <w:tcPr>
            <w:tcBorders>
              <w:top w:val="single" w:color="000000" w:sz="12"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t xml:space="preserve">名称</w:t>
            </w:r>
            <w:r>
              <w:rPr>
                <w:rFonts w:hint="eastAsia"/>
              </w:rPr>
            </w:r>
            <w:r/>
          </w:p>
        </w:tc>
        <w:tc>
          <w:tcPr>
            <w:tcBorders>
              <w:top w:val="single" w:color="000000" w:sz="12"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t xml:space="preserve">单位</w:t>
            </w:r>
            <w:r>
              <w:rPr>
                <w:rFonts w:hint="eastAsia"/>
              </w:rPr>
            </w:r>
            <w:r/>
          </w:p>
        </w:tc>
        <w:tc>
          <w:tcPr>
            <w:tcBorders>
              <w:top w:val="single" w:color="000000" w:sz="12"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t xml:space="preserve">数量</w:t>
            </w:r>
            <w:r>
              <w:rPr>
                <w:rFonts w:hint="eastAsia"/>
              </w:rPr>
            </w:r>
            <w:r/>
          </w:p>
        </w:tc>
        <w:tc>
          <w:tcPr>
            <w:tcBorders>
              <w:top w:val="single" w:color="000000" w:sz="12"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t xml:space="preserve">单价（元）</w:t>
            </w:r>
            <w:r>
              <w:rPr>
                <w:rFonts w:hint="eastAsia"/>
              </w:rPr>
            </w:r>
            <w:r/>
          </w:p>
        </w:tc>
        <w:tc>
          <w:tcPr>
            <w:tcBorders>
              <w:top w:val="single" w:color="000000" w:sz="12"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t xml:space="preserve">合价（元）</w:t>
            </w:r>
            <w:r>
              <w:rPr>
                <w:rFonts w:hint="eastAsia"/>
              </w:rPr>
            </w:r>
            <w:r/>
          </w:p>
        </w:tc>
        <w:tc>
          <w:tcPr>
            <w:tcBorders>
              <w:top w:val="single" w:color="000000" w:sz="12"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t xml:space="preserve">备注</w:t>
            </w: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none" w:color="000000" w:sz="4"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12" w:space="0"/>
              <w:right w:val="single" w:color="000000" w:sz="6" w:space="0"/>
            </w:tcBorders>
            <w:tcW w:w="993"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851"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77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352"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6" w:space="0"/>
            </w:tcBorders>
            <w:tcW w:w="141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12" w:space="0"/>
              <w:right w:val="single" w:color="000000" w:sz="12" w:space="0"/>
            </w:tcBorders>
            <w:tcW w:w="1701" w:type="dxa"/>
            <w:vAlign w:val="top"/>
            <w:textDirection w:val="lrTb"/>
            <w:noWrap w:val="false"/>
          </w:tcPr>
          <w:p>
            <w:pPr>
              <w:pStyle w:val="929"/>
              <w:rPr>
                <w:rFonts w:hint="eastAsia"/>
              </w:rPr>
            </w:pPr>
            <w:r>
              <w:rPr>
                <w:rFonts w:hint="eastAsia"/>
              </w:rPr>
            </w:r>
            <w:r/>
          </w:p>
        </w:tc>
      </w:tr>
    </w:tbl>
    <w:p>
      <w:pPr>
        <w:pStyle w:val="929"/>
        <w:spacing w:line="440" w:lineRule="exact"/>
        <w:rPr>
          <w:rFonts w:hint="eastAsia" w:ascii="宋体" w:hAnsi="宋体" w:cs="宋体"/>
          <w:sz w:val="30"/>
          <w:szCs w:val="30"/>
        </w:rPr>
      </w:pPr>
      <w:r>
        <w:rPr>
          <w:rFonts w:hint="eastAsia" w:ascii="宋体" w:hAnsi="宋体" w:cs="宋体"/>
          <w:sz w:val="30"/>
          <w:szCs w:val="30"/>
        </w:rPr>
      </w:r>
      <w:r/>
    </w:p>
    <w:p>
      <w:pPr>
        <w:pStyle w:val="929"/>
        <w:jc w:val="center"/>
        <w:spacing w:before="120" w:after="120" w:line="44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t xml:space="preserve">11-3：专业工程暂估价表</w:t>
      </w:r>
      <w:r>
        <w:rPr>
          <w:rFonts w:hint="eastAsia" w:ascii="宋体" w:hAnsi="宋体" w:cs="宋体"/>
          <w:sz w:val="30"/>
          <w:szCs w:val="30"/>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000000" w:sz="12"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t xml:space="preserve">序号</w:t>
            </w:r>
            <w:r>
              <w:rPr>
                <w:rFonts w:hint="eastAsia"/>
              </w:rPr>
            </w:r>
            <w:r/>
          </w:p>
        </w:tc>
        <w:tc>
          <w:tcPr>
            <w:tcBorders>
              <w:top w:val="single" w:color="000000" w:sz="12"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t xml:space="preserve">专业工程名称</w:t>
            </w:r>
            <w:r>
              <w:rPr>
                <w:rFonts w:hint="eastAsia"/>
              </w:rPr>
            </w:r>
            <w:r/>
          </w:p>
        </w:tc>
        <w:tc>
          <w:tcPr>
            <w:tcBorders>
              <w:top w:val="single" w:color="000000" w:sz="12"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t xml:space="preserve">工程内容</w:t>
            </w:r>
            <w:r>
              <w:rPr>
                <w:rFonts w:hint="eastAsia"/>
              </w:rPr>
            </w:r>
            <w:r/>
          </w:p>
        </w:tc>
        <w:tc>
          <w:tcPr>
            <w:tcBorders>
              <w:top w:val="single" w:color="000000" w:sz="12"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t xml:space="preserve">金额</w:t>
            </w: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t xml:space="preserve">1</w:t>
            </w: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none" w:color="000000" w:sz="4"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t xml:space="preserve">2</w:t>
            </w:r>
            <w:r>
              <w:rPr>
                <w:rFonts w:hint="eastAsia"/>
              </w:rPr>
            </w:r>
            <w:r/>
          </w:p>
        </w:tc>
        <w:tc>
          <w:tcPr>
            <w:tcBorders>
              <w:top w:val="none" w:color="000000" w:sz="4"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none" w:color="000000" w:sz="4"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t xml:space="preserve">3</w:t>
            </w:r>
            <w:r>
              <w:rPr>
                <w:rFonts w:hint="eastAsia"/>
              </w:rPr>
            </w:r>
            <w:r/>
          </w:p>
        </w:tc>
        <w:tc>
          <w:tcPr>
            <w:tcBorders>
              <w:top w:val="none" w:color="000000" w:sz="4"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none" w:color="000000" w:sz="4"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tcBorders>
              <w:top w:val="single" w:color="000000" w:sz="6" w:space="0"/>
              <w:left w:val="single" w:color="000000" w:sz="12" w:space="0"/>
              <w:bottom w:val="single" w:color="000000" w:sz="6" w:space="0"/>
              <w:right w:val="single" w:color="000000" w:sz="6" w:space="0"/>
            </w:tcBorders>
            <w:tcW w:w="879"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6" w:space="0"/>
            </w:tcBorders>
            <w:tcW w:w="4678" w:type="dxa"/>
            <w:vAlign w:val="top"/>
            <w:textDirection w:val="lrTb"/>
            <w:noWrap w:val="false"/>
          </w:tcPr>
          <w:p>
            <w:pPr>
              <w:pStyle w:val="929"/>
              <w:rPr>
                <w:rFonts w:hint="eastAsia"/>
              </w:rPr>
            </w:pPr>
            <w:r>
              <w:rPr>
                <w:rFonts w:hint="eastAsia"/>
              </w:rPr>
            </w:r>
            <w:r/>
          </w:p>
        </w:tc>
        <w:tc>
          <w:tcPr>
            <w:tcBorders>
              <w:top w:val="single" w:color="000000" w:sz="6" w:space="0"/>
              <w:left w:val="single" w:color="000000" w:sz="6" w:space="0"/>
              <w:bottom w:val="single" w:color="000000" w:sz="6" w:space="0"/>
              <w:right w:val="single" w:color="000000" w:sz="12" w:space="0"/>
            </w:tcBorders>
            <w:tcW w:w="1276" w:type="dxa"/>
            <w:vAlign w:val="top"/>
            <w:textDirection w:val="lrTb"/>
            <w:noWrap w:val="false"/>
          </w:tcPr>
          <w:p>
            <w:pPr>
              <w:pStyle w:val="929"/>
              <w:rPr>
                <w:rFonts w:hint="eastAsia"/>
              </w:rPr>
            </w:pPr>
            <w:r>
              <w:rPr>
                <w:rFonts w:hint="eastAsia"/>
              </w:rPr>
            </w:r>
            <w:r/>
          </w:p>
        </w:tc>
      </w:tr>
      <w:tr>
        <w:trPr/>
        <w:tc>
          <w:tcPr>
            <w:gridSpan w:val="4"/>
            <w:tcBorders>
              <w:top w:val="single" w:color="000000" w:sz="6" w:space="0"/>
              <w:left w:val="single" w:color="000000" w:sz="12" w:space="0"/>
              <w:bottom w:val="single" w:color="000000" w:sz="12" w:space="0"/>
              <w:right w:val="single" w:color="000000" w:sz="12" w:space="0"/>
            </w:tcBorders>
            <w:tcW w:w="8817" w:type="dxa"/>
            <w:vAlign w:val="top"/>
            <w:textDirection w:val="lrTb"/>
            <w:noWrap w:val="false"/>
          </w:tcPr>
          <w:p>
            <w:pPr>
              <w:pStyle w:val="929"/>
              <w:rPr>
                <w:rFonts w:hint="eastAsia"/>
              </w:rPr>
            </w:pPr>
            <w:r>
              <w:rPr>
                <w:rFonts w:hint="eastAsia"/>
              </w:rPr>
              <w:t xml:space="preserve">小计：</w:t>
            </w:r>
            <w:r>
              <w:rPr>
                <w:rFonts w:hint="eastAsia"/>
              </w:rPr>
            </w:r>
            <w:r/>
          </w:p>
        </w:tc>
      </w:tr>
    </w:tbl>
    <w:p>
      <w:pPr>
        <w:pStyle w:val="929"/>
        <w:rPr>
          <w:rFonts w:hint="eastAsia" w:ascii="Times New Roman" w:hAnsi="Times New Roman"/>
          <w:szCs w:val="20"/>
        </w:rPr>
      </w:pPr>
      <w:r>
        <w:rPr>
          <w:rFonts w:hint="eastAsia" w:ascii="Times New Roman" w:hAnsi="Times New Roman"/>
          <w:szCs w:val="20"/>
        </w:rPr>
      </w:r>
      <w:r/>
    </w:p>
    <w:p>
      <w:pPr>
        <w:pStyle w:val="929"/>
        <w:jc w:val="center"/>
        <w:keepNext/>
        <w:spacing w:line="360" w:lineRule="auto"/>
        <w:rPr>
          <w:rFonts w:hAnsi="宋体" w:cs="宋体"/>
          <w:bCs/>
          <w:color w:val="000000"/>
          <w:sz w:val="28"/>
          <w:szCs w:val="28"/>
        </w:rPr>
        <w:outlineLvl w:val="0"/>
      </w:pPr>
      <w:r>
        <w:rPr>
          <w:rFonts w:hAnsi="宋体" w:cs="宋体"/>
          <w:bCs/>
          <w:color w:val="000000"/>
          <w:sz w:val="28"/>
          <w:szCs w:val="28"/>
        </w:rPr>
      </w:r>
      <w:r/>
    </w:p>
    <w:p>
      <w:pPr>
        <w:pStyle w:val="929"/>
        <w:jc w:val="center"/>
        <w:keepNext/>
        <w:spacing w:line="360" w:lineRule="auto"/>
        <w:rPr>
          <w:rFonts w:hAnsi="宋体" w:cs="宋体"/>
          <w:bCs/>
          <w:color w:val="000000"/>
          <w:sz w:val="28"/>
          <w:szCs w:val="28"/>
        </w:rPr>
        <w:outlineLvl w:val="0"/>
      </w:pPr>
      <w:r>
        <w:rPr>
          <w:rFonts w:hAnsi="宋体" w:cs="宋体"/>
          <w:bCs/>
          <w:color w:val="000000"/>
          <w:sz w:val="28"/>
          <w:szCs w:val="28"/>
        </w:rPr>
      </w:r>
      <w:r/>
    </w:p>
    <w:p>
      <w:pPr>
        <w:pStyle w:val="929"/>
        <w:jc w:val="center"/>
        <w:keepNext/>
        <w:spacing w:line="360" w:lineRule="auto"/>
        <w:rPr>
          <w:rFonts w:ascii="黑体" w:hAnsi="Times New Roman" w:eastAsia="黑体"/>
          <w:bCs/>
          <w:color w:val="000000"/>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w:t>
      </w:r>
      <w:bookmarkEnd w:id="170"/>
      <w:r>
        <w:rPr>
          <w:rFonts w:hint="eastAsia" w:ascii="黑体" w:hAnsi="Times New Roman" w:eastAsia="黑体"/>
          <w:bCs/>
          <w:color w:val="000000"/>
          <w:sz w:val="44"/>
          <w:szCs w:val="28"/>
        </w:rPr>
        <w:t xml:space="preserve">四章 采购需求</w:t>
      </w:r>
      <w:bookmarkEnd w:id="171"/>
      <w:r/>
      <w:bookmarkEnd w:id="172"/>
      <w:r/>
      <w:bookmarkEnd w:id="173"/>
      <w:r/>
      <w:bookmarkStart w:id="222" w:name="_Toc49090575"/>
      <w:r/>
      <w:bookmarkStart w:id="223" w:name="_Toc26554093"/>
      <w:r>
        <w:rPr>
          <w:rFonts w:hint="eastAsia" w:ascii="宋体" w:hAnsi="宋体"/>
          <w:bCs/>
          <w:color w:val="ff0000"/>
          <w:sz w:val="36"/>
          <w:szCs w:val="36"/>
        </w:rPr>
        <w:t xml:space="preserve">★</w:t>
      </w:r>
      <w:r>
        <w:rPr>
          <w:rFonts w:ascii="黑体" w:hAnsi="Times New Roman" w:eastAsia="黑体"/>
          <w:bCs/>
          <w:color w:val="000000"/>
          <w:sz w:val="44"/>
          <w:szCs w:val="28"/>
        </w:rPr>
      </w:r>
      <w:r/>
    </w:p>
    <w:p>
      <w:pPr>
        <w:pStyle w:val="929"/>
        <w:spacing w:line="360" w:lineRule="auto"/>
        <w:rPr>
          <w:rFonts w:ascii="宋体" w:hAnsi="宋体"/>
          <w:b/>
          <w:bCs/>
          <w:sz w:val="36"/>
          <w:szCs w:val="36"/>
        </w:rPr>
      </w:pPr>
      <w:r/>
      <w:bookmarkStart w:id="224" w:name="_Hlk171507521"/>
      <w:r/>
      <w:bookmarkStart w:id="225" w:name="_Toc5953"/>
      <w:r/>
      <w:bookmarkStart w:id="226" w:name="_Hlk142338321"/>
      <w:r>
        <w:rPr>
          <w:rFonts w:ascii="宋体" w:hAnsi="宋体"/>
          <w:b/>
          <w:bCs/>
          <w:sz w:val="36"/>
          <w:szCs w:val="36"/>
        </w:rPr>
        <w:t xml:space="preserve">一、智能化系统概况</w:t>
      </w:r>
      <w:r>
        <w:rPr>
          <w:rFonts w:ascii="宋体" w:hAnsi="宋体"/>
          <w:b/>
          <w:bCs/>
          <w:sz w:val="36"/>
          <w:szCs w:val="36"/>
        </w:rPr>
      </w:r>
      <w:r/>
    </w:p>
    <w:p>
      <w:pPr>
        <w:pStyle w:val="929"/>
        <w:spacing w:line="360" w:lineRule="auto"/>
        <w:rPr>
          <w:rFonts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一</w:t>
      </w:r>
      <w:r>
        <w:rPr>
          <w:rFonts w:ascii="宋体" w:hAnsi="宋体"/>
          <w:b/>
          <w:bCs/>
          <w:sz w:val="24"/>
          <w:szCs w:val="24"/>
        </w:rPr>
        <w:t xml:space="preserve">）项目概况</w:t>
      </w:r>
      <w:r>
        <w:rPr>
          <w:rFonts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1.工程名称：徐医附院鲲鹏路院区药学楼弱电智能化建设项目。</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2.建设单位：徐州医科大学附属医院。</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3.项目位置：徐州市鲲鹏路9号徐</w:t>
      </w:r>
      <w:r>
        <w:rPr>
          <w:rFonts w:hint="eastAsia" w:ascii="宋体" w:hAnsi="宋体"/>
          <w:sz w:val="24"/>
          <w:szCs w:val="24"/>
        </w:rPr>
        <w:t xml:space="preserve">州医科大学附属医院鲲鹏路院区内，徐州经济技术开发区鲲鹏路西侧，房亭河南侧。</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4.建筑概况：建设一栋5层药学楼，总建筑面积8621.9㎡，地上5层，框架结构。</w:t>
      </w:r>
      <w:r>
        <w:rPr>
          <w:rFonts w:ascii="宋体" w:hAnsi="宋体"/>
          <w:sz w:val="24"/>
          <w:szCs w:val="24"/>
        </w:rPr>
      </w:r>
      <w:r/>
    </w:p>
    <w:p>
      <w:pPr>
        <w:pStyle w:val="929"/>
        <w:spacing w:line="360" w:lineRule="auto"/>
        <w:rPr>
          <w:rFonts w:hint="eastAsia" w:ascii="宋体" w:hAnsi="宋体"/>
          <w:b/>
          <w:bCs/>
          <w:sz w:val="24"/>
          <w:szCs w:val="24"/>
        </w:rPr>
      </w:pPr>
      <w:r>
        <w:rPr>
          <w:rFonts w:hint="eastAsia" w:ascii="宋体" w:hAnsi="宋体"/>
          <w:b/>
          <w:bCs/>
          <w:sz w:val="24"/>
          <w:szCs w:val="24"/>
        </w:rPr>
        <w:t xml:space="preserve">（二）系统组成</w:t>
      </w:r>
      <w:r>
        <w:rPr>
          <w:rFonts w:hint="eastAsia" w:ascii="宋体" w:hAnsi="宋体"/>
          <w:b/>
          <w:bCs/>
          <w:sz w:val="24"/>
          <w:szCs w:val="24"/>
        </w:rPr>
      </w:r>
      <w:r/>
    </w:p>
    <w:p>
      <w:pPr>
        <w:pStyle w:val="929"/>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建筑功能分布</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7654"/>
      </w:tblGrid>
      <w:tr>
        <w:trPr/>
        <w:tc>
          <w:tcPr>
            <w:tcW w:w="1101" w:type="dxa"/>
            <w:vAlign w:val="center"/>
            <w:textDirection w:val="lrTb"/>
            <w:noWrap w:val="false"/>
          </w:tcPr>
          <w:p>
            <w:pPr>
              <w:pStyle w:val="92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楼层数</w:t>
            </w:r>
            <w:r>
              <w:rPr>
                <w:rFonts w:hint="eastAsia" w:ascii="宋体" w:hAnsi="宋体" w:cs="宋体"/>
                <w:color w:val="000000"/>
                <w:sz w:val="24"/>
                <w:szCs w:val="24"/>
              </w:rPr>
            </w:r>
            <w:r/>
          </w:p>
        </w:tc>
        <w:tc>
          <w:tcPr>
            <w:tcW w:w="7654" w:type="dxa"/>
            <w:vAlign w:val="center"/>
            <w:textDirection w:val="lrTb"/>
            <w:noWrap w:val="false"/>
          </w:tcPr>
          <w:p>
            <w:pPr>
              <w:pStyle w:val="929"/>
              <w:jc w:val="left"/>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楼层功能描述</w:t>
            </w:r>
            <w:r>
              <w:rPr>
                <w:rFonts w:hint="eastAsia" w:ascii="宋体" w:hAnsi="宋体" w:cs="宋体"/>
                <w:color w:val="000000"/>
                <w:sz w:val="24"/>
                <w:szCs w:val="24"/>
              </w:rPr>
            </w:r>
            <w:r/>
          </w:p>
        </w:tc>
      </w:tr>
      <w:tr>
        <w:trPr/>
        <w:tc>
          <w:tcPr>
            <w:tcW w:w="1101" w:type="dxa"/>
            <w:vAlign w:val="center"/>
            <w:textDirection w:val="lrTb"/>
            <w:noWrap w:val="false"/>
          </w:tcPr>
          <w:p>
            <w:pPr>
              <w:pStyle w:val="929"/>
              <w:jc w:val="center"/>
              <w:spacing w:line="360" w:lineRule="auto"/>
              <w:rPr>
                <w:rFonts w:hint="eastAsia" w:ascii="宋体" w:hAnsi="宋体" w:cs="宋体"/>
                <w:color w:val="000000"/>
                <w:sz w:val="24"/>
                <w:szCs w:val="24"/>
              </w:rPr>
            </w:pPr>
            <w:r/>
            <w:bookmarkStart w:id="227" w:name="OLE_LINK24"/>
            <w:r>
              <w:rPr>
                <w:rFonts w:hint="eastAsia" w:ascii="宋体" w:hAnsi="宋体" w:cs="宋体"/>
                <w:color w:val="000000"/>
                <w:sz w:val="24"/>
                <w:szCs w:val="24"/>
              </w:rPr>
              <w:t xml:space="preserve">1F</w:t>
            </w:r>
            <w:bookmarkEnd w:id="227"/>
            <w:r>
              <w:rPr>
                <w:rFonts w:hint="eastAsia" w:ascii="宋体" w:hAnsi="宋体" w:cs="宋体"/>
                <w:color w:val="000000"/>
                <w:sz w:val="24"/>
                <w:szCs w:val="24"/>
              </w:rPr>
            </w:r>
            <w:r/>
          </w:p>
        </w:tc>
        <w:tc>
          <w:tcPr>
            <w:tcW w:w="7654" w:type="dxa"/>
            <w:vAlign w:val="center"/>
            <w:textDirection w:val="lrTb"/>
            <w:noWrap w:val="false"/>
          </w:tcPr>
          <w:p>
            <w:pPr>
              <w:pStyle w:val="929"/>
              <w:jc w:val="left"/>
              <w:spacing w:line="360" w:lineRule="auto"/>
              <w:rPr>
                <w:rFonts w:hint="eastAsia" w:ascii="宋体" w:hAnsi="宋体" w:cs="宋体"/>
                <w:color w:val="000000"/>
                <w:sz w:val="24"/>
                <w:szCs w:val="24"/>
              </w:rPr>
            </w:pPr>
            <w:r>
              <w:rPr>
                <w:rFonts w:hint="eastAsia" w:ascii="宋体" w:hAnsi="宋体"/>
                <w:sz w:val="24"/>
                <w:szCs w:val="24"/>
              </w:rPr>
              <w:t xml:space="preserve">更衣区、中药提取、液体配置、液体分装、标签、物料中转、弱电汇聚间等</w:t>
            </w:r>
            <w:r>
              <w:rPr>
                <w:rFonts w:hint="eastAsia" w:ascii="宋体" w:hAnsi="宋体" w:cs="宋体"/>
                <w:color w:val="000000"/>
                <w:sz w:val="24"/>
                <w:szCs w:val="24"/>
              </w:rPr>
            </w:r>
            <w:r/>
          </w:p>
        </w:tc>
      </w:tr>
      <w:tr>
        <w:trPr/>
        <w:tc>
          <w:tcPr>
            <w:tcW w:w="1101" w:type="dxa"/>
            <w:vAlign w:val="center"/>
            <w:textDirection w:val="lrTb"/>
            <w:noWrap w:val="false"/>
          </w:tcPr>
          <w:p>
            <w:pPr>
              <w:pStyle w:val="92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2F</w:t>
            </w:r>
            <w:r>
              <w:rPr>
                <w:rFonts w:hint="eastAsia" w:ascii="宋体" w:hAnsi="宋体" w:cs="宋体"/>
                <w:color w:val="000000"/>
                <w:sz w:val="24"/>
                <w:szCs w:val="24"/>
              </w:rPr>
            </w:r>
            <w:r/>
          </w:p>
        </w:tc>
        <w:tc>
          <w:tcPr>
            <w:tcW w:w="7654" w:type="dxa"/>
            <w:vAlign w:val="center"/>
            <w:textDirection w:val="lrTb"/>
            <w:noWrap w:val="false"/>
          </w:tcPr>
          <w:p>
            <w:pPr>
              <w:pStyle w:val="929"/>
              <w:jc w:val="left"/>
              <w:spacing w:line="360" w:lineRule="auto"/>
              <w:rPr>
                <w:rFonts w:hint="eastAsia" w:ascii="宋体" w:hAnsi="宋体" w:cs="宋体"/>
                <w:color w:val="000000"/>
                <w:sz w:val="24"/>
                <w:szCs w:val="24"/>
              </w:rPr>
            </w:pPr>
            <w:r>
              <w:rPr>
                <w:rFonts w:hint="eastAsia" w:ascii="宋体" w:hAnsi="宋体"/>
                <w:sz w:val="24"/>
                <w:szCs w:val="24"/>
              </w:rPr>
              <w:t xml:space="preserve">办公区、膏方室、理化室、试剂室、液体配置间、标签室、空调用房、物料中转、监控室等</w:t>
            </w:r>
            <w:r>
              <w:rPr>
                <w:rFonts w:hint="eastAsia" w:ascii="宋体" w:hAnsi="宋体" w:cs="宋体"/>
                <w:color w:val="000000"/>
                <w:sz w:val="24"/>
                <w:szCs w:val="24"/>
              </w:rPr>
            </w:r>
            <w:r/>
          </w:p>
        </w:tc>
      </w:tr>
      <w:tr>
        <w:trPr/>
        <w:tc>
          <w:tcPr>
            <w:tcW w:w="1101" w:type="dxa"/>
            <w:vAlign w:val="center"/>
            <w:textDirection w:val="lrTb"/>
            <w:noWrap w:val="false"/>
          </w:tcPr>
          <w:p>
            <w:pPr>
              <w:pStyle w:val="92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3F</w:t>
            </w:r>
            <w:r>
              <w:rPr>
                <w:rFonts w:hint="eastAsia" w:ascii="宋体" w:hAnsi="宋体" w:cs="宋体"/>
                <w:color w:val="000000"/>
                <w:sz w:val="24"/>
                <w:szCs w:val="24"/>
              </w:rPr>
            </w:r>
            <w:r/>
          </w:p>
        </w:tc>
        <w:tc>
          <w:tcPr>
            <w:tcW w:w="7654" w:type="dxa"/>
            <w:vAlign w:val="center"/>
            <w:textDirection w:val="lrTb"/>
            <w:noWrap w:val="false"/>
          </w:tcPr>
          <w:p>
            <w:pPr>
              <w:pStyle w:val="929"/>
              <w:jc w:val="left"/>
              <w:spacing w:line="360" w:lineRule="auto"/>
              <w:rPr>
                <w:rFonts w:hint="eastAsia" w:ascii="宋体" w:hAnsi="宋体" w:cs="宋体"/>
                <w:color w:val="000000"/>
                <w:sz w:val="24"/>
                <w:szCs w:val="24"/>
              </w:rPr>
            </w:pPr>
            <w:r>
              <w:rPr>
                <w:rFonts w:hint="eastAsia" w:ascii="宋体" w:hAnsi="宋体"/>
                <w:sz w:val="24"/>
                <w:szCs w:val="24"/>
              </w:rPr>
              <w:t xml:space="preserve">临床药学办公区、研究生办公区、TDM试验区、分子实验室、分析区、扩增区、免疫组化室、天平室、细胞培养室、空调机房、示教室等</w:t>
            </w:r>
            <w:r>
              <w:rPr>
                <w:rFonts w:hint="eastAsia" w:ascii="宋体" w:hAnsi="宋体" w:cs="宋体"/>
                <w:color w:val="000000"/>
                <w:sz w:val="24"/>
                <w:szCs w:val="24"/>
              </w:rPr>
            </w:r>
            <w:r/>
          </w:p>
        </w:tc>
      </w:tr>
      <w:tr>
        <w:trPr/>
        <w:tc>
          <w:tcPr>
            <w:tcW w:w="1101" w:type="dxa"/>
            <w:vAlign w:val="center"/>
            <w:textDirection w:val="lrTb"/>
            <w:noWrap w:val="false"/>
          </w:tcPr>
          <w:p>
            <w:pPr>
              <w:pStyle w:val="92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4F</w:t>
            </w:r>
            <w:r>
              <w:rPr>
                <w:rFonts w:hint="eastAsia" w:ascii="宋体" w:hAnsi="宋体" w:cs="宋体"/>
                <w:color w:val="000000"/>
                <w:sz w:val="24"/>
                <w:szCs w:val="24"/>
              </w:rPr>
            </w:r>
            <w:r/>
          </w:p>
        </w:tc>
        <w:tc>
          <w:tcPr>
            <w:tcW w:w="7654" w:type="dxa"/>
            <w:vAlign w:val="center"/>
            <w:textDirection w:val="lrTb"/>
            <w:noWrap w:val="false"/>
          </w:tcPr>
          <w:p>
            <w:pPr>
              <w:pStyle w:val="929"/>
              <w:jc w:val="left"/>
              <w:spacing w:line="360" w:lineRule="auto"/>
              <w:rPr>
                <w:rFonts w:hint="eastAsia" w:ascii="宋体" w:hAnsi="宋体" w:cs="宋体"/>
                <w:color w:val="000000"/>
                <w:sz w:val="24"/>
                <w:szCs w:val="24"/>
              </w:rPr>
            </w:pPr>
            <w:r>
              <w:rPr>
                <w:rFonts w:hint="eastAsia" w:ascii="宋体" w:hAnsi="宋体"/>
                <w:sz w:val="24"/>
                <w:szCs w:val="24"/>
              </w:rPr>
              <w:t xml:space="preserve">实验室、扩增/记录/制片/细胞培养/样本制备、UPS间新风机房等</w:t>
            </w:r>
            <w:r>
              <w:rPr>
                <w:rFonts w:hint="eastAsia" w:ascii="宋体" w:hAnsi="宋体" w:cs="宋体"/>
                <w:color w:val="000000"/>
                <w:sz w:val="24"/>
                <w:szCs w:val="24"/>
              </w:rPr>
            </w:r>
            <w:r/>
          </w:p>
        </w:tc>
      </w:tr>
      <w:tr>
        <w:trPr/>
        <w:tc>
          <w:tcPr>
            <w:tcW w:w="1101" w:type="dxa"/>
            <w:vAlign w:val="center"/>
            <w:textDirection w:val="lrTb"/>
            <w:noWrap w:val="false"/>
          </w:tcPr>
          <w:p>
            <w:pPr>
              <w:pStyle w:val="929"/>
              <w:jc w:val="center"/>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5F</w:t>
            </w:r>
            <w:r>
              <w:rPr>
                <w:rFonts w:hint="eastAsia" w:ascii="宋体" w:hAnsi="宋体" w:cs="宋体"/>
                <w:color w:val="000000"/>
                <w:sz w:val="24"/>
                <w:szCs w:val="24"/>
              </w:rPr>
            </w:r>
            <w:r/>
          </w:p>
        </w:tc>
        <w:tc>
          <w:tcPr>
            <w:tcW w:w="7654" w:type="dxa"/>
            <w:vAlign w:val="center"/>
            <w:textDirection w:val="lrTb"/>
            <w:noWrap w:val="false"/>
          </w:tcPr>
          <w:p>
            <w:pPr>
              <w:pStyle w:val="929"/>
              <w:jc w:val="left"/>
              <w:spacing w:line="360" w:lineRule="auto"/>
              <w:rPr>
                <w:rFonts w:hint="eastAsia" w:ascii="宋体" w:hAnsi="宋体" w:cs="宋体"/>
                <w:color w:val="000000"/>
                <w:sz w:val="24"/>
                <w:szCs w:val="24"/>
              </w:rPr>
            </w:pPr>
            <w:r>
              <w:rPr>
                <w:rFonts w:hint="eastAsia" w:ascii="宋体" w:hAnsi="宋体"/>
                <w:sz w:val="24"/>
                <w:szCs w:val="24"/>
              </w:rPr>
              <w:t xml:space="preserve">专家办公室、远程会诊室、会议示教多功能室、档案室、男女更衣室、细胞实验室、切片包埋标本、LDT研发实验室等</w:t>
            </w:r>
            <w:r>
              <w:rPr>
                <w:rFonts w:hint="eastAsia" w:ascii="宋体" w:hAnsi="宋体" w:cs="宋体"/>
                <w:color w:val="000000"/>
                <w:sz w:val="24"/>
                <w:szCs w:val="24"/>
              </w:rPr>
            </w:r>
            <w:r/>
          </w:p>
        </w:tc>
      </w:tr>
    </w:tbl>
    <w:p>
      <w:pPr>
        <w:pStyle w:val="929"/>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智能化工程范围：</w:t>
      </w:r>
      <w:r>
        <w:rPr>
          <w:rFonts w:ascii="宋体" w:hAnsi="宋体"/>
          <w:sz w:val="24"/>
          <w:szCs w:val="24"/>
        </w:rPr>
      </w:r>
      <w:r/>
    </w:p>
    <w:p>
      <w:pPr>
        <w:pStyle w:val="929"/>
        <w:spacing w:line="360" w:lineRule="auto"/>
        <w:rPr>
          <w:rFonts w:hint="eastAsia" w:ascii="宋体" w:hAnsi="宋体"/>
          <w:sz w:val="24"/>
          <w:szCs w:val="24"/>
          <w:lang w:val="zh-CN"/>
        </w:rPr>
      </w:pPr>
      <w:r/>
      <w:bookmarkStart w:id="228" w:name="OLE_LINK29"/>
      <w:r>
        <w:rPr>
          <w:rFonts w:hint="eastAsia" w:ascii="宋体" w:hAnsi="宋体"/>
          <w:sz w:val="24"/>
          <w:szCs w:val="24"/>
        </w:rPr>
        <w:t xml:space="preserve">2.1.</w:t>
      </w:r>
      <w:r>
        <w:rPr>
          <w:rFonts w:hint="eastAsia" w:ascii="宋体" w:hAnsi="宋体"/>
          <w:sz w:val="24"/>
          <w:szCs w:val="24"/>
          <w:lang w:val="zh-CN"/>
        </w:rPr>
        <w:t xml:space="preserve">综合布线系统</w:t>
      </w:r>
      <w:r>
        <w:rPr>
          <w:rFonts w:hint="eastAsia" w:ascii="宋体" w:hAnsi="宋体"/>
          <w:sz w:val="24"/>
          <w:szCs w:val="24"/>
          <w:lang w:val="zh-CN"/>
        </w:rPr>
      </w:r>
      <w:r/>
    </w:p>
    <w:p>
      <w:pPr>
        <w:pStyle w:val="929"/>
        <w:spacing w:line="360" w:lineRule="auto"/>
        <w:rPr>
          <w:rFonts w:hint="eastAsia" w:ascii="宋体" w:hAnsi="宋体"/>
          <w:sz w:val="24"/>
          <w:szCs w:val="24"/>
          <w:lang w:val="zh-CN"/>
        </w:rPr>
      </w:pPr>
      <w:r>
        <w:rPr>
          <w:rFonts w:hint="eastAsia" w:ascii="宋体" w:hAnsi="宋体"/>
          <w:sz w:val="24"/>
          <w:szCs w:val="24"/>
        </w:rPr>
        <w:t xml:space="preserve">2.2.</w:t>
      </w:r>
      <w:r>
        <w:rPr>
          <w:rFonts w:hint="eastAsia" w:ascii="宋体" w:hAnsi="宋体"/>
          <w:sz w:val="24"/>
          <w:szCs w:val="24"/>
          <w:lang w:val="zh-CN"/>
        </w:rPr>
        <w:t xml:space="preserve">计算机网络系统</w:t>
      </w:r>
      <w:r>
        <w:rPr>
          <w:rFonts w:hint="eastAsia" w:ascii="宋体" w:hAnsi="宋体"/>
          <w:sz w:val="24"/>
          <w:szCs w:val="24"/>
          <w:lang w:val="zh-CN"/>
        </w:rPr>
      </w:r>
      <w:r/>
    </w:p>
    <w:p>
      <w:pPr>
        <w:pStyle w:val="929"/>
        <w:spacing w:line="360" w:lineRule="auto"/>
        <w:rPr>
          <w:rFonts w:hint="eastAsia" w:ascii="宋体" w:hAnsi="宋体"/>
          <w:sz w:val="24"/>
          <w:szCs w:val="24"/>
          <w:lang w:val="zh-CN"/>
        </w:rPr>
      </w:pPr>
      <w:r>
        <w:rPr>
          <w:rFonts w:hint="eastAsia" w:ascii="宋体" w:hAnsi="宋体"/>
          <w:sz w:val="24"/>
          <w:szCs w:val="24"/>
        </w:rPr>
        <w:t xml:space="preserve">2.3.</w:t>
      </w:r>
      <w:r>
        <w:rPr>
          <w:rFonts w:hint="eastAsia" w:ascii="宋体" w:hAnsi="宋体"/>
          <w:sz w:val="24"/>
          <w:szCs w:val="24"/>
          <w:lang w:val="zh-CN"/>
        </w:rPr>
        <w:t xml:space="preserve">机房工程系统</w:t>
      </w:r>
      <w:r>
        <w:rPr>
          <w:rFonts w:hint="eastAsia" w:ascii="宋体" w:hAnsi="宋体"/>
          <w:sz w:val="24"/>
          <w:szCs w:val="24"/>
          <w:lang w:val="zh-CN"/>
        </w:rPr>
      </w:r>
      <w:r/>
    </w:p>
    <w:p>
      <w:pPr>
        <w:pStyle w:val="929"/>
        <w:spacing w:line="360" w:lineRule="auto"/>
        <w:rPr>
          <w:rFonts w:hint="eastAsia" w:ascii="宋体" w:hAnsi="宋体"/>
          <w:sz w:val="24"/>
          <w:szCs w:val="24"/>
          <w:lang w:val="zh-CN"/>
        </w:rPr>
      </w:pPr>
      <w:r>
        <w:rPr>
          <w:rFonts w:hint="eastAsia" w:ascii="宋体" w:hAnsi="宋体"/>
          <w:sz w:val="24"/>
          <w:szCs w:val="24"/>
        </w:rPr>
        <w:t xml:space="preserve">2.4.</w:t>
      </w:r>
      <w:r>
        <w:rPr>
          <w:rFonts w:hint="eastAsia" w:ascii="宋体" w:hAnsi="宋体"/>
          <w:sz w:val="24"/>
          <w:szCs w:val="24"/>
          <w:lang w:val="zh-CN"/>
        </w:rPr>
        <w:t xml:space="preserve">门禁一卡通系统</w:t>
      </w:r>
      <w:r>
        <w:rPr>
          <w:rFonts w:hint="eastAsia" w:ascii="宋体" w:hAnsi="宋体"/>
          <w:sz w:val="24"/>
          <w:szCs w:val="24"/>
          <w:lang w:val="zh-CN"/>
        </w:rPr>
      </w:r>
      <w:r/>
    </w:p>
    <w:p>
      <w:pPr>
        <w:pStyle w:val="929"/>
        <w:spacing w:line="360" w:lineRule="auto"/>
        <w:rPr>
          <w:rFonts w:hint="eastAsia" w:ascii="宋体" w:hAnsi="宋体"/>
          <w:sz w:val="24"/>
          <w:szCs w:val="24"/>
          <w:lang w:val="zh-CN"/>
        </w:rPr>
      </w:pPr>
      <w:r>
        <w:rPr>
          <w:rFonts w:hint="eastAsia" w:ascii="宋体" w:hAnsi="宋体"/>
          <w:sz w:val="24"/>
          <w:szCs w:val="24"/>
        </w:rPr>
        <w:t xml:space="preserve">2.5.</w:t>
      </w:r>
      <w:r>
        <w:rPr>
          <w:rFonts w:hint="eastAsia" w:ascii="宋体" w:hAnsi="宋体"/>
          <w:sz w:val="24"/>
          <w:szCs w:val="24"/>
          <w:lang w:val="zh-CN"/>
        </w:rPr>
        <w:t xml:space="preserve">综合管路系统</w:t>
      </w:r>
      <w:r>
        <w:rPr>
          <w:rFonts w:hint="eastAsia" w:ascii="宋体" w:hAnsi="宋体"/>
          <w:sz w:val="24"/>
          <w:szCs w:val="24"/>
          <w:lang w:val="zh-CN"/>
        </w:rPr>
      </w:r>
      <w:r/>
    </w:p>
    <w:p>
      <w:pPr>
        <w:pStyle w:val="929"/>
        <w:spacing w:line="360" w:lineRule="auto"/>
        <w:rPr>
          <w:rFonts w:ascii="宋体" w:hAnsi="宋体"/>
          <w:b/>
          <w:bCs/>
          <w:sz w:val="24"/>
          <w:szCs w:val="24"/>
        </w:rPr>
      </w:pPr>
      <w:r/>
      <w:bookmarkEnd w:id="228"/>
      <w:r>
        <w:rPr>
          <w:rFonts w:hint="eastAsia" w:ascii="宋体" w:hAnsi="宋体"/>
          <w:b/>
          <w:bCs/>
          <w:sz w:val="24"/>
          <w:szCs w:val="24"/>
        </w:rPr>
        <w:t xml:space="preserve">（三）</w:t>
      </w:r>
      <w:r>
        <w:rPr>
          <w:rFonts w:ascii="宋体" w:hAnsi="宋体"/>
          <w:b/>
          <w:bCs/>
          <w:sz w:val="24"/>
          <w:szCs w:val="24"/>
        </w:rPr>
        <w:t xml:space="preserve">设计原则及标准</w:t>
      </w:r>
      <w:r>
        <w:rPr>
          <w:rFonts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本项目智能化建设及应用除具备实用性外，还应具有一定的先进性和超前性。设计实施中充分体现系统的实用性、先进性、方便性、安全性、可靠性、可扩展性及系统性价比的合理性，</w:t>
      </w:r>
      <w:r>
        <w:rPr>
          <w:rFonts w:hint="eastAsia" w:ascii="宋体" w:hAnsi="宋体"/>
          <w:sz w:val="24"/>
          <w:szCs w:val="24"/>
        </w:rPr>
        <w:t xml:space="preserve">为保证项目的经济效益和管理效益提供了可靠的技术和管理手段。在项目的建设过程中，本工程按如下标准进行，使用的标准和规范应遵循国家和当地政府机关及部门颁布的要求，包括但不限于以下所列的规范、条例：</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《民用建筑设计通则》  GB50352-2005</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《建筑物电子信息系统防雷技术规范》 GB50343-2012</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《建筑物防雷设计规范》GB50057-2010</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《智能建筑设计标准》  GB 50314-2015</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《火灾自动报警系统设计规范》 GB50116-2013</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《火灾自动报警系统施工及验收规范》  GB5016</w:t>
      </w:r>
      <w:r>
        <w:rPr>
          <w:rFonts w:hint="eastAsia" w:ascii="宋体" w:hAnsi="宋体"/>
          <w:sz w:val="24"/>
          <w:szCs w:val="24"/>
        </w:rPr>
        <w:t xml:space="preserve">6－2007</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《安全防范工程技术标准》 GB50348-2018</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《出入口控制系统工程设计规范》GB50396-2007</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《综合布线系统工程设计规范》GB50311-2016</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《综合布线系统工程验收规范》GB50312-2016</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《数据中心设计规范》GB50174-2017</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《电子信息系统机房施工及验收规范》GB50462-2015</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《视频显示系统工程技术规范》GB50464-2008</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《建筑电气工程施工质量验收规范》GB50303-2015</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《民用建筑电气设计规范》 JGJ16-2008</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《智能建筑工程应</w:t>
      </w:r>
      <w:r>
        <w:rPr>
          <w:rFonts w:hint="eastAsia" w:ascii="宋体" w:hAnsi="宋体"/>
          <w:sz w:val="24"/>
          <w:szCs w:val="24"/>
        </w:rPr>
        <w:t xml:space="preserve">用技术规程》DG/TJ08-2050-2008，J11325-2008</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《防静电工程技术规程》 DG/TJ08-83-2009，J10111-2009</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上述技术标准和规范如有不足之处或未能达到国际国内最新标准时，建设时应使系统的设计、施工及选用的设备和材料符合最新版本的国际和国家标准、规范，并提供所采用的国际和国家标准、规范以及所采用版本的有关技术资料。</w:t>
      </w:r>
      <w:r>
        <w:rPr>
          <w:rFonts w:hint="eastAsia" w:ascii="宋体" w:hAnsi="宋体"/>
          <w:sz w:val="24"/>
          <w:szCs w:val="24"/>
        </w:rPr>
      </w:r>
      <w:r/>
    </w:p>
    <w:p>
      <w:pPr>
        <w:pStyle w:val="929"/>
        <w:spacing w:line="360" w:lineRule="auto"/>
        <w:rPr>
          <w:rFonts w:ascii="宋体" w:hAnsi="宋体"/>
          <w:sz w:val="24"/>
          <w:szCs w:val="24"/>
        </w:rPr>
      </w:pPr>
      <w:r>
        <w:rPr>
          <w:rFonts w:ascii="宋体" w:hAnsi="宋体"/>
          <w:sz w:val="24"/>
          <w:szCs w:val="24"/>
        </w:rPr>
      </w:r>
      <w:r/>
    </w:p>
    <w:p>
      <w:pPr>
        <w:pStyle w:val="929"/>
        <w:spacing w:line="360" w:lineRule="auto"/>
        <w:rPr>
          <w:rFonts w:ascii="宋体" w:hAnsi="宋体"/>
          <w:b/>
          <w:bCs/>
          <w:sz w:val="36"/>
          <w:szCs w:val="36"/>
        </w:rPr>
      </w:pPr>
      <w:r>
        <w:rPr>
          <w:rFonts w:ascii="宋体" w:hAnsi="宋体"/>
          <w:b/>
          <w:bCs/>
          <w:sz w:val="36"/>
          <w:szCs w:val="36"/>
        </w:rPr>
        <w:t xml:space="preserve">二、综合布线系统</w:t>
      </w:r>
      <w:r>
        <w:rPr>
          <w:rFonts w:ascii="宋体" w:hAnsi="宋体"/>
          <w:b/>
          <w:bCs/>
          <w:sz w:val="36"/>
          <w:szCs w:val="36"/>
        </w:rPr>
      </w:r>
      <w:r/>
    </w:p>
    <w:p>
      <w:pPr>
        <w:pStyle w:val="929"/>
        <w:spacing w:line="360" w:lineRule="auto"/>
        <w:rPr>
          <w:rFonts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系统概述</w:t>
      </w:r>
      <w:r>
        <w:rPr>
          <w:rFonts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1.综合布线系统是智慧医院智能化体系中至关重要的基础性系统，是支撑医院信息化应用与未来网络发展的核心“信息神经网络”。</w:t>
      </w:r>
      <w:r>
        <w:rPr>
          <w:rFonts w:hint="eastAsia" w:ascii="宋体" w:hAnsi="宋体"/>
          <w:sz w:val="24"/>
          <w:szCs w:val="24"/>
        </w:rPr>
        <w:t xml:space="preserve">系统设计不仅需充分满足当前语音、数据、图像及各类智能化功能的应用需求，还应具备充分的前瞻性与扩展能力，以适应未来5~15年通信技术演进与业务功能升级的需要。</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本系统作为医院建筑内部及建筑群之间的信息传输通道，承担语音、数据、图像及信息交换设备的互连，并实现与外部通信网络的按需接入。依据智能化网络架构，系统采用6类非屏蔽双绞线、单模光缆及模块化连接器件，构建高性能、灵活可扩展的布线基础。</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3.系统设计严格遵循综合布线设计及验收规范，并符合智能建筑相关标准要求。方案充分考虑功能区信息点布局、线路路由优化、抗</w:t>
      </w:r>
      <w:r>
        <w:rPr>
          <w:rFonts w:hint="eastAsia" w:ascii="宋体" w:hAnsi="宋体"/>
          <w:sz w:val="24"/>
          <w:szCs w:val="24"/>
        </w:rPr>
        <w:t xml:space="preserve">干扰设计，确保系统具备良好的灵活性、先进性、可靠性与可管理性，为医院各类弱电子系统（如医疗信息、通信等）提供稳定、高效的物理传输支撑。</w:t>
      </w:r>
      <w:r>
        <w:rPr>
          <w:rFonts w:hint="eastAsia" w:ascii="宋体" w:hAnsi="宋体"/>
          <w:sz w:val="24"/>
          <w:szCs w:val="24"/>
        </w:rPr>
      </w:r>
      <w:r/>
    </w:p>
    <w:p>
      <w:pPr>
        <w:pStyle w:val="929"/>
        <w:spacing w:line="360" w:lineRule="auto"/>
        <w:rPr>
          <w:rFonts w:ascii="宋体" w:hAnsi="宋体"/>
          <w:b/>
          <w:bCs/>
          <w:sz w:val="24"/>
          <w:szCs w:val="24"/>
        </w:rPr>
      </w:pPr>
      <w:r>
        <w:rPr>
          <w:rFonts w:hint="eastAsia" w:ascii="宋体" w:hAnsi="宋体"/>
          <w:b/>
          <w:bCs/>
          <w:sz w:val="24"/>
          <w:szCs w:val="24"/>
        </w:rPr>
        <w:t xml:space="preserve">（二）设计原则</w:t>
      </w:r>
      <w:r>
        <w:rPr>
          <w:rFonts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综合布线系统包括药学楼的语音和数据系统，实现数据资源共享，其中包括：通讯系统和办公自动化系统等，从而能提供网络、电话、电脑通讯服务、多功能的综合信息服务。</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1.本次工程综合布线系统的设计将完全按照上述要求并基于以下目标 ：</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1.1.满足大楼日常管理应用的需求，且兼顾未来长远发展。</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1.2.符合当前和长远的信息传输要求。</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1.3.综合布线系统的设计、施工与验收</w:t>
      </w:r>
      <w:r>
        <w:rPr>
          <w:rFonts w:hint="eastAsia" w:ascii="宋体" w:hAnsi="宋体"/>
          <w:sz w:val="24"/>
          <w:szCs w:val="24"/>
        </w:rPr>
        <w:t xml:space="preserve">将严格遵循国际、国家及行业相关标准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1.4.布线系统采用国际标准的分层星形拓扑结构。</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1.5.网络系统的速度须达到1Gbps的应用并向更高发展的需要。</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1.6.布线系统将支持语音、数据等综合信息的高质量传输，并适应各种不同类型不同厂商的电脑及网络产品。</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1.7.布线系统的信息口采用国际标准的RJ45插座，以统一的线路规格和设备接口，使任意信息点都能接插不同类型的终端设备，如电脑、打印机、网络终端、电话机等，以支持语音、数据、图像等数据信息或多媒体信息的传输。</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2.同时在设计中还充分遵循以下原则：</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2.1.适</w:t>
      </w:r>
      <w:r>
        <w:rPr>
          <w:rFonts w:hint="eastAsia" w:ascii="宋体" w:hAnsi="宋体"/>
          <w:sz w:val="24"/>
          <w:szCs w:val="24"/>
        </w:rPr>
        <w:t xml:space="preserve">用性----从为大楼提供综合服务这一基本功能出发，主要满足以下诸项对布线系统的需求并且能够适应未来网络通讯技术的发展的需求。</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2.1.1.信息综合计算机网络系统</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2.1.2.模块电话局通信网</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2.1.3.办公自动化、教学网络系统</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2.1.4.支持各种数据通信、多媒体技术以及信息管理系统等，并且能适应现代和未来技术的发展。</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2.2.灵活性---- 应能满足大楼内各种通信设备的功能要求，即在不同楼层里搭建特定的通讯子网；在任意的信息点上能够连接不同类型的设备；如计算机，电话机，打印机，终端机等。</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2.3.可扩展</w:t>
      </w:r>
      <w:r>
        <w:rPr>
          <w:rFonts w:hint="eastAsia" w:ascii="宋体" w:hAnsi="宋体"/>
          <w:sz w:val="24"/>
          <w:szCs w:val="24"/>
        </w:rPr>
        <w:t xml:space="preserve">性---- 实施后的综合布线系统应是可扩充的，以便将来有更大的需求时更容易将设备安装进去。</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2.4.模块化结构----综合布线系统中除去固定于建筑物内的水平线缆外，其所有的接插件都是积木式的标准件，以方便使用管理和扩充。可以使得在投入运行后的维护工作中，备品备件储备少，故障检查定位快，运行管理简单。</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2.5.开放性-----支持任何厂家的任意网络产品，支持任意网络结构（总线型、星型、环型等）。</w:t>
      </w:r>
      <w:r>
        <w:rPr>
          <w:rFonts w:hint="eastAsia" w:ascii="宋体" w:hAnsi="宋体"/>
          <w:sz w:val="24"/>
          <w:szCs w:val="24"/>
        </w:rPr>
      </w:r>
      <w:r/>
    </w:p>
    <w:p>
      <w:pPr>
        <w:pStyle w:val="929"/>
        <w:spacing w:line="360" w:lineRule="auto"/>
        <w:rPr>
          <w:rFonts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三</w:t>
      </w:r>
      <w:r>
        <w:rPr>
          <w:rFonts w:ascii="宋体" w:hAnsi="宋体"/>
          <w:b/>
          <w:bCs/>
          <w:sz w:val="24"/>
          <w:szCs w:val="24"/>
        </w:rPr>
        <w:t xml:space="preserve">）</w:t>
      </w:r>
      <w:r>
        <w:rPr>
          <w:rFonts w:hint="eastAsia" w:ascii="宋体" w:hAnsi="宋体"/>
          <w:b/>
          <w:bCs/>
          <w:sz w:val="24"/>
          <w:szCs w:val="24"/>
        </w:rPr>
        <w:t xml:space="preserve">设计规划</w:t>
      </w:r>
      <w:r>
        <w:rPr>
          <w:rFonts w:ascii="宋体" w:hAnsi="宋体"/>
          <w:b/>
          <w:bCs/>
          <w:sz w:val="24"/>
          <w:szCs w:val="24"/>
        </w:rPr>
      </w:r>
      <w:r/>
    </w:p>
    <w:p>
      <w:pPr>
        <w:pStyle w:val="929"/>
        <w:spacing w:line="360" w:lineRule="auto"/>
        <w:rPr>
          <w:rFonts w:ascii="宋体" w:hAnsi="宋体"/>
          <w:sz w:val="24"/>
          <w:szCs w:val="24"/>
        </w:rPr>
      </w:pPr>
      <w:r>
        <w:rPr>
          <w:rFonts w:hint="eastAsia" w:ascii="宋体" w:hAnsi="宋体"/>
          <w:sz w:val="24"/>
          <w:szCs w:val="24"/>
        </w:rPr>
        <w:t xml:space="preserve">1.本次综合布线包括：数据内网、数据外网、设备专网、及语音网。</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2.整体布线采用分层星形结构，考虑</w:t>
      </w:r>
      <w:r>
        <w:rPr>
          <w:rFonts w:hint="eastAsia" w:ascii="宋体" w:hAnsi="宋体"/>
          <w:sz w:val="24"/>
          <w:szCs w:val="24"/>
        </w:rPr>
        <w:t xml:space="preserve">将来发展需要，数据内网、数据外网、设备专网至每层弱电间主干设计采用24芯室外单模万兆光缆、水平设计采用6类非屏蔽双绞线。</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3.语音网：布线星形结构，主干设计每层采用三类50/100对的大对数铜缆、水平部分采用6类的非屏蔽双绞线，可与网络信息互换使用。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4.数据、语音插座均采用非屏蔽RJ45形式，建成后数据和语音插座具有互换性。</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5.光缆以及模块化连接部件、网线等各类弱电线缆。在建筑物之内及建筑群之间的信息传输通道，使语音、数据、图像设备和信息交换设备彼此相连。</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6.每个楼层设置1个弱电井。网线采用6类非屏蔽</w:t>
      </w:r>
      <w:r>
        <w:rPr>
          <w:rFonts w:hint="eastAsia" w:ascii="宋体" w:hAnsi="宋体"/>
          <w:sz w:val="24"/>
          <w:szCs w:val="24"/>
        </w:rPr>
        <w:t xml:space="preserve">双绞线；各楼层综合布线经弱电井的接入设备汇聚至一层汇聚机房内的汇聚设备；主干光缆万兆，最高支持10万兆；药学楼汇聚机房与院区主机房互联。</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7.设备间配线架采用电子配线架，并用管理软件及智能交换单元对其进行管理。</w:t>
      </w:r>
      <w:r>
        <w:rPr>
          <w:rFonts w:hint="eastAsia"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rPr>
        <w:t xml:space="preserve">8.所有房间面板接口统一采用RJ45网络接口，可以实现同一网络接口按照实际需求调整接入数据内网、数据外网、设备网、语音，可以满足各种网络需求。除卫生间及一些没有网络要求的房间以外，药学楼内所有房间及公共区域无死角综合布线。</w:t>
      </w:r>
      <w:r>
        <w:rPr>
          <w:rFonts w:hint="eastAsia" w:ascii="宋体" w:hAnsi="宋体"/>
          <w:sz w:val="24"/>
          <w:szCs w:val="24"/>
          <w:lang w:val="zh-CN"/>
        </w:rPr>
      </w:r>
      <w:r/>
    </w:p>
    <w:p>
      <w:pPr>
        <w:pStyle w:val="929"/>
        <w:spacing w:line="360" w:lineRule="auto"/>
        <w:rPr>
          <w:rFonts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系统设计</w:t>
      </w:r>
      <w:r>
        <w:rPr>
          <w:rFonts w:ascii="宋体" w:hAnsi="宋体"/>
          <w:b/>
          <w:bCs/>
          <w:sz w:val="24"/>
          <w:szCs w:val="24"/>
        </w:rPr>
      </w:r>
      <w:r/>
    </w:p>
    <w:p>
      <w:pPr>
        <w:pStyle w:val="929"/>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系统要求：</w:t>
      </w:r>
      <w:r>
        <w:rPr>
          <w:rFonts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布线设计应根据建筑物功能区划的重要性</w:t>
      </w:r>
      <w:r>
        <w:rPr>
          <w:rFonts w:hint="eastAsia" w:ascii="宋体" w:hAnsi="宋体"/>
          <w:sz w:val="24"/>
          <w:szCs w:val="24"/>
          <w:lang w:val="zh-CN"/>
        </w:rPr>
        <w:t xml:space="preserve">和各子系统信息点的密集程度合理规划综合布线系统的拓扑结构，综合考虑全部线路的布局和布线。</w:t>
      </w:r>
      <w:r>
        <w:rPr>
          <w:rFonts w:hint="eastAsia" w:ascii="宋体" w:hAnsi="宋体"/>
          <w:sz w:val="24"/>
          <w:szCs w:val="24"/>
          <w:lang w:val="zh-CN"/>
        </w:rPr>
      </w:r>
      <w:r/>
    </w:p>
    <w:p>
      <w:pPr>
        <w:pStyle w:val="929"/>
        <w:spacing w:line="360" w:lineRule="auto"/>
        <w:rPr>
          <w:rFonts w:hint="eastAsia" w:ascii="宋体" w:hAnsi="宋体"/>
          <w:sz w:val="24"/>
          <w:szCs w:val="24"/>
          <w:lang w:val="zh-CN"/>
        </w:rPr>
      </w:pPr>
      <w:r>
        <w:rPr>
          <w:rFonts w:hint="eastAsia" w:ascii="宋体" w:hAnsi="宋体"/>
          <w:sz w:val="24"/>
          <w:szCs w:val="24"/>
        </w:rPr>
        <w:t xml:space="preserve">1.2.</w:t>
      </w:r>
      <w:r>
        <w:rPr>
          <w:rFonts w:hint="eastAsia" w:ascii="宋体" w:hAnsi="宋体"/>
          <w:sz w:val="24"/>
          <w:szCs w:val="24"/>
          <w:lang w:val="zh-CN"/>
        </w:rPr>
        <w:t xml:space="preserve">网络系统主干布线必须达到万兆以上的信道带宽。</w:t>
      </w:r>
      <w:r>
        <w:rPr>
          <w:rFonts w:hint="eastAsia" w:ascii="宋体" w:hAnsi="宋体"/>
          <w:sz w:val="24"/>
          <w:szCs w:val="24"/>
        </w:rPr>
        <w:t xml:space="preserve">铜缆</w:t>
      </w:r>
      <w:r>
        <w:rPr>
          <w:rFonts w:hint="eastAsia" w:ascii="宋体" w:hAnsi="宋体"/>
          <w:sz w:val="24"/>
          <w:szCs w:val="24"/>
          <w:lang w:val="zh-CN"/>
        </w:rPr>
        <w:t xml:space="preserve">产品选</w:t>
      </w:r>
      <w:r>
        <w:rPr>
          <w:rFonts w:hint="eastAsia" w:ascii="宋体" w:hAnsi="宋体"/>
          <w:sz w:val="24"/>
          <w:szCs w:val="24"/>
        </w:rPr>
        <w:t xml:space="preserve">型</w:t>
      </w:r>
      <w:r>
        <w:rPr>
          <w:rFonts w:hint="eastAsia" w:ascii="宋体" w:hAnsi="宋体"/>
          <w:sz w:val="24"/>
          <w:szCs w:val="24"/>
          <w:lang w:val="zh-CN"/>
        </w:rPr>
        <w:t xml:space="preserve">用6类非屏蔽系统，采用标准86盒面板。</w:t>
      </w:r>
      <w:r>
        <w:rPr>
          <w:rFonts w:hint="eastAsia" w:ascii="宋体" w:hAnsi="宋体"/>
          <w:sz w:val="24"/>
          <w:szCs w:val="24"/>
          <w:lang w:val="zh-CN"/>
        </w:rPr>
      </w:r>
      <w:r/>
    </w:p>
    <w:p>
      <w:pPr>
        <w:pStyle w:val="929"/>
        <w:spacing w:line="360" w:lineRule="auto"/>
        <w:rPr>
          <w:rFonts w:hint="eastAsia" w:ascii="宋体" w:hAnsi="宋体"/>
          <w:sz w:val="24"/>
          <w:szCs w:val="24"/>
          <w:lang w:val="zh-CN"/>
        </w:rPr>
      </w:pPr>
      <w:r>
        <w:rPr>
          <w:rFonts w:hint="eastAsia" w:ascii="宋体" w:hAnsi="宋体"/>
          <w:sz w:val="24"/>
          <w:szCs w:val="24"/>
        </w:rPr>
        <w:t xml:space="preserve">1.3.</w:t>
      </w:r>
      <w:r>
        <w:rPr>
          <w:rFonts w:hint="eastAsia" w:ascii="宋体" w:hAnsi="宋体"/>
          <w:sz w:val="24"/>
          <w:szCs w:val="24"/>
          <w:lang w:val="zh-CN"/>
        </w:rPr>
        <w:t xml:space="preserve">设计选择的综合布线产品应充分考虑产品的通用性、兼容性，选择模块化、结构化、色彩分化的产品，达到选择的产品具有先进性且高性价比。</w:t>
      </w:r>
      <w:r>
        <w:rPr>
          <w:rFonts w:hint="eastAsia" w:ascii="宋体" w:hAnsi="宋体"/>
          <w:sz w:val="24"/>
          <w:szCs w:val="24"/>
          <w:lang w:val="zh-CN"/>
        </w:rPr>
      </w:r>
      <w:r/>
    </w:p>
    <w:p>
      <w:pPr>
        <w:pStyle w:val="929"/>
        <w:spacing w:line="360" w:lineRule="auto"/>
        <w:rPr>
          <w:rFonts w:hint="eastAsia" w:ascii="宋体" w:hAnsi="宋体"/>
          <w:sz w:val="24"/>
          <w:szCs w:val="24"/>
          <w:lang w:val="zh-CN"/>
        </w:rPr>
      </w:pPr>
      <w:r>
        <w:rPr>
          <w:rFonts w:hint="eastAsia" w:ascii="宋体" w:hAnsi="宋体"/>
          <w:sz w:val="24"/>
          <w:szCs w:val="24"/>
        </w:rPr>
        <w:t xml:space="preserve">1.4.</w:t>
      </w:r>
      <w:r>
        <w:rPr>
          <w:rFonts w:hint="eastAsia" w:ascii="宋体" w:hAnsi="宋体"/>
          <w:sz w:val="24"/>
          <w:szCs w:val="24"/>
          <w:lang w:val="zh-CN"/>
        </w:rPr>
        <w:t xml:space="preserve">本项目综合布线系统采用1U配线架系统，包含：铜缆配线架，光缆配线架，跳线。</w:t>
      </w:r>
      <w:r>
        <w:rPr>
          <w:rFonts w:hint="eastAsia" w:ascii="宋体" w:hAnsi="宋体"/>
          <w:sz w:val="24"/>
          <w:szCs w:val="24"/>
          <w:lang w:val="zh-CN"/>
        </w:rPr>
      </w:r>
      <w:r/>
    </w:p>
    <w:p>
      <w:pPr>
        <w:pStyle w:val="929"/>
        <w:spacing w:line="360" w:lineRule="auto"/>
        <w:rPr>
          <w:rFonts w:hint="eastAsia" w:ascii="宋体" w:hAnsi="宋体"/>
          <w:sz w:val="24"/>
          <w:szCs w:val="24"/>
          <w:lang w:val="zh-CN"/>
        </w:rPr>
      </w:pPr>
      <w:r>
        <w:rPr>
          <w:rFonts w:hint="eastAsia" w:ascii="宋体" w:hAnsi="宋体"/>
          <w:sz w:val="24"/>
          <w:szCs w:val="24"/>
        </w:rPr>
        <w:t xml:space="preserve">1.5.</w:t>
      </w:r>
      <w:r>
        <w:rPr>
          <w:rFonts w:hint="eastAsia" w:ascii="宋体" w:hAnsi="宋体"/>
          <w:sz w:val="24"/>
          <w:szCs w:val="24"/>
          <w:lang w:val="zh-CN"/>
        </w:rPr>
        <w:t xml:space="preserve">合理安排各个子系统的线路走向，满足信息点的线路需要。需对弱电各子系统工作区信息点位的详细设</w:t>
      </w:r>
      <w:r>
        <w:rPr>
          <w:rFonts w:hint="eastAsia" w:ascii="宋体" w:hAnsi="宋体"/>
          <w:sz w:val="24"/>
          <w:szCs w:val="24"/>
          <w:lang w:val="zh-CN"/>
        </w:rPr>
        <w:t xml:space="preserve">计，并对室内布线桥架、管线路由进行计算设计。</w:t>
      </w:r>
      <w:r>
        <w:rPr>
          <w:rFonts w:hint="eastAsia" w:ascii="宋体" w:hAnsi="宋体"/>
          <w:sz w:val="24"/>
          <w:szCs w:val="24"/>
          <w:lang w:val="zh-CN"/>
        </w:rPr>
      </w:r>
      <w:r/>
    </w:p>
    <w:p>
      <w:pPr>
        <w:pStyle w:val="929"/>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系统规划：</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2.1.整体布线系统结构采用分层星形的结构。</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2.2.</w:t>
      </w:r>
      <w:r>
        <w:rPr>
          <w:rFonts w:hint="eastAsia" w:ascii="宋体" w:hAnsi="宋体"/>
          <w:sz w:val="24"/>
          <w:szCs w:val="24"/>
          <w:lang w:val="zh-CN"/>
        </w:rPr>
        <w:t xml:space="preserve">各子系统配置要求</w:t>
      </w:r>
      <w:r>
        <w:rPr>
          <w:rFonts w:hint="eastAsia" w:ascii="宋体" w:hAnsi="宋体"/>
          <w:sz w:val="24"/>
          <w:szCs w:val="24"/>
        </w:rPr>
        <w:t xml:space="preserve">如下</w:t>
      </w:r>
      <w:r>
        <w:rPr>
          <w:rFonts w:hint="eastAsia" w:ascii="宋体" w:hAnsi="宋体"/>
          <w:sz w:val="24"/>
          <w:szCs w:val="24"/>
          <w:lang w:val="zh-CN"/>
        </w:rPr>
        <w:t xml:space="preserve">：</w:t>
      </w:r>
      <w:r>
        <w:rPr>
          <w:rFonts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rPr>
        <w:t xml:space="preserve">2.2.1</w:t>
      </w:r>
      <w:r>
        <w:rPr>
          <w:rFonts w:hint="eastAsia" w:ascii="宋体" w:hAnsi="宋体"/>
          <w:sz w:val="24"/>
          <w:szCs w:val="24"/>
          <w:lang w:val="zh-CN"/>
        </w:rPr>
        <w:t xml:space="preserve">工作区子系统配置</w:t>
      </w:r>
      <w:r>
        <w:rPr>
          <w:rFonts w:hint="eastAsia" w:ascii="宋体" w:hAnsi="宋体"/>
          <w:sz w:val="24"/>
          <w:szCs w:val="24"/>
          <w:lang w:val="zh-CN"/>
        </w:rPr>
      </w:r>
      <w:r/>
    </w:p>
    <w:p>
      <w:pPr>
        <w:pStyle w:val="929"/>
        <w:spacing w:line="360" w:lineRule="auto"/>
        <w:rPr>
          <w:rFonts w:hint="eastAsia" w:ascii="宋体" w:hAnsi="宋体"/>
          <w:sz w:val="24"/>
          <w:szCs w:val="24"/>
        </w:rPr>
      </w:pPr>
      <w:r>
        <w:rPr>
          <w:rFonts w:hint="eastAsia" w:ascii="宋体" w:hAnsi="宋体"/>
          <w:sz w:val="24"/>
          <w:szCs w:val="24"/>
        </w:rPr>
        <w:t xml:space="preserve">（1）数据、语音均采用6类非屏蔽模块化信息端口；</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（2）信息模块支持T568A、T568B端接方式；</w:t>
      </w:r>
      <w:r>
        <w:rPr>
          <w:rFonts w:hint="eastAsia"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rPr>
        <w:t xml:space="preserve">2.2.2.</w:t>
      </w:r>
      <w:r>
        <w:rPr>
          <w:rFonts w:hint="eastAsia" w:ascii="宋体" w:hAnsi="宋体"/>
          <w:sz w:val="24"/>
          <w:szCs w:val="24"/>
          <w:lang w:val="zh-CN"/>
        </w:rPr>
        <w:t xml:space="preserve">水平子系统配置</w:t>
      </w:r>
      <w:r>
        <w:rPr>
          <w:rFonts w:hint="eastAsia" w:ascii="宋体" w:hAnsi="宋体"/>
          <w:sz w:val="24"/>
          <w:szCs w:val="24"/>
          <w:lang w:val="zh-CN"/>
        </w:rPr>
      </w:r>
      <w:r/>
    </w:p>
    <w:p>
      <w:pPr>
        <w:pStyle w:val="929"/>
        <w:spacing w:line="360" w:lineRule="auto"/>
        <w:rPr>
          <w:rFonts w:hint="eastAsia" w:ascii="宋体" w:hAnsi="宋体"/>
          <w:sz w:val="24"/>
          <w:szCs w:val="24"/>
        </w:rPr>
      </w:pPr>
      <w:r>
        <w:rPr>
          <w:rFonts w:hint="eastAsia" w:ascii="宋体" w:hAnsi="宋体"/>
          <w:sz w:val="24"/>
          <w:szCs w:val="24"/>
        </w:rPr>
        <w:t xml:space="preserve">（1）数据、语音均采用6类非屏蔽带十字骨架线缆；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（2）水平布线距离需根据建筑平面图做出合理估算，且满足单个点位不大于90米的标准要求。</w:t>
      </w:r>
      <w:r>
        <w:rPr>
          <w:rFonts w:hint="eastAsia"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rPr>
        <w:t xml:space="preserve">2.2.3.</w:t>
      </w:r>
      <w:r>
        <w:rPr>
          <w:rFonts w:hint="eastAsia" w:ascii="宋体" w:hAnsi="宋体"/>
          <w:sz w:val="24"/>
          <w:szCs w:val="24"/>
          <w:lang w:val="zh-CN"/>
        </w:rPr>
        <w:t xml:space="preserve">垂直干线子系统</w:t>
      </w:r>
      <w:r>
        <w:rPr>
          <w:rFonts w:hint="eastAsia" w:ascii="宋体" w:hAnsi="宋体"/>
          <w:sz w:val="24"/>
          <w:szCs w:val="24"/>
        </w:rPr>
        <w:t xml:space="preserve">配置</w:t>
      </w:r>
      <w:r>
        <w:rPr>
          <w:rFonts w:hint="eastAsia" w:ascii="宋体" w:hAnsi="宋体"/>
          <w:sz w:val="24"/>
          <w:szCs w:val="24"/>
          <w:lang w:val="zh-CN"/>
        </w:rPr>
      </w:r>
      <w:r/>
    </w:p>
    <w:p>
      <w:pPr>
        <w:pStyle w:val="929"/>
        <w:spacing w:line="360" w:lineRule="auto"/>
        <w:rPr>
          <w:rFonts w:hint="eastAsia" w:ascii="宋体" w:hAnsi="宋体"/>
          <w:sz w:val="24"/>
          <w:szCs w:val="24"/>
        </w:rPr>
      </w:pPr>
      <w:r>
        <w:rPr>
          <w:rFonts w:hint="eastAsia" w:ascii="宋体" w:hAnsi="宋体"/>
          <w:sz w:val="24"/>
          <w:szCs w:val="24"/>
        </w:rPr>
        <w:t xml:space="preserve">（1）数据垂直主干采用单模万兆光缆；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光缆的端接方式需采用尾纤熔接和现场物理端接相结合的灵活方式。</w:t>
      </w:r>
      <w:r>
        <w:rPr>
          <w:rFonts w:hint="eastAsia"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rPr>
        <w:t xml:space="preserve">2.2.4.</w:t>
      </w:r>
      <w:r>
        <w:rPr>
          <w:rFonts w:hint="eastAsia" w:ascii="宋体" w:hAnsi="宋体"/>
          <w:sz w:val="24"/>
          <w:szCs w:val="24"/>
          <w:lang w:val="zh-CN"/>
        </w:rPr>
        <w:t xml:space="preserve">管理间子系统配置</w:t>
      </w:r>
      <w:r>
        <w:rPr>
          <w:rFonts w:hint="eastAsia" w:ascii="宋体" w:hAnsi="宋体"/>
          <w:sz w:val="24"/>
          <w:szCs w:val="24"/>
          <w:lang w:val="zh-CN"/>
        </w:rPr>
      </w:r>
      <w:r/>
    </w:p>
    <w:p>
      <w:pPr>
        <w:pStyle w:val="929"/>
        <w:spacing w:line="360" w:lineRule="auto"/>
        <w:rPr>
          <w:rFonts w:hint="eastAsia" w:ascii="宋体" w:hAnsi="宋体"/>
          <w:sz w:val="24"/>
          <w:szCs w:val="24"/>
        </w:rPr>
      </w:pPr>
      <w:r>
        <w:rPr>
          <w:rFonts w:hint="eastAsia" w:ascii="宋体" w:hAnsi="宋体"/>
          <w:sz w:val="24"/>
          <w:szCs w:val="24"/>
        </w:rPr>
        <w:t xml:space="preserve">（1）考虑到数据、语音互换性及智能性水平链路均采用24口模块化电子配线架；</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（2）语音垂直主干链路采用机柜安装式卡接配线架；</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（3）数据垂直主干链路采用光配线架，并采用尾纤熔接；</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（3）所有跳线结合本次实际使用情况做出合理配置；</w:t>
      </w:r>
      <w:r>
        <w:rPr>
          <w:rFonts w:hint="eastAsia" w:ascii="宋体" w:hAnsi="宋体"/>
          <w:sz w:val="24"/>
          <w:szCs w:val="24"/>
        </w:rPr>
      </w:r>
      <w:r/>
    </w:p>
    <w:p>
      <w:pPr>
        <w:pStyle w:val="929"/>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机柜需根据综合布线系统端接设备以及计算机网络系统设备做出合理配置。</w:t>
      </w:r>
      <w:r>
        <w:rPr>
          <w:rFonts w:hint="eastAsia"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rPr>
        <w:t xml:space="preserve">2.2.5.</w:t>
      </w:r>
      <w:r>
        <w:rPr>
          <w:rFonts w:hint="eastAsia" w:ascii="宋体" w:hAnsi="宋体"/>
          <w:sz w:val="24"/>
          <w:szCs w:val="24"/>
          <w:lang w:val="zh-CN"/>
        </w:rPr>
        <w:t xml:space="preserve">设备间子系统配置</w:t>
      </w:r>
      <w:r>
        <w:rPr>
          <w:rFonts w:hint="eastAsia" w:ascii="宋体" w:hAnsi="宋体"/>
          <w:sz w:val="24"/>
          <w:szCs w:val="24"/>
          <w:lang w:val="zh-CN"/>
        </w:rPr>
      </w:r>
      <w:r/>
    </w:p>
    <w:p>
      <w:pPr>
        <w:pStyle w:val="929"/>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数据主干链路采用光配线架，并采用尾纤熔接；</w:t>
      </w:r>
      <w:r>
        <w:rPr>
          <w:rFonts w:hint="eastAsia" w:ascii="宋体" w:hAnsi="宋体"/>
          <w:sz w:val="24"/>
          <w:szCs w:val="24"/>
        </w:rPr>
      </w:r>
      <w:r/>
    </w:p>
    <w:p>
      <w:pPr>
        <w:pStyle w:val="929"/>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设备间机柜需根据综合布线系统端</w:t>
      </w:r>
      <w:r>
        <w:rPr>
          <w:rFonts w:hint="eastAsia" w:ascii="宋体" w:hAnsi="宋体"/>
          <w:sz w:val="24"/>
          <w:szCs w:val="24"/>
        </w:rPr>
        <w:t xml:space="preserve">接设备、计算机网络系统设备、服务器设备等做出合理配置；</w:t>
      </w:r>
      <w:r>
        <w:rPr>
          <w:rFonts w:hint="eastAsia" w:ascii="宋体" w:hAnsi="宋体"/>
          <w:sz w:val="24"/>
          <w:szCs w:val="24"/>
        </w:rPr>
      </w:r>
      <w:r/>
    </w:p>
    <w:p>
      <w:pPr>
        <w:pStyle w:val="929"/>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所有跳线结合本次实际使用情况做出合理配置。</w:t>
      </w:r>
      <w:r>
        <w:rPr>
          <w:rFonts w:hint="eastAsia" w:ascii="宋体" w:hAnsi="宋体"/>
          <w:sz w:val="24"/>
          <w:szCs w:val="24"/>
        </w:rPr>
      </w:r>
      <w:r/>
    </w:p>
    <w:p>
      <w:pPr>
        <w:pStyle w:val="929"/>
        <w:spacing w:line="360" w:lineRule="auto"/>
        <w:rPr>
          <w:rFonts w:ascii="宋体" w:hAnsi="宋体"/>
          <w:b/>
          <w:bCs/>
          <w:sz w:val="36"/>
          <w:szCs w:val="36"/>
        </w:rPr>
      </w:pPr>
      <w:r>
        <w:rPr>
          <w:rFonts w:ascii="宋体" w:hAnsi="宋体"/>
          <w:b/>
          <w:bCs/>
          <w:sz w:val="36"/>
          <w:szCs w:val="36"/>
        </w:rPr>
      </w:r>
      <w:r/>
    </w:p>
    <w:p>
      <w:pPr>
        <w:pStyle w:val="929"/>
        <w:spacing w:line="360" w:lineRule="auto"/>
        <w:rPr>
          <w:rFonts w:ascii="宋体" w:hAnsi="宋体"/>
          <w:b/>
          <w:bCs/>
          <w:sz w:val="36"/>
          <w:szCs w:val="36"/>
        </w:rPr>
      </w:pPr>
      <w:r>
        <w:rPr>
          <w:rFonts w:hint="eastAsia" w:ascii="宋体" w:hAnsi="宋体"/>
          <w:b/>
          <w:bCs/>
          <w:sz w:val="36"/>
          <w:szCs w:val="36"/>
        </w:rPr>
        <w:t xml:space="preserve">三、</w:t>
      </w:r>
      <w:r>
        <w:rPr>
          <w:rFonts w:hint="eastAsia" w:ascii="宋体" w:hAnsi="宋体"/>
          <w:b/>
          <w:bCs/>
          <w:sz w:val="36"/>
          <w:szCs w:val="36"/>
          <w:lang w:val="zh-CN"/>
        </w:rPr>
        <w:t xml:space="preserve">计算机网络系统</w:t>
      </w:r>
      <w:r>
        <w:rPr>
          <w:rFonts w:ascii="宋体" w:hAnsi="宋体"/>
          <w:b/>
          <w:bCs/>
          <w:sz w:val="36"/>
          <w:szCs w:val="36"/>
        </w:rPr>
      </w:r>
      <w:r/>
    </w:p>
    <w:p>
      <w:pPr>
        <w:pStyle w:val="929"/>
        <w:spacing w:line="360" w:lineRule="auto"/>
        <w:rPr>
          <w:rFonts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系统概述</w:t>
      </w:r>
      <w:r>
        <w:rPr>
          <w:rFonts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网络系统是数字化医院建设的基础，除了为上层各类应用系统的数据传输提供高速通道之外，它除从事基本的网络服务外，还担当科研开发、对外交流、信息资源建设等角色，同时也是目前大多数弱电智能化系统（例如电子病历、HS、医学影像、多媒体教学、门禁一卡通等）的主要传输通道之一。</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2.因此，网络系统是数字化医院建设的重点。网络系统平台不仅要能够满足医院目前的应用需求，而且应能适</w:t>
      </w:r>
      <w:r>
        <w:rPr>
          <w:rFonts w:hint="eastAsia" w:ascii="宋体" w:hAnsi="宋体"/>
          <w:sz w:val="24"/>
          <w:szCs w:val="24"/>
        </w:rPr>
        <w:t xml:space="preserve">应今后若干年内应用提升的要求。</w:t>
      </w:r>
      <w:r>
        <w:rPr>
          <w:rFonts w:ascii="宋体" w:hAnsi="宋体"/>
          <w:sz w:val="24"/>
          <w:szCs w:val="24"/>
        </w:rPr>
      </w:r>
      <w:r/>
    </w:p>
    <w:p>
      <w:pPr>
        <w:pStyle w:val="929"/>
        <w:spacing w:line="360" w:lineRule="auto"/>
        <w:rPr>
          <w:rFonts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二</w:t>
      </w:r>
      <w:r>
        <w:rPr>
          <w:rFonts w:ascii="宋体" w:hAnsi="宋体"/>
          <w:b/>
          <w:bCs/>
          <w:sz w:val="24"/>
          <w:szCs w:val="24"/>
        </w:rPr>
        <w:t xml:space="preserve">）</w:t>
      </w:r>
      <w:r>
        <w:rPr>
          <w:rFonts w:hint="eastAsia" w:ascii="宋体" w:hAnsi="宋体"/>
          <w:b/>
          <w:bCs/>
          <w:sz w:val="24"/>
          <w:szCs w:val="24"/>
        </w:rPr>
        <w:t xml:space="preserve">系统设计</w:t>
      </w:r>
      <w:r>
        <w:rPr>
          <w:rFonts w:ascii="宋体" w:hAnsi="宋体"/>
          <w:b/>
          <w:bCs/>
          <w:sz w:val="24"/>
          <w:szCs w:val="24"/>
        </w:rPr>
      </w:r>
      <w:r/>
    </w:p>
    <w:p>
      <w:pPr>
        <w:pStyle w:val="929"/>
        <w:spacing w:line="360" w:lineRule="auto"/>
        <w:rPr>
          <w:rFonts w:ascii="宋体" w:hAnsi="宋体"/>
          <w:sz w:val="24"/>
          <w:szCs w:val="24"/>
        </w:rPr>
      </w:pPr>
      <w:r>
        <w:rPr>
          <w:rFonts w:hint="eastAsia" w:ascii="宋体" w:hAnsi="宋体"/>
          <w:sz w:val="24"/>
          <w:szCs w:val="24"/>
        </w:rPr>
        <w:t xml:space="preserve">1.徐州医科大学附属医院药学楼弱电项目的通信网络系统，设计采用二层架构，即汇聚核心交换机以及接入交换机层面。汇聚核心交换机以上设备（包括核心、网关、安全设备等）均在医院原有网络架构内，不在本次招标范围内考虑。</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2.计算机网络系统方案如下：</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2.1.分为数据内网、数据外网、设备专网（门禁以及其他内、外网之外的网络设备接入）以及无线网络。</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2.2.最高支持10万兆网络上联，配置双汇聚核心交换机。</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2.3.汇聚核心交换机上联到医院原有核心交换机。</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2.4.无线网络支</w:t>
      </w:r>
      <w:r>
        <w:rPr>
          <w:rFonts w:hint="eastAsia" w:ascii="宋体" w:hAnsi="宋体"/>
          <w:sz w:val="24"/>
          <w:szCs w:val="24"/>
        </w:rPr>
        <w:t xml:space="preserve">持漫游，无线内网，无线外网楼内全覆盖。</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2.5.所有交换机均配置双电源。</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2.6.数据内网：整个系统采用二层架构，汇聚层采用双核心设备，接入层采用“万兆主干千兆桌面”。</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2.7.数据外网：整个系统采用二层架构，汇聚层采用双核心设备，接入层采用“万兆主干千兆桌面”。</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2.8.无线AP：设计无线AP满足WIFI7标准，可支持胖/瘦AP两种工作模式；</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2.9.设备专网：整个系统采用二层架构，汇聚层采用双核心设备，接入层采用“万兆主干千兆前端”。</w:t>
      </w:r>
      <w:r>
        <w:rPr>
          <w:rFonts w:hint="eastAsia"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lang w:val="zh-CN"/>
        </w:rPr>
      </w:r>
      <w:r/>
    </w:p>
    <w:p>
      <w:pPr>
        <w:pStyle w:val="929"/>
        <w:spacing w:line="360" w:lineRule="auto"/>
        <w:rPr>
          <w:rFonts w:ascii="宋体" w:hAnsi="宋体"/>
          <w:b/>
          <w:bCs/>
          <w:sz w:val="36"/>
          <w:szCs w:val="36"/>
        </w:rPr>
      </w:pPr>
      <w:r>
        <w:rPr>
          <w:rFonts w:ascii="宋体" w:hAnsi="宋体"/>
          <w:b/>
          <w:bCs/>
          <w:sz w:val="36"/>
          <w:szCs w:val="36"/>
        </w:rPr>
        <w:t xml:space="preserve">四、</w:t>
      </w:r>
      <w:r>
        <w:rPr>
          <w:rFonts w:hint="eastAsia" w:ascii="宋体" w:hAnsi="宋体"/>
          <w:b/>
          <w:bCs/>
          <w:sz w:val="36"/>
          <w:szCs w:val="36"/>
          <w:lang w:val="zh-CN"/>
        </w:rPr>
        <w:t xml:space="preserve">机房工程系统</w:t>
      </w:r>
      <w:r>
        <w:rPr>
          <w:rFonts w:ascii="宋体" w:hAnsi="宋体"/>
          <w:b/>
          <w:bCs/>
          <w:sz w:val="36"/>
          <w:szCs w:val="36"/>
        </w:rPr>
      </w:r>
      <w:r/>
    </w:p>
    <w:p>
      <w:pPr>
        <w:pStyle w:val="929"/>
        <w:spacing w:line="360" w:lineRule="auto"/>
        <w:rPr>
          <w:rFonts w:hint="eastAsia" w:ascii="宋体" w:hAnsi="宋体"/>
          <w:b/>
          <w:bCs/>
          <w:sz w:val="24"/>
          <w:szCs w:val="24"/>
        </w:rPr>
      </w:pPr>
      <w:r>
        <w:rPr>
          <w:rFonts w:hint="eastAsia" w:ascii="宋体" w:hAnsi="宋体"/>
          <w:b/>
          <w:bCs/>
          <w:sz w:val="24"/>
          <w:szCs w:val="24"/>
        </w:rPr>
        <w:t xml:space="preserve">（一）总体要求</w:t>
      </w:r>
      <w:r>
        <w:rPr>
          <w:rFonts w:hint="eastAsia"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1.汇聚机房位置：一层。</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2.机</w:t>
      </w:r>
      <w:r>
        <w:rPr>
          <w:rFonts w:hint="eastAsia" w:ascii="宋体" w:hAnsi="宋体"/>
          <w:sz w:val="24"/>
          <w:szCs w:val="24"/>
        </w:rPr>
        <w:t xml:space="preserve">房面积：约7平方米。</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建设内容：防静电地板、机房墙面、照明系统、基础配电系统、防雷接地系统、UPS不间断电源供配电系统、机房环境监控系统以及网络机柜等基础设施。机房建设应严格满足以下环境要求：防尘、防静电、防水、防火、防鼠。 </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4.功能：作为药学楼汇聚机房。</w:t>
      </w:r>
      <w:r>
        <w:rPr>
          <w:rFonts w:hint="eastAsia" w:ascii="宋体" w:hAnsi="宋体"/>
          <w:sz w:val="24"/>
          <w:szCs w:val="24"/>
        </w:rPr>
      </w:r>
      <w:r/>
    </w:p>
    <w:p>
      <w:pPr>
        <w:pStyle w:val="929"/>
        <w:spacing w:line="360" w:lineRule="auto"/>
        <w:rPr>
          <w:rFonts w:hint="eastAsia" w:ascii="宋体" w:hAnsi="宋体"/>
          <w:b/>
          <w:bCs/>
          <w:sz w:val="24"/>
          <w:szCs w:val="24"/>
        </w:rPr>
      </w:pPr>
      <w:r>
        <w:rPr>
          <w:rFonts w:hint="eastAsia" w:ascii="宋体" w:hAnsi="宋体"/>
          <w:b/>
          <w:bCs/>
          <w:sz w:val="24"/>
          <w:szCs w:val="24"/>
        </w:rPr>
        <w:t xml:space="preserve">（二）主要技术要求</w:t>
      </w:r>
      <w:r>
        <w:rPr>
          <w:rFonts w:hint="eastAsia"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机房基础建设的包括防尘、防静电、防水、防火、防鼠等。机房建设应满足以下技术要求：</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1.温度、湿度：机柜进风区域的温度18~27℃；同时相对湿度不大于60%。</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2.噪声：在长期固定工作位置测量的噪声值应小于60dB（A）。</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3.电</w:t>
      </w:r>
      <w:r>
        <w:rPr>
          <w:rFonts w:hint="eastAsia" w:ascii="宋体" w:hAnsi="宋体"/>
          <w:sz w:val="24"/>
          <w:szCs w:val="24"/>
        </w:rPr>
        <w:t xml:space="preserve">磁干扰：机房内的无线电骚扰环境场强在80MHz～1000MHz和1400MHz～2000MHz频段范围内应不大于130 dB（μV/m）；工频磁场场强应不大于30A/m。</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4.振动：在电子信息设备停机条件下，机房地板表面垂直及水平方向的振动加速度不应大于500mm/s2。</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5.防静电：机房内绝缘体的静电电位绝对值不应大于1KV。</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6.照度：机房一般照明的标准值300lx~500lx，一般显色指数不宜小于80，备用照明的照度值不应低于一般照明照度值的10%，有人值守的房间备用照明照度值不应低于一般照明照度值的</w:t>
      </w:r>
      <w:r>
        <w:rPr>
          <w:rFonts w:hint="eastAsia" w:ascii="宋体" w:hAnsi="宋体"/>
          <w:sz w:val="24"/>
          <w:szCs w:val="24"/>
        </w:rPr>
        <w:t xml:space="preserve">50%，备用照明可为一般照明的一部分。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7.接地电阻：交流工作接地﹤1Ω；计算机系统直流工作接地﹤1Ω；安全保护接地﹤4Ω；防雷保护接地﹤10Ω（在有防雷设施的建筑群中可不设此地）。</w:t>
      </w:r>
      <w:r>
        <w:rPr>
          <w:rFonts w:hint="eastAsia" w:ascii="宋体" w:hAnsi="宋体"/>
          <w:sz w:val="24"/>
          <w:szCs w:val="24"/>
        </w:rPr>
      </w:r>
      <w:r/>
    </w:p>
    <w:p>
      <w:pPr>
        <w:pStyle w:val="929"/>
        <w:spacing w:line="360" w:lineRule="auto"/>
        <w:rPr>
          <w:rFonts w:hint="eastAsia" w:ascii="宋体" w:hAnsi="宋体"/>
          <w:b/>
          <w:bCs/>
          <w:sz w:val="24"/>
          <w:szCs w:val="24"/>
        </w:rPr>
      </w:pPr>
      <w:r>
        <w:rPr>
          <w:rFonts w:hint="eastAsia" w:ascii="宋体" w:hAnsi="宋体"/>
          <w:b/>
          <w:bCs/>
          <w:sz w:val="24"/>
          <w:szCs w:val="24"/>
        </w:rPr>
        <w:t xml:space="preserve">（三）</w:t>
      </w:r>
      <w:r>
        <w:rPr>
          <w:rFonts w:hint="eastAsia" w:ascii="宋体" w:hAnsi="宋体"/>
          <w:b/>
          <w:bCs/>
          <w:sz w:val="24"/>
          <w:szCs w:val="24"/>
        </w:rPr>
        <w:t xml:space="preserve">改造</w:t>
      </w:r>
      <w:r>
        <w:rPr>
          <w:rFonts w:hint="eastAsia" w:ascii="宋体" w:hAnsi="宋体"/>
          <w:b/>
          <w:bCs/>
          <w:sz w:val="24"/>
          <w:szCs w:val="24"/>
        </w:rPr>
        <w:t xml:space="preserve">工程</w:t>
      </w:r>
      <w:r>
        <w:rPr>
          <w:rFonts w:hint="eastAsia"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1.系统概述</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机房室</w:t>
      </w:r>
      <w:r>
        <w:rPr>
          <w:rFonts w:hint="eastAsia" w:ascii="宋体" w:hAnsi="宋体"/>
          <w:sz w:val="24"/>
          <w:szCs w:val="24"/>
        </w:rPr>
        <w:t xml:space="preserve">内</w:t>
      </w:r>
      <w:r>
        <w:rPr>
          <w:rFonts w:hint="eastAsia" w:ascii="宋体" w:hAnsi="宋体"/>
          <w:sz w:val="24"/>
          <w:szCs w:val="24"/>
        </w:rPr>
        <w:t xml:space="preserve">改造</w:t>
      </w:r>
      <w:r>
        <w:rPr>
          <w:rFonts w:hint="eastAsia" w:ascii="宋体" w:hAnsi="宋体"/>
          <w:sz w:val="24"/>
          <w:szCs w:val="24"/>
        </w:rPr>
        <w:t xml:space="preserve">基本格调要简明。选用</w:t>
      </w:r>
      <w:r>
        <w:rPr>
          <w:rFonts w:hint="eastAsia" w:ascii="宋体" w:hAnsi="宋体"/>
          <w:sz w:val="24"/>
          <w:szCs w:val="24"/>
        </w:rPr>
        <w:t xml:space="preserve">改造</w:t>
      </w:r>
      <w:r>
        <w:rPr>
          <w:rFonts w:hint="eastAsia" w:ascii="宋体" w:hAnsi="宋体"/>
          <w:sz w:val="24"/>
          <w:szCs w:val="24"/>
        </w:rPr>
        <w:t xml:space="preserve">材料，要以自然材质为主，并充分考虑环保因素。</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t xml:space="preserve">改造</w:t>
      </w:r>
      <w:r>
        <w:rPr>
          <w:rFonts w:hint="eastAsia" w:ascii="宋体" w:hAnsi="宋体"/>
          <w:sz w:val="24"/>
          <w:szCs w:val="24"/>
        </w:rPr>
        <w:t xml:space="preserve">选</w:t>
      </w:r>
      <w:r>
        <w:rPr>
          <w:rFonts w:hint="eastAsia" w:ascii="宋体" w:hAnsi="宋体"/>
          <w:sz w:val="24"/>
          <w:szCs w:val="24"/>
        </w:rPr>
        <w:t xml:space="preserve">材选型技术要求</w:t>
      </w:r>
      <w:r>
        <w:rPr>
          <w:rFonts w:hint="eastAsia" w:ascii="宋体" w:hAnsi="宋体"/>
          <w:sz w:val="24"/>
          <w:szCs w:val="24"/>
        </w:rPr>
      </w:r>
      <w:r/>
    </w:p>
    <w:p>
      <w:pPr>
        <w:pStyle w:val="929"/>
        <w:spacing w:line="360" w:lineRule="auto"/>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机房区域地面铺设防静电活动地板，铺设高度</w:t>
      </w:r>
      <w:r>
        <w:rPr>
          <w:rFonts w:ascii="宋体" w:hAnsi="宋体"/>
          <w:sz w:val="24"/>
          <w:szCs w:val="24"/>
        </w:rPr>
        <w:t xml:space="preserve">200mm</w:t>
      </w:r>
      <w:r>
        <w:rPr>
          <w:rFonts w:hint="eastAsia" w:ascii="宋体" w:hAnsi="宋体"/>
          <w:sz w:val="24"/>
          <w:szCs w:val="24"/>
        </w:rPr>
        <w:t xml:space="preserve">，地板下作网格接地处理；机房区域墙面做防尘处理乳胶漆刷白。</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1.2.地面工程</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（1）依据《数据中心设计规范GB50174-201</w:t>
      </w:r>
      <w:r>
        <w:rPr>
          <w:rFonts w:hint="eastAsia" w:ascii="宋体" w:hAnsi="宋体"/>
          <w:sz w:val="24"/>
          <w:szCs w:val="24"/>
        </w:rPr>
        <w:t xml:space="preserve">7</w:t>
      </w:r>
      <w:r>
        <w:rPr>
          <w:rFonts w:hint="eastAsia" w:ascii="宋体" w:hAnsi="宋体"/>
          <w:sz w:val="24"/>
          <w:szCs w:val="24"/>
        </w:rPr>
        <w:t xml:space="preserve">》要求，机房场地内应铺设防静电活动地板，活动地板可由钢、铝或其它阻燃性材料制成。活动地板表面应是导静电的，严禁暴露金属部分。敷设高度应按实际需要确定。</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（2）防静电活动地板需满足灵活调整。当其中的某一部分需要改变，如增加新的机柜，应方便扩展。如需调整地板高度可任意调整。</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（3）防静电活动地板安装应牢固，稳定，紧密。地板应采用可靠的安装工艺保证地板的严密和稳定。安装完成后应无响动和摇摆、无噪音。</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（4）防静电地板安装时，同步安装静电泄放接地网措施。</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（5）根据机房防洁净度的要求，在安装防静电地板之前，地面应</w:t>
      </w:r>
      <w:r>
        <w:rPr>
          <w:rFonts w:hint="eastAsia" w:ascii="宋体" w:hAnsi="宋体"/>
          <w:sz w:val="24"/>
          <w:szCs w:val="24"/>
        </w:rPr>
        <w:t xml:space="preserve">做</w:t>
      </w:r>
      <w:r>
        <w:rPr>
          <w:rFonts w:hint="eastAsia" w:ascii="宋体" w:hAnsi="宋体"/>
          <w:sz w:val="24"/>
          <w:szCs w:val="24"/>
        </w:rPr>
        <w:t xml:space="preserve">以下处理：将原建筑地面彻底清理干净，再刷防尘漆两遍。地面防尘处理可有效避免机房在今后的运行过程中产生灰尘，影响系统的正常运行。</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（6）防静电活动地板现场安装切割，切口应光滑、无毛刺，并按原产品的技术要求做相应处理。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1.3.墙柱面工程</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（1）机房内墙的</w:t>
      </w:r>
      <w:r>
        <w:rPr>
          <w:rFonts w:hint="eastAsia" w:ascii="宋体" w:hAnsi="宋体"/>
          <w:sz w:val="24"/>
          <w:szCs w:val="24"/>
        </w:rPr>
        <w:t xml:space="preserve">改造</w:t>
      </w:r>
      <w:r>
        <w:rPr>
          <w:rFonts w:hint="eastAsia" w:ascii="宋体" w:hAnsi="宋体"/>
          <w:sz w:val="24"/>
          <w:szCs w:val="24"/>
        </w:rPr>
        <w:t xml:space="preserve">应满足使用功能要求，同时应满足防尘、防静电、屏蔽要求，在保证室内使用环境要求下，创造一个舒适、美观而整洁的环境。</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（2）为了保证机房建设和围护结构的</w:t>
      </w:r>
      <w:r>
        <w:rPr>
          <w:rFonts w:hint="eastAsia" w:ascii="宋体" w:hAnsi="宋体"/>
          <w:sz w:val="24"/>
          <w:szCs w:val="24"/>
        </w:rPr>
        <w:t xml:space="preserve">构造，墙面装饰前需要先进行防尘、防潮、防水、保温处理，确保墙面平整、光滑，清洁美观。</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1.4.防雷接地系统</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1.4.1.系统概述</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瞬态电压冲击不仅在电力干扰中最为常见，而且对机房精密的电子系统最有破坏性。冲击电压产生的原因有多种，最众所周知的是雷电。</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1.4.2.防雷系统设计</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依据《建筑物电子信息系统防雷技术规范》 GB50343-2012，《建筑物防雷设计规范》GB50057-2010要求，机房防雷系统技术要求如下：</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（1）汇集机房总进线端分别加装三相四线模块电源避雷器作为电源第三级保护；满足最大放电流20KA，安装于UPS输入端每相保护电平1500V。</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（2）防雷保护器必须通过接地端以尽可能短的路径接地，通</w:t>
      </w:r>
      <w:r>
        <w:rPr>
          <w:rFonts w:hint="eastAsia" w:ascii="宋体" w:hAnsi="宋体"/>
          <w:sz w:val="24"/>
          <w:szCs w:val="24"/>
        </w:rPr>
        <w:t xml:space="preserve">过</w:t>
      </w:r>
      <w:r>
        <w:rPr>
          <w:rFonts w:hint="eastAsia" w:ascii="宋体" w:hAnsi="宋体"/>
          <w:sz w:val="24"/>
          <w:szCs w:val="24"/>
        </w:rPr>
        <w:t xml:space="preserve">具有足够截面的导体连接至接地网络。</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（3）机房内所有设备采用双点接地法，即所有设备外壳接入2根接地线，接地线全部接到直流接地汇集排上，再由汇集排与直流地网相连。</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（4）设备安装时，应与建筑的外墙及柱子保持一定的安全距离。</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（5）防雷器的连接：按规定方向连接进线（或电缆）和被保护的出线。屏蔽层不应构成接地网络。</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1.4.3.接地系统目标：接地电阻测试要求：</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（1）交流工作接地电阻﹤1Ω；</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（2）计算机系统直流工作接地电阻﹤1Ω；</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（3）安全保护接地电阻﹤4Ω；</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（4）防雷保护接地电阻﹤10Ω（若建筑群已设置</w:t>
      </w:r>
      <w:r>
        <w:rPr>
          <w:rFonts w:hint="eastAsia" w:ascii="宋体" w:hAnsi="宋体"/>
          <w:sz w:val="24"/>
          <w:szCs w:val="24"/>
        </w:rPr>
        <w:t xml:space="preserve">完</w:t>
      </w:r>
      <w:r>
        <w:rPr>
          <w:rFonts w:hint="eastAsia" w:ascii="宋体" w:hAnsi="宋体"/>
          <w:sz w:val="24"/>
          <w:szCs w:val="24"/>
        </w:rPr>
        <w:t xml:space="preserve">善防雷措施，机房可共用防雷地，可不单独设置）。</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1.5.环境监控系统</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1.5.1.系统概述</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本项目配置环境监控系统，对机房内的环境参数（如温湿度、漏水、烟雾）、供配电状态（如市电、UPS、配电柜）、空调运行状态及安防设备（如门禁、视频）等关键要素进行统一实时监测与智能化管理。系统通过数据采集、异常报警、远程控制与趋势分析等功能，有效减轻机房运维人员的日常巡检与手动管理负担，显著提升机房运行的可靠性、稳定性与安全性，最终实现“科学管理、无人值守” 的现代化机房运营模式</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本次机房环境监控系统包括网络机房及各楼</w:t>
      </w:r>
      <w:r>
        <w:rPr>
          <w:rFonts w:hint="eastAsia" w:ascii="宋体" w:hAnsi="宋体"/>
          <w:sz w:val="24"/>
          <w:szCs w:val="24"/>
        </w:rPr>
        <w:t xml:space="preserve">层</w:t>
      </w:r>
      <w:r>
        <w:rPr>
          <w:rFonts w:hint="eastAsia" w:ascii="宋体" w:hAnsi="宋体"/>
          <w:sz w:val="24"/>
          <w:szCs w:val="24"/>
        </w:rPr>
        <w:t xml:space="preserve">弱电间集中监控，具体监控内容包括机房供配电系统监测、UPS及蓄电池系统监控、温湿度监控、机房内视频系统监控等，本次楼层弱电间系统设备统一接入机房环境监控系统，包括弱电间供配电监控、温湿度监控等，集中统一监控管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1.6.弱电间UPS集中供电</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1.6.1.系统概述</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本项目楼层弱电系统采用集中式UPS不间断供电方案。在1楼弱电汇聚间配置1台20KVA机架式高频UPS主机，并配备32节12V120AH阀控式铅酸蓄电池组，作为后备电源。该UPS系统将为1至5层各弱电间内的网络设备（如交换机、路由器等）、门</w:t>
      </w:r>
      <w:r>
        <w:rPr>
          <w:rFonts w:hint="eastAsia" w:ascii="宋体" w:hAnsi="宋体"/>
          <w:sz w:val="24"/>
          <w:szCs w:val="24"/>
        </w:rPr>
        <w:t xml:space="preserve">禁</w:t>
      </w:r>
      <w:r>
        <w:rPr>
          <w:rFonts w:hint="eastAsia" w:ascii="宋体" w:hAnsi="宋体"/>
          <w:sz w:val="24"/>
          <w:szCs w:val="24"/>
        </w:rPr>
        <w:t xml:space="preserve">一卡通系统终端（如门禁控制器、读卡器等）以及其他关键弱电负载提供稳定、不间断的交流电源。通过集中供电模式，实现供电的统一管理、高可靠性与运维便捷性，保障关键系统在市电异常情况下的持续运行能力。</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UPS供电系统应采用“集中输出、分层配电”的配电架构：UPS主机输出端接入总综合配电箱（位于1楼汇聚间），对各楼层或区域实施集中电力分配与保护；各楼层分别设置UPS分配电箱，用于将UPS电源按区域、功能或设备类型进一步细分，精准配送至各楼层的重要负载（如网络设备等），确保供电的可靠性、安全性与可管理性。</w:t>
      </w:r>
      <w:r>
        <w:rPr>
          <w:rFonts w:hint="eastAsia" w:ascii="宋体" w:hAnsi="宋体"/>
          <w:sz w:val="24"/>
          <w:szCs w:val="24"/>
        </w:rPr>
      </w:r>
      <w:r/>
    </w:p>
    <w:p>
      <w:pPr>
        <w:pStyle w:val="929"/>
        <w:spacing w:line="360" w:lineRule="auto"/>
        <w:rPr>
          <w:rFonts w:ascii="宋体" w:hAnsi="宋体"/>
          <w:sz w:val="24"/>
          <w:szCs w:val="24"/>
        </w:rPr>
      </w:pPr>
      <w:r>
        <w:rPr>
          <w:rFonts w:ascii="宋体" w:hAnsi="宋体"/>
          <w:sz w:val="24"/>
          <w:szCs w:val="24"/>
        </w:rPr>
      </w:r>
      <w:r/>
    </w:p>
    <w:p>
      <w:pPr>
        <w:pStyle w:val="929"/>
        <w:spacing w:line="360" w:lineRule="auto"/>
        <w:rPr>
          <w:rFonts w:ascii="宋体" w:hAnsi="宋体"/>
          <w:b/>
          <w:bCs/>
          <w:sz w:val="36"/>
          <w:szCs w:val="36"/>
        </w:rPr>
      </w:pPr>
      <w:r>
        <w:rPr>
          <w:rFonts w:ascii="宋体" w:hAnsi="宋体"/>
          <w:b/>
          <w:bCs/>
          <w:sz w:val="36"/>
          <w:szCs w:val="36"/>
        </w:rPr>
        <w:t xml:space="preserve">五</w:t>
      </w:r>
      <w:r>
        <w:rPr>
          <w:rFonts w:ascii="宋体" w:hAnsi="宋体"/>
          <w:b/>
          <w:bCs/>
          <w:sz w:val="36"/>
          <w:szCs w:val="36"/>
        </w:rPr>
        <w:t xml:space="preserve">、</w:t>
      </w:r>
      <w:r>
        <w:rPr>
          <w:rFonts w:hint="eastAsia" w:ascii="宋体" w:hAnsi="宋体"/>
          <w:b/>
          <w:bCs/>
          <w:sz w:val="36"/>
          <w:szCs w:val="36"/>
          <w:lang w:val="zh-CN"/>
        </w:rPr>
        <w:t xml:space="preserve">门禁一卡通系统</w:t>
      </w:r>
      <w:bookmarkStart w:id="229" w:name="_Toc857328647"/>
      <w:r/>
      <w:bookmarkStart w:id="230" w:name="_Toc16351"/>
      <w:r/>
      <w:bookmarkStart w:id="231" w:name="_Hlk230700035"/>
      <w:r/>
      <w:bookmarkStart w:id="232" w:name="_Toc223364823"/>
      <w:r>
        <w:rPr>
          <w:rFonts w:ascii="宋体" w:hAnsi="宋体"/>
          <w:b/>
          <w:bCs/>
          <w:sz w:val="36"/>
          <w:szCs w:val="36"/>
        </w:rPr>
      </w:r>
      <w:r/>
    </w:p>
    <w:p>
      <w:pPr>
        <w:pStyle w:val="929"/>
        <w:spacing w:line="360" w:lineRule="auto"/>
        <w:rPr>
          <w:rFonts w:hint="eastAsia" w:ascii="宋体" w:hAnsi="宋体"/>
          <w:b/>
          <w:bCs/>
          <w:sz w:val="24"/>
          <w:szCs w:val="24"/>
          <w:lang w:val="zh-CN"/>
        </w:rPr>
      </w:pPr>
      <w:r>
        <w:rPr>
          <w:rFonts w:ascii="宋体" w:hAnsi="宋体"/>
          <w:b/>
          <w:bCs/>
          <w:sz w:val="24"/>
          <w:szCs w:val="24"/>
        </w:rPr>
        <w:t xml:space="preserve">（</w:t>
      </w:r>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系统概述</w:t>
      </w:r>
      <w:bookmarkEnd w:id="229"/>
      <w:r/>
      <w:bookmarkEnd w:id="230"/>
      <w:r/>
      <w:bookmarkEnd w:id="232"/>
      <w:r>
        <w:rPr>
          <w:rFonts w:hint="eastAsia" w:ascii="宋体" w:hAnsi="宋体"/>
          <w:b/>
          <w:bCs/>
          <w:sz w:val="24"/>
          <w:szCs w:val="24"/>
          <w:lang w:val="zh-CN"/>
        </w:rPr>
      </w:r>
      <w:r/>
    </w:p>
    <w:p>
      <w:pPr>
        <w:pStyle w:val="929"/>
        <w:spacing w:line="360" w:lineRule="auto"/>
        <w:rPr>
          <w:rFonts w:hint="eastAsia" w:ascii="宋体" w:hAnsi="宋体"/>
          <w:sz w:val="24"/>
          <w:szCs w:val="24"/>
        </w:rPr>
      </w:pPr>
      <w:r>
        <w:rPr>
          <w:rFonts w:hint="eastAsia" w:ascii="宋体" w:hAnsi="宋体"/>
          <w:sz w:val="24"/>
          <w:szCs w:val="24"/>
        </w:rPr>
        <w:t xml:space="preserve">1.门禁一卡通系统对药学楼重要区域进行授权出入管控，同时支持人脸识别、门禁卡、指纹等多种形式，全网络数字通讯，可以对门禁卡设置加密。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2.根据项目技术要求，提供“分体式智能门禁管理系统”。门禁控制系统是应采用现代电子与信息技术，在建筑物内外的出入口通道门对人员的进出，实施放行、拒绝、记录和报警等操作的一种电子自动化系统。</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3.系统具备电子地图实时监控功能，与硬件之间的通信采用实时通信方式，可以随时监控各门点的状态变化，同时还可以对重点通道门设定刷卡抓拍。所有门禁管理终端通过</w:t>
      </w:r>
      <w:r>
        <w:rPr>
          <w:rFonts w:hint="eastAsia" w:ascii="宋体" w:hAnsi="宋体"/>
          <w:sz w:val="24"/>
          <w:szCs w:val="24"/>
        </w:rPr>
        <w:t xml:space="preserve">4</w:t>
      </w:r>
      <w:r>
        <w:rPr>
          <w:rFonts w:hint="eastAsia" w:ascii="宋体" w:hAnsi="宋体"/>
          <w:sz w:val="24"/>
          <w:szCs w:val="24"/>
        </w:rPr>
        <w:t xml:space="preserve">85通讯网络与电脑连接，亦可选用TCP/IP通讯方式与电脑通讯。所有有效卡及用户权限通过软件下载至门禁管理终端，保证脱机、脱网状态下的人员刷卡正常出入。</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4.为了安全性和高效率管理的需要，对于分体式智能门禁管理控制系统的设计主要考虑了以下因素：</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4.1.实用性</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整个门禁一卡通系统方案应在符合客户基本需求的基础上，遵循实用的原则，实现高效的利用率和可操作性。</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4.2.稳定性</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终端设备应采用全贴片技术，所有电子器件均选用工业级，软件自主研发，在规划与设计方面遵循功能模块化设计原则，使得程序运行更加高效与稳定。</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4.3.安全性</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应有强大的实时监控与联动功能，为使用者带来了可靠的安全性，特别是在对安全性要求严格的场所。</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4.4.可扩展性</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为了达到各系统间的相互兼容、相互配合，应在满足用户需求的情况下，除了考虑管理系统的扩展外，也最大程度的保证某一管理系统故障后不影响其他系统的正常运行。</w:t>
      </w:r>
      <w:r>
        <w:rPr>
          <w:rFonts w:hint="eastAsia" w:ascii="宋体" w:hAnsi="宋体"/>
          <w:sz w:val="24"/>
          <w:szCs w:val="24"/>
        </w:rPr>
      </w:r>
      <w:r/>
    </w:p>
    <w:p>
      <w:pPr>
        <w:pStyle w:val="929"/>
        <w:spacing w:line="360" w:lineRule="auto"/>
        <w:rPr>
          <w:rFonts w:hint="eastAsia" w:ascii="宋体" w:hAnsi="宋体"/>
          <w:b/>
          <w:bCs/>
          <w:sz w:val="24"/>
          <w:szCs w:val="24"/>
        </w:rPr>
      </w:pPr>
      <w:r/>
      <w:bookmarkStart w:id="233" w:name="_Toc1654782406"/>
      <w:r/>
      <w:bookmarkStart w:id="234" w:name="_Toc223364824"/>
      <w:r>
        <w:rPr>
          <w:rFonts w:hint="eastAsia" w:ascii="宋体" w:hAnsi="宋体"/>
          <w:b/>
          <w:bCs/>
          <w:sz w:val="24"/>
          <w:szCs w:val="24"/>
        </w:rPr>
        <w:t xml:space="preserve">（二）系统流程</w:t>
      </w:r>
      <w:bookmarkEnd w:id="233"/>
      <w:r/>
      <w:bookmarkEnd w:id="234"/>
      <w:r/>
      <w:bookmarkStart w:id="235" w:name="_Toc223364825"/>
      <w:r>
        <w:rPr>
          <w:rFonts w:hint="eastAsia"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1.人员进门</w:t>
      </w:r>
      <w:bookmarkEnd w:id="235"/>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1.1.人脸门禁为例</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用户人脸在人脸智能门禁管理终端识别；终端收集人脸信息，将收集的信息传送给系统，系统将收到的人脸信息与存储内部的人脸信息进行对比，进行合法性判断；</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人脸信息合法后，人脸门禁终端控制电</w:t>
      </w:r>
      <w:r>
        <w:rPr>
          <w:rFonts w:hint="eastAsia" w:ascii="宋体" w:hAnsi="宋体"/>
          <w:sz w:val="24"/>
          <w:szCs w:val="24"/>
        </w:rPr>
        <w:t xml:space="preserve">控</w:t>
      </w:r>
      <w:r>
        <w:rPr>
          <w:rFonts w:hint="eastAsia" w:ascii="宋体" w:hAnsi="宋体"/>
          <w:sz w:val="24"/>
          <w:szCs w:val="24"/>
        </w:rPr>
        <w:t xml:space="preserve">锁打开，人员进入；管理人员通过软件可实时监控各门的人员进出情况，在监控画面上实时看到每扇门的开、关状态。</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1.2.刷卡门禁为例</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用户将卡片在分体式智能门禁管理终端感应区内掠过；</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读卡器感应到卡后，将卡片信息（卡号）传送给控制器，控制器将收到的卡号与存储在控制器内部的卡号进行对比，进行卡号合法性判断；</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卡片信息合法后，控制器控制电控锁打开，持卡人进入；管理人员通过软件可实时监控各门的人员进出情况，在监控画面上实时看到每扇门的开、关状态；</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用户通过以后，在设定的时间内，门自动上锁。</w:t>
      </w:r>
      <w:r>
        <w:rPr>
          <w:rFonts w:hint="eastAsia" w:ascii="宋体" w:hAnsi="宋体"/>
          <w:sz w:val="24"/>
          <w:szCs w:val="24"/>
        </w:rPr>
      </w:r>
      <w:r/>
    </w:p>
    <w:p>
      <w:pPr>
        <w:pStyle w:val="929"/>
        <w:spacing w:line="360" w:lineRule="auto"/>
        <w:rPr>
          <w:rFonts w:hint="eastAsia" w:ascii="宋体" w:hAnsi="宋体"/>
          <w:sz w:val="24"/>
          <w:szCs w:val="24"/>
        </w:rPr>
      </w:pPr>
      <w:r/>
      <w:bookmarkStart w:id="236" w:name="_Toc223364826"/>
      <w:r>
        <w:rPr>
          <w:rFonts w:hint="eastAsia" w:ascii="宋体" w:hAnsi="宋体"/>
          <w:sz w:val="24"/>
          <w:szCs w:val="24"/>
        </w:rPr>
        <w:t xml:space="preserve">2.人员出门</w:t>
      </w:r>
      <w:bookmarkEnd w:id="236"/>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用户按出门按</w:t>
      </w:r>
      <w:r>
        <w:rPr>
          <w:rFonts w:hint="eastAsia" w:ascii="宋体" w:hAnsi="宋体"/>
          <w:sz w:val="24"/>
          <w:szCs w:val="24"/>
        </w:rPr>
        <w:t xml:space="preserve">钮</w:t>
      </w:r>
      <w:r>
        <w:rPr>
          <w:rFonts w:hint="eastAsia" w:ascii="宋体" w:hAnsi="宋体"/>
          <w:sz w:val="24"/>
          <w:szCs w:val="24"/>
        </w:rPr>
        <w:t xml:space="preserve">，控制器接到开门信号后，控制电控锁开启；</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开门后，用户可以通过；</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用户通过后，在设定的时间内，门自动上锁，恢复关闭状态。 </w:t>
      </w:r>
      <w:r>
        <w:rPr>
          <w:rFonts w:hint="eastAsia" w:ascii="宋体" w:hAnsi="宋体"/>
          <w:sz w:val="24"/>
          <w:szCs w:val="24"/>
        </w:rPr>
      </w:r>
      <w:r/>
    </w:p>
    <w:p>
      <w:pPr>
        <w:pStyle w:val="929"/>
        <w:spacing w:line="360" w:lineRule="auto"/>
        <w:rPr>
          <w:rFonts w:hint="eastAsia" w:ascii="宋体" w:hAnsi="宋体"/>
          <w:b/>
          <w:bCs/>
          <w:sz w:val="24"/>
          <w:szCs w:val="24"/>
        </w:rPr>
      </w:pPr>
      <w:r/>
      <w:bookmarkStart w:id="237" w:name="_Toc223364827"/>
      <w:r/>
      <w:bookmarkStart w:id="238" w:name="_Toc2014668992"/>
      <w:r>
        <w:rPr>
          <w:rFonts w:hint="eastAsia" w:ascii="宋体" w:hAnsi="宋体"/>
          <w:b/>
          <w:bCs/>
          <w:sz w:val="24"/>
          <w:szCs w:val="24"/>
        </w:rPr>
        <w:t xml:space="preserve">（三）系统功能特点</w:t>
      </w:r>
      <w:bookmarkEnd w:id="237"/>
      <w:r/>
      <w:bookmarkEnd w:id="238"/>
      <w:r>
        <w:rPr>
          <w:rFonts w:hint="eastAsia" w:ascii="宋体" w:hAnsi="宋体"/>
          <w:b/>
          <w:bCs/>
          <w:sz w:val="24"/>
          <w:szCs w:val="24"/>
        </w:rPr>
      </w:r>
      <w:r/>
    </w:p>
    <w:p>
      <w:pPr>
        <w:pStyle w:val="929"/>
        <w:spacing w:line="360" w:lineRule="auto"/>
        <w:rPr>
          <w:rFonts w:ascii="宋体" w:hAnsi="宋体"/>
          <w:sz w:val="24"/>
          <w:szCs w:val="24"/>
        </w:rPr>
      </w:pPr>
      <w:r/>
      <w:bookmarkStart w:id="239" w:name="_Toc1167086295"/>
      <w:r/>
      <w:bookmarkStart w:id="240" w:name="_Toc223364828"/>
      <w:r>
        <w:rPr>
          <w:rFonts w:hint="eastAsia" w:ascii="宋体" w:hAnsi="宋体"/>
          <w:sz w:val="24"/>
          <w:szCs w:val="24"/>
        </w:rPr>
        <w:t xml:space="preserve">1.系统软件功能</w:t>
      </w:r>
      <w:bookmarkEnd w:id="239"/>
      <w:r/>
      <w:bookmarkEnd w:id="240"/>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1.1.系统数据共享 </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工作站端应提供人机交互接口，完成日常事务的系统管理；服务器端存储并管理所有数据，接收工作站端的指令，进行实际的运算处理；整个系统共用一个数据库，保证了数据的完整性和传输的可靠性；即使系统服务器出现故障，各站点仍能按单机操作方式工作，而不会使整个系统瘫痪。</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1.2.分级管理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软件应分为“管理中心软件”和“门禁管理软件”两级管</w:t>
      </w:r>
      <w:r>
        <w:rPr>
          <w:rFonts w:hint="eastAsia" w:ascii="宋体" w:hAnsi="宋体"/>
          <w:sz w:val="24"/>
          <w:szCs w:val="24"/>
        </w:rPr>
        <w:t xml:space="preserve">理</w:t>
      </w:r>
      <w:r>
        <w:rPr>
          <w:rFonts w:hint="eastAsia" w:ascii="宋体" w:hAnsi="宋体"/>
          <w:sz w:val="24"/>
          <w:szCs w:val="24"/>
        </w:rPr>
        <w:t xml:space="preserve">，采用严格的分级管理程序，操作口令和智能卡权限验证设计，可有效地避免了非法越级操作，各级的管理权限由客户自己定义。两级管理易于扩展一卡通管理系统架构模式。</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支持常开、常闭功能 </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主要用于出现火灾等紧急疏散情况或特殊情况，通过软件强制打开或关闭某个特定的门，用于紧急或疏通场合。</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多种登录方式 </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应可以给不同的操作人员设定不同的用户名和密码。操作人员在登陆软件时可直接读卡或输入用户名+密码来登录。</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资料管理 </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操作员可以把持卡人的姓名，电话号码，编号等资料输入电脑，以便在实时监控时了解进出人员的详细资料，包括</w:t>
      </w:r>
      <w:r>
        <w:rPr>
          <w:rFonts w:hint="eastAsia" w:ascii="宋体" w:hAnsi="宋体"/>
          <w:sz w:val="24"/>
          <w:szCs w:val="24"/>
        </w:rPr>
        <w:t xml:space="preserve">姓</w:t>
      </w:r>
      <w:r>
        <w:rPr>
          <w:rFonts w:hint="eastAsia" w:ascii="宋体" w:hAnsi="宋体"/>
          <w:sz w:val="24"/>
          <w:szCs w:val="24"/>
        </w:rPr>
        <w:t xml:space="preserve">名、编号、电话号码、地址等。</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权限设定 </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根据需要可设定人员进出权限，如允许进入哪扇门、什么时间可以进入这扇门、是否实行假日管制、是否实行反潜回管制等进出权限设定。</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快速发卡 </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通过管理中心软件完成发卡动作，即可在权限内的一卡通子系统中使用，无需重复发卡。</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丢卡挂失 </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持卡人不慎遗失卡片时，在软件中将其挂失作废，当门禁读卡挂失卡片时，可通过软件报警提示管理员。</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实时监控</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实时监控界面方便管理员查看每一个人员的进出资料，包括进出人员的姓名、性别、编号、电话号码及地址，也可以通过实时监控来查看每扇门的开关状态</w:t>
      </w:r>
      <w:r>
        <w:rPr>
          <w:rFonts w:hint="eastAsia" w:ascii="宋体" w:hAnsi="宋体"/>
          <w:sz w:val="24"/>
          <w:szCs w:val="24"/>
        </w:rPr>
        <w:t xml:space="preserve">。</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远程开门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你可以足不出户，通过软件远程开门。当发生火灾时你可以在1秒钟之内，将系统所有的门打开，方便人员逃离。</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电子地图</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先进的电子地图功能，方便管理员直观的查看门禁的分布情况及门的开关状态。</w:t>
      </w:r>
      <w:r>
        <w:rPr>
          <w:rFonts w:hint="eastAsia" w:ascii="宋体" w:hAnsi="宋体"/>
          <w:sz w:val="24"/>
          <w:szCs w:val="24"/>
        </w:rPr>
      </w:r>
      <w:r/>
    </w:p>
    <w:p>
      <w:pPr>
        <w:pStyle w:val="929"/>
        <w:spacing w:line="360" w:lineRule="auto"/>
        <w:rPr>
          <w:rFonts w:hint="eastAsia" w:ascii="宋体" w:hAnsi="宋体"/>
          <w:sz w:val="24"/>
          <w:szCs w:val="24"/>
        </w:rPr>
      </w:pPr>
      <w:r/>
      <w:bookmarkEnd w:id="231"/>
      <w:r/>
      <w:bookmarkStart w:id="241" w:name="_Toc1753426452"/>
      <w:r/>
      <w:bookmarkStart w:id="242" w:name="_Toc223364830"/>
      <w:r>
        <w:rPr>
          <w:rFonts w:hint="eastAsia" w:ascii="宋体" w:hAnsi="宋体"/>
          <w:sz w:val="24"/>
          <w:szCs w:val="24"/>
        </w:rPr>
        <w:t xml:space="preserve">（四）系统主要功能要求</w:t>
      </w:r>
      <w:bookmarkEnd w:id="241"/>
      <w:r/>
      <w:bookmarkEnd w:id="242"/>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1.外型美观</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设备外型应美观、细致、坚固耐用，应有多重证方式，保证刷卡资料的正确性。</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2.硬件稳定</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应满足硬件看门狗，保证机器工作稳定，死机后能自动重启。</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3.人性化管理</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满足一张感应卡/一张脸可以代替所有的大门钥匙，应具有不同的通行权限，在权限范围内的大门，刷卡/刷脸才可进入，同时也要遵</w:t>
      </w:r>
      <w:r>
        <w:rPr>
          <w:rFonts w:hint="eastAsia" w:ascii="宋体" w:hAnsi="宋体"/>
          <w:sz w:val="24"/>
          <w:szCs w:val="24"/>
        </w:rPr>
        <w:t xml:space="preserve">循</w:t>
      </w:r>
      <w:r>
        <w:rPr>
          <w:rFonts w:hint="eastAsia" w:ascii="宋体" w:hAnsi="宋体"/>
          <w:sz w:val="24"/>
          <w:szCs w:val="24"/>
        </w:rPr>
        <w:t xml:space="preserve">时间段及期限的限制。所有人员的进出情况都将在电脑中记录，便于针对具体事件的发生进行查询及落实责任。</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4.管理方便</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当卡片遗失可在系统内即时挂失，不必新换锁，配钥匙。对于辞职或开除、离开的人员可采用卡片禁用（挂失或退卡）方式，系统内删除人脸权限，该员工以后都无法刷卡进入，避免了行窃或破坏等报复活动。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5.多模式报警</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所有的报警都会在总控制电脑上实时显示红色闪动记录，并驱动计算机音箱提醒管理者注意，通过报警输出和消防联动扩展板，还可以驱动警笛警灯等予以现场报警。</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非法闯入报警：门被人非法强行破坏打开。</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门长时</w:t>
      </w:r>
      <w:r>
        <w:rPr>
          <w:rFonts w:hint="eastAsia" w:ascii="宋体" w:hAnsi="宋体"/>
          <w:sz w:val="24"/>
          <w:szCs w:val="24"/>
        </w:rPr>
        <w:t xml:space="preserve">间</w:t>
      </w:r>
      <w:r>
        <w:rPr>
          <w:rFonts w:hint="eastAsia" w:ascii="宋体" w:hAnsi="宋体"/>
          <w:sz w:val="24"/>
          <w:szCs w:val="24"/>
        </w:rPr>
        <w:t xml:space="preserve">未关闭：人员进入后，门没有关好，超过一定时间予以报警提醒进入的的人员或者控制室的管理员安排关好该门，该时间可以自定义设置。</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非法卡刷卡报警：该功能可以有效地提醒管理员有人试图重试一些卡片来开门。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胁迫报警：工作人员被人胁迫要求打开某些门，如果该工作人员拒绝开门或者强行报警会被犯罪份子进行人身伤害，所以此时工作人员可以假意顺从犯罪份子，输入特定的反胁迫密码，此时门被自然打开，系统可以不动声色地将被胁迫的报警信息发送给中央控制人员的电脑，并驱动报警，及时采取措施。并同时保障了被胁迫工作人员的人身安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6.强</w:t>
      </w:r>
      <w:r>
        <w:rPr>
          <w:rFonts w:hint="eastAsia" w:ascii="宋体" w:hAnsi="宋体"/>
          <w:sz w:val="24"/>
          <w:szCs w:val="24"/>
        </w:rPr>
        <w:t xml:space="preserve">制</w:t>
      </w:r>
      <w:r>
        <w:rPr>
          <w:rFonts w:hint="eastAsia" w:ascii="宋体" w:hAnsi="宋体"/>
          <w:sz w:val="24"/>
          <w:szCs w:val="24"/>
        </w:rPr>
        <w:t xml:space="preserve">关门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当管理人员在监控中心确认某区域存在安全威胁（如非法入侵）时，可通过管理软件对该区域进行强制锁闭操作。操作后，该区域内所有门禁点应立即拒绝所有出入请求（包括合法刷卡与出门按钮触发），并保持电锁处于闭锁状态，有效阻断犯罪分子利用合法凭证或逃生通道逃脱的路径。同时，系统应自动联动视频监控系统对事发区域进行画面追踪，并向安保人员发送声光报警及位置信息，协助现场抓捕。</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7.紧急开门功能</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当工作人员在非常紧急的情况下（如遇到火警、毒气）按下紧急开关按钮控制报警输出和消防联动扩展板，即可实现临时紧急打开某些门。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t xml:space="preserve">.门禁一体机消防联动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门禁系统设计应满足消防联动紧急疏散要求：每层门禁设备（包括但不限于电控锁、读卡器、控制器等）应接入1路独立的断路器，该断路器可通过消防系统输出模块控制断电。消防安装单位需在每层楼增设1个消防输出控制模块，用于在接收到本楼层火警信号时，切断该层门禁设备电源，实现门禁自动解锁，确保人员紧急疏散通道畅通。门禁与消防系统应实现可靠联动，联动逻辑应符合国家相关消防设计规范。</w:t>
      </w:r>
      <w:r>
        <w:rPr>
          <w:rFonts w:hint="eastAsia" w:ascii="宋体" w:hAnsi="宋体"/>
          <w:sz w:val="24"/>
          <w:szCs w:val="24"/>
        </w:rPr>
      </w:r>
      <w:r/>
    </w:p>
    <w:p>
      <w:pPr>
        <w:pStyle w:val="929"/>
        <w:spacing w:line="360" w:lineRule="auto"/>
        <w:rPr>
          <w:rFonts w:hint="eastAsia" w:ascii="宋体" w:hAnsi="宋体"/>
          <w:sz w:val="24"/>
          <w:szCs w:val="24"/>
          <w:lang w:val="zh-CN"/>
        </w:rPr>
      </w:pPr>
      <w:r>
        <w:rPr>
          <w:rFonts w:hint="eastAsia" w:ascii="宋体" w:hAnsi="宋体"/>
          <w:sz w:val="24"/>
          <w:szCs w:val="24"/>
          <w:lang w:val="zh-CN"/>
        </w:rPr>
      </w:r>
      <w:r/>
    </w:p>
    <w:p>
      <w:pPr>
        <w:pStyle w:val="929"/>
        <w:spacing w:line="360" w:lineRule="auto"/>
        <w:rPr>
          <w:rFonts w:ascii="宋体" w:hAnsi="宋体"/>
          <w:b/>
          <w:bCs/>
          <w:sz w:val="36"/>
          <w:szCs w:val="36"/>
        </w:rPr>
      </w:pPr>
      <w:r>
        <w:rPr>
          <w:rFonts w:ascii="宋体" w:hAnsi="宋体"/>
          <w:b/>
          <w:bCs/>
          <w:sz w:val="36"/>
          <w:szCs w:val="36"/>
        </w:rPr>
        <w:t xml:space="preserve">六、</w:t>
      </w:r>
      <w:r>
        <w:rPr>
          <w:rFonts w:hint="eastAsia" w:ascii="宋体" w:hAnsi="宋体"/>
          <w:b/>
          <w:bCs/>
          <w:sz w:val="36"/>
          <w:szCs w:val="36"/>
          <w:lang w:val="zh-CN"/>
        </w:rPr>
        <w:t xml:space="preserve">综合管路系统</w:t>
      </w:r>
      <w:r>
        <w:rPr>
          <w:rFonts w:ascii="宋体" w:hAnsi="宋体"/>
          <w:b/>
          <w:bCs/>
          <w:sz w:val="36"/>
          <w:szCs w:val="36"/>
        </w:rPr>
      </w:r>
      <w:r/>
    </w:p>
    <w:p>
      <w:pPr>
        <w:pStyle w:val="929"/>
        <w:spacing w:line="360" w:lineRule="auto"/>
        <w:rPr>
          <w:rFonts w:hint="eastAsia" w:ascii="宋体" w:hAnsi="宋体"/>
          <w:b/>
          <w:bCs/>
          <w:sz w:val="24"/>
          <w:szCs w:val="24"/>
        </w:rPr>
      </w:pPr>
      <w:r/>
      <w:bookmarkStart w:id="243" w:name="_Toc223364832"/>
      <w:r/>
      <w:bookmarkStart w:id="244" w:name="_Toc360347009"/>
      <w:r>
        <w:rPr>
          <w:rFonts w:ascii="宋体" w:hAnsi="宋体"/>
          <w:b/>
          <w:bCs/>
          <w:sz w:val="24"/>
          <w:szCs w:val="24"/>
        </w:rPr>
        <w:t xml:space="preserve">（</w:t>
      </w:r>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系统概述</w:t>
      </w:r>
      <w:bookmarkEnd w:id="243"/>
      <w:r/>
      <w:bookmarkEnd w:id="244"/>
      <w:r>
        <w:rPr>
          <w:rFonts w:hint="eastAsia"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综合管路的工程设计，其内容包括与整个智能化系统相关的预埋管、竖井、桥架、管路。综合管</w:t>
      </w:r>
      <w:r>
        <w:rPr>
          <w:rFonts w:hint="eastAsia" w:ascii="宋体" w:hAnsi="宋体"/>
          <w:sz w:val="24"/>
          <w:szCs w:val="24"/>
        </w:rPr>
        <w:t xml:space="preserve">路</w:t>
      </w:r>
      <w:r>
        <w:rPr>
          <w:rFonts w:hint="eastAsia" w:ascii="宋体" w:hAnsi="宋体"/>
          <w:sz w:val="24"/>
          <w:szCs w:val="24"/>
        </w:rPr>
        <w:t xml:space="preserve">的设计和施工还牵涉到综合配管或调整，桥架敷设，预埋管路等。系统规划如下：</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1.主干系统</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（1）弱电桥架： 400mm*200mm</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2.垂直系统</w:t>
      </w:r>
      <w:r>
        <w:rPr>
          <w:rFonts w:hint="eastAsia" w:ascii="宋体" w:hAnsi="宋体"/>
          <w:sz w:val="24"/>
          <w:szCs w:val="24"/>
        </w:rPr>
      </w:r>
      <w:r/>
    </w:p>
    <w:p>
      <w:pPr>
        <w:pStyle w:val="929"/>
        <w:spacing w:line="360" w:lineRule="auto"/>
        <w:rPr>
          <w:rFonts w:hint="eastAsia" w:ascii="宋体" w:hAnsi="宋体"/>
          <w:sz w:val="24"/>
          <w:szCs w:val="24"/>
        </w:rPr>
      </w:pPr>
      <w:r/>
      <w:bookmarkStart w:id="245" w:name="OLE_LINK2"/>
      <w:r>
        <w:rPr>
          <w:rFonts w:hint="eastAsia" w:ascii="宋体" w:hAnsi="宋体"/>
          <w:sz w:val="24"/>
          <w:szCs w:val="24"/>
        </w:rPr>
        <w:t xml:space="preserve">（2）弱电桥架</w:t>
      </w:r>
      <w:bookmarkEnd w:id="245"/>
      <w:r>
        <w:rPr>
          <w:rFonts w:hint="eastAsia" w:ascii="宋体" w:hAnsi="宋体"/>
          <w:sz w:val="24"/>
          <w:szCs w:val="24"/>
        </w:rPr>
        <w:t xml:space="preserve">： 400mm*200mm</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3.水平系统</w:t>
      </w:r>
      <w:r>
        <w:rPr>
          <w:rFonts w:hint="eastAsia" w:ascii="宋体" w:hAnsi="宋体"/>
          <w:sz w:val="24"/>
          <w:szCs w:val="24"/>
        </w:rPr>
      </w:r>
      <w:r/>
    </w:p>
    <w:p>
      <w:pPr>
        <w:pStyle w:val="929"/>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弱电桥架： 400mm*200mm</w:t>
      </w:r>
      <w:r>
        <w:rPr>
          <w:rFonts w:hint="eastAsia" w:ascii="宋体" w:hAnsi="宋体"/>
          <w:sz w:val="24"/>
          <w:szCs w:val="24"/>
        </w:rPr>
      </w:r>
      <w:r/>
    </w:p>
    <w:p>
      <w:pPr>
        <w:pStyle w:val="929"/>
        <w:spacing w:line="360" w:lineRule="auto"/>
        <w:rPr>
          <w:rFonts w:hint="eastAsia" w:ascii="宋体" w:hAnsi="宋体"/>
          <w:b/>
          <w:bCs/>
          <w:sz w:val="24"/>
          <w:szCs w:val="24"/>
        </w:rPr>
      </w:pPr>
      <w:r/>
      <w:bookmarkStart w:id="246" w:name="_Toc223364833"/>
      <w:r/>
      <w:bookmarkStart w:id="247" w:name="_Toc448295723"/>
      <w:r>
        <w:rPr>
          <w:rFonts w:ascii="宋体" w:hAnsi="宋体"/>
          <w:b/>
          <w:bCs/>
          <w:sz w:val="24"/>
          <w:szCs w:val="24"/>
        </w:rPr>
        <w:t xml:space="preserve">（</w:t>
      </w:r>
      <w:r>
        <w:rPr>
          <w:rFonts w:hint="eastAsia" w:ascii="宋体" w:hAnsi="宋体"/>
          <w:b/>
          <w:bCs/>
          <w:sz w:val="24"/>
          <w:szCs w:val="24"/>
        </w:rPr>
        <w:t xml:space="preserve">二</w:t>
      </w:r>
      <w:r>
        <w:rPr>
          <w:rFonts w:ascii="宋体" w:hAnsi="宋体"/>
          <w:b/>
          <w:bCs/>
          <w:sz w:val="24"/>
          <w:szCs w:val="24"/>
        </w:rPr>
        <w:t xml:space="preserve">）</w:t>
      </w:r>
      <w:r>
        <w:rPr>
          <w:rFonts w:hint="eastAsia" w:ascii="宋体" w:hAnsi="宋体"/>
          <w:b/>
          <w:bCs/>
          <w:sz w:val="24"/>
          <w:szCs w:val="24"/>
        </w:rPr>
        <w:t xml:space="preserve">系统功能</w:t>
      </w:r>
      <w:bookmarkEnd w:id="246"/>
      <w:r/>
      <w:bookmarkEnd w:id="247"/>
      <w:r>
        <w:rPr>
          <w:rFonts w:hint="eastAsia"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综合管路系统是智能化各子系统设备互联与信号集成的基础性物理平台，承担着数据传输、设备连接、系统集成的关键功能。该系统主要由弱电桥架（如槽式/梯式/托盘式桥架）、JDG套接紧定式镀锌钢导管及配套辅助材料（如管接头、接线盒、支架、接地组件等）构成。</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综合管路系统的设计应以智能化系统的整体规划与初步设计为依据，统筹考虑各子系统的布线需求、点位分布、传输介质类型及未来扩展可能性，确保整个智能化系统实现结构完整、系统集成性强、便于功能扩充与后期维护管理，为智能建筑的长期稳定运行与技术升级奠定坚实的物理基础。</w:t>
      </w:r>
      <w:r>
        <w:rPr>
          <w:rFonts w:hint="eastAsia" w:ascii="宋体" w:hAnsi="宋体"/>
          <w:sz w:val="24"/>
          <w:szCs w:val="24"/>
        </w:rPr>
      </w:r>
      <w:r/>
    </w:p>
    <w:p>
      <w:pPr>
        <w:pStyle w:val="929"/>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弱电桥架</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弱电桥架系统应采用角钢或C型钢支架支撑，支架通过膨胀螺栓固定于楼板下方，楼板上无需预留预埋件；桥架应采用镀锌防火钢板制作，配线时应预留30%~40%的备用空间；桥架施工应由引入配线、配线架/箱、垂直桥架、水平桥架、接头箱、分线箱、过路箱</w:t>
      </w:r>
      <w:r>
        <w:rPr>
          <w:rFonts w:hint="eastAsia" w:ascii="宋体" w:hAnsi="宋体"/>
          <w:sz w:val="24"/>
          <w:szCs w:val="24"/>
        </w:rPr>
        <w:t xml:space="preserve">、</w:t>
      </w:r>
      <w:r>
        <w:rPr>
          <w:rFonts w:hint="eastAsia" w:ascii="宋体" w:hAnsi="宋体"/>
          <w:sz w:val="24"/>
          <w:szCs w:val="24"/>
        </w:rPr>
        <w:t xml:space="preserve">出线盒等部分组成；单根桥架应每隔一定距离采用接地短接线进行可靠连接，以保证桥架系统的整体接地连续性。</w:t>
      </w:r>
      <w:r>
        <w:rPr>
          <w:rFonts w:hint="eastAsia" w:ascii="宋体" w:hAnsi="宋体"/>
          <w:sz w:val="24"/>
          <w:szCs w:val="24"/>
        </w:rPr>
      </w:r>
      <w:r/>
    </w:p>
    <w:p>
      <w:pPr>
        <w:pStyle w:val="929"/>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预埋管路</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JDG</w:t>
      </w:r>
      <w:r>
        <w:rPr>
          <w:rFonts w:ascii="Cambria Math" w:hAnsi="Cambria Math" w:cs="Cambria Math"/>
          <w:sz w:val="24"/>
          <w:szCs w:val="24"/>
        </w:rPr>
        <w:t xml:space="preserve">∅</w:t>
      </w:r>
      <w:r>
        <w:rPr>
          <w:rFonts w:hint="eastAsia" w:ascii="宋体" w:hAnsi="宋体"/>
          <w:sz w:val="24"/>
          <w:szCs w:val="24"/>
        </w:rPr>
        <w:t xml:space="preserve">25mm暗敷墙体高度位于吊顶基准线高度300mm处折弯，弯曲半径≥4D半径（100mm）。</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JDG</w:t>
      </w:r>
      <w:r>
        <w:rPr>
          <w:rFonts w:ascii="Cambria Math" w:hAnsi="Cambria Math" w:cs="Cambria Math"/>
          <w:sz w:val="24"/>
          <w:szCs w:val="24"/>
        </w:rPr>
        <w:t xml:space="preserve">∅</w:t>
      </w:r>
      <w:r>
        <w:rPr>
          <w:rFonts w:hint="eastAsia" w:ascii="宋体" w:hAnsi="宋体"/>
          <w:sz w:val="24"/>
          <w:szCs w:val="24"/>
        </w:rPr>
        <w:t xml:space="preserve">25mm暗敷墙体槽深＞52mm，槽款70mm-90mm。</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JDG</w:t>
      </w:r>
      <w:r>
        <w:rPr>
          <w:rFonts w:ascii="Cambria Math" w:hAnsi="Cambria Math" w:cs="Cambria Math"/>
          <w:sz w:val="24"/>
          <w:szCs w:val="24"/>
        </w:rPr>
        <w:t xml:space="preserve">∅</w:t>
      </w:r>
      <w:r>
        <w:rPr>
          <w:rFonts w:hint="eastAsia" w:ascii="宋体" w:hAnsi="宋体"/>
          <w:sz w:val="24"/>
          <w:szCs w:val="24"/>
        </w:rPr>
        <w:t xml:space="preserve">25mm墙体内暗敷建设单位完成。</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（3）管内穿线与线的连接</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穿管敷设线缆应符合以下施工要求：不同系统（如强电、弱电、信号等）的线路，不得穿于同一管内或线槽内；穿线前应采用压缩空气清除管内积水和杂物，并吸入适量滑石粉以减</w:t>
      </w:r>
      <w:r>
        <w:rPr>
          <w:rFonts w:hint="eastAsia" w:ascii="宋体" w:hAnsi="宋体"/>
          <w:sz w:val="24"/>
          <w:szCs w:val="24"/>
        </w:rPr>
        <w:t xml:space="preserve">少</w:t>
      </w:r>
      <w:r>
        <w:rPr>
          <w:rFonts w:hint="eastAsia" w:ascii="宋体" w:hAnsi="宋体"/>
          <w:sz w:val="24"/>
          <w:szCs w:val="24"/>
        </w:rPr>
        <w:t xml:space="preserve">摩擦，同时检查并清除管口毛刺；放线时应采用放线架，从导线盘外圈抽线，防止扭结；导线在管内不得有接头和扭结，接头应设于接线盒内，且管内导线（含绝缘层）总面积不得超过管子内空面积的40%，导线绝缘层不得损坏，不得扭曲；导线较多时，应提前剥出线芯并排好，与引线缠绕接好后再穿管；穿线时建议两人配合，一人拉钢丝引导，一人送线，动作应协调，减少摩擦；钢管穿线前必须预先戴好护口，严禁先穿线后戴护口；导线连接应保证质量，割开绝缘层时不得损伤线芯，连接后应使用绝缘带严密包扎，且绝缘强度不得低于原线，推荐在接头处进行锡焊处理</w:t>
      </w:r>
      <w:r>
        <w:rPr>
          <w:rFonts w:hint="eastAsia" w:ascii="宋体" w:hAnsi="宋体"/>
          <w:sz w:val="24"/>
          <w:szCs w:val="24"/>
        </w:rPr>
        <w:t xml:space="preserve">并</w:t>
      </w:r>
      <w:r>
        <w:rPr>
          <w:rFonts w:hint="eastAsia" w:ascii="宋体" w:hAnsi="宋体"/>
          <w:sz w:val="24"/>
          <w:szCs w:val="24"/>
        </w:rPr>
        <w:t xml:space="preserve">再次包扎牢固。</w:t>
      </w:r>
      <w:r>
        <w:rPr>
          <w:rFonts w:ascii="宋体" w:hAnsi="宋体"/>
          <w:sz w:val="24"/>
          <w:szCs w:val="24"/>
        </w:rPr>
      </w:r>
      <w:r/>
    </w:p>
    <w:p>
      <w:pPr>
        <w:pStyle w:val="929"/>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电缆敷设</w:t>
      </w:r>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电缆保护管的敷设应符合以下要求：管材不得有穿孔、裂缝，内壁应光滑，管口应无毛刺和尖角，推荐管口做成喇叭形；弯管后不应有裂缝，弯扁程度不超过10%，弯曲半径不应小于电缆的最小允许弯曲半径；电缆管外表面应刷沥青漆防腐，镀锌管若镀锌层剥落应补涂防腐漆，埋入混凝土内的管子可不涂；管径无设计要求时，管内径与电缆外径之比不应小于1.5；每根电缆管的弯头总数不应超过3个，直角弯不应超过2个；电缆管连接应牢固、密封、两口对准，不得直接对焊；所有电缆保护管必须做好接地跨接，采用套管焊接连接的</w:t>
      </w:r>
      <w:r>
        <w:rPr>
          <w:rFonts w:hint="eastAsia" w:ascii="宋体" w:hAnsi="宋体"/>
          <w:sz w:val="24"/>
          <w:szCs w:val="24"/>
        </w:rPr>
        <w:t xml:space="preserve">除</w:t>
      </w:r>
      <w:r>
        <w:rPr>
          <w:rFonts w:hint="eastAsia" w:ascii="宋体" w:hAnsi="宋体"/>
          <w:sz w:val="24"/>
          <w:szCs w:val="24"/>
        </w:rPr>
        <w:t xml:space="preserve">外；引至设备的电缆管管口位置应便于与设备连接，且不妨碍设备的拆装与进出。</w:t>
      </w:r>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桥架系统安装应符合以下要求：采用引出管时，必须使用开孔器开孔，孔径应与管道匹配、整齐，严禁采用气焊或电焊割孔；桥架与引出管的连接应采用管接头，严禁焊接；钢制桥架直线敷设超过30m时，应设置伸缩连接板；桥架的转弯半径不应小于所敷设电缆的最小允许弯曲半径；桥架及其支吊架均应可靠接地，接地干线与每段桥架（包括弯头等）均应至少有一点可靠连接；在有振动的场所，桥架连接处应加装弹簧垫圈，软连接应采用编织铜线。</w:t>
      </w:r>
      <w:r>
        <w:rPr>
          <w:rFonts w:hint="eastAsia" w:ascii="宋体" w:hAnsi="宋体"/>
          <w:sz w:val="24"/>
          <w:szCs w:val="24"/>
        </w:rPr>
      </w:r>
      <w:r/>
    </w:p>
    <w:p>
      <w:pPr>
        <w:pStyle w:val="929"/>
        <w:spacing w:line="360" w:lineRule="auto"/>
        <w:rPr>
          <w:rFonts w:hint="eastAsia" w:ascii="宋体" w:hAnsi="宋体"/>
          <w:b/>
          <w:bCs/>
          <w:sz w:val="24"/>
          <w:szCs w:val="24"/>
        </w:rPr>
      </w:pPr>
      <w:r/>
      <w:bookmarkStart w:id="248" w:name="_Toc223364834"/>
      <w:r/>
      <w:bookmarkStart w:id="249" w:name="_Toc1133582785"/>
      <w:r>
        <w:rPr>
          <w:rFonts w:hint="eastAsia" w:ascii="宋体" w:hAnsi="宋体"/>
          <w:b/>
          <w:bCs/>
          <w:sz w:val="24"/>
          <w:szCs w:val="24"/>
        </w:rPr>
        <w:t xml:space="preserve">（三）施工要求</w:t>
      </w:r>
      <w:bookmarkEnd w:id="248"/>
      <w:r/>
      <w:bookmarkEnd w:id="249"/>
      <w:r>
        <w:rPr>
          <w:rFonts w:hint="eastAsia" w:ascii="宋体" w:hAnsi="宋体"/>
          <w:b/>
          <w:bCs/>
          <w:sz w:val="24"/>
          <w:szCs w:val="24"/>
        </w:rPr>
      </w:r>
      <w:r/>
    </w:p>
    <w:p>
      <w:pPr>
        <w:pStyle w:val="929"/>
        <w:spacing w:line="360" w:lineRule="auto"/>
        <w:rPr>
          <w:rFonts w:hint="eastAsia" w:ascii="宋体" w:hAnsi="宋体"/>
          <w:sz w:val="24"/>
          <w:szCs w:val="24"/>
        </w:rPr>
      </w:pPr>
      <w:r/>
      <w:bookmarkStart w:id="250" w:name="_Toc223364835"/>
      <w:r/>
      <w:bookmarkStart w:id="251" w:name="_Toc1798434958"/>
      <w:r>
        <w:rPr>
          <w:rFonts w:hint="eastAsia" w:ascii="宋体" w:hAnsi="宋体"/>
          <w:sz w:val="24"/>
          <w:szCs w:val="24"/>
        </w:rPr>
        <w:t xml:space="preserve">1.安装</w:t>
      </w:r>
      <w:bookmarkEnd w:id="250"/>
      <w:r/>
      <w:bookmarkEnd w:id="251"/>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线缆穿线</w:t>
      </w:r>
      <w:r>
        <w:rPr>
          <w:rFonts w:hint="eastAsia" w:ascii="宋体" w:hAnsi="宋体"/>
          <w:sz w:val="24"/>
          <w:szCs w:val="24"/>
        </w:rPr>
        <w:t xml:space="preserve">施</w:t>
      </w:r>
      <w:r>
        <w:rPr>
          <w:rFonts w:hint="eastAsia" w:ascii="宋体" w:hAnsi="宋体"/>
          <w:sz w:val="24"/>
          <w:szCs w:val="24"/>
        </w:rPr>
        <w:t xml:space="preserve">工应在建筑抹灰及地面工程全部完成并验收合格后进行。穿线前，必须对线管或线槽内部进行彻底清理，确保无积水、无水泥、砂石、涂料等杂物残留，避免线缆在穿线过程中受到损伤或污染。该要求适用于所有铜缆、光缆及信号线缆的敷设，以确保线缆的完整性、传输性能和使用寿命，同时便于后期维护管理。</w:t>
      </w:r>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不同系统（如强电与弱电）、不同电压等级（如220V与24V）、不同电流类别（如交流大电流与直流小信号）的线路，不得穿于同一线管内或线槽的同一槽孔内。各类线路应按照系统功能、电压等级与电流性质进行分类，采用独立的线管、线槽或桥架进行敷</w:t>
      </w:r>
      <w:r>
        <w:rPr>
          <w:rFonts w:hint="eastAsia" w:ascii="宋体" w:hAnsi="宋体"/>
          <w:sz w:val="24"/>
          <w:szCs w:val="24"/>
        </w:rPr>
        <w:t xml:space="preserve">设</w:t>
      </w:r>
      <w:r>
        <w:rPr>
          <w:rFonts w:hint="eastAsia" w:ascii="宋体" w:hAnsi="宋体"/>
          <w:sz w:val="24"/>
          <w:szCs w:val="24"/>
        </w:rPr>
        <w:t xml:space="preserve">，以保障电气安全、信号完整性、系统稳定运行及后期维护便利性。</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所有铜缆（如双绞线、电源线等）应布置于线槽或管道（线管）内；垂直方向的铜缆可放置在电缆托架或线槽内。所有光缆应全程布置于线槽或管道内，并确保布线路径中光缆的弯曲半径符合产品技术要求，避免过度弯曲或挤压，以保障信号传输质量与光缆使用寿命。</w:t>
      </w:r>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所有电线、电缆等线缆在线管或线槽内敷设时，不得有任何中间接头或扭结，必须为整段完整线缆。所有导线（如电源线、控制线等）的连接应在接线盒、配电箱或专用接线盒内进行，并应采用焊接或端子连接（如压接端子）等可靠方式，</w:t>
      </w:r>
      <w:r>
        <w:rPr>
          <w:rFonts w:hint="eastAsia" w:ascii="宋体" w:hAnsi="宋体"/>
          <w:sz w:val="24"/>
          <w:szCs w:val="24"/>
        </w:rPr>
        <w:t xml:space="preserve">以</w:t>
      </w:r>
      <w:r>
        <w:rPr>
          <w:rFonts w:hint="eastAsia" w:ascii="宋体" w:hAnsi="宋体"/>
          <w:sz w:val="24"/>
          <w:szCs w:val="24"/>
        </w:rPr>
        <w:t xml:space="preserve">确保连接牢固、电气性能可靠、便于维护，并避免安全隐患。</w:t>
      </w:r>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管线在穿越建筑物的变形缝（包括沉降缝、伸缩缝、抗震缝等）处，应采取可靠的补偿措施（如设置软管、波纹管、U型弯曲、滑动支架或接线盒等），以确保管线在建筑结构发生位移时不受损坏。导线跨越变形缝的两侧应牢固固定，并留有适当的余量（通常不少于20~30cm），以防止因建筑沉降、伸缩或震动导致导线拉断、松动或信号中断。</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终端设备安装满足各子系统的技术要求。</w:t>
      </w:r>
      <w:r>
        <w:rPr>
          <w:rFonts w:hint="eastAsia" w:ascii="宋体" w:hAnsi="宋体"/>
          <w:sz w:val="24"/>
          <w:szCs w:val="24"/>
        </w:rPr>
      </w:r>
      <w:r/>
    </w:p>
    <w:p>
      <w:pPr>
        <w:pStyle w:val="929"/>
        <w:spacing w:line="360" w:lineRule="auto"/>
        <w:rPr>
          <w:rFonts w:hint="eastAsia" w:ascii="宋体" w:hAnsi="宋体"/>
          <w:sz w:val="24"/>
          <w:szCs w:val="24"/>
        </w:rPr>
      </w:pPr>
      <w:r/>
      <w:bookmarkStart w:id="252" w:name="_Toc223364836"/>
      <w:r/>
      <w:bookmarkStart w:id="253" w:name="_Toc464007581"/>
      <w:r>
        <w:rPr>
          <w:rFonts w:hint="eastAsia" w:ascii="宋体" w:hAnsi="宋体"/>
          <w:sz w:val="24"/>
          <w:szCs w:val="24"/>
        </w:rPr>
        <w:t xml:space="preserve">2.电缆的</w:t>
      </w:r>
      <w:bookmarkEnd w:id="252"/>
      <w:r>
        <w:rPr>
          <w:rFonts w:hint="eastAsia" w:ascii="宋体" w:hAnsi="宋体"/>
          <w:sz w:val="24"/>
          <w:szCs w:val="24"/>
        </w:rPr>
        <w:t xml:space="preserve">安装</w:t>
      </w:r>
      <w:bookmarkEnd w:id="253"/>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电缆安装与终端接线应严格按照图纸或设备规格说明书的要求执行：提供并正确安装所有必需的电缆</w:t>
      </w:r>
      <w:r>
        <w:rPr>
          <w:rFonts w:hint="eastAsia" w:ascii="宋体" w:hAnsi="宋体"/>
          <w:sz w:val="24"/>
          <w:szCs w:val="24"/>
        </w:rPr>
        <w:t xml:space="preserve">插</w:t>
      </w:r>
      <w:r>
        <w:rPr>
          <w:rFonts w:hint="eastAsia" w:ascii="宋体" w:hAnsi="宋体"/>
          <w:sz w:val="24"/>
          <w:szCs w:val="24"/>
        </w:rPr>
        <w:t xml:space="preserve">销、插座、接头耳等附件，并根据电缆种类与入口方向将其固定于安装板或安装带上；系统内所有电缆导体应整齐排列，并按规范间距固定，防止因热胀冷缩、震动等原因造成损坏或短路；电缆终接时，已绝缘导体不得接触未绝缘的带电部件或锐利边缘；每个接线端子只允许连接一条电缆导体，不允许并接多根导线。</w:t>
      </w:r>
      <w:r>
        <w:rPr>
          <w:rFonts w:hint="eastAsia" w:ascii="宋体" w:hAnsi="宋体"/>
          <w:sz w:val="24"/>
          <w:szCs w:val="24"/>
        </w:rPr>
      </w:r>
      <w:r/>
    </w:p>
    <w:p>
      <w:pPr>
        <w:pStyle w:val="929"/>
        <w:spacing w:line="360" w:lineRule="auto"/>
        <w:rPr>
          <w:rFonts w:hint="eastAsia" w:ascii="宋体" w:hAnsi="宋体"/>
          <w:sz w:val="24"/>
          <w:szCs w:val="24"/>
        </w:rPr>
      </w:pPr>
      <w:r/>
      <w:bookmarkStart w:id="254" w:name="_Toc1062291610"/>
      <w:r/>
      <w:bookmarkStart w:id="255" w:name="_Toc223364837"/>
      <w:r>
        <w:rPr>
          <w:rFonts w:hint="eastAsia" w:ascii="宋体" w:hAnsi="宋体"/>
          <w:sz w:val="24"/>
          <w:szCs w:val="24"/>
        </w:rPr>
        <w:t xml:space="preserve">3.接地</w:t>
      </w:r>
      <w:bookmarkEnd w:id="254"/>
      <w:r/>
      <w:bookmarkEnd w:id="255"/>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所有新安装的电缆金属框架上设置经批准的接地点，并保证其能正确地与任何现有接地设施连接。</w:t>
      </w:r>
      <w:r>
        <w:rPr>
          <w:rFonts w:hint="eastAsia" w:ascii="宋体" w:hAnsi="宋体"/>
          <w:sz w:val="24"/>
          <w:szCs w:val="24"/>
        </w:rPr>
      </w:r>
      <w:r/>
    </w:p>
    <w:p>
      <w:pPr>
        <w:pStyle w:val="929"/>
        <w:ind w:firstLine="480"/>
        <w:spacing w:line="360" w:lineRule="auto"/>
        <w:rPr>
          <w:rFonts w:hint="eastAsia" w:ascii="宋体" w:hAnsi="宋体"/>
          <w:sz w:val="24"/>
          <w:szCs w:val="24"/>
        </w:rPr>
      </w:pPr>
      <w:r>
        <w:rPr>
          <w:rFonts w:hint="eastAsia" w:ascii="宋体" w:hAnsi="宋体"/>
          <w:sz w:val="24"/>
          <w:szCs w:val="24"/>
        </w:rPr>
        <w:t xml:space="preserve">所有相关的电缆、包合体、柜体、服务箱和金属框架等互相连接，以保证接地的电气连续性。</w:t>
      </w:r>
      <w:r>
        <w:rPr>
          <w:rFonts w:hint="eastAsia" w:ascii="宋体" w:hAnsi="宋体"/>
          <w:sz w:val="24"/>
          <w:szCs w:val="24"/>
        </w:rPr>
        <w:br w:type="textWrapping" w:clear="all"/>
      </w:r>
      <w:r>
        <w:rPr>
          <w:rFonts w:hint="eastAsia" w:ascii="宋体" w:hAnsi="宋体"/>
          <w:sz w:val="24"/>
          <w:szCs w:val="24"/>
        </w:rPr>
        <w:t xml:space="preserve">    所有接地系统应由铜线或铜带构成，并应由</w:t>
      </w:r>
      <w:r>
        <w:rPr>
          <w:rFonts w:hint="eastAsia" w:ascii="宋体" w:hAnsi="宋体"/>
          <w:sz w:val="24"/>
          <w:szCs w:val="24"/>
        </w:rPr>
        <w:t xml:space="preserve">一</w:t>
      </w:r>
      <w:r>
        <w:rPr>
          <w:rFonts w:hint="eastAsia" w:ascii="宋体" w:hAnsi="宋体"/>
          <w:sz w:val="24"/>
          <w:szCs w:val="24"/>
        </w:rPr>
        <w:t xml:space="preserve">个经批准的、统一的大厦接地装置引出，且与主电气接地点可靠连接。</w:t>
      </w:r>
      <w:r>
        <w:rPr>
          <w:rFonts w:hint="eastAsia" w:ascii="宋体" w:hAnsi="宋体"/>
          <w:sz w:val="24"/>
          <w:szCs w:val="24"/>
        </w:rPr>
        <w:br w:type="textWrapping" w:clear="all"/>
      </w:r>
      <w:r>
        <w:rPr>
          <w:rFonts w:hint="eastAsia" w:ascii="宋体" w:hAnsi="宋体"/>
          <w:sz w:val="24"/>
          <w:szCs w:val="24"/>
        </w:rPr>
        <w:t xml:space="preserve">    应为所有门、盖板等可开启的金属部件提供线路保护导体（PE）。用于此用途的接地铜导体，其最小截面积不得小于2.5mm²。</w:t>
      </w:r>
      <w:r>
        <w:rPr>
          <w:rFonts w:hint="eastAsia" w:ascii="宋体" w:hAnsi="宋体"/>
          <w:sz w:val="24"/>
          <w:szCs w:val="24"/>
        </w:rPr>
      </w:r>
      <w:r/>
    </w:p>
    <w:p>
      <w:pPr>
        <w:pStyle w:val="929"/>
        <w:ind w:firstLine="482"/>
        <w:spacing w:line="360" w:lineRule="auto"/>
        <w:rPr>
          <w:rFonts w:ascii="宋体" w:hAnsi="宋体" w:cs="宋体"/>
          <w:b/>
          <w:bCs/>
          <w:color w:val="000000"/>
          <w:sz w:val="24"/>
          <w:szCs w:val="24"/>
        </w:rPr>
      </w:pPr>
      <w:r>
        <w:rPr>
          <w:rFonts w:ascii="宋体" w:hAnsi="宋体" w:cs="宋体"/>
          <w:b/>
          <w:bCs/>
          <w:color w:val="000000"/>
          <w:sz w:val="24"/>
          <w:szCs w:val="24"/>
        </w:rPr>
      </w:r>
      <w:r/>
    </w:p>
    <w:p>
      <w:pPr>
        <w:pStyle w:val="929"/>
        <w:ind w:firstLine="482"/>
        <w:spacing w:line="360" w:lineRule="auto"/>
        <w:rPr>
          <w:rFonts w:ascii="宋体" w:hAnsi="宋体" w:cs="宋体"/>
          <w:b/>
          <w:bCs/>
          <w:sz w:val="24"/>
        </w:rPr>
      </w:pPr>
      <w:r>
        <w:rPr>
          <w:rFonts w:ascii="宋体" w:hAnsi="宋体" w:cs="宋体"/>
          <w:b/>
          <w:bCs/>
          <w:sz w:val="24"/>
        </w:rPr>
      </w:r>
      <w:r/>
    </w:p>
    <w:p>
      <w:pPr>
        <w:pStyle w:val="929"/>
        <w:spacing w:line="360" w:lineRule="auto"/>
        <w:rPr>
          <w:rFonts w:ascii="宋体" w:hAnsi="宋体" w:cs="宋体"/>
          <w:b/>
          <w:bCs/>
          <w:sz w:val="36"/>
          <w:szCs w:val="36"/>
        </w:rPr>
      </w:pPr>
      <w:r>
        <w:rPr>
          <w:rFonts w:hint="eastAsia" w:ascii="宋体" w:hAnsi="宋体" w:cs="宋体"/>
          <w:b/>
          <w:bCs/>
          <w:sz w:val="36"/>
          <w:szCs w:val="36"/>
        </w:rPr>
        <w:t xml:space="preserve">七</w:t>
      </w:r>
      <w:r>
        <w:rPr>
          <w:rFonts w:ascii="宋体" w:hAnsi="宋体" w:cs="宋体"/>
          <w:b/>
          <w:bCs/>
          <w:sz w:val="36"/>
          <w:szCs w:val="36"/>
        </w:rPr>
        <w:t xml:space="preserve">、采购标的需实现的功能及标准、规范：</w:t>
      </w:r>
      <w:r>
        <w:rPr>
          <w:rFonts w:ascii="宋体" w:hAnsi="宋体" w:cs="宋体"/>
          <w:b/>
          <w:bCs/>
          <w:sz w:val="36"/>
          <w:szCs w:val="36"/>
        </w:rPr>
      </w:r>
      <w:r/>
    </w:p>
    <w:p>
      <w:pPr>
        <w:pStyle w:val="929"/>
        <w:spacing w:line="360" w:lineRule="auto"/>
        <w:rPr>
          <w:rFonts w:ascii="宋体" w:hAnsi="宋体" w:cs="宋体"/>
          <w:sz w:val="24"/>
        </w:rPr>
      </w:pPr>
      <w:r>
        <w:rPr>
          <w:rFonts w:ascii="宋体" w:hAnsi="宋体" w:cs="宋体"/>
          <w:sz w:val="24"/>
          <w:szCs w:val="24"/>
        </w:rPr>
        <w:t xml:space="preserve">采购标的需执行国家标准、行业标准、地方标准或者其他标准、规范。</w:t>
      </w:r>
      <w:r>
        <w:rPr>
          <w:rFonts w:ascii="宋体" w:hAnsi="宋体" w:cs="宋体"/>
          <w:sz w:val="24"/>
        </w:rPr>
      </w:r>
      <w:r/>
    </w:p>
    <w:p>
      <w:pPr>
        <w:pStyle w:val="929"/>
        <w:ind w:firstLine="480"/>
        <w:spacing w:line="360" w:lineRule="auto"/>
        <w:rPr>
          <w:rFonts w:hint="eastAsia" w:ascii="宋体" w:hAnsi="宋体"/>
          <w:sz w:val="24"/>
          <w:szCs w:val="24"/>
        </w:rPr>
      </w:pPr>
      <w:r>
        <w:rPr>
          <w:rFonts w:hint="eastAsia" w:ascii="宋体" w:hAnsi="宋体"/>
          <w:sz w:val="24"/>
          <w:szCs w:val="24"/>
        </w:rPr>
      </w:r>
      <w:r/>
    </w:p>
    <w:p>
      <w:pPr>
        <w:pStyle w:val="929"/>
        <w:spacing w:line="360" w:lineRule="auto"/>
        <w:rPr>
          <w:rFonts w:ascii="宋体" w:hAnsi="宋体" w:cs="宋体"/>
          <w:b/>
          <w:bCs/>
          <w:sz w:val="36"/>
          <w:szCs w:val="36"/>
        </w:rPr>
      </w:pPr>
      <w:r>
        <w:rPr>
          <w:rFonts w:hint="eastAsia" w:ascii="宋体" w:hAnsi="宋体" w:cs="宋体"/>
          <w:b/>
          <w:bCs/>
          <w:sz w:val="36"/>
          <w:szCs w:val="36"/>
        </w:rPr>
        <w:t xml:space="preserve">八</w:t>
      </w:r>
      <w:r>
        <w:rPr>
          <w:rFonts w:ascii="宋体" w:hAnsi="宋体" w:cs="宋体"/>
          <w:b/>
          <w:bCs/>
          <w:sz w:val="36"/>
          <w:szCs w:val="36"/>
        </w:rPr>
        <w:t xml:space="preserve">、工程量清单</w:t>
      </w:r>
      <w:r>
        <w:rPr>
          <w:rFonts w:hint="eastAsia" w:ascii="宋体" w:hAnsi="宋体" w:cs="宋体"/>
          <w:b/>
          <w:bCs/>
          <w:sz w:val="36"/>
          <w:szCs w:val="36"/>
        </w:rPr>
        <w:t xml:space="preserve">、图纸</w:t>
      </w:r>
      <w:r>
        <w:rPr>
          <w:rFonts w:ascii="宋体" w:hAnsi="宋体" w:cs="宋体"/>
          <w:b/>
          <w:bCs/>
          <w:sz w:val="36"/>
          <w:szCs w:val="36"/>
        </w:rPr>
        <w:t xml:space="preserve">：</w:t>
      </w:r>
      <w:r>
        <w:rPr>
          <w:rFonts w:ascii="宋体" w:hAnsi="宋体" w:cs="宋体"/>
          <w:b/>
          <w:bCs/>
          <w:sz w:val="36"/>
          <w:szCs w:val="36"/>
        </w:rPr>
      </w:r>
      <w:r/>
    </w:p>
    <w:p>
      <w:pPr>
        <w:pStyle w:val="929"/>
        <w:spacing w:line="360" w:lineRule="auto"/>
        <w:rPr>
          <w:rFonts w:ascii="宋体" w:hAnsi="宋体" w:cs="宋体"/>
          <w:sz w:val="24"/>
        </w:rPr>
      </w:pPr>
      <w:r>
        <w:rPr>
          <w:rFonts w:ascii="宋体" w:hAnsi="宋体" w:cs="宋体"/>
          <w:sz w:val="24"/>
          <w:szCs w:val="24"/>
        </w:rPr>
        <w:t xml:space="preserve">详见附件。</w:t>
      </w:r>
      <w:r>
        <w:rPr>
          <w:rFonts w:ascii="宋体" w:hAnsi="宋体" w:cs="宋体"/>
          <w:sz w:val="24"/>
        </w:rPr>
      </w:r>
      <w:r/>
    </w:p>
    <w:p>
      <w:pPr>
        <w:pStyle w:val="929"/>
        <w:ind w:firstLine="723"/>
        <w:rPr>
          <w:rFonts w:ascii="宋体" w:hAnsi="宋体" w:cs="宋体"/>
          <w:b/>
          <w:bCs/>
          <w:sz w:val="36"/>
          <w:szCs w:val="36"/>
        </w:rPr>
      </w:pPr>
      <w:r>
        <w:rPr>
          <w:rFonts w:ascii="宋体" w:hAnsi="宋体" w:cs="宋体"/>
          <w:b/>
          <w:bCs/>
          <w:sz w:val="36"/>
          <w:szCs w:val="36"/>
        </w:rPr>
      </w:r>
      <w:r/>
    </w:p>
    <w:p>
      <w:pPr>
        <w:pStyle w:val="929"/>
        <w:spacing w:line="360" w:lineRule="auto"/>
        <w:rPr>
          <w:rFonts w:ascii="宋体" w:hAnsi="宋体" w:cs="宋体"/>
          <w:b/>
          <w:bCs/>
          <w:sz w:val="36"/>
          <w:szCs w:val="36"/>
        </w:rPr>
      </w:pPr>
      <w:r>
        <w:rPr>
          <w:rFonts w:hint="eastAsia" w:ascii="宋体" w:hAnsi="宋体" w:cs="宋体"/>
          <w:b/>
          <w:bCs/>
          <w:sz w:val="36"/>
          <w:szCs w:val="36"/>
        </w:rPr>
        <w:t xml:space="preserve">九、工程量清单编制说明：</w:t>
      </w:r>
      <w:r>
        <w:rPr>
          <w:rFonts w:ascii="宋体" w:hAnsi="宋体" w:cs="宋体"/>
          <w:b/>
          <w:bCs/>
          <w:sz w:val="36"/>
          <w:szCs w:val="36"/>
        </w:rPr>
      </w:r>
      <w:r/>
    </w:p>
    <w:p>
      <w:pPr>
        <w:pStyle w:val="929"/>
        <w:spacing w:line="360" w:lineRule="auto"/>
        <w:rPr>
          <w:rFonts w:ascii="宋体" w:hAnsi="宋体"/>
          <w:b/>
          <w:bCs/>
          <w:sz w:val="24"/>
          <w:szCs w:val="24"/>
        </w:rPr>
      </w:pPr>
      <w:r>
        <w:rPr>
          <w:rFonts w:ascii="宋体" w:hAnsi="宋体"/>
          <w:b/>
          <w:bCs/>
          <w:sz w:val="24"/>
          <w:szCs w:val="24"/>
        </w:rPr>
        <w:t xml:space="preserve">（</w:t>
      </w:r>
      <w:r>
        <w:rPr>
          <w:rFonts w:hint="eastAsia" w:ascii="宋体" w:hAnsi="宋体"/>
          <w:b/>
          <w:bCs/>
          <w:sz w:val="24"/>
          <w:szCs w:val="24"/>
        </w:rPr>
        <w:t xml:space="preserve">一</w:t>
      </w:r>
      <w:r>
        <w:rPr>
          <w:rFonts w:ascii="宋体" w:hAnsi="宋体"/>
          <w:b/>
          <w:bCs/>
          <w:sz w:val="24"/>
          <w:szCs w:val="24"/>
        </w:rPr>
        <w:t xml:space="preserve">）</w:t>
      </w:r>
      <w:r>
        <w:rPr>
          <w:rFonts w:hint="eastAsia" w:ascii="宋体" w:hAnsi="宋体"/>
          <w:b/>
          <w:bCs/>
          <w:sz w:val="24"/>
          <w:szCs w:val="24"/>
        </w:rPr>
        <w:t xml:space="preserve">编制依据</w:t>
      </w:r>
      <w:r>
        <w:rPr>
          <w:rFonts w:ascii="宋体" w:hAnsi="宋体"/>
          <w:b/>
          <w:bCs/>
          <w:sz w:val="24"/>
          <w:szCs w:val="24"/>
        </w:rPr>
      </w:r>
      <w:r/>
    </w:p>
    <w:p>
      <w:pPr>
        <w:pStyle w:val="929"/>
        <w:spacing w:line="360" w:lineRule="auto"/>
        <w:rPr>
          <w:rFonts w:ascii="宋体" w:hAnsi="宋体"/>
          <w:sz w:val="24"/>
          <w:szCs w:val="24"/>
        </w:rPr>
      </w:pPr>
      <w:r>
        <w:rPr>
          <w:rFonts w:hint="eastAsia" w:ascii="宋体" w:hAnsi="宋体"/>
          <w:sz w:val="24"/>
          <w:szCs w:val="24"/>
        </w:rPr>
        <w:t xml:space="preserve">1.《建设工程工程量清单计价规范》2013清单规范。</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2.《江苏省建筑与装饰工程计价定额》(2014版)。</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3.《江苏省安装工程</w:t>
      </w:r>
      <w:r>
        <w:rPr>
          <w:rFonts w:hint="eastAsia" w:ascii="宋体" w:hAnsi="宋体"/>
          <w:sz w:val="24"/>
          <w:szCs w:val="24"/>
        </w:rPr>
        <w:t xml:space="preserve">计</w:t>
      </w:r>
      <w:r>
        <w:rPr>
          <w:rFonts w:hint="eastAsia" w:ascii="宋体" w:hAnsi="宋体"/>
          <w:sz w:val="24"/>
          <w:szCs w:val="24"/>
        </w:rPr>
        <w:t xml:space="preserve">价定额》（2014版）。</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4.《江苏省建设工程费用定额》（2014版）及苏建价【2016】154 号文（营改增调整文件）。</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本工程</w:t>
      </w:r>
      <w:r>
        <w:rPr>
          <w:rFonts w:hint="eastAsia" w:ascii="宋体" w:hAnsi="宋体"/>
          <w:sz w:val="24"/>
          <w:szCs w:val="24"/>
        </w:rPr>
        <w:t xml:space="preserve">采用增值税（一般计税法）。</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6.工程量及清单描述依据委托方提供的电子版图纸。</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7.材料价格按《徐州工程造价信息2026年第3期》中的信息价编写，材料在信息价中没有的，按市场询价计入。</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8.人工费按照苏建函价（2026）27号文（2026年3月发布）执行。</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9.其他执行江苏省及徐州市颁布的有关工程造价的相关文件规定。</w:t>
      </w:r>
      <w:r>
        <w:rPr>
          <w:rFonts w:hint="eastAsia" w:ascii="宋体" w:hAnsi="宋体"/>
          <w:sz w:val="24"/>
          <w:szCs w:val="24"/>
        </w:rPr>
      </w:r>
      <w:r/>
    </w:p>
    <w:p>
      <w:pPr>
        <w:pStyle w:val="929"/>
        <w:spacing w:line="360" w:lineRule="auto"/>
        <w:rPr>
          <w:rFonts w:ascii="宋体" w:hAnsi="宋体"/>
          <w:b/>
          <w:bCs/>
          <w:sz w:val="24"/>
          <w:szCs w:val="24"/>
        </w:rPr>
      </w:pPr>
      <w:r>
        <w:rPr>
          <w:rFonts w:hint="eastAsia" w:ascii="宋体" w:hAnsi="宋体"/>
          <w:b/>
          <w:bCs/>
          <w:sz w:val="24"/>
          <w:szCs w:val="24"/>
        </w:rPr>
        <w:t xml:space="preserve">（二）费率记取标准</w:t>
      </w:r>
      <w:r>
        <w:rPr>
          <w:rFonts w:ascii="宋体" w:hAnsi="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1.管理费及利润率：</w:t>
      </w:r>
      <w:r>
        <w:rPr>
          <w:rFonts w:hint="eastAsia" w:ascii="宋体" w:hAnsi="宋体"/>
          <w:sz w:val="24"/>
          <w:szCs w:val="24"/>
        </w:rPr>
      </w:r>
      <w:r/>
    </w:p>
    <w:p>
      <w:pPr>
        <w:pStyle w:val="929"/>
        <w:spacing w:line="360" w:lineRule="auto"/>
        <w:rPr>
          <w:rFonts w:hint="eastAsia" w:ascii="宋体" w:hAnsi="宋体"/>
          <w:sz w:val="24"/>
          <w:szCs w:val="24"/>
          <w:highlight w:val="yellow"/>
        </w:rPr>
      </w:pPr>
      <w:r>
        <w:rPr>
          <w:rFonts w:hint="eastAsia" w:ascii="宋体" w:hAnsi="宋体"/>
          <w:sz w:val="24"/>
          <w:szCs w:val="24"/>
        </w:rPr>
        <w:t xml:space="preserve">1.1.管理费：</w:t>
      </w:r>
      <w:r>
        <w:rPr>
          <w:rFonts w:hint="eastAsia" w:ascii="宋体" w:hAnsi="宋体"/>
          <w:sz w:val="24"/>
          <w:szCs w:val="24"/>
        </w:rPr>
        <w:t xml:space="preserve">人</w:t>
      </w:r>
      <w:r>
        <w:rPr>
          <w:rFonts w:hint="eastAsia" w:ascii="宋体" w:hAnsi="宋体"/>
          <w:sz w:val="24"/>
          <w:szCs w:val="24"/>
        </w:rPr>
        <w:t xml:space="preserve">工费*44%</w:t>
      </w:r>
      <w:r>
        <w:rPr>
          <w:rFonts w:hint="eastAsia" w:ascii="宋体" w:hAnsi="宋体"/>
          <w:sz w:val="24"/>
          <w:szCs w:val="24"/>
          <w:highlight w:val="yellow"/>
        </w:rPr>
      </w:r>
      <w:r/>
    </w:p>
    <w:p>
      <w:pPr>
        <w:pStyle w:val="929"/>
        <w:spacing w:line="360" w:lineRule="auto"/>
        <w:rPr>
          <w:rFonts w:hint="eastAsia" w:ascii="宋体" w:hAnsi="宋体"/>
          <w:sz w:val="24"/>
          <w:szCs w:val="24"/>
        </w:rPr>
      </w:pPr>
      <w:r>
        <w:rPr>
          <w:rFonts w:hint="eastAsia" w:ascii="宋体" w:hAnsi="宋体"/>
          <w:sz w:val="24"/>
          <w:szCs w:val="24"/>
        </w:rPr>
        <w:t xml:space="preserve">1.2.利润：人工费*14%</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2.总价措施项目费：</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2.1.安全文明施工费：</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（1）基本费：（分部分项工程费+单价措施项目费-除税工程设备费）*1.5%；</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（2）扬尘污染防治增加费：</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（分部分项工程费+单价措施项目费-除税工程设备费）*0.21%；</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2.2.临时设施费：</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（分部分项工程费+单价措施项目费-除税工程设备费）*1.1%（中间值）；</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2.3.建筑工人实名制费用：</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（分部分项工程费+单价措施项目费-除税工程设备费）*0.03%；</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2.4.智慧工地费用：</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（分部分项工程费+单价措施项目</w:t>
      </w:r>
      <w:r>
        <w:rPr>
          <w:rFonts w:hint="eastAsia" w:ascii="宋体" w:hAnsi="宋体"/>
          <w:sz w:val="24"/>
          <w:szCs w:val="24"/>
        </w:rPr>
        <w:t xml:space="preserve">费</w:t>
      </w:r>
      <w:r>
        <w:rPr>
          <w:rFonts w:hint="eastAsia" w:ascii="宋体" w:hAnsi="宋体"/>
          <w:sz w:val="24"/>
          <w:szCs w:val="24"/>
        </w:rPr>
        <w:t xml:space="preserve">-除税工程设备费）*0.06%（中间值）；</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2.5.其他总价措施费：本次标底未计入，投标单位自行考虑。</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3.规费：</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3.1.社会保险费：</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（分部分项工程+措施项目费+其他项目费-除税工程设备费）*2.4%；</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3.2.住房公积金：</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（分部分项工程+措施项目费+其他项目费-除税工程设备费）*0.42%；</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3.3.环境保护税：本次标底未计入。</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4.税金：</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（分部分项工程费+措施项目费+其他项目费+规费-除税甲供材料和甲供设备费/1.01）*9%。</w:t>
      </w:r>
      <w:r>
        <w:rPr>
          <w:rFonts w:ascii="宋体" w:hAnsi="宋体"/>
          <w:sz w:val="24"/>
          <w:szCs w:val="24"/>
        </w:rPr>
      </w:r>
      <w:r/>
    </w:p>
    <w:p>
      <w:pPr>
        <w:pStyle w:val="929"/>
        <w:spacing w:line="360" w:lineRule="auto"/>
        <w:rPr>
          <w:rFonts w:hint="eastAsia" w:ascii="宋体" w:hAnsi="宋体" w:cs="宋体"/>
          <w:b/>
          <w:bCs/>
          <w:sz w:val="24"/>
          <w:szCs w:val="24"/>
        </w:rPr>
      </w:pPr>
      <w:r>
        <w:rPr>
          <w:rFonts w:hint="eastAsia" w:ascii="宋体" w:hAnsi="宋体"/>
          <w:sz w:val="24"/>
          <w:szCs w:val="24"/>
        </w:rPr>
        <w:t xml:space="preserve">（三）</w:t>
      </w:r>
      <w:r>
        <w:rPr>
          <w:rFonts w:hint="eastAsia" w:ascii="宋体" w:hAnsi="宋体" w:cs="宋体"/>
          <w:b/>
          <w:bCs/>
          <w:sz w:val="24"/>
          <w:szCs w:val="24"/>
        </w:rPr>
        <w:t xml:space="preserve">编制说明：</w:t>
      </w:r>
      <w:r>
        <w:rPr>
          <w:rFonts w:hint="eastAsia" w:ascii="宋体" w:hAnsi="宋体" w:cs="宋体"/>
          <w:b/>
          <w:bCs/>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1.机房、IDF，墙、柱、顶面按照腻子、乳胶漆</w:t>
      </w:r>
      <w:r>
        <w:rPr>
          <w:rFonts w:hint="eastAsia" w:ascii="宋体" w:hAnsi="宋体"/>
          <w:sz w:val="24"/>
          <w:szCs w:val="24"/>
        </w:rPr>
        <w:t xml:space="preserve">各</w:t>
      </w:r>
      <w:r>
        <w:rPr>
          <w:rFonts w:hint="eastAsia" w:ascii="宋体" w:hAnsi="宋体"/>
          <w:sz w:val="24"/>
          <w:szCs w:val="24"/>
        </w:rPr>
        <w:t xml:space="preserve">三遍考虑。</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2.机房、IDF地面找平厚度按照20mm考虑。</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3.汇聚机房至数据核心机房光纤按照48芯单模光纤考虑，长度暂估1000米。</w:t>
      </w:r>
      <w:r>
        <w:rPr>
          <w:rFonts w:hint="eastAsia" w:ascii="宋体" w:hAnsi="宋体"/>
          <w:sz w:val="24"/>
          <w:szCs w:val="24"/>
        </w:rPr>
      </w:r>
      <w:r/>
    </w:p>
    <w:p>
      <w:pPr>
        <w:pStyle w:val="929"/>
        <w:spacing w:line="360" w:lineRule="auto"/>
        <w:rPr>
          <w:rFonts w:ascii="宋体" w:hAnsi="宋体"/>
          <w:sz w:val="24"/>
          <w:szCs w:val="24"/>
        </w:rPr>
      </w:pPr>
      <w:r>
        <w:rPr>
          <w:rFonts w:hint="eastAsia" w:ascii="宋体" w:hAnsi="宋体"/>
          <w:sz w:val="24"/>
          <w:szCs w:val="24"/>
        </w:rPr>
        <w:t xml:space="preserve">4.所有墙上预埋暗敷管道，不在此次预算范围。</w:t>
      </w: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5.机房内照明、插座、空调不在此次预算编制范围。</w:t>
      </w: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t xml:space="preserve">6.本工程暂列金额50000元。</w:t>
      </w:r>
      <w:r>
        <w:rPr>
          <w:rFonts w:hint="eastAsia" w:ascii="宋体" w:hAnsi="宋体"/>
          <w:sz w:val="24"/>
          <w:szCs w:val="24"/>
        </w:rPr>
      </w:r>
      <w:r/>
    </w:p>
    <w:p>
      <w:pPr>
        <w:pStyle w:val="1009"/>
        <w:spacing w:before="0" w:beforeAutospacing="0" w:after="0" w:afterAutospacing="0" w:line="360" w:lineRule="auto"/>
        <w:rPr>
          <w:rFonts w:hint="eastAsia"/>
          <w:b/>
          <w:bCs/>
          <w:u w:val="single"/>
        </w:rPr>
      </w:pPr>
      <w:r>
        <w:rPr>
          <w:rFonts w:hint="eastAsia"/>
          <w:b/>
          <w:bCs/>
          <w:u w:val="single"/>
        </w:rPr>
      </w:r>
      <w:r/>
    </w:p>
    <w:p>
      <w:pPr>
        <w:pStyle w:val="929"/>
        <w:spacing w:line="360" w:lineRule="auto"/>
        <w:rPr>
          <w:rFonts w:ascii="宋体" w:hAnsi="宋体"/>
          <w:sz w:val="36"/>
          <w:szCs w:val="36"/>
        </w:rPr>
      </w:pPr>
      <w:r>
        <w:rPr>
          <w:rFonts w:hint="eastAsia" w:ascii="宋体" w:hAnsi="宋体" w:cs="宋体"/>
          <w:b/>
          <w:bCs/>
          <w:sz w:val="36"/>
          <w:szCs w:val="36"/>
        </w:rPr>
        <w:t xml:space="preserve">十、</w:t>
      </w:r>
      <w:r>
        <w:rPr>
          <w:rFonts w:ascii="宋体" w:hAnsi="宋体" w:cs="宋体"/>
          <w:b/>
          <w:bCs/>
          <w:sz w:val="36"/>
          <w:szCs w:val="36"/>
        </w:rPr>
        <w:t xml:space="preserve">项目工期</w:t>
      </w:r>
      <w:r>
        <w:rPr>
          <w:rFonts w:ascii="宋体" w:hAnsi="宋体"/>
          <w:sz w:val="36"/>
          <w:szCs w:val="36"/>
        </w:rPr>
      </w:r>
      <w:r/>
    </w:p>
    <w:p>
      <w:pPr>
        <w:pStyle w:val="929"/>
        <w:jc w:val="left"/>
        <w:spacing w:line="360" w:lineRule="auto"/>
        <w:rPr>
          <w:rFonts w:hint="eastAsia" w:ascii="宋体" w:hAnsi="宋体"/>
          <w:sz w:val="24"/>
          <w:szCs w:val="24"/>
        </w:rPr>
      </w:pPr>
      <w:r>
        <w:rPr>
          <w:rFonts w:hint="eastAsia" w:ascii="宋体" w:hAnsi="宋体"/>
          <w:sz w:val="24"/>
          <w:szCs w:val="24"/>
        </w:rPr>
        <w:t xml:space="preserve">1.项目工期：90个日历天内完成</w:t>
      </w:r>
      <w:r>
        <w:rPr>
          <w:rFonts w:hint="eastAsia" w:ascii="宋体" w:hAnsi="宋体"/>
          <w:sz w:val="24"/>
          <w:szCs w:val="24"/>
        </w:rPr>
      </w:r>
      <w:r/>
    </w:p>
    <w:p>
      <w:pPr>
        <w:pStyle w:val="929"/>
        <w:spacing w:line="360" w:lineRule="auto"/>
        <w:rPr>
          <w:rFonts w:ascii="宋体" w:hAnsi="宋体" w:cs="宋体"/>
          <w:b/>
          <w:bCs/>
          <w:sz w:val="24"/>
          <w:szCs w:val="24"/>
        </w:rPr>
      </w:pPr>
      <w:r>
        <w:rPr>
          <w:rFonts w:ascii="宋体" w:hAnsi="宋体" w:cs="宋体"/>
          <w:b/>
          <w:bCs/>
          <w:sz w:val="24"/>
          <w:szCs w:val="24"/>
        </w:rPr>
      </w:r>
      <w:r/>
    </w:p>
    <w:p>
      <w:pPr>
        <w:pStyle w:val="929"/>
        <w:spacing w:line="360" w:lineRule="auto"/>
        <w:rPr>
          <w:rFonts w:hint="eastAsia" w:ascii="宋体" w:hAnsi="宋体" w:cs="宋体"/>
          <w:b/>
          <w:bCs/>
          <w:sz w:val="36"/>
          <w:szCs w:val="36"/>
        </w:rPr>
      </w:pPr>
      <w:r>
        <w:rPr>
          <w:rFonts w:hint="eastAsia" w:ascii="宋体" w:hAnsi="宋体" w:cs="宋体"/>
          <w:b/>
          <w:bCs/>
          <w:sz w:val="36"/>
          <w:szCs w:val="36"/>
        </w:rPr>
        <w:t xml:space="preserve">十一、</w:t>
      </w:r>
      <w:r>
        <w:rPr>
          <w:rFonts w:ascii="宋体" w:hAnsi="宋体" w:cs="宋体"/>
          <w:b/>
          <w:bCs/>
          <w:sz w:val="36"/>
          <w:szCs w:val="36"/>
        </w:rPr>
        <w:t xml:space="preserve">付款方式</w:t>
      </w:r>
      <w:r>
        <w:rPr>
          <w:rFonts w:hint="eastAsia" w:ascii="宋体" w:hAnsi="宋体" w:cs="宋体"/>
          <w:b/>
          <w:bCs/>
          <w:sz w:val="36"/>
          <w:szCs w:val="36"/>
        </w:rPr>
      </w:r>
      <w:r/>
    </w:p>
    <w:p>
      <w:pPr>
        <w:pStyle w:val="929"/>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施工进度款支付：工程竣工并经发包人相关部门验收合格后10个工作日内支付至签约合同总价（不含专业工程暂估价及暂列金额）的70%（提供等额发票）；</w:t>
      </w:r>
      <w:r>
        <w:rPr>
          <w:rStyle w:val="1475"/>
          <w:rFonts w:ascii="宋体" w:hAnsi="宋体" w:cs="宋体"/>
          <w:sz w:val="24"/>
          <w:szCs w:val="24"/>
        </w:rPr>
        <w:footnoteReference w:id="3"/>
      </w:r>
      <w:r>
        <w:rPr>
          <w:rFonts w:ascii="宋体" w:hAnsi="宋体" w:cs="宋体"/>
          <w:sz w:val="24"/>
          <w:szCs w:val="24"/>
        </w:rPr>
      </w:r>
      <w:r/>
    </w:p>
    <w:p>
      <w:pPr>
        <w:pStyle w:val="929"/>
        <w:spacing w:line="360" w:lineRule="auto"/>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工程竣工结算报告及结算资</w:t>
      </w:r>
      <w:r>
        <w:rPr>
          <w:rFonts w:hint="eastAsia" w:ascii="宋体" w:hAnsi="宋体" w:cs="宋体"/>
          <w:sz w:val="24"/>
          <w:szCs w:val="24"/>
        </w:rPr>
        <w:t xml:space="preserve">料经发包人或发包人委托的中介机构审计并出具审计报告后，付至工程审计价款的97%（提供全款发票），余款3%作为工程质量保证金，在缺陷责任期满后无质量问题，28日内一次性无息付清。</w:t>
      </w:r>
      <w:r/>
    </w:p>
    <w:p>
      <w:pPr>
        <w:pStyle w:val="929"/>
        <w:spacing w:line="360" w:lineRule="auto"/>
        <w:rPr>
          <w:rFonts w:hint="eastAsia" w:ascii="宋体" w:hAnsi="宋体" w:cs="宋体"/>
          <w:sz w:val="24"/>
          <w:szCs w:val="24"/>
        </w:rPr>
      </w:pPr>
      <w:r>
        <w:rPr>
          <w:rFonts w:hint="eastAsia" w:ascii="宋体" w:hAnsi="宋体" w:cs="宋体"/>
          <w:sz w:val="24"/>
          <w:szCs w:val="24"/>
        </w:rPr>
        <w:t xml:space="preserve">注：</w:t>
      </w:r>
      <w:r/>
    </w:p>
    <w:p>
      <w:pPr>
        <w:pStyle w:val="929"/>
        <w:spacing w:line="360" w:lineRule="auto"/>
        <w:rPr>
          <w:rFonts w:hint="eastAsia" w:ascii="宋体" w:hAnsi="宋体" w:cs="宋体"/>
          <w:sz w:val="24"/>
          <w:szCs w:val="24"/>
        </w:rPr>
      </w:pPr>
      <w:r>
        <w:rPr>
          <w:rFonts w:hint="eastAsia" w:ascii="宋体" w:hAnsi="宋体" w:cs="宋体"/>
          <w:sz w:val="24"/>
          <w:szCs w:val="24"/>
        </w:rPr>
        <w:t xml:space="preserve">1）施工过程中的工程变更引起的费用增加在支付进度款时不予考虑，在工程竣工结算阶段统一计取；所有完成的工程量须经现场发包人代表签字确认。</w:t>
      </w:r>
      <w:r/>
    </w:p>
    <w:p>
      <w:pPr>
        <w:pStyle w:val="929"/>
        <w:spacing w:line="360" w:lineRule="auto"/>
        <w:rPr>
          <w:rFonts w:hint="eastAsia" w:ascii="宋体" w:hAnsi="宋体" w:cs="宋体"/>
          <w:sz w:val="24"/>
          <w:szCs w:val="24"/>
        </w:rPr>
      </w:pPr>
      <w:r>
        <w:rPr>
          <w:rFonts w:hint="eastAsia" w:ascii="宋体" w:hAnsi="宋体" w:cs="宋体"/>
          <w:sz w:val="24"/>
          <w:szCs w:val="24"/>
        </w:rPr>
        <w:t xml:space="preserve">2）审计费用承担：审计核减率小于5%，审计费用由发包人承担；核减率大于或等于5%，则核减率超出5%部分所产生的审计费用由承包人承担，由承包人直接支付给审计事务所。审计费收费标准按发包人委托中介</w:t>
      </w:r>
      <w:r>
        <w:rPr>
          <w:rFonts w:hint="eastAsia" w:ascii="宋体" w:hAnsi="宋体" w:cs="宋体"/>
          <w:sz w:val="24"/>
          <w:szCs w:val="24"/>
        </w:rPr>
        <w:t xml:space="preserve">机构审计的协议执行。</w:t>
      </w:r>
      <w:r/>
    </w:p>
    <w:p>
      <w:pPr>
        <w:pStyle w:val="929"/>
        <w:spacing w:line="360" w:lineRule="auto"/>
        <w:rPr>
          <w:rFonts w:ascii="宋体" w:hAnsi="宋体" w:cs="宋体"/>
          <w:sz w:val="24"/>
          <w:szCs w:val="24"/>
          <w:highlight w:val="yellow"/>
        </w:rPr>
      </w:pPr>
      <w:r>
        <w:rPr>
          <w:rFonts w:hint="eastAsia" w:ascii="宋体" w:hAnsi="宋体" w:cs="宋体"/>
          <w:sz w:val="24"/>
          <w:szCs w:val="24"/>
        </w:rPr>
        <w:t xml:space="preserve">3）付款前，承包人应当提供能满足发包人财务要求的等额发票（付至结算款的97%时须提供全额发票），未提供则发包人有权拒付相应款项并不承担逾期付款违约责任。</w:t>
      </w:r>
      <w:r>
        <w:rPr>
          <w:rFonts w:ascii="宋体" w:hAnsi="宋体" w:cs="宋体"/>
          <w:sz w:val="24"/>
          <w:szCs w:val="24"/>
          <w:highlight w:val="yellow"/>
        </w:rPr>
      </w:r>
      <w:r/>
    </w:p>
    <w:p>
      <w:pPr>
        <w:pStyle w:val="929"/>
        <w:spacing w:line="360" w:lineRule="auto"/>
        <w:rPr>
          <w:rFonts w:hint="eastAsia" w:ascii="宋体" w:hAnsi="宋体" w:cs="宋体"/>
          <w:sz w:val="36"/>
          <w:szCs w:val="36"/>
          <w:highlight w:val="yellow"/>
        </w:rPr>
      </w:pPr>
      <w:r>
        <w:rPr>
          <w:rFonts w:hint="eastAsia" w:ascii="宋体" w:hAnsi="宋体" w:cs="宋体"/>
          <w:sz w:val="36"/>
          <w:szCs w:val="36"/>
          <w:highlight w:val="yellow"/>
        </w:rPr>
      </w:r>
      <w:r/>
    </w:p>
    <w:p>
      <w:pPr>
        <w:pStyle w:val="929"/>
        <w:spacing w:line="360" w:lineRule="auto"/>
        <w:rPr>
          <w:rFonts w:ascii="宋体" w:hAnsi="宋体" w:cs="宋体"/>
          <w:b/>
          <w:bCs/>
          <w:sz w:val="36"/>
          <w:szCs w:val="36"/>
        </w:rPr>
      </w:pPr>
      <w:r>
        <w:rPr>
          <w:rFonts w:ascii="宋体" w:hAnsi="宋体" w:cs="宋体"/>
          <w:b/>
          <w:bCs/>
          <w:sz w:val="36"/>
          <w:szCs w:val="36"/>
        </w:rPr>
        <w:t xml:space="preserve">十</w:t>
      </w:r>
      <w:r>
        <w:rPr>
          <w:rFonts w:hint="eastAsia" w:ascii="宋体" w:hAnsi="宋体" w:cs="宋体"/>
          <w:b/>
          <w:bCs/>
          <w:sz w:val="36"/>
          <w:szCs w:val="36"/>
        </w:rPr>
        <w:t xml:space="preserve">二</w:t>
      </w:r>
      <w:r>
        <w:rPr>
          <w:rFonts w:ascii="宋体" w:hAnsi="宋体" w:cs="宋体"/>
          <w:b/>
          <w:bCs/>
          <w:sz w:val="36"/>
          <w:szCs w:val="36"/>
        </w:rPr>
        <w:t xml:space="preserve">、工程质保要求</w:t>
      </w:r>
      <w:r>
        <w:rPr>
          <w:rFonts w:ascii="宋体" w:hAnsi="宋体" w:cs="宋体"/>
          <w:b/>
          <w:bCs/>
          <w:sz w:val="36"/>
          <w:szCs w:val="36"/>
        </w:rPr>
      </w:r>
      <w:r/>
    </w:p>
    <w:p>
      <w:pPr>
        <w:pStyle w:val="929"/>
        <w:spacing w:line="360" w:lineRule="auto"/>
        <w:rPr>
          <w:rFonts w:hint="eastAsia" w:ascii="宋体" w:hAnsi="宋体"/>
          <w:sz w:val="36"/>
          <w:szCs w:val="36"/>
        </w:rPr>
      </w:pPr>
      <w:r>
        <w:rPr>
          <w:rFonts w:hint="eastAsia" w:ascii="宋体" w:hAnsi="宋体"/>
          <w:sz w:val="24"/>
          <w:szCs w:val="24"/>
        </w:rPr>
        <w:t xml:space="preserve">1.</w:t>
      </w:r>
      <w:r>
        <w:rPr>
          <w:rFonts w:hint="eastAsia" w:ascii="宋体" w:hAnsi="宋体"/>
          <w:sz w:val="24"/>
          <w:szCs w:val="24"/>
        </w:rPr>
        <w:t xml:space="preserve">要求质保不低于三年</w:t>
      </w:r>
      <w:r>
        <w:rPr>
          <w:rFonts w:hint="eastAsia" w:ascii="宋体" w:hAnsi="宋体"/>
          <w:sz w:val="36"/>
          <w:szCs w:val="36"/>
        </w:rPr>
      </w:r>
      <w:r/>
    </w:p>
    <w:p>
      <w:pPr>
        <w:pStyle w:val="929"/>
        <w:jc w:val="left"/>
        <w:spacing w:line="360" w:lineRule="auto"/>
        <w:widowControl/>
        <w:rPr>
          <w:rFonts w:ascii="宋体" w:hAnsi="宋体" w:cs="等线"/>
          <w:b/>
          <w:bCs/>
          <w:color w:val="ff0000"/>
          <w:sz w:val="28"/>
          <w:szCs w:val="28"/>
          <w:lang w:val="zh-CN"/>
        </w:rPr>
      </w:pPr>
      <w:r>
        <w:rPr>
          <w:rFonts w:hint="eastAsia" w:ascii="宋体" w:hAnsi="宋体" w:cs="等线"/>
          <w:b/>
          <w:bCs/>
          <w:color w:val="ff0000"/>
          <w:sz w:val="28"/>
          <w:szCs w:val="28"/>
          <w:lang w:val="zh-CN"/>
        </w:rPr>
        <w:t xml:space="preserve">注：</w:t>
      </w:r>
      <w:r>
        <w:rPr>
          <w:rFonts w:ascii="宋体" w:hAnsi="宋体" w:cs="等线"/>
          <w:b/>
          <w:bCs/>
          <w:color w:val="ff0000"/>
          <w:sz w:val="28"/>
          <w:szCs w:val="28"/>
          <w:lang w:val="zh-CN"/>
        </w:rPr>
      </w:r>
      <w:r/>
    </w:p>
    <w:p>
      <w:pPr>
        <w:pStyle w:val="929"/>
        <w:ind w:firstLine="482"/>
        <w:jc w:val="left"/>
        <w:spacing w:line="360" w:lineRule="auto"/>
        <w:widowControl/>
        <w:rPr>
          <w:rFonts w:ascii="宋体" w:hAnsi="宋体" w:cs="等线"/>
          <w:b/>
          <w:bCs/>
          <w:color w:val="ff0000"/>
          <w:sz w:val="24"/>
          <w:szCs w:val="24"/>
          <w:lang w:val="zh-CN"/>
        </w:rPr>
      </w:pPr>
      <w:r>
        <w:rPr>
          <w:rFonts w:hint="eastAsia" w:ascii="宋体" w:hAnsi="宋体" w:cs="等线"/>
          <w:b/>
          <w:bCs/>
          <w:color w:val="ff0000"/>
          <w:sz w:val="24"/>
          <w:szCs w:val="24"/>
          <w:lang w:val="zh-CN"/>
        </w:rPr>
        <w:t xml:space="preserve">1、特别提醒本章所有要求均为实质性要求，不允许负偏离，否则作为无效报价。</w:t>
      </w:r>
      <w:r>
        <w:rPr>
          <w:rFonts w:ascii="宋体" w:hAnsi="宋体" w:cs="等线"/>
          <w:b/>
          <w:bCs/>
          <w:color w:val="ff0000"/>
          <w:sz w:val="24"/>
          <w:szCs w:val="24"/>
          <w:lang w:val="zh-CN"/>
        </w:rPr>
      </w:r>
      <w:r/>
    </w:p>
    <w:p>
      <w:pPr>
        <w:pStyle w:val="1027"/>
        <w:ind w:left="482"/>
        <w:spacing w:line="360" w:lineRule="auto"/>
        <w:rPr>
          <w:rFonts w:hint="eastAsia" w:ascii="宋体" w:hAnsi="宋体" w:cs="等线"/>
          <w:b/>
          <w:bCs/>
          <w:color w:val="ff0000"/>
          <w:lang w:val="zh-CN" w:eastAsia="zh-CN"/>
        </w:rPr>
      </w:pPr>
      <w:r>
        <w:rPr>
          <w:rFonts w:hint="eastAsia" w:ascii="宋体" w:hAnsi="宋体" w:cs="等线"/>
          <w:b/>
          <w:bCs/>
          <w:color w:val="ff0000"/>
          <w:lang w:val="zh-CN" w:eastAsia="zh-CN"/>
        </w:rPr>
        <w:t xml:space="preserve">2、采购</w:t>
      </w:r>
      <w:r>
        <w:rPr>
          <w:rFonts w:hint="eastAsia" w:ascii="宋体" w:hAnsi="宋体" w:cs="等线"/>
          <w:b/>
          <w:bCs/>
          <w:color w:val="ff0000"/>
          <w:lang w:val="zh-CN" w:eastAsia="zh-CN"/>
        </w:rPr>
        <w:t xml:space="preserve">文件附件（图纸、工程量清单）</w:t>
      </w:r>
      <w:r>
        <w:rPr>
          <w:rFonts w:hint="eastAsia" w:ascii="宋体" w:hAnsi="宋体" w:cs="等线"/>
          <w:b/>
          <w:bCs/>
          <w:color w:val="ff0000"/>
          <w:lang w:val="zh-CN" w:eastAsia="zh-CN"/>
        </w:rPr>
      </w:r>
      <w:r/>
    </w:p>
    <w:p>
      <w:pPr>
        <w:pStyle w:val="1027"/>
        <w:ind w:left="482"/>
        <w:spacing w:line="360" w:lineRule="auto"/>
        <w:rPr>
          <w:rFonts w:hint="eastAsia" w:ascii="宋体" w:hAnsi="宋体" w:cs="等线"/>
          <w:b/>
          <w:bCs/>
          <w:color w:val="ff0000"/>
          <w:lang w:val="zh-CN" w:eastAsia="zh-CN"/>
        </w:rPr>
      </w:pPr>
      <w:r>
        <w:rPr>
          <w:rFonts w:hint="eastAsia" w:ascii="宋体" w:hAnsi="宋体" w:cs="等线"/>
          <w:b/>
          <w:bCs/>
          <w:color w:val="ff0000"/>
          <w:lang w:val="zh-CN" w:eastAsia="zh-CN"/>
        </w:rPr>
        <w:t xml:space="preserve">下载地址：通过百度网盘分享的文件：</w:t>
      </w:r>
      <w:r>
        <w:rPr>
          <w:rFonts w:hint="eastAsia" w:ascii="宋体" w:hAnsi="宋体" w:cs="等线"/>
          <w:b/>
          <w:bCs/>
          <w:color w:val="ff0000"/>
          <w:lang w:val="zh-CN" w:eastAsia="zh-CN"/>
        </w:rPr>
        <w:t xml:space="preserve">徐医附院鲲鹏路院区药学楼弱电智能化建设项目-附件</w:t>
      </w:r>
      <w:r>
        <w:rPr>
          <w:rFonts w:hint="eastAsia" w:ascii="宋体" w:hAnsi="宋体" w:cs="等线"/>
          <w:b/>
          <w:bCs/>
          <w:color w:val="ff0000"/>
          <w:lang w:val="zh-CN" w:eastAsia="zh-CN"/>
        </w:rPr>
        <w:t xml:space="preserve">.zip</w:t>
      </w:r>
      <w:r>
        <w:rPr>
          <w:rFonts w:hint="eastAsia" w:ascii="宋体" w:hAnsi="宋体" w:cs="等线"/>
          <w:b/>
          <w:bCs/>
          <w:color w:val="ff0000"/>
          <w:lang w:val="zh-CN" w:eastAsia="zh-CN"/>
        </w:rPr>
      </w:r>
      <w:r/>
    </w:p>
    <w:p>
      <w:pPr>
        <w:pStyle w:val="929"/>
        <w:ind w:firstLine="482"/>
        <w:spacing w:line="360" w:lineRule="auto"/>
        <w:rPr>
          <w:rFonts w:ascii="宋体" w:hAnsi="宋体"/>
          <w:b/>
          <w:bCs/>
          <w:color w:val="ff0000"/>
          <w:sz w:val="24"/>
          <w:szCs w:val="24"/>
        </w:rPr>
      </w:pPr>
      <w:r>
        <w:rPr>
          <w:rFonts w:hint="eastAsia" w:ascii="宋体" w:hAnsi="宋体"/>
          <w:b/>
          <w:bCs/>
          <w:color w:val="ff0000"/>
          <w:sz w:val="24"/>
          <w:szCs w:val="24"/>
        </w:rPr>
        <w:t xml:space="preserve">链接:</w:t>
      </w:r>
      <w:r>
        <w:t xml:space="preserve"> </w:t>
      </w:r>
      <w:r>
        <w:rPr>
          <w:rFonts w:ascii="宋体" w:hAnsi="宋体"/>
          <w:b/>
          <w:bCs/>
          <w:color w:val="ff0000"/>
          <w:sz w:val="24"/>
          <w:szCs w:val="24"/>
        </w:rPr>
        <w:t xml:space="preserve">https://pan.baidu.com/s/104Iangwy6yb</w:t>
      </w:r>
      <w:r>
        <w:rPr>
          <w:rFonts w:ascii="宋体" w:hAnsi="宋体"/>
          <w:b/>
          <w:bCs/>
          <w:color w:val="ff0000"/>
          <w:sz w:val="24"/>
          <w:szCs w:val="24"/>
        </w:rPr>
        <w:t xml:space="preserve">NOu2r7NNjqA?pwd=3m7i</w:t>
      </w:r>
      <w:r>
        <w:rPr>
          <w:rFonts w:ascii="宋体" w:hAnsi="宋体"/>
          <w:b/>
          <w:bCs/>
          <w:color w:val="ff0000"/>
          <w:sz w:val="24"/>
          <w:szCs w:val="24"/>
        </w:rPr>
      </w:r>
      <w:r/>
    </w:p>
    <w:p>
      <w:pPr>
        <w:pStyle w:val="929"/>
        <w:ind w:firstLine="482"/>
        <w:spacing w:line="360" w:lineRule="auto"/>
        <w:rPr>
          <w:rFonts w:hint="eastAsia" w:ascii="宋体" w:hAnsi="宋体" w:cs="等线"/>
          <w:b/>
          <w:bCs/>
          <w:color w:val="ff0000"/>
          <w:sz w:val="24"/>
          <w:szCs w:val="24"/>
          <w:lang w:val="zh-CN"/>
        </w:rPr>
      </w:pPr>
      <w:r>
        <w:rPr>
          <w:rFonts w:hint="eastAsia" w:ascii="宋体" w:hAnsi="宋体"/>
          <w:b/>
          <w:bCs/>
          <w:color w:val="ff0000"/>
          <w:sz w:val="24"/>
          <w:szCs w:val="24"/>
        </w:rPr>
        <w:t xml:space="preserve">提取码:</w:t>
      </w:r>
      <w:r>
        <w:t xml:space="preserve"> </w:t>
      </w:r>
      <w:r>
        <w:rPr>
          <w:rFonts w:ascii="宋体" w:hAnsi="宋体"/>
          <w:b/>
          <w:bCs/>
          <w:color w:val="ff0000"/>
          <w:sz w:val="24"/>
          <w:szCs w:val="24"/>
        </w:rPr>
        <w:t xml:space="preserve">3m7i</w:t>
      </w:r>
      <w:r>
        <w:rPr>
          <w:rFonts w:hint="eastAsia" w:ascii="宋体" w:hAnsi="宋体" w:cs="等线"/>
          <w:b/>
          <w:bCs/>
          <w:color w:val="ff0000"/>
          <w:sz w:val="24"/>
          <w:szCs w:val="24"/>
          <w:lang w:val="zh-CN"/>
        </w:rPr>
      </w:r>
      <w:r/>
    </w:p>
    <w:p>
      <w:pPr>
        <w:pStyle w:val="929"/>
        <w:jc w:val="left"/>
        <w:rPr>
          <w:rFonts w:hint="eastAsia" w:ascii="宋体" w:hAnsi="宋体"/>
          <w:color w:val="000000"/>
          <w:sz w:val="24"/>
          <w:szCs w:val="24"/>
        </w:rPr>
      </w:pPr>
      <w:r>
        <w:rPr>
          <w:rFonts w:hint="eastAsia" w:ascii="宋体" w:hAnsi="宋体"/>
          <w:color w:val="000000"/>
          <w:sz w:val="24"/>
          <w:szCs w:val="24"/>
        </w:rPr>
      </w:r>
      <w:r/>
    </w:p>
    <w:p>
      <w:pPr>
        <w:pStyle w:val="929"/>
        <w:jc w:val="center"/>
        <w:keepNext/>
        <w:spacing w:line="360" w:lineRule="auto"/>
        <w:rPr>
          <w:rFonts w:ascii="黑体" w:hAnsi="Times New Roman" w:eastAsia="黑体"/>
          <w:bCs/>
          <w:color w:val="000000"/>
          <w:sz w:val="44"/>
          <w:szCs w:val="28"/>
        </w:rPr>
        <w:outlineLvl w:val="0"/>
      </w:pPr>
      <w:r/>
      <w:bookmarkEnd w:id="224"/>
      <w:r>
        <w:rPr>
          <w:rFonts w:ascii="宋体" w:hAnsi="宋体" w:cs="宋体"/>
          <w:b/>
          <w:bCs/>
          <w:color w:val="000000"/>
          <w:position w:val="-10"/>
          <w:sz w:val="24"/>
          <w:szCs w:val="20"/>
        </w:rPr>
        <w:br w:type="page" w:clear="all"/>
      </w:r>
      <w:bookmarkEnd w:id="225"/>
      <w:r/>
      <w:bookmarkEnd w:id="226"/>
      <w:r/>
      <w:bookmarkStart w:id="256" w:name="_Toc120614281"/>
      <w:r>
        <w:rPr>
          <w:rFonts w:hint="eastAsia" w:ascii="黑体" w:hAnsi="Times New Roman" w:eastAsia="黑体"/>
          <w:bCs/>
          <w:color w:val="000000"/>
          <w:sz w:val="44"/>
          <w:szCs w:val="28"/>
        </w:rPr>
        <w:t xml:space="preserve">第五章  评审方法与评审标准</w:t>
      </w:r>
      <w:r>
        <w:rPr>
          <w:rFonts w:ascii="黑体" w:hAnsi="Times New Roman" w:eastAsia="黑体"/>
          <w:bCs/>
          <w:color w:val="000000"/>
          <w:sz w:val="44"/>
          <w:szCs w:val="28"/>
        </w:rPr>
      </w:r>
      <w:r/>
    </w:p>
    <w:p>
      <w:pPr>
        <w:pStyle w:val="929"/>
        <w:spacing w:line="360" w:lineRule="auto"/>
        <w:rPr>
          <w:rFonts w:ascii="宋体" w:hAnsi="宋体"/>
          <w:color w:val="000000"/>
          <w:sz w:val="24"/>
          <w:szCs w:val="24"/>
        </w:rPr>
      </w:pPr>
      <w:r>
        <w:rPr>
          <w:rFonts w:hint="eastAsia" w:ascii="宋体" w:hAnsi="宋体"/>
          <w:color w:val="000000"/>
          <w:sz w:val="24"/>
          <w:szCs w:val="24"/>
        </w:rPr>
        <w:t xml:space="preserve">一、评审方法</w:t>
      </w:r>
      <w:r>
        <w:rPr>
          <w:rFonts w:ascii="宋体" w:hAnsi="宋体"/>
          <w:color w:val="000000"/>
          <w:sz w:val="24"/>
          <w:szCs w:val="24"/>
        </w:rPr>
      </w:r>
      <w:r/>
    </w:p>
    <w:p>
      <w:pPr>
        <w:pStyle w:val="929"/>
        <w:spacing w:line="360" w:lineRule="auto"/>
        <w:rPr>
          <w:rFonts w:ascii="宋体" w:hAnsi="宋体"/>
          <w:color w:val="000000"/>
          <w:sz w:val="24"/>
          <w:szCs w:val="24"/>
        </w:rPr>
      </w:pPr>
      <w:r>
        <w:rPr>
          <w:rFonts w:hint="eastAsia" w:ascii="宋体" w:hAnsi="宋体"/>
          <w:color w:val="000000"/>
          <w:sz w:val="24"/>
          <w:szCs w:val="24"/>
        </w:rPr>
        <w:t xml:space="preserve">本项目采用综合评分法，评分统计方法将全部评委评分直</w:t>
      </w:r>
      <w:r>
        <w:rPr>
          <w:rFonts w:hint="eastAsia" w:ascii="宋体" w:hAnsi="宋体"/>
          <w:color w:val="000000"/>
          <w:sz w:val="24"/>
          <w:szCs w:val="24"/>
        </w:rPr>
        <w:t xml:space="preserve">接进行算术平均，小数点后保留2位。按评审后得分由高到低顺序排列，得分相同的，按响应报价由低到高顺序排列，得分且响应报价相同的，按技术指标优劣顺序排列，共推荐3名成交候选供应商。</w:t>
      </w:r>
      <w:bookmarkStart w:id="257" w:name="_Hlk44580142"/>
      <w:r>
        <w:rPr>
          <w:rFonts w:ascii="宋体" w:hAnsi="宋体"/>
          <w:color w:val="000000"/>
          <w:sz w:val="24"/>
          <w:szCs w:val="24"/>
        </w:rPr>
      </w:r>
      <w:r/>
    </w:p>
    <w:p>
      <w:pPr>
        <w:pStyle w:val="929"/>
        <w:spacing w:line="360" w:lineRule="auto"/>
        <w:rPr>
          <w:rFonts w:ascii="宋体" w:hAnsi="宋体"/>
          <w:color w:val="000000"/>
          <w:sz w:val="24"/>
          <w:szCs w:val="24"/>
        </w:rPr>
      </w:pPr>
      <w:r>
        <w:rPr>
          <w:rFonts w:hint="eastAsia" w:ascii="宋体" w:hAnsi="宋体"/>
          <w:color w:val="000000"/>
          <w:sz w:val="24"/>
          <w:szCs w:val="24"/>
        </w:rPr>
        <w:t xml:space="preserve">二、评审标准</w:t>
      </w:r>
      <w:r>
        <w:rPr>
          <w:rFonts w:ascii="宋体" w:hAnsi="宋体"/>
          <w:color w:val="000000"/>
          <w:sz w:val="24"/>
          <w:szCs w:val="24"/>
        </w:rPr>
      </w:r>
      <w:r/>
    </w:p>
    <w:tbl>
      <w:tblPr>
        <w:tblW w:w="4992" w:type="pct"/>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435"/>
        <w:gridCol w:w="908"/>
        <w:gridCol w:w="6182"/>
      </w:tblGrid>
      <w:tr>
        <w:trPr>
          <w:trHeight w:val="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序号</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pct"/>
            <w:vAlign w:val="center"/>
            <w:textDirection w:val="lrTb"/>
            <w:noWrap w:val="false"/>
          </w:tcPr>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评分因素</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分值</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6" w:type="pct"/>
            <w:vAlign w:val="center"/>
            <w:textDirection w:val="lrTb"/>
            <w:noWrap w:val="false"/>
          </w:tcPr>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评分标准</w:t>
            </w:r>
            <w:r>
              <w:rPr>
                <w:rFonts w:hint="eastAsia" w:ascii="宋体" w:hAnsi="宋体"/>
                <w:bCs/>
                <w:position w:val="-10"/>
                <w:sz w:val="24"/>
                <w:szCs w:val="24"/>
              </w:rPr>
            </w:r>
            <w:r/>
          </w:p>
        </w:tc>
      </w:tr>
      <w:tr>
        <w:trPr>
          <w:trHeight w:val="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1</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pct"/>
            <w:vAlign w:val="center"/>
            <w:textDirection w:val="lrTb"/>
            <w:noWrap w:val="false"/>
          </w:tcPr>
          <w:p>
            <w:pPr>
              <w:pStyle w:val="929"/>
              <w:ind w:firstLine="240"/>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价格分</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50</w:t>
            </w:r>
            <w:r>
              <w:rPr>
                <w:rFonts w:ascii="宋体" w:hAnsi="宋体"/>
                <w:bCs/>
                <w:position w:val="-10"/>
                <w:sz w:val="24"/>
                <w:szCs w:val="24"/>
              </w:rPr>
              <w:t xml:space="preserve">分</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6" w:type="pct"/>
            <w:vAlign w:val="center"/>
            <w:textDirection w:val="lrTb"/>
            <w:noWrap w:val="false"/>
          </w:tcPr>
          <w:p>
            <w:pPr>
              <w:pStyle w:val="929"/>
              <w:spacing w:line="360" w:lineRule="auto"/>
              <w:rPr>
                <w:rFonts w:hint="eastAsia" w:ascii="宋体" w:hAnsi="宋体"/>
                <w:bCs/>
                <w:position w:val="-10"/>
                <w:sz w:val="24"/>
                <w:szCs w:val="24"/>
              </w:rPr>
            </w:pPr>
            <w:r/>
            <w:bookmarkStart w:id="258" w:name="OLE_LINK63"/>
            <w:r>
              <w:rPr>
                <w:rFonts w:ascii="宋体" w:hAnsi="宋体"/>
                <w:bCs/>
                <w:position w:val="-10"/>
                <w:sz w:val="24"/>
                <w:szCs w:val="24"/>
              </w:rPr>
              <w:t xml:space="preserve">1</w:t>
            </w:r>
            <w:r>
              <w:rPr>
                <w:rFonts w:hint="eastAsia" w:ascii="宋体" w:hAnsi="宋体"/>
                <w:bCs/>
                <w:position w:val="-10"/>
                <w:sz w:val="24"/>
                <w:szCs w:val="24"/>
              </w:rPr>
              <w:t xml:space="preserve">.</w:t>
            </w:r>
            <w:r>
              <w:rPr>
                <w:rFonts w:ascii="宋体" w:hAnsi="宋体"/>
                <w:bCs/>
                <w:position w:val="-10"/>
                <w:sz w:val="24"/>
                <w:szCs w:val="24"/>
              </w:rPr>
              <w:t xml:space="preserve">采用低价优先法，</w:t>
            </w:r>
            <w:r>
              <w:rPr>
                <w:rFonts w:hint="eastAsia" w:ascii="宋体" w:hAnsi="宋体"/>
                <w:bCs/>
                <w:position w:val="-10"/>
                <w:sz w:val="24"/>
                <w:szCs w:val="24"/>
              </w:rPr>
              <w:t xml:space="preserve">经商务性评审（小微企业扣除等）后的最低</w:t>
            </w:r>
            <w:r>
              <w:rPr>
                <w:rFonts w:ascii="宋体" w:hAnsi="宋体"/>
                <w:bCs/>
                <w:position w:val="-10"/>
                <w:sz w:val="24"/>
                <w:szCs w:val="24"/>
              </w:rPr>
              <w:t xml:space="preserve">有效</w:t>
            </w:r>
            <w:r>
              <w:rPr>
                <w:rFonts w:ascii="宋体" w:hAnsi="宋体"/>
                <w:bCs/>
                <w:position w:val="-10"/>
                <w:sz w:val="24"/>
                <w:szCs w:val="24"/>
              </w:rPr>
              <w:t xml:space="preserve">投标报价为评标基准价，其价格分为满分</w:t>
            </w:r>
            <w:r>
              <w:rPr>
                <w:rFonts w:hint="eastAsia" w:ascii="宋体" w:hAnsi="宋体"/>
                <w:bCs/>
                <w:position w:val="-10"/>
                <w:sz w:val="24"/>
                <w:szCs w:val="24"/>
              </w:rPr>
              <w:t xml:space="preserve">50</w:t>
            </w:r>
            <w:r>
              <w:rPr>
                <w:rFonts w:ascii="宋体" w:hAnsi="宋体"/>
                <w:bCs/>
                <w:position w:val="-10"/>
                <w:sz w:val="24"/>
                <w:szCs w:val="24"/>
              </w:rPr>
              <w:t xml:space="preserve">分。</w:t>
            </w:r>
            <w:r>
              <w:rPr>
                <w:rFonts w:hint="eastAsia" w:ascii="宋体" w:hAnsi="宋体"/>
                <w:bCs/>
                <w:position w:val="-10"/>
                <w:sz w:val="24"/>
                <w:szCs w:val="24"/>
              </w:rPr>
            </w:r>
            <w:r/>
          </w:p>
          <w:p>
            <w:pPr>
              <w:pStyle w:val="929"/>
              <w:spacing w:line="360" w:lineRule="auto"/>
              <w:rPr>
                <w:rFonts w:ascii="宋体" w:hAnsi="宋体"/>
                <w:bCs/>
                <w:position w:val="-10"/>
                <w:sz w:val="24"/>
                <w:szCs w:val="24"/>
              </w:rPr>
            </w:pPr>
            <w:r>
              <w:rPr>
                <w:rFonts w:ascii="宋体" w:hAnsi="宋体"/>
                <w:bCs/>
                <w:position w:val="-10"/>
                <w:sz w:val="24"/>
                <w:szCs w:val="24"/>
              </w:rPr>
              <w:t xml:space="preserve">2</w:t>
            </w:r>
            <w:r>
              <w:rPr>
                <w:rFonts w:hint="eastAsia" w:ascii="宋体" w:hAnsi="宋体"/>
                <w:bCs/>
                <w:position w:val="-10"/>
                <w:sz w:val="24"/>
                <w:szCs w:val="24"/>
              </w:rPr>
              <w:t xml:space="preserve">.</w:t>
            </w:r>
            <w:r>
              <w:rPr>
                <w:rFonts w:ascii="宋体" w:hAnsi="宋体"/>
                <w:bCs/>
                <w:position w:val="-10"/>
                <w:sz w:val="24"/>
                <w:szCs w:val="24"/>
              </w:rPr>
              <w:t xml:space="preserve">其他供应商的价格分统一按下列公式计算：投标报价得分＝（评标基准价/投标报价）×</w:t>
            </w:r>
            <w:r>
              <w:rPr>
                <w:rFonts w:hint="eastAsia" w:ascii="宋体" w:hAnsi="宋体"/>
                <w:bCs/>
                <w:position w:val="-10"/>
                <w:sz w:val="24"/>
                <w:szCs w:val="24"/>
              </w:rPr>
              <w:t xml:space="preserve">50</w:t>
            </w:r>
            <w:r>
              <w:rPr>
                <w:rFonts w:ascii="宋体" w:hAnsi="宋体"/>
                <w:bCs/>
                <w:position w:val="-10"/>
                <w:sz w:val="24"/>
                <w:szCs w:val="24"/>
              </w:rPr>
              <w:t xml:space="preserve">（四舍五入后保留小数点后两位）。</w:t>
            </w:r>
            <w:bookmarkEnd w:id="258"/>
            <w:r>
              <w:rPr>
                <w:rFonts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供应商为小微企业或监狱企业、享受政府采</w:t>
            </w:r>
            <w:r>
              <w:rPr>
                <w:rFonts w:hint="eastAsia" w:ascii="宋体" w:hAnsi="宋体"/>
                <w:bCs/>
                <w:position w:val="-10"/>
                <w:sz w:val="24"/>
                <w:szCs w:val="24"/>
              </w:rPr>
              <w:t xml:space="preserve">购支持政策的残疾人福利性单位的（以供应商提供的《中小企业声明函》、监狱企业证明文件和《残疾人福利性单位声明函》等相关材料为准），给予3%的价格扣除，用扣除后的价格参加评审。该投标人的评审价格=《开标一览表》中的“总价”×（100%-3%）</w:t>
            </w:r>
            <w:r>
              <w:rPr>
                <w:rFonts w:hint="eastAsia" w:ascii="宋体" w:hAnsi="宋体"/>
                <w:bCs/>
                <w:position w:val="-10"/>
                <w:sz w:val="24"/>
                <w:szCs w:val="24"/>
              </w:rPr>
            </w:r>
            <w:r/>
          </w:p>
        </w:tc>
      </w:tr>
      <w:tr>
        <w:trPr>
          <w:trHeight w:val="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2</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施工组织设计</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28分</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6" w:type="pct"/>
            <w:vAlign w:val="center"/>
            <w:textDirection w:val="lrTb"/>
            <w:noWrap w:val="false"/>
          </w:tcPr>
          <w:p>
            <w:pPr>
              <w:pStyle w:val="929"/>
              <w:spacing w:line="360" w:lineRule="auto"/>
              <w:rPr>
                <w:rFonts w:ascii="宋体" w:hAnsi="宋体"/>
                <w:bCs/>
                <w:position w:val="-10"/>
                <w:sz w:val="24"/>
                <w:szCs w:val="24"/>
              </w:rPr>
            </w:pPr>
            <w:r>
              <w:rPr>
                <w:rFonts w:hint="eastAsia" w:ascii="宋体" w:hAnsi="宋体"/>
                <w:bCs/>
                <w:position w:val="-10"/>
                <w:sz w:val="24"/>
                <w:szCs w:val="24"/>
              </w:rPr>
              <w:t xml:space="preserve">根据供应商提供的施工组织设计方案进行综合</w:t>
            </w:r>
            <w:r>
              <w:rPr>
                <w:rFonts w:hint="eastAsia" w:ascii="宋体" w:hAnsi="宋体"/>
                <w:bCs/>
                <w:position w:val="-10"/>
                <w:sz w:val="24"/>
                <w:szCs w:val="24"/>
              </w:rPr>
              <w:t xml:space="preserve">打分：</w:t>
            </w:r>
            <w:r>
              <w:rPr>
                <w:rFonts w:ascii="宋体" w:hAnsi="宋体"/>
                <w:bCs/>
                <w:position w:val="-10"/>
                <w:sz w:val="24"/>
                <w:szCs w:val="24"/>
              </w:rPr>
            </w:r>
            <w:r/>
          </w:p>
          <w:p>
            <w:pPr>
              <w:pStyle w:val="929"/>
              <w:spacing w:line="360" w:lineRule="auto"/>
              <w:rPr>
                <w:rFonts w:ascii="宋体" w:hAnsi="宋体"/>
                <w:bCs/>
                <w:position w:val="-10"/>
                <w:sz w:val="24"/>
                <w:szCs w:val="24"/>
              </w:rPr>
            </w:pPr>
            <w:r>
              <w:rPr>
                <w:rFonts w:hint="eastAsia" w:ascii="宋体" w:hAnsi="宋体"/>
                <w:bCs/>
                <w:position w:val="-10"/>
                <w:sz w:val="24"/>
                <w:szCs w:val="24"/>
              </w:rPr>
              <w:t xml:space="preserve">施工组织设计包括但不限于：</w:t>
            </w:r>
            <w:r>
              <w:rPr>
                <w:rFonts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①项目部</w:t>
            </w:r>
            <w:r>
              <w:rPr>
                <w:rFonts w:hint="eastAsia" w:ascii="宋体" w:hAnsi="宋体"/>
                <w:bCs/>
                <w:position w:val="-10"/>
                <w:sz w:val="24"/>
                <w:szCs w:val="24"/>
              </w:rPr>
              <w:t xml:space="preserve">组成、主要技术人员、劳动力配置及保障措施(需提供人员名单及相关证明)</w:t>
            </w:r>
            <w:r>
              <w:rPr>
                <w:rFonts w:hint="eastAsia"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②施工程序及总体组织部署</w:t>
            </w:r>
            <w:r>
              <w:rPr>
                <w:rFonts w:hint="eastAsia"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③安全文明施工保证措施</w:t>
            </w:r>
            <w:r>
              <w:rPr>
                <w:rFonts w:hint="eastAsia"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④工程形象进度计划安排及保证措施</w:t>
            </w:r>
            <w:r>
              <w:rPr>
                <w:rFonts w:hint="eastAsia"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⑤施</w:t>
            </w:r>
            <w:bookmarkStart w:id="259" w:name="OLE_LINK71"/>
            <w:r>
              <w:rPr>
                <w:rFonts w:hint="eastAsia" w:ascii="宋体" w:hAnsi="宋体"/>
                <w:bCs/>
                <w:position w:val="-10"/>
                <w:sz w:val="24"/>
                <w:szCs w:val="24"/>
              </w:rPr>
              <w:t xml:space="preserve">工</w:t>
            </w:r>
            <w:r>
              <w:rPr>
                <w:rFonts w:hint="eastAsia" w:ascii="宋体" w:hAnsi="宋体"/>
                <w:bCs/>
                <w:position w:val="-10"/>
                <w:sz w:val="24"/>
                <w:szCs w:val="24"/>
              </w:rPr>
              <w:t xml:space="preserve">质量保证措施及目标</w:t>
            </w:r>
            <w:r>
              <w:rPr>
                <w:rFonts w:hint="eastAsia"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⑥施工安装方案及工</w:t>
            </w:r>
            <w:bookmarkEnd w:id="259"/>
            <w:r>
              <w:rPr>
                <w:rFonts w:hint="eastAsia" w:ascii="宋体" w:hAnsi="宋体"/>
                <w:bCs/>
                <w:position w:val="-10"/>
                <w:sz w:val="24"/>
                <w:szCs w:val="24"/>
              </w:rPr>
              <w:t xml:space="preserve">艺方法</w:t>
            </w:r>
            <w:r>
              <w:rPr>
                <w:rFonts w:hint="eastAsia" w:ascii="宋体" w:hAnsi="宋体"/>
                <w:bCs/>
                <w:position w:val="-10"/>
                <w:sz w:val="24"/>
                <w:szCs w:val="24"/>
              </w:rPr>
            </w:r>
            <w:r/>
          </w:p>
          <w:p>
            <w:pPr>
              <w:pStyle w:val="929"/>
              <w:spacing w:line="360" w:lineRule="auto"/>
              <w:rPr>
                <w:rFonts w:ascii="宋体" w:hAnsi="宋体"/>
                <w:bCs/>
                <w:position w:val="-10"/>
                <w:sz w:val="24"/>
                <w:szCs w:val="24"/>
              </w:rPr>
            </w:pPr>
            <w:r>
              <w:rPr>
                <w:rFonts w:hint="eastAsia" w:ascii="宋体" w:hAnsi="宋体"/>
                <w:bCs/>
                <w:position w:val="-10"/>
                <w:sz w:val="24"/>
                <w:szCs w:val="24"/>
              </w:rPr>
              <w:t xml:space="preserve">⑦本工程重点、难点分析</w:t>
            </w:r>
            <w:r>
              <w:rPr>
                <w:rFonts w:ascii="宋体" w:hAnsi="宋体"/>
                <w:bCs/>
                <w:position w:val="-10"/>
                <w:sz w:val="24"/>
                <w:szCs w:val="24"/>
              </w:rPr>
            </w:r>
            <w:r/>
          </w:p>
          <w:p>
            <w:pPr>
              <w:pStyle w:val="929"/>
              <w:spacing w:line="360" w:lineRule="auto"/>
              <w:rPr>
                <w:rFonts w:hint="eastAsia" w:ascii="宋体" w:hAnsi="宋体"/>
                <w:bCs/>
                <w:position w:val="-10"/>
                <w:sz w:val="24"/>
                <w:szCs w:val="24"/>
              </w:rPr>
            </w:pPr>
            <w:r/>
            <w:bookmarkStart w:id="260" w:name="OLE_LINK72"/>
            <w:r>
              <w:rPr>
                <w:rFonts w:hint="eastAsia" w:ascii="宋体" w:hAnsi="宋体"/>
                <w:bCs/>
                <w:position w:val="-10"/>
                <w:sz w:val="24"/>
                <w:szCs w:val="24"/>
              </w:rPr>
              <w:t xml:space="preserve">施工组织设计满足以上全部要求且符合本项目实际需求的，得28分，每有一项内容缺失的扣4分，每有一处内容存在缺陷或不满足要求的扣2分，扣完为止。（缺陷或不满足指：与实际需求不符、套用其他项目方案、有规范性或常识性错误、存在无关的事项等任意一种</w:t>
            </w:r>
            <w:r>
              <w:rPr>
                <w:rFonts w:hint="eastAsia" w:ascii="宋体" w:hAnsi="宋体"/>
                <w:bCs/>
                <w:position w:val="-10"/>
                <w:sz w:val="24"/>
                <w:szCs w:val="24"/>
              </w:rPr>
              <w:t xml:space="preserve">情形）</w:t>
            </w:r>
            <w:bookmarkEnd w:id="260"/>
            <w:r>
              <w:rPr>
                <w:rFonts w:hint="eastAsia" w:ascii="宋体" w:hAnsi="宋体"/>
                <w:bCs/>
                <w:position w:val="-10"/>
                <w:sz w:val="24"/>
                <w:szCs w:val="24"/>
              </w:rPr>
            </w:r>
            <w:r/>
          </w:p>
        </w:tc>
      </w:tr>
      <w:tr>
        <w:trPr>
          <w:trHeight w:val="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29"/>
              <w:ind w:firstLine="240"/>
              <w:spacing w:line="360" w:lineRule="auto"/>
              <w:rPr>
                <w:rFonts w:hint="eastAsia" w:ascii="宋体" w:hAnsi="宋体"/>
                <w:bCs/>
                <w:position w:val="-10"/>
                <w:sz w:val="24"/>
                <w:szCs w:val="24"/>
              </w:rPr>
            </w:pPr>
            <w:r/>
            <w:bookmarkStart w:id="261" w:name="_Hlk230255629"/>
            <w:r>
              <w:rPr>
                <w:rFonts w:hint="eastAsia" w:ascii="宋体" w:hAnsi="宋体"/>
                <w:bCs/>
                <w:position w:val="-10"/>
                <w:sz w:val="24"/>
                <w:szCs w:val="24"/>
              </w:rPr>
              <w:t xml:space="preserve">4</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pct"/>
            <w:vAlign w:val="center"/>
            <w:textDirection w:val="lrTb"/>
            <w:noWrap w:val="false"/>
          </w:tcPr>
          <w:p>
            <w:pPr>
              <w:pStyle w:val="929"/>
              <w:jc w:val="center"/>
              <w:spacing w:line="360" w:lineRule="auto"/>
              <w:rPr>
                <w:rFonts w:hint="eastAsia" w:ascii="宋体" w:hAnsi="宋体"/>
                <w:bCs/>
                <w:position w:val="-10"/>
                <w:sz w:val="24"/>
                <w:szCs w:val="24"/>
              </w:rPr>
            </w:pPr>
            <w:r/>
            <w:bookmarkStart w:id="262" w:name="OLE_LINK70"/>
            <w:r/>
            <w:bookmarkStart w:id="263" w:name="OLE_LINK67"/>
            <w:r>
              <w:rPr>
                <w:rFonts w:hint="eastAsia" w:ascii="宋体" w:hAnsi="宋体"/>
                <w:bCs/>
                <w:position w:val="-10"/>
                <w:sz w:val="24"/>
                <w:szCs w:val="24"/>
              </w:rPr>
              <w:t xml:space="preserve">售后服务和培训方案</w:t>
            </w:r>
            <w:bookmarkEnd w:id="262"/>
            <w:r/>
            <w:bookmarkEnd w:id="263"/>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12分</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6" w:type="pct"/>
            <w:vAlign w:val="center"/>
            <w:textDirection w:val="lrTb"/>
            <w:noWrap w:val="false"/>
          </w:tcPr>
          <w:p>
            <w:pPr>
              <w:pStyle w:val="929"/>
              <w:spacing w:line="360" w:lineRule="auto"/>
              <w:rPr>
                <w:rFonts w:ascii="宋体" w:hAnsi="宋体"/>
                <w:bCs/>
                <w:position w:val="-10"/>
                <w:sz w:val="24"/>
                <w:szCs w:val="24"/>
              </w:rPr>
            </w:pPr>
            <w:r/>
            <w:bookmarkStart w:id="264" w:name="_Hlk193983736"/>
            <w:r/>
            <w:bookmarkStart w:id="265" w:name="OLE_LINK69"/>
            <w:r>
              <w:rPr>
                <w:rFonts w:hint="eastAsia" w:ascii="宋体" w:hAnsi="宋体"/>
                <w:bCs/>
                <w:position w:val="-10"/>
                <w:sz w:val="24"/>
                <w:szCs w:val="24"/>
              </w:rPr>
              <w:t xml:space="preserve">根</w:t>
            </w:r>
            <w:r>
              <w:rPr>
                <w:rFonts w:hint="eastAsia" w:ascii="宋体" w:hAnsi="宋体"/>
                <w:bCs/>
                <w:position w:val="-10"/>
                <w:sz w:val="24"/>
                <w:szCs w:val="24"/>
              </w:rPr>
              <w:t xml:space="preserve">据供应商提供的售后服务方案进行综合打分</w:t>
            </w:r>
            <w:bookmarkEnd w:id="264"/>
            <w:r>
              <w:rPr>
                <w:rFonts w:hint="eastAsia" w:ascii="宋体" w:hAnsi="宋体"/>
                <w:bCs/>
                <w:position w:val="-10"/>
                <w:sz w:val="24"/>
                <w:szCs w:val="24"/>
              </w:rPr>
              <w:t xml:space="preserve">：</w:t>
            </w:r>
            <w:r>
              <w:rPr>
                <w:rFonts w:ascii="宋体" w:hAnsi="宋体"/>
                <w:bCs/>
                <w:position w:val="-10"/>
                <w:sz w:val="24"/>
                <w:szCs w:val="24"/>
              </w:rPr>
            </w:r>
            <w:r/>
          </w:p>
          <w:p>
            <w:pPr>
              <w:pStyle w:val="929"/>
              <w:spacing w:line="360" w:lineRule="auto"/>
              <w:rPr>
                <w:rFonts w:ascii="宋体" w:hAnsi="宋体"/>
                <w:bCs/>
                <w:position w:val="-10"/>
                <w:sz w:val="24"/>
                <w:szCs w:val="24"/>
              </w:rPr>
            </w:pPr>
            <w:r>
              <w:rPr>
                <w:rFonts w:hint="eastAsia" w:ascii="宋体" w:hAnsi="宋体"/>
                <w:bCs/>
                <w:position w:val="-10"/>
                <w:sz w:val="24"/>
                <w:szCs w:val="24"/>
              </w:rPr>
              <w:t xml:space="preserve">售后服务和培训方案包括但不限于：</w:t>
            </w:r>
            <w:r>
              <w:rPr>
                <w:rFonts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①售后服务方案、售后服务承诺及保障等</w:t>
            </w:r>
            <w:r>
              <w:rPr>
                <w:rFonts w:hint="eastAsia"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②响应时间、本地化服务措施及其他增值服务等</w:t>
            </w:r>
            <w:r>
              <w:rPr>
                <w:rFonts w:hint="eastAsia"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③</w:t>
            </w:r>
            <w:r>
              <w:rPr>
                <w:rFonts w:hint="eastAsia" w:ascii="宋体" w:hAnsi="宋体"/>
                <w:bCs/>
                <w:position w:val="-10"/>
                <w:sz w:val="24"/>
                <w:szCs w:val="24"/>
              </w:rPr>
              <w:t xml:space="preserve">免费技术培训方案、培训计划及内容等</w:t>
            </w:r>
            <w:r>
              <w:rPr>
                <w:rFonts w:hint="eastAsia" w:ascii="宋体" w:hAnsi="宋体"/>
                <w:bCs/>
                <w:position w:val="-10"/>
                <w:sz w:val="24"/>
                <w:szCs w:val="24"/>
              </w:rPr>
            </w:r>
            <w:r/>
          </w:p>
          <w:p>
            <w:pPr>
              <w:pStyle w:val="929"/>
              <w:spacing w:line="360" w:lineRule="auto"/>
              <w:rPr>
                <w:rFonts w:hint="eastAsia" w:ascii="宋体" w:hAnsi="宋体"/>
                <w:bCs/>
                <w:position w:val="-10"/>
                <w:sz w:val="24"/>
                <w:szCs w:val="24"/>
              </w:rPr>
            </w:pPr>
            <w:r/>
            <w:bookmarkEnd w:id="265"/>
            <w:r>
              <w:rPr>
                <w:rFonts w:hint="eastAsia" w:ascii="宋体" w:hAnsi="宋体"/>
                <w:bCs/>
                <w:position w:val="-10"/>
                <w:sz w:val="24"/>
                <w:szCs w:val="24"/>
              </w:rPr>
              <w:t xml:space="preserve">售后服务和培训方案满足以上全部要求且符合本项目实际需求的，得12分，每有一项内容缺失的扣4分，每有一处内容存在缺陷或不满足要求的扣2分，扣完为止。（缺陷或不满足指：与实际需求不符、套用其他项目方案、有规范性或常识性错误、存在无关的事项等任意一种情形</w:t>
            </w:r>
            <w:r>
              <w:rPr>
                <w:rFonts w:hint="eastAsia" w:ascii="宋体" w:hAnsi="宋体"/>
                <w:bCs/>
                <w:position w:val="-10"/>
                <w:sz w:val="24"/>
                <w:szCs w:val="24"/>
              </w:rPr>
              <w:t xml:space="preserve">）</w:t>
            </w:r>
            <w:r>
              <w:rPr>
                <w:rFonts w:hint="eastAsia" w:ascii="宋体" w:hAnsi="宋体"/>
                <w:bCs/>
                <w:position w:val="-10"/>
                <w:sz w:val="24"/>
                <w:szCs w:val="24"/>
              </w:rPr>
            </w:r>
            <w:r/>
          </w:p>
        </w:tc>
      </w:tr>
      <w:tr>
        <w:trPr>
          <w:trHeight w:val="1508"/>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29"/>
              <w:jc w:val="center"/>
              <w:spacing w:line="360" w:lineRule="auto"/>
              <w:rPr>
                <w:rFonts w:hint="eastAsia" w:ascii="宋体" w:hAnsi="宋体"/>
                <w:bCs/>
                <w:position w:val="-10"/>
                <w:sz w:val="24"/>
                <w:szCs w:val="24"/>
              </w:rPr>
            </w:pPr>
            <w:r/>
            <w:bookmarkEnd w:id="261"/>
            <w:r>
              <w:rPr>
                <w:rFonts w:hint="eastAsia" w:ascii="宋体" w:hAnsi="宋体"/>
                <w:bCs/>
                <w:position w:val="-10"/>
                <w:sz w:val="24"/>
                <w:szCs w:val="24"/>
              </w:rPr>
              <w:t xml:space="preserve">6</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质保年限</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4分</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6" w:type="pct"/>
            <w:vAlign w:val="center"/>
            <w:textDirection w:val="lrTb"/>
            <w:noWrap w:val="false"/>
          </w:tcPr>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在磋商文件要求的免费质保期</w:t>
            </w:r>
            <w:r>
              <w:rPr>
                <w:rFonts w:hint="eastAsia" w:ascii="宋体" w:hAnsi="宋体"/>
                <w:bCs/>
                <w:position w:val="-10"/>
                <w:sz w:val="24"/>
                <w:szCs w:val="24"/>
              </w:rPr>
              <w:t xml:space="preserve">（</w:t>
            </w:r>
            <w:r>
              <w:rPr>
                <w:rFonts w:ascii="宋体" w:hAnsi="宋体"/>
                <w:bCs/>
                <w:position w:val="-10"/>
                <w:sz w:val="24"/>
                <w:szCs w:val="24"/>
              </w:rPr>
              <w:t xml:space="preserve">3</w:t>
            </w:r>
            <w:r>
              <w:rPr>
                <w:rFonts w:hint="eastAsia" w:ascii="宋体" w:hAnsi="宋体"/>
                <w:bCs/>
                <w:position w:val="-10"/>
                <w:sz w:val="24"/>
                <w:szCs w:val="24"/>
              </w:rPr>
              <w:t xml:space="preserve">年）</w:t>
            </w:r>
            <w:r>
              <w:rPr>
                <w:rFonts w:hint="eastAsia" w:ascii="宋体" w:hAnsi="宋体"/>
                <w:bCs/>
                <w:position w:val="-10"/>
                <w:sz w:val="24"/>
                <w:szCs w:val="24"/>
              </w:rPr>
              <w:t xml:space="preserve">基</w:t>
            </w:r>
            <w:r>
              <w:rPr>
                <w:rFonts w:hint="eastAsia" w:ascii="宋体" w:hAnsi="宋体"/>
                <w:bCs/>
                <w:position w:val="-10"/>
                <w:sz w:val="24"/>
                <w:szCs w:val="24"/>
              </w:rPr>
              <w:t xml:space="preserve">础上，</w:t>
            </w:r>
            <w:r>
              <w:rPr>
                <w:rFonts w:hint="eastAsia" w:ascii="宋体" w:hAnsi="宋体"/>
                <w:bCs/>
                <w:position w:val="-10"/>
                <w:sz w:val="24"/>
                <w:szCs w:val="24"/>
              </w:rPr>
              <w:t xml:space="preserve">每增加一年质保得1分，本项最高得4分，最低得0分（不足1年不得分）。</w:t>
            </w:r>
            <w:r>
              <w:rPr>
                <w:rFonts w:hint="eastAsia" w:ascii="宋体" w:hAnsi="宋体"/>
                <w:bCs/>
                <w:position w:val="-10"/>
                <w:sz w:val="24"/>
                <w:szCs w:val="24"/>
              </w:rPr>
            </w:r>
            <w:r/>
          </w:p>
        </w:tc>
      </w:tr>
      <w:tr>
        <w:trPr>
          <w:trHeight w:val="23"/>
        </w:trPr>
        <w:tc>
          <w:tcPr>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7</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70"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类似工程业绩</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pStyle w:val="929"/>
              <w:jc w:val="center"/>
              <w:spacing w:line="360" w:lineRule="auto"/>
              <w:rPr>
                <w:rFonts w:hint="eastAsia" w:ascii="宋体" w:hAnsi="宋体"/>
                <w:bCs/>
                <w:position w:val="-10"/>
                <w:sz w:val="24"/>
                <w:szCs w:val="24"/>
              </w:rPr>
            </w:pPr>
            <w:r>
              <w:rPr>
                <w:rFonts w:hint="eastAsia" w:ascii="宋体" w:hAnsi="宋体"/>
                <w:bCs/>
                <w:position w:val="-10"/>
                <w:sz w:val="24"/>
                <w:szCs w:val="24"/>
              </w:rPr>
              <w:t xml:space="preserve">6分</w:t>
            </w:r>
            <w:r>
              <w:rPr>
                <w:rFonts w:hint="eastAsia" w:ascii="宋体" w:hAnsi="宋体"/>
                <w:bCs/>
                <w:position w:val="-10"/>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16" w:type="pct"/>
            <w:vAlign w:val="center"/>
            <w:textDirection w:val="lrTb"/>
            <w:noWrap w:val="false"/>
          </w:tcPr>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供应商自2023年1月1日（含）以来（以竣工验收时间为准）独立承</w:t>
            </w:r>
            <w:r>
              <w:rPr>
                <w:rFonts w:hint="eastAsia" w:ascii="宋体" w:hAnsi="宋体"/>
                <w:bCs/>
                <w:position w:val="-10"/>
                <w:sz w:val="24"/>
                <w:szCs w:val="24"/>
              </w:rPr>
              <w:t xml:space="preserve">担过类似工程的业绩，每个业绩得1分，最高得6分。</w:t>
            </w:r>
            <w:r>
              <w:rPr>
                <w:rFonts w:hint="eastAsia" w:ascii="宋体" w:hAnsi="宋体"/>
                <w:bCs/>
                <w:position w:val="-10"/>
                <w:sz w:val="24"/>
                <w:szCs w:val="24"/>
              </w:rPr>
            </w:r>
            <w:r/>
          </w:p>
          <w:p>
            <w:pPr>
              <w:pStyle w:val="929"/>
              <w:spacing w:line="360" w:lineRule="auto"/>
              <w:rPr>
                <w:rFonts w:ascii="宋体" w:hAnsi="宋体"/>
                <w:b/>
                <w:position w:val="-10"/>
                <w:sz w:val="24"/>
                <w:szCs w:val="24"/>
              </w:rPr>
            </w:pPr>
            <w:r>
              <w:rPr>
                <w:rFonts w:hint="eastAsia" w:ascii="宋体" w:hAnsi="宋体"/>
                <w:b/>
                <w:position w:val="-10"/>
                <w:sz w:val="24"/>
                <w:szCs w:val="24"/>
              </w:rPr>
              <w:t xml:space="preserve">注：</w:t>
            </w:r>
            <w:r>
              <w:rPr>
                <w:rFonts w:ascii="宋体" w:hAnsi="宋体"/>
                <w:b/>
                <w:position w:val="-10"/>
                <w:sz w:val="24"/>
                <w:szCs w:val="24"/>
              </w:rPr>
            </w:r>
            <w:r/>
          </w:p>
          <w:p>
            <w:pPr>
              <w:pStyle w:val="929"/>
              <w:spacing w:line="360" w:lineRule="auto"/>
              <w:rPr>
                <w:rFonts w:ascii="宋体" w:hAnsi="宋体"/>
                <w:bCs/>
                <w:position w:val="-10"/>
                <w:sz w:val="24"/>
                <w:szCs w:val="24"/>
              </w:rPr>
            </w:pPr>
            <w:r>
              <w:rPr>
                <w:rFonts w:hint="eastAsia" w:ascii="宋体" w:hAnsi="宋体"/>
                <w:bCs/>
                <w:position w:val="-10"/>
                <w:sz w:val="24"/>
                <w:szCs w:val="24"/>
              </w:rPr>
              <w:t xml:space="preserve">1.类似工程认定标准：公共建筑（厂房、仓库等工业建筑及居住建筑除外）的建筑智能化工程，以合同、竣工验收证明为准，二者必须同时具备，时间以竣工验收时间为准。</w:t>
            </w:r>
            <w:r>
              <w:rPr>
                <w:rFonts w:ascii="宋体" w:hAnsi="宋体"/>
                <w:bCs/>
                <w:position w:val="-10"/>
                <w:sz w:val="24"/>
                <w:szCs w:val="24"/>
              </w:rPr>
            </w:r>
            <w:r/>
          </w:p>
          <w:p>
            <w:pPr>
              <w:pStyle w:val="929"/>
              <w:spacing w:line="360" w:lineRule="auto"/>
              <w:rPr>
                <w:rFonts w:hint="eastAsia" w:ascii="宋体" w:hAnsi="宋体"/>
                <w:bCs/>
                <w:position w:val="-10"/>
                <w:sz w:val="24"/>
                <w:szCs w:val="24"/>
              </w:rPr>
            </w:pPr>
            <w:r>
              <w:rPr>
                <w:rFonts w:hint="eastAsia" w:ascii="宋体" w:hAnsi="宋体"/>
                <w:bCs/>
                <w:position w:val="-10"/>
                <w:sz w:val="24"/>
                <w:szCs w:val="24"/>
              </w:rPr>
              <w:t xml:space="preserve">2.响应文件中需提供符合要求的项目合同和竣工验收证明复印件，并</w:t>
            </w:r>
            <w:r>
              <w:rPr>
                <w:rFonts w:hint="eastAsia" w:ascii="宋体" w:hAnsi="宋体"/>
                <w:bCs/>
                <w:position w:val="-10"/>
                <w:sz w:val="24"/>
                <w:szCs w:val="24"/>
              </w:rPr>
              <w:t xml:space="preserve">加盖供应商电子签章，如经评委认定为非类似工程业绩，视为无效业绩证明材料。</w:t>
            </w:r>
            <w:r>
              <w:rPr>
                <w:rFonts w:hint="eastAsia" w:ascii="宋体" w:hAnsi="宋体"/>
                <w:bCs/>
                <w:position w:val="-10"/>
                <w:sz w:val="24"/>
                <w:szCs w:val="24"/>
              </w:rPr>
            </w:r>
            <w:r/>
          </w:p>
        </w:tc>
      </w:tr>
    </w:tbl>
    <w:p>
      <w:pPr>
        <w:pStyle w:val="929"/>
        <w:spacing w:line="360" w:lineRule="auto"/>
        <w:rPr>
          <w:rFonts w:ascii="宋体" w:hAnsi="宋体"/>
          <w:color w:val="000000"/>
          <w:sz w:val="24"/>
          <w:szCs w:val="24"/>
        </w:rPr>
      </w:pPr>
      <w:r>
        <w:rPr>
          <w:rFonts w:ascii="宋体" w:hAnsi="宋体"/>
          <w:color w:val="000000"/>
          <w:sz w:val="24"/>
          <w:szCs w:val="24"/>
        </w:rPr>
      </w:r>
      <w:r/>
    </w:p>
    <w:p>
      <w:pPr>
        <w:pStyle w:val="929"/>
        <w:spacing w:line="360" w:lineRule="auto"/>
        <w:rPr>
          <w:rFonts w:ascii="宋体" w:hAnsi="宋体" w:cs="宋体"/>
          <w:b/>
          <w:color w:val="000000"/>
          <w:position w:val="-10"/>
          <w:sz w:val="24"/>
          <w:szCs w:val="24"/>
        </w:rPr>
      </w:pPr>
      <w:r/>
      <w:bookmarkEnd w:id="257"/>
      <w:r>
        <w:rPr>
          <w:rFonts w:hint="eastAsia" w:ascii="宋体" w:hAnsi="宋体" w:cs="宋体"/>
          <w:b/>
          <w:color w:val="000000"/>
          <w:position w:val="-10"/>
          <w:sz w:val="24"/>
          <w:szCs w:val="24"/>
        </w:rPr>
        <w:t xml:space="preserve">三、政府采购政策功能落实</w:t>
      </w:r>
      <w:r>
        <w:rPr>
          <w:rFonts w:ascii="宋体" w:hAnsi="宋体" w:cs="宋体"/>
          <w:b/>
          <w:color w:val="000000"/>
          <w:position w:val="-10"/>
          <w:sz w:val="24"/>
          <w:szCs w:val="24"/>
        </w:rPr>
      </w:r>
      <w:r/>
    </w:p>
    <w:p>
      <w:pPr>
        <w:pStyle w:val="929"/>
        <w:jc w:val="left"/>
        <w:spacing w:line="360" w:lineRule="auto"/>
        <w:widowControl/>
        <w:rPr>
          <w:rFonts w:hint="eastAsia" w:ascii="宋体" w:hAnsi="宋体" w:cs="宋体"/>
          <w:bCs/>
          <w:color w:val="000000"/>
          <w:position w:val="-10"/>
          <w:sz w:val="24"/>
          <w:szCs w:val="24"/>
        </w:rPr>
      </w:pPr>
      <w:r/>
      <w:bookmarkStart w:id="266" w:name="OLE_LINK73"/>
      <w:r>
        <w:rPr>
          <w:rFonts w:hint="eastAsia" w:ascii="宋体" w:hAnsi="宋体" w:cs="宋体"/>
          <w:bCs/>
          <w:color w:val="000000"/>
          <w:position w:val="-10"/>
          <w:sz w:val="24"/>
          <w:szCs w:val="24"/>
        </w:rPr>
        <w:t xml:space="preserve">1、小微型企业价格扣除</w:t>
      </w:r>
      <w:r>
        <w:rPr>
          <w:rFonts w:hint="eastAsia" w:ascii="宋体" w:hAnsi="宋体" w:cs="宋体"/>
          <w:bCs/>
          <w:color w:val="000000"/>
          <w:position w:val="-10"/>
          <w:sz w:val="24"/>
          <w:szCs w:val="24"/>
        </w:rPr>
      </w:r>
      <w:r/>
    </w:p>
    <w:p>
      <w:pPr>
        <w:pStyle w:val="929"/>
        <w:jc w:val="left"/>
        <w:spacing w:line="360" w:lineRule="auto"/>
        <w:widowControl/>
        <w:rPr>
          <w:rFonts w:hint="eastAsia" w:ascii="宋体" w:hAnsi="宋体" w:cs="宋体"/>
          <w:bCs/>
          <w:color w:val="000000"/>
          <w:position w:val="-10"/>
          <w:sz w:val="24"/>
          <w:szCs w:val="24"/>
        </w:rPr>
      </w:pPr>
      <w:r>
        <w:rPr>
          <w:rFonts w:hint="eastAsia" w:ascii="宋体" w:hAnsi="宋体" w:cs="宋体"/>
          <w:bCs/>
          <w:position w:val="-10"/>
          <w:sz w:val="24"/>
          <w:szCs w:val="24"/>
        </w:rPr>
        <w:t xml:space="preserve">（1）本项目为非专门面向中小企业采购，采购标的所属行业为</w:t>
      </w:r>
      <w:r>
        <w:rPr>
          <w:rFonts w:hint="eastAsia" w:ascii="宋体" w:hAnsi="宋体" w:cs="宋体"/>
          <w:bCs/>
          <w:position w:val="-10"/>
          <w:sz w:val="24"/>
          <w:szCs w:val="24"/>
          <w:u w:val="single"/>
        </w:rPr>
        <w:t xml:space="preserve">建筑业</w:t>
      </w:r>
      <w:r>
        <w:rPr>
          <w:rFonts w:hint="eastAsia" w:ascii="宋体" w:hAnsi="宋体" w:cs="宋体"/>
          <w:bCs/>
          <w:position w:val="-10"/>
          <w:sz w:val="24"/>
          <w:szCs w:val="24"/>
        </w:rPr>
        <w:t xml:space="preserve">，</w:t>
      </w:r>
      <w:bookmarkStart w:id="267" w:name="_Hlk230708983"/>
      <w:r>
        <w:rPr>
          <w:rFonts w:hint="eastAsia" w:ascii="宋体" w:hAnsi="宋体" w:cs="宋体"/>
          <w:bCs/>
          <w:position w:val="-10"/>
          <w:sz w:val="24"/>
          <w:szCs w:val="24"/>
        </w:rPr>
        <w:t xml:space="preserve">对符合规定的小型和</w:t>
      </w:r>
      <w:r>
        <w:rPr>
          <w:rFonts w:hint="eastAsia" w:ascii="宋体" w:hAnsi="宋体" w:cs="宋体"/>
          <w:bCs/>
          <w:color w:val="000000"/>
          <w:position w:val="-10"/>
          <w:sz w:val="24"/>
          <w:szCs w:val="24"/>
        </w:rPr>
        <w:t xml:space="preserve">微型企业报价给予3%的扣除价</w:t>
      </w:r>
      <w:r>
        <w:rPr>
          <w:rFonts w:hint="eastAsia" w:ascii="宋体" w:hAnsi="宋体" w:cs="宋体"/>
          <w:bCs/>
          <w:color w:val="000000"/>
          <w:position w:val="-10"/>
          <w:sz w:val="24"/>
          <w:szCs w:val="24"/>
        </w:rPr>
        <w:t xml:space="preserve">格</w:t>
      </w:r>
      <w:bookmarkEnd w:id="267"/>
      <w:r>
        <w:rPr>
          <w:rFonts w:hint="eastAsia" w:ascii="宋体" w:hAnsi="宋体" w:cs="宋体"/>
          <w:bCs/>
          <w:color w:val="000000"/>
          <w:position w:val="-10"/>
          <w:sz w:val="24"/>
          <w:szCs w:val="24"/>
        </w:rPr>
        <w:t xml:space="preserve">（工程由小微企业承建，即工程施工单位为小微企业），用扣除后的价格参与评审。</w:t>
      </w:r>
      <w:r>
        <w:rPr>
          <w:rFonts w:hint="eastAsia" w:ascii="宋体" w:hAnsi="宋体" w:cs="宋体"/>
          <w:bCs/>
          <w:color w:val="000000"/>
          <w:position w:val="-10"/>
          <w:sz w:val="24"/>
          <w:szCs w:val="24"/>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（2）供应商需按照采购文件的要求提供相应的《</w:t>
      </w:r>
      <w:r>
        <w:rPr>
          <w:rFonts w:hint="eastAsia" w:ascii="宋体" w:hAnsi="宋体" w:cs="宋体"/>
          <w:bCs/>
          <w:position w:val="-10"/>
          <w:sz w:val="24"/>
          <w:szCs w:val="24"/>
        </w:rPr>
        <w:t xml:space="preserve">中小企业声明函</w:t>
      </w:r>
      <w:r>
        <w:rPr>
          <w:rFonts w:hint="eastAsia" w:ascii="宋体" w:hAnsi="宋体" w:cs="宋体"/>
          <w:bCs/>
          <w:color w:val="000000"/>
          <w:position w:val="-10"/>
          <w:sz w:val="24"/>
          <w:szCs w:val="24"/>
        </w:rPr>
        <w:t xml:space="preserve">》。</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（3）企业标准请参照《关于印发中小企业划型标准规定的通知》（工信部联企业[2011]300号）文件规定自行填写。</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2、残疾人福利单位</w:t>
      </w:r>
      <w:r>
        <w:rPr>
          <w:rFonts w:hint="eastAsia" w:ascii="宋体" w:hAnsi="宋体" w:cs="宋体"/>
          <w:bCs/>
          <w:color w:val="000000"/>
          <w:position w:val="-10"/>
          <w:sz w:val="24"/>
          <w:szCs w:val="24"/>
        </w:rPr>
        <w:t xml:space="preserve">价格扣除</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color w:val="000000"/>
          <w:position w:val="-10"/>
          <w:sz w:val="24"/>
          <w:szCs w:val="24"/>
          <w:u w:val="single"/>
        </w:rPr>
      </w:pPr>
      <w:r>
        <w:rPr>
          <w:rFonts w:hint="eastAsia" w:ascii="宋体" w:hAnsi="宋体" w:cs="宋体"/>
          <w:bCs/>
          <w:color w:val="000000"/>
          <w:position w:val="-10"/>
          <w:sz w:val="24"/>
          <w:szCs w:val="24"/>
        </w:rPr>
        <w:t xml:space="preserve">（1）本项目对残疾人福利性单位视同小型、微型企业，给予</w:t>
      </w:r>
      <w:r>
        <w:rPr>
          <w:rFonts w:hint="eastAsia" w:ascii="宋体" w:hAnsi="宋体" w:cs="宋体"/>
          <w:bCs/>
          <w:color w:val="000000"/>
          <w:position w:val="-10"/>
          <w:sz w:val="24"/>
          <w:szCs w:val="24"/>
          <w:u w:val="single"/>
        </w:rPr>
        <w:t xml:space="preserve">3%</w:t>
      </w:r>
      <w:r>
        <w:rPr>
          <w:rFonts w:hint="eastAsia" w:ascii="宋体" w:hAnsi="宋体" w:cs="宋体"/>
          <w:bCs/>
          <w:color w:val="000000"/>
          <w:position w:val="-10"/>
          <w:sz w:val="24"/>
          <w:szCs w:val="24"/>
        </w:rPr>
        <w:t xml:space="preserve">的价格扣除</w:t>
      </w:r>
      <w:r>
        <w:rPr>
          <w:rFonts w:hint="eastAsia" w:ascii="宋体" w:hAnsi="宋体" w:cs="宋体"/>
          <w:bCs/>
          <w:color w:val="000000"/>
          <w:position w:val="-10"/>
          <w:sz w:val="24"/>
          <w:szCs w:val="24"/>
        </w:rPr>
        <w:t xml:space="preserve">。</w:t>
      </w:r>
      <w:r>
        <w:rPr>
          <w:rFonts w:hint="eastAsia" w:ascii="宋体" w:hAnsi="宋体" w:cs="宋体"/>
          <w:bCs/>
          <w:color w:val="000000"/>
          <w:position w:val="-10"/>
          <w:sz w:val="24"/>
          <w:szCs w:val="24"/>
          <w:u w:val="single"/>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（2）残疾人福利单位需按照采购文件的要求提供《残疾人福利性单位声明函》。</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（3）残疾人福利单位标准请参照《关于促进残疾人就业政府采购政策的通知》（财库〔20</w:t>
      </w:r>
      <w:r>
        <w:rPr>
          <w:rFonts w:hint="eastAsia" w:ascii="宋体" w:hAnsi="宋体" w:cs="宋体"/>
          <w:bCs/>
          <w:color w:val="000000"/>
          <w:position w:val="-10"/>
          <w:sz w:val="24"/>
          <w:szCs w:val="24"/>
        </w:rPr>
        <w:t xml:space="preserve">17〕141号）。</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3、监狱和戒毒企业价格扣除</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color w:val="000000"/>
          <w:position w:val="-10"/>
          <w:sz w:val="24"/>
          <w:szCs w:val="24"/>
          <w:u w:val="single"/>
        </w:rPr>
      </w:pPr>
      <w:r>
        <w:rPr>
          <w:rFonts w:hint="eastAsia" w:ascii="宋体" w:hAnsi="宋体" w:cs="宋体"/>
          <w:bCs/>
          <w:color w:val="000000"/>
          <w:position w:val="-10"/>
          <w:sz w:val="24"/>
          <w:szCs w:val="24"/>
        </w:rPr>
        <w:t xml:space="preserve">（1）本项目对监狱和戒毒企业（简称监狱企业）视同小型、微型企业，给予</w:t>
      </w:r>
      <w:r>
        <w:rPr>
          <w:rFonts w:hint="eastAsia" w:ascii="宋体" w:hAnsi="宋体" w:cs="宋体"/>
          <w:bCs/>
          <w:color w:val="000000"/>
          <w:position w:val="-10"/>
          <w:sz w:val="24"/>
          <w:szCs w:val="24"/>
          <w:u w:val="single"/>
        </w:rPr>
        <w:t xml:space="preserve">3%</w:t>
      </w:r>
      <w:r>
        <w:rPr>
          <w:rFonts w:hint="eastAsia" w:ascii="宋体" w:hAnsi="宋体" w:cs="宋体"/>
          <w:bCs/>
          <w:color w:val="000000"/>
          <w:position w:val="-10"/>
          <w:sz w:val="24"/>
          <w:szCs w:val="24"/>
        </w:rPr>
        <w:t xml:space="preserve">的价格扣除。</w:t>
      </w:r>
      <w:r>
        <w:rPr>
          <w:rFonts w:hint="eastAsia" w:ascii="宋体" w:hAnsi="宋体" w:cs="宋体"/>
          <w:bCs/>
          <w:color w:val="000000"/>
          <w:position w:val="-10"/>
          <w:sz w:val="24"/>
          <w:szCs w:val="24"/>
          <w:u w:val="single"/>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（2）监狱企业参加政府采购活动时，需提供由省级以上监狱管理局、戒毒管理局(含新疆生产建设兵团)出具的属于监狱企业的证明文件。供应商如不提供上</w:t>
      </w:r>
      <w:r>
        <w:rPr>
          <w:rFonts w:hint="eastAsia" w:ascii="宋体" w:hAnsi="宋体" w:cs="宋体"/>
          <w:bCs/>
          <w:color w:val="000000"/>
          <w:position w:val="-10"/>
          <w:sz w:val="24"/>
          <w:szCs w:val="24"/>
        </w:rPr>
        <w:t xml:space="preserve">述证明文件，价格将不做相应扣除。</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（3）监狱企业标准请参照《关于政府采购支持监</w:t>
      </w:r>
      <w:r>
        <w:rPr>
          <w:rFonts w:hint="eastAsia" w:ascii="宋体" w:hAnsi="宋体" w:cs="宋体"/>
          <w:bCs/>
          <w:color w:val="000000"/>
          <w:position w:val="-10"/>
          <w:sz w:val="24"/>
          <w:szCs w:val="24"/>
        </w:rPr>
        <w:t xml:space="preserve">狱企业发展有关问题的通知》（财库[2014]68号）。</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position w:val="-10"/>
          <w:sz w:val="24"/>
          <w:szCs w:val="24"/>
        </w:rPr>
      </w:pPr>
      <w:r>
        <w:rPr>
          <w:rFonts w:hint="eastAsia" w:ascii="宋体" w:hAnsi="宋体" w:cs="宋体"/>
          <w:bCs/>
          <w:color w:val="000000"/>
          <w:position w:val="-10"/>
          <w:sz w:val="24"/>
          <w:szCs w:val="24"/>
        </w:rPr>
        <w:t xml:space="preserve">4、残疾人福利单位、监狱企业属于小型、微型企业的，不重复享受政策。</w:t>
      </w:r>
      <w:r>
        <w:rPr>
          <w:rFonts w:hint="eastAsia" w:ascii="宋体" w:hAnsi="宋体" w:cs="宋体"/>
          <w:bCs/>
          <w:position w:val="-10"/>
          <w:sz w:val="24"/>
          <w:szCs w:val="24"/>
        </w:rPr>
      </w:r>
      <w:r/>
    </w:p>
    <w:p>
      <w:pPr>
        <w:pStyle w:val="929"/>
        <w:jc w:val="left"/>
        <w:spacing w:line="360" w:lineRule="auto"/>
        <w:widowControl/>
        <w:rPr>
          <w:rFonts w:hint="eastAsia" w:ascii="宋体" w:hAnsi="宋体" w:cs="宋体"/>
          <w:bCs/>
          <w:color w:val="000000"/>
          <w:position w:val="-10"/>
          <w:sz w:val="24"/>
          <w:szCs w:val="24"/>
        </w:rPr>
      </w:pPr>
      <w:r>
        <w:rPr>
          <w:rFonts w:hint="eastAsia" w:ascii="宋体" w:hAnsi="宋体" w:cs="宋体"/>
          <w:bCs/>
          <w:color w:val="000000"/>
          <w:position w:val="-10"/>
          <w:sz w:val="24"/>
          <w:szCs w:val="24"/>
        </w:rPr>
        <w:t xml:space="preserve">5、如本项目同意联合体投标或同意分包</w:t>
      </w:r>
      <w:r>
        <w:rPr>
          <w:rFonts w:hint="eastAsia" w:ascii="宋体" w:hAnsi="宋体" w:cs="宋体"/>
          <w:bCs/>
          <w:color w:val="000000"/>
          <w:position w:val="-10"/>
          <w:sz w:val="24"/>
          <w:szCs w:val="24"/>
        </w:rPr>
        <w:t xml:space="preserve">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bCs/>
          <w:color w:val="000000"/>
          <w:position w:val="-10"/>
          <w:sz w:val="24"/>
          <w:szCs w:val="24"/>
          <w:u w:val="single"/>
        </w:rPr>
        <w:t xml:space="preserve">3%</w:t>
      </w:r>
      <w:r>
        <w:rPr>
          <w:rFonts w:hint="eastAsia" w:ascii="宋体" w:hAnsi="宋体" w:cs="宋体"/>
          <w:bCs/>
          <w:color w:val="000000"/>
          <w:position w:val="-10"/>
          <w:sz w:val="24"/>
          <w:szCs w:val="24"/>
        </w:rPr>
        <w:t xml:space="preserve">的价格扣除，用扣除后的价格</w:t>
      </w:r>
      <w:r>
        <w:rPr>
          <w:rFonts w:hint="eastAsia" w:ascii="宋体" w:hAnsi="宋体" w:cs="宋体"/>
          <w:bCs/>
          <w:color w:val="000000"/>
          <w:position w:val="-10"/>
          <w:sz w:val="24"/>
          <w:szCs w:val="24"/>
        </w:rPr>
        <w:t xml:space="preserve">参与评审。</w:t>
      </w:r>
      <w:r>
        <w:rPr>
          <w:rFonts w:hint="eastAsia" w:ascii="宋体" w:hAnsi="宋体" w:cs="宋体"/>
          <w:bCs/>
          <w:color w:val="000000"/>
          <w:position w:val="-10"/>
          <w:sz w:val="24"/>
          <w:szCs w:val="24"/>
        </w:rPr>
      </w:r>
      <w:r/>
    </w:p>
    <w:p>
      <w:pPr>
        <w:pStyle w:val="929"/>
        <w:jc w:val="left"/>
        <w:spacing w:line="360" w:lineRule="auto"/>
        <w:widowControl/>
        <w:rPr>
          <w:rFonts w:hint="eastAsia" w:ascii="宋体" w:hAnsi="宋体" w:cs="宋体"/>
          <w:bCs/>
          <w:position w:val="-10"/>
          <w:sz w:val="24"/>
          <w:szCs w:val="24"/>
          <w:u w:val="single"/>
        </w:rPr>
      </w:pPr>
      <w:r>
        <w:rPr>
          <w:rFonts w:hint="eastAsia" w:ascii="宋体" w:hAnsi="宋体" w:cs="宋体"/>
          <w:bCs/>
          <w:color w:val="000000"/>
          <w:position w:val="-10"/>
          <w:sz w:val="24"/>
          <w:szCs w:val="24"/>
        </w:rPr>
        <w:t xml:space="preserve">6、联合体各方均为小型、微型企业（残疾人福利单位、监狱企业）的，联</w:t>
      </w:r>
      <w:r>
        <w:rPr>
          <w:rFonts w:hint="eastAsia" w:ascii="宋体" w:hAnsi="宋体" w:cs="宋体"/>
          <w:bCs/>
          <w:color w:val="000000"/>
          <w:position w:val="-10"/>
          <w:sz w:val="24"/>
          <w:szCs w:val="24"/>
        </w:rPr>
        <w:t xml:space="preserve">合</w:t>
      </w:r>
      <w:r>
        <w:rPr>
          <w:rFonts w:hint="eastAsia" w:ascii="宋体" w:hAnsi="宋体" w:cs="宋体"/>
          <w:bCs/>
          <w:position w:val="-10"/>
          <w:sz w:val="24"/>
          <w:szCs w:val="24"/>
        </w:rPr>
        <w:t xml:space="preserve">体享受</w:t>
      </w:r>
      <w:r>
        <w:rPr>
          <w:rFonts w:hint="eastAsia" w:ascii="宋体" w:hAnsi="宋体" w:cs="宋体"/>
          <w:bCs/>
          <w:position w:val="-10"/>
          <w:sz w:val="24"/>
          <w:szCs w:val="24"/>
          <w:u w:val="single"/>
        </w:rPr>
        <w:t xml:space="preserve">3%</w:t>
      </w:r>
      <w:r>
        <w:rPr>
          <w:rFonts w:hint="eastAsia" w:ascii="宋体" w:hAnsi="宋体" w:cs="宋体"/>
          <w:bCs/>
          <w:color w:val="000000"/>
          <w:position w:val="-10"/>
          <w:sz w:val="24"/>
          <w:szCs w:val="24"/>
        </w:rPr>
        <w:t xml:space="preserve">的价格扣除。</w:t>
      </w:r>
      <w:r>
        <w:rPr>
          <w:rFonts w:hint="eastAsia" w:ascii="宋体" w:hAnsi="宋体" w:cs="宋体"/>
          <w:bCs/>
          <w:position w:val="-10"/>
          <w:sz w:val="24"/>
          <w:szCs w:val="24"/>
          <w:u w:val="single"/>
        </w:rPr>
      </w:r>
      <w:r/>
    </w:p>
    <w:p>
      <w:pPr>
        <w:pStyle w:val="929"/>
        <w:spacing w:line="360" w:lineRule="auto"/>
        <w:tabs>
          <w:tab w:val="left" w:pos="8200" w:leader="none"/>
        </w:tabs>
        <w:rPr>
          <w:rFonts w:hint="eastAsia" w:ascii="宋体" w:hAnsi="宋体"/>
          <w:bCs/>
          <w:position w:val="-10"/>
          <w:sz w:val="24"/>
          <w:szCs w:val="20"/>
        </w:rPr>
      </w:pPr>
      <w:r/>
      <w:bookmarkStart w:id="268" w:name="OLE_LINK76"/>
      <w:r>
        <w:rPr>
          <w:rFonts w:hint="eastAsia" w:ascii="宋体" w:hAnsi="宋体" w:cs="宋体"/>
          <w:bCs/>
          <w:position w:val="-10"/>
          <w:sz w:val="24"/>
          <w:szCs w:val="20"/>
        </w:rPr>
        <w:t xml:space="preserve">7、严格执行政府采购关于支持节能产品、环境标志产品的相关政策规定。如本次采购的产品属于财政部、国家发展改革委、生态环境部、市场监管总局</w:t>
      </w:r>
      <w:r>
        <w:rPr>
          <w:rFonts w:hint="eastAsia" w:ascii="宋体" w:hAnsi="宋体" w:cs="宋体"/>
          <w:bCs/>
          <w:position w:val="-10"/>
          <w:sz w:val="24"/>
          <w:szCs w:val="20"/>
        </w:rPr>
        <w:t xml:space="preserve">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w:t>
      </w:r>
      <w:r>
        <w:rPr>
          <w:rFonts w:hint="eastAsia" w:ascii="宋体" w:hAnsi="宋体" w:cs="宋体"/>
          <w:bCs/>
          <w:position w:val="-10"/>
          <w:sz w:val="24"/>
          <w:szCs w:val="20"/>
        </w:rPr>
        <w:t xml:space="preserve">强制采购产品未提供认证证书的或认证证书提供不全的将视为未实质性响应采购要求。其</w:t>
      </w:r>
      <w:r>
        <w:rPr>
          <w:rFonts w:hint="eastAsia" w:ascii="宋体" w:hAnsi="宋体" w:cs="宋体"/>
          <w:bCs/>
          <w:position w:val="-10"/>
          <w:sz w:val="24"/>
          <w:szCs w:val="20"/>
        </w:rPr>
        <w:t xml:space="preserve">他条</w:t>
      </w:r>
      <w:r>
        <w:rPr>
          <w:rFonts w:hint="eastAsia" w:ascii="宋体" w:hAnsi="宋体" w:cs="宋体"/>
          <w:bCs/>
          <w:color w:val="000000"/>
          <w:position w:val="-10"/>
          <w:sz w:val="24"/>
          <w:szCs w:val="20"/>
        </w:rPr>
        <w:t xml:space="preserve">件相同情况下，应当优先采购节能产品、环境标志产品</w:t>
      </w:r>
      <w:r>
        <w:rPr>
          <w:rFonts w:hint="eastAsia" w:ascii="宋体" w:hAnsi="宋体"/>
          <w:bCs/>
          <w:position w:val="-10"/>
          <w:sz w:val="24"/>
          <w:szCs w:val="20"/>
        </w:rPr>
        <w:t xml:space="preserve">。</w:t>
      </w:r>
      <w:r>
        <w:rPr>
          <w:rFonts w:hint="eastAsia" w:ascii="宋体" w:hAnsi="宋体"/>
          <w:bCs/>
          <w:position w:val="-10"/>
          <w:sz w:val="24"/>
          <w:szCs w:val="20"/>
        </w:rPr>
      </w:r>
      <w:r/>
    </w:p>
    <w:p>
      <w:pPr>
        <w:pStyle w:val="929"/>
        <w:jc w:val="center"/>
        <w:keepNext/>
        <w:pageBreakBefore/>
        <w:spacing w:line="360" w:lineRule="auto"/>
        <w:rPr>
          <w:rFonts w:ascii="黑体" w:hAnsi="Times New Roman" w:eastAsia="黑体"/>
          <w:bCs/>
          <w:color w:val="000000"/>
          <w:sz w:val="44"/>
          <w:szCs w:val="28"/>
        </w:rPr>
        <w:outlineLvl w:val="0"/>
      </w:pPr>
      <w:r/>
      <w:bookmarkEnd w:id="266"/>
      <w:r/>
      <w:bookmarkEnd w:id="268"/>
      <w:r>
        <w:rPr>
          <w:rFonts w:hint="eastAsia" w:ascii="黑体" w:hAnsi="Times New Roman" w:eastAsia="黑体"/>
          <w:bCs/>
          <w:color w:val="000000"/>
          <w:sz w:val="44"/>
          <w:szCs w:val="28"/>
        </w:rPr>
        <w:t xml:space="preserve">第六章  </w:t>
      </w:r>
      <w:bookmarkEnd w:id="222"/>
      <w:r/>
      <w:bookmarkEnd w:id="223"/>
      <w:r/>
      <w:bookmarkEnd w:id="256"/>
      <w:r>
        <w:rPr>
          <w:rFonts w:hint="eastAsia" w:ascii="黑体" w:hAnsi="Times New Roman" w:eastAsia="黑体"/>
          <w:bCs/>
          <w:color w:val="000000"/>
          <w:sz w:val="44"/>
          <w:szCs w:val="28"/>
        </w:rPr>
        <w:t xml:space="preserve">响应文件格式</w:t>
      </w:r>
      <w:r>
        <w:rPr>
          <w:rFonts w:ascii="黑体" w:hAnsi="Times New Roman" w:eastAsia="黑体"/>
          <w:bCs/>
          <w:color w:val="000000"/>
          <w:sz w:val="44"/>
          <w:szCs w:val="28"/>
        </w:rPr>
      </w:r>
      <w:r/>
    </w:p>
    <w:p>
      <w:pPr>
        <w:pStyle w:val="929"/>
        <w:jc w:val="center"/>
        <w:spacing w:line="360" w:lineRule="auto"/>
        <w:rPr>
          <w:rFonts w:ascii="宋体" w:hAnsi="宋体"/>
          <w:b/>
          <w:color w:val="000000"/>
          <w:sz w:val="72"/>
          <w:szCs w:val="21"/>
        </w:rPr>
      </w:pPr>
      <w:r/>
      <w:bookmarkStart w:id="269" w:name="_Hlt26671244"/>
      <w:r/>
      <w:bookmarkEnd w:id="269"/>
      <w:r/>
      <w:bookmarkStart w:id="270" w:name="_Hlt26955039"/>
      <w:r/>
      <w:bookmarkEnd w:id="270"/>
      <w:r>
        <w:rPr>
          <w:rFonts w:ascii="宋体" w:hAnsi="宋体"/>
          <w:b/>
          <w:color w:val="000000"/>
          <w:sz w:val="72"/>
          <w:szCs w:val="21"/>
        </w:rPr>
      </w:r>
      <w:r/>
    </w:p>
    <w:p>
      <w:pPr>
        <w:pStyle w:val="929"/>
        <w:jc w:val="center"/>
        <w:spacing w:line="360" w:lineRule="auto"/>
        <w:rPr>
          <w:rFonts w:ascii="宋体" w:hAnsi="宋体"/>
          <w:b/>
          <w:color w:val="000000"/>
          <w:sz w:val="72"/>
          <w:szCs w:val="21"/>
        </w:rPr>
      </w:pPr>
      <w:r>
        <w:rPr>
          <w:rFonts w:hint="eastAsia" w:ascii="宋体" w:hAnsi="宋体"/>
          <w:b/>
          <w:color w:val="000000"/>
          <w:sz w:val="72"/>
          <w:szCs w:val="21"/>
        </w:rPr>
        <w:t xml:space="preserve">响  应  文  件</w:t>
      </w:r>
      <w:r>
        <w:rPr>
          <w:rFonts w:ascii="宋体" w:hAnsi="宋体"/>
          <w:b/>
          <w:color w:val="000000"/>
          <w:sz w:val="72"/>
          <w:szCs w:val="21"/>
        </w:rPr>
      </w:r>
      <w:r/>
    </w:p>
    <w:p>
      <w:pPr>
        <w:pStyle w:val="929"/>
        <w:jc w:val="center"/>
        <w:spacing w:line="360" w:lineRule="auto"/>
        <w:rPr>
          <w:rFonts w:ascii="宋体" w:hAnsi="宋体"/>
          <w:b/>
          <w:color w:val="000000"/>
          <w:sz w:val="72"/>
          <w:szCs w:val="21"/>
        </w:rPr>
      </w:pPr>
      <w:r>
        <w:rPr>
          <w:rFonts w:ascii="宋体" w:hAnsi="宋体"/>
          <w:b/>
          <w:color w:val="000000"/>
          <w:sz w:val="72"/>
          <w:szCs w:val="21"/>
        </w:rPr>
      </w:r>
      <w:r/>
    </w:p>
    <w:p>
      <w:pPr>
        <w:pStyle w:val="929"/>
        <w:jc w:val="center"/>
        <w:spacing w:line="360" w:lineRule="auto"/>
        <w:rPr>
          <w:rFonts w:ascii="宋体" w:hAnsi="宋体"/>
          <w:b/>
          <w:color w:val="000000"/>
          <w:sz w:val="72"/>
          <w:szCs w:val="21"/>
        </w:rPr>
      </w:pPr>
      <w:r>
        <w:rPr>
          <w:rFonts w:ascii="宋体" w:hAnsi="宋体"/>
          <w:b/>
          <w:color w:val="000000"/>
          <w:sz w:val="72"/>
          <w:szCs w:val="21"/>
        </w:rPr>
      </w:r>
      <w:r/>
    </w:p>
    <w:p>
      <w:pPr>
        <w:pStyle w:val="929"/>
        <w:jc w:val="center"/>
        <w:spacing w:line="360" w:lineRule="auto"/>
        <w:rPr>
          <w:rFonts w:ascii="宋体" w:hAnsi="宋体"/>
          <w:b/>
          <w:color w:val="000000"/>
          <w:sz w:val="36"/>
          <w:szCs w:val="21"/>
        </w:rPr>
      </w:pPr>
      <w:r>
        <w:rPr>
          <w:rFonts w:ascii="宋体" w:hAnsi="宋体"/>
          <w:b/>
          <w:color w:val="000000"/>
          <w:sz w:val="36"/>
          <w:szCs w:val="21"/>
        </w:rPr>
      </w:r>
      <w:r/>
    </w:p>
    <w:p>
      <w:pPr>
        <w:pStyle w:val="929"/>
        <w:jc w:val="center"/>
        <w:spacing w:line="360" w:lineRule="auto"/>
        <w:rPr>
          <w:rFonts w:ascii="宋体" w:hAnsi="宋体"/>
          <w:b/>
          <w:color w:val="000000"/>
          <w:sz w:val="36"/>
          <w:szCs w:val="21"/>
        </w:rPr>
      </w:pPr>
      <w:r>
        <w:rPr>
          <w:rFonts w:ascii="宋体" w:hAnsi="宋体"/>
          <w:b/>
          <w:color w:val="000000"/>
          <w:sz w:val="36"/>
          <w:szCs w:val="21"/>
        </w:rPr>
      </w:r>
      <w:r/>
    </w:p>
    <w:p>
      <w:pPr>
        <w:pStyle w:val="929"/>
        <w:jc w:val="center"/>
        <w:spacing w:line="360" w:lineRule="auto"/>
        <w:rPr>
          <w:rFonts w:ascii="宋体" w:hAnsi="宋体"/>
          <w:b/>
          <w:color w:val="000000"/>
          <w:sz w:val="36"/>
          <w:szCs w:val="21"/>
        </w:rPr>
      </w:pPr>
      <w:r>
        <w:rPr>
          <w:rFonts w:ascii="宋体" w:hAnsi="宋体"/>
          <w:b/>
          <w:color w:val="000000"/>
          <w:sz w:val="36"/>
          <w:szCs w:val="21"/>
        </w:rPr>
      </w:r>
      <w:r/>
    </w:p>
    <w:p>
      <w:pPr>
        <w:pStyle w:val="929"/>
        <w:ind w:firstLine="1084"/>
        <w:spacing w:line="360" w:lineRule="auto"/>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929"/>
        <w:ind w:firstLine="1084"/>
        <w:spacing w:line="360" w:lineRule="auto"/>
        <w:rPr>
          <w:rFonts w:ascii="宋体" w:hAnsi="宋体"/>
          <w:b/>
          <w:color w:val="000000"/>
          <w:sz w:val="36"/>
          <w:szCs w:val="21"/>
          <w:u w:val="single"/>
        </w:rPr>
      </w:pPr>
      <w:r>
        <w:rPr>
          <w:rFonts w:hint="eastAsia" w:ascii="宋体" w:hAnsi="宋体"/>
          <w:b/>
          <w:color w:val="000000"/>
          <w:sz w:val="36"/>
          <w:szCs w:val="21"/>
        </w:rPr>
        <w:t xml:space="preserve">采 购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29"/>
        <w:spacing w:line="360" w:lineRule="auto"/>
        <w:rPr>
          <w:rFonts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 </w:t>
      </w:r>
      <w:r>
        <w:rPr>
          <w:rFonts w:ascii="宋体" w:hAnsi="宋体"/>
          <w:b/>
          <w:color w:val="000000"/>
          <w:sz w:val="36"/>
          <w:szCs w:val="21"/>
          <w:u w:val="single"/>
        </w:rPr>
        <w:t xml:space="preserve">              </w:t>
      </w:r>
      <w:r>
        <w:rPr>
          <w:rFonts w:ascii="宋体" w:hAnsi="宋体"/>
          <w:b/>
          <w:color w:val="000000"/>
          <w:sz w:val="36"/>
          <w:szCs w:val="21"/>
          <w:u w:val="single"/>
        </w:rPr>
      </w:r>
      <w:r/>
    </w:p>
    <w:p>
      <w:pPr>
        <w:pStyle w:val="929"/>
        <w:spacing w:line="360" w:lineRule="auto"/>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929"/>
        <w:jc w:val="center"/>
        <w:spacing w:line="360" w:lineRule="auto"/>
        <w:rPr>
          <w:rFonts w:ascii="宋体" w:hAnsi="宋体"/>
          <w:b/>
          <w:bCs/>
          <w:color w:val="000000"/>
          <w:sz w:val="32"/>
          <w:szCs w:val="32"/>
        </w:rPr>
      </w:pPr>
      <w:r>
        <w:rPr>
          <w:rFonts w:ascii="宋体" w:hAnsi="宋体"/>
          <w:b/>
          <w:bCs/>
          <w:color w:val="000000"/>
          <w:sz w:val="32"/>
          <w:szCs w:val="32"/>
        </w:rPr>
      </w:r>
      <w:r/>
    </w:p>
    <w:p>
      <w:pPr>
        <w:pStyle w:val="929"/>
        <w:spacing w:line="360" w:lineRule="auto"/>
        <w:rPr>
          <w:rFonts w:ascii="宋体" w:hAnsi="宋体"/>
          <w:color w:val="000000"/>
          <w:szCs w:val="21"/>
        </w:rPr>
      </w:pPr>
      <w:r>
        <w:rPr>
          <w:rFonts w:ascii="宋体" w:hAnsi="宋体"/>
          <w:color w:val="000000"/>
          <w:szCs w:val="21"/>
        </w:rPr>
      </w:r>
      <w:r/>
    </w:p>
    <w:p>
      <w:pPr>
        <w:pStyle w:val="929"/>
        <w:spacing w:line="360" w:lineRule="auto"/>
        <w:rPr>
          <w:rFonts w:ascii="宋体" w:hAnsi="宋体"/>
          <w:b/>
          <w:color w:val="000000"/>
          <w:sz w:val="36"/>
          <w:szCs w:val="21"/>
          <w:u w:val="single"/>
        </w:rPr>
      </w:pPr>
      <w:r>
        <w:rPr>
          <w:rFonts w:ascii="宋体" w:hAnsi="宋体"/>
          <w:b/>
          <w:color w:val="000000"/>
          <w:sz w:val="36"/>
          <w:szCs w:val="21"/>
          <w:u w:val="single"/>
        </w:rPr>
      </w:r>
      <w:r/>
    </w:p>
    <w:p>
      <w:pPr>
        <w:pStyle w:val="929"/>
        <w:spacing w:line="360" w:lineRule="auto"/>
        <w:rPr>
          <w:rFonts w:ascii="宋体" w:hAnsi="宋体"/>
          <w:b/>
          <w:bCs/>
          <w:color w:val="000000"/>
          <w:sz w:val="32"/>
          <w:szCs w:val="32"/>
        </w:rPr>
      </w:pPr>
      <w:r>
        <w:rPr>
          <w:rFonts w:ascii="宋体" w:hAnsi="宋体"/>
          <w:b/>
          <w:bCs/>
          <w:color w:val="000000"/>
          <w:sz w:val="32"/>
          <w:szCs w:val="32"/>
        </w:rPr>
      </w:r>
      <w:r/>
    </w:p>
    <w:p>
      <w:pPr>
        <w:pStyle w:val="929"/>
        <w:jc w:val="center"/>
        <w:spacing w:line="360" w:lineRule="auto"/>
        <w:rPr>
          <w:rFonts w:ascii="宋体" w:hAnsi="宋体"/>
          <w:b/>
          <w:bCs/>
          <w:color w:val="000000"/>
          <w:sz w:val="32"/>
          <w:szCs w:val="32"/>
        </w:rPr>
      </w:pPr>
      <w:r>
        <w:rPr>
          <w:rFonts w:hint="eastAsia" w:ascii="宋体" w:hAnsi="宋体"/>
          <w:b/>
          <w:bCs/>
          <w:color w:val="000000"/>
          <w:sz w:val="32"/>
          <w:szCs w:val="32"/>
        </w:rPr>
        <w:t xml:space="preserve">响应文件目录</w:t>
      </w:r>
      <w:r>
        <w:rPr>
          <w:rFonts w:ascii="宋体" w:hAnsi="宋体"/>
          <w:b/>
          <w:bCs/>
          <w:color w:val="000000"/>
          <w:sz w:val="32"/>
          <w:szCs w:val="32"/>
        </w:rPr>
      </w:r>
      <w:r/>
    </w:p>
    <w:p>
      <w:pPr>
        <w:pStyle w:val="929"/>
        <w:jc w:val="left"/>
        <w:spacing w:line="440" w:lineRule="exact"/>
        <w:rPr>
          <w:rFonts w:hint="eastAsia" w:ascii="宋体" w:hAnsi="宋体"/>
          <w:sz w:val="24"/>
          <w:szCs w:val="24"/>
        </w:rPr>
      </w:pPr>
      <w:r/>
      <w:bookmarkStart w:id="275" w:name="_Hlk226125414"/>
      <w:r>
        <w:rPr>
          <w:rFonts w:hint="eastAsia" w:ascii="宋体" w:hAnsi="宋体"/>
          <w:sz w:val="24"/>
          <w:szCs w:val="24"/>
        </w:rPr>
        <w:t xml:space="preserve">一、</w:t>
      </w:r>
      <w:r>
        <w:rPr>
          <w:rFonts w:hint="eastAsia" w:ascii="宋体" w:hAnsi="宋体" w:cs="宋体"/>
          <w:bCs/>
          <w:sz w:val="24"/>
          <w:szCs w:val="24"/>
        </w:rPr>
        <w:t xml:space="preserve">具有独立承</w:t>
      </w:r>
      <w:r>
        <w:rPr>
          <w:rFonts w:hint="eastAsia" w:ascii="宋体" w:hAnsi="宋体" w:cs="Arial"/>
          <w:sz w:val="24"/>
          <w:szCs w:val="21"/>
        </w:rPr>
        <w:t xml:space="preserve">担民事责任的能力（法人或者其他组织的营业执照等证明文件，自然人的身</w:t>
      </w:r>
      <w:r>
        <w:rPr>
          <w:rFonts w:hint="eastAsia" w:ascii="宋体" w:hAnsi="宋体" w:cs="Arial"/>
          <w:sz w:val="24"/>
          <w:szCs w:val="21"/>
        </w:rPr>
        <w:t xml:space="preserve">份证明）</w:t>
      </w:r>
      <w:r>
        <w:rPr>
          <w:rFonts w:hint="eastAsia" w:ascii="宋体" w:hAnsi="宋体"/>
          <w:sz w:val="24"/>
          <w:szCs w:val="24"/>
        </w:rPr>
      </w:r>
      <w:r/>
    </w:p>
    <w:p>
      <w:pPr>
        <w:pStyle w:val="929"/>
        <w:jc w:val="left"/>
        <w:spacing w:line="440" w:lineRule="exact"/>
        <w:rPr>
          <w:rFonts w:hint="eastAsia" w:ascii="宋体" w:hAnsi="宋体"/>
          <w:sz w:val="24"/>
          <w:szCs w:val="24"/>
        </w:rPr>
      </w:pPr>
      <w:r>
        <w:rPr>
          <w:rFonts w:hint="eastAsia" w:ascii="宋体" w:hAnsi="宋体"/>
          <w:sz w:val="24"/>
          <w:szCs w:val="24"/>
        </w:rPr>
        <w:t xml:space="preserve">二、</w:t>
      </w:r>
      <w:r>
        <w:rPr>
          <w:rFonts w:hint="eastAsia" w:ascii="宋体" w:hAnsi="宋体" w:cs="Arial"/>
          <w:sz w:val="24"/>
          <w:szCs w:val="21"/>
        </w:rPr>
        <w:t xml:space="preserve">具有良好的商业信誉和健全的财务会计制度（提供2024或2025年</w:t>
      </w:r>
      <w:r>
        <w:rPr>
          <w:rFonts w:hint="eastAsia" w:ascii="宋体" w:hAnsi="宋体" w:cs="Arial"/>
          <w:sz w:val="24"/>
          <w:szCs w:val="21"/>
        </w:rPr>
        <w:t xml:space="preserve">度财务报告，至少包含资产负债表、利润表；或投标截止时间前六个月内银行出具的资信证明；成立不满一年无须提供）</w:t>
      </w:r>
      <w:r>
        <w:rPr>
          <w:rFonts w:hint="eastAsia" w:ascii="宋体" w:hAnsi="宋体"/>
          <w:sz w:val="24"/>
          <w:szCs w:val="24"/>
        </w:rPr>
      </w:r>
      <w:r/>
    </w:p>
    <w:p>
      <w:pPr>
        <w:pStyle w:val="929"/>
        <w:jc w:val="left"/>
        <w:spacing w:line="440" w:lineRule="exact"/>
        <w:rPr>
          <w:rFonts w:hint="eastAsia" w:ascii="宋体" w:hAnsi="宋体"/>
          <w:sz w:val="24"/>
          <w:szCs w:val="24"/>
        </w:rPr>
      </w:pPr>
      <w:r>
        <w:rPr>
          <w:rFonts w:hint="eastAsia" w:ascii="宋体" w:hAnsi="宋体"/>
          <w:sz w:val="24"/>
          <w:szCs w:val="24"/>
        </w:rPr>
        <w:t xml:space="preserve">三、具备履行合同所必需的设备和专业技术能力的书面声明</w:t>
      </w:r>
      <w:r>
        <w:rPr>
          <w:rFonts w:hint="eastAsia" w:ascii="宋体" w:hAnsi="宋体"/>
          <w:sz w:val="24"/>
          <w:szCs w:val="24"/>
        </w:rPr>
      </w:r>
      <w:r/>
    </w:p>
    <w:p>
      <w:pPr>
        <w:pStyle w:val="929"/>
        <w:jc w:val="left"/>
        <w:spacing w:line="440" w:lineRule="exact"/>
        <w:rPr>
          <w:rFonts w:hint="eastAsia" w:ascii="宋体" w:hAnsi="宋体"/>
          <w:sz w:val="24"/>
          <w:szCs w:val="24"/>
        </w:rPr>
      </w:pPr>
      <w:r>
        <w:rPr>
          <w:rFonts w:hint="eastAsia" w:ascii="宋体" w:hAnsi="宋体"/>
          <w:sz w:val="24"/>
          <w:szCs w:val="24"/>
        </w:rPr>
        <w:t xml:space="preserve">四、</w:t>
      </w:r>
      <w:r>
        <w:rPr>
          <w:rFonts w:hint="eastAsia" w:ascii="宋体" w:hAnsi="宋体" w:cs="宋体"/>
          <w:bCs/>
          <w:sz w:val="24"/>
          <w:szCs w:val="24"/>
        </w:rPr>
        <w:t xml:space="preserve">有依法缴纳税收和社会保障资金的良好记录（参加本次政府采购活动前6个月内至少一个月缴纳税收及缴纳社会保障资金的证明材料，供应商依法享受缓缴、免缴税收、社会保障资金的，需提供证明材料）</w:t>
      </w:r>
      <w:r>
        <w:rPr>
          <w:rFonts w:hint="eastAsia" w:ascii="宋体" w:hAnsi="宋体"/>
          <w:sz w:val="24"/>
          <w:szCs w:val="24"/>
        </w:rPr>
      </w:r>
      <w:r/>
    </w:p>
    <w:p>
      <w:pPr>
        <w:pStyle w:val="929"/>
        <w:jc w:val="left"/>
        <w:spacing w:line="440" w:lineRule="exact"/>
        <w:rPr>
          <w:rFonts w:hint="eastAsia" w:ascii="宋体" w:hAnsi="宋体"/>
          <w:sz w:val="24"/>
          <w:szCs w:val="24"/>
        </w:rPr>
      </w:pPr>
      <w:r>
        <w:rPr>
          <w:rFonts w:hint="eastAsia" w:ascii="宋体" w:hAnsi="宋体"/>
          <w:sz w:val="24"/>
          <w:szCs w:val="24"/>
        </w:rPr>
        <w:t xml:space="preserve">五、参加政府采购活动前 3 年内在经营活动中没有重大违法记录的书面声明</w:t>
      </w:r>
      <w:r>
        <w:rPr>
          <w:rFonts w:hint="eastAsia" w:ascii="宋体" w:hAnsi="宋体"/>
          <w:sz w:val="24"/>
          <w:szCs w:val="24"/>
        </w:rPr>
      </w:r>
      <w:r/>
    </w:p>
    <w:p>
      <w:pPr>
        <w:pStyle w:val="929"/>
        <w:jc w:val="left"/>
        <w:spacing w:line="440" w:lineRule="exact"/>
        <w:rPr>
          <w:rFonts w:ascii="宋体" w:hAnsi="宋体"/>
          <w:sz w:val="24"/>
          <w:szCs w:val="24"/>
          <w:shd w:val="clear" w:color="auto" w:fill="ffffff"/>
        </w:rPr>
      </w:pPr>
      <w:r>
        <w:rPr>
          <w:rFonts w:hint="eastAsia" w:ascii="宋体" w:hAnsi="宋体"/>
          <w:sz w:val="24"/>
        </w:rPr>
        <w:t xml:space="preserve">六、</w:t>
      </w:r>
      <w:r>
        <w:rPr>
          <w:rFonts w:hint="eastAsia" w:ascii="宋体" w:hAnsi="宋体"/>
          <w:sz w:val="24"/>
          <w:szCs w:val="24"/>
          <w:shd w:val="clear" w:color="auto" w:fill="ffffff"/>
        </w:rPr>
        <w:t xml:space="preserve">资质证书要</w:t>
      </w:r>
      <w:r>
        <w:rPr>
          <w:rFonts w:hint="eastAsia" w:ascii="宋体" w:hAnsi="宋体"/>
          <w:sz w:val="24"/>
          <w:szCs w:val="24"/>
          <w:shd w:val="clear" w:color="auto" w:fill="ffffff"/>
        </w:rPr>
        <w:t xml:space="preserve">求：</w:t>
      </w:r>
      <w:r>
        <w:rPr>
          <w:rFonts w:ascii="宋体" w:hAnsi="宋体"/>
          <w:sz w:val="24"/>
          <w:szCs w:val="24"/>
          <w:shd w:val="clear" w:color="auto" w:fill="ffffff"/>
        </w:rPr>
      </w:r>
      <w:r/>
    </w:p>
    <w:p>
      <w:pPr>
        <w:pStyle w:val="929"/>
        <w:spacing w:line="360" w:lineRule="auto"/>
        <w:rPr>
          <w:rFonts w:hint="eastAsia" w:ascii="宋体" w:hAnsi="宋体" w:cs="Arial"/>
          <w:sz w:val="24"/>
          <w:szCs w:val="24"/>
        </w:rPr>
      </w:pPr>
      <w:r/>
      <w:bookmarkStart w:id="276" w:name="OLE_LINK78"/>
      <w:r>
        <w:rPr>
          <w:rFonts w:hint="eastAsia" w:ascii="宋体" w:hAnsi="宋体" w:cs="Arial"/>
          <w:sz w:val="24"/>
          <w:szCs w:val="24"/>
        </w:rPr>
        <w:t xml:space="preserve">1.</w:t>
      </w:r>
      <w:bookmarkStart w:id="277" w:name="OLE_LINK77"/>
      <w:r>
        <w:rPr>
          <w:rFonts w:hint="eastAsia" w:ascii="宋体" w:hAnsi="宋体"/>
          <w:sz w:val="24"/>
          <w:szCs w:val="24"/>
        </w:rPr>
        <w:t xml:space="preserve">供应商具备有效的电子与智能化工程专业承包贰级（含）以上资质，并具有有</w:t>
      </w:r>
      <w:r>
        <w:rPr>
          <w:rFonts w:hint="eastAsia" w:ascii="宋体" w:hAnsi="宋体"/>
          <w:sz w:val="24"/>
          <w:szCs w:val="24"/>
        </w:rPr>
        <w:t xml:space="preserve">效的安全生产许可证</w:t>
      </w:r>
      <w:bookmarkEnd w:id="277"/>
      <w:r>
        <w:rPr>
          <w:rFonts w:hint="eastAsia" w:ascii="宋体" w:hAnsi="宋体" w:cs="Arial"/>
          <w:sz w:val="24"/>
          <w:szCs w:val="24"/>
        </w:rPr>
        <w:t xml:space="preserve">。</w:t>
      </w:r>
      <w:r>
        <w:rPr>
          <w:rFonts w:hint="eastAsia" w:ascii="宋体" w:hAnsi="宋体" w:cs="Arial"/>
          <w:sz w:val="24"/>
          <w:szCs w:val="24"/>
        </w:rPr>
      </w:r>
      <w:r/>
    </w:p>
    <w:p>
      <w:pPr>
        <w:pStyle w:val="929"/>
        <w:spacing w:line="360" w:lineRule="auto"/>
        <w:rPr>
          <w:rFonts w:ascii="宋体" w:hAnsi="宋体" w:cs="Arial"/>
          <w:sz w:val="24"/>
          <w:szCs w:val="24"/>
        </w:rPr>
      </w:pPr>
      <w:r>
        <w:rPr>
          <w:rFonts w:hint="eastAsia" w:ascii="宋体" w:hAnsi="宋体" w:cs="Arial"/>
          <w:sz w:val="24"/>
          <w:szCs w:val="24"/>
        </w:rPr>
        <w:t xml:space="preserve">2.供应商拟派项目负责人具备</w:t>
      </w:r>
      <w:r>
        <w:rPr>
          <w:rFonts w:hint="eastAsia" w:ascii="宋体" w:hAnsi="宋体"/>
          <w:sz w:val="24"/>
          <w:szCs w:val="24"/>
        </w:rPr>
        <w:t xml:space="preserve">机电工程专业</w:t>
      </w:r>
      <w:r>
        <w:rPr>
          <w:rFonts w:hint="eastAsia" w:ascii="宋体" w:hAnsi="宋体"/>
          <w:sz w:val="24"/>
          <w:szCs w:val="24"/>
        </w:rPr>
        <w:t xml:space="preserve">注册建造师</w:t>
      </w:r>
      <w:r>
        <w:rPr>
          <w:rFonts w:hint="eastAsia" w:ascii="宋体" w:hAnsi="宋体"/>
          <w:sz w:val="24"/>
          <w:szCs w:val="24"/>
        </w:rPr>
        <w:t xml:space="preserve">资格，并具有有效的《建筑施工企业项目负责人安全生产考核合格证书》（B证）</w:t>
      </w:r>
      <w:r>
        <w:rPr>
          <w:rFonts w:hint="eastAsia" w:ascii="宋体" w:hAnsi="宋体" w:cs="Arial"/>
          <w:sz w:val="24"/>
          <w:szCs w:val="24"/>
        </w:rPr>
        <w:t xml:space="preserve">。</w:t>
      </w:r>
      <w:r>
        <w:rPr>
          <w:rFonts w:ascii="宋体" w:hAnsi="宋体" w:cs="Arial"/>
          <w:sz w:val="24"/>
          <w:szCs w:val="24"/>
        </w:rPr>
      </w:r>
      <w:r/>
    </w:p>
    <w:p>
      <w:pPr>
        <w:pStyle w:val="929"/>
        <w:spacing w:line="360" w:lineRule="auto"/>
        <w:rPr>
          <w:rFonts w:hint="eastAsia" w:ascii="宋体" w:hAnsi="宋体" w:cs="Arial"/>
          <w:sz w:val="24"/>
          <w:szCs w:val="24"/>
        </w:rPr>
      </w:pPr>
      <w:r>
        <w:rPr>
          <w:rFonts w:hint="eastAsia" w:ascii="宋体" w:hAnsi="宋体" w:cs="Arial"/>
          <w:sz w:val="24"/>
          <w:szCs w:val="24"/>
        </w:rPr>
        <w:t xml:space="preserve">3.供应商拟</w:t>
      </w:r>
      <w:r>
        <w:rPr>
          <w:rFonts w:hint="eastAsia" w:ascii="宋体" w:hAnsi="宋体" w:cs="Arial"/>
          <w:sz w:val="24"/>
          <w:szCs w:val="24"/>
        </w:rPr>
        <w:t xml:space="preserve">派项目负责人近6个月内至少1个月的供应商为其缴纳社会保障资金记录。</w:t>
      </w:r>
      <w:r>
        <w:rPr>
          <w:rFonts w:hint="eastAsia" w:ascii="宋体" w:hAnsi="宋体" w:cs="Arial"/>
          <w:sz w:val="24"/>
          <w:szCs w:val="24"/>
        </w:rPr>
      </w:r>
      <w:r/>
    </w:p>
    <w:p>
      <w:pPr>
        <w:pStyle w:val="929"/>
        <w:spacing w:line="360" w:lineRule="auto"/>
        <w:rPr>
          <w:rFonts w:ascii="宋体" w:hAnsi="宋体" w:cs="Arial"/>
          <w:sz w:val="24"/>
          <w:szCs w:val="24"/>
        </w:rPr>
      </w:pPr>
      <w:r>
        <w:rPr>
          <w:rFonts w:hint="eastAsia" w:ascii="宋体" w:hAnsi="宋体" w:cs="Arial"/>
          <w:sz w:val="24"/>
          <w:szCs w:val="24"/>
        </w:rPr>
        <w:t xml:space="preserve">4.供应商拟选派项目负责人（注册建造师）无在建工程，响应文件中提供无在建承诺（格式自拟）。</w:t>
      </w:r>
      <w:r>
        <w:rPr>
          <w:rFonts w:ascii="宋体" w:hAnsi="宋体" w:cs="Arial"/>
          <w:sz w:val="24"/>
          <w:szCs w:val="24"/>
        </w:rPr>
      </w:r>
      <w:r/>
    </w:p>
    <w:p>
      <w:pPr>
        <w:pStyle w:val="929"/>
        <w:spacing w:line="360" w:lineRule="auto"/>
        <w:rPr>
          <w:rFonts w:hint="eastAsia" w:ascii="宋体" w:hAnsi="宋体" w:cs="Arial"/>
          <w:sz w:val="24"/>
          <w:szCs w:val="21"/>
        </w:rPr>
      </w:pPr>
      <w:r/>
      <w:bookmarkEnd w:id="276"/>
      <w:r>
        <w:rPr>
          <w:rFonts w:hint="eastAsia" w:ascii="宋体" w:hAnsi="宋体" w:cs="Arial"/>
          <w:sz w:val="24"/>
          <w:szCs w:val="21"/>
        </w:rPr>
        <w:t xml:space="preserve">七、法定代表人授权书</w:t>
      </w:r>
      <w:r>
        <w:rPr>
          <w:rFonts w:hint="eastAsia" w:ascii="宋体" w:hAnsi="宋体" w:cs="Arial"/>
          <w:sz w:val="24"/>
          <w:szCs w:val="21"/>
        </w:rPr>
      </w:r>
      <w:r/>
    </w:p>
    <w:p>
      <w:pPr>
        <w:pStyle w:val="929"/>
        <w:jc w:val="left"/>
        <w:spacing w:line="360" w:lineRule="auto"/>
        <w:rPr>
          <w:rFonts w:hint="eastAsia" w:ascii="宋体" w:hAnsi="宋体" w:cs="Arial"/>
          <w:sz w:val="24"/>
          <w:szCs w:val="21"/>
        </w:rPr>
      </w:pPr>
      <w:r>
        <w:rPr>
          <w:rFonts w:hint="eastAsia" w:ascii="宋体" w:hAnsi="宋体" w:cs="Arial"/>
          <w:sz w:val="24"/>
          <w:szCs w:val="21"/>
        </w:rPr>
        <w:t xml:space="preserve">八、磋商响应函</w:t>
      </w:r>
      <w:r>
        <w:rPr>
          <w:rFonts w:hint="eastAsia" w:ascii="宋体" w:hAnsi="宋体" w:cs="Arial"/>
          <w:sz w:val="24"/>
          <w:szCs w:val="21"/>
        </w:rPr>
      </w:r>
      <w:r/>
    </w:p>
    <w:p>
      <w:pPr>
        <w:pStyle w:val="929"/>
        <w:jc w:val="left"/>
        <w:spacing w:line="360" w:lineRule="auto"/>
        <w:rPr>
          <w:rFonts w:hint="eastAsia" w:ascii="宋体" w:hAnsi="宋体" w:cs="Arial"/>
          <w:sz w:val="24"/>
          <w:szCs w:val="21"/>
        </w:rPr>
      </w:pPr>
      <w:r>
        <w:rPr>
          <w:rFonts w:hint="eastAsia" w:ascii="宋体" w:hAnsi="宋体" w:cs="Arial"/>
          <w:sz w:val="24"/>
          <w:szCs w:val="21"/>
        </w:rPr>
        <w:t xml:space="preserve">九、中小微企业声明函</w:t>
      </w:r>
      <w:r>
        <w:rPr>
          <w:rFonts w:hint="eastAsia" w:ascii="宋体" w:hAnsi="宋体" w:cs="Arial"/>
          <w:sz w:val="24"/>
          <w:szCs w:val="21"/>
        </w:rPr>
      </w:r>
      <w:r/>
    </w:p>
    <w:p>
      <w:pPr>
        <w:pStyle w:val="929"/>
        <w:jc w:val="left"/>
        <w:spacing w:line="360" w:lineRule="auto"/>
        <w:rPr>
          <w:rFonts w:hint="eastAsia" w:ascii="宋体" w:hAnsi="宋体" w:cs="Arial"/>
          <w:sz w:val="24"/>
          <w:szCs w:val="21"/>
        </w:rPr>
      </w:pPr>
      <w:r>
        <w:rPr>
          <w:rFonts w:hint="eastAsia" w:ascii="宋体" w:hAnsi="宋体" w:cs="Arial"/>
          <w:sz w:val="24"/>
          <w:szCs w:val="21"/>
        </w:rPr>
        <w:t xml:space="preserve">十、残疾人福</w:t>
      </w:r>
      <w:r>
        <w:rPr>
          <w:rFonts w:hint="eastAsia" w:ascii="宋体" w:hAnsi="宋体" w:cs="Arial"/>
          <w:sz w:val="24"/>
          <w:szCs w:val="21"/>
        </w:rPr>
        <w:t xml:space="preserve">利性单位声明函</w:t>
      </w:r>
      <w:r>
        <w:rPr>
          <w:rFonts w:hint="eastAsia" w:ascii="宋体" w:hAnsi="宋体" w:cs="Arial"/>
          <w:sz w:val="24"/>
          <w:szCs w:val="21"/>
        </w:rPr>
      </w:r>
      <w:r/>
    </w:p>
    <w:p>
      <w:pPr>
        <w:pStyle w:val="929"/>
        <w:jc w:val="left"/>
        <w:spacing w:line="360" w:lineRule="auto"/>
        <w:rPr>
          <w:rFonts w:hint="eastAsia" w:ascii="宋体" w:hAnsi="宋体" w:cs="Arial"/>
          <w:sz w:val="24"/>
          <w:szCs w:val="21"/>
        </w:rPr>
      </w:pPr>
      <w:r>
        <w:rPr>
          <w:rFonts w:hint="eastAsia" w:ascii="宋体" w:hAnsi="宋体" w:cs="Arial"/>
          <w:sz w:val="24"/>
          <w:szCs w:val="21"/>
        </w:rPr>
        <w:t xml:space="preserve">十一、</w:t>
      </w:r>
      <w:bookmarkStart w:id="278" w:name="OLE_LINK48"/>
      <w:r>
        <w:rPr>
          <w:rFonts w:hint="eastAsia" w:ascii="宋体" w:hAnsi="宋体" w:cs="Arial"/>
          <w:sz w:val="24"/>
          <w:szCs w:val="21"/>
        </w:rPr>
        <w:t xml:space="preserve">分项报价表</w:t>
      </w:r>
      <w:r>
        <w:rPr>
          <w:rFonts w:hint="eastAsia" w:ascii="宋体" w:hAnsi="宋体" w:cs="Arial"/>
          <w:sz w:val="24"/>
          <w:szCs w:val="21"/>
        </w:rPr>
      </w:r>
      <w:r/>
    </w:p>
    <w:p>
      <w:pPr>
        <w:pStyle w:val="929"/>
        <w:jc w:val="left"/>
        <w:spacing w:line="360" w:lineRule="auto"/>
        <w:rPr>
          <w:rFonts w:hint="eastAsia" w:ascii="宋体" w:hAnsi="宋体" w:cs="Arial"/>
          <w:sz w:val="24"/>
          <w:szCs w:val="21"/>
        </w:rPr>
      </w:pPr>
      <w:r/>
      <w:bookmarkEnd w:id="278"/>
      <w:r>
        <w:rPr>
          <w:rFonts w:hint="eastAsia" w:ascii="宋体" w:hAnsi="宋体" w:cs="Arial"/>
          <w:sz w:val="24"/>
          <w:szCs w:val="21"/>
        </w:rPr>
        <w:t xml:space="preserve">十二、响应及偏离表</w:t>
      </w:r>
      <w:r>
        <w:rPr>
          <w:rFonts w:hint="eastAsia" w:ascii="宋体" w:hAnsi="宋体" w:cs="Arial"/>
          <w:sz w:val="24"/>
          <w:szCs w:val="21"/>
        </w:rPr>
      </w:r>
      <w:r/>
    </w:p>
    <w:p>
      <w:pPr>
        <w:pStyle w:val="929"/>
        <w:jc w:val="left"/>
        <w:spacing w:line="360" w:lineRule="auto"/>
        <w:rPr>
          <w:rFonts w:ascii="宋体" w:hAnsi="宋体"/>
          <w:sz w:val="24"/>
          <w:szCs w:val="24"/>
        </w:rPr>
      </w:pPr>
      <w:r>
        <w:rPr>
          <w:rFonts w:hint="eastAsia" w:ascii="宋体" w:hAnsi="宋体"/>
          <w:sz w:val="24"/>
          <w:szCs w:val="24"/>
        </w:rPr>
        <w:t xml:space="preserve">十三、磋商报价表</w:t>
      </w:r>
      <w:r>
        <w:rPr>
          <w:rFonts w:ascii="宋体" w:hAnsi="宋体"/>
          <w:sz w:val="24"/>
          <w:szCs w:val="24"/>
        </w:rPr>
      </w:r>
      <w:r/>
    </w:p>
    <w:p>
      <w:pPr>
        <w:pStyle w:val="929"/>
        <w:jc w:val="left"/>
        <w:spacing w:line="360" w:lineRule="auto"/>
        <w:rPr>
          <w:rFonts w:hint="eastAsia" w:ascii="宋体" w:hAnsi="宋体"/>
          <w:sz w:val="24"/>
          <w:szCs w:val="24"/>
        </w:rPr>
      </w:pPr>
      <w:r>
        <w:rPr>
          <w:rFonts w:hint="eastAsia" w:ascii="宋体" w:hAnsi="宋体"/>
          <w:sz w:val="24"/>
          <w:szCs w:val="24"/>
        </w:rPr>
        <w:t xml:space="preserve">十四、报价汇总表</w:t>
      </w:r>
      <w:r>
        <w:rPr>
          <w:rFonts w:hint="eastAsia" w:ascii="宋体" w:hAnsi="宋体"/>
          <w:sz w:val="24"/>
          <w:szCs w:val="24"/>
        </w:rPr>
      </w:r>
      <w:r/>
    </w:p>
    <w:p>
      <w:pPr>
        <w:pStyle w:val="929"/>
        <w:jc w:val="left"/>
        <w:spacing w:line="360" w:lineRule="auto"/>
        <w:rPr>
          <w:rFonts w:hint="eastAsia" w:ascii="宋体" w:hAnsi="宋体"/>
          <w:sz w:val="24"/>
          <w:szCs w:val="24"/>
        </w:rPr>
      </w:pPr>
      <w:r/>
      <w:bookmarkStart w:id="279" w:name="_Hlk194934004"/>
      <w:r>
        <w:rPr>
          <w:rFonts w:hint="eastAsia" w:ascii="宋体" w:hAnsi="宋体"/>
          <w:sz w:val="24"/>
          <w:szCs w:val="24"/>
        </w:rPr>
        <w:t xml:space="preserve">十五、</w:t>
      </w:r>
      <w:bookmarkStart w:id="280" w:name="OLE_LINK50"/>
      <w:r/>
      <w:bookmarkStart w:id="281" w:name="OLE_LINK124"/>
      <w:r>
        <w:rPr>
          <w:rFonts w:hint="eastAsia" w:ascii="宋体" w:hAnsi="宋体"/>
          <w:sz w:val="24"/>
          <w:szCs w:val="24"/>
        </w:rPr>
        <w:t xml:space="preserve">磋商文件中规定要求提供的</w:t>
      </w:r>
      <w:r>
        <w:rPr>
          <w:rFonts w:hint="eastAsia" w:ascii="宋体" w:hAnsi="宋体"/>
          <w:sz w:val="24"/>
          <w:szCs w:val="24"/>
        </w:rPr>
        <w:t xml:space="preserve">证明材料和供应商认为需要提供的其他材料</w:t>
      </w:r>
      <w:bookmarkEnd w:id="279"/>
      <w:r/>
      <w:bookmarkEnd w:id="280"/>
      <w:r/>
      <w:bookmarkEnd w:id="281"/>
      <w:r/>
      <w:bookmarkStart w:id="282" w:name="OLE_LINK84"/>
      <w:r/>
      <w:bookmarkStart w:id="283" w:name="OLE_LINK51"/>
      <w:r>
        <w:rPr>
          <w:rFonts w:hint="eastAsia" w:ascii="宋体" w:hAnsi="宋体"/>
          <w:sz w:val="24"/>
          <w:szCs w:val="24"/>
        </w:rPr>
      </w:r>
      <w:r/>
    </w:p>
    <w:p>
      <w:pPr>
        <w:pStyle w:val="929"/>
        <w:spacing w:line="360" w:lineRule="auto"/>
        <w:rPr>
          <w:rFonts w:ascii="宋体" w:hAnsi="宋体"/>
          <w:b/>
          <w:bCs/>
          <w:color w:val="000000"/>
          <w:sz w:val="32"/>
          <w:szCs w:val="32"/>
        </w:rPr>
      </w:pPr>
      <w:r/>
      <w:bookmarkEnd w:id="275"/>
      <w:r/>
      <w:bookmarkEnd w:id="282"/>
      <w:r/>
      <w:bookmarkEnd w:id="283"/>
      <w:r>
        <w:rPr>
          <w:rFonts w:ascii="宋体" w:hAnsi="宋体"/>
          <w:b/>
          <w:bCs/>
          <w:color w:val="000000"/>
          <w:sz w:val="32"/>
          <w:szCs w:val="32"/>
        </w:rPr>
      </w:r>
      <w:r/>
    </w:p>
    <w:p>
      <w:pPr>
        <w:pStyle w:val="929"/>
        <w:spacing w:line="360" w:lineRule="auto"/>
        <w:rPr>
          <w:rFonts w:hint="eastAsia" w:ascii="宋体" w:hAnsi="宋体"/>
          <w:b/>
          <w:bCs/>
          <w:color w:val="000000"/>
          <w:sz w:val="32"/>
          <w:szCs w:val="32"/>
        </w:rPr>
      </w:pPr>
      <w:r>
        <w:rPr>
          <w:rFonts w:hint="eastAsia" w:ascii="宋体" w:hAnsi="宋体"/>
          <w:b/>
          <w:bCs/>
          <w:color w:val="000000"/>
          <w:sz w:val="32"/>
          <w:szCs w:val="32"/>
        </w:rPr>
      </w:r>
      <w:r/>
    </w:p>
    <w:p>
      <w:pPr>
        <w:pStyle w:val="929"/>
        <w:spacing w:line="360" w:lineRule="auto"/>
        <w:rPr>
          <w:rFonts w:ascii="宋体" w:hAnsi="宋体"/>
          <w:b/>
          <w:bCs/>
          <w:color w:val="000000"/>
          <w:sz w:val="32"/>
          <w:szCs w:val="32"/>
        </w:rPr>
      </w:pPr>
      <w:r>
        <w:rPr>
          <w:rFonts w:ascii="宋体" w:hAnsi="宋体"/>
          <w:b/>
          <w:bCs/>
          <w:color w:val="000000"/>
          <w:sz w:val="32"/>
          <w:szCs w:val="32"/>
        </w:rPr>
      </w:r>
      <w:r/>
    </w:p>
    <w:p>
      <w:pPr>
        <w:pStyle w:val="929"/>
        <w:spacing w:line="360" w:lineRule="auto"/>
        <w:rPr>
          <w:rFonts w:ascii="宋体" w:hAnsi="宋体"/>
          <w:b/>
          <w:bCs/>
          <w:color w:val="000000"/>
          <w:sz w:val="32"/>
          <w:szCs w:val="32"/>
        </w:rPr>
      </w:pPr>
      <w:r>
        <w:rPr>
          <w:rFonts w:ascii="宋体" w:hAnsi="宋体"/>
          <w:b/>
          <w:bCs/>
          <w:color w:val="000000"/>
          <w:sz w:val="32"/>
          <w:szCs w:val="32"/>
        </w:rPr>
      </w:r>
      <w:r/>
    </w:p>
    <w:p>
      <w:pPr>
        <w:pStyle w:val="929"/>
        <w:jc w:val="left"/>
        <w:spacing w:line="360" w:lineRule="auto"/>
        <w:rPr>
          <w:rFonts w:hint="eastAsia" w:ascii="宋体" w:hAnsi="宋体" w:cs="黑体"/>
          <w:sz w:val="28"/>
          <w:szCs w:val="28"/>
          <w:u w:val="single"/>
          <w:shd w:val="clear" w:color="auto" w:fill="ffffff"/>
        </w:rPr>
      </w:pPr>
      <w:r>
        <w:rPr>
          <w:rFonts w:hint="eastAsia" w:ascii="宋体" w:hAnsi="宋体" w:cs="黑体"/>
          <w:sz w:val="28"/>
          <w:szCs w:val="28"/>
          <w:u w:val="single"/>
          <w:shd w:val="clear" w:color="auto" w:fill="ffffff"/>
        </w:rPr>
        <w:t xml:space="preserve">一、具有独立承担民事责任的能力（法人或者其他组织的营业执照等证明文件，自然人的身份证明）</w:t>
      </w:r>
      <w:r>
        <w:rPr>
          <w:rFonts w:hint="eastAsia" w:ascii="宋体" w:hAnsi="宋体" w:cs="黑体"/>
          <w:sz w:val="28"/>
          <w:szCs w:val="28"/>
          <w:u w:val="single"/>
          <w:shd w:val="clear" w:color="auto" w:fill="ffffff"/>
        </w:rPr>
      </w:r>
      <w:r/>
    </w:p>
    <w:p>
      <w:pPr>
        <w:pStyle w:val="929"/>
        <w:spacing w:line="360" w:lineRule="auto"/>
        <w:rPr>
          <w:rFonts w:hint="eastAsia" w:ascii="宋体" w:hAnsi="宋体"/>
          <w:b/>
          <w:position w:val="-10"/>
          <w:sz w:val="30"/>
          <w:szCs w:val="30"/>
        </w:rPr>
      </w:pPr>
      <w:r>
        <w:rPr>
          <w:rFonts w:hint="eastAsia" w:ascii="宋体" w:hAnsi="宋体"/>
          <w:b/>
          <w:position w:val="-10"/>
          <w:sz w:val="30"/>
          <w:szCs w:val="30"/>
        </w:rPr>
      </w:r>
      <w:r/>
    </w:p>
    <w:p>
      <w:pPr>
        <w:pStyle w:val="929"/>
        <w:jc w:val="left"/>
        <w:spacing w:line="360" w:lineRule="auto"/>
        <w:rPr>
          <w:rFonts w:hint="eastAsia" w:ascii="宋体" w:hAnsi="宋体" w:cs="黑体"/>
          <w:sz w:val="28"/>
          <w:szCs w:val="28"/>
          <w:u w:val="single"/>
          <w:shd w:val="clear" w:color="auto" w:fill="ffffff"/>
        </w:rPr>
      </w:pPr>
      <w:r>
        <w:rPr>
          <w:rFonts w:hint="eastAsia" w:ascii="宋体" w:hAnsi="宋体" w:cs="黑体"/>
          <w:sz w:val="28"/>
          <w:szCs w:val="28"/>
          <w:u w:val="single"/>
          <w:shd w:val="clear" w:color="auto" w:fill="ffffff"/>
        </w:rPr>
        <w:t xml:space="preserve">二、具有良好的商业信</w:t>
      </w:r>
      <w:r>
        <w:rPr>
          <w:rFonts w:hint="eastAsia" w:ascii="宋体" w:hAnsi="宋体" w:cs="黑体"/>
          <w:sz w:val="28"/>
          <w:szCs w:val="28"/>
          <w:u w:val="single"/>
          <w:shd w:val="clear" w:color="auto" w:fill="ffffff"/>
        </w:rPr>
        <w:t xml:space="preserve">誉和健全的财务会计制度（提供2024或2025年度财务报告，至少包含资产负债表、利润表；或投标截止时间前六个月内银行出具的资信证明；成立不满一年无须提供）</w:t>
      </w:r>
      <w:r>
        <w:rPr>
          <w:rFonts w:hint="eastAsia" w:ascii="宋体" w:hAnsi="宋体" w:cs="黑体"/>
          <w:sz w:val="28"/>
          <w:szCs w:val="28"/>
          <w:u w:val="single"/>
          <w:shd w:val="clear" w:color="auto" w:fill="ffffff"/>
        </w:rPr>
      </w:r>
      <w:r/>
    </w:p>
    <w:p>
      <w:pPr>
        <w:pStyle w:val="929"/>
        <w:spacing w:line="360" w:lineRule="auto"/>
        <w:rPr>
          <w:rFonts w:hint="eastAsia" w:ascii="宋体" w:hAnsi="宋体"/>
          <w:b/>
          <w:position w:val="-10"/>
          <w:sz w:val="30"/>
          <w:szCs w:val="30"/>
        </w:rPr>
      </w:pPr>
      <w:r>
        <w:rPr>
          <w:rFonts w:hint="eastAsia" w:ascii="宋体" w:hAnsi="宋体"/>
          <w:b/>
          <w:position w:val="-10"/>
          <w:sz w:val="30"/>
          <w:szCs w:val="30"/>
        </w:rPr>
      </w:r>
      <w:r/>
    </w:p>
    <w:p>
      <w:pPr>
        <w:pStyle w:val="929"/>
        <w:jc w:val="left"/>
        <w:spacing w:line="360" w:lineRule="auto"/>
        <w:rPr>
          <w:rFonts w:hint="eastAsia" w:ascii="宋体" w:hAnsi="宋体" w:cs="黑体"/>
          <w:sz w:val="28"/>
          <w:szCs w:val="28"/>
          <w:u w:val="single"/>
          <w:shd w:val="clear" w:color="auto" w:fill="ffffff"/>
        </w:rPr>
      </w:pPr>
      <w:r>
        <w:rPr>
          <w:rFonts w:hint="eastAsia" w:ascii="宋体" w:hAnsi="宋体" w:cs="黑体"/>
          <w:sz w:val="28"/>
          <w:szCs w:val="28"/>
          <w:u w:val="single"/>
          <w:shd w:val="clear" w:color="auto" w:fill="ffffff"/>
        </w:rPr>
        <w:t xml:space="preserve">三、具备履行合同所必需的设备和专业技术能力的书面声明</w:t>
      </w:r>
      <w:r>
        <w:rPr>
          <w:rFonts w:hint="eastAsia" w:ascii="宋体" w:hAnsi="宋体" w:cs="黑体"/>
          <w:sz w:val="28"/>
          <w:szCs w:val="28"/>
          <w:u w:val="single"/>
          <w:shd w:val="clear" w:color="auto" w:fill="ffffff"/>
        </w:rPr>
      </w:r>
      <w:r/>
    </w:p>
    <w:p>
      <w:pPr>
        <w:pStyle w:val="929"/>
        <w:ind w:firstLine="480"/>
        <w:jc w:val="left"/>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我单位郑重声明：我单</w:t>
      </w:r>
      <w:r>
        <w:rPr>
          <w:rFonts w:hint="eastAsia" w:ascii="宋体" w:hAnsi="宋体"/>
          <w:sz w:val="24"/>
          <w:szCs w:val="24"/>
          <w:shd w:val="clear" w:color="auto" w:fill="ffffff"/>
        </w:rPr>
        <w:t xml:space="preserve">位具备履行本项采购合同所必需的设备和专业技术能力，为履行本项采购合同我公司具备如下主要设备和主要专业技术能力：</w:t>
      </w:r>
      <w:r>
        <w:rPr>
          <w:rFonts w:hint="eastAsia" w:ascii="宋体" w:hAnsi="宋体"/>
          <w:sz w:val="24"/>
          <w:szCs w:val="24"/>
          <w:shd w:val="clear" w:color="auto" w:fill="ffffff"/>
        </w:rPr>
      </w:r>
      <w:r/>
    </w:p>
    <w:p>
      <w:pPr>
        <w:pStyle w:val="929"/>
        <w:ind w:firstLine="480"/>
        <w:jc w:val="left"/>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主要设备</w:t>
      </w:r>
      <w:r>
        <w:rPr>
          <w:rFonts w:hint="eastAsia" w:ascii="宋体" w:hAnsi="宋体"/>
          <w:sz w:val="24"/>
          <w:szCs w:val="24"/>
          <w:shd w:val="clear" w:color="auto" w:fill="ffffff"/>
        </w:rPr>
        <w:t xml:space="preserve">有：_______</w:t>
      </w:r>
      <w:r>
        <w:rPr>
          <w:rFonts w:hint="eastAsia" w:ascii="宋体" w:hAnsi="宋体"/>
          <w:sz w:val="24"/>
          <w:szCs w:val="24"/>
          <w:u w:val="single"/>
          <w:shd w:val="clear" w:color="auto" w:fill="ffffff"/>
        </w:rPr>
        <w:t xml:space="preserve">  </w:t>
      </w:r>
      <w:r>
        <w:rPr>
          <w:rFonts w:hint="eastAsia" w:ascii="宋体" w:hAnsi="宋体"/>
          <w:sz w:val="24"/>
          <w:szCs w:val="24"/>
          <w:shd w:val="clear" w:color="auto" w:fill="ffffff"/>
        </w:rPr>
        <w:t xml:space="preserve">。     主要专业技术能力有：</w:t>
      </w:r>
      <w:r>
        <w:rPr>
          <w:rFonts w:hint="eastAsia" w:ascii="宋体" w:hAnsi="宋体"/>
          <w:sz w:val="24"/>
          <w:szCs w:val="24"/>
          <w:u w:val="single"/>
          <w:shd w:val="clear" w:color="auto" w:fill="ffffff"/>
        </w:rPr>
        <w:t xml:space="preserve">  _______ </w:t>
      </w:r>
      <w:r>
        <w:rPr>
          <w:rFonts w:hint="eastAsia" w:ascii="宋体" w:hAnsi="宋体"/>
          <w:sz w:val="24"/>
          <w:szCs w:val="24"/>
          <w:shd w:val="clear" w:color="auto" w:fill="ffffff"/>
        </w:rPr>
        <w:t xml:space="preserve">。</w:t>
      </w:r>
      <w:r>
        <w:rPr>
          <w:rFonts w:hint="eastAsia" w:ascii="宋体" w:hAnsi="宋体"/>
          <w:sz w:val="24"/>
          <w:szCs w:val="24"/>
          <w:shd w:val="clear" w:color="auto" w:fill="ffffff"/>
        </w:rPr>
      </w:r>
      <w:r/>
    </w:p>
    <w:p>
      <w:pPr>
        <w:pStyle w:val="929"/>
        <w:spacing w:line="360" w:lineRule="auto"/>
        <w:rPr>
          <w:rFonts w:hint="eastAsia" w:ascii="宋体" w:hAnsi="宋体"/>
          <w:b/>
          <w:position w:val="-10"/>
          <w:sz w:val="28"/>
          <w:szCs w:val="28"/>
        </w:rPr>
      </w:pPr>
      <w:r>
        <w:rPr>
          <w:rFonts w:hint="eastAsia" w:ascii="宋体" w:hAnsi="宋体"/>
          <w:b/>
          <w:position w:val="-10"/>
          <w:sz w:val="28"/>
          <w:szCs w:val="28"/>
        </w:rPr>
      </w:r>
      <w:r/>
    </w:p>
    <w:p>
      <w:pPr>
        <w:pStyle w:val="929"/>
        <w:jc w:val="left"/>
        <w:spacing w:line="360" w:lineRule="auto"/>
        <w:rPr>
          <w:rFonts w:hint="eastAsia" w:ascii="宋体" w:hAnsi="宋体" w:cs="黑体"/>
          <w:sz w:val="28"/>
          <w:szCs w:val="28"/>
          <w:u w:val="single"/>
          <w:shd w:val="clear" w:color="auto" w:fill="ffffff"/>
        </w:rPr>
      </w:pPr>
      <w:r>
        <w:rPr>
          <w:rFonts w:hint="eastAsia" w:ascii="宋体" w:hAnsi="宋体" w:cs="黑体"/>
          <w:sz w:val="28"/>
          <w:szCs w:val="28"/>
          <w:u w:val="single"/>
          <w:shd w:val="clear" w:color="auto" w:fill="ffffff"/>
        </w:rPr>
        <w:t xml:space="preserve">四、有依法缴纳税收和社会保障资金的良好记录（参加本次政府采购活动前6个月内至少一</w:t>
      </w:r>
      <w:r>
        <w:rPr>
          <w:rFonts w:hint="eastAsia" w:ascii="宋体" w:hAnsi="宋体" w:cs="黑体"/>
          <w:sz w:val="28"/>
          <w:szCs w:val="28"/>
          <w:u w:val="single"/>
          <w:shd w:val="clear" w:color="auto" w:fill="ffffff"/>
        </w:rPr>
        <w:t xml:space="preserve">个月缴纳税收及缴纳社会保障资金的证明材料，供应商依法享受缓缴、免缴税收、社会保障资金的，需提供证明材料）。</w:t>
      </w:r>
      <w:r>
        <w:rPr>
          <w:rFonts w:hint="eastAsia" w:ascii="宋体" w:hAnsi="宋体" w:cs="黑体"/>
          <w:sz w:val="28"/>
          <w:szCs w:val="28"/>
          <w:u w:val="single"/>
          <w:shd w:val="clear" w:color="auto" w:fill="ffffff"/>
        </w:rPr>
      </w:r>
      <w:r/>
    </w:p>
    <w:p>
      <w:pPr>
        <w:pStyle w:val="929"/>
        <w:jc w:val="left"/>
        <w:spacing w:line="360" w:lineRule="auto"/>
        <w:rPr>
          <w:rFonts w:hint="eastAsia" w:ascii="宋体" w:hAnsi="宋体" w:cs="黑体"/>
          <w:sz w:val="30"/>
          <w:szCs w:val="30"/>
          <w:u w:val="single"/>
          <w:shd w:val="clear" w:color="auto" w:fill="ffffff"/>
        </w:rPr>
      </w:pPr>
      <w:r>
        <w:rPr>
          <w:rFonts w:hint="eastAsia" w:ascii="宋体" w:hAnsi="宋体" w:cs="黑体"/>
          <w:sz w:val="30"/>
          <w:szCs w:val="30"/>
          <w:u w:val="single"/>
          <w:shd w:val="clear" w:color="auto" w:fill="ffffff"/>
        </w:rPr>
      </w:r>
      <w:r/>
    </w:p>
    <w:p>
      <w:pPr>
        <w:pStyle w:val="929"/>
        <w:jc w:val="left"/>
        <w:spacing w:line="360" w:lineRule="auto"/>
        <w:rPr>
          <w:rFonts w:hint="eastAsia" w:ascii="宋体" w:hAnsi="宋体" w:cs="黑体"/>
          <w:sz w:val="28"/>
          <w:szCs w:val="28"/>
          <w:u w:val="single"/>
          <w:shd w:val="clear" w:color="auto" w:fill="ffffff"/>
        </w:rPr>
      </w:pPr>
      <w:r>
        <w:rPr>
          <w:rFonts w:hint="eastAsia" w:ascii="宋体" w:hAnsi="宋体" w:cs="黑体"/>
          <w:sz w:val="28"/>
          <w:szCs w:val="28"/>
          <w:u w:val="single"/>
          <w:shd w:val="clear" w:color="auto" w:fill="ffffff"/>
        </w:rPr>
        <w:t xml:space="preserve">五、参加政府采购活动前 3 年内在经营活动中没有重大违法记录的书面声明</w:t>
      </w:r>
      <w:r>
        <w:rPr>
          <w:rFonts w:hint="eastAsia" w:ascii="宋体" w:hAnsi="宋体" w:cs="黑体"/>
          <w:sz w:val="28"/>
          <w:szCs w:val="28"/>
          <w:u w:val="single"/>
          <w:shd w:val="clear" w:color="auto" w:fill="ffffff"/>
        </w:rPr>
      </w:r>
      <w:r/>
    </w:p>
    <w:p>
      <w:pPr>
        <w:pStyle w:val="929"/>
        <w:ind w:firstLine="3092"/>
        <w:jc w:val="left"/>
        <w:spacing w:line="360" w:lineRule="auto"/>
        <w:rPr>
          <w:rFonts w:hint="eastAsia" w:ascii="宋体" w:hAnsi="宋体"/>
          <w:sz w:val="24"/>
          <w:szCs w:val="24"/>
          <w:shd w:val="clear" w:color="auto" w:fill="ffffff"/>
        </w:rPr>
      </w:pPr>
      <w:r>
        <w:rPr>
          <w:rFonts w:hint="eastAsia" w:ascii="宋体" w:hAnsi="宋体"/>
          <w:b/>
          <w:sz w:val="44"/>
          <w:szCs w:val="44"/>
          <w:shd w:val="clear" w:color="auto" w:fill="ffffff"/>
        </w:rPr>
        <w:t xml:space="preserve">声  明</w:t>
      </w:r>
      <w:r>
        <w:rPr>
          <w:rFonts w:hint="eastAsia" w:ascii="宋体" w:hAnsi="宋体"/>
          <w:sz w:val="24"/>
          <w:szCs w:val="24"/>
          <w:shd w:val="clear" w:color="auto" w:fill="ffffff"/>
        </w:rPr>
      </w:r>
      <w:r/>
    </w:p>
    <w:p>
      <w:pPr>
        <w:pStyle w:val="929"/>
        <w:ind w:firstLine="480"/>
        <w:jc w:val="left"/>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我单位郑重声明：参加本次政府采购活动前 </w:t>
      </w:r>
      <w:r>
        <w:rPr>
          <w:rFonts w:hint="eastAsia" w:ascii="宋体" w:hAnsi="宋体"/>
          <w:sz w:val="24"/>
          <w:szCs w:val="24"/>
          <w:shd w:val="clear" w:color="auto" w:fill="ffffff"/>
        </w:rPr>
        <w:t xml:space="preserve">3 年内，我单位在经营活动中没有因违法经营受到刑事处罚或者责令停产停业、吊销许可证或者执照、较大数额罚款等行政处罚。</w:t>
      </w:r>
      <w:r>
        <w:rPr>
          <w:rFonts w:hint="eastAsia" w:ascii="宋体" w:hAnsi="宋体"/>
          <w:sz w:val="24"/>
          <w:szCs w:val="24"/>
          <w:shd w:val="clear" w:color="auto" w:fill="ffffff"/>
        </w:rPr>
      </w:r>
      <w:r/>
    </w:p>
    <w:p>
      <w:pPr>
        <w:pStyle w:val="929"/>
        <w:ind w:firstLine="480"/>
        <w:jc w:val="left"/>
        <w:spacing w:line="360" w:lineRule="auto"/>
        <w:rPr>
          <w:rFonts w:ascii="宋体" w:hAnsi="宋体"/>
          <w:sz w:val="24"/>
          <w:szCs w:val="24"/>
          <w:shd w:val="clear" w:color="auto" w:fill="ffffff"/>
        </w:rPr>
      </w:pPr>
      <w:r>
        <w:rPr>
          <w:rFonts w:ascii="宋体" w:hAnsi="宋体"/>
          <w:sz w:val="24"/>
          <w:szCs w:val="24"/>
          <w:shd w:val="clear" w:color="auto" w:fill="ffffff"/>
        </w:rPr>
      </w:r>
      <w:r/>
    </w:p>
    <w:p>
      <w:pPr>
        <w:pStyle w:val="929"/>
        <w:ind w:firstLine="480"/>
        <w:jc w:val="left"/>
        <w:spacing w:line="360" w:lineRule="auto"/>
        <w:rPr>
          <w:rFonts w:ascii="宋体" w:hAnsi="宋体"/>
          <w:sz w:val="24"/>
          <w:szCs w:val="24"/>
          <w:shd w:val="clear" w:color="auto" w:fill="ffffff"/>
        </w:rPr>
      </w:pPr>
      <w:r>
        <w:rPr>
          <w:rFonts w:ascii="宋体" w:hAnsi="宋体"/>
          <w:sz w:val="24"/>
          <w:szCs w:val="24"/>
          <w:shd w:val="clear" w:color="auto" w:fill="ffffff"/>
        </w:rPr>
      </w:r>
      <w:r/>
    </w:p>
    <w:p>
      <w:pPr>
        <w:pStyle w:val="929"/>
        <w:jc w:val="center"/>
        <w:spacing w:line="360" w:lineRule="auto"/>
        <w:rPr>
          <w:rFonts w:hint="eastAsia" w:ascii="宋体" w:hAnsi="宋体" w:cs="黑体"/>
          <w:sz w:val="30"/>
          <w:szCs w:val="30"/>
          <w:u w:val="single"/>
          <w:shd w:val="clear" w:color="auto" w:fill="ffffff"/>
        </w:rPr>
      </w:pPr>
      <w:r/>
      <w:bookmarkStart w:id="284" w:name="OLE_LINK125"/>
      <w:r>
        <w:rPr>
          <w:rFonts w:hint="eastAsia" w:ascii="宋体" w:hAnsi="宋体" w:cs="黑体"/>
          <w:sz w:val="30"/>
          <w:szCs w:val="30"/>
          <w:u w:val="single"/>
          <w:shd w:val="clear" w:color="auto" w:fill="ffffff"/>
        </w:rPr>
        <w:t xml:space="preserve">六、资质证书要求：</w:t>
      </w:r>
      <w:r>
        <w:rPr>
          <w:rFonts w:hint="eastAsia" w:ascii="宋体" w:hAnsi="宋体" w:cs="黑体"/>
          <w:sz w:val="30"/>
          <w:szCs w:val="30"/>
          <w:u w:val="single"/>
          <w:shd w:val="clear" w:color="auto" w:fill="ffffff"/>
        </w:rPr>
      </w:r>
      <w:r/>
    </w:p>
    <w:p>
      <w:pPr>
        <w:pStyle w:val="929"/>
        <w:spacing w:line="360" w:lineRule="auto"/>
        <w:rPr>
          <w:rFonts w:ascii="宋体" w:hAnsi="宋体" w:cs="Arial"/>
          <w:sz w:val="24"/>
          <w:szCs w:val="24"/>
        </w:rPr>
      </w:pPr>
      <w:r/>
      <w:bookmarkEnd w:id="284"/>
      <w:r>
        <w:rPr>
          <w:rFonts w:hint="eastAsia" w:ascii="宋体" w:hAnsi="宋体" w:cs="Arial"/>
          <w:sz w:val="24"/>
          <w:szCs w:val="24"/>
        </w:rPr>
        <w:t xml:space="preserve">1.</w:t>
      </w:r>
      <w:r>
        <w:rPr>
          <w:rFonts w:hint="eastAsia" w:ascii="宋体" w:hAnsi="宋体"/>
          <w:sz w:val="24"/>
          <w:szCs w:val="24"/>
        </w:rPr>
        <w:t xml:space="preserve">供应商具备有效的电子与智能化工程专业承包贰级（含）以上资质，并具有有效的安全生产许可证</w:t>
      </w:r>
      <w:r>
        <w:rPr>
          <w:rFonts w:hint="eastAsia" w:ascii="宋体" w:hAnsi="宋体" w:cs="Arial"/>
          <w:sz w:val="24"/>
          <w:szCs w:val="24"/>
        </w:rPr>
        <w:t xml:space="preserve">。</w:t>
      </w:r>
      <w:r>
        <w:rPr>
          <w:rFonts w:ascii="宋体" w:hAnsi="宋体" w:cs="Arial"/>
          <w:sz w:val="24"/>
          <w:szCs w:val="24"/>
        </w:rPr>
      </w:r>
      <w:r/>
    </w:p>
    <w:p>
      <w:pPr>
        <w:pStyle w:val="929"/>
        <w:spacing w:line="360" w:lineRule="auto"/>
        <w:rPr>
          <w:rFonts w:hint="eastAsia" w:ascii="宋体" w:hAnsi="宋体" w:cs="Arial"/>
          <w:sz w:val="24"/>
          <w:szCs w:val="24"/>
        </w:rPr>
      </w:pPr>
      <w:r>
        <w:rPr>
          <w:rFonts w:hint="eastAsia" w:ascii="宋体" w:hAnsi="宋体" w:cs="Arial"/>
          <w:sz w:val="24"/>
          <w:szCs w:val="24"/>
        </w:rPr>
      </w:r>
      <w:r/>
    </w:p>
    <w:p>
      <w:pPr>
        <w:pStyle w:val="929"/>
        <w:spacing w:line="360" w:lineRule="auto"/>
        <w:rPr>
          <w:rFonts w:ascii="宋体" w:hAnsi="宋体" w:cs="Arial"/>
          <w:sz w:val="24"/>
          <w:szCs w:val="24"/>
        </w:rPr>
      </w:pPr>
      <w:r>
        <w:rPr>
          <w:rFonts w:hint="eastAsia" w:ascii="宋体" w:hAnsi="宋体" w:cs="Arial"/>
          <w:sz w:val="24"/>
          <w:szCs w:val="24"/>
        </w:rPr>
        <w:t xml:space="preserve">2.</w:t>
      </w:r>
      <w:r>
        <w:rPr>
          <w:rFonts w:hint="eastAsia" w:ascii="宋体" w:hAnsi="宋体" w:cs="Arial"/>
          <w:sz w:val="24"/>
          <w:szCs w:val="24"/>
        </w:rPr>
        <w:t xml:space="preserve">供应商拟派项目负责人具备机电工程专业注</w:t>
      </w:r>
      <w:r>
        <w:rPr>
          <w:rFonts w:hint="eastAsia" w:ascii="宋体" w:hAnsi="宋体" w:cs="Arial"/>
          <w:sz w:val="24"/>
          <w:szCs w:val="24"/>
        </w:rPr>
        <w:t xml:space="preserve">册建造师资格</w:t>
      </w:r>
      <w:r>
        <w:rPr>
          <w:rFonts w:hint="eastAsia" w:ascii="宋体" w:hAnsi="宋体"/>
          <w:sz w:val="24"/>
          <w:szCs w:val="24"/>
        </w:rPr>
        <w:t xml:space="preserve">，并具有有效的《建筑施工企业项目负责人安全生产考核合格证书》（B证）</w:t>
      </w:r>
      <w:r>
        <w:rPr>
          <w:rFonts w:hint="eastAsia" w:ascii="宋体" w:hAnsi="宋体" w:cs="Arial"/>
          <w:sz w:val="24"/>
          <w:szCs w:val="24"/>
        </w:rPr>
        <w:t xml:space="preserve">。</w:t>
      </w:r>
      <w:r>
        <w:rPr>
          <w:rFonts w:ascii="宋体" w:hAnsi="宋体" w:cs="Arial"/>
          <w:sz w:val="24"/>
          <w:szCs w:val="24"/>
        </w:rPr>
      </w:r>
      <w:r/>
    </w:p>
    <w:p>
      <w:pPr>
        <w:pStyle w:val="929"/>
        <w:spacing w:line="360" w:lineRule="auto"/>
        <w:rPr>
          <w:rFonts w:hint="eastAsia" w:ascii="宋体" w:hAnsi="宋体" w:cs="Arial"/>
          <w:sz w:val="24"/>
          <w:szCs w:val="24"/>
        </w:rPr>
      </w:pPr>
      <w:r>
        <w:rPr>
          <w:rFonts w:hint="eastAsia" w:ascii="宋体" w:hAnsi="宋体" w:cs="Arial"/>
          <w:sz w:val="24"/>
          <w:szCs w:val="24"/>
        </w:rPr>
      </w:r>
      <w:r/>
    </w:p>
    <w:p>
      <w:pPr>
        <w:pStyle w:val="929"/>
        <w:numPr>
          <w:ilvl w:val="0"/>
          <w:numId w:val="13"/>
        </w:numPr>
        <w:spacing w:line="360" w:lineRule="auto"/>
        <w:tabs>
          <w:tab w:val="left" w:pos="312" w:leader="none"/>
        </w:tabs>
        <w:rPr>
          <w:rFonts w:hint="eastAsia" w:ascii="宋体" w:hAnsi="宋体" w:cs="Arial"/>
          <w:sz w:val="24"/>
          <w:szCs w:val="24"/>
        </w:rPr>
      </w:pPr>
      <w:r>
        <w:rPr>
          <w:rFonts w:hint="eastAsia" w:ascii="宋体" w:hAnsi="宋体" w:cs="Arial"/>
          <w:sz w:val="24"/>
          <w:szCs w:val="24"/>
        </w:rPr>
        <w:t xml:space="preserve">供应商拟派项目负责人近6个月内至少1个月的供应商为其缴纳社会保</w:t>
      </w:r>
      <w:r>
        <w:rPr>
          <w:rFonts w:hint="eastAsia" w:ascii="宋体" w:hAnsi="宋体" w:cs="Arial"/>
          <w:sz w:val="24"/>
          <w:szCs w:val="24"/>
        </w:rPr>
        <w:t xml:space="preserve">障资金记录。</w:t>
      </w:r>
      <w:r>
        <w:rPr>
          <w:rFonts w:hint="eastAsia" w:ascii="宋体" w:hAnsi="宋体" w:cs="Arial"/>
          <w:sz w:val="24"/>
          <w:szCs w:val="24"/>
        </w:rPr>
      </w:r>
      <w:r/>
    </w:p>
    <w:p>
      <w:pPr>
        <w:pStyle w:val="929"/>
        <w:spacing w:line="360" w:lineRule="auto"/>
        <w:rPr>
          <w:rFonts w:hint="eastAsia" w:ascii="宋体" w:hAnsi="宋体" w:cs="Arial"/>
          <w:sz w:val="24"/>
          <w:szCs w:val="24"/>
        </w:rPr>
      </w:pPr>
      <w:r>
        <w:rPr>
          <w:rFonts w:hint="eastAsia" w:ascii="宋体" w:hAnsi="宋体" w:cs="Arial"/>
          <w:sz w:val="24"/>
          <w:szCs w:val="24"/>
        </w:rPr>
      </w:r>
      <w:r/>
    </w:p>
    <w:p>
      <w:pPr>
        <w:pStyle w:val="929"/>
        <w:spacing w:line="360" w:lineRule="auto"/>
        <w:rPr>
          <w:rFonts w:ascii="宋体" w:hAnsi="宋体" w:cs="Arial"/>
          <w:sz w:val="24"/>
          <w:szCs w:val="24"/>
        </w:rPr>
      </w:pPr>
      <w:r>
        <w:rPr>
          <w:rFonts w:hint="eastAsia" w:ascii="宋体" w:hAnsi="宋体" w:cs="Arial"/>
          <w:sz w:val="24"/>
          <w:szCs w:val="24"/>
        </w:rPr>
        <w:t xml:space="preserve">4.供应商拟选派项目负责人（注册建造师）无在建工程，响应文件中提供无在建承诺（格式自拟）。</w:t>
      </w:r>
      <w:r>
        <w:rPr>
          <w:rFonts w:ascii="宋体" w:hAnsi="宋体" w:cs="Arial"/>
          <w:sz w:val="24"/>
          <w:szCs w:val="24"/>
        </w:rPr>
      </w:r>
      <w:r/>
    </w:p>
    <w:p>
      <w:pPr>
        <w:pStyle w:val="929"/>
        <w:spacing w:line="360" w:lineRule="auto"/>
        <w:rPr>
          <w:rFonts w:ascii="宋体" w:hAnsi="宋体" w:cs="Arial"/>
          <w:sz w:val="24"/>
          <w:szCs w:val="24"/>
        </w:rPr>
      </w:pPr>
      <w:r>
        <w:rPr>
          <w:rFonts w:ascii="宋体" w:hAnsi="宋体" w:cs="Arial"/>
          <w:sz w:val="24"/>
          <w:szCs w:val="24"/>
        </w:rPr>
      </w:r>
      <w:r/>
    </w:p>
    <w:p>
      <w:pPr>
        <w:pStyle w:val="929"/>
        <w:jc w:val="left"/>
        <w:widowControl/>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jc w:val="left"/>
        <w:widowControl/>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hint="eastAsia" w:ascii="黑体" w:hAnsi="宋体" w:eastAsia="黑体" w:cs="黑体"/>
          <w:color w:val="000000"/>
          <w:sz w:val="32"/>
          <w:szCs w:val="32"/>
          <w:u w:val="single"/>
        </w:rPr>
      </w:pPr>
      <w:r>
        <w:rPr>
          <w:rFonts w:hint="eastAsia" w:ascii="黑体" w:hAnsi="宋体" w:eastAsia="黑体" w:cs="黑体"/>
          <w:color w:val="000000"/>
          <w:sz w:val="32"/>
          <w:szCs w:val="32"/>
          <w:u w:val="single"/>
        </w:rPr>
      </w:r>
      <w:r/>
    </w:p>
    <w:p>
      <w:pPr>
        <w:pStyle w:val="929"/>
        <w:ind w:firstLine="2880"/>
        <w:jc w:val="left"/>
        <w:spacing w:line="360" w:lineRule="auto"/>
        <w:rPr>
          <w:rFonts w:ascii="黑体" w:hAnsi="宋体" w:eastAsia="黑体" w:cs="黑体"/>
          <w:color w:val="000000"/>
          <w:sz w:val="32"/>
          <w:szCs w:val="32"/>
          <w:u w:val="single"/>
        </w:rPr>
      </w:pPr>
      <w:r>
        <w:rPr>
          <w:rFonts w:ascii="黑体" w:hAnsi="宋体" w:eastAsia="黑体" w:cs="黑体"/>
          <w:color w:val="000000"/>
          <w:sz w:val="32"/>
          <w:szCs w:val="32"/>
          <w:u w:val="single"/>
        </w:rPr>
      </w:r>
      <w:r/>
    </w:p>
    <w:p>
      <w:pPr>
        <w:pStyle w:val="929"/>
        <w:ind w:firstLine="2880"/>
        <w:jc w:val="left"/>
        <w:spacing w:line="360" w:lineRule="auto"/>
      </w:pPr>
      <w:r>
        <w:rPr>
          <w:rFonts w:hint="eastAsia" w:ascii="黑体" w:hAnsi="宋体" w:eastAsia="黑体" w:cs="黑体"/>
          <w:color w:val="000000"/>
          <w:sz w:val="32"/>
          <w:szCs w:val="32"/>
          <w:u w:val="single"/>
        </w:rPr>
        <w:t xml:space="preserve">七、</w:t>
      </w:r>
      <w:bookmarkStart w:id="285" w:name="OLE_LINK32"/>
      <w:r/>
      <w:bookmarkStart w:id="286" w:name="OLE_LINK52"/>
      <w:r>
        <w:rPr>
          <w:rFonts w:hint="eastAsia" w:ascii="黑体" w:hAnsi="宋体" w:eastAsia="黑体" w:cs="黑体"/>
          <w:color w:val="000000"/>
          <w:sz w:val="32"/>
          <w:szCs w:val="32"/>
          <w:u w:val="single"/>
        </w:rPr>
        <w:t xml:space="preserve">法定代表人授权书</w:t>
      </w:r>
      <w:r/>
    </w:p>
    <w:p>
      <w:pPr>
        <w:pStyle w:val="929"/>
        <w:ind w:firstLine="480"/>
        <w:jc w:val="left"/>
        <w:spacing w:before="100" w:beforeAutospacing="1" w:after="100" w:afterAutospacing="1" w:line="360" w:lineRule="auto"/>
        <w:tabs>
          <w:tab w:val="left" w:pos="360" w:leader="none"/>
        </w:tabs>
        <w:rPr>
          <w:sz w:val="24"/>
          <w:szCs w:val="24"/>
          <w:shd w:val="clear" w:color="auto" w:fill="ffffff"/>
        </w:rPr>
      </w:pPr>
      <w:r>
        <w:rPr>
          <w:sz w:val="24"/>
          <w:szCs w:val="24"/>
          <w:shd w:val="clear" w:color="auto" w:fill="ffffff"/>
        </w:rPr>
        <w:t xml:space="preserve">本授权书声明：____________（供应</w:t>
      </w:r>
      <w:r>
        <w:rPr>
          <w:sz w:val="24"/>
          <w:szCs w:val="24"/>
          <w:shd w:val="clear" w:color="auto" w:fill="ffffff"/>
        </w:rPr>
        <w:t xml:space="preserve">商名称）授权________________（被授权人的姓名）为我方就</w:t>
      </w:r>
      <w:r>
        <w:rPr>
          <w:rFonts w:hint="eastAsia" w:ascii="宋体" w:hAnsi="宋体"/>
          <w:sz w:val="24"/>
          <w:szCs w:val="24"/>
          <w:u w:val="single"/>
          <w:shd w:val="clear" w:color="auto" w:fill="ffffff"/>
        </w:rPr>
        <w:t xml:space="preserve">JSZC-320000-HWZX-C2026-0301</w:t>
      </w:r>
      <w:r>
        <w:rPr>
          <w:rFonts w:hint="eastAsia" w:ascii="宋体" w:hAnsi="宋体"/>
          <w:sz w:val="24"/>
          <w:szCs w:val="24"/>
          <w:u w:val="single"/>
          <w:shd w:val="clear" w:color="auto" w:fill="ffffff"/>
        </w:rPr>
        <w:tab/>
      </w:r>
      <w:r>
        <w:rPr>
          <w:sz w:val="24"/>
          <w:szCs w:val="24"/>
          <w:shd w:val="clear" w:color="auto" w:fill="ffffff"/>
        </w:rPr>
        <w:t xml:space="preserve">项目采购活动的合法代理人，以本单位</w:t>
      </w:r>
      <w:r>
        <w:rPr>
          <w:sz w:val="24"/>
          <w:szCs w:val="24"/>
          <w:shd w:val="clear" w:color="auto" w:fill="ffffff"/>
        </w:rPr>
        <w:t xml:space="preserve">名义全权处理一切与该项目采购有关的事务。</w:t>
      </w:r>
      <w:r>
        <w:rPr>
          <w:sz w:val="24"/>
          <w:szCs w:val="24"/>
          <w:shd w:val="clear" w:color="auto" w:fill="ffffff"/>
        </w:rPr>
      </w:r>
      <w:r/>
    </w:p>
    <w:p>
      <w:pPr>
        <w:pStyle w:val="929"/>
        <w:ind w:firstLine="480"/>
        <w:jc w:val="left"/>
        <w:spacing w:before="100" w:beforeAutospacing="1" w:after="100" w:afterAutospacing="1" w:line="360" w:lineRule="auto"/>
        <w:tabs>
          <w:tab w:val="left" w:pos="360" w:leader="none"/>
        </w:tabs>
        <w:rPr>
          <w:sz w:val="24"/>
          <w:szCs w:val="24"/>
          <w:shd w:val="clear" w:color="auto" w:fill="ffffff"/>
        </w:rPr>
      </w:pPr>
      <w:r>
        <w:rPr>
          <w:sz w:val="24"/>
          <w:szCs w:val="24"/>
          <w:shd w:val="clear" w:color="auto" w:fill="ffffff"/>
        </w:rPr>
        <w:t xml:space="preserve">本授权书于______年____月____日起生效，特此声明。</w:t>
      </w:r>
      <w:r>
        <w:rPr>
          <w:sz w:val="24"/>
          <w:szCs w:val="24"/>
          <w:shd w:val="clear" w:color="auto" w:fill="ffffff"/>
        </w:rPr>
      </w:r>
      <w:r/>
    </w:p>
    <w:p>
      <w:pPr>
        <w:pStyle w:val="929"/>
        <w:ind w:firstLine="480"/>
        <w:jc w:val="left"/>
        <w:spacing w:before="100" w:beforeAutospacing="1" w:after="100" w:afterAutospacing="1" w:line="360" w:lineRule="auto"/>
        <w:tabs>
          <w:tab w:val="left" w:pos="360" w:leader="none"/>
        </w:tabs>
        <w:rPr>
          <w:sz w:val="24"/>
          <w:szCs w:val="24"/>
          <w:shd w:val="clear" w:color="auto" w:fill="ffffff"/>
        </w:rPr>
      </w:pPr>
      <w:r>
        <w:rPr>
          <w:sz w:val="24"/>
          <w:szCs w:val="24"/>
          <w:shd w:val="clear" w:color="auto" w:fill="ffffff"/>
        </w:rPr>
        <w:t xml:space="preserve">被授权人身份证号码：</w:t>
      </w:r>
      <w:r>
        <w:rPr>
          <w:sz w:val="24"/>
          <w:szCs w:val="24"/>
          <w:u w:val="single"/>
          <w:shd w:val="clear" w:color="auto" w:fill="ffffff"/>
        </w:rPr>
        <w:t xml:space="preserve">        </w:t>
      </w:r>
      <w:r>
        <w:rPr>
          <w:sz w:val="24"/>
          <w:szCs w:val="24"/>
          <w:u w:val="single"/>
          <w:shd w:val="clear" w:color="auto" w:fill="ffffff"/>
        </w:rPr>
        <w:t xml:space="preserve">           </w:t>
      </w:r>
      <w:r>
        <w:rPr>
          <w:sz w:val="24"/>
          <w:szCs w:val="24"/>
          <w:shd w:val="clear" w:color="auto" w:fill="ffffff"/>
        </w:rPr>
      </w:r>
      <w:r/>
    </w:p>
    <w:p>
      <w:pPr>
        <w:pStyle w:val="929"/>
        <w:ind w:firstLine="480"/>
        <w:jc w:val="left"/>
        <w:spacing w:before="100" w:beforeAutospacing="1" w:after="100" w:afterAutospacing="1" w:line="360" w:lineRule="auto"/>
        <w:tabs>
          <w:tab w:val="left" w:pos="360" w:leader="none"/>
        </w:tabs>
        <w:rPr>
          <w:sz w:val="24"/>
          <w:szCs w:val="24"/>
          <w:shd w:val="clear" w:color="auto" w:fill="ffffff"/>
        </w:rPr>
      </w:pPr>
      <w:r>
        <w:rPr>
          <w:sz w:val="24"/>
          <w:szCs w:val="24"/>
          <w:shd w:val="clear" w:color="auto" w:fill="ffffff"/>
        </w:rPr>
        <w:t xml:space="preserve">被授权人联系电话：（手机）</w:t>
      </w:r>
      <w:r>
        <w:rPr>
          <w:sz w:val="24"/>
          <w:szCs w:val="24"/>
          <w:u w:val="single"/>
          <w:shd w:val="clear" w:color="auto" w:fill="ffffff"/>
        </w:rPr>
        <w:t xml:space="preserve">              </w:t>
      </w:r>
      <w:r>
        <w:rPr>
          <w:sz w:val="24"/>
          <w:szCs w:val="24"/>
          <w:shd w:val="clear" w:color="auto" w:fill="ffffff"/>
        </w:rPr>
      </w:r>
      <w:r/>
    </w:p>
    <w:p>
      <w:pPr>
        <w:pStyle w:val="929"/>
        <w:ind w:firstLine="480"/>
        <w:jc w:val="left"/>
        <w:spacing w:before="100" w:beforeAutospacing="1" w:after="100" w:afterAutospacing="1" w:line="360" w:lineRule="auto"/>
        <w:tabs>
          <w:tab w:val="left" w:pos="360" w:leader="none"/>
        </w:tabs>
        <w:rPr>
          <w:sz w:val="24"/>
          <w:szCs w:val="24"/>
          <w:shd w:val="clear" w:color="auto" w:fill="ffffff"/>
        </w:rPr>
      </w:pPr>
      <w:r>
        <w:rPr>
          <w:sz w:val="24"/>
          <w:szCs w:val="24"/>
          <w:shd w:val="clear" w:color="auto" w:fill="ffffff"/>
        </w:rPr>
        <w:t xml:space="preserve">授权单位名称：</w:t>
      </w:r>
      <w:r>
        <w:rPr>
          <w:sz w:val="24"/>
          <w:szCs w:val="24"/>
          <w:u w:val="single"/>
          <w:shd w:val="clear" w:color="auto" w:fill="ffffff"/>
        </w:rPr>
        <w:t xml:space="preserve">（加盖CA电子公章）</w:t>
      </w:r>
      <w:r>
        <w:rPr>
          <w:sz w:val="24"/>
          <w:szCs w:val="24"/>
          <w:shd w:val="clear" w:color="auto" w:fill="ffffff"/>
        </w:rPr>
      </w:r>
      <w:r/>
    </w:p>
    <w:p>
      <w:pPr>
        <w:pStyle w:val="929"/>
        <w:ind w:firstLine="480"/>
        <w:jc w:val="left"/>
        <w:spacing w:before="100" w:beforeAutospacing="1" w:after="100" w:afterAutospacing="1" w:line="360" w:lineRule="auto"/>
        <w:tabs>
          <w:tab w:val="left" w:pos="360" w:leader="none"/>
        </w:tabs>
        <w:rPr>
          <w:sz w:val="24"/>
          <w:szCs w:val="24"/>
          <w:shd w:val="clear" w:color="auto" w:fill="ffffff"/>
        </w:rPr>
      </w:pPr>
      <w:r>
        <w:rPr>
          <w:sz w:val="24"/>
          <w:szCs w:val="24"/>
          <w:shd w:val="clear" w:color="auto" w:fill="ffffff"/>
        </w:rPr>
        <w:t xml:space="preserve">单位地址：</w:t>
      </w:r>
      <w:r>
        <w:rPr>
          <w:sz w:val="24"/>
          <w:szCs w:val="24"/>
          <w:u w:val="single"/>
          <w:shd w:val="clear" w:color="auto" w:fill="ffffff"/>
        </w:rPr>
        <w:t xml:space="preserve">              </w:t>
      </w:r>
      <w:r>
        <w:rPr>
          <w:sz w:val="24"/>
          <w:szCs w:val="24"/>
          <w:shd w:val="clear" w:color="auto" w:fill="ffffff"/>
        </w:rPr>
      </w:r>
      <w:r/>
    </w:p>
    <w:p>
      <w:pPr>
        <w:pStyle w:val="929"/>
        <w:ind w:firstLine="480"/>
        <w:jc w:val="left"/>
        <w:spacing w:before="100" w:beforeAutospacing="1" w:after="100" w:afterAutospacing="1" w:line="360" w:lineRule="auto"/>
        <w:tabs>
          <w:tab w:val="left" w:pos="360" w:leader="none"/>
        </w:tabs>
        <w:rPr>
          <w:sz w:val="24"/>
          <w:szCs w:val="24"/>
          <w:shd w:val="clear" w:color="auto" w:fill="ffffff"/>
        </w:rPr>
      </w:pPr>
      <w:r>
        <w:rPr>
          <w:sz w:val="24"/>
          <w:szCs w:val="24"/>
          <w:shd w:val="clear" w:color="auto" w:fill="ffffff"/>
        </w:rPr>
        <w:t xml:space="preserve">日期：</w:t>
      </w:r>
      <w:r>
        <w:rPr>
          <w:sz w:val="24"/>
          <w:szCs w:val="24"/>
          <w:u w:val="single"/>
          <w:shd w:val="clear" w:color="auto" w:fill="ffffff"/>
        </w:rPr>
        <w:t xml:space="preserve">                      </w:t>
      </w:r>
      <w:r>
        <w:rPr>
          <w:sz w:val="24"/>
          <w:szCs w:val="24"/>
          <w:shd w:val="clear" w:color="auto" w:fill="ffffff"/>
        </w:rPr>
      </w:r>
      <w:r/>
    </w:p>
    <w:p>
      <w:pPr>
        <w:pStyle w:val="929"/>
        <w:ind w:firstLine="480"/>
        <w:jc w:val="left"/>
        <w:spacing w:before="100" w:beforeAutospacing="1" w:after="100" w:afterAutospacing="1" w:line="360" w:lineRule="auto"/>
        <w:rPr>
          <w:sz w:val="24"/>
          <w:szCs w:val="24"/>
          <w:shd w:val="clear" w:color="auto" w:fill="ffffff"/>
        </w:rPr>
      </w:pPr>
      <w:r/>
      <w:bookmarkStart w:id="287" w:name="_Hlk194933938"/>
      <w:r>
        <w:rPr>
          <w:rFonts w:hint="eastAsia"/>
          <w:sz w:val="24"/>
          <w:szCs w:val="24"/>
          <w:shd w:val="clear" w:color="auto" w:fill="ffffff"/>
        </w:rPr>
        <w:t xml:space="preserve">注</w:t>
      </w:r>
      <w:r>
        <w:rPr>
          <w:rFonts w:hint="eastAsia"/>
          <w:sz w:val="24"/>
          <w:szCs w:val="24"/>
          <w:shd w:val="clear" w:color="auto" w:fill="ffffff"/>
        </w:rPr>
        <w:t xml:space="preserve">：</w:t>
      </w:r>
      <w:r>
        <w:rPr>
          <w:rFonts w:hint="eastAsia" w:ascii="宋体" w:hAnsi="宋体" w:cs="Arial"/>
          <w:sz w:val="24"/>
          <w:szCs w:val="21"/>
        </w:rPr>
        <w:t xml:space="preserve">同时提供法定代表人和被授权人身份证复印件以及被授权人近6个月内至少1个月的供应商为其缴纳社会保障资金记录，如法定代表人签署文件则无需出具授权书，仅需提供法定代</w:t>
      </w:r>
      <w:r>
        <w:rPr>
          <w:rFonts w:hint="eastAsia" w:ascii="宋体" w:hAnsi="宋体" w:cs="Arial"/>
          <w:sz w:val="24"/>
          <w:szCs w:val="21"/>
        </w:rPr>
        <w:t xml:space="preserve">表人身份证复印件。供应商依法享受缓缴、免缴社会保障资金的提供证明材料，如若因成立时间未进行缴纳社会保障资金的，需提供说明，如被授权人为退休人员</w:t>
      </w:r>
      <w:r>
        <w:rPr>
          <w:rFonts w:hint="eastAsia" w:ascii="宋体" w:hAnsi="宋体" w:cs="Arial"/>
          <w:sz w:val="24"/>
          <w:szCs w:val="21"/>
        </w:rPr>
        <w:t xml:space="preserve">，需提供与供应商的劳动关系证明，包括但不限于返聘合同、待遇发放证明等</w:t>
      </w:r>
      <w:r>
        <w:rPr>
          <w:rFonts w:hint="eastAsia"/>
          <w:sz w:val="24"/>
          <w:szCs w:val="24"/>
          <w:shd w:val="clear" w:color="auto" w:fill="ffffff"/>
        </w:rPr>
        <w:t xml:space="preserve">。</w:t>
      </w:r>
      <w:bookmarkEnd w:id="285"/>
      <w:r/>
      <w:bookmarkEnd w:id="287"/>
      <w:r>
        <w:rPr>
          <w:sz w:val="24"/>
          <w:szCs w:val="24"/>
          <w:shd w:val="clear" w:color="auto" w:fill="ffffff"/>
        </w:rPr>
      </w:r>
      <w:r/>
    </w:p>
    <w:p>
      <w:pPr>
        <w:pStyle w:val="929"/>
        <w:ind w:firstLine="480"/>
        <w:jc w:val="left"/>
        <w:spacing w:before="100" w:beforeAutospacing="1" w:after="100" w:afterAutospacing="1" w:line="360" w:lineRule="auto"/>
        <w:rPr>
          <w:sz w:val="24"/>
          <w:szCs w:val="24"/>
          <w:shd w:val="clear" w:color="auto" w:fill="ffffff"/>
        </w:rPr>
      </w:pPr>
      <w:r>
        <w:rPr>
          <w:sz w:val="24"/>
          <w:szCs w:val="24"/>
          <w:shd w:val="clear" w:color="auto" w:fill="ffffff"/>
        </w:rPr>
      </w:r>
      <w:r/>
    </w:p>
    <w:p>
      <w:pPr>
        <w:pStyle w:val="929"/>
        <w:ind w:firstLine="480"/>
        <w:jc w:val="left"/>
        <w:spacing w:before="100" w:beforeAutospacing="1" w:after="100" w:afterAutospacing="1" w:line="360" w:lineRule="auto"/>
        <w:rPr>
          <w:sz w:val="24"/>
          <w:szCs w:val="24"/>
          <w:shd w:val="clear" w:color="auto" w:fill="ffffff"/>
        </w:rPr>
      </w:pPr>
      <w:r>
        <w:rPr>
          <w:sz w:val="24"/>
          <w:szCs w:val="24"/>
          <w:shd w:val="clear" w:color="auto" w:fill="ffffff"/>
        </w:rPr>
      </w:r>
      <w:r/>
    </w:p>
    <w:p>
      <w:pPr>
        <w:pStyle w:val="929"/>
        <w:ind w:firstLine="480"/>
        <w:jc w:val="left"/>
        <w:spacing w:before="100" w:beforeAutospacing="1" w:after="100" w:afterAutospacing="1" w:line="360" w:lineRule="auto"/>
        <w:rPr>
          <w:sz w:val="24"/>
          <w:szCs w:val="24"/>
          <w:shd w:val="clear" w:color="auto" w:fill="ffffff"/>
        </w:rPr>
      </w:pPr>
      <w:r>
        <w:rPr>
          <w:sz w:val="24"/>
          <w:szCs w:val="24"/>
          <w:shd w:val="clear" w:color="auto" w:fill="ffffff"/>
        </w:rPr>
      </w:r>
      <w:r/>
    </w:p>
    <w:p>
      <w:pPr>
        <w:pStyle w:val="929"/>
        <w:ind w:firstLine="480"/>
        <w:jc w:val="left"/>
        <w:spacing w:before="100" w:beforeAutospacing="1" w:after="100" w:afterAutospacing="1" w:line="360" w:lineRule="auto"/>
        <w:rPr>
          <w:sz w:val="24"/>
          <w:szCs w:val="24"/>
          <w:shd w:val="clear" w:color="auto" w:fill="ffffff"/>
        </w:rPr>
      </w:pPr>
      <w:r>
        <w:rPr>
          <w:sz w:val="24"/>
          <w:szCs w:val="24"/>
          <w:shd w:val="clear" w:color="auto" w:fill="ffffff"/>
        </w:rPr>
      </w:r>
      <w:r/>
    </w:p>
    <w:p>
      <w:pPr>
        <w:pStyle w:val="929"/>
        <w:ind w:firstLine="480"/>
        <w:jc w:val="left"/>
        <w:spacing w:before="100" w:beforeAutospacing="1" w:after="100" w:afterAutospacing="1" w:line="360" w:lineRule="auto"/>
        <w:rPr>
          <w:rFonts w:hint="eastAsia"/>
          <w:sz w:val="24"/>
          <w:szCs w:val="24"/>
          <w:shd w:val="clear" w:color="auto" w:fill="ffffff"/>
        </w:rPr>
      </w:pPr>
      <w:r>
        <w:rPr>
          <w:rFonts w:hint="eastAsia"/>
          <w:sz w:val="24"/>
          <w:szCs w:val="24"/>
          <w:shd w:val="clear" w:color="auto" w:fill="ffffff"/>
        </w:rPr>
      </w:r>
      <w:r/>
    </w:p>
    <w:p>
      <w:pPr>
        <w:pStyle w:val="929"/>
        <w:ind w:firstLine="3213"/>
        <w:jc w:val="left"/>
        <w:keepLines/>
        <w:keepNext/>
        <w:spacing w:before="100" w:beforeAutospacing="1" w:after="100" w:afterAutospacing="1" w:line="415" w:lineRule="auto"/>
        <w:rPr>
          <w:rFonts w:cs="黑体"/>
          <w:b/>
          <w:sz w:val="32"/>
          <w:szCs w:val="32"/>
          <w:shd w:val="clear" w:color="auto" w:fill="ffffff"/>
        </w:rPr>
      </w:pPr>
      <w:r/>
      <w:bookmarkEnd w:id="286"/>
      <w:r>
        <w:rPr>
          <w:rFonts w:hint="eastAsia" w:cs="黑体"/>
          <w:b/>
          <w:sz w:val="32"/>
          <w:szCs w:val="32"/>
          <w:shd w:val="clear" w:color="auto" w:fill="ffffff"/>
        </w:rPr>
        <w:t xml:space="preserve">八、</w:t>
      </w:r>
      <w:bookmarkStart w:id="288" w:name="OLE_LINK112"/>
      <w:r/>
      <w:bookmarkStart w:id="289" w:name="OLE_LINK53"/>
      <w:r>
        <w:rPr>
          <w:rFonts w:hint="eastAsia" w:cs="黑体"/>
          <w:b/>
          <w:sz w:val="32"/>
          <w:szCs w:val="32"/>
          <w:shd w:val="clear" w:color="auto" w:fill="ffffff"/>
        </w:rPr>
        <w:t xml:space="preserve">磋商函</w:t>
      </w:r>
      <w:r>
        <w:rPr>
          <w:rFonts w:cs="黑体"/>
          <w:b/>
          <w:sz w:val="32"/>
          <w:szCs w:val="32"/>
          <w:shd w:val="clear" w:color="auto" w:fill="ffffff"/>
        </w:rPr>
      </w:r>
      <w:r/>
    </w:p>
    <w:p>
      <w:pPr>
        <w:pStyle w:val="929"/>
        <w:jc w:val="left"/>
        <w:spacing w:line="360" w:lineRule="auto"/>
        <w:rPr>
          <w:rFonts w:ascii="宋体" w:hAnsi="宋体"/>
          <w:color w:val="000000"/>
          <w:sz w:val="24"/>
          <w:szCs w:val="21"/>
        </w:rPr>
      </w:pPr>
      <w:r>
        <w:rPr>
          <w:rFonts w:hint="eastAsia" w:ascii="宋体" w:hAnsi="宋体"/>
          <w:color w:val="000000"/>
          <w:sz w:val="24"/>
          <w:szCs w:val="21"/>
        </w:rPr>
        <w:t xml:space="preserve">致：江苏海外集团国际工程咨询有限公司</w:t>
      </w:r>
      <w:r>
        <w:rPr>
          <w:rFonts w:ascii="宋体" w:hAnsi="宋体"/>
          <w:color w:val="000000"/>
          <w:sz w:val="24"/>
          <w:szCs w:val="21"/>
        </w:rPr>
      </w:r>
      <w:r/>
    </w:p>
    <w:p>
      <w:pPr>
        <w:pStyle w:val="929"/>
        <w:ind w:firstLine="480"/>
        <w:jc w:val="left"/>
        <w:spacing w:line="360" w:lineRule="auto"/>
        <w:rPr>
          <w:rFonts w:ascii="宋体" w:hAnsi="宋体"/>
          <w:color w:val="000000"/>
          <w:sz w:val="24"/>
          <w:szCs w:val="21"/>
        </w:rPr>
      </w:pPr>
      <w:r>
        <w:rPr>
          <w:rFonts w:hint="eastAsia" w:ascii="宋体" w:hAnsi="宋体"/>
          <w:color w:val="000000"/>
          <w:sz w:val="24"/>
          <w:szCs w:val="21"/>
        </w:rPr>
        <w:t xml:space="preserve">根据贵方的项目编号为</w:t>
      </w:r>
      <w:r>
        <w:rPr>
          <w:rFonts w:hint="eastAsia" w:ascii="宋体" w:hAnsi="宋体"/>
          <w:b/>
          <w:color w:val="000000"/>
          <w:sz w:val="36"/>
          <w:szCs w:val="24"/>
          <w:u w:val="single"/>
        </w:rPr>
        <w:t xml:space="preserve">            </w:t>
      </w:r>
      <w:r>
        <w:rPr>
          <w:rFonts w:hint="eastAsia" w:ascii="宋体" w:hAnsi="宋体"/>
          <w:color w:val="000000"/>
          <w:sz w:val="24"/>
          <w:szCs w:val="21"/>
        </w:rPr>
        <w:t xml:space="preserve">磋商文件，正式授权下述签字人___</w:t>
      </w:r>
      <w:r>
        <w:rPr>
          <w:rFonts w:hint="eastAsia" w:ascii="宋体" w:hAnsi="宋体"/>
          <w:color w:val="000000"/>
          <w:sz w:val="24"/>
          <w:szCs w:val="21"/>
        </w:rPr>
        <w:t xml:space="preserve">______________(姓名)代表我方______________（供应商的名称），全权处理本次项目磋商的有关事宜。</w:t>
      </w:r>
      <w:r>
        <w:rPr>
          <w:rFonts w:ascii="宋体" w:hAnsi="宋体"/>
          <w:color w:val="000000"/>
          <w:sz w:val="24"/>
          <w:szCs w:val="21"/>
        </w:rPr>
      </w:r>
      <w:r/>
    </w:p>
    <w:p>
      <w:pPr>
        <w:pStyle w:val="929"/>
        <w:ind w:firstLine="480"/>
        <w:jc w:val="left"/>
        <w:spacing w:line="360" w:lineRule="auto"/>
        <w:rPr>
          <w:rFonts w:ascii="宋体" w:hAnsi="宋体"/>
          <w:color w:val="000000"/>
          <w:sz w:val="24"/>
          <w:szCs w:val="21"/>
        </w:rPr>
      </w:pPr>
      <w:r>
        <w:rPr>
          <w:rFonts w:hint="eastAsia" w:ascii="宋体" w:hAnsi="宋体"/>
          <w:color w:val="000000"/>
          <w:sz w:val="24"/>
          <w:szCs w:val="21"/>
        </w:rPr>
        <w:t xml:space="preserve">据此函，__________签字人兹</w:t>
      </w:r>
      <w:r>
        <w:rPr>
          <w:rFonts w:hint="eastAsia" w:ascii="宋体" w:hAnsi="宋体"/>
          <w:color w:val="000000"/>
          <w:sz w:val="24"/>
          <w:szCs w:val="21"/>
        </w:rPr>
        <w:t xml:space="preserve">宣布同意如下：</w:t>
      </w:r>
      <w:r>
        <w:rPr>
          <w:rFonts w:ascii="宋体" w:hAnsi="宋体"/>
          <w:color w:val="000000"/>
          <w:sz w:val="24"/>
          <w:szCs w:val="21"/>
        </w:rPr>
      </w:r>
      <w:r/>
    </w:p>
    <w:p>
      <w:pPr>
        <w:pStyle w:val="929"/>
        <w:ind w:firstLine="480"/>
        <w:jc w:val="left"/>
        <w:spacing w:line="360" w:lineRule="auto"/>
        <w:rPr>
          <w:rFonts w:ascii="宋体" w:hAnsi="宋体"/>
          <w:color w:val="000000"/>
          <w:sz w:val="24"/>
          <w:szCs w:val="21"/>
        </w:rPr>
      </w:pPr>
      <w:r>
        <w:rPr>
          <w:rFonts w:hint="eastAsia" w:ascii="宋体" w:hAnsi="宋体"/>
          <w:color w:val="000000"/>
          <w:sz w:val="24"/>
          <w:szCs w:val="21"/>
        </w:rPr>
        <w:t xml:space="preserve">1.按磋商文件规定的各项要求，向买方提供所需货物、服务、工程（包含与货物相关的服务及与服务相关的货物）。</w:t>
      </w:r>
      <w:r>
        <w:rPr>
          <w:rFonts w:ascii="宋体" w:hAnsi="宋体"/>
          <w:color w:val="000000"/>
          <w:sz w:val="24"/>
          <w:szCs w:val="21"/>
        </w:rPr>
      </w:r>
      <w:r/>
    </w:p>
    <w:p>
      <w:pPr>
        <w:pStyle w:val="929"/>
        <w:ind w:firstLine="480"/>
        <w:jc w:val="left"/>
        <w:spacing w:line="360" w:lineRule="auto"/>
        <w:rPr>
          <w:rFonts w:ascii="宋体" w:hAnsi="宋体"/>
          <w:color w:val="000000"/>
          <w:sz w:val="24"/>
          <w:szCs w:val="21"/>
        </w:rPr>
      </w:pPr>
      <w:r>
        <w:rPr>
          <w:rFonts w:hint="eastAsia" w:ascii="宋体" w:hAnsi="宋体"/>
          <w:color w:val="000000"/>
          <w:sz w:val="24"/>
          <w:szCs w:val="21"/>
        </w:rPr>
        <w:t xml:space="preserve">2.我们完全理解贵方</w:t>
      </w:r>
      <w:r>
        <w:rPr>
          <w:rFonts w:hint="eastAsia" w:ascii="宋体" w:hAnsi="宋体"/>
          <w:color w:val="000000"/>
          <w:sz w:val="24"/>
          <w:szCs w:val="21"/>
        </w:rPr>
        <w:t xml:space="preserve">不一定将合同授予最低报价的供应商。</w:t>
      </w:r>
      <w:r>
        <w:rPr>
          <w:rFonts w:ascii="宋体" w:hAnsi="宋体"/>
          <w:color w:val="000000"/>
          <w:sz w:val="24"/>
          <w:szCs w:val="21"/>
        </w:rPr>
      </w:r>
      <w:r/>
    </w:p>
    <w:p>
      <w:pPr>
        <w:pStyle w:val="929"/>
        <w:ind w:firstLine="480"/>
        <w:jc w:val="left"/>
        <w:spacing w:line="360" w:lineRule="auto"/>
        <w:rPr>
          <w:rFonts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ascii="宋体" w:hAnsi="宋体"/>
          <w:color w:val="000000"/>
          <w:sz w:val="24"/>
          <w:szCs w:val="21"/>
        </w:rPr>
      </w:r>
      <w:r/>
    </w:p>
    <w:p>
      <w:pPr>
        <w:pStyle w:val="929"/>
        <w:ind w:firstLine="480"/>
        <w:jc w:val="left"/>
        <w:spacing w:line="360" w:lineRule="auto"/>
        <w:rPr>
          <w:rFonts w:ascii="宋体" w:hAnsi="宋体"/>
          <w:color w:val="000000"/>
          <w:sz w:val="24"/>
          <w:szCs w:val="21"/>
        </w:rPr>
      </w:pPr>
      <w:r>
        <w:rPr>
          <w:rFonts w:hint="eastAsia" w:ascii="宋体" w:hAnsi="宋体"/>
          <w:color w:val="000000"/>
          <w:sz w:val="24"/>
          <w:szCs w:val="21"/>
        </w:rPr>
        <w:t xml:space="preserve">4.</w:t>
      </w:r>
      <w:r>
        <w:rPr>
          <w:rFonts w:hint="eastAsia" w:ascii="等线" w:hAnsi="等线" w:eastAsia="等线"/>
          <w:color w:val="000000"/>
          <w:szCs w:val="21"/>
        </w:rPr>
        <w:t xml:space="preserve"> </w:t>
      </w:r>
      <w:r>
        <w:rPr>
          <w:rFonts w:hint="eastAsia" w:ascii="宋体" w:hAnsi="宋体"/>
          <w:color w:val="000000"/>
          <w:sz w:val="24"/>
          <w:szCs w:val="21"/>
        </w:rPr>
        <w:t xml:space="preserve">本报价文件的有效期为从报价截止日期起计算的</w:t>
      </w:r>
      <w:r>
        <w:rPr>
          <w:rFonts w:ascii="宋体" w:hAnsi="宋体"/>
          <w:color w:val="000000"/>
          <w:sz w:val="24"/>
          <w:szCs w:val="21"/>
          <w:u w:val="single"/>
        </w:rPr>
        <w:t xml:space="preserve">90</w:t>
      </w:r>
      <w:r>
        <w:rPr>
          <w:rFonts w:hint="eastAsia" w:ascii="宋体" w:hAnsi="宋体"/>
          <w:color w:val="000000"/>
          <w:sz w:val="24"/>
          <w:szCs w:val="21"/>
        </w:rPr>
        <w:t xml:space="preserve">日,在此期间,本报价文件将</w:t>
      </w:r>
      <w:r>
        <w:rPr>
          <w:rFonts w:hint="eastAsia" w:ascii="宋体" w:hAnsi="宋体"/>
          <w:color w:val="000000"/>
          <w:sz w:val="24"/>
          <w:szCs w:val="21"/>
        </w:rPr>
        <w:t xml:space="preserve">始终对我们具有约束力,并可随时被接受。如果我们成交,本报价文件在此期间之后将继续保持有效。</w:t>
      </w:r>
      <w:r>
        <w:rPr>
          <w:rFonts w:ascii="宋体" w:hAnsi="宋体"/>
          <w:color w:val="000000"/>
          <w:sz w:val="24"/>
          <w:szCs w:val="21"/>
        </w:rPr>
        <w:t xml:space="preserve">一旦我方成交，我方将根据磋商文件的规定，严格履行合同，保证于承诺的时间</w:t>
      </w:r>
      <w:r>
        <w:rPr>
          <w:rFonts w:ascii="宋体" w:hAnsi="宋体"/>
          <w:color w:val="000000"/>
          <w:sz w:val="24"/>
          <w:szCs w:val="21"/>
        </w:rPr>
        <w:t xml:space="preserve">内完成货物的启动、调试等服务，并交付采购人验收、使用。</w:t>
      </w:r>
      <w:r>
        <w:rPr>
          <w:rFonts w:ascii="宋体" w:hAnsi="宋体"/>
          <w:color w:val="000000"/>
          <w:sz w:val="24"/>
          <w:szCs w:val="21"/>
        </w:rPr>
      </w:r>
      <w:r/>
    </w:p>
    <w:p>
      <w:pPr>
        <w:pStyle w:val="929"/>
        <w:ind w:firstLine="480"/>
        <w:jc w:val="left"/>
        <w:spacing w:line="360" w:lineRule="auto"/>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w:t>
      </w:r>
      <w:r>
        <w:rPr>
          <w:rFonts w:hint="eastAsia" w:ascii="宋体" w:hAnsi="宋体"/>
          <w:color w:val="000000"/>
          <w:sz w:val="24"/>
          <w:szCs w:val="21"/>
        </w:rPr>
        <w:t xml:space="preserve">提供的文件是真实的、准确的。</w:t>
      </w:r>
      <w:r>
        <w:rPr>
          <w:rFonts w:ascii="宋体" w:hAnsi="宋体"/>
          <w:color w:val="000000"/>
          <w:sz w:val="24"/>
          <w:szCs w:val="21"/>
        </w:rPr>
      </w:r>
      <w:r/>
    </w:p>
    <w:p>
      <w:pPr>
        <w:pStyle w:val="929"/>
        <w:ind w:firstLine="480"/>
        <w:jc w:val="left"/>
        <w:spacing w:line="360" w:lineRule="auto"/>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.一旦我方成交,我方将根据磋商文件的规定，严格履行合同的责任和义务,并保证在磋商文件规定的时间内完成项目，交付买方验收、使用。</w:t>
      </w:r>
      <w:r>
        <w:rPr>
          <w:rFonts w:ascii="宋体" w:hAnsi="宋体"/>
          <w:color w:val="000000"/>
          <w:sz w:val="24"/>
          <w:szCs w:val="21"/>
        </w:rPr>
      </w:r>
      <w:r/>
    </w:p>
    <w:p>
      <w:pPr>
        <w:pStyle w:val="929"/>
        <w:ind w:left="425"/>
        <w:jc w:val="left"/>
        <w:spacing w:line="360" w:lineRule="auto"/>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.我方与本次磋商有关的正式通讯地址为：</w:t>
      </w:r>
      <w:r>
        <w:rPr>
          <w:rFonts w:ascii="宋体" w:hAnsi="宋体"/>
          <w:color w:val="000000"/>
          <w:sz w:val="24"/>
          <w:szCs w:val="21"/>
        </w:rPr>
      </w:r>
      <w:r/>
    </w:p>
    <w:p>
      <w:pPr>
        <w:pStyle w:val="92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w:t>
      </w:r>
      <w:r>
        <w:rPr>
          <w:rFonts w:hint="eastAsia" w:ascii="宋体" w:hAnsi="宋体"/>
          <w:color w:val="000000"/>
          <w:sz w:val="24"/>
          <w:szCs w:val="21"/>
        </w:rPr>
        <w:t xml:space="preserve">       址：</w:t>
      </w:r>
      <w:r>
        <w:rPr>
          <w:rFonts w:hint="eastAsia" w:ascii="宋体" w:hAnsi="宋体"/>
          <w:color w:val="000000"/>
          <w:sz w:val="24"/>
          <w:szCs w:val="21"/>
        </w:rPr>
      </w:r>
      <w:r/>
    </w:p>
    <w:p>
      <w:pPr>
        <w:pStyle w:val="92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2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2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2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rPr>
          <w:rFonts w:hint="eastAsia" w:ascii="宋体" w:hAnsi="宋体"/>
          <w:color w:val="000000"/>
          <w:sz w:val="24"/>
          <w:szCs w:val="21"/>
        </w:rPr>
      </w:r>
      <w:r/>
    </w:p>
    <w:p>
      <w:pPr>
        <w:pStyle w:val="929"/>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户： </w:t>
      </w:r>
      <w:r>
        <w:rPr>
          <w:rFonts w:hint="eastAsia" w:ascii="宋体" w:hAnsi="宋体"/>
          <w:color w:val="000000"/>
          <w:sz w:val="24"/>
          <w:szCs w:val="21"/>
        </w:rPr>
      </w:r>
      <w:r/>
    </w:p>
    <w:p>
      <w:pPr>
        <w:pStyle w:val="929"/>
        <w:ind w:left="420" w:firstLine="480"/>
        <w:jc w:val="left"/>
        <w:spacing w:line="420" w:lineRule="exact"/>
        <w:rPr>
          <w:rFonts w:hint="eastAsia" w:ascii="宋体" w:hAnsi="宋体"/>
          <w:color w:val="000000"/>
          <w:sz w:val="24"/>
          <w:szCs w:val="21"/>
        </w:rPr>
      </w:pPr>
      <w:r>
        <w:rPr>
          <w:rFonts w:hint="eastAsia" w:ascii="Arial" w:hAnsi="Arial"/>
          <w:color w:val="000000"/>
          <w:sz w:val="24"/>
          <w:szCs w:val="24"/>
        </w:rPr>
        <w:t xml:space="preserve">供应商名称</w:t>
      </w:r>
      <w:r>
        <w:rPr>
          <w:rFonts w:hint="eastAsia" w:ascii="Arial" w:hAnsi="Arial"/>
          <w:color w:val="000000"/>
          <w:sz w:val="24"/>
          <w:szCs w:val="24"/>
        </w:rPr>
        <w:t xml:space="preserve">：</w:t>
      </w:r>
      <w:r>
        <w:rPr>
          <w:rFonts w:hint="eastAsia" w:ascii="Arial" w:hAnsi="Arial"/>
          <w:color w:val="000000"/>
          <w:sz w:val="24"/>
          <w:szCs w:val="24"/>
          <w:u w:val="single"/>
        </w:rPr>
        <w:t xml:space="preserve"> </w:t>
      </w:r>
      <w:r>
        <w:rPr>
          <w:rFonts w:ascii="Arial" w:hAnsi="Arial"/>
          <w:color w:val="000000"/>
          <w:sz w:val="24"/>
          <w:szCs w:val="24"/>
          <w:u w:val="single"/>
        </w:rPr>
        <w:t xml:space="preserve">                    </w:t>
      </w:r>
      <w:r>
        <w:rPr>
          <w:rFonts w:hint="eastAsia" w:ascii="宋体" w:hAnsi="宋体"/>
          <w:color w:val="000000"/>
          <w:sz w:val="24"/>
          <w:szCs w:val="21"/>
        </w:rPr>
      </w:r>
      <w:r/>
    </w:p>
    <w:p>
      <w:pPr>
        <w:pStyle w:val="929"/>
        <w:ind w:left="420" w:firstLine="420"/>
        <w:jc w:val="left"/>
        <w:spacing w:line="360" w:lineRule="auto"/>
        <w:rPr>
          <w:rFonts w:hint="eastAsia" w:ascii="宋体" w:hAnsi="宋体"/>
          <w:color w:val="000000"/>
          <w:sz w:val="24"/>
          <w:szCs w:val="21"/>
        </w:rPr>
      </w:pPr>
      <w:r>
        <w:rPr>
          <w:rFonts w:hint="eastAsia" w:ascii="宋体" w:hAnsi="宋体"/>
          <w:color w:val="000000"/>
          <w:szCs w:val="21"/>
        </w:rPr>
        <w:t xml:space="preserve">日           期：________年____月____日</w:t>
      </w:r>
      <w:r>
        <w:rPr>
          <w:rFonts w:hint="eastAsia" w:ascii="宋体" w:hAnsi="宋体"/>
          <w:color w:val="000000"/>
          <w:sz w:val="24"/>
          <w:szCs w:val="21"/>
        </w:rPr>
      </w:r>
      <w:r/>
    </w:p>
    <w:p>
      <w:pPr>
        <w:pStyle w:val="929"/>
        <w:jc w:val="left"/>
        <w:spacing w:line="0" w:lineRule="atLeast"/>
        <w:rPr>
          <w:rFonts w:ascii="黑体" w:hAnsi="黑体" w:eastAsia="黑体"/>
          <w:b/>
          <w:color w:val="000000"/>
          <w:sz w:val="32"/>
          <w:szCs w:val="32"/>
        </w:rPr>
      </w:pPr>
      <w:r/>
      <w:bookmarkEnd w:id="288"/>
      <w:r/>
      <w:bookmarkEnd w:id="289"/>
      <w:r>
        <w:rPr>
          <w:rFonts w:ascii="黑体" w:hAnsi="黑体" w:eastAsia="黑体"/>
          <w:b/>
          <w:color w:val="000000"/>
          <w:sz w:val="32"/>
          <w:szCs w:val="32"/>
        </w:rPr>
      </w:r>
      <w:r/>
    </w:p>
    <w:p>
      <w:pPr>
        <w:pStyle w:val="929"/>
        <w:jc w:val="left"/>
        <w:spacing w:line="0" w:lineRule="atLeast"/>
        <w:rPr>
          <w:rFonts w:hint="eastAsia"/>
          <w:sz w:val="24"/>
          <w:szCs w:val="24"/>
        </w:rPr>
      </w:pPr>
      <w:r>
        <w:rPr>
          <w:rFonts w:hint="eastAsia"/>
          <w:sz w:val="24"/>
          <w:szCs w:val="24"/>
        </w:rPr>
      </w:r>
      <w:r/>
    </w:p>
    <w:p>
      <w:pPr>
        <w:pStyle w:val="929"/>
        <w:rPr>
          <w:rFonts w:hint="eastAsia" w:ascii="宋体" w:hAnsi="宋体" w:cs="黑体"/>
          <w:b/>
          <w:sz w:val="32"/>
          <w:szCs w:val="32"/>
        </w:rPr>
      </w:pPr>
      <w:r>
        <w:rPr>
          <w:rFonts w:hint="eastAsia" w:ascii="宋体" w:hAnsi="宋体" w:cs="黑体"/>
          <w:b/>
          <w:sz w:val="32"/>
          <w:szCs w:val="32"/>
        </w:rPr>
        <w:t xml:space="preserve">九、</w:t>
      </w:r>
      <w:bookmarkStart w:id="290" w:name="OLE_LINK54"/>
      <w:r/>
      <w:bookmarkStart w:id="291" w:name="OLE_LINK102"/>
      <w:r>
        <w:rPr>
          <w:rFonts w:hint="eastAsia" w:ascii="宋体" w:hAnsi="宋体" w:cs="黑体"/>
          <w:b/>
          <w:sz w:val="32"/>
          <w:szCs w:val="32"/>
        </w:rPr>
        <w:t xml:space="preserve">中小微企业声明函（工</w:t>
      </w:r>
      <w:r>
        <w:rPr>
          <w:rFonts w:hint="eastAsia" w:ascii="宋体" w:hAnsi="宋体" w:cs="黑体"/>
          <w:b/>
          <w:sz w:val="32"/>
          <w:szCs w:val="32"/>
        </w:rPr>
        <w:t xml:space="preserve">程类项目）（采购包号：**）</w:t>
      </w:r>
      <w:r>
        <w:rPr>
          <w:rFonts w:hint="eastAsia" w:ascii="宋体" w:hAnsi="宋体" w:cs="黑体"/>
          <w:b/>
          <w:sz w:val="32"/>
          <w:szCs w:val="32"/>
        </w:rPr>
      </w:r>
      <w:r/>
    </w:p>
    <w:p>
      <w:pPr>
        <w:pStyle w:val="929"/>
        <w:ind w:firstLine="240"/>
        <w:jc w:val="center"/>
        <w:rPr>
          <w:rFonts w:hint="eastAsia" w:ascii="黑体" w:hAnsi="宋体" w:eastAsia="黑体" w:cs="黑体"/>
          <w:b/>
          <w:sz w:val="32"/>
          <w:szCs w:val="32"/>
        </w:rPr>
      </w:pPr>
      <w:r>
        <w:rPr>
          <w:rFonts w:ascii="黑体" w:hAnsi="宋体" w:eastAsia="黑体" w:cs="黑体"/>
          <w:b/>
          <w:sz w:val="32"/>
          <w:szCs w:val="32"/>
        </w:rPr>
        <w:t xml:space="preserve"> </w:t>
      </w:r>
      <w:r>
        <w:rPr>
          <w:rFonts w:hint="eastAsia" w:ascii="黑体" w:hAnsi="宋体" w:eastAsia="黑体" w:cs="黑体"/>
          <w:b/>
          <w:sz w:val="32"/>
          <w:szCs w:val="32"/>
        </w:rPr>
      </w:r>
      <w:r/>
    </w:p>
    <w:p>
      <w:pPr>
        <w:pStyle w:val="929"/>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本公司（联合体）郑重声明，根据《政府采购促进中小企业发展管理办法》（财库﹝2020﹞46 号）的规定，本公司（联合体）参加</w:t>
      </w:r>
      <w:r>
        <w:rPr>
          <w:rFonts w:hint="eastAsia" w:ascii="宋体" w:hAnsi="宋体" w:cs="宋体"/>
          <w:color w:val="000000"/>
          <w:position w:val="-10"/>
          <w:sz w:val="24"/>
          <w:szCs w:val="20"/>
          <w:u w:val="single"/>
        </w:rPr>
        <w:t xml:space="preserve">（单位名称）</w:t>
      </w:r>
      <w:r>
        <w:rPr>
          <w:rFonts w:hint="eastAsia" w:ascii="宋体" w:hAnsi="宋体" w:cs="宋体"/>
          <w:color w:val="000000"/>
          <w:position w:val="-10"/>
          <w:sz w:val="24"/>
          <w:szCs w:val="20"/>
        </w:rPr>
        <w:t xml:space="preserve">的</w:t>
      </w:r>
      <w:r>
        <w:rPr>
          <w:rFonts w:hint="eastAsia" w:ascii="宋体" w:hAnsi="宋体" w:cs="宋体"/>
          <w:color w:val="000000"/>
          <w:position w:val="-10"/>
          <w:sz w:val="24"/>
          <w:szCs w:val="20"/>
          <w:u w:val="single"/>
        </w:rPr>
        <w:t xml:space="preserve">（项目名称）</w:t>
      </w:r>
      <w:r>
        <w:rPr>
          <w:rFonts w:hint="eastAsia" w:ascii="宋体" w:hAnsi="宋体" w:cs="宋体"/>
          <w:color w:val="000000"/>
          <w:position w:val="-10"/>
          <w:sz w:val="24"/>
          <w:szCs w:val="20"/>
        </w:rPr>
        <w:t xml:space="preserve">采购活动，工程的施工单位全部</w:t>
      </w:r>
      <w:r>
        <w:rPr>
          <w:rFonts w:hint="eastAsia" w:ascii="宋体" w:hAnsi="宋体" w:cs="宋体"/>
          <w:color w:val="000000"/>
          <w:position w:val="-10"/>
          <w:sz w:val="24"/>
          <w:szCs w:val="20"/>
        </w:rPr>
        <w:t xml:space="preserve">为符合政策要求的</w:t>
      </w:r>
      <w:bookmarkStart w:id="292" w:name="OLE_LINK83"/>
      <w:r>
        <w:rPr>
          <w:rFonts w:hint="eastAsia" w:ascii="宋体" w:hAnsi="宋体" w:cs="宋体"/>
          <w:color w:val="000000"/>
          <w:position w:val="-10"/>
          <w:sz w:val="24"/>
          <w:szCs w:val="20"/>
        </w:rPr>
        <w:t xml:space="preserve">中小微</w:t>
      </w:r>
      <w:bookmarkEnd w:id="292"/>
      <w:r>
        <w:rPr>
          <w:rFonts w:hint="eastAsia" w:ascii="宋体" w:hAnsi="宋体" w:cs="宋体"/>
          <w:color w:val="000000"/>
          <w:position w:val="-10"/>
          <w:sz w:val="24"/>
          <w:szCs w:val="20"/>
        </w:rPr>
        <w:t xml:space="preserve">企业（或者：服务全部由符合政策要求的中小微企业承接）。相关企业（含联合体中的中小企业、签订分包意向协议的中小企业）的具体情况如下：</w:t>
      </w:r>
      <w:r>
        <w:rPr>
          <w:rFonts w:ascii="宋体" w:hAnsi="宋体" w:cs="宋体"/>
          <w:color w:val="000000"/>
          <w:position w:val="-10"/>
          <w:sz w:val="24"/>
          <w:szCs w:val="20"/>
        </w:rPr>
      </w:r>
      <w:r/>
    </w:p>
    <w:p>
      <w:pPr>
        <w:pStyle w:val="929"/>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1. </w:t>
      </w:r>
      <w:r>
        <w:rPr>
          <w:rFonts w:hint="eastAsia" w:ascii="宋体" w:hAnsi="宋体" w:cs="宋体"/>
          <w:color w:val="000000"/>
          <w:position w:val="-10"/>
          <w:sz w:val="24"/>
          <w:szCs w:val="20"/>
          <w:u w:val="single"/>
        </w:rPr>
        <w:t xml:space="preserve">（标的名称）</w:t>
      </w:r>
      <w:r>
        <w:rPr>
          <w:rFonts w:hint="eastAsia" w:ascii="宋体" w:hAnsi="宋体" w:cs="宋体"/>
          <w:color w:val="000000"/>
          <w:position w:val="-10"/>
          <w:sz w:val="24"/>
          <w:szCs w:val="20"/>
        </w:rPr>
        <w:t xml:space="preserve">，属于</w:t>
      </w:r>
      <w:r>
        <w:rPr>
          <w:rFonts w:hint="eastAsia" w:ascii="宋体" w:hAnsi="宋体" w:cs="宋体"/>
          <w:b/>
          <w:bCs/>
          <w:color w:val="000000"/>
          <w:position w:val="-10"/>
          <w:sz w:val="24"/>
          <w:szCs w:val="20"/>
        </w:rPr>
        <w:t xml:space="preserve">（建筑业）</w:t>
      </w:r>
      <w:r>
        <w:rPr>
          <w:rFonts w:hint="eastAsia" w:ascii="宋体" w:hAnsi="宋体" w:cs="宋体"/>
          <w:color w:val="000000"/>
          <w:position w:val="-10"/>
          <w:sz w:val="24"/>
          <w:szCs w:val="20"/>
        </w:rPr>
        <w:t xml:space="preserve">；承建（承接）企业为</w:t>
      </w:r>
      <w:r>
        <w:rPr>
          <w:rFonts w:hint="eastAsia" w:ascii="宋体" w:hAnsi="宋体" w:cs="宋体"/>
          <w:color w:val="000000"/>
          <w:position w:val="-10"/>
          <w:sz w:val="24"/>
          <w:szCs w:val="20"/>
          <w:u w:val="single"/>
        </w:rPr>
        <w:t xml:space="preserve">（企业名称）</w:t>
      </w:r>
      <w:r>
        <w:rPr>
          <w:rFonts w:hint="eastAsia" w:ascii="宋体" w:hAnsi="宋体" w:cs="宋体"/>
          <w:color w:val="000000"/>
          <w:position w:val="-10"/>
          <w:sz w:val="24"/>
          <w:szCs w:val="20"/>
        </w:rPr>
        <w:t xml:space="preserve">，从业人员</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人，营业收入为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万元，资产总额为</w:t>
      </w:r>
      <w:r>
        <w:rPr>
          <w:rFonts w:hint="eastAsia" w:ascii="宋体" w:hAnsi="宋体" w:cs="宋体"/>
          <w:color w:val="000000"/>
          <w:position w:val="-10"/>
          <w:sz w:val="24"/>
          <w:szCs w:val="20"/>
          <w:u w:val="single"/>
        </w:rPr>
        <w:t xml:space="preserve">    </w:t>
      </w:r>
      <w:r>
        <w:rPr>
          <w:rFonts w:hint="eastAsia" w:ascii="宋体" w:hAnsi="宋体" w:cs="宋体"/>
          <w:color w:val="000000"/>
          <w:position w:val="-10"/>
          <w:sz w:val="24"/>
          <w:szCs w:val="20"/>
        </w:rPr>
        <w:t xml:space="preserve">万元，属于</w:t>
      </w:r>
      <w:r>
        <w:rPr>
          <w:rFonts w:hint="eastAsia" w:ascii="宋体" w:hAnsi="宋体" w:cs="宋体"/>
          <w:color w:val="000000"/>
          <w:position w:val="-10"/>
          <w:sz w:val="24"/>
          <w:szCs w:val="20"/>
          <w:u w:val="single"/>
        </w:rPr>
        <w:t xml:space="preserve">（</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中型企业</w:t>
      </w:r>
      <w:r>
        <w:rPr>
          <w:rFonts w:hint="eastAsia" w:ascii="宋体" w:hAnsi="宋体" w:cs="宋体"/>
          <w:color w:val="000000"/>
          <w:position w:val="-10"/>
          <w:sz w:val="24"/>
          <w:szCs w:val="20"/>
          <w:u w:val="single"/>
        </w:rPr>
        <w:t xml:space="preserve">、</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小型企业、</w:t>
      </w:r>
      <w:r>
        <w:rPr>
          <w:rFonts w:hint="eastAsia" w:ascii="宋体" w:hAnsi="宋体" w:cs="宋体"/>
          <w:color w:val="000000"/>
          <w:position w:val="-10"/>
          <w:sz w:val="24"/>
          <w:szCs w:val="24"/>
          <w:u w:val="single"/>
        </w:rPr>
        <w:t xml:space="preserve">□</w:t>
      </w:r>
      <w:r>
        <w:rPr>
          <w:rFonts w:hint="eastAsia" w:ascii="宋体" w:hAnsi="宋体" w:cs="宋体"/>
          <w:color w:val="000000"/>
          <w:position w:val="-10"/>
          <w:sz w:val="24"/>
          <w:szCs w:val="20"/>
          <w:u w:val="single"/>
        </w:rPr>
        <w:t xml:space="preserve">微型企业）</w:t>
      </w: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929"/>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w:t>
      </w:r>
      <w:r>
        <w:rPr>
          <w:rFonts w:ascii="宋体" w:hAnsi="宋体" w:cs="宋体"/>
          <w:color w:val="000000"/>
          <w:position w:val="-10"/>
          <w:sz w:val="24"/>
          <w:szCs w:val="20"/>
        </w:rPr>
      </w:r>
      <w:r/>
    </w:p>
    <w:p>
      <w:pPr>
        <w:pStyle w:val="929"/>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以上企业，不属于大企业的分支机构，不存在控股股东为大企业的情形，也不存在与大企业的负责人为同一人的情形。</w:t>
      </w:r>
      <w:r>
        <w:rPr>
          <w:rFonts w:ascii="宋体" w:hAnsi="宋体" w:cs="宋体"/>
          <w:color w:val="000000"/>
          <w:position w:val="-10"/>
          <w:sz w:val="24"/>
          <w:szCs w:val="20"/>
        </w:rPr>
      </w:r>
      <w:r/>
    </w:p>
    <w:p>
      <w:pPr>
        <w:pStyle w:val="929"/>
        <w:contextualSpacing/>
        <w:ind w:firstLine="480"/>
        <w:jc w:val="left"/>
        <w:spacing w:line="360" w:lineRule="auto"/>
        <w:rPr>
          <w:rFonts w:ascii="宋体" w:hAnsi="宋体" w:cs="宋体"/>
          <w:color w:val="000000"/>
          <w:position w:val="-10"/>
          <w:sz w:val="24"/>
          <w:szCs w:val="20"/>
        </w:rPr>
      </w:pPr>
      <w:r>
        <w:rPr>
          <w:rFonts w:hint="eastAsia" w:ascii="宋体" w:hAnsi="宋体" w:cs="宋体"/>
          <w:color w:val="000000"/>
          <w:position w:val="-10"/>
          <w:sz w:val="24"/>
          <w:szCs w:val="20"/>
        </w:rPr>
        <w:t xml:space="preserve">本企业对上述声明内容的真实性负责。如有虚假，将依法承担相应责任。</w:t>
      </w:r>
      <w:r>
        <w:rPr>
          <w:rFonts w:ascii="宋体" w:hAnsi="宋体" w:cs="宋体"/>
          <w:color w:val="000000"/>
          <w:position w:val="-10"/>
          <w:sz w:val="24"/>
          <w:szCs w:val="20"/>
        </w:rPr>
      </w:r>
      <w:r/>
    </w:p>
    <w:p>
      <w:pPr>
        <w:pStyle w:val="929"/>
        <w:ind w:right="720"/>
        <w:spacing w:line="360" w:lineRule="auto"/>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ind w:right="180" w:firstLine="360"/>
        <w:jc w:val="center"/>
        <w:spacing w:line="360" w:lineRule="auto"/>
        <w:rPr>
          <w:rFonts w:hint="eastAsia" w:ascii="宋体" w:hAnsi="宋体" w:cs="宋体"/>
          <w:sz w:val="24"/>
          <w:szCs w:val="24"/>
        </w:rPr>
      </w:pPr>
      <w:r>
        <w:rPr>
          <w:rFonts w:hint="eastAsia" w:ascii="宋体" w:hAnsi="宋体" w:cs="宋体"/>
          <w:color w:val="000000"/>
          <w:sz w:val="24"/>
          <w:szCs w:val="24"/>
        </w:rPr>
        <w:t xml:space="preserve">                      企业名称（加盖CA电子公章）：</w:t>
      </w:r>
      <w:r>
        <w:rPr>
          <w:rFonts w:hint="eastAsia" w:ascii="宋体" w:hAnsi="宋体" w:cs="宋体"/>
          <w:sz w:val="24"/>
          <w:szCs w:val="24"/>
        </w:rPr>
      </w:r>
      <w:r/>
    </w:p>
    <w:p>
      <w:pPr>
        <w:pStyle w:val="929"/>
        <w:ind w:right="480" w:firstLine="4560"/>
        <w:spacing w:line="360" w:lineRule="auto"/>
        <w:rPr>
          <w:rFonts w:hint="eastAsia" w:ascii="宋体" w:hAnsi="宋体" w:cs="宋体"/>
          <w:sz w:val="24"/>
          <w:szCs w:val="24"/>
        </w:rPr>
      </w:pPr>
      <w:r>
        <w:rPr>
          <w:rFonts w:hint="eastAsia" w:ascii="宋体" w:hAnsi="宋体" w:cs="宋体"/>
          <w:color w:val="000000"/>
          <w:sz w:val="24"/>
          <w:szCs w:val="24"/>
        </w:rPr>
        <w:t xml:space="preserve">日  期：___年____月____日</w:t>
      </w:r>
      <w:r>
        <w:rPr>
          <w:rFonts w:hint="eastAsia" w:ascii="宋体" w:hAnsi="宋体" w:cs="宋体"/>
          <w:sz w:val="24"/>
          <w:szCs w:val="24"/>
        </w:rPr>
      </w:r>
      <w:r/>
    </w:p>
    <w:p>
      <w:pPr>
        <w:pStyle w:val="929"/>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备注：</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1.从业人员、营业收入、资产总</w:t>
      </w:r>
      <w:r>
        <w:rPr>
          <w:rFonts w:hint="eastAsia" w:ascii="宋体" w:hAnsi="宋体" w:cs="宋体"/>
          <w:color w:val="000000"/>
          <w:sz w:val="24"/>
          <w:szCs w:val="24"/>
        </w:rPr>
        <w:t xml:space="preserve">额填报上一年度数据，无上一年度数据的新成立企业可不填报。</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2.专门面向中小微型企业采购的项目，供应商如不提供此声明函，则不能通过资格审查；非专</w:t>
      </w:r>
      <w:r>
        <w:rPr>
          <w:rFonts w:hint="eastAsia" w:ascii="宋体" w:hAnsi="宋体" w:cs="宋体"/>
          <w:color w:val="000000"/>
          <w:sz w:val="24"/>
          <w:szCs w:val="24"/>
        </w:rPr>
        <w:t xml:space="preserve">门面向中小微型企业采购的项目，供应商如不提供此声明函，价格将不做相应扣除。</w:t>
      </w:r>
      <w:r>
        <w:rPr>
          <w:rFonts w:hint="eastAsia" w:ascii="宋体" w:hAnsi="宋体" w:cs="宋体"/>
          <w:sz w:val="24"/>
          <w:szCs w:val="24"/>
        </w:rPr>
      </w:r>
      <w:r/>
    </w:p>
    <w:p>
      <w:pPr>
        <w:pStyle w:val="929"/>
        <w:ind w:firstLine="1680"/>
        <w:jc w:val="left"/>
        <w:spacing w:line="360" w:lineRule="auto"/>
        <w:rPr>
          <w:sz w:val="24"/>
          <w:szCs w:val="24"/>
        </w:rPr>
      </w:pPr>
      <w:r>
        <w:rPr>
          <w:sz w:val="24"/>
          <w:szCs w:val="24"/>
        </w:rPr>
      </w:r>
      <w:r/>
    </w:p>
    <w:p>
      <w:pPr>
        <w:pStyle w:val="929"/>
        <w:spacing w:line="360" w:lineRule="auto"/>
        <w:rPr>
          <w:rFonts w:hint="eastAsia" w:ascii="宋体" w:hAnsi="宋体" w:cs="黑体"/>
          <w:b/>
          <w:color w:val="000000"/>
          <w:sz w:val="30"/>
          <w:szCs w:val="30"/>
        </w:rPr>
      </w:pPr>
      <w:r>
        <w:rPr>
          <w:rFonts w:hint="eastAsia" w:ascii="黑体" w:hAnsi="宋体" w:eastAsia="黑体" w:cs="黑体"/>
          <w:b/>
          <w:sz w:val="32"/>
          <w:szCs w:val="32"/>
        </w:rPr>
        <w:br w:type="page" w:clear="all"/>
      </w:r>
      <w:r>
        <w:rPr>
          <w:rFonts w:hint="eastAsia" w:ascii="宋体" w:hAnsi="宋体" w:cs="黑体"/>
          <w:b/>
          <w:color w:val="000000"/>
          <w:sz w:val="30"/>
          <w:szCs w:val="30"/>
        </w:rPr>
        <w:t xml:space="preserve">十、残疾人福利性单位声明函（工程类项目）（采购包号：**）</w:t>
      </w:r>
      <w:r>
        <w:rPr>
          <w:rFonts w:hint="eastAsia" w:ascii="宋体" w:hAnsi="宋体" w:cs="黑体"/>
          <w:b/>
          <w:color w:val="000000"/>
          <w:sz w:val="30"/>
          <w:szCs w:val="30"/>
        </w:rPr>
      </w:r>
      <w:r/>
    </w:p>
    <w:p>
      <w:pPr>
        <w:pStyle w:val="929"/>
        <w:jc w:val="center"/>
        <w:spacing w:line="360" w:lineRule="auto"/>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本单位郑重声明，根据《财政部 民政部 中国残疾人联合会关于促进残疾</w:t>
      </w:r>
      <w:r>
        <w:rPr>
          <w:rFonts w:hint="eastAsia" w:ascii="宋体" w:hAnsi="宋体"/>
          <w:color w:val="000000"/>
          <w:sz w:val="24"/>
          <w:szCs w:val="24"/>
        </w:rPr>
        <w:t xml:space="preserve">人就业政府采购政策的通知》（财库〔2017〕141号）的规定，本单位为符合条件的残疾人福利性单位，且本单位参加</w:t>
      </w:r>
      <w:r>
        <w:rPr>
          <w:rFonts w:hint="eastAsia" w:ascii="宋体" w:hAnsi="宋体"/>
          <w:color w:val="000000"/>
          <w:sz w:val="24"/>
          <w:szCs w:val="24"/>
          <w:u w:val="single"/>
        </w:rPr>
        <w:t xml:space="preserve">               </w:t>
      </w:r>
      <w:r>
        <w:rPr>
          <w:rFonts w:hint="eastAsia" w:ascii="宋体" w:hAnsi="宋体"/>
          <w:color w:val="000000"/>
          <w:sz w:val="24"/>
          <w:szCs w:val="24"/>
        </w:rPr>
        <w:t xml:space="preserve">单位的</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项目由本单位承接。</w:t>
      </w:r>
      <w:r>
        <w:rPr>
          <w:rFonts w:ascii="宋体" w:hAnsi="宋体"/>
          <w:color w:val="000000"/>
          <w:sz w:val="24"/>
          <w:szCs w:val="24"/>
        </w:rPr>
      </w:r>
      <w:r/>
    </w:p>
    <w:p>
      <w:pPr>
        <w:pStyle w:val="929"/>
        <w:ind w:firstLine="480"/>
        <w:spacing w:line="360" w:lineRule="auto"/>
        <w:rPr>
          <w:rFonts w:ascii="宋体" w:hAnsi="宋体"/>
          <w:color w:val="000000"/>
          <w:sz w:val="24"/>
          <w:szCs w:val="24"/>
        </w:rPr>
      </w:pPr>
      <w:r>
        <w:rPr>
          <w:rFonts w:hint="eastAsia" w:ascii="宋体" w:hAnsi="宋体"/>
          <w:color w:val="000000"/>
          <w:sz w:val="24"/>
          <w:szCs w:val="24"/>
        </w:rPr>
        <w:t xml:space="preserve">本单位对上述声明的真实性负责。如有虚假，将依法承担相应责任。</w:t>
      </w:r>
      <w:r>
        <w:rPr>
          <w:rFonts w:ascii="宋体" w:hAnsi="宋体"/>
          <w:color w:val="000000"/>
          <w:sz w:val="24"/>
          <w:szCs w:val="24"/>
        </w:rPr>
      </w:r>
      <w:r/>
    </w:p>
    <w:p>
      <w:pPr>
        <w:pStyle w:val="929"/>
        <w:ind w:firstLine="480"/>
        <w:spacing w:line="360" w:lineRule="auto"/>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备注：</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1.专门面向中小微型企业采购的项目</w:t>
      </w:r>
      <w:r>
        <w:rPr>
          <w:rFonts w:hint="eastAsia" w:ascii="宋体" w:hAnsi="宋体" w:cs="宋体"/>
          <w:color w:val="000000"/>
          <w:sz w:val="24"/>
          <w:szCs w:val="24"/>
        </w:rPr>
        <w:t xml:space="preserve">，供应商为残疾人福利性单位并提供本单位制造的货物，或者提供其他残疾人福利性单位制造的货物，必须提供此声明函，否则将不能通过资格审查。</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2. 非专门面向中小微型企业采购的项目，供应商如不提供此声明函，价格将不做相</w:t>
      </w:r>
      <w:r>
        <w:rPr>
          <w:rFonts w:hint="eastAsia" w:ascii="宋体" w:hAnsi="宋体" w:cs="宋体"/>
          <w:color w:val="000000"/>
          <w:sz w:val="24"/>
          <w:szCs w:val="24"/>
        </w:rPr>
        <w:t xml:space="preserve">应扣除。</w:t>
      </w:r>
      <w:r>
        <w:rPr>
          <w:rFonts w:hint="eastAsia" w:ascii="宋体" w:hAnsi="宋体" w:cs="宋体"/>
          <w:sz w:val="24"/>
          <w:szCs w:val="24"/>
        </w:rPr>
      </w:r>
      <w:r/>
    </w:p>
    <w:p>
      <w:pPr>
        <w:pStyle w:val="929"/>
        <w:ind w:firstLine="480"/>
        <w:spacing w:line="360" w:lineRule="auto"/>
        <w:rPr>
          <w:rFonts w:hint="eastAsia" w:ascii="宋体" w:hAnsi="宋体" w:cs="宋体"/>
          <w:sz w:val="24"/>
          <w:szCs w:val="24"/>
        </w:rPr>
      </w:pPr>
      <w:r>
        <w:rPr>
          <w:rFonts w:hint="eastAsia" w:ascii="宋体" w:hAnsi="宋体" w:cs="宋体"/>
          <w:color w:val="000000"/>
          <w:sz w:val="24"/>
          <w:szCs w:val="24"/>
        </w:rPr>
        <w:t xml:space="preserve">3.中标/成交供应商为残疾人福利性单位的，此声明函将随中标/成交结果同时公告，接受社会监督。</w:t>
      </w:r>
      <w:r>
        <w:rPr>
          <w:rFonts w:hint="eastAsia" w:ascii="宋体" w:hAnsi="宋体" w:cs="宋体"/>
          <w:sz w:val="24"/>
          <w:szCs w:val="24"/>
        </w:rPr>
      </w:r>
      <w:r/>
    </w:p>
    <w:p>
      <w:pPr>
        <w:pStyle w:val="929"/>
        <w:ind w:firstLine="624"/>
        <w:spacing w:line="360" w:lineRule="auto"/>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ind w:right="1559" w:firstLine="624"/>
        <w:jc w:val="center"/>
        <w:spacing w:line="360" w:lineRule="auto"/>
        <w:tabs>
          <w:tab w:val="left" w:pos="4860" w:leader="none"/>
        </w:tabs>
        <w:rPr>
          <w:rFonts w:hint="eastAsia" w:ascii="宋体" w:hAnsi="宋体" w:cs="宋体"/>
          <w:sz w:val="24"/>
          <w:szCs w:val="24"/>
        </w:rPr>
      </w:pPr>
      <w:r>
        <w:rPr>
          <w:rFonts w:cs="Calibri"/>
          <w:color w:val="000000"/>
          <w:sz w:val="30"/>
          <w:szCs w:val="30"/>
        </w:rPr>
        <w:t xml:space="preserve">            </w:t>
      </w:r>
      <w:r>
        <w:rPr>
          <w:rFonts w:ascii="仿宋_GB2312" w:hAnsi="仿宋_GB2312" w:cs="宋体"/>
          <w:color w:val="000000"/>
          <w:sz w:val="30"/>
          <w:szCs w:val="30"/>
        </w:rPr>
        <w:t xml:space="preserve"> </w:t>
      </w:r>
      <w:r>
        <w:rPr>
          <w:rFonts w:hint="eastAsia" w:ascii="宋体" w:hAnsi="宋体" w:cs="宋体"/>
          <w:color w:val="000000"/>
          <w:sz w:val="24"/>
          <w:szCs w:val="24"/>
        </w:rPr>
        <w:t xml:space="preserve">   供应商全称（加盖CA</w:t>
      </w:r>
      <w:r>
        <w:rPr>
          <w:rFonts w:hint="eastAsia" w:ascii="宋体" w:hAnsi="宋体" w:cs="宋体"/>
          <w:color w:val="000000"/>
          <w:sz w:val="24"/>
          <w:szCs w:val="24"/>
        </w:rPr>
        <w:t xml:space="preserve">电子公章）：</w:t>
      </w:r>
      <w:r>
        <w:rPr>
          <w:rFonts w:hint="eastAsia" w:ascii="宋体" w:hAnsi="宋体" w:cs="宋体"/>
          <w:sz w:val="24"/>
          <w:szCs w:val="24"/>
        </w:rPr>
      </w:r>
      <w:r/>
    </w:p>
    <w:p>
      <w:pPr>
        <w:pStyle w:val="929"/>
        <w:ind w:right="1559" w:firstLine="480"/>
        <w:jc w:val="center"/>
        <w:spacing w:line="360" w:lineRule="auto"/>
        <w:tabs>
          <w:tab w:val="left" w:pos="4860" w:leader="none"/>
        </w:tabs>
        <w:rPr>
          <w:rFonts w:hint="eastAsia" w:ascii="宋体" w:hAnsi="宋体" w:cs="宋体"/>
          <w:sz w:val="24"/>
          <w:szCs w:val="24"/>
        </w:rPr>
      </w:pPr>
      <w:r>
        <w:rPr>
          <w:rFonts w:hint="eastAsia" w:ascii="宋体" w:hAnsi="宋体" w:cs="宋体"/>
          <w:color w:val="000000"/>
          <w:sz w:val="24"/>
          <w:szCs w:val="24"/>
        </w:rPr>
        <w:t xml:space="preserve">                  日  期：___年____月____日</w:t>
      </w:r>
      <w:r>
        <w:rPr>
          <w:rFonts w:hint="eastAsia" w:ascii="宋体" w:hAnsi="宋体" w:cs="宋体"/>
          <w:color w:val="000000"/>
          <w:sz w:val="24"/>
          <w:szCs w:val="24"/>
          <w:shd w:val="clear" w:color="auto" w:fill="ffffff"/>
        </w:rPr>
        <w:t xml:space="preserve"> </w:t>
      </w:r>
      <w:r>
        <w:rPr>
          <w:rFonts w:hint="eastAsia" w:ascii="宋体" w:hAnsi="宋体" w:cs="宋体"/>
          <w:sz w:val="24"/>
          <w:szCs w:val="24"/>
        </w:rPr>
      </w:r>
      <w:r/>
    </w:p>
    <w:p>
      <w:pPr>
        <w:pStyle w:val="929"/>
        <w:jc w:val="center"/>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jc w:val="center"/>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jc w:val="center"/>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rPr>
          <w:rFonts w:hint="eastAsia" w:ascii="宋体" w:hAnsi="宋体" w:cs="宋体"/>
          <w:sz w:val="24"/>
          <w:szCs w:val="24"/>
        </w:rPr>
      </w:pPr>
      <w:r>
        <w:rPr>
          <w:rFonts w:ascii="宋体" w:hAnsi="宋体" w:cs="宋体"/>
          <w:sz w:val="24"/>
          <w:szCs w:val="24"/>
        </w:rPr>
        <w:t xml:space="preserve"> </w:t>
      </w:r>
      <w:r>
        <w:rPr>
          <w:rFonts w:hint="eastAsia" w:ascii="宋体" w:hAnsi="宋体" w:cs="宋体"/>
          <w:sz w:val="24"/>
          <w:szCs w:val="24"/>
        </w:rPr>
      </w:r>
      <w:r/>
    </w:p>
    <w:p>
      <w:pPr>
        <w:pStyle w:val="929"/>
        <w:rPr>
          <w:rFonts w:ascii="宋体" w:hAnsi="宋体" w:cs="宋体"/>
          <w:sz w:val="24"/>
          <w:szCs w:val="24"/>
        </w:rPr>
      </w:pPr>
      <w:r>
        <w:rPr>
          <w:rFonts w:ascii="宋体" w:hAnsi="宋体" w:cs="宋体"/>
          <w:sz w:val="24"/>
          <w:szCs w:val="24"/>
        </w:rPr>
        <w:t xml:space="preserve"> </w:t>
      </w:r>
      <w:r>
        <w:rPr>
          <w:rFonts w:ascii="宋体" w:hAnsi="宋体" w:cs="宋体"/>
          <w:sz w:val="24"/>
          <w:szCs w:val="24"/>
        </w:rPr>
      </w:r>
      <w:r/>
    </w:p>
    <w:p>
      <w:pPr>
        <w:pStyle w:val="929"/>
        <w:rPr>
          <w:rFonts w:ascii="宋体" w:hAnsi="宋体" w:cs="宋体"/>
          <w:sz w:val="24"/>
          <w:szCs w:val="24"/>
        </w:rPr>
      </w:pPr>
      <w:r>
        <w:rPr>
          <w:rFonts w:ascii="宋体" w:hAnsi="宋体" w:cs="宋体"/>
          <w:sz w:val="24"/>
          <w:szCs w:val="24"/>
        </w:rPr>
      </w:r>
      <w:r/>
    </w:p>
    <w:p>
      <w:pPr>
        <w:pStyle w:val="929"/>
        <w:rPr>
          <w:rFonts w:ascii="宋体" w:hAnsi="宋体" w:cs="宋体"/>
          <w:sz w:val="24"/>
          <w:szCs w:val="24"/>
        </w:rPr>
      </w:pPr>
      <w:r>
        <w:rPr>
          <w:rFonts w:ascii="宋体" w:hAnsi="宋体" w:cs="宋体"/>
          <w:sz w:val="24"/>
          <w:szCs w:val="24"/>
        </w:rPr>
      </w:r>
      <w:r/>
    </w:p>
    <w:p>
      <w:pPr>
        <w:pStyle w:val="929"/>
        <w:rPr>
          <w:rFonts w:ascii="宋体" w:hAnsi="宋体" w:cs="宋体"/>
          <w:sz w:val="24"/>
          <w:szCs w:val="24"/>
        </w:rPr>
      </w:pPr>
      <w:r>
        <w:rPr>
          <w:rFonts w:ascii="宋体" w:hAnsi="宋体" w:cs="宋体"/>
          <w:sz w:val="24"/>
          <w:szCs w:val="24"/>
        </w:rPr>
      </w:r>
      <w:r/>
    </w:p>
    <w:p>
      <w:pPr>
        <w:pStyle w:val="929"/>
        <w:rPr>
          <w:rFonts w:ascii="宋体" w:hAnsi="宋体" w:cs="宋体"/>
          <w:sz w:val="24"/>
          <w:szCs w:val="24"/>
        </w:rPr>
      </w:pPr>
      <w:r>
        <w:rPr>
          <w:rFonts w:ascii="宋体" w:hAnsi="宋体" w:cs="宋体"/>
          <w:sz w:val="24"/>
          <w:szCs w:val="24"/>
        </w:rPr>
      </w:r>
      <w:r/>
    </w:p>
    <w:p>
      <w:pPr>
        <w:pStyle w:val="929"/>
        <w:rPr>
          <w:rFonts w:ascii="宋体" w:hAnsi="宋体" w:cs="宋体"/>
          <w:sz w:val="24"/>
          <w:szCs w:val="24"/>
        </w:rPr>
      </w:pPr>
      <w:r>
        <w:rPr>
          <w:rFonts w:ascii="宋体" w:hAnsi="宋体" w:cs="宋体"/>
          <w:sz w:val="24"/>
          <w:szCs w:val="24"/>
        </w:rPr>
      </w:r>
      <w:r/>
    </w:p>
    <w:p>
      <w:pPr>
        <w:pStyle w:val="929"/>
        <w:rPr>
          <w:rFonts w:ascii="宋体" w:hAnsi="宋体" w:cs="宋体"/>
          <w:sz w:val="24"/>
          <w:szCs w:val="24"/>
        </w:rPr>
      </w:pPr>
      <w:r>
        <w:rPr>
          <w:rFonts w:ascii="宋体" w:hAnsi="宋体" w:cs="宋体"/>
          <w:sz w:val="24"/>
          <w:szCs w:val="24"/>
        </w:rPr>
      </w:r>
      <w:r/>
    </w:p>
    <w:p>
      <w:pPr>
        <w:pStyle w:val="929"/>
        <w:rPr>
          <w:rFonts w:ascii="宋体" w:hAnsi="宋体" w:cs="宋体"/>
          <w:sz w:val="24"/>
          <w:szCs w:val="24"/>
        </w:rPr>
      </w:pPr>
      <w:r>
        <w:rPr>
          <w:rFonts w:ascii="宋体" w:hAnsi="宋体" w:cs="宋体"/>
          <w:sz w:val="24"/>
          <w:szCs w:val="24"/>
        </w:rPr>
      </w:r>
      <w:r/>
    </w:p>
    <w:p>
      <w:pPr>
        <w:pStyle w:val="929"/>
        <w:rPr>
          <w:rFonts w:hint="eastAsia" w:ascii="宋体" w:hAnsi="宋体" w:cs="宋体"/>
          <w:sz w:val="24"/>
          <w:szCs w:val="24"/>
        </w:rPr>
      </w:pPr>
      <w:r>
        <w:rPr>
          <w:rFonts w:hint="eastAsia" w:ascii="宋体" w:hAnsi="宋体" w:cs="宋体"/>
          <w:sz w:val="24"/>
          <w:szCs w:val="24"/>
        </w:rPr>
      </w:r>
      <w:r/>
    </w:p>
    <w:p>
      <w:pPr>
        <w:pStyle w:val="929"/>
        <w:jc w:val="center"/>
        <w:rPr>
          <w:rFonts w:hint="eastAsia" w:ascii="黑体" w:hAnsi="宋体" w:eastAsia="黑体" w:cs="黑体"/>
          <w:b/>
          <w:color w:val="000000"/>
          <w:sz w:val="32"/>
          <w:szCs w:val="32"/>
        </w:rPr>
      </w:pPr>
      <w:r/>
      <w:bookmarkEnd w:id="290"/>
      <w:r/>
      <w:bookmarkEnd w:id="291"/>
      <w:r>
        <w:rPr>
          <w:rFonts w:hint="eastAsia" w:ascii="黑体" w:hAnsi="宋体" w:eastAsia="黑体" w:cs="黑体"/>
          <w:b/>
          <w:color w:val="000000"/>
          <w:sz w:val="32"/>
          <w:szCs w:val="32"/>
        </w:rPr>
        <w:t xml:space="preserve">十一、</w:t>
      </w:r>
      <w:bookmarkStart w:id="293" w:name="OLE_LINK55"/>
      <w:r/>
      <w:bookmarkStart w:id="294" w:name="OLE_LINK103"/>
      <w:r>
        <w:rPr>
          <w:rFonts w:hint="eastAsia" w:ascii="黑体" w:hAnsi="宋体" w:eastAsia="黑体" w:cs="黑体"/>
          <w:b/>
          <w:color w:val="000000"/>
          <w:sz w:val="32"/>
          <w:szCs w:val="32"/>
        </w:rPr>
        <w:t xml:space="preserve">分项报价表</w:t>
      </w:r>
      <w:r>
        <w:rPr>
          <w:rFonts w:hint="eastAsia" w:ascii="黑体" w:hAnsi="宋体" w:eastAsia="黑体" w:cs="黑体"/>
          <w:b/>
          <w:color w:val="000000"/>
          <w:sz w:val="32"/>
          <w:szCs w:val="32"/>
        </w:rPr>
      </w:r>
      <w:r/>
    </w:p>
    <w:p>
      <w:pPr>
        <w:pStyle w:val="929"/>
        <w:spacing w:line="400" w:lineRule="exact"/>
        <w:rPr>
          <w:rFonts w:ascii="宋体" w:hAnsi="宋体" w:cs="宋体"/>
          <w:sz w:val="24"/>
          <w:szCs w:val="24"/>
          <w:shd w:val="clear" w:color="auto" w:fill="ffffff"/>
        </w:rPr>
      </w:pPr>
      <w:r/>
      <w:bookmarkEnd w:id="293"/>
      <w:r>
        <w:rPr>
          <w:rFonts w:ascii="宋体" w:hAnsi="宋体" w:cs="宋体"/>
          <w:sz w:val="24"/>
          <w:szCs w:val="24"/>
          <w:shd w:val="clear" w:color="auto" w:fill="ffffff"/>
        </w:rPr>
      </w:r>
      <w:r/>
    </w:p>
    <w:p>
      <w:pPr>
        <w:pStyle w:val="929"/>
        <w:spacing w:line="400" w:lineRule="exact"/>
        <w:rPr>
          <w:rFonts w:hint="eastAsia" w:hAnsi="宋体"/>
          <w:bCs/>
          <w:szCs w:val="24"/>
        </w:rPr>
      </w:pPr>
      <w:r>
        <w:rPr>
          <w:rFonts w:hint="eastAsia" w:hAnsi="宋体"/>
          <w:bCs/>
          <w:szCs w:val="24"/>
        </w:rPr>
      </w:r>
      <w:r/>
    </w:p>
    <w:p>
      <w:pPr>
        <w:pStyle w:val="929"/>
        <w:spacing w:line="400" w:lineRule="exact"/>
        <w:rPr>
          <w:rFonts w:hAnsi="宋体"/>
          <w:b/>
          <w:color w:val="ff0000"/>
          <w:sz w:val="24"/>
          <w:szCs w:val="24"/>
        </w:rPr>
      </w:pPr>
      <w:r>
        <w:rPr>
          <w:rFonts w:hint="eastAsia" w:hAnsi="宋体"/>
          <w:b/>
          <w:color w:val="ff0000"/>
          <w:sz w:val="24"/>
          <w:szCs w:val="24"/>
        </w:rPr>
        <w:t xml:space="preserve">按工程量清单报价</w:t>
      </w:r>
      <w:r>
        <w:rPr>
          <w:rFonts w:hAnsi="宋体"/>
          <w:b/>
          <w:color w:val="ff0000"/>
          <w:sz w:val="24"/>
          <w:szCs w:val="24"/>
        </w:rPr>
      </w:r>
      <w:r/>
    </w:p>
    <w:p>
      <w:pPr>
        <w:pStyle w:val="929"/>
        <w:jc w:val="right"/>
        <w:spacing w:line="400" w:lineRule="exact"/>
        <w:rPr>
          <w:b/>
          <w:szCs w:val="24"/>
        </w:rPr>
      </w:pPr>
      <w:r>
        <w:rPr>
          <w:b/>
          <w:szCs w:val="24"/>
        </w:rPr>
      </w:r>
      <w:r/>
    </w:p>
    <w:p>
      <w:pPr>
        <w:pStyle w:val="929"/>
        <w:spacing w:line="360" w:lineRule="auto"/>
        <w:rPr>
          <w:rFonts w:ascii="宋体" w:hAnsi="宋体"/>
          <w:sz w:val="24"/>
          <w:szCs w:val="24"/>
        </w:rPr>
      </w:pPr>
      <w:r>
        <w:rPr>
          <w:rFonts w:ascii="宋体" w:hAnsi="宋体"/>
          <w:sz w:val="24"/>
          <w:szCs w:val="24"/>
        </w:rPr>
      </w:r>
      <w:r/>
    </w:p>
    <w:p>
      <w:pPr>
        <w:pStyle w:val="929"/>
        <w:spacing w:line="360" w:lineRule="auto"/>
        <w:rPr>
          <w:rFonts w:ascii="宋体" w:hAnsi="宋体"/>
          <w:sz w:val="24"/>
          <w:szCs w:val="24"/>
        </w:rPr>
      </w:pPr>
      <w:r>
        <w:rPr>
          <w:rFonts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r>
      <w:r/>
    </w:p>
    <w:p>
      <w:pPr>
        <w:pStyle w:val="929"/>
        <w:spacing w:line="360" w:lineRule="auto"/>
        <w:rPr>
          <w:rFonts w:hint="eastAsia" w:ascii="宋体" w:hAnsi="宋体"/>
          <w:sz w:val="24"/>
          <w:szCs w:val="24"/>
        </w:rPr>
      </w:pPr>
      <w:r>
        <w:rPr>
          <w:rFonts w:hint="eastAsia" w:ascii="宋体" w:hAnsi="宋体"/>
          <w:sz w:val="24"/>
          <w:szCs w:val="24"/>
        </w:rPr>
      </w:r>
      <w:r/>
    </w:p>
    <w:p>
      <w:pPr>
        <w:pStyle w:val="929"/>
        <w:jc w:val="right"/>
        <w:spacing w:line="360" w:lineRule="auto"/>
        <w:rPr>
          <w:rFonts w:hint="eastAsia" w:ascii="宋体" w:hAnsi="宋体"/>
          <w:sz w:val="24"/>
          <w:szCs w:val="24"/>
        </w:rPr>
      </w:pPr>
      <w:r>
        <w:rPr>
          <w:rFonts w:hint="eastAsia" w:ascii="宋体" w:hAnsi="宋体"/>
          <w:sz w:val="24"/>
          <w:szCs w:val="24"/>
        </w:rPr>
        <w:t xml:space="preserve">供应商全称（加盖CA电子公章）：</w:t>
      </w:r>
      <w:r>
        <w:rPr>
          <w:rFonts w:hint="eastAsia" w:ascii="宋体" w:hAnsi="宋体"/>
          <w:sz w:val="24"/>
          <w:szCs w:val="24"/>
        </w:rPr>
      </w:r>
      <w:r/>
    </w:p>
    <w:p>
      <w:pPr>
        <w:pStyle w:val="929"/>
        <w:jc w:val="right"/>
        <w:spacing w:line="360" w:lineRule="auto"/>
        <w:rPr>
          <w:szCs w:val="24"/>
        </w:rPr>
      </w:pPr>
      <w:r>
        <w:rPr>
          <w:rFonts w:hint="eastAsia" w:ascii="宋体" w:hAnsi="宋体"/>
          <w:sz w:val="24"/>
          <w:szCs w:val="24"/>
        </w:rPr>
        <w:t xml:space="preserve">日  期：</w:t>
      </w:r>
      <w:bookmarkEnd w:id="294"/>
      <w:r>
        <w:rPr>
          <w:szCs w:val="24"/>
        </w:rPr>
        <w:t xml:space="preserve"> </w:t>
      </w:r>
      <w:r>
        <w:rPr>
          <w:szCs w:val="24"/>
        </w:rPr>
      </w:r>
      <w:r/>
    </w:p>
    <w:p>
      <w:pPr>
        <w:pStyle w:val="929"/>
        <w:jc w:val="right"/>
        <w:spacing w:line="360" w:lineRule="auto"/>
        <w:rPr>
          <w:szCs w:val="24"/>
        </w:rPr>
      </w:pPr>
      <w:r>
        <w:rPr>
          <w:szCs w:val="24"/>
        </w:rPr>
      </w:r>
      <w:r/>
    </w:p>
    <w:p>
      <w:pPr>
        <w:pStyle w:val="929"/>
        <w:jc w:val="center"/>
        <w:rPr>
          <w:rFonts w:hint="eastAsia" w:ascii="宋体" w:hAnsi="宋体" w:cs="黑体"/>
          <w:b/>
          <w:color w:val="000000"/>
          <w:sz w:val="30"/>
          <w:szCs w:val="30"/>
        </w:rPr>
      </w:pPr>
      <w:r/>
      <w:bookmarkStart w:id="295" w:name="OLE_LINK115"/>
      <w:r>
        <w:rPr>
          <w:rFonts w:hint="eastAsia"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ascii="宋体" w:hAnsi="宋体" w:cs="黑体"/>
          <w:b/>
          <w:color w:val="000000"/>
          <w:sz w:val="30"/>
          <w:szCs w:val="30"/>
        </w:rPr>
      </w:pPr>
      <w:r>
        <w:rPr>
          <w:rFonts w:ascii="宋体" w:hAnsi="宋体" w:cs="黑体"/>
          <w:b/>
          <w:color w:val="000000"/>
          <w:sz w:val="30"/>
          <w:szCs w:val="30"/>
        </w:rPr>
      </w:r>
      <w:r/>
    </w:p>
    <w:p>
      <w:pPr>
        <w:pStyle w:val="929"/>
        <w:jc w:val="center"/>
        <w:rPr>
          <w:rFonts w:hint="eastAsia" w:ascii="宋体" w:hAnsi="宋体" w:cs="黑体"/>
          <w:b/>
          <w:color w:val="000000"/>
          <w:sz w:val="30"/>
          <w:szCs w:val="30"/>
        </w:rPr>
      </w:pPr>
      <w:r>
        <w:rPr>
          <w:rFonts w:hint="eastAsia" w:ascii="宋体" w:hAnsi="宋体" w:cs="黑体"/>
          <w:b/>
          <w:color w:val="000000"/>
          <w:sz w:val="30"/>
          <w:szCs w:val="30"/>
        </w:rPr>
      </w:r>
      <w:r/>
    </w:p>
    <w:p>
      <w:pPr>
        <w:pStyle w:val="929"/>
        <w:jc w:val="center"/>
        <w:rPr>
          <w:rFonts w:hint="eastAsia" w:ascii="宋体" w:hAnsi="宋体" w:cs="黑体"/>
          <w:b/>
          <w:color w:val="000000"/>
          <w:sz w:val="30"/>
          <w:szCs w:val="30"/>
        </w:rPr>
      </w:pPr>
      <w:r>
        <w:rPr>
          <w:rFonts w:hint="eastAsia" w:ascii="宋体" w:hAnsi="宋体" w:cs="黑体"/>
          <w:b/>
          <w:color w:val="000000"/>
          <w:sz w:val="30"/>
          <w:szCs w:val="30"/>
        </w:rPr>
      </w:r>
      <w:r/>
    </w:p>
    <w:p>
      <w:pPr>
        <w:pStyle w:val="929"/>
        <w:jc w:val="center"/>
        <w:rPr>
          <w:rFonts w:hint="eastAsia" w:ascii="宋体" w:hAnsi="宋体" w:cs="黑体"/>
          <w:b/>
          <w:color w:val="000000"/>
          <w:sz w:val="30"/>
          <w:szCs w:val="30"/>
        </w:rPr>
      </w:pPr>
      <w:r>
        <w:rPr>
          <w:rFonts w:hint="eastAsia" w:ascii="宋体" w:hAnsi="宋体" w:cs="黑体"/>
          <w:b/>
          <w:color w:val="000000"/>
          <w:sz w:val="30"/>
          <w:szCs w:val="30"/>
        </w:rPr>
      </w:r>
      <w:r/>
    </w:p>
    <w:p>
      <w:pPr>
        <w:pStyle w:val="929"/>
        <w:jc w:val="center"/>
        <w:rPr>
          <w:rFonts w:hint="eastAsia" w:ascii="宋体" w:hAnsi="宋体"/>
          <w:sz w:val="30"/>
          <w:szCs w:val="30"/>
        </w:rPr>
      </w:pPr>
      <w:r>
        <w:rPr>
          <w:rFonts w:hint="eastAsia" w:ascii="宋体" w:hAnsi="宋体" w:cs="黑体"/>
          <w:b/>
          <w:color w:val="000000"/>
          <w:sz w:val="30"/>
          <w:szCs w:val="30"/>
        </w:rPr>
        <w:t xml:space="preserve">十二、响应及偏离表（针对本项目第四章）</w:t>
      </w:r>
      <w:r>
        <w:rPr>
          <w:rFonts w:hint="eastAsia" w:ascii="宋体" w:hAnsi="宋体"/>
          <w:sz w:val="30"/>
          <w:szCs w:val="30"/>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2"/>
        <w:gridCol w:w="2432"/>
        <w:gridCol w:w="2041"/>
        <w:gridCol w:w="1763"/>
        <w:gridCol w:w="2078"/>
      </w:tblGrid>
      <w:tr>
        <w:trPr/>
        <w:tc>
          <w:tcPr>
            <w:tcW w:w="547" w:type="pct"/>
            <w:vAlign w:val="center"/>
            <w:textDirection w:val="lrTb"/>
            <w:noWrap w:val="false"/>
          </w:tcPr>
          <w:p>
            <w:pPr>
              <w:pStyle w:val="929"/>
              <w:jc w:val="center"/>
              <w:spacing w:line="360" w:lineRule="auto"/>
              <w:rPr>
                <w:rFonts w:hint="eastAsia" w:ascii="宋体" w:hAnsi="宋体"/>
                <w:b/>
                <w:bCs/>
                <w:position w:val="-10"/>
                <w:sz w:val="24"/>
                <w:szCs w:val="24"/>
              </w:rPr>
            </w:pPr>
            <w:r>
              <w:rPr>
                <w:rFonts w:hint="eastAsia" w:ascii="宋体" w:hAnsi="宋体"/>
                <w:color w:val="000000"/>
                <w:sz w:val="24"/>
                <w:szCs w:val="24"/>
              </w:rPr>
              <w:t xml:space="preserve">序号</w:t>
            </w:r>
            <w:r>
              <w:rPr>
                <w:rFonts w:hint="eastAsia" w:ascii="宋体" w:hAnsi="宋体"/>
                <w:b/>
                <w:bCs/>
                <w:position w:val="-10"/>
                <w:sz w:val="24"/>
                <w:szCs w:val="24"/>
              </w:rPr>
            </w:r>
            <w:r/>
          </w:p>
        </w:tc>
        <w:tc>
          <w:tcPr>
            <w:tcW w:w="1302" w:type="pct"/>
            <w:vAlign w:val="center"/>
            <w:textDirection w:val="lrTb"/>
            <w:noWrap w:val="false"/>
          </w:tcPr>
          <w:p>
            <w:pPr>
              <w:pStyle w:val="929"/>
              <w:jc w:val="center"/>
              <w:spacing w:line="360" w:lineRule="auto"/>
              <w:rPr>
                <w:rFonts w:hint="eastAsia" w:ascii="宋体" w:hAnsi="宋体"/>
                <w:b/>
                <w:bCs/>
                <w:position w:val="-10"/>
                <w:sz w:val="24"/>
                <w:szCs w:val="24"/>
              </w:rPr>
            </w:pPr>
            <w:r>
              <w:rPr>
                <w:rFonts w:hint="eastAsia" w:ascii="宋体" w:hAnsi="宋体"/>
                <w:color w:val="000000"/>
                <w:sz w:val="24"/>
                <w:szCs w:val="24"/>
              </w:rPr>
              <w:t xml:space="preserve">磋商文件要求</w:t>
            </w:r>
            <w:r>
              <w:rPr>
                <w:rFonts w:hint="eastAsia" w:ascii="宋体" w:hAnsi="宋体"/>
                <w:b/>
                <w:bCs/>
                <w:position w:val="-10"/>
                <w:sz w:val="24"/>
                <w:szCs w:val="24"/>
              </w:rPr>
            </w:r>
            <w:r/>
          </w:p>
        </w:tc>
        <w:tc>
          <w:tcPr>
            <w:tcW w:w="1093" w:type="pct"/>
            <w:vAlign w:val="center"/>
            <w:textDirection w:val="lrTb"/>
            <w:noWrap w:val="false"/>
          </w:tcPr>
          <w:p>
            <w:pPr>
              <w:pStyle w:val="929"/>
              <w:jc w:val="center"/>
              <w:spacing w:line="360" w:lineRule="auto"/>
              <w:rPr>
                <w:rFonts w:hint="eastAsia" w:ascii="宋体" w:hAnsi="宋体"/>
                <w:b/>
                <w:bCs/>
                <w:position w:val="-10"/>
                <w:sz w:val="24"/>
                <w:szCs w:val="24"/>
              </w:rPr>
            </w:pPr>
            <w:r>
              <w:rPr>
                <w:rFonts w:hint="eastAsia" w:ascii="宋体" w:hAnsi="宋体"/>
                <w:color w:val="000000"/>
                <w:sz w:val="24"/>
                <w:szCs w:val="24"/>
              </w:rPr>
              <w:t xml:space="preserve">供应商响应情</w:t>
            </w:r>
            <w:r>
              <w:rPr>
                <w:rFonts w:hint="eastAsia" w:ascii="宋体" w:hAnsi="宋体"/>
                <w:color w:val="000000"/>
                <w:sz w:val="24"/>
                <w:szCs w:val="24"/>
              </w:rPr>
              <w:t xml:space="preserve">况</w:t>
            </w:r>
            <w:r>
              <w:rPr>
                <w:rFonts w:hint="eastAsia" w:ascii="宋体" w:hAnsi="宋体"/>
                <w:b/>
                <w:bCs/>
                <w:position w:val="-10"/>
                <w:sz w:val="24"/>
                <w:szCs w:val="24"/>
              </w:rPr>
            </w:r>
            <w:r/>
          </w:p>
        </w:tc>
        <w:tc>
          <w:tcPr>
            <w:tcW w:w="944" w:type="pct"/>
            <w:vAlign w:val="center"/>
            <w:textDirection w:val="lrTb"/>
            <w:noWrap w:val="false"/>
          </w:tcPr>
          <w:p>
            <w:pPr>
              <w:pStyle w:val="929"/>
              <w:jc w:val="center"/>
              <w:spacing w:line="360" w:lineRule="auto"/>
              <w:rPr>
                <w:rFonts w:hint="eastAsia" w:ascii="宋体" w:hAnsi="宋体"/>
                <w:b/>
                <w:bCs/>
                <w:position w:val="-10"/>
                <w:sz w:val="24"/>
                <w:szCs w:val="24"/>
              </w:rPr>
            </w:pPr>
            <w:r>
              <w:rPr>
                <w:rFonts w:hint="eastAsia" w:ascii="宋体" w:hAnsi="宋体"/>
                <w:color w:val="000000"/>
                <w:sz w:val="24"/>
                <w:szCs w:val="24"/>
              </w:rPr>
              <w:t xml:space="preserve">响应/偏离</w:t>
            </w:r>
            <w:r>
              <w:rPr>
                <w:rFonts w:hint="eastAsia" w:ascii="宋体" w:hAnsi="宋体"/>
                <w:b/>
                <w:bCs/>
                <w:position w:val="-10"/>
                <w:sz w:val="24"/>
                <w:szCs w:val="24"/>
              </w:rPr>
            </w:r>
            <w:r/>
          </w:p>
        </w:tc>
        <w:tc>
          <w:tcPr>
            <w:tcW w:w="1113" w:type="pct"/>
            <w:vAlign w:val="center"/>
            <w:textDirection w:val="lrTb"/>
            <w:noWrap w:val="false"/>
          </w:tcPr>
          <w:p>
            <w:pPr>
              <w:pStyle w:val="929"/>
              <w:jc w:val="center"/>
              <w:spacing w:line="360" w:lineRule="auto"/>
              <w:rPr>
                <w:rFonts w:hint="eastAsia" w:ascii="宋体" w:hAnsi="宋体"/>
                <w:color w:val="000000"/>
                <w:sz w:val="24"/>
                <w:szCs w:val="24"/>
              </w:rPr>
            </w:pPr>
            <w:r>
              <w:rPr>
                <w:rFonts w:hint="eastAsia" w:ascii="宋体" w:hAnsi="宋体"/>
                <w:color w:val="000000"/>
                <w:sz w:val="24"/>
                <w:szCs w:val="24"/>
              </w:rPr>
              <w:t xml:space="preserve">证明材料</w:t>
            </w:r>
            <w:r>
              <w:rPr>
                <w:rFonts w:hint="eastAsia" w:ascii="宋体" w:hAnsi="宋体"/>
                <w:color w:val="000000"/>
                <w:sz w:val="24"/>
                <w:szCs w:val="24"/>
              </w:rPr>
            </w:r>
            <w:r/>
          </w:p>
        </w:tc>
      </w:tr>
      <w:tr>
        <w:trPr/>
        <w:tc>
          <w:tcPr>
            <w:tcW w:w="547"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W w:w="547" w:type="pct"/>
            <w:vAlign w:val="top"/>
            <w:textDirection w:val="lrTb"/>
            <w:noWrap w:val="false"/>
          </w:tcPr>
          <w:p>
            <w:pPr>
              <w:pStyle w:val="929"/>
              <w:spacing w:line="360" w:lineRule="auto"/>
              <w:tabs>
                <w:tab w:val="left" w:pos="425" w:leader="none"/>
              </w:tabs>
              <w:rPr>
                <w:rFonts w:hint="eastAsia" w:ascii="宋体" w:hAnsi="宋体"/>
                <w:position w:val="-10"/>
                <w:sz w:val="24"/>
                <w:szCs w:val="24"/>
              </w:rPr>
            </w:pPr>
            <w:r>
              <w:rPr>
                <w:rFonts w:hint="eastAsia" w:ascii="宋体" w:hAnsi="宋体"/>
                <w:position w:val="-10"/>
                <w:sz w:val="24"/>
                <w:szCs w:val="24"/>
              </w:rPr>
            </w:r>
            <w:r/>
          </w:p>
        </w:tc>
        <w:tc>
          <w:tcPr>
            <w:tcW w:w="1302"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09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944"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W w:w="1113"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r>
      <w:tr>
        <w:trPr/>
        <w:tc>
          <w:tcPr>
            <w:tcBorders>
              <w:top w:val="single" w:color="000000" w:sz="4" w:space="0"/>
              <w:left w:val="single" w:color="000000" w:sz="4" w:space="0"/>
              <w:bottom w:val="single" w:color="000000" w:sz="4" w:space="0"/>
              <w:right w:val="single" w:color="000000" w:sz="4" w:space="0"/>
            </w:tcBorders>
            <w:tcW w:w="547"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Borders>
              <w:top w:val="single" w:color="000000" w:sz="4" w:space="0"/>
              <w:left w:val="single" w:color="000000" w:sz="4" w:space="0"/>
              <w:bottom w:val="single" w:color="000000" w:sz="4" w:space="0"/>
              <w:right w:val="single" w:color="000000" w:sz="4" w:space="0"/>
            </w:tcBorders>
            <w:tcW w:w="1302"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09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944"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11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r>
      <w:tr>
        <w:trPr/>
        <w:tc>
          <w:tcPr>
            <w:tcBorders>
              <w:top w:val="single" w:color="000000" w:sz="4" w:space="0"/>
              <w:left w:val="single" w:color="000000" w:sz="4" w:space="0"/>
              <w:bottom w:val="single" w:color="000000" w:sz="4" w:space="0"/>
              <w:right w:val="single" w:color="000000" w:sz="4" w:space="0"/>
            </w:tcBorders>
            <w:tcW w:w="547"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Borders>
              <w:top w:val="single" w:color="000000" w:sz="4" w:space="0"/>
              <w:left w:val="single" w:color="000000" w:sz="4" w:space="0"/>
              <w:bottom w:val="single" w:color="000000" w:sz="4" w:space="0"/>
              <w:right w:val="single" w:color="000000" w:sz="4" w:space="0"/>
            </w:tcBorders>
            <w:tcW w:w="1302"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09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944"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11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r>
      <w:tr>
        <w:trPr/>
        <w:tc>
          <w:tcPr>
            <w:tcBorders>
              <w:top w:val="single" w:color="000000" w:sz="4" w:space="0"/>
              <w:left w:val="single" w:color="000000" w:sz="4" w:space="0"/>
              <w:bottom w:val="single" w:color="000000" w:sz="4" w:space="0"/>
              <w:right w:val="single" w:color="000000" w:sz="4" w:space="0"/>
            </w:tcBorders>
            <w:tcW w:w="547"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Borders>
              <w:top w:val="single" w:color="000000" w:sz="4" w:space="0"/>
              <w:left w:val="single" w:color="000000" w:sz="4" w:space="0"/>
              <w:bottom w:val="single" w:color="000000" w:sz="4" w:space="0"/>
              <w:right w:val="single" w:color="000000" w:sz="4" w:space="0"/>
            </w:tcBorders>
            <w:tcW w:w="1302"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09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944"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11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r>
      <w:tr>
        <w:trPr/>
        <w:tc>
          <w:tcPr>
            <w:tcBorders>
              <w:top w:val="single" w:color="000000" w:sz="4" w:space="0"/>
              <w:left w:val="single" w:color="000000" w:sz="4" w:space="0"/>
              <w:bottom w:val="single" w:color="000000" w:sz="4" w:space="0"/>
              <w:right w:val="single" w:color="000000" w:sz="4" w:space="0"/>
            </w:tcBorders>
            <w:tcW w:w="547"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Borders>
              <w:top w:val="single" w:color="000000" w:sz="4" w:space="0"/>
              <w:left w:val="single" w:color="000000" w:sz="4" w:space="0"/>
              <w:bottom w:val="single" w:color="000000" w:sz="4" w:space="0"/>
              <w:right w:val="single" w:color="000000" w:sz="4" w:space="0"/>
            </w:tcBorders>
            <w:tcW w:w="1302"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09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944"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11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r>
      <w:tr>
        <w:trPr/>
        <w:tc>
          <w:tcPr>
            <w:tcBorders>
              <w:top w:val="single" w:color="000000" w:sz="4" w:space="0"/>
              <w:left w:val="single" w:color="000000" w:sz="4" w:space="0"/>
              <w:bottom w:val="single" w:color="000000" w:sz="4" w:space="0"/>
              <w:right w:val="single" w:color="000000" w:sz="4" w:space="0"/>
            </w:tcBorders>
            <w:tcW w:w="547" w:type="pct"/>
            <w:vAlign w:val="top"/>
            <w:textDirection w:val="lrTb"/>
            <w:noWrap w:val="false"/>
          </w:tcPr>
          <w:p>
            <w:pPr>
              <w:pStyle w:val="929"/>
              <w:spacing w:line="360" w:lineRule="auto"/>
              <w:rPr>
                <w:rFonts w:hint="eastAsia" w:ascii="宋体" w:hAnsi="宋体"/>
                <w:position w:val="-10"/>
                <w:sz w:val="24"/>
                <w:szCs w:val="24"/>
              </w:rPr>
            </w:pPr>
            <w:r>
              <w:rPr>
                <w:rFonts w:hint="eastAsia" w:ascii="宋体" w:hAnsi="宋体"/>
                <w:position w:val="-10"/>
                <w:sz w:val="24"/>
                <w:szCs w:val="24"/>
              </w:rPr>
            </w:r>
            <w:r/>
          </w:p>
        </w:tc>
        <w:tc>
          <w:tcPr>
            <w:tcBorders>
              <w:top w:val="single" w:color="000000" w:sz="4" w:space="0"/>
              <w:left w:val="single" w:color="000000" w:sz="4" w:space="0"/>
              <w:bottom w:val="single" w:color="000000" w:sz="4" w:space="0"/>
              <w:right w:val="single" w:color="000000" w:sz="4" w:space="0"/>
            </w:tcBorders>
            <w:tcW w:w="1302"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09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944"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c>
          <w:tcPr>
            <w:tcBorders>
              <w:top w:val="single" w:color="000000" w:sz="4" w:space="0"/>
              <w:left w:val="single" w:color="000000" w:sz="4" w:space="0"/>
              <w:bottom w:val="single" w:color="000000" w:sz="4" w:space="0"/>
              <w:right w:val="single" w:color="000000" w:sz="4" w:space="0"/>
            </w:tcBorders>
            <w:tcW w:w="1113" w:type="pct"/>
            <w:vAlign w:val="top"/>
            <w:textDirection w:val="lrTb"/>
            <w:noWrap w:val="false"/>
          </w:tcPr>
          <w:p>
            <w:pPr>
              <w:pStyle w:val="929"/>
              <w:spacing w:line="360" w:lineRule="auto"/>
              <w:rPr>
                <w:rFonts w:hint="eastAsia" w:ascii="宋体" w:hAnsi="宋体"/>
                <w:color w:val="262626"/>
                <w:position w:val="-10"/>
                <w:sz w:val="24"/>
                <w:szCs w:val="24"/>
                <w:u w:val="single"/>
              </w:rPr>
            </w:pPr>
            <w:r>
              <w:rPr>
                <w:rFonts w:hint="eastAsia" w:ascii="宋体" w:hAnsi="宋体"/>
                <w:color w:val="262626"/>
                <w:position w:val="-10"/>
                <w:sz w:val="24"/>
                <w:szCs w:val="24"/>
                <w:u w:val="single"/>
              </w:rPr>
            </w:r>
            <w:r/>
          </w:p>
        </w:tc>
      </w:tr>
    </w:tbl>
    <w:p>
      <w:pPr>
        <w:pStyle w:val="929"/>
        <w:rPr>
          <w:rFonts w:hint="eastAsia" w:ascii="宋体" w:hAnsi="宋体"/>
          <w:b/>
          <w:position w:val="-10"/>
          <w:sz w:val="28"/>
          <w:szCs w:val="28"/>
        </w:rPr>
      </w:pPr>
      <w:r>
        <w:rPr>
          <w:rFonts w:hint="eastAsia" w:ascii="宋体" w:hAnsi="宋体"/>
          <w:b/>
          <w:position w:val="-10"/>
          <w:sz w:val="28"/>
          <w:szCs w:val="28"/>
        </w:rPr>
      </w:r>
      <w:r/>
    </w:p>
    <w:p>
      <w:pPr>
        <w:pStyle w:val="929"/>
        <w:ind w:left="210"/>
        <w:spacing w:line="500" w:lineRule="exact"/>
        <w:rPr>
          <w:rFonts w:ascii="宋体" w:hAnsi="宋体" w:cs="宋体"/>
          <w:sz w:val="24"/>
          <w:szCs w:val="24"/>
        </w:rPr>
      </w:pPr>
      <w:r/>
      <w:bookmarkEnd w:id="295"/>
      <w:r/>
      <w:bookmarkStart w:id="296" w:name="OLE_LINK57"/>
      <w:r>
        <w:rPr>
          <w:rFonts w:hint="eastAsia" w:ascii="宋体" w:hAnsi="宋体" w:cs="宋体"/>
          <w:sz w:val="24"/>
          <w:szCs w:val="24"/>
        </w:rPr>
        <w:t xml:space="preserve">注：</w:t>
      </w:r>
      <w:r>
        <w:rPr>
          <w:rFonts w:ascii="宋体" w:hAnsi="宋体" w:cs="宋体"/>
          <w:sz w:val="24"/>
          <w:szCs w:val="24"/>
        </w:rPr>
      </w:r>
      <w:r/>
    </w:p>
    <w:p>
      <w:pPr>
        <w:pStyle w:val="929"/>
        <w:ind w:left="210"/>
        <w:spacing w:line="5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bCs/>
          <w:sz w:val="24"/>
          <w:szCs w:val="24"/>
        </w:rPr>
        <w:t xml:space="preserve">供应商须对照磋商文件第四章“采购需求”中所列要求</w:t>
      </w:r>
      <w:r>
        <w:rPr>
          <w:rFonts w:hint="eastAsia" w:ascii="宋体" w:hAnsi="宋体" w:cs="宋体"/>
          <w:sz w:val="24"/>
          <w:szCs w:val="24"/>
        </w:rPr>
        <w:t xml:space="preserve">逐条作出响应（工程量清单及图</w:t>
      </w:r>
      <w:r>
        <w:rPr>
          <w:rFonts w:hint="eastAsia" w:ascii="宋体" w:hAnsi="宋体" w:cs="宋体"/>
          <w:sz w:val="24"/>
          <w:szCs w:val="24"/>
        </w:rPr>
        <w:t xml:space="preserve">纸除外，无需在本偏离表中体现），而不应以“全部符合”等字样来响应；</w:t>
      </w:r>
      <w:r>
        <w:rPr>
          <w:rFonts w:hint="eastAsia" w:ascii="宋体" w:hAnsi="宋体" w:cs="宋体"/>
          <w:sz w:val="24"/>
          <w:szCs w:val="24"/>
        </w:rPr>
      </w:r>
      <w:r/>
    </w:p>
    <w:p>
      <w:pPr>
        <w:pStyle w:val="929"/>
        <w:ind w:left="210"/>
        <w:spacing w:line="500" w:lineRule="exact"/>
        <w:rPr>
          <w:rFonts w:hint="eastAsia" w:ascii="宋体" w:hAnsi="宋体" w:cs="宋体"/>
          <w:b/>
          <w:bCs/>
          <w:color w:val="ee0000"/>
          <w:sz w:val="24"/>
          <w:szCs w:val="24"/>
        </w:rPr>
      </w:pPr>
      <w:r>
        <w:rPr>
          <w:rFonts w:hint="eastAsia" w:ascii="宋体" w:hAnsi="宋体" w:cs="宋体"/>
          <w:b/>
          <w:bCs/>
          <w:color w:val="ee0000"/>
          <w:sz w:val="24"/>
          <w:szCs w:val="24"/>
        </w:rPr>
        <w:t xml:space="preserve">2、如供应商满足所有“采购要求”的，无需提供上述偏离表，提供承诺函即可，承诺函格式自拟。</w:t>
      </w:r>
      <w:r>
        <w:rPr>
          <w:rFonts w:hint="eastAsia" w:ascii="宋体" w:hAnsi="宋体" w:cs="宋体"/>
          <w:b/>
          <w:bCs/>
          <w:color w:val="ee0000"/>
          <w:sz w:val="24"/>
          <w:szCs w:val="24"/>
        </w:rPr>
      </w:r>
      <w:r/>
    </w:p>
    <w:p>
      <w:pPr>
        <w:pStyle w:val="929"/>
        <w:ind w:firstLine="2891"/>
        <w:jc w:val="left"/>
        <w:rPr>
          <w:rFonts w:hint="eastAsia" w:ascii="宋体" w:hAnsi="宋体"/>
          <w:sz w:val="24"/>
          <w:szCs w:val="24"/>
        </w:rPr>
      </w:pPr>
      <w:r>
        <w:rPr>
          <w:rFonts w:hint="eastAsia" w:ascii="宋体" w:hAnsi="宋体"/>
          <w:sz w:val="24"/>
          <w:szCs w:val="24"/>
        </w:rPr>
      </w:r>
      <w:r/>
    </w:p>
    <w:p>
      <w:pPr>
        <w:pStyle w:val="929"/>
        <w:ind w:firstLine="2891"/>
        <w:jc w:val="left"/>
        <w:rPr>
          <w:sz w:val="24"/>
          <w:szCs w:val="24"/>
        </w:rPr>
      </w:pPr>
      <w:r>
        <w:rPr>
          <w:sz w:val="24"/>
          <w:szCs w:val="24"/>
        </w:rPr>
        <w:t xml:space="preserve"> </w:t>
      </w:r>
      <w:r>
        <w:rPr>
          <w:sz w:val="24"/>
          <w:szCs w:val="24"/>
        </w:rPr>
      </w:r>
      <w:r/>
    </w:p>
    <w:p>
      <w:pPr>
        <w:pStyle w:val="929"/>
        <w:ind w:firstLine="2891"/>
        <w:jc w:val="left"/>
        <w:rPr>
          <w:sz w:val="24"/>
          <w:szCs w:val="24"/>
        </w:rPr>
      </w:pPr>
      <w:r>
        <w:rPr>
          <w:sz w:val="24"/>
          <w:szCs w:val="24"/>
        </w:rPr>
        <w:t xml:space="preserve"> </w:t>
      </w:r>
      <w:r>
        <w:rPr>
          <w:sz w:val="24"/>
          <w:szCs w:val="24"/>
        </w:rPr>
      </w:r>
      <w:r/>
    </w:p>
    <w:p>
      <w:pPr>
        <w:pStyle w:val="929"/>
        <w:ind w:firstLine="2891"/>
        <w:jc w:val="left"/>
        <w:rPr>
          <w:sz w:val="24"/>
          <w:szCs w:val="24"/>
        </w:rPr>
      </w:pPr>
      <w:r>
        <w:rPr>
          <w:sz w:val="24"/>
          <w:szCs w:val="24"/>
        </w:rPr>
      </w:r>
      <w:r/>
    </w:p>
    <w:p>
      <w:pPr>
        <w:pStyle w:val="929"/>
        <w:ind w:firstLine="2891"/>
        <w:jc w:val="left"/>
        <w:rPr>
          <w:rFonts w:hint="eastAsia"/>
          <w:sz w:val="24"/>
          <w:szCs w:val="24"/>
        </w:rPr>
      </w:pPr>
      <w:r>
        <w:rPr>
          <w:rFonts w:hint="eastAsia"/>
          <w:sz w:val="24"/>
          <w:szCs w:val="24"/>
        </w:rPr>
      </w:r>
      <w:r/>
    </w:p>
    <w:p>
      <w:pPr>
        <w:pStyle w:val="929"/>
        <w:ind w:firstLine="2891"/>
        <w:jc w:val="left"/>
        <w:rPr>
          <w:sz w:val="24"/>
          <w:szCs w:val="24"/>
        </w:rPr>
      </w:pPr>
      <w:r>
        <w:rPr>
          <w:sz w:val="24"/>
          <w:szCs w:val="24"/>
        </w:rPr>
      </w:r>
      <w:r/>
    </w:p>
    <w:p>
      <w:pPr>
        <w:pStyle w:val="929"/>
        <w:ind w:firstLine="2891"/>
        <w:jc w:val="left"/>
        <w:rPr>
          <w:rFonts w:hint="eastAsia"/>
          <w:sz w:val="24"/>
          <w:szCs w:val="24"/>
        </w:rPr>
      </w:pPr>
      <w:r>
        <w:rPr>
          <w:rFonts w:hint="eastAsia"/>
          <w:sz w:val="24"/>
          <w:szCs w:val="24"/>
        </w:rPr>
      </w:r>
      <w:r/>
    </w:p>
    <w:p>
      <w:pPr>
        <w:pStyle w:val="929"/>
        <w:ind w:firstLine="2891"/>
        <w:jc w:val="left"/>
        <w:rPr>
          <w:rFonts w:hint="eastAsia"/>
          <w:sz w:val="24"/>
          <w:szCs w:val="24"/>
        </w:rPr>
      </w:pPr>
      <w:r>
        <w:rPr>
          <w:rFonts w:hint="eastAsia"/>
          <w:sz w:val="24"/>
          <w:szCs w:val="24"/>
        </w:rPr>
      </w:r>
      <w:r/>
    </w:p>
    <w:p>
      <w:pPr>
        <w:pStyle w:val="929"/>
        <w:ind w:firstLine="2891"/>
        <w:jc w:val="left"/>
        <w:rPr>
          <w:sz w:val="24"/>
          <w:szCs w:val="24"/>
        </w:rPr>
      </w:pPr>
      <w:r>
        <w:rPr>
          <w:sz w:val="24"/>
          <w:szCs w:val="24"/>
        </w:rPr>
      </w:r>
      <w:r/>
    </w:p>
    <w:p>
      <w:pPr>
        <w:pStyle w:val="929"/>
        <w:ind w:firstLine="2711"/>
        <w:jc w:val="left"/>
        <w:spacing w:beforeAutospacing="1" w:afterAutospacing="1"/>
        <w:rPr>
          <w:rFonts w:hint="eastAsia" w:ascii="宋体" w:hAnsi="宋体"/>
          <w:sz w:val="30"/>
          <w:szCs w:val="30"/>
          <w:shd w:val="clear" w:color="auto" w:fill="ffffff"/>
        </w:rPr>
      </w:pPr>
      <w:r/>
      <w:bookmarkEnd w:id="296"/>
      <w:r/>
      <w:bookmarkStart w:id="297" w:name="OLE_LINK94"/>
      <w:r>
        <w:rPr>
          <w:rFonts w:hint="eastAsia" w:ascii="宋体" w:hAnsi="宋体" w:cs="黑体"/>
          <w:b/>
          <w:sz w:val="30"/>
          <w:szCs w:val="30"/>
          <w:shd w:val="clear" w:color="auto" w:fill="ffffff"/>
        </w:rPr>
        <w:t xml:space="preserve">十三、磋商报价表</w:t>
      </w:r>
      <w:r>
        <w:rPr>
          <w:rFonts w:hint="eastAsia" w:ascii="宋体" w:hAnsi="宋体"/>
          <w:sz w:val="30"/>
          <w:szCs w:val="30"/>
          <w:shd w:val="clear" w:color="auto" w:fill="ffffff"/>
        </w:rPr>
      </w:r>
      <w:r/>
    </w:p>
    <w:p>
      <w:pPr>
        <w:pStyle w:val="929"/>
        <w:spacing w:line="360" w:lineRule="auto"/>
        <w:rPr>
          <w:rFonts w:hint="eastAsia" w:ascii="宋体" w:hAnsi="宋体"/>
          <w:sz w:val="24"/>
          <w:szCs w:val="24"/>
          <w:shd w:val="clear" w:color="auto" w:fill="ffffff"/>
        </w:rPr>
      </w:pPr>
      <w:r/>
      <w:bookmarkEnd w:id="297"/>
      <w:r/>
      <w:bookmarkStart w:id="298" w:name="OLE_LINK85"/>
      <w:r>
        <w:rPr>
          <w:rFonts w:hint="eastAsia" w:ascii="宋体" w:hAnsi="宋体"/>
          <w:sz w:val="24"/>
          <w:szCs w:val="24"/>
          <w:shd w:val="clear" w:color="auto" w:fill="ffffff"/>
        </w:rPr>
        <w:t xml:space="preserve">本次为首次报价  </w:t>
      </w:r>
      <w:r>
        <w:rPr>
          <w:rFonts w:hint="eastAsia" w:ascii="宋体" w:hAnsi="宋体"/>
          <w:sz w:val="24"/>
          <w:szCs w:val="24"/>
          <w:shd w:val="clear" w:color="auto" w:fill="ffffff"/>
        </w:rPr>
        <w:t xml:space="preserve">         货币单位：人民币元</w:t>
      </w:r>
      <w:r>
        <w:rPr>
          <w:rFonts w:hint="eastAsia" w:ascii="宋体" w:hAnsi="宋体"/>
          <w:sz w:val="24"/>
          <w:szCs w:val="24"/>
          <w:shd w:val="clear" w:color="auto" w:fill="ffffff"/>
        </w:rPr>
      </w:r>
      <w:r/>
    </w:p>
    <w:p>
      <w:pPr>
        <w:pStyle w:val="929"/>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项目编号：</w:t>
      </w:r>
      <w:r>
        <w:rPr>
          <w:rFonts w:ascii="宋体" w:hAnsi="宋体"/>
          <w:sz w:val="24"/>
          <w:szCs w:val="24"/>
          <w:shd w:val="clear" w:color="auto" w:fill="ffffff"/>
        </w:rPr>
        <w:t xml:space="preserve">JSZC-320000-HWZX-C2026-0301</w:t>
      </w:r>
      <w:r>
        <w:rPr>
          <w:rFonts w:ascii="宋体" w:hAnsi="宋体"/>
          <w:sz w:val="24"/>
          <w:szCs w:val="24"/>
          <w:shd w:val="clear" w:color="auto" w:fill="ffffff"/>
        </w:rPr>
        <w:tab/>
      </w:r>
      <w:r>
        <w:rPr>
          <w:rFonts w:hint="eastAsia" w:ascii="宋体" w:hAnsi="宋体"/>
          <w:sz w:val="24"/>
          <w:szCs w:val="24"/>
          <w:shd w:val="clear" w:color="auto" w:fill="ffffff"/>
        </w:rPr>
        <w:tab/>
      </w:r>
      <w:r>
        <w:rPr>
          <w:rFonts w:hint="eastAsia" w:ascii="宋体" w:hAnsi="宋体"/>
          <w:sz w:val="24"/>
          <w:szCs w:val="24"/>
          <w:shd w:val="clear" w:color="auto" w:fill="ffffff"/>
        </w:rPr>
      </w:r>
      <w:r/>
    </w:p>
    <w:p>
      <w:pPr>
        <w:pStyle w:val="929"/>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货币单位：人民币元                 </w:t>
      </w:r>
      <w:r>
        <w:rPr>
          <w:rFonts w:hint="eastAsia" w:ascii="宋体" w:hAnsi="宋体"/>
          <w:sz w:val="24"/>
          <w:szCs w:val="24"/>
          <w:shd w:val="clear" w:color="auto" w:fill="ffffff"/>
        </w:rPr>
        <w:t xml:space="preserve">      </w:t>
      </w:r>
      <w:r>
        <w:rPr>
          <w:rFonts w:hint="eastAsia" w:ascii="宋体" w:hAnsi="宋体"/>
          <w:sz w:val="24"/>
          <w:szCs w:val="24"/>
          <w:shd w:val="clear" w:color="auto" w:fill="ffffff"/>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项目名称</w:t>
            </w:r>
            <w:r>
              <w:rPr>
                <w:rFonts w:hint="eastAsia" w:ascii="宋体" w:hAnsi="宋体"/>
                <w:sz w:val="24"/>
                <w:szCs w:val="24"/>
                <w:shd w:val="clear" w:color="auto" w:fill="ffffff"/>
              </w:rPr>
            </w:r>
            <w:r/>
          </w:p>
        </w:tc>
        <w:tc>
          <w:tcPr>
            <w:tcW w:w="2416"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项目内容</w:t>
            </w:r>
            <w:r>
              <w:rPr>
                <w:rFonts w:hint="eastAsia" w:ascii="宋体" w:hAnsi="宋体"/>
                <w:sz w:val="24"/>
                <w:szCs w:val="24"/>
                <w:shd w:val="clear" w:color="auto" w:fill="ffffff"/>
              </w:rPr>
            </w:r>
            <w:r/>
          </w:p>
        </w:tc>
        <w:tc>
          <w:tcPr>
            <w:tcW w:w="2766"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总价（小写）</w:t>
            </w:r>
            <w:r>
              <w:rPr>
                <w:rFonts w:hint="eastAsia" w:ascii="宋体" w:hAnsi="宋体"/>
                <w:sz w:val="24"/>
                <w:szCs w:val="24"/>
                <w:shd w:val="clear" w:color="auto" w:fill="ffffff"/>
              </w:rPr>
            </w:r>
            <w:r/>
          </w:p>
        </w:tc>
      </w:tr>
      <w:tr>
        <w:trPr/>
        <w:tc>
          <w:tcPr>
            <w:tcW w:w="3114" w:type="dxa"/>
            <w:vAlign w:val="top"/>
            <w:textDirection w:val="lrTb"/>
            <w:noWrap w:val="false"/>
          </w:tcPr>
          <w:p>
            <w:pPr>
              <w:pStyle w:val="929"/>
              <w:spacing w:before="100" w:beforeAutospacing="1" w:after="100" w:afterAutospacing="1" w:line="360" w:lineRule="auto"/>
              <w:rPr>
                <w:rFonts w:hint="eastAsia" w:ascii="宋体" w:hAnsi="宋体"/>
                <w:b/>
                <w:bCs/>
                <w:sz w:val="24"/>
                <w:szCs w:val="24"/>
                <w:shd w:val="clear" w:color="auto" w:fill="ffffff"/>
              </w:rPr>
            </w:pPr>
            <w:r>
              <w:rPr>
                <w:rFonts w:hint="eastAsia" w:ascii="宋体" w:hAnsi="宋体"/>
                <w:sz w:val="24"/>
                <w:szCs w:val="24"/>
              </w:rPr>
              <w:t xml:space="preserve">徐医附院鲲鹏路院区药学楼弱电智能化建设项目</w:t>
            </w:r>
            <w:r>
              <w:rPr>
                <w:rFonts w:hint="eastAsia" w:ascii="宋体" w:hAnsi="宋体"/>
                <w:b/>
                <w:bCs/>
                <w:sz w:val="24"/>
                <w:szCs w:val="24"/>
                <w:shd w:val="clear" w:color="auto" w:fill="ffffff"/>
              </w:rPr>
            </w:r>
            <w:r/>
          </w:p>
        </w:tc>
        <w:tc>
          <w:tcPr>
            <w:tcW w:w="2416"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详见响应文件</w:t>
            </w:r>
            <w:r>
              <w:rPr>
                <w:rFonts w:hint="eastAsia" w:ascii="宋体" w:hAnsi="宋体"/>
                <w:sz w:val="24"/>
                <w:szCs w:val="24"/>
                <w:shd w:val="clear" w:color="auto" w:fill="ffffff"/>
              </w:rPr>
            </w:r>
            <w:r/>
          </w:p>
        </w:tc>
        <w:tc>
          <w:tcPr>
            <w:tcW w:w="2766"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______________</w:t>
            </w:r>
            <w:r>
              <w:rPr>
                <w:rFonts w:hint="eastAsia" w:ascii="宋体" w:hAnsi="宋体"/>
                <w:sz w:val="24"/>
                <w:szCs w:val="24"/>
                <w:shd w:val="clear" w:color="auto" w:fill="ffffff"/>
              </w:rPr>
              <w:t xml:space="preserve">_元</w:t>
            </w:r>
            <w:r>
              <w:rPr>
                <w:rFonts w:hint="eastAsia" w:ascii="宋体" w:hAnsi="宋体"/>
                <w:sz w:val="24"/>
                <w:szCs w:val="24"/>
                <w:shd w:val="clear" w:color="auto" w:fill="ffffff"/>
              </w:rPr>
            </w:r>
            <w:r/>
          </w:p>
        </w:tc>
      </w:tr>
      <w:tr>
        <w:trPr/>
        <w:tc>
          <w:tcPr>
            <w:tcW w:w="3114"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总价（大写）：</w:t>
            </w:r>
            <w:r>
              <w:rPr>
                <w:rFonts w:hint="eastAsia" w:ascii="宋体" w:hAnsi="宋体"/>
                <w:sz w:val="24"/>
                <w:szCs w:val="24"/>
                <w:shd w:val="clear" w:color="auto" w:fill="ffffff"/>
              </w:rPr>
            </w:r>
            <w:r/>
          </w:p>
        </w:tc>
        <w:tc>
          <w:tcPr>
            <w:gridSpan w:val="2"/>
            <w:tcW w:w="5182"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金额大写</w:t>
            </w:r>
            <w:r>
              <w:rPr>
                <w:rFonts w:hint="eastAsia" w:ascii="宋体" w:hAnsi="宋体"/>
                <w:sz w:val="24"/>
                <w:szCs w:val="24"/>
                <w:shd w:val="clear" w:color="auto" w:fill="ffffff"/>
              </w:rPr>
            </w:r>
            <w:r/>
          </w:p>
        </w:tc>
      </w:tr>
    </w:tbl>
    <w:p>
      <w:pPr>
        <w:pStyle w:val="929"/>
        <w:ind w:right="240"/>
        <w:jc w:val="left"/>
        <w:spacing w:beforeAutospacing="1" w:afterAutospacing="1"/>
        <w:rPr>
          <w:rFonts w:ascii="宋体" w:hAnsi="宋体"/>
          <w:bCs/>
          <w:sz w:val="24"/>
          <w:szCs w:val="24"/>
          <w:shd w:val="clear" w:color="auto" w:fill="ffffff"/>
        </w:rPr>
      </w:pPr>
      <w:r>
        <w:rPr>
          <w:rFonts w:hint="eastAsia" w:ascii="宋体" w:hAnsi="宋体"/>
          <w:bCs/>
          <w:sz w:val="24"/>
          <w:szCs w:val="24"/>
          <w:shd w:val="clear" w:color="auto" w:fill="ffffff"/>
        </w:rPr>
        <w:t xml:space="preserve">报价说明：</w:t>
      </w:r>
      <w:r>
        <w:rPr>
          <w:rFonts w:ascii="宋体" w:hAnsi="宋体"/>
          <w:bCs/>
          <w:sz w:val="24"/>
          <w:szCs w:val="24"/>
          <w:shd w:val="clear" w:color="auto" w:fill="ffffff"/>
        </w:rPr>
      </w:r>
      <w:r/>
    </w:p>
    <w:p>
      <w:pPr>
        <w:pStyle w:val="929"/>
        <w:ind w:right="238"/>
        <w:jc w:val="left"/>
        <w:spacing w:line="360" w:lineRule="auto"/>
        <w:rPr>
          <w:rFonts w:ascii="宋体" w:hAnsi="宋体"/>
          <w:bCs/>
          <w:sz w:val="24"/>
          <w:szCs w:val="24"/>
          <w:shd w:val="clear" w:color="auto" w:fill="ffffff"/>
        </w:rPr>
      </w:pPr>
      <w:r>
        <w:rPr>
          <w:rFonts w:hint="eastAsia" w:ascii="宋体" w:hAnsi="宋体"/>
          <w:bCs/>
          <w:sz w:val="24"/>
          <w:szCs w:val="24"/>
          <w:shd w:val="clear" w:color="auto" w:fill="ffffff"/>
        </w:rPr>
        <w:t xml:space="preserve">1、报价包括完成项目的所有费用。采购人不再支付报价以外的任何费用。</w:t>
      </w:r>
      <w:r>
        <w:rPr>
          <w:rFonts w:ascii="宋体" w:hAnsi="宋体"/>
          <w:bCs/>
          <w:sz w:val="24"/>
          <w:szCs w:val="24"/>
          <w:shd w:val="clear" w:color="auto" w:fill="ffffff"/>
        </w:rPr>
      </w:r>
      <w:r/>
    </w:p>
    <w:p>
      <w:pPr>
        <w:pStyle w:val="929"/>
        <w:ind w:right="238"/>
        <w:jc w:val="left"/>
        <w:spacing w:line="360" w:lineRule="auto"/>
        <w:rPr>
          <w:rFonts w:ascii="宋体" w:hAnsi="宋体"/>
          <w:bCs/>
          <w:sz w:val="24"/>
          <w:szCs w:val="24"/>
          <w:shd w:val="clear" w:color="auto" w:fill="ffffff"/>
        </w:rPr>
      </w:pPr>
      <w:r>
        <w:rPr>
          <w:rFonts w:hint="eastAsia" w:ascii="宋体" w:hAnsi="宋体"/>
          <w:bCs/>
          <w:sz w:val="24"/>
          <w:szCs w:val="24"/>
          <w:shd w:val="clear" w:color="auto" w:fill="ffffff"/>
        </w:rPr>
        <w:t xml:space="preserve">2、报价以总价为准，大小写不一致以大写为准。</w:t>
      </w:r>
      <w:r>
        <w:rPr>
          <w:rFonts w:ascii="宋体" w:hAnsi="宋体"/>
          <w:bCs/>
          <w:sz w:val="24"/>
          <w:szCs w:val="24"/>
          <w:shd w:val="clear" w:color="auto" w:fill="ffffff"/>
        </w:rPr>
      </w:r>
      <w:r/>
    </w:p>
    <w:p>
      <w:pPr>
        <w:pStyle w:val="929"/>
        <w:ind w:right="238"/>
        <w:jc w:val="left"/>
        <w:spacing w:line="360" w:lineRule="auto"/>
        <w:rPr>
          <w:rFonts w:ascii="宋体" w:hAnsi="宋体"/>
          <w:bCs/>
          <w:sz w:val="24"/>
          <w:szCs w:val="24"/>
          <w:shd w:val="clear" w:color="auto" w:fill="ffffff"/>
        </w:rPr>
      </w:pPr>
      <w:r>
        <w:rPr>
          <w:rFonts w:hint="eastAsia" w:ascii="宋体" w:hAnsi="宋体"/>
          <w:bCs/>
          <w:sz w:val="24"/>
          <w:szCs w:val="24"/>
          <w:shd w:val="clear" w:color="auto" w:fill="ffffff"/>
        </w:rPr>
        <w:t xml:space="preserve">3、如最后报价未列明单价，则报价所报各项单价计算方法为</w:t>
      </w:r>
      <w:r>
        <w:rPr>
          <w:rFonts w:hint="eastAsia" w:ascii="宋体" w:hAnsi="宋体"/>
          <w:bCs/>
          <w:sz w:val="24"/>
          <w:szCs w:val="24"/>
          <w:shd w:val="clear" w:color="auto" w:fill="ffffff"/>
        </w:rPr>
        <w:t xml:space="preserve">：（最后报价/最初报价）*各项最初报价的单价。</w:t>
      </w:r>
      <w:r>
        <w:rPr>
          <w:rFonts w:ascii="宋体" w:hAnsi="宋体"/>
          <w:bCs/>
          <w:sz w:val="24"/>
          <w:szCs w:val="24"/>
          <w:shd w:val="clear" w:color="auto" w:fill="ffffff"/>
        </w:rPr>
      </w:r>
      <w:r/>
    </w:p>
    <w:p>
      <w:pPr>
        <w:pStyle w:val="929"/>
        <w:ind w:right="240"/>
        <w:jc w:val="left"/>
        <w:spacing w:beforeAutospacing="1" w:afterAutospacing="1"/>
        <w:rPr>
          <w:rFonts w:hint="eastAsia" w:ascii="宋体" w:hAnsi="宋体"/>
          <w:bCs/>
          <w:sz w:val="24"/>
          <w:szCs w:val="24"/>
          <w:shd w:val="clear" w:color="auto" w:fill="ffffff"/>
        </w:rPr>
      </w:pPr>
      <w:r>
        <w:rPr>
          <w:rFonts w:ascii="宋体" w:hAnsi="宋体"/>
          <w:bCs/>
          <w:sz w:val="24"/>
          <w:szCs w:val="24"/>
          <w:shd w:val="clear" w:color="auto" w:fill="ffffff"/>
        </w:rPr>
        <w:t xml:space="preserve"> </w:t>
      </w:r>
      <w:r>
        <w:rPr>
          <w:rFonts w:hint="eastAsia" w:ascii="宋体" w:hAnsi="宋体"/>
          <w:bCs/>
          <w:sz w:val="24"/>
          <w:szCs w:val="24"/>
          <w:shd w:val="clear" w:color="auto" w:fill="ffffff"/>
        </w:rPr>
      </w:r>
      <w:r/>
    </w:p>
    <w:p>
      <w:pPr>
        <w:pStyle w:val="929"/>
        <w:jc w:val="right"/>
        <w:rPr>
          <w:rFonts w:ascii="宋体" w:hAnsi="Times New Roman"/>
          <w:bCs/>
          <w:position w:val="-10"/>
          <w:sz w:val="24"/>
          <w:szCs w:val="20"/>
        </w:rPr>
      </w:pPr>
      <w:r>
        <w:rPr>
          <w:rFonts w:hint="eastAsia" w:ascii="宋体" w:hAnsi="Times New Roman"/>
          <w:bCs/>
          <w:position w:val="-10"/>
          <w:sz w:val="24"/>
          <w:szCs w:val="20"/>
        </w:rPr>
        <w:t xml:space="preserve">供应商：（电子签章）                                 </w:t>
      </w:r>
      <w:r>
        <w:rPr>
          <w:rFonts w:ascii="宋体" w:hAnsi="Times New Roman"/>
          <w:bCs/>
          <w:position w:val="-10"/>
          <w:sz w:val="24"/>
          <w:szCs w:val="20"/>
        </w:rPr>
      </w:r>
      <w:r/>
    </w:p>
    <w:p>
      <w:pPr>
        <w:pStyle w:val="929"/>
        <w:jc w:val="right"/>
        <w:rPr>
          <w:rFonts w:hint="eastAsia" w:ascii="宋体" w:hAnsi="宋体"/>
          <w:sz w:val="24"/>
          <w:szCs w:val="24"/>
        </w:rPr>
      </w:pPr>
      <w:r>
        <w:rPr>
          <w:rFonts w:hint="eastAsia" w:ascii="宋体" w:hAnsi="宋体"/>
          <w:sz w:val="24"/>
          <w:szCs w:val="24"/>
        </w:rPr>
      </w:r>
      <w:r/>
    </w:p>
    <w:p>
      <w:pPr>
        <w:pStyle w:val="929"/>
        <w:jc w:val="right"/>
        <w:rPr>
          <w:rFonts w:hint="eastAsia" w:ascii="宋体" w:hAnsi="宋体"/>
          <w:sz w:val="24"/>
          <w:szCs w:val="24"/>
        </w:rPr>
      </w:pPr>
      <w:r>
        <w:rPr>
          <w:rFonts w:hint="eastAsia" w:ascii="宋体" w:hAnsi="宋体"/>
          <w:sz w:val="24"/>
          <w:szCs w:val="24"/>
        </w:rPr>
      </w:r>
      <w:r/>
    </w:p>
    <w:p>
      <w:pPr>
        <w:pStyle w:val="929"/>
        <w:jc w:val="right"/>
        <w:rPr>
          <w:rFonts w:hint="eastAsia" w:ascii="宋体" w:hAnsi="宋体"/>
          <w:sz w:val="24"/>
          <w:szCs w:val="24"/>
        </w:rPr>
      </w:pPr>
      <w:r>
        <w:rPr>
          <w:rFonts w:hint="eastAsia" w:ascii="宋体" w:hAnsi="宋体"/>
          <w:sz w:val="24"/>
          <w:szCs w:val="24"/>
        </w:rPr>
        <w:t xml:space="preserve">日期：     </w:t>
      </w:r>
      <w:r>
        <w:rPr>
          <w:rFonts w:hint="eastAsia" w:ascii="宋体" w:hAnsi="宋体"/>
          <w:sz w:val="24"/>
          <w:szCs w:val="24"/>
        </w:rPr>
        <w:t xml:space="preserve">  年      月      日</w:t>
      </w:r>
      <w:r>
        <w:rPr>
          <w:rFonts w:hint="eastAsia" w:ascii="宋体" w:hAnsi="宋体"/>
          <w:sz w:val="24"/>
          <w:szCs w:val="24"/>
        </w:rPr>
      </w:r>
      <w:r/>
    </w:p>
    <w:p>
      <w:pPr>
        <w:pStyle w:val="929"/>
        <w:ind w:firstLine="3840"/>
        <w:jc w:val="left"/>
        <w:rPr>
          <w:rFonts w:hint="eastAsia" w:ascii="宋体" w:hAnsi="宋体" w:cs="宋体"/>
          <w:b/>
          <w:color w:val="000000"/>
          <w:sz w:val="32"/>
          <w:szCs w:val="32"/>
        </w:rPr>
      </w:pPr>
      <w:r>
        <w:rPr>
          <w:rFonts w:hint="eastAsia" w:ascii="宋体" w:hAnsi="宋体" w:cs="宋体"/>
          <w:b/>
          <w:color w:val="000000"/>
          <w:sz w:val="32"/>
          <w:szCs w:val="32"/>
        </w:rPr>
      </w:r>
      <w:r/>
    </w:p>
    <w:p>
      <w:pPr>
        <w:pStyle w:val="929"/>
        <w:ind w:firstLine="3840"/>
        <w:jc w:val="left"/>
        <w:rPr>
          <w:rFonts w:hint="eastAsia" w:ascii="宋体" w:hAnsi="宋体" w:cs="宋体"/>
          <w:b/>
          <w:color w:val="000000"/>
          <w:sz w:val="32"/>
          <w:szCs w:val="32"/>
        </w:rPr>
      </w:pPr>
      <w:r>
        <w:rPr>
          <w:rFonts w:hint="eastAsia" w:ascii="宋体" w:hAnsi="宋体" w:cs="宋体"/>
          <w:b/>
          <w:color w:val="000000"/>
          <w:sz w:val="32"/>
          <w:szCs w:val="32"/>
        </w:rPr>
      </w:r>
      <w:r/>
    </w:p>
    <w:p>
      <w:pPr>
        <w:pStyle w:val="929"/>
        <w:spacing w:beforeAutospacing="1" w:afterAutospacing="1"/>
        <w:rPr>
          <w:sz w:val="24"/>
          <w:szCs w:val="24"/>
          <w:shd w:val="clear" w:color="auto" w:fill="ffffff"/>
        </w:rPr>
      </w:pPr>
      <w:r/>
      <w:bookmarkEnd w:id="298"/>
      <w:r>
        <w:rPr>
          <w:sz w:val="24"/>
          <w:szCs w:val="24"/>
          <w:shd w:val="clear" w:color="auto" w:fill="ffffff"/>
        </w:rPr>
      </w:r>
      <w:r/>
    </w:p>
    <w:p>
      <w:pPr>
        <w:pStyle w:val="929"/>
        <w:spacing w:beforeAutospacing="1" w:afterAutospacing="1"/>
        <w:rPr>
          <w:sz w:val="24"/>
          <w:szCs w:val="24"/>
          <w:shd w:val="clear" w:color="auto" w:fill="ffffff"/>
        </w:rPr>
      </w:pPr>
      <w:r>
        <w:rPr>
          <w:sz w:val="24"/>
          <w:szCs w:val="24"/>
          <w:shd w:val="clear" w:color="auto" w:fill="ffffff"/>
        </w:rPr>
      </w:r>
      <w:r/>
    </w:p>
    <w:p>
      <w:pPr>
        <w:pStyle w:val="929"/>
        <w:spacing w:beforeAutospacing="1" w:afterAutospacing="1"/>
        <w:rPr>
          <w:sz w:val="24"/>
          <w:szCs w:val="24"/>
          <w:shd w:val="clear" w:color="auto" w:fill="ffffff"/>
        </w:rPr>
      </w:pPr>
      <w:r>
        <w:rPr>
          <w:sz w:val="24"/>
          <w:szCs w:val="24"/>
          <w:shd w:val="clear" w:color="auto" w:fill="ffffff"/>
        </w:rPr>
      </w:r>
      <w:r/>
    </w:p>
    <w:p>
      <w:pPr>
        <w:pStyle w:val="929"/>
        <w:spacing w:beforeAutospacing="1" w:afterAutospacing="1"/>
        <w:rPr>
          <w:sz w:val="24"/>
          <w:szCs w:val="24"/>
          <w:shd w:val="clear" w:color="auto" w:fill="ffffff"/>
        </w:rPr>
      </w:pPr>
      <w:r>
        <w:rPr>
          <w:sz w:val="24"/>
          <w:szCs w:val="24"/>
          <w:shd w:val="clear" w:color="auto" w:fill="ffffff"/>
        </w:rPr>
      </w:r>
      <w:r/>
    </w:p>
    <w:p>
      <w:pPr>
        <w:pStyle w:val="929"/>
        <w:spacing w:beforeAutospacing="1" w:afterAutospacing="1"/>
        <w:rPr>
          <w:sz w:val="24"/>
          <w:szCs w:val="24"/>
          <w:shd w:val="clear" w:color="auto" w:fill="ffffff"/>
        </w:rPr>
      </w:pPr>
      <w:r>
        <w:rPr>
          <w:sz w:val="24"/>
          <w:szCs w:val="24"/>
          <w:shd w:val="clear" w:color="auto" w:fill="ffffff"/>
        </w:rPr>
      </w:r>
      <w:r/>
    </w:p>
    <w:p>
      <w:pPr>
        <w:pStyle w:val="929"/>
        <w:jc w:val="left"/>
        <w:rPr>
          <w:rFonts w:hint="eastAsia" w:ascii="宋体" w:hAnsi="宋体" w:cs="宋体"/>
          <w:b/>
          <w:color w:val="000000"/>
          <w:sz w:val="32"/>
          <w:szCs w:val="32"/>
        </w:rPr>
      </w:pPr>
      <w:r>
        <w:rPr>
          <w:rFonts w:hint="eastAsia" w:ascii="宋体" w:hAnsi="宋体" w:cs="宋体"/>
          <w:b/>
          <w:color w:val="000000"/>
          <w:sz w:val="32"/>
          <w:szCs w:val="32"/>
        </w:rPr>
      </w:r>
      <w:r/>
    </w:p>
    <w:p>
      <w:pPr>
        <w:pStyle w:val="929"/>
        <w:jc w:val="left"/>
        <w:rPr>
          <w:rFonts w:hint="eastAsia" w:ascii="宋体" w:hAnsi="宋体" w:cs="宋体"/>
          <w:b/>
          <w:color w:val="000000"/>
          <w:sz w:val="32"/>
          <w:szCs w:val="32"/>
        </w:rPr>
      </w:pPr>
      <w:r>
        <w:rPr>
          <w:rFonts w:hint="eastAsia" w:ascii="宋体" w:hAnsi="宋体" w:cs="宋体"/>
          <w:b/>
          <w:color w:val="000000"/>
          <w:sz w:val="32"/>
          <w:szCs w:val="32"/>
        </w:rPr>
      </w:r>
      <w:r/>
    </w:p>
    <w:p>
      <w:pPr>
        <w:pStyle w:val="929"/>
        <w:ind w:left="3012" w:hanging="3012"/>
        <w:jc w:val="left"/>
        <w:spacing w:before="50" w:after="50"/>
        <w:widowControl/>
        <w:rPr>
          <w:rFonts w:ascii="宋体" w:hAnsi="宋体" w:cs="宋体"/>
          <w:b/>
          <w:bCs/>
          <w:color w:val="000000"/>
          <w:sz w:val="30"/>
          <w:szCs w:val="30"/>
        </w:rPr>
      </w:pPr>
      <w:r>
        <w:rPr>
          <w:rFonts w:ascii="宋体" w:hAnsi="宋体" w:cs="宋体"/>
          <w:b/>
          <w:bCs/>
          <w:color w:val="000000"/>
          <w:sz w:val="30"/>
          <w:szCs w:val="30"/>
        </w:rPr>
      </w:r>
      <w:r/>
    </w:p>
    <w:p>
      <w:pPr>
        <w:pStyle w:val="929"/>
        <w:ind w:left="3012" w:hanging="3012"/>
        <w:jc w:val="center"/>
        <w:spacing w:before="50" w:after="50"/>
        <w:widowControl/>
        <w:rPr>
          <w:rFonts w:hint="eastAsia" w:ascii="宋体" w:hAnsi="宋体" w:cs="宋体"/>
          <w:b/>
          <w:bCs/>
          <w:color w:val="000000"/>
          <w:sz w:val="30"/>
          <w:szCs w:val="30"/>
        </w:rPr>
      </w:pPr>
      <w:r>
        <w:rPr>
          <w:rFonts w:hint="eastAsia" w:ascii="宋体" w:hAnsi="宋体" w:cs="宋体"/>
          <w:b/>
          <w:bCs/>
          <w:color w:val="000000"/>
          <w:sz w:val="30"/>
          <w:szCs w:val="30"/>
        </w:rPr>
        <w:t xml:space="preserve">十四、报价汇总表</w:t>
      </w:r>
      <w:r>
        <w:rPr>
          <w:rFonts w:hint="eastAsia" w:ascii="宋体" w:hAnsi="宋体" w:cs="宋体"/>
          <w:b/>
          <w:bCs/>
          <w:color w:val="000000"/>
          <w:sz w:val="30"/>
          <w:szCs w:val="30"/>
        </w:rPr>
      </w:r>
      <w:r/>
    </w:p>
    <w:p>
      <w:pPr>
        <w:pStyle w:val="929"/>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本次为首次报价           货币单位：人民币元</w:t>
      </w:r>
      <w:r>
        <w:rPr>
          <w:rFonts w:hint="eastAsia" w:ascii="宋体" w:hAnsi="宋体"/>
          <w:sz w:val="24"/>
          <w:szCs w:val="24"/>
          <w:shd w:val="clear" w:color="auto" w:fill="ffffff"/>
        </w:rPr>
      </w:r>
      <w:r/>
    </w:p>
    <w:p>
      <w:pPr>
        <w:pStyle w:val="929"/>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项目编</w:t>
      </w:r>
      <w:r>
        <w:rPr>
          <w:rFonts w:hint="eastAsia" w:ascii="宋体" w:hAnsi="宋体"/>
          <w:sz w:val="24"/>
          <w:szCs w:val="24"/>
          <w:shd w:val="clear" w:color="auto" w:fill="ffffff"/>
        </w:rPr>
        <w:t xml:space="preserve">号：</w:t>
      </w:r>
      <w:r>
        <w:rPr>
          <w:rFonts w:ascii="宋体" w:hAnsi="宋体"/>
          <w:sz w:val="24"/>
          <w:szCs w:val="24"/>
          <w:shd w:val="clear" w:color="auto" w:fill="ffffff"/>
        </w:rPr>
        <w:t xml:space="preserve">JSZC-320000-HWZX-C2026-0301</w:t>
      </w:r>
      <w:r>
        <w:rPr>
          <w:rFonts w:ascii="宋体" w:hAnsi="宋体"/>
          <w:sz w:val="24"/>
          <w:szCs w:val="24"/>
          <w:shd w:val="clear" w:color="auto" w:fill="ffffff"/>
        </w:rPr>
        <w:tab/>
      </w:r>
      <w:r>
        <w:rPr>
          <w:rFonts w:hint="eastAsia" w:ascii="宋体" w:hAnsi="宋体"/>
          <w:sz w:val="24"/>
          <w:szCs w:val="24"/>
          <w:shd w:val="clear" w:color="auto" w:fill="ffffff"/>
        </w:rPr>
        <w:tab/>
      </w:r>
      <w:r>
        <w:rPr>
          <w:rFonts w:hint="eastAsia" w:ascii="宋体" w:hAnsi="宋体"/>
          <w:sz w:val="24"/>
          <w:szCs w:val="24"/>
          <w:shd w:val="clear" w:color="auto" w:fill="ffffff"/>
        </w:rPr>
      </w:r>
      <w:r/>
    </w:p>
    <w:p>
      <w:pPr>
        <w:pStyle w:val="929"/>
        <w:spacing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货币单位：人民币元                       </w:t>
      </w:r>
      <w:r>
        <w:rPr>
          <w:rFonts w:hint="eastAsia" w:ascii="宋体" w:hAnsi="宋体"/>
          <w:sz w:val="24"/>
          <w:szCs w:val="24"/>
          <w:shd w:val="clear" w:color="auto" w:fill="ffffff"/>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416"/>
        <w:gridCol w:w="2766"/>
      </w:tblGrid>
      <w:tr>
        <w:trPr/>
        <w:tc>
          <w:tcPr>
            <w:tcW w:w="3114"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项目名称</w:t>
            </w:r>
            <w:r>
              <w:rPr>
                <w:rFonts w:hint="eastAsia" w:ascii="宋体" w:hAnsi="宋体"/>
                <w:sz w:val="24"/>
                <w:szCs w:val="24"/>
                <w:shd w:val="clear" w:color="auto" w:fill="ffffff"/>
              </w:rPr>
            </w:r>
            <w:r/>
          </w:p>
        </w:tc>
        <w:tc>
          <w:tcPr>
            <w:tcW w:w="2416"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项目内容</w:t>
            </w:r>
            <w:r>
              <w:rPr>
                <w:rFonts w:hint="eastAsia" w:ascii="宋体" w:hAnsi="宋体"/>
                <w:sz w:val="24"/>
                <w:szCs w:val="24"/>
                <w:shd w:val="clear" w:color="auto" w:fill="ffffff"/>
              </w:rPr>
            </w:r>
            <w:r/>
          </w:p>
        </w:tc>
        <w:tc>
          <w:tcPr>
            <w:tcW w:w="2766"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总价（小写）</w:t>
            </w:r>
            <w:r>
              <w:rPr>
                <w:rFonts w:hint="eastAsia" w:ascii="宋体" w:hAnsi="宋体"/>
                <w:sz w:val="24"/>
                <w:szCs w:val="24"/>
                <w:shd w:val="clear" w:color="auto" w:fill="ffffff"/>
              </w:rPr>
            </w:r>
            <w:r/>
          </w:p>
        </w:tc>
      </w:tr>
      <w:tr>
        <w:trPr/>
        <w:tc>
          <w:tcPr>
            <w:tcW w:w="3114" w:type="dxa"/>
            <w:vAlign w:val="top"/>
            <w:textDirection w:val="lrTb"/>
            <w:noWrap w:val="false"/>
          </w:tcPr>
          <w:p>
            <w:pPr>
              <w:pStyle w:val="929"/>
              <w:spacing w:before="100" w:beforeAutospacing="1" w:after="100" w:afterAutospacing="1" w:line="360" w:lineRule="auto"/>
              <w:rPr>
                <w:rFonts w:hint="eastAsia" w:ascii="宋体" w:hAnsi="宋体"/>
                <w:b/>
                <w:bCs/>
                <w:sz w:val="24"/>
                <w:szCs w:val="24"/>
                <w:shd w:val="clear" w:color="auto" w:fill="ffffff"/>
              </w:rPr>
            </w:pPr>
            <w:r>
              <w:rPr>
                <w:rFonts w:hint="eastAsia" w:ascii="宋体" w:hAnsi="宋体"/>
                <w:sz w:val="24"/>
                <w:szCs w:val="24"/>
              </w:rPr>
              <w:t xml:space="preserve">徐医附院鲲鹏路院区药学楼弱电智能化建设项目</w:t>
            </w:r>
            <w:r>
              <w:rPr>
                <w:rFonts w:hint="eastAsia" w:ascii="宋体" w:hAnsi="宋体"/>
                <w:b/>
                <w:bCs/>
                <w:sz w:val="24"/>
                <w:szCs w:val="24"/>
                <w:shd w:val="clear" w:color="auto" w:fill="ffffff"/>
              </w:rPr>
            </w:r>
            <w:r/>
          </w:p>
        </w:tc>
        <w:tc>
          <w:tcPr>
            <w:tcW w:w="2416"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详见响</w:t>
            </w:r>
            <w:r>
              <w:rPr>
                <w:rFonts w:hint="eastAsia" w:ascii="宋体" w:hAnsi="宋体"/>
                <w:sz w:val="24"/>
                <w:szCs w:val="24"/>
                <w:shd w:val="clear" w:color="auto" w:fill="ffffff"/>
              </w:rPr>
              <w:t xml:space="preserve">应文件</w:t>
            </w:r>
            <w:r>
              <w:rPr>
                <w:rFonts w:hint="eastAsia" w:ascii="宋体" w:hAnsi="宋体"/>
                <w:sz w:val="24"/>
                <w:szCs w:val="24"/>
                <w:shd w:val="clear" w:color="auto" w:fill="ffffff"/>
              </w:rPr>
            </w:r>
            <w:r/>
          </w:p>
        </w:tc>
        <w:tc>
          <w:tcPr>
            <w:tcW w:w="2766"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_______________元</w:t>
            </w:r>
            <w:r>
              <w:rPr>
                <w:rFonts w:hint="eastAsia" w:ascii="宋体" w:hAnsi="宋体"/>
                <w:sz w:val="24"/>
                <w:szCs w:val="24"/>
                <w:shd w:val="clear" w:color="auto" w:fill="ffffff"/>
              </w:rPr>
            </w:r>
            <w:r/>
          </w:p>
        </w:tc>
      </w:tr>
      <w:tr>
        <w:trPr/>
        <w:tc>
          <w:tcPr>
            <w:tcW w:w="3114"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总价（大写）：</w:t>
            </w:r>
            <w:r>
              <w:rPr>
                <w:rFonts w:hint="eastAsia" w:ascii="宋体" w:hAnsi="宋体"/>
                <w:sz w:val="24"/>
                <w:szCs w:val="24"/>
                <w:shd w:val="clear" w:color="auto" w:fill="ffffff"/>
              </w:rPr>
            </w:r>
            <w:r/>
          </w:p>
        </w:tc>
        <w:tc>
          <w:tcPr>
            <w:gridSpan w:val="2"/>
            <w:tcW w:w="5182" w:type="dxa"/>
            <w:vAlign w:val="top"/>
            <w:textDirection w:val="lrTb"/>
            <w:noWrap w:val="false"/>
          </w:tcPr>
          <w:p>
            <w:pPr>
              <w:pStyle w:val="929"/>
              <w:spacing w:before="100" w:beforeAutospacing="1" w:after="100" w:afterAutospacing="1" w:line="360" w:lineRule="auto"/>
              <w:rPr>
                <w:rFonts w:hint="eastAsia" w:ascii="宋体" w:hAnsi="宋体"/>
                <w:sz w:val="24"/>
                <w:szCs w:val="24"/>
                <w:shd w:val="clear" w:color="auto" w:fill="ffffff"/>
              </w:rPr>
            </w:pPr>
            <w:r>
              <w:rPr>
                <w:rFonts w:hint="eastAsia" w:ascii="宋体" w:hAnsi="宋体"/>
                <w:sz w:val="24"/>
                <w:szCs w:val="24"/>
                <w:shd w:val="clear" w:color="auto" w:fill="ffffff"/>
              </w:rPr>
              <w:t xml:space="preserve">金额大写</w:t>
            </w:r>
            <w:r>
              <w:rPr>
                <w:rFonts w:hint="eastAsia" w:ascii="宋体" w:hAnsi="宋体"/>
                <w:sz w:val="24"/>
                <w:szCs w:val="24"/>
                <w:shd w:val="clear" w:color="auto" w:fill="ffffff"/>
              </w:rPr>
            </w:r>
            <w:r/>
          </w:p>
        </w:tc>
      </w:tr>
      <w:tr>
        <w:trPr/>
        <w:tc>
          <w:tcPr>
            <w:gridSpan w:val="3"/>
            <w:tcW w:w="8296" w:type="dxa"/>
            <w:vAlign w:val="top"/>
            <w:textDirection w:val="lrTb"/>
            <w:noWrap w:val="false"/>
          </w:tcPr>
          <w:p>
            <w:pPr>
              <w:pStyle w:val="929"/>
              <w:spacing w:line="360" w:lineRule="auto"/>
              <w:rPr>
                <w:sz w:val="24"/>
                <w:szCs w:val="24"/>
              </w:rPr>
            </w:pPr>
            <w:r>
              <w:rPr>
                <w:rFonts w:hint="eastAsia"/>
                <w:sz w:val="24"/>
                <w:szCs w:val="24"/>
              </w:rPr>
              <w:t xml:space="preserve">项目完成期限：</w:t>
            </w:r>
            <w:r>
              <w:rPr>
                <w:sz w:val="24"/>
                <w:szCs w:val="24"/>
              </w:rPr>
            </w:r>
            <w:r/>
          </w:p>
          <w:p>
            <w:pPr>
              <w:pStyle w:val="929"/>
              <w:spacing w:line="360" w:lineRule="auto"/>
              <w:rPr>
                <w:sz w:val="24"/>
                <w:szCs w:val="24"/>
              </w:rPr>
            </w:pPr>
            <w:r>
              <w:rPr>
                <w:rFonts w:hint="eastAsia"/>
                <w:sz w:val="24"/>
                <w:szCs w:val="24"/>
              </w:rPr>
              <w:t xml:space="preserve">项目经理：</w:t>
            </w:r>
            <w:r>
              <w:rPr>
                <w:sz w:val="24"/>
                <w:szCs w:val="24"/>
              </w:rPr>
            </w:r>
            <w:r/>
          </w:p>
          <w:p>
            <w:pPr>
              <w:pStyle w:val="929"/>
              <w:spacing w:line="360" w:lineRule="auto"/>
              <w:rPr>
                <w:rFonts w:hint="eastAsia" w:ascii="宋体" w:hAnsi="宋体"/>
                <w:sz w:val="24"/>
                <w:szCs w:val="24"/>
                <w:shd w:val="clear" w:color="auto" w:fill="ffffff"/>
              </w:rPr>
            </w:pPr>
            <w:r>
              <w:rPr>
                <w:rFonts w:hint="eastAsia"/>
                <w:sz w:val="24"/>
                <w:szCs w:val="24"/>
              </w:rPr>
              <w:t xml:space="preserve">证书编号：</w:t>
            </w:r>
            <w:r>
              <w:rPr>
                <w:rFonts w:hint="eastAsia" w:ascii="宋体" w:hAnsi="宋体"/>
                <w:sz w:val="24"/>
                <w:szCs w:val="24"/>
                <w:shd w:val="clear" w:color="auto" w:fill="ffffff"/>
              </w:rPr>
            </w:r>
            <w:r/>
          </w:p>
        </w:tc>
      </w:tr>
    </w:tbl>
    <w:p>
      <w:pPr>
        <w:pStyle w:val="929"/>
        <w:ind w:left="3012" w:hanging="3012"/>
        <w:jc w:val="left"/>
        <w:spacing w:before="50" w:after="50"/>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929"/>
        <w:jc w:val="right"/>
        <w:rPr>
          <w:rFonts w:ascii="宋体" w:hAnsi="Times New Roman"/>
          <w:bCs/>
          <w:position w:val="-10"/>
          <w:sz w:val="24"/>
          <w:szCs w:val="20"/>
        </w:rPr>
      </w:pPr>
      <w:r>
        <w:rPr>
          <w:rFonts w:hint="eastAsia" w:ascii="宋体" w:hAnsi="Times New Roman"/>
          <w:bCs/>
          <w:position w:val="-10"/>
          <w:sz w:val="24"/>
          <w:szCs w:val="20"/>
        </w:rPr>
        <w:t xml:space="preserve">供应商：（电子签章）            </w:t>
      </w:r>
      <w:r>
        <w:rPr>
          <w:rFonts w:hint="eastAsia" w:ascii="宋体" w:hAnsi="Times New Roman"/>
          <w:bCs/>
          <w:position w:val="-10"/>
          <w:sz w:val="24"/>
          <w:szCs w:val="20"/>
        </w:rPr>
        <w:t xml:space="preserve">                     </w:t>
      </w:r>
      <w:r>
        <w:rPr>
          <w:rFonts w:ascii="宋体" w:hAnsi="Times New Roman"/>
          <w:bCs/>
          <w:position w:val="-10"/>
          <w:sz w:val="24"/>
          <w:szCs w:val="20"/>
        </w:rPr>
      </w:r>
      <w:r/>
    </w:p>
    <w:p>
      <w:pPr>
        <w:pStyle w:val="929"/>
        <w:jc w:val="right"/>
        <w:rPr>
          <w:rFonts w:hint="eastAsia" w:ascii="宋体" w:hAnsi="宋体"/>
          <w:sz w:val="24"/>
          <w:szCs w:val="24"/>
        </w:rPr>
      </w:pPr>
      <w:r>
        <w:rPr>
          <w:rFonts w:hint="eastAsia" w:ascii="宋体" w:hAnsi="宋体"/>
          <w:sz w:val="24"/>
          <w:szCs w:val="24"/>
        </w:rPr>
      </w:r>
      <w:r/>
    </w:p>
    <w:p>
      <w:pPr>
        <w:pStyle w:val="929"/>
        <w:jc w:val="right"/>
        <w:rPr>
          <w:rFonts w:hint="eastAsia" w:ascii="宋体" w:hAnsi="宋体"/>
          <w:sz w:val="24"/>
          <w:szCs w:val="24"/>
        </w:rPr>
      </w:pPr>
      <w:r>
        <w:rPr>
          <w:rFonts w:hint="eastAsia" w:ascii="宋体" w:hAnsi="宋体"/>
          <w:sz w:val="24"/>
          <w:szCs w:val="24"/>
        </w:rPr>
      </w:r>
      <w:r/>
    </w:p>
    <w:p>
      <w:pPr>
        <w:pStyle w:val="929"/>
        <w:jc w:val="right"/>
        <w:rPr>
          <w:rFonts w:hint="eastAsia" w:ascii="宋体" w:hAnsi="宋体"/>
          <w:sz w:val="24"/>
          <w:szCs w:val="24"/>
        </w:rPr>
      </w:pPr>
      <w:r>
        <w:rPr>
          <w:rFonts w:hint="eastAsia" w:ascii="宋体" w:hAnsi="宋体"/>
          <w:sz w:val="24"/>
          <w:szCs w:val="24"/>
        </w:rPr>
        <w:t xml:space="preserve">日期：       年      月      日</w:t>
      </w:r>
      <w:r>
        <w:rPr>
          <w:rFonts w:hint="eastAsia" w:ascii="宋体" w:hAnsi="宋体"/>
          <w:sz w:val="24"/>
          <w:szCs w:val="24"/>
        </w:rPr>
      </w:r>
      <w:r/>
    </w:p>
    <w:p>
      <w:pPr>
        <w:pStyle w:val="929"/>
        <w:ind w:firstLine="3840"/>
        <w:jc w:val="left"/>
        <w:rPr>
          <w:rFonts w:hint="eastAsia" w:ascii="宋体" w:hAnsi="宋体" w:cs="宋体"/>
          <w:b/>
          <w:color w:val="000000"/>
          <w:sz w:val="32"/>
          <w:szCs w:val="32"/>
        </w:rPr>
      </w:pPr>
      <w:r>
        <w:rPr>
          <w:rFonts w:hint="eastAsia" w:ascii="宋体" w:hAnsi="宋体" w:cs="宋体"/>
          <w:b/>
          <w:color w:val="000000"/>
          <w:sz w:val="32"/>
          <w:szCs w:val="32"/>
        </w:rPr>
      </w:r>
      <w:r/>
    </w:p>
    <w:p>
      <w:pPr>
        <w:pStyle w:val="929"/>
        <w:ind w:left="3012" w:hanging="3012"/>
        <w:jc w:val="left"/>
        <w:spacing w:before="50" w:after="50"/>
        <w:widowControl/>
        <w:rPr>
          <w:rFonts w:hint="eastAsia" w:ascii="宋体" w:hAnsi="宋体" w:cs="宋体"/>
          <w:b/>
          <w:bCs/>
          <w:color w:val="000000"/>
          <w:sz w:val="30"/>
          <w:szCs w:val="30"/>
        </w:rPr>
      </w:pPr>
      <w:r>
        <w:rPr>
          <w:rFonts w:hint="eastAsia" w:ascii="宋体" w:hAnsi="宋体" w:cs="宋体"/>
          <w:b/>
          <w:bCs/>
          <w:color w:val="000000"/>
          <w:sz w:val="30"/>
          <w:szCs w:val="30"/>
        </w:rPr>
      </w:r>
      <w:r/>
    </w:p>
    <w:p>
      <w:pPr>
        <w:pStyle w:val="929"/>
        <w:ind w:left="3012" w:hanging="3012"/>
        <w:jc w:val="left"/>
        <w:spacing w:before="50" w:after="50"/>
        <w:widowControl/>
        <w:rPr>
          <w:rFonts w:hint="eastAsia" w:ascii="宋体" w:hAnsi="宋体" w:cs="宋体"/>
          <w:b/>
          <w:bCs/>
          <w:sz w:val="30"/>
          <w:szCs w:val="30"/>
        </w:rPr>
      </w:pPr>
      <w:r>
        <w:rPr>
          <w:rFonts w:hint="eastAsia" w:ascii="宋体" w:hAnsi="宋体" w:cs="宋体"/>
          <w:b/>
          <w:bCs/>
          <w:color w:val="000000"/>
          <w:sz w:val="30"/>
          <w:szCs w:val="30"/>
        </w:rPr>
        <w:br w:type="page" w:clear="all"/>
      </w:r>
      <w:r>
        <w:rPr>
          <w:rFonts w:hint="eastAsia" w:ascii="宋体" w:hAnsi="宋体" w:cs="宋体"/>
          <w:b/>
          <w:bCs/>
          <w:color w:val="000000"/>
          <w:sz w:val="30"/>
          <w:szCs w:val="30"/>
        </w:rPr>
        <w:t xml:space="preserve">十五、磋商文件中规定要求提供的</w:t>
      </w:r>
      <w:r>
        <w:rPr>
          <w:rFonts w:hint="eastAsia" w:ascii="宋体" w:hAnsi="宋体" w:cs="宋体"/>
          <w:b/>
          <w:bCs/>
          <w:color w:val="000000"/>
          <w:sz w:val="30"/>
          <w:szCs w:val="30"/>
        </w:rPr>
        <w:t xml:space="preserve">证明材料和供应商认为需要提供的其他材料</w:t>
      </w:r>
      <w:r>
        <w:rPr>
          <w:rFonts w:hint="eastAsia" w:ascii="宋体" w:hAnsi="宋体" w:cs="宋体"/>
          <w:b/>
          <w:bCs/>
          <w:sz w:val="30"/>
          <w:szCs w:val="30"/>
        </w:rPr>
      </w:r>
      <w:r/>
    </w:p>
    <w:p>
      <w:pPr>
        <w:pStyle w:val="929"/>
        <w:ind w:firstLine="3840"/>
        <w:jc w:val="left"/>
        <w:rPr>
          <w:rFonts w:hint="eastAsia" w:ascii="宋体" w:hAnsi="宋体" w:cs="宋体"/>
          <w:b/>
          <w:color w:val="000000"/>
          <w:sz w:val="32"/>
          <w:szCs w:val="32"/>
        </w:rPr>
      </w:pPr>
      <w:r>
        <w:rPr>
          <w:rFonts w:hint="eastAsia" w:ascii="宋体" w:hAnsi="宋体" w:cs="宋体"/>
          <w:b/>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p>
      <w:pPr>
        <w:pStyle w:val="929"/>
        <w:ind w:left="3213" w:hanging="3213"/>
        <w:jc w:val="left"/>
        <w:spacing w:before="50" w:after="50"/>
        <w:widowControl/>
        <w:rPr>
          <w:rFonts w:hint="eastAsia" w:ascii="宋体" w:hAnsi="宋体" w:cs="宋体"/>
          <w:b/>
          <w:bCs/>
          <w:color w:val="000000"/>
          <w:sz w:val="32"/>
          <w:szCs w:val="32"/>
        </w:rPr>
      </w:pPr>
      <w:r>
        <w:rPr>
          <w:rFonts w:hint="eastAsia" w:ascii="宋体" w:hAnsi="宋体" w:cs="宋体"/>
          <w:b/>
          <w:bCs/>
          <w:color w:val="000000"/>
          <w:sz w:val="32"/>
          <w:szCs w:val="32"/>
        </w:rPr>
      </w:r>
      <w:r/>
    </w:p>
    <w:sectPr>
      <w:headerReference w:type="default" r:id="rId9"/>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Cambria Math">
    <w:panose1 w:val="02040503050406030204"/>
  </w:font>
  <w:font w:name="Showcard Gothic">
    <w:panose1 w:val="04020904020102020604"/>
  </w:font>
  <w:font w:name="华文新魏">
    <w:panose1 w:val="02010800040101010101"/>
  </w:font>
  <w:font w:name="Symbol">
    <w:panose1 w:val="05050102010706020507"/>
  </w:font>
  <w:font w:name="Wingdings">
    <w:panose1 w:val="05000000000000000000"/>
  </w:font>
  <w:font w:name="KNLe">
    <w:panose1 w:val="020B0503020202020204"/>
  </w:font>
  <w:font w:name="华文细黑">
    <w:panose1 w:val="02010600040101010101"/>
  </w:font>
  <w:font w:name="汉鼎繁粗宋">
    <w:panose1 w:val="020B0503020202020204"/>
  </w:font>
  <w:font w:name="方正小标宋简体">
    <w:panose1 w:val="020B0503020202020204"/>
  </w:font>
  <w:font w:name="Garamond">
    <w:panose1 w:val="02020404030301010803"/>
  </w:font>
  <w:font w:name="隶书">
    <w:panose1 w:val="02010509060101010101"/>
  </w:font>
  <w:font w:name="仿宋">
    <w:panose1 w:val="02010609060101010101"/>
  </w:font>
  <w:font w:name="等线 Light">
    <w:panose1 w:val="02010600030101010101"/>
  </w:font>
  <w:font w:name="金山简魏碑">
    <w:panose1 w:val="020B0503020202020204"/>
  </w:font>
  <w:font w:name="方正楷体_GBK">
    <w:panose1 w:val="020B0503020202020204"/>
  </w:font>
  <w:font w:name="Book Antiqua">
    <w:panose1 w:val="02040602050305030304"/>
  </w:font>
  <w:font w:name="Tahoma">
    <w:panose1 w:val="020B0604030504040204"/>
  </w:font>
  <w:font w:name="Courier New">
    <w:panose1 w:val="02070309020205020404"/>
  </w:font>
  <w:font w:name="｣ﾍ｣ﾓ ﾃｯ">
    <w:panose1 w:val="020B0503020202020204"/>
  </w:font>
  <w:font w:name="方正黑体_GBK">
    <w:panose1 w:val="020B0503020202020204"/>
  </w:font>
  <w:font w:name="Cambria">
    <w:panose1 w:val="02040503050406030204"/>
  </w:font>
  <w:font w:name="Engravers MT">
    <w:panose1 w:val="02090707080505020304"/>
  </w:font>
  <w:font w:name="MingLiU_HKSCS">
    <w:panose1 w:val="02020500000000000000"/>
  </w:font>
  <w:font w:name="华文中宋">
    <w:panose1 w:val="02010600040101010101"/>
  </w:font>
  <w:font w:name="微软简老宋">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仿宋体">
    <w:panose1 w:val="02010609060101010101"/>
  </w:font>
  <w:font w:name="楷体_GB2312">
    <w:panose1 w:val="02010609060101010101"/>
  </w:font>
  <w:font w:name="Calibri">
    <w:panose1 w:val="020F0502020204030204"/>
  </w:font>
  <w:font w:name="长城楷体">
    <w:panose1 w:val="020B0503020202020204"/>
  </w:font>
  <w:font w:name="微软雅黑">
    <w:panose1 w:val="020B0503020204020204"/>
  </w:font>
  <w:font w:name="Helvetica Neue">
    <w:panose1 w:val="020B0503020202020204"/>
  </w:font>
  <w:font w:name="长城仿宋">
    <w:panose1 w:val="020B0503020202020204"/>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Fonts w:hint="eastAsia"/>
      </w:rPr>
    </w:pPr>
    <w:r>
      <w:rPr>
        <w:rFonts w:hint="eastAsia"/>
      </w:rPr>
    </w:r>
    <w:r/>
  </w:p>
  <w:p>
    <w:pPr>
      <w:pStyle w:val="98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rPr>
        <w:rFonts w:ascii="仿宋" w:hAnsi="仿宋" w:eastAsia="仿宋"/>
        <w:b/>
        <w:bCs/>
      </w:rPr>
    </w:pPr>
    <w:r>
      <w:rPr>
        <w:rFonts w:ascii="仿宋" w:hAnsi="仿宋" w:eastAsia="仿宋"/>
        <w:b/>
        <w:bCs/>
      </w:rPr>
      <w:fldChar w:fldCharType="begin"/>
    </w:r>
    <w:r>
      <w:rPr>
        <w:rFonts w:ascii="仿宋" w:hAnsi="仿宋" w:eastAsia="仿宋"/>
        <w:b/>
        <w:bCs/>
      </w:rPr>
      <w:instrText xml:space="preserve">PAGE   \* M</w:instrText>
    </w:r>
    <w:r>
      <w:rPr>
        <w:rFonts w:ascii="仿宋" w:hAnsi="仿宋" w:eastAsia="仿宋"/>
        <w:b/>
        <w:bCs/>
      </w:rPr>
      <w:instrText xml:space="preserve">ERGEFORMAT</w:instrText>
    </w:r>
    <w:r>
      <w:rPr>
        <w:rFonts w:ascii="仿宋" w:hAnsi="仿宋" w:eastAsia="仿宋"/>
        <w:b/>
        <w:bCs/>
      </w:rPr>
      <w:fldChar w:fldCharType="separate"/>
    </w:r>
    <w:r>
      <w:rPr>
        <w:rFonts w:hint="eastAsia" w:ascii="仿宋" w:hAnsi="仿宋" w:eastAsia="仿宋"/>
        <w:b/>
        <w:bCs/>
        <w:lang w:val="zh-CN"/>
      </w:rPr>
      <w:t xml:space="preserve">２１</w:t>
    </w:r>
    <w:r>
      <w:rPr>
        <w:rFonts w:ascii="仿宋" w:hAnsi="仿宋" w:eastAsia="仿宋"/>
        <w:b/>
        <w:bCs/>
      </w:rPr>
      <w:fldChar w:fldCharType="end"/>
    </w:r>
    <w:r>
      <w:rPr>
        <w:rFonts w:ascii="仿宋" w:hAnsi="仿宋" w:eastAsia="仿宋"/>
        <w:b/>
        <w:bCs/>
      </w:rPr>
    </w:r>
    <w:r/>
  </w:p>
  <w:p>
    <w:pPr>
      <w:pStyle w:val="987"/>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996"/>
        <w:rPr>
          <w:rFonts w:hint="eastAsia"/>
        </w:rPr>
      </w:pPr>
      <w:r>
        <w:rPr>
          <w:rStyle w:val="1475"/>
        </w:rPr>
        <w:footnoteRef/>
      </w:r>
      <w:r>
        <w:t xml:space="preserve"> </w:t>
      </w:r>
      <w:r>
        <w:rPr>
          <w:rFonts w:hint="eastAsia"/>
        </w:rPr>
      </w:r>
      <w:r/>
    </w:p>
  </w:footnote>
  <w:footnote w:id="3">
    <w:p>
      <w:pPr>
        <w:pStyle w:val="996"/>
        <w:tabs>
          <w:tab w:val="left" w:pos="2265" w:leader="none"/>
        </w:tabs>
        <w:rPr>
          <w:rFonts w:hint="eastAsia"/>
        </w:rPr>
      </w:pPr>
      <w:r>
        <w:rPr>
          <w:rFonts w:hint="eastAsia"/>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84"/>
      <w:isLgl w:val="false"/>
      <w:suff w:val="tab"/>
      <w:lvlText w:val="%1)"/>
      <w:lvlJc w:val="left"/>
      <w:pPr>
        <w:pStyle w:val="929"/>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267"/>
      <w:isLgl w:val="false"/>
      <w:suff w:val="tab"/>
      <w:lvlText w:val="§"/>
      <w:lvlJc w:val="left"/>
      <w:pPr>
        <w:ind w:left="2160" w:hanging="360"/>
      </w:pPr>
      <w:rPr>
        <w:rFonts w:hint="default" w:ascii="Wingdings" w:hAnsi="Wingdings" w:eastAsia="Wingdings" w:cs="Wingdings"/>
      </w:rPr>
    </w:lvl>
    <w:lvl w:ilvl="3">
      <w:start w:val="1"/>
      <w:numFmt w:val="bullet"/>
      <w:pStyle w:val="1356"/>
      <w:isLgl w:val="false"/>
      <w:suff w:val="tab"/>
      <w:lvlText w:val="·"/>
      <w:lvlJc w:val="left"/>
      <w:pPr>
        <w:ind w:left="2880" w:hanging="360"/>
      </w:pPr>
      <w:rPr>
        <w:rFonts w:hint="default" w:ascii="Symbol" w:hAnsi="Symbol" w:eastAsia="Symbol" w:cs="Symbol"/>
      </w:rPr>
    </w:lvl>
    <w:lvl w:ilvl="4">
      <w:start w:val="1"/>
      <w:numFmt w:val="bullet"/>
      <w:pStyle w:val="1275"/>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92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66"/>
      <w:isLgl w:val="false"/>
      <w:suff w:val="tab"/>
      <w:lvlText w:val="%1."/>
      <w:lvlJc w:val="left"/>
      <w:pPr>
        <w:pStyle w:val="929"/>
        <w:ind w:left="425" w:hanging="425"/>
      </w:pPr>
    </w:lvl>
    <w:lvl w:ilvl="1">
      <w:start w:val="1"/>
      <w:numFmt w:val="decimal"/>
      <w:isLgl w:val="false"/>
      <w:suff w:val="tab"/>
      <w:lvlText w:val="%1.%2."/>
      <w:lvlJc w:val="left"/>
      <w:pPr>
        <w:pStyle w:val="929"/>
        <w:ind w:left="850" w:hanging="453"/>
      </w:pPr>
    </w:lvl>
    <w:lvl w:ilvl="2">
      <w:start w:val="1"/>
      <w:numFmt w:val="decimal"/>
      <w:isLgl w:val="false"/>
      <w:suff w:val="tab"/>
      <w:lvlText w:val="%1.%2.%3."/>
      <w:lvlJc w:val="left"/>
      <w:pPr>
        <w:pStyle w:val="929"/>
        <w:ind w:left="1508" w:hanging="708"/>
      </w:pPr>
    </w:lvl>
    <w:lvl w:ilvl="3">
      <w:start w:val="1"/>
      <w:numFmt w:val="decimal"/>
      <w:isLgl w:val="false"/>
      <w:suff w:val="tab"/>
      <w:lvlText w:val="%1.%2.%3.%4."/>
      <w:lvlJc w:val="left"/>
      <w:pPr>
        <w:pStyle w:val="929"/>
        <w:ind w:left="2053" w:hanging="853"/>
      </w:pPr>
    </w:lvl>
    <w:lvl w:ilvl="4">
      <w:start w:val="1"/>
      <w:numFmt w:val="decimal"/>
      <w:isLgl w:val="false"/>
      <w:suff w:val="tab"/>
      <w:lvlText w:val="%1.%2.%3.%4.%5."/>
      <w:lvlJc w:val="left"/>
      <w:pPr>
        <w:pStyle w:val="929"/>
        <w:ind w:left="2495" w:hanging="895"/>
      </w:pPr>
    </w:lvl>
    <w:lvl w:ilvl="5">
      <w:start w:val="1"/>
      <w:numFmt w:val="decimal"/>
      <w:isLgl w:val="false"/>
      <w:suff w:val="tab"/>
      <w:lvlText w:val="%1.%2.%3.%4.%5.%6."/>
      <w:lvlJc w:val="left"/>
      <w:pPr>
        <w:pStyle w:val="929"/>
        <w:ind w:left="3136" w:hanging="1136"/>
      </w:pPr>
    </w:lvl>
    <w:lvl w:ilvl="6">
      <w:start w:val="1"/>
      <w:numFmt w:val="decimal"/>
      <w:isLgl w:val="false"/>
      <w:suff w:val="tab"/>
      <w:lvlText w:val="%1.%2.%3.%4.%5.%6.%7."/>
      <w:lvlJc w:val="left"/>
      <w:pPr>
        <w:pStyle w:val="929"/>
        <w:ind w:left="3673" w:hanging="1273"/>
      </w:pPr>
    </w:lvl>
    <w:lvl w:ilvl="7">
      <w:start w:val="1"/>
      <w:numFmt w:val="decimal"/>
      <w:isLgl w:val="false"/>
      <w:suff w:val="tab"/>
      <w:lvlText w:val="%1.%2.%3.%4.%5.%6.%7.%8."/>
      <w:lvlJc w:val="left"/>
      <w:pPr>
        <w:pStyle w:val="929"/>
        <w:ind w:left="4218" w:hanging="1418"/>
      </w:pPr>
    </w:lvl>
    <w:lvl w:ilvl="8">
      <w:start w:val="1"/>
      <w:numFmt w:val="decimal"/>
      <w:isLgl w:val="false"/>
      <w:suff w:val="tab"/>
      <w:lvlText w:val="%1.%2.%3.%4.%5.%6.%7.%8.%9."/>
      <w:lvlJc w:val="left"/>
      <w:pPr>
        <w:pStyle w:val="929"/>
        <w:ind w:left="4648" w:hanging="1448"/>
      </w:pPr>
    </w:lvl>
  </w:abstractNum>
  <w:abstractNum w:abstractNumId="3">
    <w:multiLevelType w:val="hybridMultilevel"/>
    <w:lvl w:ilvl="0">
      <w:start w:val="2"/>
      <w:numFmt w:val="decimal"/>
      <w:isLgl w:val="false"/>
      <w:suff w:val="tab"/>
      <w:lvlText w:val="%1"/>
      <w:lvlJc w:val="left"/>
      <w:pPr>
        <w:pStyle w:val="929"/>
        <w:ind w:left="600" w:hanging="600"/>
      </w:pPr>
    </w:lvl>
    <w:lvl w:ilvl="1">
      <w:start w:val="4"/>
      <w:numFmt w:val="decimal"/>
      <w:isLgl w:val="false"/>
      <w:suff w:val="tab"/>
      <w:lvlText w:val="%1.%2"/>
      <w:lvlJc w:val="left"/>
      <w:pPr>
        <w:pStyle w:val="929"/>
        <w:ind w:left="840" w:hanging="600"/>
      </w:pPr>
    </w:lvl>
    <w:lvl w:ilvl="2">
      <w:start w:val="2"/>
      <w:numFmt w:val="decimal"/>
      <w:isLgl w:val="false"/>
      <w:suff w:val="tab"/>
      <w:lvlText w:val="%1.%2.%3"/>
      <w:lvlJc w:val="left"/>
      <w:pPr>
        <w:pStyle w:val="929"/>
        <w:ind w:left="1200" w:hanging="720"/>
      </w:pPr>
    </w:lvl>
    <w:lvl w:ilvl="3">
      <w:start w:val="1"/>
      <w:numFmt w:val="decimal"/>
      <w:isLgl w:val="false"/>
      <w:suff w:val="tab"/>
      <w:lvlText w:val="%1.%2.%3.%4"/>
      <w:lvlJc w:val="left"/>
      <w:pPr>
        <w:pStyle w:val="929"/>
        <w:ind w:left="1800" w:hanging="1080"/>
      </w:pPr>
    </w:lvl>
    <w:lvl w:ilvl="4">
      <w:start w:val="1"/>
      <w:numFmt w:val="decimal"/>
      <w:isLgl w:val="false"/>
      <w:suff w:val="tab"/>
      <w:lvlText w:val="%1.%2.%3.%4.%5"/>
      <w:lvlJc w:val="left"/>
      <w:pPr>
        <w:pStyle w:val="929"/>
        <w:ind w:left="2040" w:hanging="1080"/>
      </w:pPr>
    </w:lvl>
    <w:lvl w:ilvl="5">
      <w:start w:val="1"/>
      <w:numFmt w:val="decimal"/>
      <w:isLgl w:val="false"/>
      <w:suff w:val="tab"/>
      <w:lvlText w:val="%1.%2.%3.%4.%5.%6"/>
      <w:lvlJc w:val="left"/>
      <w:pPr>
        <w:pStyle w:val="929"/>
        <w:ind w:left="2640" w:hanging="1440"/>
      </w:pPr>
    </w:lvl>
    <w:lvl w:ilvl="6">
      <w:start w:val="1"/>
      <w:numFmt w:val="decimal"/>
      <w:isLgl w:val="false"/>
      <w:suff w:val="tab"/>
      <w:lvlText w:val="%1.%2.%3.%4.%5.%6.%7"/>
      <w:lvlJc w:val="left"/>
      <w:pPr>
        <w:pStyle w:val="929"/>
        <w:ind w:left="3240" w:hanging="1800"/>
      </w:pPr>
    </w:lvl>
    <w:lvl w:ilvl="7">
      <w:start w:val="1"/>
      <w:numFmt w:val="decimal"/>
      <w:isLgl w:val="false"/>
      <w:suff w:val="tab"/>
      <w:lvlText w:val="%1.%2.%3.%4.%5.%6.%7.%8"/>
      <w:lvlJc w:val="left"/>
      <w:pPr>
        <w:pStyle w:val="929"/>
        <w:ind w:left="3480" w:hanging="1800"/>
      </w:pPr>
    </w:lvl>
    <w:lvl w:ilvl="8">
      <w:start w:val="1"/>
      <w:numFmt w:val="decimal"/>
      <w:isLgl w:val="false"/>
      <w:suff w:val="tab"/>
      <w:lvlText w:val="%1.%2.%3.%4.%5.%6.%7.%8.%9"/>
      <w:lvlJc w:val="left"/>
      <w:pPr>
        <w:pStyle w:val="929"/>
        <w:ind w:left="4080" w:hanging="2160"/>
      </w:pPr>
    </w:lvl>
  </w:abstractNum>
  <w:abstractNum w:abstractNumId="4">
    <w:multiLevelType w:val="hybridMultilevel"/>
    <w:lvl w:ilvl="0">
      <w:start w:val="1"/>
      <w:numFmt w:val="upperLetter"/>
      <w:pStyle w:val="1030"/>
      <w:isLgl w:val="false"/>
      <w:suff w:val="tab"/>
      <w:lvlText w:val="附录%1."/>
      <w:lvlJc w:val="left"/>
      <w:pPr>
        <w:pStyle w:val="929"/>
        <w:ind w:left="907" w:hanging="907"/>
        <w:tabs>
          <w:tab w:val="num" w:pos="907" w:leader="none"/>
        </w:tabs>
      </w:pPr>
      <w:rPr>
        <w:rFonts w:hint="eastAsia"/>
      </w:rPr>
    </w:lvl>
    <w:lvl w:ilvl="1">
      <w:start w:val="1"/>
      <w:numFmt w:val="bullet"/>
      <w:pStyle w:val="1280"/>
      <w:isLgl w:val="false"/>
      <w:suff w:val="tab"/>
      <w:lvlText w:val="o"/>
      <w:lvlJc w:val="left"/>
      <w:pPr>
        <w:ind w:left="1440" w:hanging="360"/>
      </w:pPr>
      <w:rPr>
        <w:rFonts w:hint="default" w:ascii="Courier New" w:hAnsi="Courier New" w:eastAsia="Courier New" w:cs="Courier New"/>
      </w:rPr>
    </w:lvl>
    <w:lvl w:ilvl="2">
      <w:start w:val="1"/>
      <w:numFmt w:val="bullet"/>
      <w:pStyle w:val="1117"/>
      <w:isLgl w:val="false"/>
      <w:suff w:val="tab"/>
      <w:lvlText w:val="§"/>
      <w:lvlJc w:val="left"/>
      <w:pPr>
        <w:ind w:left="2160" w:hanging="360"/>
      </w:pPr>
      <w:rPr>
        <w:rFonts w:hint="default" w:ascii="Wingdings" w:hAnsi="Wingdings" w:eastAsia="Wingdings" w:cs="Wingdings"/>
      </w:rPr>
    </w:lvl>
    <w:lvl w:ilvl="3">
      <w:start w:val="1"/>
      <w:numFmt w:val="bullet"/>
      <w:pStyle w:val="1171"/>
      <w:isLgl w:val="false"/>
      <w:suff w:val="tab"/>
      <w:lvlText w:val="·"/>
      <w:lvlJc w:val="left"/>
      <w:pPr>
        <w:ind w:left="2880" w:hanging="360"/>
      </w:pPr>
      <w:rPr>
        <w:rFonts w:hint="default" w:ascii="Symbol" w:hAnsi="Symbol" w:eastAsia="Symbol" w:cs="Symbol"/>
      </w:rPr>
    </w:lvl>
    <w:lvl w:ilvl="4">
      <w:start w:val="1"/>
      <w:numFmt w:val="bullet"/>
      <w:pStyle w:val="1216"/>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416"/>
      <w:isLgl w:val="false"/>
      <w:suff w:val="tab"/>
      <w:lvlText w:val="%1"/>
      <w:lvlJc w:val="left"/>
      <w:pPr>
        <w:pStyle w:val="929"/>
        <w:ind w:left="425" w:hanging="425"/>
      </w:pPr>
      <w:rPr>
        <w:rFonts w:hint="eastAsia" w:ascii="Arial Unicode MS" w:hAnsi="Arial Unicode MS" w:eastAsia="微软雅黑"/>
        <w:b/>
        <w:i w:val="0"/>
      </w:rPr>
    </w:lvl>
    <w:lvl w:ilvl="1">
      <w:start w:val="1"/>
      <w:numFmt w:val="decimal"/>
      <w:isLgl w:val="false"/>
      <w:suff w:val="tab"/>
      <w:lvlText w:val="%1.%2"/>
      <w:lvlJc w:val="left"/>
      <w:pPr>
        <w:pStyle w:val="929"/>
        <w:ind w:left="425" w:hanging="425"/>
      </w:pPr>
      <w:rPr>
        <w:rFonts w:hint="eastAsia" w:ascii="Arial Unicode MS" w:hAnsi="Arial Unicode MS" w:eastAsia="微软雅黑"/>
        <w:b/>
        <w:i w:val="0"/>
      </w:rPr>
    </w:lvl>
    <w:lvl w:ilvl="2">
      <w:start w:val="1"/>
      <w:numFmt w:val="decimal"/>
      <w:isLgl w:val="false"/>
      <w:suff w:val="tab"/>
      <w:lvlText w:val="%1.%2.%3"/>
      <w:lvlJc w:val="left"/>
      <w:pPr>
        <w:pStyle w:val="929"/>
        <w:ind w:left="425" w:hanging="425"/>
      </w:pPr>
      <w:rPr>
        <w:rFonts w:hint="eastAsia" w:ascii="Arial Unicode MS" w:hAnsi="Arial Unicode MS" w:eastAsia="微软雅黑"/>
        <w:b/>
        <w:i w:val="0"/>
      </w:rPr>
    </w:lvl>
    <w:lvl w:ilvl="3">
      <w:start w:val="1"/>
      <w:numFmt w:val="decimal"/>
      <w:isLgl w:val="false"/>
      <w:suff w:val="tab"/>
      <w:lvlText w:val="%1.%2.%3.%4"/>
      <w:lvlJc w:val="left"/>
      <w:pPr>
        <w:pStyle w:val="929"/>
        <w:ind w:left="425" w:hanging="425"/>
      </w:pPr>
      <w:rPr>
        <w:rFonts w:hint="eastAsia" w:ascii="Arial Unicode MS" w:hAnsi="Arial Unicode MS" w:eastAsia="微软雅黑"/>
        <w:b/>
        <w:i w:val="0"/>
      </w:rPr>
    </w:lvl>
    <w:lvl w:ilvl="4">
      <w:start w:val="1"/>
      <w:numFmt w:val="decimal"/>
      <w:isLgl w:val="false"/>
      <w:suff w:val="tab"/>
      <w:lvlText w:val="%1.%2.%3.%4.%5"/>
      <w:lvlJc w:val="left"/>
      <w:pPr>
        <w:pStyle w:val="929"/>
        <w:ind w:left="425" w:hanging="425"/>
      </w:pPr>
      <w:rPr>
        <w:rFonts w:hint="eastAsia" w:ascii="Arial Unicode MS" w:hAnsi="Arial Unicode MS" w:eastAsia="微软雅黑"/>
        <w:b/>
        <w:i w:val="0"/>
      </w:rPr>
    </w:lvl>
    <w:lvl w:ilvl="5">
      <w:start w:val="1"/>
      <w:numFmt w:val="decimal"/>
      <w:isLgl w:val="false"/>
      <w:suff w:val="tab"/>
      <w:lvlText w:val="%1.%2.%3.%4.%5.%6"/>
      <w:lvlJc w:val="left"/>
      <w:pPr>
        <w:pStyle w:val="929"/>
        <w:ind w:left="425" w:hanging="425"/>
      </w:pPr>
      <w:rPr>
        <w:rFonts w:hint="eastAsia"/>
      </w:rPr>
    </w:lvl>
    <w:lvl w:ilvl="6">
      <w:start w:val="1"/>
      <w:numFmt w:val="decimal"/>
      <w:isLgl w:val="false"/>
      <w:suff w:val="tab"/>
      <w:lvlText w:val="%1.%2.%3.%4.%5.%6.%7"/>
      <w:lvlJc w:val="left"/>
      <w:pPr>
        <w:pStyle w:val="929"/>
        <w:ind w:left="425" w:hanging="425"/>
      </w:pPr>
      <w:rPr>
        <w:rFonts w:hint="eastAsia"/>
      </w:rPr>
    </w:lvl>
    <w:lvl w:ilvl="7">
      <w:start w:val="1"/>
      <w:numFmt w:val="decimal"/>
      <w:isLgl w:val="false"/>
      <w:suff w:val="tab"/>
      <w:lvlText w:val="%1.%2.%3.%4.%5.%6.%7.%8"/>
      <w:lvlJc w:val="left"/>
      <w:pPr>
        <w:pStyle w:val="929"/>
        <w:ind w:left="425" w:hanging="425"/>
      </w:pPr>
      <w:rPr>
        <w:rFonts w:hint="eastAsia"/>
      </w:rPr>
    </w:lvl>
    <w:lvl w:ilvl="8">
      <w:start w:val="1"/>
      <w:numFmt w:val="decimal"/>
      <w:isLgl w:val="false"/>
      <w:suff w:val="tab"/>
      <w:lvlText w:val="%1.%2.%3.%4.%5.%6.%7.%8.%9"/>
      <w:lvlJc w:val="left"/>
      <w:pPr>
        <w:pStyle w:val="929"/>
        <w:ind w:left="425" w:hanging="425"/>
      </w:pPr>
      <w:rPr>
        <w:rFonts w:hint="eastAsia"/>
      </w:rPr>
    </w:lvl>
  </w:abstractNum>
  <w:abstractNum w:abstractNumId="6">
    <w:multiLevelType w:val="hybridMultilevel"/>
    <w:lvl w:ilvl="0">
      <w:start w:val="1"/>
      <w:numFmt w:val="decimal"/>
      <w:pStyle w:val="1324"/>
      <w:isLgl w:val="false"/>
      <w:suff w:val="tab"/>
      <w:lvlText w:val="%1)"/>
      <w:lvlJc w:val="left"/>
      <w:pPr>
        <w:pStyle w:val="929"/>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79"/>
      <w:isLgl w:val="false"/>
      <w:suff w:val="tab"/>
      <w:lvlText w:val="%1)"/>
      <w:lvlJc w:val="left"/>
      <w:pPr>
        <w:pStyle w:val="929"/>
        <w:ind w:left="1685" w:hanging="425"/>
        <w:tabs>
          <w:tab w:val="num" w:pos="12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6"/>
      <w:isLgl w:val="false"/>
      <w:suff w:val="tab"/>
      <w:lvlText w:val="%1."/>
      <w:lvlJc w:val="left"/>
      <w:pPr>
        <w:pStyle w:val="929"/>
        <w:ind w:left="709" w:hanging="709"/>
        <w:tabs>
          <w:tab w:val="num" w:pos="709" w:leader="none"/>
        </w:tabs>
      </w:pPr>
      <w:rPr>
        <w:rFonts w:hint="eastAsia"/>
      </w:rPr>
    </w:lvl>
    <w:lvl w:ilvl="1">
      <w:start w:val="1"/>
      <w:numFmt w:val="decimal"/>
      <w:isLgl w:val="false"/>
      <w:suff w:val="tab"/>
      <w:lvlText w:val="%1.%2"/>
      <w:lvlJc w:val="left"/>
      <w:pPr>
        <w:pStyle w:val="929"/>
        <w:ind w:left="709" w:hanging="709"/>
        <w:tabs>
          <w:tab w:val="num" w:pos="709" w:leader="none"/>
        </w:tabs>
      </w:pPr>
      <w:rPr>
        <w:rFonts w:hint="eastAsia"/>
      </w:rPr>
    </w:lvl>
    <w:lvl w:ilvl="2">
      <w:start w:val="1"/>
      <w:numFmt w:val="decimal"/>
      <w:isLgl w:val="false"/>
      <w:suff w:val="tab"/>
      <w:lvlText w:val="%1.%2.%3."/>
      <w:lvlJc w:val="left"/>
      <w:pPr>
        <w:pStyle w:val="929"/>
        <w:ind w:left="425" w:hanging="425"/>
        <w:tabs>
          <w:tab w:val="num" w:pos="425" w:leader="none"/>
        </w:tabs>
      </w:pPr>
      <w:rPr>
        <w:rFonts w:hint="eastAsia"/>
      </w:rPr>
    </w:lvl>
    <w:lvl w:ilvl="3">
      <w:start w:val="1"/>
      <w:numFmt w:val="decimal"/>
      <w:isLgl w:val="false"/>
      <w:suff w:val="tab"/>
      <w:lvlText w:val="%1.%2.%3.%4."/>
      <w:lvlJc w:val="left"/>
      <w:pPr>
        <w:pStyle w:val="929"/>
        <w:ind w:left="851" w:hanging="851"/>
        <w:tabs>
          <w:tab w:val="num" w:pos="851" w:leader="none"/>
        </w:tabs>
      </w:pPr>
      <w:rPr>
        <w:rFonts w:hint="eastAsia"/>
      </w:rPr>
    </w:lvl>
    <w:lvl w:ilvl="4">
      <w:start w:val="1"/>
      <w:numFmt w:val="decimal"/>
      <w:isLgl w:val="false"/>
      <w:suff w:val="tab"/>
      <w:lvlText w:val="%1.%2.%3.%4.%5."/>
      <w:lvlJc w:val="left"/>
      <w:pPr>
        <w:pStyle w:val="929"/>
        <w:ind w:left="992" w:hanging="992"/>
        <w:tabs>
          <w:tab w:val="num" w:pos="992" w:leader="none"/>
        </w:tabs>
      </w:pPr>
      <w:rPr>
        <w:rFonts w:hint="eastAsia"/>
      </w:rPr>
    </w:lvl>
    <w:lvl w:ilvl="5">
      <w:start w:val="1"/>
      <w:numFmt w:val="decimal"/>
      <w:isLgl w:val="false"/>
      <w:suff w:val="tab"/>
      <w:lvlText w:val="%1.%2.%3.%4.%5.%6."/>
      <w:lvlJc w:val="left"/>
      <w:pPr>
        <w:pStyle w:val="929"/>
        <w:ind w:left="1134" w:hanging="1134"/>
        <w:tabs>
          <w:tab w:val="num" w:pos="1134" w:leader="none"/>
        </w:tabs>
      </w:pPr>
      <w:rPr>
        <w:rFonts w:hint="eastAsia"/>
      </w:rPr>
    </w:lvl>
    <w:lvl w:ilvl="6">
      <w:start w:val="1"/>
      <w:numFmt w:val="decimal"/>
      <w:isLgl w:val="false"/>
      <w:suff w:val="tab"/>
      <w:lvlText w:val="%1.%2.%3.%4.%5.%6.%7."/>
      <w:lvlJc w:val="left"/>
      <w:pPr>
        <w:pStyle w:val="929"/>
        <w:ind w:left="1276" w:hanging="1276"/>
        <w:tabs>
          <w:tab w:val="num" w:pos="1276" w:leader="none"/>
        </w:tabs>
      </w:pPr>
      <w:rPr>
        <w:rFonts w:hint="eastAsia"/>
      </w:rPr>
    </w:lvl>
    <w:lvl w:ilvl="7">
      <w:start w:val="1"/>
      <w:numFmt w:val="decimal"/>
      <w:isLgl w:val="false"/>
      <w:suff w:val="tab"/>
      <w:lvlText w:val="%1.%2.%3.%4.%5.%6.%7.%8."/>
      <w:lvlJc w:val="left"/>
      <w:pPr>
        <w:pStyle w:val="929"/>
        <w:ind w:left="1418" w:hanging="1418"/>
        <w:tabs>
          <w:tab w:val="num" w:pos="1418" w:leader="none"/>
        </w:tabs>
      </w:pPr>
      <w:rPr>
        <w:rFonts w:hint="eastAsia"/>
      </w:rPr>
    </w:lvl>
    <w:lvl w:ilvl="8">
      <w:start w:val="1"/>
      <w:numFmt w:val="decimal"/>
      <w:isLgl w:val="false"/>
      <w:suff w:val="tab"/>
      <w:lvlText w:val="%1.%2.%3.%4.%5.%6.%7.%8.%9."/>
      <w:lvlJc w:val="left"/>
      <w:pPr>
        <w:pStyle w:val="929"/>
        <w:ind w:left="1559" w:hanging="1559"/>
        <w:tabs>
          <w:tab w:val="num" w:pos="1559" w:leader="none"/>
        </w:tabs>
      </w:pPr>
      <w:rPr>
        <w:rFonts w:hint="eastAsia"/>
      </w:rPr>
    </w:lvl>
  </w:abstractNum>
  <w:abstractNum w:abstractNumId="9">
    <w:multiLevelType w:val="hybridMultilevel"/>
    <w:lvl w:ilvl="0">
      <w:start w:val="6"/>
      <w:numFmt w:val="chineseCounting"/>
      <w:isLgl w:val="false"/>
      <w:suff w:val="nothing"/>
      <w:lvlText w:val="%1、"/>
      <w:lvlJc w:val="left"/>
      <w:pPr>
        <w:pStyle w:val="92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168"/>
      <w:isLgl w:val="false"/>
      <w:suff w:val="nothing"/>
      <w:lvlText w:val="第%1章 "/>
      <w:lvlJc w:val="left"/>
      <w:pPr>
        <w:pStyle w:val="929"/>
        <w:ind w:left="0" w:firstLine="0"/>
      </w:pPr>
      <w:rPr>
        <w:rFonts w:hint="eastAsia"/>
      </w:rPr>
    </w:lvl>
    <w:lvl w:ilvl="1">
      <w:start w:val="1"/>
      <w:numFmt w:val="decimal"/>
      <w:isLgl w:val="false"/>
      <w:suff w:val="nothing"/>
      <w:lvlText w:val="%2、"/>
      <w:lvlJc w:val="left"/>
      <w:pPr>
        <w:pStyle w:val="929"/>
        <w:ind w:left="0" w:firstLine="0"/>
      </w:pPr>
      <w:rPr>
        <w:rFonts w:hint="eastAsia"/>
      </w:rPr>
    </w:lvl>
    <w:lvl w:ilvl="2">
      <w:start w:val="1"/>
      <w:numFmt w:val="decimal"/>
      <w:isLgl w:val="false"/>
      <w:suff w:val="nothing"/>
      <w:lvlText w:val="%2.%3 "/>
      <w:lvlJc w:val="left"/>
      <w:pPr>
        <w:pStyle w:val="929"/>
        <w:ind w:left="0" w:firstLine="0"/>
      </w:pPr>
      <w:rPr>
        <w:rFonts w:hint="eastAsia"/>
      </w:rPr>
    </w:lvl>
    <w:lvl w:ilvl="3">
      <w:start w:val="1"/>
      <w:numFmt w:val="decimal"/>
      <w:isLgl w:val="false"/>
      <w:suff w:val="nothing"/>
      <w:lvlText w:val="%2.%3.%4 "/>
      <w:lvlJc w:val="left"/>
      <w:pPr>
        <w:pStyle w:val="929"/>
        <w:ind w:left="0" w:firstLine="0"/>
      </w:pPr>
      <w:rPr>
        <w:rFonts w:hint="eastAsia"/>
      </w:rPr>
    </w:lvl>
    <w:lvl w:ilvl="4">
      <w:start w:val="1"/>
      <w:numFmt w:val="decimal"/>
      <w:isLgl w:val="false"/>
      <w:suff w:val="nothing"/>
      <w:lvlText w:val="%2.%3.%4.%5 "/>
      <w:lvlJc w:val="left"/>
      <w:pPr>
        <w:pStyle w:val="929"/>
        <w:ind w:left="0" w:firstLine="0"/>
      </w:pPr>
      <w:rPr>
        <w:rFonts w:hint="eastAsia"/>
      </w:rPr>
    </w:lvl>
    <w:lvl w:ilvl="5">
      <w:start w:val="1"/>
      <w:numFmt w:val="decimal"/>
      <w:pStyle w:val="935"/>
      <w:isLgl w:val="false"/>
      <w:suff w:val="nothing"/>
      <w:lvlText w:val=""/>
      <w:lvlJc w:val="left"/>
      <w:pPr>
        <w:pStyle w:val="929"/>
        <w:ind w:left="0" w:firstLine="0"/>
      </w:pPr>
      <w:rPr>
        <w:rFonts w:hint="eastAsia"/>
      </w:rPr>
    </w:lvl>
    <w:lvl w:ilvl="6">
      <w:start w:val="1"/>
      <w:numFmt w:val="decimal"/>
      <w:pStyle w:val="936"/>
      <w:isLgl w:val="false"/>
      <w:suff w:val="nothing"/>
      <w:lvlText w:val=""/>
      <w:lvlJc w:val="left"/>
      <w:pPr>
        <w:pStyle w:val="929"/>
        <w:ind w:left="0" w:firstLine="0"/>
      </w:pPr>
      <w:rPr>
        <w:rFonts w:hint="eastAsia"/>
      </w:rPr>
    </w:lvl>
    <w:lvl w:ilvl="7">
      <w:start w:val="1"/>
      <w:numFmt w:val="decimal"/>
      <w:pStyle w:val="937"/>
      <w:isLgl w:val="false"/>
      <w:suff w:val="nothing"/>
      <w:lvlText w:val=""/>
      <w:lvlJc w:val="left"/>
      <w:pPr>
        <w:pStyle w:val="929"/>
        <w:ind w:left="0" w:firstLine="0"/>
      </w:pPr>
      <w:rPr>
        <w:rFonts w:hint="eastAsia"/>
      </w:rPr>
    </w:lvl>
    <w:lvl w:ilvl="8">
      <w:start w:val="1"/>
      <w:numFmt w:val="decimal"/>
      <w:pStyle w:val="938"/>
      <w:isLgl w:val="false"/>
      <w:suff w:val="nothing"/>
      <w:lvlText w:val=""/>
      <w:lvlJc w:val="left"/>
      <w:pPr>
        <w:pStyle w:val="929"/>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2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959"/>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pStyle w:val="929"/>
      </w:pPr>
      <w:rPr>
        <w:rFonts w:hint="eastAsia"/>
      </w:rPr>
    </w:lvl>
    <w:lvl w:ilvl="1">
      <w:start w:val="1"/>
      <w:numFmt w:val="bullet"/>
      <w:pStyle w:val="1235"/>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11"/>
  </w:num>
  <w:num w:numId="3">
    <w:abstractNumId w:val="4"/>
  </w:num>
  <w:num w:numId="4">
    <w:abstractNumId w:val="8"/>
  </w:num>
  <w:num w:numId="5">
    <w:abstractNumId w:val="2"/>
  </w:num>
  <w:num w:numId="6">
    <w:abstractNumId w:val="12"/>
  </w:num>
  <w:num w:numId="7">
    <w:abstractNumId w:val="0"/>
  </w:num>
  <w:num w:numId="8">
    <w:abstractNumId w:val="7"/>
  </w:num>
  <w:num w:numId="9">
    <w:abstractNumId w:val="6"/>
  </w:num>
  <w:num w:numId="10">
    <w:abstractNumId w:val="5"/>
  </w:num>
  <w:num w:numId="11">
    <w:abstractNumId w:val="3"/>
    <w:lvlOverride w:ilvl="0">
      <w:startOverride w:val="2"/>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6"/>
    </w:lvlOverride>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name w:val="Heading 1"/>
    <w:basedOn w:val="929"/>
    <w:next w:val="929"/>
    <w:link w:val="763"/>
    <w:uiPriority w:val="9"/>
    <w:qFormat/>
    <w:pPr>
      <w:keepLines/>
      <w:keepNext/>
      <w:spacing w:before="480" w:after="200"/>
      <w:outlineLvl w:val="0"/>
    </w:pPr>
    <w:rPr>
      <w:rFonts w:ascii="Arial" w:hAnsi="Arial" w:eastAsia="Arial" w:cs="Arial"/>
      <w:sz w:val="40"/>
      <w:szCs w:val="40"/>
    </w:rPr>
  </w:style>
  <w:style w:type="character" w:styleId="763">
    <w:name w:val="Heading 1 Char"/>
    <w:link w:val="762"/>
    <w:uiPriority w:val="9"/>
    <w:rPr>
      <w:rFonts w:ascii="Arial" w:hAnsi="Arial" w:eastAsia="Arial" w:cs="Arial"/>
      <w:sz w:val="40"/>
      <w:szCs w:val="40"/>
    </w:rPr>
  </w:style>
  <w:style w:type="paragraph" w:styleId="764">
    <w:name w:val="Heading 2"/>
    <w:basedOn w:val="929"/>
    <w:next w:val="929"/>
    <w:link w:val="765"/>
    <w:uiPriority w:val="9"/>
    <w:unhideWhenUsed/>
    <w:qFormat/>
    <w:pPr>
      <w:keepLines/>
      <w:keepNext/>
      <w:spacing w:before="360" w:after="200"/>
      <w:outlineLvl w:val="1"/>
    </w:pPr>
    <w:rPr>
      <w:rFonts w:ascii="Arial" w:hAnsi="Arial" w:eastAsia="Arial" w:cs="Arial"/>
      <w:sz w:val="34"/>
    </w:rPr>
  </w:style>
  <w:style w:type="character" w:styleId="765">
    <w:name w:val="Heading 2 Char"/>
    <w:link w:val="764"/>
    <w:uiPriority w:val="9"/>
    <w:rPr>
      <w:rFonts w:ascii="Arial" w:hAnsi="Arial" w:eastAsia="Arial" w:cs="Arial"/>
      <w:sz w:val="34"/>
    </w:rPr>
  </w:style>
  <w:style w:type="paragraph" w:styleId="766">
    <w:name w:val="Heading 3"/>
    <w:basedOn w:val="929"/>
    <w:next w:val="929"/>
    <w:link w:val="767"/>
    <w:uiPriority w:val="9"/>
    <w:unhideWhenUsed/>
    <w:qFormat/>
    <w:pPr>
      <w:keepLines/>
      <w:keepNext/>
      <w:spacing w:before="320" w:after="200"/>
      <w:outlineLvl w:val="2"/>
    </w:pPr>
    <w:rPr>
      <w:rFonts w:ascii="Arial" w:hAnsi="Arial" w:eastAsia="Arial" w:cs="Arial"/>
      <w:sz w:val="30"/>
      <w:szCs w:val="30"/>
    </w:rPr>
  </w:style>
  <w:style w:type="character" w:styleId="767">
    <w:name w:val="Heading 3 Char"/>
    <w:link w:val="766"/>
    <w:uiPriority w:val="9"/>
    <w:rPr>
      <w:rFonts w:ascii="Arial" w:hAnsi="Arial" w:eastAsia="Arial" w:cs="Arial"/>
      <w:sz w:val="30"/>
      <w:szCs w:val="30"/>
    </w:rPr>
  </w:style>
  <w:style w:type="paragraph" w:styleId="768">
    <w:name w:val="Heading 4"/>
    <w:basedOn w:val="929"/>
    <w:next w:val="929"/>
    <w:link w:val="769"/>
    <w:uiPriority w:val="9"/>
    <w:unhideWhenUsed/>
    <w:qFormat/>
    <w:pPr>
      <w:keepLines/>
      <w:keepNext/>
      <w:spacing w:before="320" w:after="200"/>
      <w:outlineLvl w:val="3"/>
    </w:pPr>
    <w:rPr>
      <w:rFonts w:ascii="Arial" w:hAnsi="Arial" w:eastAsia="Arial" w:cs="Arial"/>
      <w:b/>
      <w:bCs/>
      <w:sz w:val="26"/>
      <w:szCs w:val="26"/>
    </w:rPr>
  </w:style>
  <w:style w:type="character" w:styleId="769">
    <w:name w:val="Heading 4 Char"/>
    <w:link w:val="768"/>
    <w:uiPriority w:val="9"/>
    <w:rPr>
      <w:rFonts w:ascii="Arial" w:hAnsi="Arial" w:eastAsia="Arial" w:cs="Arial"/>
      <w:b/>
      <w:bCs/>
      <w:sz w:val="26"/>
      <w:szCs w:val="26"/>
    </w:rPr>
  </w:style>
  <w:style w:type="paragraph" w:styleId="770">
    <w:name w:val="Heading 5"/>
    <w:basedOn w:val="929"/>
    <w:next w:val="929"/>
    <w:link w:val="771"/>
    <w:uiPriority w:val="9"/>
    <w:unhideWhenUsed/>
    <w:qFormat/>
    <w:pPr>
      <w:keepLines/>
      <w:keepNext/>
      <w:spacing w:before="320" w:after="200"/>
      <w:outlineLvl w:val="4"/>
    </w:pPr>
    <w:rPr>
      <w:rFonts w:ascii="Arial" w:hAnsi="Arial" w:eastAsia="Arial" w:cs="Arial"/>
      <w:b/>
      <w:bCs/>
      <w:sz w:val="24"/>
      <w:szCs w:val="24"/>
    </w:rPr>
  </w:style>
  <w:style w:type="character" w:styleId="771">
    <w:name w:val="Heading 5 Char"/>
    <w:link w:val="770"/>
    <w:uiPriority w:val="9"/>
    <w:rPr>
      <w:rFonts w:ascii="Arial" w:hAnsi="Arial" w:eastAsia="Arial" w:cs="Arial"/>
      <w:b/>
      <w:bCs/>
      <w:sz w:val="24"/>
      <w:szCs w:val="24"/>
    </w:rPr>
  </w:style>
  <w:style w:type="paragraph" w:styleId="772">
    <w:name w:val="Heading 6"/>
    <w:basedOn w:val="929"/>
    <w:next w:val="929"/>
    <w:link w:val="773"/>
    <w:uiPriority w:val="9"/>
    <w:unhideWhenUsed/>
    <w:qFormat/>
    <w:pPr>
      <w:keepLines/>
      <w:keepNext/>
      <w:spacing w:before="320" w:after="200"/>
      <w:outlineLvl w:val="5"/>
    </w:pPr>
    <w:rPr>
      <w:rFonts w:ascii="Arial" w:hAnsi="Arial" w:eastAsia="Arial" w:cs="Arial"/>
      <w:b/>
      <w:bCs/>
      <w:sz w:val="22"/>
      <w:szCs w:val="22"/>
    </w:rPr>
  </w:style>
  <w:style w:type="character" w:styleId="773">
    <w:name w:val="Heading 6 Char"/>
    <w:link w:val="772"/>
    <w:uiPriority w:val="9"/>
    <w:rPr>
      <w:rFonts w:ascii="Arial" w:hAnsi="Arial" w:eastAsia="Arial" w:cs="Arial"/>
      <w:b/>
      <w:bCs/>
      <w:sz w:val="22"/>
      <w:szCs w:val="22"/>
    </w:rPr>
  </w:style>
  <w:style w:type="paragraph" w:styleId="774">
    <w:name w:val="Heading 7"/>
    <w:basedOn w:val="929"/>
    <w:next w:val="929"/>
    <w:link w:val="775"/>
    <w:uiPriority w:val="9"/>
    <w:unhideWhenUsed/>
    <w:qFormat/>
    <w:pPr>
      <w:keepLines/>
      <w:keepNext/>
      <w:spacing w:before="320" w:after="200"/>
      <w:outlineLvl w:val="6"/>
    </w:pPr>
    <w:rPr>
      <w:rFonts w:ascii="Arial" w:hAnsi="Arial" w:eastAsia="Arial" w:cs="Arial"/>
      <w:b/>
      <w:bCs/>
      <w:i/>
      <w:iCs/>
      <w:sz w:val="22"/>
      <w:szCs w:val="22"/>
    </w:rPr>
  </w:style>
  <w:style w:type="character" w:styleId="775">
    <w:name w:val="Heading 7 Char"/>
    <w:link w:val="774"/>
    <w:uiPriority w:val="9"/>
    <w:rPr>
      <w:rFonts w:ascii="Arial" w:hAnsi="Arial" w:eastAsia="Arial" w:cs="Arial"/>
      <w:b/>
      <w:bCs/>
      <w:i/>
      <w:iCs/>
      <w:sz w:val="22"/>
      <w:szCs w:val="22"/>
    </w:rPr>
  </w:style>
  <w:style w:type="paragraph" w:styleId="776">
    <w:name w:val="Heading 8"/>
    <w:basedOn w:val="929"/>
    <w:next w:val="929"/>
    <w:link w:val="777"/>
    <w:uiPriority w:val="9"/>
    <w:unhideWhenUsed/>
    <w:qFormat/>
    <w:pPr>
      <w:keepLines/>
      <w:keepNext/>
      <w:spacing w:before="320" w:after="200"/>
      <w:outlineLvl w:val="7"/>
    </w:pPr>
    <w:rPr>
      <w:rFonts w:ascii="Arial" w:hAnsi="Arial" w:eastAsia="Arial" w:cs="Arial"/>
      <w:i/>
      <w:iCs/>
      <w:sz w:val="22"/>
      <w:szCs w:val="22"/>
    </w:rPr>
  </w:style>
  <w:style w:type="character" w:styleId="777">
    <w:name w:val="Heading 8 Char"/>
    <w:link w:val="776"/>
    <w:uiPriority w:val="9"/>
    <w:rPr>
      <w:rFonts w:ascii="Arial" w:hAnsi="Arial" w:eastAsia="Arial" w:cs="Arial"/>
      <w:i/>
      <w:iCs/>
      <w:sz w:val="22"/>
      <w:szCs w:val="22"/>
    </w:rPr>
  </w:style>
  <w:style w:type="paragraph" w:styleId="778">
    <w:name w:val="Heading 9"/>
    <w:basedOn w:val="929"/>
    <w:next w:val="929"/>
    <w:link w:val="779"/>
    <w:uiPriority w:val="9"/>
    <w:unhideWhenUsed/>
    <w:qFormat/>
    <w:pPr>
      <w:keepLines/>
      <w:keepNext/>
      <w:spacing w:before="320" w:after="200"/>
      <w:outlineLvl w:val="8"/>
    </w:pPr>
    <w:rPr>
      <w:rFonts w:ascii="Arial" w:hAnsi="Arial" w:eastAsia="Arial" w:cs="Arial"/>
      <w:i/>
      <w:iCs/>
      <w:sz w:val="21"/>
      <w:szCs w:val="21"/>
    </w:rPr>
  </w:style>
  <w:style w:type="character" w:styleId="779">
    <w:name w:val="Heading 9 Char"/>
    <w:link w:val="778"/>
    <w:uiPriority w:val="9"/>
    <w:rPr>
      <w:rFonts w:ascii="Arial" w:hAnsi="Arial" w:eastAsia="Arial" w:cs="Arial"/>
      <w:i/>
      <w:iCs/>
      <w:sz w:val="21"/>
      <w:szCs w:val="21"/>
    </w:rPr>
  </w:style>
  <w:style w:type="paragraph" w:styleId="780">
    <w:name w:val="No Spacing"/>
    <w:uiPriority w:val="1"/>
    <w:qFormat/>
    <w:pPr>
      <w:spacing w:before="0" w:after="0" w:line="240" w:lineRule="auto"/>
    </w:pPr>
  </w:style>
  <w:style w:type="paragraph" w:styleId="781">
    <w:name w:val="Title"/>
    <w:basedOn w:val="929"/>
    <w:next w:val="929"/>
    <w:link w:val="782"/>
    <w:uiPriority w:val="10"/>
    <w:qFormat/>
    <w:pPr>
      <w:contextualSpacing/>
      <w:spacing w:before="300" w:after="200"/>
    </w:pPr>
    <w:rPr>
      <w:sz w:val="48"/>
      <w:szCs w:val="48"/>
    </w:rPr>
  </w:style>
  <w:style w:type="character" w:styleId="782">
    <w:name w:val="Title Char"/>
    <w:link w:val="781"/>
    <w:uiPriority w:val="10"/>
    <w:rPr>
      <w:sz w:val="48"/>
      <w:szCs w:val="48"/>
    </w:rPr>
  </w:style>
  <w:style w:type="paragraph" w:styleId="783">
    <w:name w:val="Subtitle"/>
    <w:basedOn w:val="929"/>
    <w:next w:val="929"/>
    <w:link w:val="784"/>
    <w:uiPriority w:val="11"/>
    <w:qFormat/>
    <w:pPr>
      <w:spacing w:before="200" w:after="200"/>
    </w:pPr>
    <w:rPr>
      <w:sz w:val="24"/>
      <w:szCs w:val="24"/>
    </w:rPr>
  </w:style>
  <w:style w:type="character" w:styleId="784">
    <w:name w:val="Subtitle Char"/>
    <w:link w:val="783"/>
    <w:uiPriority w:val="11"/>
    <w:rPr>
      <w:sz w:val="24"/>
      <w:szCs w:val="24"/>
    </w:rPr>
  </w:style>
  <w:style w:type="paragraph" w:styleId="785">
    <w:name w:val="Quote"/>
    <w:basedOn w:val="929"/>
    <w:next w:val="929"/>
    <w:link w:val="786"/>
    <w:uiPriority w:val="29"/>
    <w:qFormat/>
    <w:pPr>
      <w:ind w:left="720" w:right="720"/>
    </w:pPr>
    <w:rPr>
      <w:i/>
    </w:rPr>
  </w:style>
  <w:style w:type="character" w:styleId="786">
    <w:name w:val="Quote Char"/>
    <w:link w:val="785"/>
    <w:uiPriority w:val="29"/>
    <w:rPr>
      <w:i/>
    </w:rPr>
  </w:style>
  <w:style w:type="paragraph" w:styleId="787">
    <w:name w:val="Intense Quote"/>
    <w:basedOn w:val="929"/>
    <w:next w:val="929"/>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Intense Quote Char"/>
    <w:link w:val="787"/>
    <w:uiPriority w:val="30"/>
    <w:rPr>
      <w:i/>
    </w:rPr>
  </w:style>
  <w:style w:type="paragraph" w:styleId="789">
    <w:name w:val="Header"/>
    <w:basedOn w:val="929"/>
    <w:link w:val="790"/>
    <w:uiPriority w:val="99"/>
    <w:unhideWhenUsed/>
    <w:pPr>
      <w:spacing w:after="0" w:line="240" w:lineRule="auto"/>
      <w:tabs>
        <w:tab w:val="center" w:pos="7143" w:leader="none"/>
        <w:tab w:val="right" w:pos="14287" w:leader="none"/>
      </w:tabs>
    </w:pPr>
  </w:style>
  <w:style w:type="character" w:styleId="790">
    <w:name w:val="Header Char"/>
    <w:link w:val="789"/>
    <w:uiPriority w:val="99"/>
  </w:style>
  <w:style w:type="paragraph" w:styleId="791">
    <w:name w:val="Footer"/>
    <w:basedOn w:val="929"/>
    <w:link w:val="794"/>
    <w:uiPriority w:val="99"/>
    <w:unhideWhenUsed/>
    <w:pPr>
      <w:spacing w:after="0" w:line="240" w:lineRule="auto"/>
      <w:tabs>
        <w:tab w:val="center" w:pos="7143" w:leader="none"/>
        <w:tab w:val="right" w:pos="14287" w:leader="none"/>
      </w:tabs>
    </w:pPr>
  </w:style>
  <w:style w:type="character" w:styleId="792">
    <w:name w:val="Footer Char"/>
    <w:link w:val="791"/>
    <w:uiPriority w:val="99"/>
  </w:style>
  <w:style w:type="paragraph" w:styleId="793">
    <w:name w:val="Caption"/>
    <w:basedOn w:val="929"/>
    <w:next w:val="929"/>
    <w:uiPriority w:val="35"/>
    <w:semiHidden/>
    <w:unhideWhenUsed/>
    <w:qFormat/>
    <w:pPr>
      <w:spacing w:line="276" w:lineRule="auto"/>
    </w:pPr>
    <w:rPr>
      <w:b/>
      <w:bCs/>
      <w:color w:val="4f81bd" w:themeColor="accent1"/>
      <w:sz w:val="18"/>
      <w:szCs w:val="18"/>
    </w:rPr>
  </w:style>
  <w:style w:type="character" w:styleId="794">
    <w:name w:val="Caption Char"/>
    <w:basedOn w:val="793"/>
    <w:link w:val="791"/>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basedOn w:val="929"/>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basedOn w:val="929"/>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Heading"/>
    <w:uiPriority w:val="39"/>
    <w:unhideWhenUsed/>
  </w:style>
  <w:style w:type="paragraph" w:styleId="928">
    <w:name w:val="table of figures"/>
    <w:basedOn w:val="929"/>
    <w:next w:val="929"/>
    <w:uiPriority w:val="99"/>
    <w:unhideWhenUsed/>
    <w:pPr>
      <w:spacing w:after="0" w:afterAutospacing="0"/>
    </w:pPr>
  </w:style>
  <w:style w:type="paragraph" w:styleId="929" w:default="1">
    <w:name w:val="Normal"/>
    <w:next w:val="929"/>
    <w:link w:val="929"/>
    <w:qFormat/>
    <w:pPr>
      <w:jc w:val="both"/>
      <w:widowControl w:val="off"/>
    </w:pPr>
    <w:rPr>
      <w:rFonts w:ascii="Calibri" w:hAnsi="Calibri"/>
      <w:sz w:val="21"/>
      <w:szCs w:val="22"/>
      <w:lang w:val="en-US" w:eastAsia="zh-CN" w:bidi="ar-SA"/>
    </w:rPr>
  </w:style>
  <w:style w:type="paragraph" w:styleId="930">
    <w:name w:val="标题 1"/>
    <w:basedOn w:val="929"/>
    <w:next w:val="929"/>
    <w:link w:val="942"/>
    <w:qFormat/>
    <w:pPr>
      <w:jc w:val="center"/>
      <w:keepNext/>
      <w:outlineLvl w:val="0"/>
    </w:pPr>
    <w:rPr>
      <w:rFonts w:ascii="楷体_GB2312" w:hAnsi="Times New Roman" w:eastAsia="楷体_GB2312"/>
      <w:sz w:val="28"/>
      <w:szCs w:val="28"/>
    </w:rPr>
  </w:style>
  <w:style w:type="paragraph" w:styleId="931">
    <w:name w:val="标题 2"/>
    <w:basedOn w:val="929"/>
    <w:next w:val="944"/>
    <w:link w:val="943"/>
    <w:qFormat/>
    <w:pPr>
      <w:jc w:val="center"/>
      <w:keepLines/>
      <w:keepNext/>
      <w:spacing w:before="260" w:after="260" w:line="416" w:lineRule="auto"/>
      <w:outlineLvl w:val="1"/>
    </w:pPr>
    <w:rPr>
      <w:rFonts w:ascii="Arial" w:hAnsi="Arial" w:eastAsia="幼圆"/>
      <w:b/>
      <w:bCs/>
      <w:sz w:val="44"/>
      <w:szCs w:val="44"/>
    </w:rPr>
  </w:style>
  <w:style w:type="paragraph" w:styleId="932">
    <w:name w:val="标题 3"/>
    <w:basedOn w:val="929"/>
    <w:next w:val="944"/>
    <w:link w:val="946"/>
    <w:qFormat/>
    <w:pPr>
      <w:keepLines/>
      <w:keepNext/>
      <w:spacing w:before="260" w:after="260" w:line="416" w:lineRule="auto"/>
      <w:outlineLvl w:val="2"/>
    </w:pPr>
    <w:rPr>
      <w:rFonts w:ascii="Times New Roman" w:hAnsi="Times New Roman"/>
      <w:b/>
      <w:bCs/>
      <w:sz w:val="32"/>
      <w:szCs w:val="32"/>
    </w:rPr>
  </w:style>
  <w:style w:type="paragraph" w:styleId="933">
    <w:name w:val="标题 4"/>
    <w:basedOn w:val="929"/>
    <w:next w:val="944"/>
    <w:link w:val="947"/>
    <w:qFormat/>
    <w:pPr>
      <w:keepLines/>
      <w:keepNext/>
      <w:spacing w:before="280" w:after="290" w:line="376" w:lineRule="auto"/>
      <w:outlineLvl w:val="3"/>
    </w:pPr>
    <w:rPr>
      <w:rFonts w:ascii="Arial" w:hAnsi="Arial" w:eastAsia="黑体"/>
      <w:b/>
      <w:bCs/>
      <w:sz w:val="28"/>
      <w:szCs w:val="28"/>
    </w:rPr>
  </w:style>
  <w:style w:type="paragraph" w:styleId="934">
    <w:name w:val="标题 5"/>
    <w:basedOn w:val="929"/>
    <w:next w:val="944"/>
    <w:link w:val="948"/>
    <w:qFormat/>
    <w:pPr>
      <w:keepNext/>
      <w:outlineLvl w:val="4"/>
    </w:pPr>
    <w:rPr>
      <w:rFonts w:ascii="宋体" w:hAnsi="Times New Roman"/>
      <w:color w:val="000000"/>
      <w:sz w:val="28"/>
      <w:szCs w:val="28"/>
    </w:rPr>
  </w:style>
  <w:style w:type="paragraph" w:styleId="935">
    <w:name w:val="标题 6"/>
    <w:basedOn w:val="929"/>
    <w:next w:val="929"/>
    <w:link w:val="949"/>
    <w:qFormat/>
    <w:pPr>
      <w:numPr>
        <w:ilvl w:val="5"/>
        <w:numId w:val="1"/>
      </w:numPr>
      <w:keepLines/>
      <w:keepNext/>
      <w:spacing w:before="240" w:after="64" w:line="320" w:lineRule="auto"/>
      <w:outlineLvl w:val="5"/>
    </w:pPr>
    <w:rPr>
      <w:rFonts w:ascii="Arial" w:hAnsi="Arial" w:eastAsia="黑体"/>
      <w:b/>
      <w:bCs/>
      <w:sz w:val="24"/>
      <w:szCs w:val="24"/>
    </w:rPr>
  </w:style>
  <w:style w:type="paragraph" w:styleId="936">
    <w:name w:val="标题 7"/>
    <w:basedOn w:val="929"/>
    <w:next w:val="929"/>
    <w:link w:val="95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937">
    <w:name w:val="标题 8"/>
    <w:basedOn w:val="929"/>
    <w:next w:val="929"/>
    <w:link w:val="951"/>
    <w:qFormat/>
    <w:pPr>
      <w:numPr>
        <w:ilvl w:val="7"/>
        <w:numId w:val="1"/>
      </w:numPr>
      <w:keepLines/>
      <w:keepNext/>
      <w:spacing w:before="240" w:after="64" w:line="320" w:lineRule="auto"/>
      <w:outlineLvl w:val="7"/>
    </w:pPr>
    <w:rPr>
      <w:rFonts w:ascii="Arial" w:hAnsi="Arial" w:eastAsia="黑体"/>
      <w:sz w:val="24"/>
      <w:szCs w:val="24"/>
    </w:rPr>
  </w:style>
  <w:style w:type="paragraph" w:styleId="938">
    <w:name w:val="标题 9"/>
    <w:basedOn w:val="929"/>
    <w:next w:val="929"/>
    <w:link w:val="952"/>
    <w:qFormat/>
    <w:pPr>
      <w:numPr>
        <w:ilvl w:val="8"/>
        <w:numId w:val="1"/>
      </w:numPr>
      <w:keepLines/>
      <w:keepNext/>
      <w:spacing w:before="240" w:after="64" w:line="320" w:lineRule="auto"/>
      <w:outlineLvl w:val="8"/>
    </w:pPr>
    <w:rPr>
      <w:rFonts w:ascii="Arial" w:hAnsi="Arial" w:eastAsia="黑体"/>
      <w:sz w:val="20"/>
      <w:szCs w:val="21"/>
    </w:rPr>
  </w:style>
  <w:style w:type="character" w:styleId="939">
    <w:name w:val="默认段落字体"/>
    <w:next w:val="939"/>
    <w:link w:val="929"/>
    <w:uiPriority w:val="1"/>
    <w:unhideWhenUsed/>
  </w:style>
  <w:style w:type="table" w:styleId="940">
    <w:name w:val="普通表格"/>
    <w:next w:val="940"/>
    <w:link w:val="929"/>
    <w:uiPriority w:val="99"/>
    <w:unhideWhenUsed/>
    <w:tblPr/>
  </w:style>
  <w:style w:type="numbering" w:styleId="941">
    <w:name w:val="无列表"/>
    <w:next w:val="941"/>
    <w:link w:val="929"/>
    <w:uiPriority w:val="99"/>
    <w:semiHidden/>
    <w:unhideWhenUsed/>
  </w:style>
  <w:style w:type="character" w:styleId="942">
    <w:name w:val="标题 1 字符"/>
    <w:next w:val="942"/>
    <w:link w:val="930"/>
    <w:qFormat/>
    <w:rPr>
      <w:rFonts w:ascii="楷体_GB2312" w:hAnsi="Times New Roman" w:eastAsia="楷体_GB2312" w:cs="Times New Roman"/>
      <w:sz w:val="28"/>
      <w:szCs w:val="28"/>
    </w:rPr>
  </w:style>
  <w:style w:type="character" w:styleId="943">
    <w:name w:val="标题 2 字符"/>
    <w:next w:val="943"/>
    <w:link w:val="931"/>
    <w:qFormat/>
    <w:rPr>
      <w:rFonts w:ascii="Arial" w:hAnsi="Arial" w:eastAsia="幼圆" w:cs="Arial"/>
      <w:b/>
      <w:bCs/>
      <w:sz w:val="44"/>
      <w:szCs w:val="44"/>
    </w:rPr>
  </w:style>
  <w:style w:type="paragraph" w:styleId="944">
    <w:name w:val="正文缩进"/>
    <w:basedOn w:val="929"/>
    <w:next w:val="944"/>
    <w:link w:val="945"/>
    <w:uiPriority w:val="99"/>
    <w:qFormat/>
    <w:pPr>
      <w:ind w:firstLine="420"/>
    </w:pPr>
    <w:rPr>
      <w:rFonts w:ascii="Times New Roman" w:hAnsi="Times New Roman"/>
      <w:sz w:val="20"/>
      <w:szCs w:val="21"/>
    </w:rPr>
  </w:style>
  <w:style w:type="character" w:styleId="945">
    <w:name w:val="正文缩进 字符"/>
    <w:next w:val="945"/>
    <w:link w:val="944"/>
    <w:qFormat/>
    <w:rPr>
      <w:szCs w:val="21"/>
    </w:rPr>
  </w:style>
  <w:style w:type="character" w:styleId="946">
    <w:name w:val="标题 3 字符"/>
    <w:next w:val="946"/>
    <w:link w:val="932"/>
    <w:qFormat/>
    <w:rPr>
      <w:rFonts w:ascii="Times New Roman" w:hAnsi="Times New Roman" w:eastAsia="宋体" w:cs="Times New Roman"/>
      <w:b/>
      <w:bCs/>
      <w:sz w:val="32"/>
      <w:szCs w:val="32"/>
    </w:rPr>
  </w:style>
  <w:style w:type="character" w:styleId="947">
    <w:name w:val="标题 4 字符"/>
    <w:next w:val="947"/>
    <w:link w:val="933"/>
    <w:qFormat/>
    <w:rPr>
      <w:rFonts w:ascii="Arial" w:hAnsi="Arial" w:eastAsia="黑体" w:cs="Arial"/>
      <w:b/>
      <w:bCs/>
      <w:sz w:val="28"/>
      <w:szCs w:val="28"/>
    </w:rPr>
  </w:style>
  <w:style w:type="character" w:styleId="948">
    <w:name w:val="标题 5 字符"/>
    <w:next w:val="948"/>
    <w:link w:val="934"/>
    <w:qFormat/>
    <w:rPr>
      <w:rFonts w:ascii="宋体" w:hAnsi="Times New Roman" w:eastAsia="宋体" w:cs="Times New Roman"/>
      <w:color w:val="000000"/>
      <w:sz w:val="28"/>
      <w:szCs w:val="28"/>
    </w:rPr>
  </w:style>
  <w:style w:type="character" w:styleId="949">
    <w:name w:val="标题 6 字符"/>
    <w:next w:val="949"/>
    <w:link w:val="935"/>
    <w:qFormat/>
    <w:rPr>
      <w:rFonts w:ascii="Arial" w:hAnsi="Arial" w:eastAsia="黑体"/>
      <w:b/>
      <w:bCs/>
      <w:sz w:val="24"/>
      <w:szCs w:val="24"/>
    </w:rPr>
  </w:style>
  <w:style w:type="character" w:styleId="950">
    <w:name w:val="标题 7 字符"/>
    <w:next w:val="950"/>
    <w:link w:val="936"/>
    <w:qFormat/>
    <w:rPr>
      <w:b/>
      <w:bCs/>
      <w:sz w:val="24"/>
      <w:szCs w:val="24"/>
    </w:rPr>
  </w:style>
  <w:style w:type="character" w:styleId="951">
    <w:name w:val="标题 8 字符"/>
    <w:next w:val="951"/>
    <w:link w:val="937"/>
    <w:qFormat/>
    <w:rPr>
      <w:rFonts w:ascii="Arial" w:hAnsi="Arial" w:eastAsia="黑体"/>
      <w:sz w:val="24"/>
      <w:szCs w:val="24"/>
    </w:rPr>
  </w:style>
  <w:style w:type="character" w:styleId="952">
    <w:name w:val="标题 9 字符"/>
    <w:next w:val="952"/>
    <w:link w:val="938"/>
    <w:qFormat/>
    <w:rPr>
      <w:rFonts w:ascii="Arial" w:hAnsi="Arial" w:eastAsia="黑体"/>
      <w:szCs w:val="21"/>
    </w:rPr>
  </w:style>
  <w:style w:type="paragraph" w:styleId="953">
    <w:name w:val="列表 3"/>
    <w:basedOn w:val="929"/>
    <w:next w:val="953"/>
    <w:link w:val="929"/>
    <w:qFormat/>
    <w:pPr>
      <w:ind w:left="100" w:hanging="200"/>
    </w:pPr>
    <w:rPr>
      <w:rFonts w:ascii="Times New Roman" w:hAnsi="Times New Roman"/>
      <w:szCs w:val="21"/>
    </w:rPr>
  </w:style>
  <w:style w:type="paragraph" w:styleId="954">
    <w:name w:val="toc 7"/>
    <w:basedOn w:val="929"/>
    <w:next w:val="929"/>
    <w:link w:val="929"/>
    <w:qFormat/>
    <w:pPr>
      <w:ind w:left="1260"/>
      <w:jc w:val="left"/>
    </w:pPr>
    <w:rPr>
      <w:rFonts w:ascii="Times New Roman" w:hAnsi="Times New Roman"/>
      <w:szCs w:val="21"/>
    </w:rPr>
  </w:style>
  <w:style w:type="paragraph" w:styleId="955">
    <w:name w:val="列表编号 2"/>
    <w:basedOn w:val="929"/>
    <w:next w:val="955"/>
    <w:link w:val="929"/>
    <w:rPr>
      <w:rFonts w:ascii="Times New Roman" w:hAnsi="Times New Roman"/>
      <w:szCs w:val="20"/>
    </w:rPr>
  </w:style>
  <w:style w:type="paragraph" w:styleId="956">
    <w:name w:val="注释标题"/>
    <w:basedOn w:val="929"/>
    <w:next w:val="929"/>
    <w:link w:val="957"/>
    <w:pPr>
      <w:jc w:val="center"/>
    </w:pPr>
    <w:rPr>
      <w:rFonts w:ascii="Times New Roman" w:hAnsi="Times New Roman"/>
      <w:sz w:val="24"/>
      <w:szCs w:val="24"/>
    </w:rPr>
  </w:style>
  <w:style w:type="character" w:styleId="957">
    <w:name w:val="注释标题 字符1"/>
    <w:next w:val="957"/>
    <w:link w:val="956"/>
    <w:rPr>
      <w:sz w:val="24"/>
      <w:szCs w:val="24"/>
    </w:rPr>
  </w:style>
  <w:style w:type="paragraph" w:styleId="958">
    <w:name w:val="题注"/>
    <w:basedOn w:val="929"/>
    <w:next w:val="929"/>
    <w:link w:val="929"/>
    <w:qFormat/>
    <w:pPr>
      <w:spacing w:before="152" w:after="160"/>
    </w:pPr>
    <w:rPr>
      <w:rFonts w:ascii="Arial" w:hAnsi="Arial" w:eastAsia="黑体"/>
      <w:sz w:val="20"/>
      <w:szCs w:val="20"/>
    </w:rPr>
  </w:style>
  <w:style w:type="paragraph" w:styleId="959">
    <w:name w:val="列表项目符号"/>
    <w:basedOn w:val="929"/>
    <w:next w:val="959"/>
    <w:link w:val="929"/>
    <w:pPr>
      <w:numPr>
        <w:ilvl w:val="3"/>
        <w:numId w:val="2"/>
      </w:numPr>
      <w:ind w:left="902" w:hanging="420"/>
      <w:spacing w:line="360" w:lineRule="auto"/>
      <w:tabs>
        <w:tab w:val="left" w:pos="902" w:leader="none"/>
        <w:tab w:val="left" w:pos="1021" w:leader="none"/>
        <w:tab w:val="left" w:pos="1440" w:leader="none"/>
      </w:tabs>
    </w:pPr>
    <w:rPr>
      <w:rFonts w:ascii="宋体" w:hAnsi="宋体"/>
      <w:color w:val="000000"/>
      <w:sz w:val="24"/>
      <w:szCs w:val="20"/>
    </w:rPr>
  </w:style>
  <w:style w:type="paragraph" w:styleId="960">
    <w:name w:val="文档结构图"/>
    <w:basedOn w:val="929"/>
    <w:next w:val="960"/>
    <w:link w:val="961"/>
    <w:qFormat/>
    <w:pPr>
      <w:shd w:val="clear" w:color="auto" w:fill="000080"/>
    </w:pPr>
    <w:rPr>
      <w:rFonts w:ascii="Times New Roman" w:hAnsi="Times New Roman"/>
      <w:sz w:val="20"/>
      <w:szCs w:val="21"/>
    </w:rPr>
  </w:style>
  <w:style w:type="character" w:styleId="961">
    <w:name w:val="文档结构图 字符"/>
    <w:next w:val="961"/>
    <w:link w:val="960"/>
    <w:semiHidden/>
    <w:qFormat/>
    <w:rPr>
      <w:rFonts w:ascii="Times New Roman" w:hAnsi="Times New Roman" w:eastAsia="宋体" w:cs="Times New Roman"/>
      <w:szCs w:val="21"/>
      <w:shd w:val="clear" w:color="auto" w:fill="000080"/>
    </w:rPr>
  </w:style>
  <w:style w:type="paragraph" w:styleId="962">
    <w:name w:val="引文目录标题"/>
    <w:basedOn w:val="929"/>
    <w:next w:val="929"/>
    <w:link w:val="929"/>
    <w:uiPriority w:val="99"/>
    <w:unhideWhenUsed/>
    <w:pPr>
      <w:spacing w:before="120"/>
    </w:pPr>
    <w:rPr>
      <w:rFonts w:ascii="Cambria" w:hAnsi="Cambria"/>
      <w:sz w:val="24"/>
      <w:szCs w:val="24"/>
    </w:rPr>
  </w:style>
  <w:style w:type="paragraph" w:styleId="963">
    <w:name w:val="批注文字"/>
    <w:basedOn w:val="929"/>
    <w:next w:val="963"/>
    <w:link w:val="964"/>
    <w:unhideWhenUsed/>
    <w:qFormat/>
    <w:pPr>
      <w:jc w:val="left"/>
    </w:pPr>
  </w:style>
  <w:style w:type="character" w:styleId="964">
    <w:name w:val="批注文字 字符"/>
    <w:next w:val="964"/>
    <w:link w:val="963"/>
    <w:qFormat/>
  </w:style>
  <w:style w:type="paragraph" w:styleId="965">
    <w:name w:val="正文文本 3"/>
    <w:basedOn w:val="929"/>
    <w:next w:val="965"/>
    <w:link w:val="966"/>
    <w:qFormat/>
    <w:rPr>
      <w:rFonts w:ascii="仿宋_GB2312" w:hAnsi="Arial" w:eastAsia="仿宋_GB2312"/>
      <w:sz w:val="32"/>
      <w:szCs w:val="32"/>
    </w:rPr>
  </w:style>
  <w:style w:type="character" w:styleId="966">
    <w:name w:val="正文文本 3 字符"/>
    <w:next w:val="966"/>
    <w:link w:val="965"/>
    <w:qFormat/>
    <w:rPr>
      <w:rFonts w:ascii="仿宋_GB2312" w:hAnsi="Arial" w:eastAsia="仿宋_GB2312" w:cs="Times New Roman"/>
      <w:sz w:val="32"/>
      <w:szCs w:val="32"/>
    </w:rPr>
  </w:style>
  <w:style w:type="paragraph" w:styleId="967">
    <w:name w:val="正文文本"/>
    <w:basedOn w:val="929"/>
    <w:next w:val="969"/>
    <w:link w:val="968"/>
    <w:qFormat/>
    <w:rPr>
      <w:rFonts w:ascii="楷体_GB2312" w:hAnsi="Arial" w:eastAsia="楷体_GB2312"/>
      <w:sz w:val="28"/>
      <w:szCs w:val="28"/>
    </w:rPr>
  </w:style>
  <w:style w:type="character" w:styleId="968">
    <w:name w:val="正文文本 字符"/>
    <w:next w:val="968"/>
    <w:link w:val="967"/>
    <w:qFormat/>
    <w:rPr>
      <w:rFonts w:ascii="楷体_GB2312" w:hAnsi="Arial" w:eastAsia="楷体_GB2312" w:cs="Times New Roman"/>
      <w:sz w:val="28"/>
      <w:szCs w:val="28"/>
    </w:rPr>
  </w:style>
  <w:style w:type="paragraph" w:styleId="969">
    <w:name w:val="引用"/>
    <w:basedOn w:val="929"/>
    <w:next w:val="929"/>
    <w:link w:val="929"/>
    <w:uiPriority w:val="99"/>
    <w:qFormat/>
    <w:pPr>
      <w:ind w:left="864" w:right="864"/>
      <w:jc w:val="center"/>
      <w:spacing w:before="200" w:after="160"/>
    </w:pPr>
    <w:rPr>
      <w:rFonts w:ascii="Calibri" w:hAnsi="Calibri"/>
      <w:i/>
      <w:sz w:val="21"/>
    </w:rPr>
  </w:style>
  <w:style w:type="paragraph" w:styleId="970">
    <w:name w:val="正文文本缩进"/>
    <w:basedOn w:val="929"/>
    <w:next w:val="970"/>
    <w:link w:val="971"/>
    <w:unhideWhenUsed/>
    <w:qFormat/>
    <w:pPr>
      <w:ind w:left="420"/>
      <w:spacing w:after="120"/>
    </w:pPr>
  </w:style>
  <w:style w:type="character" w:styleId="971">
    <w:name w:val="正文文本缩进 字符"/>
    <w:next w:val="971"/>
    <w:link w:val="970"/>
    <w:uiPriority w:val="99"/>
    <w:semiHidden/>
    <w:qFormat/>
  </w:style>
  <w:style w:type="paragraph" w:styleId="972">
    <w:name w:val="列表 2"/>
    <w:basedOn w:val="929"/>
    <w:next w:val="972"/>
    <w:link w:val="929"/>
    <w:qFormat/>
    <w:pPr>
      <w:ind w:left="100" w:hanging="200"/>
    </w:pPr>
    <w:rPr>
      <w:rFonts w:ascii="Times New Roman" w:hAnsi="Times New Roman"/>
      <w:szCs w:val="21"/>
    </w:rPr>
  </w:style>
  <w:style w:type="paragraph" w:styleId="973">
    <w:name w:val="文本块"/>
    <w:basedOn w:val="929"/>
    <w:next w:val="973"/>
    <w:link w:val="929"/>
    <w:qFormat/>
    <w:pPr>
      <w:ind w:left="735" w:right="-332" w:hanging="46"/>
      <w:spacing w:line="360" w:lineRule="auto"/>
    </w:pPr>
    <w:rPr>
      <w:rFonts w:ascii="宋体" w:hAnsi="Times New Roman"/>
      <w:bCs/>
      <w:color w:val="000000"/>
      <w:sz w:val="24"/>
      <w:szCs w:val="20"/>
    </w:rPr>
  </w:style>
  <w:style w:type="paragraph" w:styleId="974">
    <w:name w:val="列表项目符号 2"/>
    <w:basedOn w:val="929"/>
    <w:next w:val="974"/>
    <w:link w:val="929"/>
    <w:pPr>
      <w:ind w:firstLine="540"/>
      <w:spacing w:line="360" w:lineRule="auto"/>
    </w:pPr>
    <w:rPr>
      <w:rFonts w:ascii="Arial" w:hAnsi="Arial" w:cs="Arial"/>
      <w:sz w:val="24"/>
      <w:szCs w:val="24"/>
    </w:rPr>
  </w:style>
  <w:style w:type="paragraph" w:styleId="975">
    <w:name w:val="索引 4"/>
    <w:basedOn w:val="929"/>
    <w:next w:val="929"/>
    <w:link w:val="929"/>
    <w:uiPriority w:val="99"/>
    <w:qFormat/>
    <w:pPr>
      <w:ind w:left="600"/>
    </w:pPr>
    <w:rPr>
      <w:szCs w:val="24"/>
    </w:rPr>
  </w:style>
  <w:style w:type="paragraph" w:styleId="976">
    <w:name w:val="toc 5"/>
    <w:basedOn w:val="929"/>
    <w:next w:val="929"/>
    <w:link w:val="929"/>
    <w:qFormat/>
    <w:pPr>
      <w:ind w:left="840"/>
      <w:jc w:val="left"/>
    </w:pPr>
    <w:rPr>
      <w:rFonts w:ascii="Times New Roman" w:hAnsi="Times New Roman"/>
      <w:szCs w:val="21"/>
    </w:rPr>
  </w:style>
  <w:style w:type="paragraph" w:styleId="977">
    <w:name w:val="toc 3"/>
    <w:basedOn w:val="929"/>
    <w:next w:val="929"/>
    <w:link w:val="929"/>
    <w:qFormat/>
    <w:pPr>
      <w:ind w:left="420"/>
      <w:jc w:val="left"/>
    </w:pPr>
    <w:rPr>
      <w:rFonts w:ascii="Times New Roman" w:hAnsi="Times New Roman"/>
      <w:i/>
      <w:iCs/>
      <w:szCs w:val="24"/>
    </w:rPr>
  </w:style>
  <w:style w:type="paragraph" w:styleId="978">
    <w:name w:val="纯文本"/>
    <w:basedOn w:val="929"/>
    <w:next w:val="978"/>
    <w:link w:val="979"/>
    <w:qFormat/>
    <w:rPr>
      <w:rFonts w:ascii="宋体" w:hAnsi="Courier New"/>
      <w:sz w:val="20"/>
      <w:szCs w:val="21"/>
    </w:rPr>
  </w:style>
  <w:style w:type="character" w:styleId="979">
    <w:name w:val="纯文本 字符"/>
    <w:next w:val="979"/>
    <w:link w:val="978"/>
    <w:qFormat/>
    <w:rPr>
      <w:rFonts w:ascii="宋体" w:hAnsi="Courier New" w:eastAsia="宋体" w:cs="Courier New"/>
      <w:szCs w:val="21"/>
    </w:rPr>
  </w:style>
  <w:style w:type="paragraph" w:styleId="980">
    <w:name w:val="toc 8"/>
    <w:basedOn w:val="929"/>
    <w:next w:val="929"/>
    <w:link w:val="929"/>
    <w:qFormat/>
    <w:pPr>
      <w:ind w:left="1470"/>
      <w:jc w:val="left"/>
    </w:pPr>
    <w:rPr>
      <w:rFonts w:ascii="Times New Roman" w:hAnsi="Times New Roman"/>
      <w:szCs w:val="21"/>
    </w:rPr>
  </w:style>
  <w:style w:type="paragraph" w:styleId="981">
    <w:name w:val="日期"/>
    <w:basedOn w:val="929"/>
    <w:next w:val="929"/>
    <w:link w:val="982"/>
    <w:qFormat/>
    <w:rPr>
      <w:rFonts w:ascii="Times New Roman" w:hAnsi="Times New Roman"/>
      <w:sz w:val="24"/>
      <w:szCs w:val="24"/>
    </w:rPr>
  </w:style>
  <w:style w:type="character" w:styleId="982">
    <w:name w:val="日期 字符"/>
    <w:next w:val="982"/>
    <w:link w:val="981"/>
    <w:qFormat/>
    <w:rPr>
      <w:rFonts w:ascii="Times New Roman" w:hAnsi="Times New Roman" w:eastAsia="宋体" w:cs="Times New Roman"/>
      <w:sz w:val="24"/>
      <w:szCs w:val="24"/>
    </w:rPr>
  </w:style>
  <w:style w:type="paragraph" w:styleId="983">
    <w:name w:val="正文文本缩进 2"/>
    <w:basedOn w:val="929"/>
    <w:next w:val="983"/>
    <w:link w:val="984"/>
    <w:qFormat/>
    <w:pPr>
      <w:ind w:left="630" w:firstLine="645"/>
    </w:pPr>
    <w:rPr>
      <w:rFonts w:ascii="Arial" w:hAnsi="Arial" w:eastAsia="仿宋_GB2312"/>
      <w:sz w:val="32"/>
      <w:szCs w:val="32"/>
    </w:rPr>
  </w:style>
  <w:style w:type="character" w:styleId="984">
    <w:name w:val="正文文本缩进 2 字符"/>
    <w:next w:val="984"/>
    <w:link w:val="983"/>
    <w:qFormat/>
    <w:rPr>
      <w:rFonts w:ascii="Arial" w:hAnsi="Arial" w:eastAsia="仿宋_GB2312" w:cs="Arial"/>
      <w:sz w:val="32"/>
      <w:szCs w:val="32"/>
    </w:rPr>
  </w:style>
  <w:style w:type="paragraph" w:styleId="985">
    <w:name w:val="批注框文本"/>
    <w:basedOn w:val="929"/>
    <w:next w:val="985"/>
    <w:link w:val="986"/>
    <w:uiPriority w:val="99"/>
    <w:qFormat/>
    <w:rPr>
      <w:rFonts w:ascii="Times New Roman" w:hAnsi="Times New Roman"/>
      <w:sz w:val="18"/>
      <w:szCs w:val="18"/>
    </w:rPr>
  </w:style>
  <w:style w:type="character" w:styleId="986">
    <w:name w:val="批注框文本 字符"/>
    <w:next w:val="986"/>
    <w:link w:val="985"/>
    <w:uiPriority w:val="99"/>
    <w:semiHidden/>
    <w:qFormat/>
    <w:rPr>
      <w:rFonts w:ascii="Times New Roman" w:hAnsi="Times New Roman" w:eastAsia="宋体" w:cs="Times New Roman"/>
      <w:sz w:val="18"/>
      <w:szCs w:val="18"/>
    </w:rPr>
  </w:style>
  <w:style w:type="paragraph" w:styleId="987">
    <w:name w:val="页脚"/>
    <w:basedOn w:val="929"/>
    <w:next w:val="987"/>
    <w:link w:val="988"/>
    <w:uiPriority w:val="99"/>
    <w:qFormat/>
    <w:pPr>
      <w:jc w:val="left"/>
      <w:tabs>
        <w:tab w:val="center" w:pos="4153" w:leader="none"/>
        <w:tab w:val="right" w:pos="8306" w:leader="none"/>
      </w:tabs>
    </w:pPr>
    <w:rPr>
      <w:rFonts w:ascii="Times New Roman" w:hAnsi="Times New Roman"/>
      <w:sz w:val="18"/>
      <w:szCs w:val="18"/>
    </w:rPr>
  </w:style>
  <w:style w:type="character" w:styleId="988">
    <w:name w:val="页脚 字符"/>
    <w:next w:val="988"/>
    <w:link w:val="987"/>
    <w:uiPriority w:val="99"/>
    <w:qFormat/>
    <w:rPr>
      <w:rFonts w:ascii="Times New Roman" w:hAnsi="Times New Roman" w:eastAsia="宋体" w:cs="Times New Roman"/>
      <w:sz w:val="18"/>
      <w:szCs w:val="18"/>
    </w:rPr>
  </w:style>
  <w:style w:type="paragraph" w:styleId="989">
    <w:name w:val="页眉"/>
    <w:basedOn w:val="929"/>
    <w:next w:val="989"/>
    <w:link w:val="99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90">
    <w:name w:val="页眉 字符"/>
    <w:next w:val="990"/>
    <w:link w:val="989"/>
    <w:qFormat/>
    <w:rPr>
      <w:rFonts w:ascii="Times New Roman" w:hAnsi="Times New Roman" w:eastAsia="宋体" w:cs="Times New Roman"/>
      <w:sz w:val="18"/>
      <w:szCs w:val="18"/>
    </w:rPr>
  </w:style>
  <w:style w:type="paragraph" w:styleId="991">
    <w:name w:val="toc 1"/>
    <w:basedOn w:val="929"/>
    <w:next w:val="929"/>
    <w:link w:val="929"/>
    <w:qFormat/>
    <w:pPr>
      <w:jc w:val="left"/>
      <w:spacing w:before="120" w:after="120" w:line="400" w:lineRule="exact"/>
      <w:tabs>
        <w:tab w:val="right" w:pos="8720" w:leader="dot"/>
      </w:tabs>
    </w:pPr>
    <w:rPr>
      <w:rFonts w:ascii="宋体" w:hAnsi="宋体"/>
      <w:caps/>
      <w:sz w:val="24"/>
      <w:szCs w:val="24"/>
    </w:rPr>
  </w:style>
  <w:style w:type="paragraph" w:styleId="992">
    <w:name w:val="toc 4"/>
    <w:basedOn w:val="929"/>
    <w:next w:val="929"/>
    <w:link w:val="929"/>
    <w:qFormat/>
    <w:pPr>
      <w:ind w:left="630"/>
      <w:jc w:val="left"/>
    </w:pPr>
    <w:rPr>
      <w:rFonts w:ascii="Times New Roman" w:hAnsi="Times New Roman"/>
      <w:szCs w:val="21"/>
    </w:rPr>
  </w:style>
  <w:style w:type="paragraph" w:styleId="993">
    <w:name w:val="副标题"/>
    <w:basedOn w:val="929"/>
    <w:next w:val="929"/>
    <w:link w:val="994"/>
    <w:qFormat/>
    <w:pPr>
      <w:jc w:val="center"/>
      <w:spacing w:before="240" w:after="60" w:line="312" w:lineRule="auto"/>
      <w:outlineLvl w:val="1"/>
    </w:pPr>
    <w:rPr>
      <w:rFonts w:ascii="Cambria" w:hAnsi="Cambria"/>
      <w:b/>
      <w:bCs/>
      <w:sz w:val="32"/>
      <w:szCs w:val="32"/>
    </w:rPr>
  </w:style>
  <w:style w:type="character" w:styleId="994">
    <w:name w:val="副标题 字符1"/>
    <w:next w:val="994"/>
    <w:link w:val="993"/>
    <w:qFormat/>
    <w:rPr>
      <w:rFonts w:ascii="Cambria" w:hAnsi="Cambria"/>
      <w:b/>
      <w:bCs/>
      <w:sz w:val="32"/>
      <w:szCs w:val="32"/>
    </w:rPr>
  </w:style>
  <w:style w:type="paragraph" w:styleId="995">
    <w:name w:val="列表"/>
    <w:basedOn w:val="929"/>
    <w:next w:val="995"/>
    <w:link w:val="929"/>
    <w:qFormat/>
    <w:pPr>
      <w:ind w:left="200" w:hanging="200"/>
    </w:pPr>
    <w:rPr>
      <w:rFonts w:ascii="Times New Roman" w:hAnsi="Times New Roman"/>
      <w:szCs w:val="21"/>
    </w:rPr>
  </w:style>
  <w:style w:type="paragraph" w:styleId="996">
    <w:name w:val="脚注文本"/>
    <w:basedOn w:val="929"/>
    <w:next w:val="996"/>
    <w:link w:val="997"/>
    <w:pPr>
      <w:jc w:val="left"/>
    </w:pPr>
    <w:rPr>
      <w:rFonts w:ascii="宋体" w:hAnsi="Times New Roman"/>
      <w:bCs/>
      <w:sz w:val="18"/>
      <w:szCs w:val="18"/>
    </w:rPr>
  </w:style>
  <w:style w:type="character" w:styleId="997">
    <w:name w:val="脚注文本 字符"/>
    <w:next w:val="997"/>
    <w:link w:val="996"/>
    <w:rPr>
      <w:rFonts w:ascii="宋体"/>
      <w:bCs/>
      <w:sz w:val="18"/>
      <w:szCs w:val="18"/>
    </w:rPr>
  </w:style>
  <w:style w:type="paragraph" w:styleId="998">
    <w:name w:val="toc 6"/>
    <w:basedOn w:val="929"/>
    <w:next w:val="929"/>
    <w:link w:val="929"/>
    <w:qFormat/>
    <w:pPr>
      <w:ind w:left="1050"/>
      <w:jc w:val="left"/>
    </w:pPr>
    <w:rPr>
      <w:rFonts w:ascii="Times New Roman" w:hAnsi="Times New Roman"/>
      <w:szCs w:val="21"/>
    </w:rPr>
  </w:style>
  <w:style w:type="paragraph" w:styleId="999">
    <w:name w:val="列表 5"/>
    <w:basedOn w:val="929"/>
    <w:next w:val="999"/>
    <w:link w:val="929"/>
    <w:pPr>
      <w:ind w:left="100" w:hanging="200"/>
    </w:pPr>
    <w:rPr>
      <w:rFonts w:ascii="Times New Roman" w:hAnsi="Times New Roman"/>
      <w:szCs w:val="24"/>
    </w:rPr>
  </w:style>
  <w:style w:type="paragraph" w:styleId="1000">
    <w:name w:val="正文文本缩进 3"/>
    <w:basedOn w:val="929"/>
    <w:next w:val="1000"/>
    <w:link w:val="1001"/>
    <w:qFormat/>
    <w:pPr>
      <w:ind w:left="645" w:firstLine="645"/>
    </w:pPr>
    <w:rPr>
      <w:rFonts w:ascii="Arial" w:hAnsi="Arial" w:eastAsia="仿宋_GB2312"/>
      <w:color w:val="ffff00"/>
      <w:sz w:val="32"/>
      <w:szCs w:val="32"/>
    </w:rPr>
  </w:style>
  <w:style w:type="character" w:styleId="1001">
    <w:name w:val="正文文本缩进 3 字符"/>
    <w:next w:val="1001"/>
    <w:link w:val="1000"/>
    <w:qFormat/>
    <w:rPr>
      <w:rFonts w:ascii="Arial" w:hAnsi="Arial" w:eastAsia="仿宋_GB2312" w:cs="Arial"/>
      <w:color w:val="ffff00"/>
      <w:sz w:val="32"/>
      <w:szCs w:val="32"/>
    </w:rPr>
  </w:style>
  <w:style w:type="paragraph" w:styleId="1002">
    <w:name w:val="图表目录"/>
    <w:basedOn w:val="929"/>
    <w:next w:val="929"/>
    <w:link w:val="929"/>
    <w:semiHidden/>
    <w:qFormat/>
    <w:pPr>
      <w:ind w:left="840" w:hanging="420"/>
    </w:pPr>
    <w:rPr>
      <w:rFonts w:ascii="Times New Roman" w:hAnsi="Times New Roman"/>
      <w:szCs w:val="21"/>
    </w:rPr>
  </w:style>
  <w:style w:type="paragraph" w:styleId="1003">
    <w:name w:val="toc 2"/>
    <w:basedOn w:val="929"/>
    <w:next w:val="929"/>
    <w:link w:val="929"/>
    <w:qFormat/>
    <w:pPr>
      <w:ind w:left="210"/>
      <w:jc w:val="left"/>
    </w:pPr>
    <w:rPr>
      <w:rFonts w:ascii="Times New Roman" w:hAnsi="Times New Roman"/>
      <w:smallCaps/>
      <w:szCs w:val="24"/>
    </w:rPr>
  </w:style>
  <w:style w:type="paragraph" w:styleId="1004">
    <w:name w:val="toc 9"/>
    <w:basedOn w:val="929"/>
    <w:next w:val="929"/>
    <w:link w:val="929"/>
    <w:qFormat/>
    <w:pPr>
      <w:ind w:left="1680"/>
      <w:jc w:val="left"/>
    </w:pPr>
    <w:rPr>
      <w:rFonts w:ascii="Times New Roman" w:hAnsi="Times New Roman"/>
      <w:szCs w:val="21"/>
    </w:rPr>
  </w:style>
  <w:style w:type="paragraph" w:styleId="1005">
    <w:name w:val="正文文本 2"/>
    <w:basedOn w:val="929"/>
    <w:next w:val="1005"/>
    <w:link w:val="1006"/>
    <w:qFormat/>
    <w:pPr>
      <w:jc w:val="center"/>
      <w:widowControl/>
    </w:pPr>
    <w:rPr>
      <w:rFonts w:ascii="楷体_GB2312" w:hAnsi="Times New Roman" w:eastAsia="楷体_GB2312"/>
      <w:sz w:val="28"/>
      <w:szCs w:val="28"/>
    </w:rPr>
  </w:style>
  <w:style w:type="character" w:styleId="1006">
    <w:name w:val="正文文本 2 字符"/>
    <w:next w:val="1006"/>
    <w:link w:val="1005"/>
    <w:qFormat/>
    <w:rPr>
      <w:rFonts w:ascii="楷体_GB2312" w:hAnsi="Times New Roman" w:eastAsia="楷体_GB2312" w:cs="Times New Roman"/>
      <w:sz w:val="28"/>
      <w:szCs w:val="28"/>
    </w:rPr>
  </w:style>
  <w:style w:type="paragraph" w:styleId="1007">
    <w:name w:val="HTML 预设格式"/>
    <w:basedOn w:val="929"/>
    <w:next w:val="1007"/>
    <w:link w:val="1008"/>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sz w:val="18"/>
      <w:szCs w:val="20"/>
    </w:rPr>
  </w:style>
  <w:style w:type="character" w:styleId="1008">
    <w:name w:val="HTML 预设格式 字符1"/>
    <w:next w:val="1008"/>
    <w:link w:val="1007"/>
    <w:qFormat/>
    <w:rPr>
      <w:rFonts w:eastAsia="黑体"/>
      <w:sz w:val="18"/>
    </w:rPr>
  </w:style>
  <w:style w:type="paragraph" w:styleId="1009">
    <w:name w:val="普通(网站)"/>
    <w:basedOn w:val="929"/>
    <w:next w:val="1009"/>
    <w:link w:val="929"/>
    <w:qFormat/>
    <w:pPr>
      <w:jc w:val="left"/>
      <w:spacing w:before="100" w:beforeAutospacing="1" w:after="100" w:afterAutospacing="1"/>
      <w:widowControl/>
    </w:pPr>
    <w:rPr>
      <w:rFonts w:ascii="宋体" w:hAnsi="宋体" w:cs="宋体"/>
      <w:sz w:val="24"/>
      <w:szCs w:val="24"/>
    </w:rPr>
  </w:style>
  <w:style w:type="paragraph" w:styleId="1010">
    <w:name w:val="索引 1"/>
    <w:basedOn w:val="929"/>
    <w:next w:val="929"/>
    <w:link w:val="929"/>
    <w:qFormat/>
    <w:pPr>
      <w:spacing w:line="240" w:lineRule="atLeast"/>
    </w:pPr>
    <w:rPr>
      <w:rFonts w:ascii="Times New Roman" w:hAnsi="Times New Roman"/>
      <w:b/>
      <w:bCs/>
      <w:szCs w:val="21"/>
    </w:rPr>
  </w:style>
  <w:style w:type="paragraph" w:styleId="1011">
    <w:name w:val="标题"/>
    <w:basedOn w:val="929"/>
    <w:next w:val="929"/>
    <w:link w:val="1012"/>
    <w:qFormat/>
    <w:pPr>
      <w:jc w:val="left"/>
      <w:spacing w:line="360" w:lineRule="auto"/>
      <w:outlineLvl w:val="2"/>
    </w:pPr>
    <w:rPr>
      <w:rFonts w:ascii="宋体" w:hAnsi="宋体"/>
      <w:b/>
      <w:bCs/>
      <w:sz w:val="28"/>
      <w:szCs w:val="32"/>
    </w:rPr>
  </w:style>
  <w:style w:type="character" w:styleId="1012">
    <w:name w:val="标题 字符1"/>
    <w:next w:val="1012"/>
    <w:link w:val="1011"/>
    <w:qFormat/>
    <w:rPr>
      <w:rFonts w:ascii="宋体" w:hAnsi="宋体"/>
      <w:b/>
      <w:bCs/>
      <w:sz w:val="28"/>
      <w:szCs w:val="32"/>
    </w:rPr>
  </w:style>
  <w:style w:type="paragraph" w:styleId="1013">
    <w:name w:val="批注主题"/>
    <w:basedOn w:val="963"/>
    <w:next w:val="963"/>
    <w:link w:val="1014"/>
    <w:qFormat/>
    <w:rPr>
      <w:rFonts w:ascii="Times New Roman" w:hAnsi="Times New Roman"/>
      <w:b/>
      <w:bCs/>
      <w:sz w:val="20"/>
      <w:szCs w:val="21"/>
    </w:rPr>
  </w:style>
  <w:style w:type="character" w:styleId="1014">
    <w:name w:val="批注主题 字符"/>
    <w:next w:val="1014"/>
    <w:link w:val="1013"/>
    <w:semiHidden/>
    <w:qFormat/>
    <w:rPr>
      <w:rFonts w:ascii="Times New Roman" w:hAnsi="Times New Roman" w:eastAsia="宋体" w:cs="Times New Roman"/>
      <w:b/>
      <w:bCs/>
      <w:szCs w:val="21"/>
    </w:rPr>
  </w:style>
  <w:style w:type="paragraph" w:styleId="1015">
    <w:name w:val="正文文本首行缩进"/>
    <w:basedOn w:val="967"/>
    <w:next w:val="1015"/>
    <w:link w:val="1016"/>
    <w:qFormat/>
    <w:pPr>
      <w:ind w:firstLine="200"/>
      <w:spacing w:line="360" w:lineRule="auto"/>
    </w:pPr>
    <w:rPr>
      <w:rFonts w:ascii="仿宋_GB2312" w:hAnsi="Times New Roman" w:eastAsia="仿宋_GB2312"/>
      <w:sz w:val="30"/>
      <w:szCs w:val="30"/>
    </w:rPr>
  </w:style>
  <w:style w:type="character" w:styleId="1016">
    <w:name w:val="正文文本首行缩进 字符"/>
    <w:next w:val="1016"/>
    <w:link w:val="1015"/>
    <w:qFormat/>
    <w:rPr>
      <w:rFonts w:ascii="仿宋_GB2312" w:hAnsi="Times New Roman" w:eastAsia="仿宋_GB2312" w:cs="Times New Roman"/>
      <w:sz w:val="30"/>
      <w:szCs w:val="30"/>
    </w:rPr>
  </w:style>
  <w:style w:type="paragraph" w:styleId="1017">
    <w:name w:val="正文文本首行缩进 2"/>
    <w:basedOn w:val="970"/>
    <w:next w:val="1017"/>
    <w:link w:val="1018"/>
    <w:qFormat/>
    <w:pPr>
      <w:ind w:left="0" w:firstLine="420"/>
      <w:spacing w:after="0" w:line="360" w:lineRule="auto"/>
    </w:pPr>
    <w:rPr>
      <w:rFonts w:ascii="宋体" w:hAnsi="宋体"/>
      <w:sz w:val="20"/>
      <w:szCs w:val="20"/>
    </w:rPr>
  </w:style>
  <w:style w:type="character" w:styleId="1018">
    <w:name w:val="正文文本首行缩进 2 字符"/>
    <w:next w:val="1018"/>
    <w:link w:val="1017"/>
    <w:qFormat/>
    <w:rPr>
      <w:rFonts w:ascii="宋体" w:hAnsi="宋体" w:eastAsia="宋体" w:cs="Times New Roman"/>
      <w:szCs w:val="20"/>
    </w:rPr>
  </w:style>
  <w:style w:type="table" w:styleId="1019">
    <w:name w:val="网格型"/>
    <w:basedOn w:val="940"/>
    <w:next w:val="1019"/>
    <w:link w:val="929"/>
    <w:qFormat/>
    <w:pPr>
      <w:jc w:val="both"/>
      <w:widowControl w:val="off"/>
    </w:pPr>
    <w:rPr>
      <w:rFonts w:ascii="Times New Roman" w:hAnsi="Times New Roman"/>
    </w:rPr>
    <w:tblPr/>
  </w:style>
  <w:style w:type="character" w:styleId="1020">
    <w:name w:val="要点"/>
    <w:next w:val="1020"/>
    <w:link w:val="929"/>
    <w:qFormat/>
    <w:rPr>
      <w:b/>
      <w:bCs/>
    </w:rPr>
  </w:style>
  <w:style w:type="character" w:styleId="1021">
    <w:name w:val="页码"/>
    <w:next w:val="1021"/>
    <w:link w:val="929"/>
    <w:qFormat/>
  </w:style>
  <w:style w:type="character" w:styleId="1022">
    <w:name w:val="访问过的超链接"/>
    <w:next w:val="1022"/>
    <w:link w:val="929"/>
    <w:uiPriority w:val="99"/>
    <w:qFormat/>
    <w:rPr>
      <w:color w:val="800080"/>
      <w:u w:val="single"/>
    </w:rPr>
  </w:style>
  <w:style w:type="character" w:styleId="1023">
    <w:name w:val="强调"/>
    <w:next w:val="1023"/>
    <w:link w:val="929"/>
    <w:qFormat/>
    <w:rPr>
      <w:i/>
      <w:iCs/>
    </w:rPr>
  </w:style>
  <w:style w:type="character" w:styleId="1024">
    <w:name w:val="超链接"/>
    <w:next w:val="1024"/>
    <w:link w:val="929"/>
    <w:uiPriority w:val="99"/>
    <w:qFormat/>
    <w:rPr>
      <w:color w:val="0000ff"/>
      <w:u w:val="single"/>
    </w:rPr>
  </w:style>
  <w:style w:type="character" w:styleId="1025">
    <w:name w:val="批注引用"/>
    <w:next w:val="1025"/>
    <w:link w:val="929"/>
    <w:qFormat/>
    <w:rPr>
      <w:sz w:val="21"/>
      <w:szCs w:val="21"/>
    </w:rPr>
  </w:style>
  <w:style w:type="character" w:styleId="1026">
    <w:name w:val="HTML 引文"/>
    <w:next w:val="1026"/>
    <w:link w:val="929"/>
    <w:qFormat/>
    <w:rPr>
      <w:color w:val="008000"/>
    </w:rPr>
  </w:style>
  <w:style w:type="paragraph" w:styleId="1027">
    <w:name w:val="列表段落"/>
    <w:basedOn w:val="929"/>
    <w:next w:val="1027"/>
    <w:link w:val="929"/>
    <w:uiPriority w:val="34"/>
    <w:qFormat/>
    <w:pPr>
      <w:contextualSpacing/>
      <w:ind w:left="720"/>
      <w:jc w:val="left"/>
      <w:widowControl/>
    </w:pPr>
    <w:rPr>
      <w:sz w:val="24"/>
      <w:szCs w:val="24"/>
      <w:lang w:eastAsia="en-US" w:bidi="en-US"/>
    </w:rPr>
  </w:style>
  <w:style w:type="character" w:styleId="1028">
    <w:name w:val="font5 Char"/>
    <w:next w:val="1028"/>
    <w:link w:val="929"/>
    <w:qFormat/>
    <w:rPr>
      <w:rFonts w:ascii="宋体" w:hAnsi="宋体" w:eastAsia="宋体"/>
      <w:sz w:val="28"/>
      <w:szCs w:val="28"/>
      <w:lang w:val="en-US" w:eastAsia="zh-CN" w:bidi="ar-SA"/>
    </w:rPr>
  </w:style>
  <w:style w:type="character" w:styleId="1029">
    <w:name w:val="二级目录 Char"/>
    <w:next w:val="1029"/>
    <w:link w:val="1030"/>
    <w:qFormat/>
    <w:rPr>
      <w:rFonts w:ascii="Calibri" w:hAnsi="Calibri"/>
      <w:b/>
      <w:sz w:val="30"/>
      <w:szCs w:val="28"/>
    </w:rPr>
  </w:style>
  <w:style w:type="paragraph" w:styleId="1030">
    <w:name w:val="二级目录"/>
    <w:next w:val="929"/>
    <w:link w:val="1029"/>
    <w:qFormat/>
    <w:pPr>
      <w:numPr>
        <w:ilvl w:val="0"/>
        <w:numId w:val="3"/>
      </w:numPr>
      <w:tabs>
        <w:tab w:val="left" w:pos="907" w:leader="none"/>
        <w:tab w:val="left" w:pos="1145" w:leader="none"/>
      </w:tabs>
      <w:outlineLvl w:val="1"/>
    </w:pPr>
    <w:rPr>
      <w:rFonts w:ascii="Calibri" w:hAnsi="Calibri"/>
      <w:b/>
      <w:sz w:val="30"/>
      <w:szCs w:val="28"/>
      <w:lang w:val="en-US" w:eastAsia="zh-CN" w:bidi="ar-SA"/>
    </w:rPr>
  </w:style>
  <w:style w:type="character" w:styleId="1031">
    <w:name w:val="列出段落 Char"/>
    <w:next w:val="1031"/>
    <w:link w:val="1032"/>
    <w:qFormat/>
    <w:rPr>
      <w:rFonts w:ascii="Calibri" w:hAnsi="Calibri"/>
      <w:sz w:val="24"/>
      <w:szCs w:val="24"/>
      <w:lang w:eastAsia="en-US" w:bidi="en-US"/>
    </w:rPr>
  </w:style>
  <w:style w:type="paragraph" w:styleId="1032">
    <w:name w:val="列出段落1"/>
    <w:basedOn w:val="929"/>
    <w:next w:val="1032"/>
    <w:link w:val="1031"/>
    <w:qFormat/>
    <w:pPr>
      <w:contextualSpacing/>
      <w:ind w:left="720"/>
      <w:jc w:val="left"/>
      <w:widowControl/>
    </w:pPr>
    <w:rPr>
      <w:sz w:val="24"/>
      <w:szCs w:val="24"/>
      <w:lang w:eastAsia="en-US" w:bidi="en-US"/>
    </w:rPr>
  </w:style>
  <w:style w:type="paragraph" w:styleId="1033">
    <w:name w:val="Body Text(ch)"/>
    <w:basedOn w:val="929"/>
    <w:next w:val="967"/>
    <w:link w:val="929"/>
    <w:qFormat/>
    <w:pPr>
      <w:spacing w:after="120"/>
    </w:pPr>
    <w:rPr>
      <w:rFonts w:ascii="宋体" w:hAnsi="Arial"/>
      <w:bCs/>
      <w:iCs/>
      <w:szCs w:val="24"/>
    </w:rPr>
  </w:style>
  <w:style w:type="paragraph" w:styleId="1034">
    <w:name w:val="xl27"/>
    <w:basedOn w:val="929"/>
    <w:next w:val="1034"/>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5">
    <w:name w:val="xl26"/>
    <w:basedOn w:val="929"/>
    <w:next w:val="1035"/>
    <w:link w:val="92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6">
    <w:name w:val="Char"/>
    <w:basedOn w:val="929"/>
    <w:next w:val="1036"/>
    <w:link w:val="929"/>
    <w:qFormat/>
    <w:pPr>
      <w:ind w:firstLine="200"/>
      <w:tabs>
        <w:tab w:val="left" w:pos="360" w:leader="none"/>
      </w:tabs>
    </w:pPr>
    <w:rPr>
      <w:rFonts w:ascii="Times New Roman" w:hAnsi="Times New Roman"/>
      <w:sz w:val="28"/>
      <w:szCs w:val="30"/>
    </w:rPr>
  </w:style>
  <w:style w:type="paragraph" w:styleId="1037">
    <w:name w:val="Char1"/>
    <w:basedOn w:val="960"/>
    <w:next w:val="1037"/>
    <w:link w:val="929"/>
    <w:qFormat/>
    <w:rPr>
      <w:rFonts w:ascii="Tahoma" w:hAnsi="Tahoma"/>
      <w:sz w:val="24"/>
      <w:szCs w:val="24"/>
    </w:rPr>
  </w:style>
  <w:style w:type="paragraph" w:styleId="1038">
    <w:name w:val="普通正文"/>
    <w:basedOn w:val="929"/>
    <w:next w:val="1038"/>
    <w:link w:val="929"/>
    <w:qFormat/>
    <w:pPr>
      <w:ind w:firstLine="480"/>
      <w:jc w:val="left"/>
      <w:spacing w:before="120" w:after="120" w:line="360" w:lineRule="auto"/>
    </w:pPr>
    <w:rPr>
      <w:rFonts w:ascii="Arial" w:hAnsi="Arial"/>
      <w:sz w:val="24"/>
      <w:szCs w:val="24"/>
    </w:rPr>
  </w:style>
  <w:style w:type="paragraph" w:styleId="1039">
    <w:name w:val="table_lines"/>
    <w:basedOn w:val="929"/>
    <w:next w:val="1039"/>
    <w:link w:val="929"/>
    <w:qFormat/>
    <w:pPr>
      <w:jc w:val="left"/>
      <w:widowControl/>
    </w:pPr>
    <w:rPr>
      <w:rFonts w:ascii="Times New Roman" w:hAnsi="Times New Roman"/>
      <w:sz w:val="20"/>
      <w:szCs w:val="20"/>
      <w:lang w:val="de-DE" w:eastAsia="de-DE"/>
    </w:rPr>
  </w:style>
  <w:style w:type="paragraph" w:styleId="1040">
    <w:name w:val="附录1"/>
    <w:next w:val="1040"/>
    <w:link w:val="929"/>
    <w:qFormat/>
    <w:pPr>
      <w:ind w:left="907" w:hanging="907"/>
      <w:spacing w:before="240" w:line="600" w:lineRule="atLeast"/>
      <w:tabs>
        <w:tab w:val="left" w:pos="907" w:leader="none"/>
      </w:tabs>
    </w:pPr>
    <w:rPr>
      <w:b/>
      <w:i/>
      <w:sz w:val="28"/>
      <w:lang w:val="en-US" w:eastAsia="zh-CN" w:bidi="ar-SA"/>
    </w:rPr>
  </w:style>
  <w:style w:type="paragraph" w:styleId="1041">
    <w:name w:val="font7"/>
    <w:basedOn w:val="929"/>
    <w:next w:val="1041"/>
    <w:link w:val="929"/>
    <w:qFormat/>
    <w:pPr>
      <w:jc w:val="left"/>
      <w:spacing w:before="100" w:beforeAutospacing="1" w:after="100" w:afterAutospacing="1"/>
      <w:widowControl/>
    </w:pPr>
    <w:rPr>
      <w:rFonts w:hint="eastAsia" w:ascii="宋体" w:hAnsi="宋体"/>
      <w:sz w:val="18"/>
      <w:szCs w:val="18"/>
    </w:rPr>
  </w:style>
  <w:style w:type="paragraph" w:styleId="1042">
    <w:name w:val="Char Char Char Char"/>
    <w:basedOn w:val="960"/>
    <w:next w:val="1042"/>
    <w:link w:val="929"/>
    <w:qFormat/>
    <w:pPr>
      <w:spacing w:line="360" w:lineRule="auto"/>
    </w:pPr>
    <w:rPr>
      <w:rFonts w:ascii="Tahoma" w:hAnsi="Tahoma"/>
      <w:sz w:val="24"/>
      <w:szCs w:val="24"/>
    </w:rPr>
  </w:style>
  <w:style w:type="paragraph" w:styleId="1043">
    <w:name w:val="4"/>
    <w:basedOn w:val="929"/>
    <w:next w:val="1000"/>
    <w:link w:val="929"/>
    <w:qFormat/>
    <w:pPr>
      <w:ind w:firstLine="420"/>
      <w:spacing w:line="360" w:lineRule="auto"/>
    </w:pPr>
    <w:rPr>
      <w:rFonts w:ascii="Times New Roman" w:hAnsi="Times New Roman"/>
      <w:color w:val="ff0000"/>
      <w:sz w:val="24"/>
      <w:szCs w:val="24"/>
    </w:rPr>
  </w:style>
  <w:style w:type="paragraph" w:styleId="1044">
    <w:name w:val="普通 (Web)"/>
    <w:basedOn w:val="929"/>
    <w:next w:val="1044"/>
    <w:link w:val="929"/>
    <w:qFormat/>
    <w:pPr>
      <w:jc w:val="left"/>
      <w:spacing w:before="100" w:beforeAutospacing="1" w:after="100" w:afterAutospacing="1"/>
      <w:widowControl/>
    </w:pPr>
    <w:rPr>
      <w:rFonts w:ascii="宋体" w:hAnsi="宋体"/>
      <w:sz w:val="24"/>
      <w:szCs w:val="24"/>
    </w:rPr>
  </w:style>
  <w:style w:type="paragraph" w:styleId="1045">
    <w:name w:val="Char Char Char Char Char Char Char Char Char Char"/>
    <w:basedOn w:val="929"/>
    <w:next w:val="1045"/>
    <w:link w:val="929"/>
    <w:qFormat/>
    <w:pPr>
      <w:spacing w:line="360" w:lineRule="auto"/>
    </w:pPr>
    <w:rPr>
      <w:rFonts w:ascii="Times New Roman" w:hAnsi="Times New Roman"/>
      <w:sz w:val="24"/>
      <w:szCs w:val="20"/>
    </w:rPr>
  </w:style>
  <w:style w:type="paragraph" w:styleId="1046">
    <w:name w:val="样式1"/>
    <w:basedOn w:val="929"/>
    <w:next w:val="1046"/>
    <w:link w:val="1047"/>
    <w:qFormat/>
    <w:pPr>
      <w:numPr>
        <w:ilvl w:val="0"/>
        <w:numId w:val="4"/>
      </w:numPr>
      <w:tabs>
        <w:tab w:val="left" w:pos="709" w:leader="none"/>
      </w:tabs>
    </w:pPr>
    <w:rPr>
      <w:rFonts w:ascii="宋体" w:hAnsi="宋体"/>
      <w:szCs w:val="21"/>
    </w:rPr>
  </w:style>
  <w:style w:type="character" w:styleId="1047">
    <w:name w:val="样式1 Char"/>
    <w:next w:val="1047"/>
    <w:link w:val="1046"/>
    <w:rPr>
      <w:rFonts w:ascii="宋体" w:hAnsi="宋体"/>
      <w:sz w:val="21"/>
      <w:szCs w:val="21"/>
    </w:rPr>
  </w:style>
  <w:style w:type="paragraph" w:styleId="1048">
    <w:name w:val="font6"/>
    <w:basedOn w:val="929"/>
    <w:next w:val="1048"/>
    <w:link w:val="929"/>
    <w:qFormat/>
    <w:pPr>
      <w:jc w:val="left"/>
      <w:spacing w:before="100" w:beforeAutospacing="1" w:after="100" w:afterAutospacing="1"/>
      <w:widowControl/>
    </w:pPr>
    <w:rPr>
      <w:rFonts w:hint="eastAsia" w:ascii="宋体" w:hAnsi="宋体"/>
      <w:sz w:val="28"/>
      <w:szCs w:val="28"/>
      <w:u w:val="single"/>
    </w:rPr>
  </w:style>
  <w:style w:type="paragraph" w:styleId="1049">
    <w:name w:val="xl25"/>
    <w:basedOn w:val="929"/>
    <w:next w:val="1049"/>
    <w:link w:val="92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0">
    <w:name w:val="图标"/>
    <w:basedOn w:val="929"/>
    <w:next w:val="929"/>
    <w:link w:val="929"/>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51">
    <w:name w:val="标题3"/>
    <w:basedOn w:val="929"/>
    <w:next w:val="929"/>
    <w:link w:val="929"/>
    <w:qFormat/>
    <w:pPr>
      <w:ind w:firstLine="624"/>
      <w:spacing w:line="590" w:lineRule="atLeast"/>
    </w:pPr>
    <w:rPr>
      <w:rFonts w:ascii="方正黑体_GBK" w:hAnsi="Times New Roman" w:eastAsia="方正黑体_GBK"/>
      <w:sz w:val="32"/>
      <w:szCs w:val="32"/>
    </w:rPr>
  </w:style>
  <w:style w:type="paragraph" w:styleId="1052">
    <w:name w:val="xl24"/>
    <w:basedOn w:val="929"/>
    <w:next w:val="1052"/>
    <w:link w:val="92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3">
    <w:name w:val="xl29"/>
    <w:basedOn w:val="929"/>
    <w:next w:val="1053"/>
    <w:link w:val="92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4">
    <w:name w:val="Char Char Char Char Char Char Char Char"/>
    <w:basedOn w:val="929"/>
    <w:next w:val="1054"/>
    <w:link w:val="929"/>
    <w:qFormat/>
    <w:pPr>
      <w:jc w:val="left"/>
      <w:spacing w:after="160" w:line="240" w:lineRule="exact"/>
      <w:widowControl/>
    </w:pPr>
    <w:rPr>
      <w:rFonts w:ascii="Verdana" w:hAnsi="Verdana"/>
      <w:sz w:val="20"/>
      <w:szCs w:val="20"/>
      <w:lang w:eastAsia="en-US"/>
    </w:rPr>
  </w:style>
  <w:style w:type="paragraph" w:styleId="1055">
    <w:name w:val="xl28"/>
    <w:basedOn w:val="929"/>
    <w:next w:val="1055"/>
    <w:link w:val="92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6">
    <w:name w:val="Char Char Char Char Char Char Char Char1"/>
    <w:basedOn w:val="929"/>
    <w:next w:val="1056"/>
    <w:link w:val="929"/>
    <w:qFormat/>
    <w:pPr>
      <w:jc w:val="left"/>
      <w:spacing w:after="160" w:line="240" w:lineRule="exact"/>
      <w:widowControl/>
    </w:pPr>
    <w:rPr>
      <w:rFonts w:ascii="Verdana" w:hAnsi="Verdana"/>
      <w:sz w:val="20"/>
      <w:szCs w:val="20"/>
      <w:lang w:eastAsia="en-US"/>
    </w:rPr>
  </w:style>
  <w:style w:type="paragraph" w:styleId="1057">
    <w:name w:val="xl30"/>
    <w:basedOn w:val="929"/>
    <w:next w:val="1057"/>
    <w:link w:val="929"/>
    <w:qFormat/>
    <w:pPr>
      <w:jc w:val="center"/>
      <w:spacing w:before="100" w:beforeAutospacing="1" w:after="100" w:afterAutospacing="1"/>
      <w:widowControl/>
    </w:pPr>
    <w:rPr>
      <w:rFonts w:ascii="宋体" w:hAnsi="宋体"/>
      <w:b/>
      <w:bCs/>
      <w:sz w:val="36"/>
      <w:szCs w:val="36"/>
    </w:rPr>
  </w:style>
  <w:style w:type="paragraph" w:styleId="1058">
    <w:name w:val="Char Char Char Char1"/>
    <w:basedOn w:val="960"/>
    <w:next w:val="1058"/>
    <w:link w:val="929"/>
    <w:qFormat/>
    <w:pPr>
      <w:spacing w:line="360" w:lineRule="auto"/>
    </w:pPr>
    <w:rPr>
      <w:rFonts w:ascii="Tahoma" w:hAnsi="Tahoma"/>
      <w:sz w:val="24"/>
      <w:szCs w:val="24"/>
    </w:rPr>
  </w:style>
  <w:style w:type="paragraph" w:styleId="1059">
    <w:name w:val="table_1stline"/>
    <w:basedOn w:val="929"/>
    <w:next w:val="1059"/>
    <w:link w:val="929"/>
    <w:qFormat/>
    <w:pPr>
      <w:jc w:val="left"/>
      <w:spacing w:before="120"/>
      <w:widowControl/>
    </w:pPr>
    <w:rPr>
      <w:rFonts w:ascii="Times New Roman" w:hAnsi="Times New Roman"/>
      <w:bCs/>
      <w:sz w:val="20"/>
      <w:szCs w:val="20"/>
      <w:lang w:val="de-DE" w:eastAsia="de-DE"/>
    </w:rPr>
  </w:style>
  <w:style w:type="paragraph" w:styleId="1060">
    <w:name w:val="font5"/>
    <w:basedOn w:val="929"/>
    <w:next w:val="1060"/>
    <w:link w:val="929"/>
    <w:qFormat/>
    <w:pPr>
      <w:jc w:val="left"/>
      <w:spacing w:before="100" w:beforeAutospacing="1" w:after="100" w:afterAutospacing="1"/>
      <w:widowControl/>
    </w:pPr>
    <w:rPr>
      <w:rFonts w:hint="eastAsia" w:ascii="宋体" w:hAnsi="宋体"/>
      <w:sz w:val="28"/>
      <w:szCs w:val="28"/>
    </w:rPr>
  </w:style>
  <w:style w:type="paragraph" w:styleId="1061">
    <w:name w:val="标题1"/>
    <w:basedOn w:val="929"/>
    <w:next w:val="929"/>
    <w:link w:val="929"/>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62">
    <w:name w:val="修订1"/>
    <w:next w:val="1062"/>
    <w:link w:val="929"/>
    <w:qFormat/>
    <w:rPr>
      <w:sz w:val="21"/>
      <w:szCs w:val="21"/>
      <w:lang w:val="en-US" w:eastAsia="zh-CN" w:bidi="ar-SA"/>
    </w:rPr>
  </w:style>
  <w:style w:type="paragraph" w:styleId="1063">
    <w:name w:val="无间隔"/>
    <w:next w:val="1063"/>
    <w:link w:val="1064"/>
    <w:qFormat/>
    <w:pPr>
      <w:jc w:val="both"/>
      <w:widowControl w:val="off"/>
    </w:pPr>
    <w:rPr>
      <w:sz w:val="21"/>
      <w:szCs w:val="21"/>
      <w:lang w:val="en-US" w:eastAsia="zh-CN" w:bidi="ar-SA"/>
    </w:rPr>
  </w:style>
  <w:style w:type="character" w:styleId="1064">
    <w:name w:val="无间隔 字符"/>
    <w:next w:val="1064"/>
    <w:link w:val="1063"/>
    <w:rPr>
      <w:sz w:val="21"/>
      <w:szCs w:val="21"/>
      <w:lang w:bidi="ar-SA"/>
    </w:rPr>
  </w:style>
  <w:style w:type="paragraph" w:styleId="1065">
    <w:name w:val="p1"/>
    <w:basedOn w:val="929"/>
    <w:next w:val="1065"/>
    <w:link w:val="929"/>
    <w:qFormat/>
    <w:pPr>
      <w:widowControl/>
    </w:pPr>
    <w:rPr>
      <w:rFonts w:ascii="Helvetica Neue" w:hAnsi="Helvetica Neue"/>
      <w:color w:val="454545"/>
      <w:sz w:val="18"/>
      <w:szCs w:val="18"/>
    </w:rPr>
  </w:style>
  <w:style w:type="paragraph" w:styleId="1066">
    <w:name w:val="修订"/>
    <w:next w:val="1066"/>
    <w:link w:val="929"/>
    <w:uiPriority w:val="99"/>
    <w:unhideWhenUsed/>
    <w:rPr>
      <w:rFonts w:ascii="Calibri" w:hAnsi="Calibri"/>
      <w:sz w:val="21"/>
      <w:szCs w:val="22"/>
      <w:lang w:val="en-US" w:eastAsia="zh-CN" w:bidi="ar-SA"/>
    </w:rPr>
  </w:style>
  <w:style w:type="paragraph" w:styleId="1067">
    <w:name w:val="Table Paragraph"/>
    <w:basedOn w:val="929"/>
    <w:next w:val="1067"/>
    <w:link w:val="929"/>
    <w:uiPriority w:val="1"/>
    <w:qFormat/>
    <w:pPr>
      <w:jc w:val="left"/>
    </w:pPr>
    <w:rPr>
      <w:rFonts w:ascii="宋体" w:hAnsi="宋体" w:cs="宋体"/>
      <w:sz w:val="22"/>
      <w:lang w:eastAsia="en-US"/>
    </w:rPr>
  </w:style>
  <w:style w:type="table" w:styleId="1068">
    <w:name w:val="List Table 4 - Accent 3"/>
    <w:basedOn w:val="940"/>
    <w:next w:val="1068"/>
    <w:link w:val="929"/>
    <w:uiPriority w:val="99"/>
    <w:tblPr/>
  </w:style>
  <w:style w:type="paragraph" w:styleId="1069">
    <w:name w:val="段"/>
    <w:next w:val="929"/>
    <w:link w:val="929"/>
    <w:qFormat/>
    <w:pPr>
      <w:ind w:firstLine="200"/>
      <w:jc w:val="both"/>
    </w:pPr>
    <w:rPr>
      <w:rFonts w:ascii="宋体"/>
      <w:sz w:val="21"/>
      <w:lang w:val="en-US" w:eastAsia="zh-CN" w:bidi="ar-SA"/>
    </w:rPr>
  </w:style>
  <w:style w:type="paragraph" w:styleId="1070">
    <w:name w:val="pf0"/>
    <w:basedOn w:val="929"/>
    <w:next w:val="1070"/>
    <w:link w:val="929"/>
    <w:pPr>
      <w:jc w:val="left"/>
      <w:spacing w:before="100" w:beforeAutospacing="1" w:after="100" w:afterAutospacing="1"/>
      <w:widowControl/>
    </w:pPr>
    <w:rPr>
      <w:rFonts w:ascii="宋体" w:hAnsi="宋体" w:cs="宋体"/>
      <w:sz w:val="24"/>
      <w:szCs w:val="24"/>
    </w:rPr>
  </w:style>
  <w:style w:type="character" w:styleId="1071">
    <w:name w:val="正文文本缩进 2 Char1"/>
    <w:next w:val="1071"/>
    <w:link w:val="929"/>
    <w:uiPriority w:val="99"/>
    <w:semiHidden/>
    <w:rPr>
      <w:rFonts w:ascii="Times New Roman" w:hAnsi="Times New Roman" w:eastAsia="宋体" w:cs="Times New Roman"/>
      <w:szCs w:val="24"/>
    </w:rPr>
  </w:style>
  <w:style w:type="character" w:styleId="1072">
    <w:name w:val="正文文本缩进 2 Char"/>
    <w:next w:val="1072"/>
    <w:link w:val="929"/>
    <w:qFormat/>
    <w:rPr>
      <w:rFonts w:ascii="宋体" w:hAnsi="Times New Roman" w:eastAsia="宋体" w:cs="Times New Roman"/>
      <w:szCs w:val="20"/>
    </w:rPr>
  </w:style>
  <w:style w:type="character" w:styleId="1073">
    <w:name w:val="正文文本 Char1"/>
    <w:next w:val="1073"/>
    <w:link w:val="929"/>
    <w:qFormat/>
    <w:rPr>
      <w:rFonts w:ascii="宋体" w:hAnsi="Times New Roman" w:eastAsia="宋体" w:cs="Times New Roman"/>
      <w:sz w:val="28"/>
      <w:szCs w:val="20"/>
    </w:rPr>
  </w:style>
  <w:style w:type="character" w:styleId="1074">
    <w:name w:val="正文文本缩进 3 Char"/>
    <w:next w:val="1074"/>
    <w:link w:val="929"/>
    <w:qFormat/>
    <w:rPr>
      <w:rFonts w:ascii="Times New Roman" w:hAnsi="Times New Roman" w:eastAsia="宋体" w:cs="Times New Roman"/>
      <w:sz w:val="16"/>
      <w:szCs w:val="16"/>
    </w:rPr>
  </w:style>
  <w:style w:type="character" w:styleId="1075">
    <w:name w:val="text1"/>
    <w:next w:val="1075"/>
    <w:link w:val="929"/>
    <w:rPr>
      <w:sz w:val="18"/>
      <w:szCs w:val="18"/>
      <w:u w:val="none"/>
    </w:rPr>
  </w:style>
  <w:style w:type="character" w:styleId="1076">
    <w:name w:val="hang1"/>
    <w:next w:val="1076"/>
    <w:link w:val="929"/>
  </w:style>
  <w:style w:type="character" w:styleId="1077">
    <w:name w:val="chword"/>
    <w:next w:val="1077"/>
    <w:link w:val="929"/>
  </w:style>
  <w:style w:type="character" w:styleId="1078">
    <w:name w:val="H5 Char,h5 Char,Second Subheading Char,口 Char,口1 Char,口2 Char,ITT t5 Char,PA Pico Section Char,H5-Heading 5 Char,l5 Char,heading5 Char,dash Char,ds Char,dd Char,Roman list Char,Heading5 Char,Alt+5 Char,表格标题 Char,第四层条 Char,PIM 5 Char,heading 5 Char"/>
    <w:next w:val="1078"/>
    <w:link w:val="929"/>
    <w:rPr>
      <w:rFonts w:eastAsia="宋体"/>
      <w:b/>
      <w:bCs/>
      <w:sz w:val="28"/>
      <w:szCs w:val="28"/>
      <w:lang w:val="en-US" w:eastAsia="zh-CN" w:bidi="ar-SA"/>
    </w:rPr>
  </w:style>
  <w:style w:type="character" w:styleId="1079">
    <w:name w:val="textcontents"/>
    <w:next w:val="1079"/>
    <w:link w:val="929"/>
    <w:qFormat/>
  </w:style>
  <w:style w:type="character" w:styleId="1080">
    <w:name w:val="标题 8 Char"/>
    <w:next w:val="1080"/>
    <w:link w:val="929"/>
    <w:rPr>
      <w:rFonts w:ascii="Cambria" w:hAnsi="Cambria" w:eastAsia="宋体" w:cs="Times New Roman"/>
      <w:sz w:val="24"/>
      <w:szCs w:val="24"/>
    </w:rPr>
  </w:style>
  <w:style w:type="character" w:styleId="1081">
    <w:name w:val="章标题1 Char,Heading 3 - old Char,sect1.2.3 Char,Level 3 Head Char,H3 Char,Titre3 Char,heading 3 + Indent: Left 0.25 in Char,h3 Char,3 Char,l3 Char,CT Char,子系统 Char,BOD 0 Char,3rd level Char,Level 3 Topic Heading Char,list 3 Char,Head 3 Char,Bold Head Char"/>
    <w:next w:val="1081"/>
    <w:link w:val="929"/>
    <w:rPr>
      <w:rFonts w:eastAsia="宋体"/>
      <w:b/>
      <w:bCs/>
      <w:sz w:val="32"/>
      <w:szCs w:val="32"/>
      <w:lang w:val="en-US" w:eastAsia="zh-CN" w:bidi="ar-SA"/>
    </w:rPr>
  </w:style>
  <w:style w:type="character" w:styleId="1082">
    <w:name w:val="标题 1 Char1,level 1 Char,Level 1 Head Char,H1 Char2,Heading apps Char,Heading 11 Char,h1 Char2,Level 1 Topic Heading Char1,h11 Char,h12 Char,h111 Char,h13 Char,h112 Char,h121 Char,h1111 Char,h14 Char,h113 Char,DO NOT USE_h1 Char,卷标题 Char1,合同标题 Char1"/>
    <w:next w:val="1082"/>
    <w:link w:val="929"/>
    <w:qFormat/>
    <w:rPr>
      <w:rFonts w:eastAsia="宋体"/>
      <w:b/>
      <w:bCs/>
      <w:sz w:val="28"/>
      <w:szCs w:val="44"/>
      <w:lang w:val="en-US" w:eastAsia="zh-CN" w:bidi="ar-SA"/>
    </w:rPr>
  </w:style>
  <w:style w:type="character" w:styleId="1083">
    <w:name w:val="style11"/>
    <w:next w:val="1083"/>
    <w:link w:val="929"/>
    <w:rPr>
      <w:color w:val="000000"/>
    </w:rPr>
  </w:style>
  <w:style w:type="character" w:styleId="1084">
    <w:name w:val="纯文本 Char"/>
    <w:next w:val="1084"/>
    <w:link w:val="929"/>
    <w:qFormat/>
    <w:rPr>
      <w:rFonts w:ascii="宋体" w:hAnsi="Courier New" w:eastAsia="宋体" w:cs="Times New Roman"/>
      <w:sz w:val="20"/>
      <w:szCs w:val="20"/>
    </w:rPr>
  </w:style>
  <w:style w:type="character" w:styleId="1085">
    <w:name w:val="PIM 7 Char,L7 Char,H7 Char,h7 Char,letter list Char,Legal Level 1.1. Char,1.标题 6 Char Char"/>
    <w:next w:val="1085"/>
    <w:link w:val="929"/>
    <w:rPr>
      <w:rFonts w:eastAsia="宋体"/>
      <w:b/>
      <w:bCs/>
      <w:sz w:val="24"/>
      <w:szCs w:val="24"/>
      <w:lang w:val="en-US" w:eastAsia="zh-CN" w:bidi="ar-SA"/>
    </w:rPr>
  </w:style>
  <w:style w:type="character" w:styleId="1086">
    <w:name w:val="标题 1.1 Char1,H2 Char1,Title2 Char1,h2 Char1,Underrubrik1 Char1,prop2 Char1,标题二 Char1,H21 Char1,Heading 2 Hidden Char1,Heading 2 CCBS Char1,heading 2 Char1,Level 2 Topic Heading Char1,Second Level Topic Char1,- Para Char1,sect 1.2 Char1,sect 1.21 Char1"/>
    <w:next w:val="1086"/>
    <w:link w:val="929"/>
    <w:rPr>
      <w:rFonts w:ascii="Arial" w:hAnsi="Arial" w:eastAsia="黑体"/>
      <w:b/>
      <w:bCs/>
      <w:sz w:val="32"/>
      <w:szCs w:val="32"/>
      <w:lang w:val="en-US" w:eastAsia="zh-CN" w:bidi="ar-SA"/>
    </w:rPr>
  </w:style>
  <w:style w:type="character" w:styleId="1087">
    <w:name w:val="标题 2 Char"/>
    <w:next w:val="1087"/>
    <w:link w:val="929"/>
    <w:qFormat/>
    <w:rPr>
      <w:rFonts w:ascii="Cambria" w:hAnsi="Cambria" w:eastAsia="宋体" w:cs="Times New Roman"/>
      <w:b/>
      <w:bCs/>
      <w:sz w:val="32"/>
      <w:szCs w:val="32"/>
    </w:rPr>
  </w:style>
  <w:style w:type="character" w:styleId="1088">
    <w:name w:val="注释标题 Char1"/>
    <w:next w:val="1088"/>
    <w:link w:val="929"/>
    <w:uiPriority w:val="99"/>
    <w:semiHidden/>
    <w:rPr>
      <w:rFonts w:ascii="Times New Roman" w:hAnsi="Times New Roman" w:eastAsia="宋体" w:cs="Times New Roman"/>
      <w:szCs w:val="24"/>
    </w:rPr>
  </w:style>
  <w:style w:type="character" w:styleId="1089">
    <w:name w:val="标题 5 Char"/>
    <w:next w:val="1089"/>
    <w:link w:val="929"/>
    <w:rPr>
      <w:rFonts w:ascii="Arial" w:hAnsi="Arial" w:eastAsia="宋体" w:cs="Times New Roman"/>
      <w:b/>
      <w:bCs/>
      <w:color w:val="000000"/>
      <w:spacing w:val="20"/>
      <w:sz w:val="24"/>
      <w:szCs w:val="24"/>
    </w:rPr>
  </w:style>
  <w:style w:type="character" w:styleId="1090">
    <w:name w:val="页脚 Char"/>
    <w:next w:val="1090"/>
    <w:link w:val="929"/>
    <w:uiPriority w:val="99"/>
    <w:qFormat/>
    <w:rPr>
      <w:sz w:val="18"/>
      <w:szCs w:val="18"/>
    </w:rPr>
  </w:style>
  <w:style w:type="character" w:styleId="1091">
    <w:name w:val="页眉 Char1"/>
    <w:next w:val="1091"/>
    <w:link w:val="929"/>
    <w:semiHidden/>
    <w:qFormat/>
    <w:rPr>
      <w:rFonts w:ascii="Times New Roman" w:hAnsi="Times New Roman" w:eastAsia="宋体" w:cs="Times New Roman"/>
      <w:sz w:val="18"/>
      <w:szCs w:val="18"/>
    </w:rPr>
  </w:style>
  <w:style w:type="character" w:styleId="1092">
    <w:name w:val="文档结构图 Char"/>
    <w:next w:val="1092"/>
    <w:link w:val="929"/>
    <w:qFormat/>
    <w:rPr>
      <w:rFonts w:ascii="Times New Roman" w:hAnsi="Times New Roman" w:eastAsia="宋体" w:cs="Times New Roman"/>
      <w:sz w:val="20"/>
      <w:szCs w:val="24"/>
      <w:shd w:val="clear" w:color="auto" w:fill="000080"/>
    </w:rPr>
  </w:style>
  <w:style w:type="character" w:styleId="1093">
    <w:name w:val="文档结构图 Char1"/>
    <w:next w:val="1093"/>
    <w:link w:val="929"/>
    <w:rPr>
      <w:rFonts w:ascii="宋体" w:hAnsi="Times New Roman" w:eastAsia="宋体" w:cs="Times New Roman"/>
      <w:sz w:val="18"/>
      <w:szCs w:val="18"/>
    </w:rPr>
  </w:style>
  <w:style w:type="character" w:styleId="1094">
    <w:name w:val="h9 Char,Appendix Char,PIM 9 Char,huh Char,H9 Char,三级标题 Char,Legal Level 1.1.1.1. Char,Legal Level 1.1.1.1.1 Char,Legal Level 1.1.1.1.2 Char,Legal Level 1.1.1.1.3 Char,Legal Level 1.1.1.1.4 Char,Legal Level 1.1.1.1.5 Char,Legal Level 1.1.1.1.6 Char"/>
    <w:next w:val="1094"/>
    <w:link w:val="929"/>
    <w:rPr>
      <w:rFonts w:ascii="Arial" w:hAnsi="Arial" w:eastAsia="黑体"/>
      <w:sz w:val="21"/>
      <w:szCs w:val="21"/>
      <w:lang w:val="en-US" w:eastAsia="zh-CN" w:bidi="ar-SA"/>
    </w:rPr>
  </w:style>
  <w:style w:type="character" w:styleId="1095">
    <w:name w:val="Plain Text Char"/>
    <w:next w:val="1095"/>
    <w:link w:val="1096"/>
    <w:rPr>
      <w:rFonts w:ascii="宋体" w:hAnsi="Courier New" w:eastAsia="楷体_GB2312"/>
      <w:sz w:val="26"/>
    </w:rPr>
  </w:style>
  <w:style w:type="paragraph" w:styleId="1096">
    <w:name w:val="纯文本1"/>
    <w:basedOn w:val="929"/>
    <w:next w:val="1096"/>
    <w:link w:val="1095"/>
    <w:rPr>
      <w:rFonts w:ascii="宋体" w:hAnsi="Courier New" w:eastAsia="楷体_GB2312"/>
      <w:sz w:val="26"/>
      <w:szCs w:val="20"/>
    </w:rPr>
  </w:style>
  <w:style w:type="character" w:styleId="1097">
    <w:name w:val="批注文字 Char1"/>
    <w:next w:val="1097"/>
    <w:link w:val="929"/>
    <w:rPr>
      <w:rFonts w:ascii="Times New Roman" w:hAnsi="Times New Roman" w:eastAsia="宋体" w:cs="Times New Roman"/>
      <w:szCs w:val="24"/>
    </w:rPr>
  </w:style>
  <w:style w:type="character" w:styleId="1098">
    <w:name w:val="big1"/>
    <w:next w:val="1098"/>
    <w:link w:val="929"/>
    <w:rPr>
      <w:sz w:val="22"/>
      <w:szCs w:val="22"/>
    </w:rPr>
  </w:style>
  <w:style w:type="character" w:styleId="1099">
    <w:name w:val="标题 1 Char"/>
    <w:next w:val="1099"/>
    <w:link w:val="929"/>
    <w:rPr>
      <w:rFonts w:ascii="Times New Roman" w:hAnsi="Times New Roman" w:eastAsia="宋体" w:cs="Times New Roman"/>
      <w:b/>
      <w:bCs/>
      <w:sz w:val="52"/>
      <w:szCs w:val="44"/>
    </w:rPr>
  </w:style>
  <w:style w:type="character" w:styleId="1100">
    <w:name w:val="标题 7 Char"/>
    <w:next w:val="1100"/>
    <w:link w:val="929"/>
    <w:rPr>
      <w:rFonts w:ascii="Times New Roman" w:hAnsi="Times New Roman" w:eastAsia="宋体" w:cs="Times New Roman"/>
      <w:b/>
      <w:bCs/>
      <w:sz w:val="24"/>
      <w:szCs w:val="24"/>
    </w:rPr>
  </w:style>
  <w:style w:type="character" w:styleId="1101">
    <w:name w:val="批注框文本 Char"/>
    <w:next w:val="1101"/>
    <w:link w:val="929"/>
    <w:qFormat/>
    <w:rPr>
      <w:rFonts w:ascii="Times New Roman" w:hAnsi="Times New Roman" w:eastAsia="宋体" w:cs="Times New Roman"/>
      <w:sz w:val="18"/>
      <w:szCs w:val="18"/>
    </w:rPr>
  </w:style>
  <w:style w:type="character" w:styleId="1102">
    <w:name w:val="标题  4 Char"/>
    <w:next w:val="1102"/>
    <w:link w:val="929"/>
    <w:rPr>
      <w:rFonts w:eastAsia="宋体"/>
      <w:b/>
      <w:sz w:val="28"/>
      <w:lang w:val="en-US" w:eastAsia="zh-CN" w:bidi="ar-SA"/>
    </w:rPr>
  </w:style>
  <w:style w:type="character" w:styleId="1103">
    <w:name w:val="标题 4 Char"/>
    <w:next w:val="1103"/>
    <w:link w:val="929"/>
    <w:qFormat/>
    <w:rPr>
      <w:rFonts w:ascii="Cambria" w:hAnsi="Cambria" w:eastAsia="宋体" w:cs="Times New Roman"/>
      <w:b/>
      <w:bCs/>
      <w:sz w:val="28"/>
      <w:szCs w:val="28"/>
    </w:rPr>
  </w:style>
  <w:style w:type="character" w:styleId="1104">
    <w:name w:val="正文文本 Char2"/>
    <w:next w:val="1104"/>
    <w:link w:val="929"/>
    <w:semiHidden/>
    <w:qFormat/>
    <w:rPr>
      <w:rFonts w:ascii="Times New Roman" w:hAnsi="Times New Roman" w:eastAsia="宋体" w:cs="Times New Roman"/>
      <w:szCs w:val="24"/>
    </w:rPr>
  </w:style>
  <w:style w:type="character" w:styleId="1105">
    <w:name w:val="txt1"/>
    <w:next w:val="1105"/>
    <w:link w:val="929"/>
  </w:style>
  <w:style w:type="character" w:styleId="1106">
    <w:name w:val="批注框文本 Char1"/>
    <w:next w:val="1106"/>
    <w:link w:val="929"/>
    <w:rPr>
      <w:rFonts w:ascii="Times New Roman" w:hAnsi="Times New Roman" w:eastAsia="宋体" w:cs="Times New Roman"/>
      <w:sz w:val="18"/>
      <w:szCs w:val="18"/>
    </w:rPr>
  </w:style>
  <w:style w:type="character" w:styleId="1107">
    <w:name w:val="正文缩进2字符 Char Char"/>
    <w:next w:val="1107"/>
    <w:link w:val="929"/>
    <w:rPr>
      <w:rFonts w:eastAsia="宋体"/>
      <w:sz w:val="21"/>
      <w:szCs w:val="24"/>
      <w:lang w:val="en-US" w:eastAsia="zh-CN" w:bidi="ar-SA"/>
    </w:rPr>
  </w:style>
  <w:style w:type="character" w:styleId="1108">
    <w:name w:val="纯文本 Char1"/>
    <w:next w:val="1108"/>
    <w:link w:val="929"/>
    <w:qFormat/>
    <w:rPr>
      <w:rFonts w:ascii="宋体" w:hAnsi="Courier New" w:eastAsia="宋体" w:cs="Courier New"/>
      <w:szCs w:val="21"/>
    </w:rPr>
  </w:style>
  <w:style w:type="character" w:styleId="1109">
    <w:name w:val="正文首行缩进 Char"/>
    <w:next w:val="1109"/>
    <w:link w:val="929"/>
  </w:style>
  <w:style w:type="character" w:styleId="1110">
    <w:name w:val="blue1"/>
    <w:next w:val="1110"/>
    <w:link w:val="929"/>
  </w:style>
  <w:style w:type="character" w:styleId="1111">
    <w:name w:val="H6 Char,h6 Char,Third Subheading Char,PIM 6 Char,L6 Char,第五层条 Char,BOD 4 Char,Subparagraph3 Char,Legal Level 1. Char,Bullet (Single Lines) Char,Bullet list Char Char"/>
    <w:next w:val="1111"/>
    <w:link w:val="929"/>
    <w:rPr>
      <w:rFonts w:ascii="Arial" w:hAnsi="Arial" w:eastAsia="宋体"/>
      <w:bCs/>
      <w:sz w:val="24"/>
      <w:szCs w:val="24"/>
      <w:lang w:val="en-US" w:eastAsia="zh-CN" w:bidi="ar-SA"/>
    </w:rPr>
  </w:style>
  <w:style w:type="character" w:styleId="1112">
    <w:name w:val="我的正文 Char"/>
    <w:next w:val="1112"/>
    <w:link w:val="1113"/>
    <w:rPr>
      <w:rFonts w:ascii="仿宋_GB2312" w:hAnsi="Arial" w:eastAsia="仿宋_GB2312"/>
      <w:sz w:val="28"/>
      <w:szCs w:val="18"/>
    </w:rPr>
  </w:style>
  <w:style w:type="paragraph" w:styleId="1113">
    <w:name w:val="我的正文"/>
    <w:basedOn w:val="929"/>
    <w:next w:val="1113"/>
    <w:link w:val="1112"/>
    <w:pPr>
      <w:ind w:firstLine="200"/>
      <w:widowControl/>
    </w:pPr>
    <w:rPr>
      <w:rFonts w:ascii="仿宋_GB2312" w:hAnsi="Arial" w:eastAsia="仿宋_GB2312"/>
      <w:sz w:val="28"/>
      <w:szCs w:val="18"/>
    </w:rPr>
  </w:style>
  <w:style w:type="character" w:styleId="1114">
    <w:name w:val="日期 Char"/>
    <w:next w:val="1114"/>
    <w:link w:val="929"/>
    <w:qFormat/>
    <w:rPr>
      <w:rFonts w:ascii="Book Antiqua" w:hAnsi="Book Antiqua" w:eastAsia="宋体" w:cs="Times New Roman"/>
      <w:szCs w:val="20"/>
    </w:rPr>
  </w:style>
  <w:style w:type="character" w:styleId="1115">
    <w:name w:val="章 Char,H4 Char,sect 1.2.3.4 Char,Ref Heading 1 Char,rh1 Char,sect 1.2.3.41 Char,Ref Heading 11 Char,rh11 Char,sect 1.2.3.42 Char,Ref Heading 12 Char,rh12 Char,sect 1.2.3.411 Char,Ref Heading 111 Char,rh111 Char,sect 1.2.3.43 Char,Ref Heading 13 Char"/>
    <w:next w:val="1115"/>
    <w:link w:val="929"/>
    <w:rPr>
      <w:rFonts w:ascii="Arial" w:hAnsi="Arial" w:eastAsia="黑体"/>
      <w:b/>
      <w:bCs/>
      <w:sz w:val="28"/>
      <w:szCs w:val="28"/>
      <w:lang w:val="en-US" w:eastAsia="zh-CN" w:bidi="ar-SA"/>
    </w:rPr>
  </w:style>
  <w:style w:type="character" w:styleId="1116">
    <w:name w:val="我的标题4 Char"/>
    <w:next w:val="1116"/>
    <w:link w:val="1117"/>
    <w:rPr>
      <w:rFonts w:ascii="方正楷体_GBK" w:hAnsi="Arial" w:eastAsia="楷体_GB2312"/>
      <w:b/>
      <w:sz w:val="30"/>
      <w:szCs w:val="18"/>
    </w:rPr>
  </w:style>
  <w:style w:type="paragraph" w:styleId="1117">
    <w:name w:val="我的标题4"/>
    <w:basedOn w:val="1113"/>
    <w:next w:val="1113"/>
    <w:link w:val="1116"/>
    <w:pPr>
      <w:numPr>
        <w:ilvl w:val="2"/>
        <w:numId w:val="3"/>
      </w:numPr>
      <w:jc w:val="left"/>
      <w:keepLines/>
      <w:keepNext/>
      <w:tabs>
        <w:tab w:val="left" w:pos="907" w:leader="none"/>
      </w:tabs>
      <w:outlineLvl w:val="3"/>
    </w:pPr>
    <w:rPr>
      <w:rFonts w:ascii="方正楷体_GBK" w:eastAsia="楷体_GB2312"/>
      <w:b/>
      <w:sz w:val="30"/>
    </w:rPr>
  </w:style>
  <w:style w:type="character" w:styleId="1118">
    <w:name w:val="正文缩进 Char"/>
    <w:next w:val="1118"/>
    <w:link w:val="929"/>
    <w:rPr>
      <w:rFonts w:ascii="Times New Roman" w:hAnsi="Times New Roman" w:eastAsia="宋体" w:cs="Times New Roman"/>
      <w:b/>
      <w:sz w:val="24"/>
      <w:szCs w:val="20"/>
    </w:rPr>
  </w:style>
  <w:style w:type="character" w:styleId="1119">
    <w:name w:val="标题 Char"/>
    <w:next w:val="1119"/>
    <w:link w:val="929"/>
    <w:qFormat/>
    <w:rPr>
      <w:rFonts w:ascii="Cambria" w:hAnsi="Cambria" w:eastAsia="宋体" w:cs="Times New Roman"/>
      <w:b/>
      <w:bCs/>
      <w:sz w:val="32"/>
      <w:szCs w:val="32"/>
    </w:rPr>
  </w:style>
  <w:style w:type="character" w:styleId="1120">
    <w:name w:val="itemimage"/>
    <w:next w:val="1120"/>
    <w:link w:val="929"/>
  </w:style>
  <w:style w:type="character" w:styleId="1121">
    <w:name w:val="HTML 预设格式 Char1"/>
    <w:next w:val="1121"/>
    <w:link w:val="929"/>
    <w:uiPriority w:val="99"/>
    <w:semiHidden/>
    <w:rPr>
      <w:rFonts w:ascii="Courier New" w:hAnsi="Courier New" w:eastAsia="宋体" w:cs="Courier New"/>
      <w:sz w:val="20"/>
      <w:szCs w:val="20"/>
    </w:rPr>
  </w:style>
  <w:style w:type="character" w:styleId="1122">
    <w:name w:val="标题 3 Char"/>
    <w:next w:val="1122"/>
    <w:link w:val="929"/>
    <w:rPr>
      <w:rFonts w:ascii="Times New Roman" w:hAnsi="Times New Roman" w:eastAsia="宋体" w:cs="Times New Roman"/>
      <w:b/>
      <w:bCs/>
      <w:sz w:val="32"/>
      <w:szCs w:val="32"/>
    </w:rPr>
  </w:style>
  <w:style w:type="character" w:styleId="1123">
    <w:name w:val="页脚 Char1"/>
    <w:next w:val="1123"/>
    <w:link w:val="929"/>
    <w:semiHidden/>
    <w:qFormat/>
    <w:rPr>
      <w:rFonts w:ascii="Times New Roman" w:hAnsi="Times New Roman" w:eastAsia="宋体" w:cs="Times New Roman"/>
      <w:sz w:val="18"/>
      <w:szCs w:val="18"/>
    </w:rPr>
  </w:style>
  <w:style w:type="character" w:styleId="1124">
    <w:name w:val="section:1 Char,Heading 0 Char,Section Head Char,h1 Char,1st level Char,l1 Char,1 Char,H1 Char,H11 Char,H12 Char,H13 Char,H14 Char,H15 Char,H16 Char,H17 Char,标书1 Char,第*部分 Char,第A章 Char,H111 Char,H112 Char,TITRE1 Char,合同标题 Char,卷标题 Char,项目标题 Char"/>
    <w:next w:val="1124"/>
    <w:link w:val="929"/>
    <w:rPr>
      <w:rFonts w:eastAsia="宋体"/>
      <w:b/>
      <w:bCs/>
      <w:sz w:val="44"/>
      <w:szCs w:val="44"/>
      <w:lang w:val="en-US" w:eastAsia="zh-CN" w:bidi="ar-SA"/>
    </w:rPr>
  </w:style>
  <w:style w:type="character" w:styleId="1125">
    <w:name w:val="red"/>
    <w:next w:val="1125"/>
    <w:link w:val="929"/>
  </w:style>
  <w:style w:type="character" w:styleId="1126">
    <w:name w:val="正文文本 Char"/>
    <w:next w:val="1126"/>
    <w:link w:val="929"/>
    <w:qFormat/>
    <w:rPr>
      <w:rFonts w:ascii="Times New Roman" w:hAnsi="Times New Roman" w:eastAsia="宋体" w:cs="Times New Roman"/>
      <w:szCs w:val="24"/>
    </w:rPr>
  </w:style>
  <w:style w:type="character" w:styleId="1127">
    <w:name w:val="副标题 Char1"/>
    <w:next w:val="1127"/>
    <w:link w:val="929"/>
    <w:qFormat/>
    <w:rPr>
      <w:rFonts w:ascii="Cambria" w:hAnsi="Cambria" w:eastAsia="宋体" w:cs="Times New Roman"/>
      <w:b/>
      <w:bCs/>
      <w:sz w:val="32"/>
      <w:szCs w:val="32"/>
    </w:rPr>
  </w:style>
  <w:style w:type="character" w:styleId="1128">
    <w:name w:val="正文文本 2 Char"/>
    <w:next w:val="1128"/>
    <w:link w:val="929"/>
    <w:rPr>
      <w:rFonts w:ascii="Times New Roman" w:hAnsi="Times New Roman" w:eastAsia="宋体" w:cs="Times New Roman"/>
      <w:szCs w:val="24"/>
    </w:rPr>
  </w:style>
  <w:style w:type="character" w:styleId="1129">
    <w:name w:val="pt101"/>
    <w:next w:val="1129"/>
    <w:link w:val="929"/>
    <w:rPr>
      <w:sz w:val="15"/>
      <w:szCs w:val="15"/>
    </w:rPr>
  </w:style>
  <w:style w:type="character" w:styleId="1130">
    <w:name w:val="正文文本 2 Char1"/>
    <w:next w:val="1130"/>
    <w:link w:val="929"/>
    <w:uiPriority w:val="99"/>
    <w:semiHidden/>
    <w:rPr>
      <w:rFonts w:ascii="Times New Roman" w:hAnsi="Times New Roman" w:eastAsia="宋体" w:cs="Times New Roman"/>
      <w:szCs w:val="24"/>
    </w:rPr>
  </w:style>
  <w:style w:type="character" w:styleId="1131">
    <w:name w:val="正文文本缩进 Char1"/>
    <w:next w:val="1131"/>
    <w:link w:val="929"/>
    <w:uiPriority w:val="99"/>
    <w:semiHidden/>
    <w:rPr>
      <w:rFonts w:ascii="Times New Roman" w:hAnsi="Times New Roman" w:eastAsia="宋体" w:cs="Times New Roman"/>
      <w:szCs w:val="24"/>
    </w:rPr>
  </w:style>
  <w:style w:type="character" w:styleId="1132">
    <w:name w:val="标书正文格式 Char"/>
    <w:next w:val="1132"/>
    <w:link w:val="1133"/>
    <w:rPr>
      <w:rFonts w:eastAsia="楷体_GB2312"/>
      <w:sz w:val="24"/>
      <w:szCs w:val="24"/>
      <w:lang w:val="en-US" w:eastAsia="zh-CN" w:bidi="ar-SA"/>
    </w:rPr>
  </w:style>
  <w:style w:type="paragraph" w:styleId="1133">
    <w:name w:val="标书正文格式"/>
    <w:next w:val="1133"/>
    <w:link w:val="1132"/>
    <w:pPr>
      <w:ind w:firstLine="200"/>
      <w:spacing w:line="360" w:lineRule="auto"/>
    </w:pPr>
    <w:rPr>
      <w:rFonts w:eastAsia="楷体_GB2312"/>
      <w:sz w:val="24"/>
      <w:szCs w:val="24"/>
      <w:lang w:val="en-US" w:eastAsia="zh-CN" w:bidi="ar-SA"/>
    </w:rPr>
  </w:style>
  <w:style w:type="character" w:styleId="1134">
    <w:name w:val="font"/>
    <w:next w:val="1134"/>
    <w:link w:val="929"/>
  </w:style>
  <w:style w:type="character" w:styleId="1135">
    <w:name w:val="rh Char,RH Char Char"/>
    <w:next w:val="1135"/>
    <w:link w:val="929"/>
    <w:rPr>
      <w:rFonts w:eastAsia="宋体"/>
      <w:sz w:val="18"/>
      <w:szCs w:val="18"/>
      <w:lang w:val="en-US" w:eastAsia="zh-CN" w:bidi="ar-SA"/>
    </w:rPr>
  </w:style>
  <w:style w:type="character" w:styleId="1136">
    <w:name w:val="style51"/>
    <w:next w:val="1136"/>
    <w:link w:val="929"/>
    <w:rPr>
      <w:rFonts w:ascii="Arial" w:hAnsi="Arial" w:cs="Arial"/>
      <w:b/>
      <w:bCs/>
      <w:color w:val="245d97"/>
      <w:sz w:val="18"/>
      <w:szCs w:val="18"/>
    </w:rPr>
  </w:style>
  <w:style w:type="character" w:styleId="1137">
    <w:name w:val=" Char Char22"/>
    <w:next w:val="1137"/>
    <w:link w:val="929"/>
    <w:rPr>
      <w:rFonts w:eastAsia="华文中宋"/>
      <w:b/>
      <w:sz w:val="24"/>
      <w:szCs w:val="24"/>
    </w:rPr>
  </w:style>
  <w:style w:type="character" w:styleId="1138">
    <w:name w:val="批注主题 Char"/>
    <w:next w:val="1138"/>
    <w:link w:val="929"/>
    <w:qFormat/>
    <w:rPr>
      <w:rFonts w:ascii="Times New Roman" w:hAnsi="Times New Roman" w:eastAsia="宋体" w:cs="Times New Roman"/>
      <w:b/>
      <w:bCs/>
      <w:szCs w:val="24"/>
    </w:rPr>
  </w:style>
  <w:style w:type="character" w:styleId="1139">
    <w:name w:val="Table Text Char Char"/>
    <w:next w:val="1139"/>
    <w:link w:val="1140"/>
    <w:rPr>
      <w:rFonts w:ascii="Arial" w:hAnsi="Arial"/>
      <w:sz w:val="18"/>
      <w:szCs w:val="24"/>
      <w:lang w:val="en-US" w:eastAsia="zh-CN" w:bidi="ar-SA"/>
    </w:rPr>
  </w:style>
  <w:style w:type="paragraph" w:styleId="1140">
    <w:name w:val="Table Text Char"/>
    <w:next w:val="1140"/>
    <w:link w:val="1139"/>
    <w:pPr>
      <w:spacing w:before="80" w:after="80"/>
    </w:pPr>
    <w:rPr>
      <w:rFonts w:ascii="Arial" w:hAnsi="Arial"/>
      <w:sz w:val="18"/>
      <w:szCs w:val="24"/>
      <w:lang w:val="en-US" w:eastAsia="zh-CN" w:bidi="ar-SA"/>
    </w:rPr>
  </w:style>
  <w:style w:type="character" w:styleId="1141">
    <w:name w:val="批注文字 Char"/>
    <w:next w:val="1141"/>
    <w:link w:val="929"/>
    <w:qFormat/>
    <w:rPr>
      <w:rFonts w:ascii="Times New Roman" w:hAnsi="Times New Roman" w:eastAsia="宋体" w:cs="Times New Roman"/>
      <w:szCs w:val="24"/>
    </w:rPr>
  </w:style>
  <w:style w:type="character" w:styleId="1142">
    <w:name w:val="日期 Char1"/>
    <w:next w:val="1142"/>
    <w:link w:val="929"/>
    <w:qFormat/>
    <w:rPr>
      <w:rFonts w:ascii="Times New Roman" w:hAnsi="Times New Roman" w:eastAsia="宋体" w:cs="Times New Roman"/>
      <w:szCs w:val="24"/>
    </w:rPr>
  </w:style>
  <w:style w:type="character" w:styleId="1143">
    <w:name w:val="hangju"/>
    <w:next w:val="1143"/>
    <w:link w:val="929"/>
  </w:style>
  <w:style w:type="character" w:styleId="1144">
    <w:name w:val="页眉 Char"/>
    <w:next w:val="1144"/>
    <w:link w:val="929"/>
    <w:qFormat/>
    <w:rPr>
      <w:sz w:val="18"/>
      <w:szCs w:val="18"/>
    </w:rPr>
  </w:style>
  <w:style w:type="character" w:styleId="1145">
    <w:name w:val="标题 9 Char"/>
    <w:next w:val="1145"/>
    <w:link w:val="929"/>
    <w:rPr>
      <w:rFonts w:ascii="Cambria" w:hAnsi="Cambria" w:eastAsia="宋体" w:cs="Times New Roman"/>
      <w:sz w:val="20"/>
      <w:szCs w:val="21"/>
    </w:rPr>
  </w:style>
  <w:style w:type="character" w:styleId="1146">
    <w:name w:val="标题 Char2"/>
    <w:next w:val="1146"/>
    <w:link w:val="929"/>
    <w:rPr>
      <w:rFonts w:ascii="Cambria" w:hAnsi="Cambria" w:eastAsia="宋体" w:cs="Times New Roman"/>
      <w:b/>
      <w:bCs/>
      <w:sz w:val="32"/>
      <w:szCs w:val="32"/>
    </w:rPr>
  </w:style>
  <w:style w:type="character" w:styleId="1147">
    <w:name w:val="注意框体 Char,h8 Char,H8 Char,Legal Level 1.1.1. Char,Legal Level 1.1.1.1 Char,Legal Level 1.1.1.2 Char,Legal Level 1.1.1.3 Char,Legal Level 1.1.1.4 Char,Legal Level 1.1.1.5 Char,Legal Level 1.1.1.6 Char,Legal Level 1.1.1.7 Char,Legal Level 1.1.1.11 Char"/>
    <w:next w:val="1147"/>
    <w:link w:val="929"/>
    <w:rPr>
      <w:rFonts w:ascii="Arial" w:hAnsi="Arial" w:eastAsia="黑体"/>
      <w:sz w:val="24"/>
      <w:szCs w:val="24"/>
      <w:lang w:val="en-US" w:eastAsia="zh-CN" w:bidi="ar-SA"/>
    </w:rPr>
  </w:style>
  <w:style w:type="character" w:styleId="1148">
    <w:name w:val="正文文本 3 Char1"/>
    <w:next w:val="1148"/>
    <w:link w:val="929"/>
    <w:semiHidden/>
    <w:qFormat/>
    <w:rPr>
      <w:rFonts w:ascii="Times New Roman" w:hAnsi="Times New Roman" w:eastAsia="宋体" w:cs="Times New Roman"/>
      <w:sz w:val="16"/>
      <w:szCs w:val="16"/>
    </w:rPr>
  </w:style>
  <w:style w:type="character" w:styleId="1149">
    <w:name w:val="3zw1"/>
    <w:next w:val="1149"/>
    <w:link w:val="929"/>
    <w:rPr>
      <w:color w:val="000000"/>
      <w:sz w:val="21"/>
      <w:szCs w:val="21"/>
    </w:rPr>
  </w:style>
  <w:style w:type="character" w:styleId="1150">
    <w:name w:val="标书正文 Char"/>
    <w:next w:val="1150"/>
    <w:link w:val="1151"/>
    <w:rPr>
      <w:rFonts w:ascii="仿宋_GB2312" w:eastAsia="仿宋_GB2312"/>
      <w:sz w:val="24"/>
    </w:rPr>
  </w:style>
  <w:style w:type="paragraph" w:styleId="1151">
    <w:name w:val="标书正文"/>
    <w:basedOn w:val="929"/>
    <w:next w:val="1151"/>
    <w:link w:val="1150"/>
    <w:rPr>
      <w:rFonts w:ascii="仿宋_GB2312" w:eastAsia="仿宋_GB2312"/>
      <w:sz w:val="24"/>
      <w:szCs w:val="20"/>
    </w:rPr>
  </w:style>
  <w:style w:type="character" w:styleId="1152">
    <w:name w:val="正文文本 3 Char"/>
    <w:next w:val="1152"/>
    <w:link w:val="929"/>
    <w:qFormat/>
    <w:rPr>
      <w:rFonts w:ascii="宋体" w:hAnsi="Times New Roman" w:eastAsia="宋体" w:cs="Times New Roman"/>
      <w:sz w:val="24"/>
      <w:szCs w:val="20"/>
    </w:rPr>
  </w:style>
  <w:style w:type="character" w:styleId="1153">
    <w:name w:val="12word1"/>
    <w:next w:val="1153"/>
    <w:link w:val="929"/>
    <w:rPr>
      <w:sz w:val="18"/>
      <w:szCs w:val="18"/>
    </w:rPr>
  </w:style>
  <w:style w:type="character" w:styleId="1154">
    <w:name w:val="正文首行缩进 Char2"/>
    <w:next w:val="1154"/>
    <w:link w:val="929"/>
    <w:uiPriority w:val="99"/>
    <w:semiHidden/>
  </w:style>
  <w:style w:type="character" w:styleId="1155">
    <w:name w:val="t1"/>
    <w:next w:val="1155"/>
    <w:link w:val="929"/>
  </w:style>
  <w:style w:type="character" w:styleId="1156">
    <w:name w:val="unnamed11"/>
    <w:next w:val="1156"/>
    <w:link w:val="929"/>
    <w:rPr>
      <w:color w:val="666666"/>
      <w:sz w:val="18"/>
      <w:szCs w:val="18"/>
    </w:rPr>
  </w:style>
  <w:style w:type="character" w:styleId="1157">
    <w:name w:val="正文文本缩进 3 Char1"/>
    <w:next w:val="1157"/>
    <w:link w:val="929"/>
    <w:semiHidden/>
    <w:qFormat/>
    <w:rPr>
      <w:rFonts w:ascii="Times New Roman" w:hAnsi="Times New Roman" w:eastAsia="宋体" w:cs="Times New Roman"/>
      <w:sz w:val="16"/>
      <w:szCs w:val="16"/>
    </w:rPr>
  </w:style>
  <w:style w:type="character" w:styleId="1158">
    <w:name w:val="标题 6 Char"/>
    <w:next w:val="1158"/>
    <w:link w:val="929"/>
    <w:qFormat/>
    <w:rPr>
      <w:rFonts w:ascii="Arial" w:hAnsi="Arial" w:eastAsia="宋体" w:cs="Times New Roman"/>
      <w:sz w:val="28"/>
      <w:szCs w:val="28"/>
    </w:rPr>
  </w:style>
  <w:style w:type="character" w:styleId="1159">
    <w:name w:val=" Char Char"/>
    <w:next w:val="1159"/>
    <w:link w:val="929"/>
    <w:rPr>
      <w:rFonts w:ascii="宋体" w:hAnsi="Courier New" w:eastAsia="宋体" w:cs="金山简魏碑"/>
      <w:sz w:val="21"/>
      <w:szCs w:val="21"/>
      <w:lang w:val="en-US" w:eastAsia="zh-CN" w:bidi="ar-SA"/>
    </w:rPr>
  </w:style>
  <w:style w:type="character" w:styleId="1160">
    <w:name w:val="Footer-Even Char Char"/>
    <w:next w:val="1160"/>
    <w:link w:val="929"/>
    <w:rPr>
      <w:rFonts w:eastAsia="宋体"/>
      <w:sz w:val="18"/>
      <w:szCs w:val="18"/>
      <w:lang w:val="en-US" w:eastAsia="zh-CN" w:bidi="ar-SA"/>
    </w:rPr>
  </w:style>
  <w:style w:type="character" w:styleId="1161">
    <w:name w:val="正文文本缩进 Char"/>
    <w:next w:val="1161"/>
    <w:link w:val="929"/>
    <w:qFormat/>
    <w:rPr>
      <w:rFonts w:ascii="宋体" w:hAnsi="Times New Roman" w:eastAsia="宋体" w:cs="Times New Roman"/>
      <w:sz w:val="24"/>
      <w:szCs w:val="20"/>
    </w:rPr>
  </w:style>
  <w:style w:type="character" w:styleId="1162">
    <w:name w:val="标题 2 Char1"/>
    <w:next w:val="1162"/>
    <w:link w:val="929"/>
    <w:rPr>
      <w:rFonts w:ascii="Cambria" w:hAnsi="Cambria" w:eastAsia="宋体" w:cs="Times New Roman"/>
      <w:b/>
      <w:bCs/>
      <w:sz w:val="32"/>
      <w:szCs w:val="32"/>
    </w:rPr>
  </w:style>
  <w:style w:type="character" w:styleId="1163">
    <w:name w:val="批注主题 Char1"/>
    <w:next w:val="1163"/>
    <w:link w:val="929"/>
    <w:rPr>
      <w:rFonts w:ascii="Times New Roman" w:hAnsi="Times New Roman" w:eastAsia="宋体" w:cs="Times New Roman"/>
      <w:b/>
      <w:bCs/>
      <w:szCs w:val="24"/>
    </w:rPr>
  </w:style>
  <w:style w:type="character" w:styleId="1164">
    <w:name w:val="font-12"/>
    <w:next w:val="1164"/>
    <w:link w:val="929"/>
  </w:style>
  <w:style w:type="character" w:styleId="1165">
    <w:name w:val="我的列表 Char"/>
    <w:next w:val="1165"/>
    <w:link w:val="1166"/>
    <w:rPr>
      <w:rFonts w:ascii="仿宋_GB2312" w:hAnsi="Arial" w:eastAsia="仿宋_GB2312"/>
      <w:sz w:val="28"/>
      <w:szCs w:val="18"/>
    </w:rPr>
  </w:style>
  <w:style w:type="paragraph" w:styleId="1166">
    <w:name w:val="我的列表"/>
    <w:basedOn w:val="1113"/>
    <w:next w:val="1113"/>
    <w:link w:val="1165"/>
    <w:pPr>
      <w:numPr>
        <w:ilvl w:val="0"/>
        <w:numId w:val="5"/>
      </w:numPr>
      <w:ind w:left="400" w:hanging="200"/>
      <w:tabs>
        <w:tab w:val="left" w:pos="360" w:leader="none"/>
        <w:tab w:val="left" w:pos="420" w:leader="none"/>
        <w:tab w:val="left" w:pos="993" w:leader="none"/>
      </w:tabs>
    </w:pPr>
  </w:style>
  <w:style w:type="paragraph" w:styleId="1167">
    <w:name w:val="xl90"/>
    <w:basedOn w:val="929"/>
    <w:next w:val="1167"/>
    <w:link w:val="929"/>
    <w:pPr>
      <w:jc w:val="center"/>
      <w:spacing w:before="100" w:beforeAutospacing="1" w:after="100" w:afterAutospacing="1"/>
      <w:widowControl/>
    </w:pPr>
    <w:rPr>
      <w:rFonts w:ascii="宋体" w:hAnsi="宋体" w:cs="宋体"/>
      <w:b/>
      <w:bCs/>
      <w:sz w:val="24"/>
      <w:szCs w:val="24"/>
    </w:rPr>
  </w:style>
  <w:style w:type="paragraph" w:styleId="1168">
    <w:name w:val="Item List"/>
    <w:next w:val="1168"/>
    <w:link w:val="929"/>
    <w:pPr>
      <w:numPr>
        <w:ilvl w:val="0"/>
        <w:numId w:val="1"/>
      </w:numPr>
      <w:ind w:firstLine="425"/>
      <w:jc w:val="both"/>
      <w:spacing w:line="300" w:lineRule="auto"/>
    </w:pPr>
    <w:rPr>
      <w:rFonts w:ascii="Arial" w:hAnsi="Arial"/>
      <w:color w:val="000000"/>
      <w:sz w:val="24"/>
      <w:lang w:val="en-US" w:eastAsia="zh-CN" w:bidi="ar-SA"/>
    </w:rPr>
  </w:style>
  <w:style w:type="paragraph" w:styleId="1169">
    <w:name w:val="xl97"/>
    <w:basedOn w:val="929"/>
    <w:next w:val="1169"/>
    <w:link w:val="929"/>
    <w:pPr>
      <w:jc w:val="left"/>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170">
    <w:name w:val="默认段落字体 Para Char Char Char Char Char Char Char"/>
    <w:basedOn w:val="929"/>
    <w:next w:val="1170"/>
    <w:link w:val="929"/>
    <w:rPr>
      <w:rFonts w:ascii="Tahoma" w:hAnsi="Tahoma"/>
      <w:sz w:val="24"/>
      <w:szCs w:val="20"/>
    </w:rPr>
  </w:style>
  <w:style w:type="paragraph" w:styleId="1171">
    <w:name w:val="我的标题5"/>
    <w:basedOn w:val="1113"/>
    <w:next w:val="1113"/>
    <w:link w:val="929"/>
    <w:pPr>
      <w:numPr>
        <w:ilvl w:val="3"/>
        <w:numId w:val="3"/>
      </w:numPr>
      <w:ind w:left="1680" w:hanging="420"/>
      <w:keepNext/>
      <w:tabs>
        <w:tab w:val="left" w:pos="907" w:leader="none"/>
        <w:tab w:val="left" w:pos="1680" w:leader="none"/>
      </w:tabs>
      <w:outlineLvl w:val="4"/>
    </w:pPr>
    <w:rPr>
      <w:rFonts w:ascii="方正楷体_GBK" w:eastAsia="楷体_GB2312"/>
    </w:rPr>
  </w:style>
  <w:style w:type="paragraph" w:styleId="1172">
    <w:name w:val="xl42"/>
    <w:basedOn w:val="929"/>
    <w:next w:val="1172"/>
    <w:link w:val="92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3">
    <w:name w:val="a1"/>
    <w:basedOn w:val="929"/>
    <w:next w:val="1173"/>
    <w:link w:val="929"/>
    <w:pPr>
      <w:jc w:val="left"/>
      <w:spacing w:before="100" w:beforeAutospacing="1" w:after="100" w:afterAutospacing="1"/>
      <w:widowControl/>
    </w:pPr>
    <w:rPr>
      <w:rFonts w:ascii="宋体" w:hAnsi="宋体" w:cs="宋体"/>
      <w:sz w:val="24"/>
      <w:szCs w:val="24"/>
    </w:rPr>
  </w:style>
  <w:style w:type="paragraph" w:styleId="1174">
    <w:name w:val="figure"/>
    <w:basedOn w:val="929"/>
    <w:next w:val="1175"/>
    <w:link w:val="929"/>
    <w:pPr>
      <w:ind w:firstLine="425"/>
      <w:jc w:val="center"/>
      <w:keepNext/>
      <w:spacing w:before="80" w:after="80" w:line="300" w:lineRule="auto"/>
      <w:widowControl/>
    </w:pPr>
    <w:rPr>
      <w:rFonts w:ascii="Arial" w:hAnsi="Arial"/>
      <w:sz w:val="24"/>
      <w:szCs w:val="20"/>
    </w:rPr>
  </w:style>
  <w:style w:type="paragraph" w:styleId="1175">
    <w:name w:val="Figure Description"/>
    <w:next w:val="929"/>
    <w:link w:val="929"/>
    <w:pPr>
      <w:ind w:firstLine="425"/>
      <w:jc w:val="center"/>
      <w:spacing w:before="80" w:after="320"/>
    </w:pPr>
    <w:rPr>
      <w:rFonts w:ascii="Arial" w:hAnsi="Arial" w:eastAsia="黑体"/>
      <w:sz w:val="24"/>
      <w:lang w:val="en-US" w:eastAsia="zh-CN" w:bidi="ar-SA"/>
    </w:rPr>
  </w:style>
  <w:style w:type="paragraph" w:styleId="1176">
    <w:name w:val="CM10"/>
    <w:basedOn w:val="1177"/>
    <w:next w:val="1177"/>
    <w:link w:val="929"/>
    <w:pPr>
      <w:spacing w:line="300" w:lineRule="atLeast"/>
    </w:pPr>
    <w:rPr>
      <w:rFonts w:ascii="Engravers MT" w:hAnsi="Engravers MT" w:eastAsia="宋体"/>
      <w:sz w:val="24"/>
      <w:szCs w:val="24"/>
    </w:rPr>
  </w:style>
  <w:style w:type="paragraph" w:styleId="1177">
    <w:name w:val="Default"/>
    <w:next w:val="1177"/>
    <w:link w:val="929"/>
    <w:pPr>
      <w:widowControl w:val="off"/>
    </w:pPr>
    <w:rPr>
      <w:rFonts w:ascii="黑体" w:eastAsia="黑体"/>
      <w:lang w:val="en-US" w:eastAsia="zh-CN" w:bidi="ar-SA"/>
    </w:rPr>
  </w:style>
  <w:style w:type="paragraph" w:styleId="1178">
    <w:name w:val="font15"/>
    <w:basedOn w:val="929"/>
    <w:next w:val="1178"/>
    <w:link w:val="929"/>
    <w:pPr>
      <w:jc w:val="left"/>
      <w:spacing w:before="100" w:beforeAutospacing="1" w:after="100" w:afterAutospacing="1"/>
      <w:widowControl/>
    </w:pPr>
    <w:rPr>
      <w:rFonts w:ascii="Times New Roman" w:hAnsi="Times New Roman"/>
      <w:sz w:val="24"/>
      <w:szCs w:val="24"/>
    </w:rPr>
  </w:style>
  <w:style w:type="paragraph" w:styleId="1179">
    <w:name w:val="xl65"/>
    <w:basedOn w:val="929"/>
    <w:next w:val="1179"/>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180">
    <w:name w:val="HTML 预设格式 字符"/>
    <w:next w:val="1180"/>
    <w:link w:val="929"/>
    <w:uiPriority w:val="99"/>
    <w:semiHidden/>
    <w:rPr>
      <w:rFonts w:ascii="Courier New" w:hAnsi="Courier New" w:cs="Courier New"/>
    </w:rPr>
  </w:style>
  <w:style w:type="paragraph" w:styleId="1181">
    <w:name w:val="样式 首行缩进:  2 字符2"/>
    <w:basedOn w:val="929"/>
    <w:next w:val="1181"/>
    <w:link w:val="929"/>
    <w:pPr>
      <w:ind w:firstLine="200"/>
      <w:spacing w:line="560" w:lineRule="exact"/>
    </w:pPr>
    <w:rPr>
      <w:rFonts w:ascii="Times New Roman" w:hAnsi="Times New Roman" w:eastAsia="仿宋_GB2312" w:cs="宋体"/>
      <w:sz w:val="28"/>
      <w:szCs w:val="20"/>
    </w:rPr>
  </w:style>
  <w:style w:type="paragraph" w:styleId="1182">
    <w:name w:val="样式 正文首行缩进正文首行缩进 1 Char正文首行缩进 Char + 红色 首行缩进:  2 字符"/>
    <w:basedOn w:val="1015"/>
    <w:next w:val="1182"/>
    <w:link w:val="929"/>
    <w:pPr>
      <w:ind w:firstLine="480"/>
      <w:spacing w:line="400" w:lineRule="exact"/>
      <w:tabs>
        <w:tab w:val="left" w:pos="2213" w:leader="none"/>
      </w:tabs>
    </w:pPr>
    <w:rPr>
      <w:rFonts w:ascii="宋体" w:hAnsi="宋体" w:eastAsia="宋体"/>
      <w:sz w:val="24"/>
      <w:szCs w:val="20"/>
    </w:rPr>
  </w:style>
  <w:style w:type="paragraph" w:styleId="1183">
    <w:name w:val="CM3"/>
    <w:basedOn w:val="1177"/>
    <w:next w:val="1177"/>
    <w:link w:val="929"/>
    <w:rPr>
      <w:rFonts w:ascii="Engravers MT" w:hAnsi="Engravers MT" w:eastAsia="宋体"/>
      <w:sz w:val="24"/>
      <w:szCs w:val="24"/>
    </w:rPr>
  </w:style>
  <w:style w:type="paragraph" w:styleId="1184">
    <w:name w:val="样式 非加粗 非倾斜 悬挂缩进: 1.47 字符"/>
    <w:basedOn w:val="929"/>
    <w:next w:val="1184"/>
    <w:link w:val="929"/>
    <w:pPr>
      <w:spacing w:before="156"/>
    </w:pPr>
    <w:rPr>
      <w:rFonts w:ascii="Times New Roman" w:hAnsi="Times New Roman"/>
      <w:szCs w:val="21"/>
    </w:rPr>
  </w:style>
  <w:style w:type="paragraph" w:styleId="1185">
    <w:name w:val="font18"/>
    <w:basedOn w:val="929"/>
    <w:next w:val="1185"/>
    <w:link w:val="929"/>
    <w:pPr>
      <w:jc w:val="left"/>
      <w:spacing w:before="100" w:beforeAutospacing="1" w:after="100" w:afterAutospacing="1"/>
      <w:widowControl/>
    </w:pPr>
    <w:rPr>
      <w:rFonts w:ascii="Times New Roman" w:hAnsi="Times New Roman"/>
      <w:color w:val="000000"/>
      <w:sz w:val="24"/>
      <w:szCs w:val="24"/>
    </w:rPr>
  </w:style>
  <w:style w:type="paragraph" w:styleId="1186">
    <w:name w:val="普通文字小4"/>
    <w:basedOn w:val="929"/>
    <w:next w:val="1186"/>
    <w:link w:val="929"/>
    <w:pPr>
      <w:spacing w:line="400" w:lineRule="exact"/>
    </w:pPr>
    <w:rPr>
      <w:rFonts w:ascii="Times New Roman" w:hAnsi="Times New Roman" w:eastAsia="楷体_GB2312"/>
      <w:sz w:val="24"/>
      <w:szCs w:val="24"/>
    </w:rPr>
  </w:style>
  <w:style w:type="paragraph" w:styleId="1187">
    <w:name w:val="Char2"/>
    <w:basedOn w:val="929"/>
    <w:next w:val="1187"/>
    <w:link w:val="929"/>
    <w:rPr>
      <w:rFonts w:ascii="Times New Roman" w:hAnsi="Times New Roman"/>
      <w:sz w:val="28"/>
      <w:szCs w:val="21"/>
    </w:rPr>
  </w:style>
  <w:style w:type="paragraph" w:styleId="1188">
    <w:name w:val="xl102"/>
    <w:basedOn w:val="929"/>
    <w:next w:val="1188"/>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b/>
      <w:bCs/>
      <w:sz w:val="24"/>
      <w:szCs w:val="24"/>
    </w:rPr>
  </w:style>
  <w:style w:type="paragraph" w:styleId="1189">
    <w:name w:val="文字"/>
    <w:basedOn w:val="929"/>
    <w:next w:val="1189"/>
    <w:link w:val="929"/>
    <w:pPr>
      <w:ind w:right="-210" w:firstLine="556"/>
      <w:spacing w:line="312" w:lineRule="auto"/>
      <w:tabs>
        <w:tab w:val="left" w:pos="8520" w:leader="none"/>
      </w:tabs>
    </w:pPr>
    <w:rPr>
      <w:rFonts w:ascii="宋体" w:hAnsi="Times New Roman"/>
      <w:sz w:val="28"/>
      <w:szCs w:val="20"/>
    </w:rPr>
  </w:style>
  <w:style w:type="paragraph" w:styleId="1190">
    <w:name w:val="Table Description"/>
    <w:next w:val="929"/>
    <w:link w:val="929"/>
    <w:pPr>
      <w:ind w:firstLine="425"/>
      <w:jc w:val="center"/>
      <w:keepNext/>
      <w:spacing w:before="160" w:after="80"/>
    </w:pPr>
    <w:rPr>
      <w:rFonts w:ascii="Arial" w:hAnsi="Arial" w:eastAsia="黑体"/>
      <w:sz w:val="24"/>
      <w:lang w:val="en-US" w:eastAsia="zh-CN" w:bidi="ar-SA"/>
    </w:rPr>
  </w:style>
  <w:style w:type="paragraph" w:styleId="1191">
    <w:name w:val="List 1"/>
    <w:basedOn w:val="929"/>
    <w:next w:val="1191"/>
    <w:link w:val="929"/>
    <w:pPr>
      <w:ind w:left="2520" w:hanging="360"/>
      <w:spacing w:line="360" w:lineRule="auto"/>
      <w:widowControl/>
    </w:pPr>
    <w:rPr>
      <w:rFonts w:ascii="宋体" w:hAnsi="Times New Roman"/>
      <w:sz w:val="24"/>
      <w:szCs w:val="20"/>
    </w:rPr>
  </w:style>
  <w:style w:type="character" w:styleId="1192">
    <w:name w:val="副标题 字符"/>
    <w:next w:val="1192"/>
    <w:link w:val="929"/>
    <w:uiPriority w:val="11"/>
    <w:rPr>
      <w:rFonts w:ascii="等线 Light" w:hAnsi="等线 Light" w:cs="Times New Roman"/>
      <w:b/>
      <w:bCs/>
      <w:sz w:val="32"/>
      <w:szCs w:val="32"/>
    </w:rPr>
  </w:style>
  <w:style w:type="character" w:styleId="1193">
    <w:name w:val="注释标题 字符"/>
    <w:next w:val="1193"/>
    <w:link w:val="929"/>
    <w:uiPriority w:val="99"/>
    <w:semiHidden/>
    <w:rPr>
      <w:rFonts w:ascii="Calibri" w:hAnsi="Calibri"/>
      <w:sz w:val="21"/>
      <w:szCs w:val="22"/>
    </w:rPr>
  </w:style>
  <w:style w:type="paragraph" w:styleId="1194">
    <w:name w:val="font10"/>
    <w:basedOn w:val="929"/>
    <w:next w:val="1194"/>
    <w:link w:val="929"/>
    <w:pPr>
      <w:jc w:val="left"/>
      <w:spacing w:before="100" w:beforeAutospacing="1" w:after="100" w:afterAutospacing="1"/>
      <w:widowControl/>
    </w:pPr>
    <w:rPr>
      <w:rFonts w:ascii="Arial" w:hAnsi="Arial" w:cs="Arial"/>
      <w:b/>
      <w:bCs/>
      <w:color w:val="000000"/>
      <w:sz w:val="24"/>
      <w:szCs w:val="24"/>
    </w:rPr>
  </w:style>
  <w:style w:type="paragraph" w:styleId="1195">
    <w:name w:val="样式3"/>
    <w:basedOn w:val="929"/>
    <w:next w:val="1195"/>
    <w:link w:val="929"/>
    <w:pPr>
      <w:spacing w:line="360" w:lineRule="auto"/>
    </w:pPr>
    <w:rPr>
      <w:rFonts w:ascii="Times New Roman" w:hAnsi="Times New Roman"/>
      <w:szCs w:val="24"/>
    </w:rPr>
  </w:style>
  <w:style w:type="paragraph" w:styleId="1196">
    <w:name w:val="列表延续 2"/>
    <w:basedOn w:val="929"/>
    <w:next w:val="1196"/>
    <w:link w:val="929"/>
    <w:pPr>
      <w:ind w:left="2040" w:hanging="2040"/>
      <w:jc w:val="center"/>
      <w:spacing w:line="360" w:lineRule="atLeast"/>
    </w:pPr>
    <w:rPr>
      <w:rFonts w:ascii="长城楷体" w:hAnsi="Times New Roman" w:eastAsia="长城楷体"/>
      <w:spacing w:val="5"/>
      <w:sz w:val="24"/>
      <w:szCs w:val="20"/>
    </w:rPr>
  </w:style>
  <w:style w:type="paragraph" w:styleId="1197">
    <w:name w:val="_Style 250"/>
    <w:basedOn w:val="929"/>
    <w:next w:val="1027"/>
    <w:link w:val="929"/>
    <w:uiPriority w:val="34"/>
    <w:qFormat/>
    <w:pPr>
      <w:ind w:firstLine="420"/>
    </w:pPr>
    <w:rPr>
      <w:szCs w:val="24"/>
    </w:rPr>
  </w:style>
  <w:style w:type="paragraph" w:styleId="1198">
    <w:name w:val="plain text"/>
    <w:basedOn w:val="929"/>
    <w:next w:val="1198"/>
    <w:link w:val="929"/>
    <w:uiPriority w:val="99"/>
    <w:unhideWhenUsed/>
    <w:rPr>
      <w:rFonts w:hint="eastAsia" w:ascii="宋体" w:hAnsi="Courier New"/>
      <w:szCs w:val="24"/>
    </w:rPr>
  </w:style>
  <w:style w:type="paragraph" w:styleId="1199">
    <w:name w:val=" Char1 Char Char Char Char Char2 Char"/>
    <w:basedOn w:val="929"/>
    <w:next w:val="1199"/>
    <w:link w:val="929"/>
    <w:pPr>
      <w:ind w:left="425" w:hanging="425"/>
      <w:tabs>
        <w:tab w:val="left" w:pos="425" w:leader="none"/>
      </w:tabs>
    </w:pPr>
    <w:rPr>
      <w:rFonts w:ascii="Times New Roman" w:hAnsi="Times New Roman"/>
      <w:sz w:val="24"/>
      <w:szCs w:val="24"/>
    </w:rPr>
  </w:style>
  <w:style w:type="paragraph" w:styleId="1200">
    <w:name w:val="CM8"/>
    <w:basedOn w:val="1177"/>
    <w:next w:val="1177"/>
    <w:link w:val="929"/>
    <w:pPr>
      <w:spacing w:line="300" w:lineRule="atLeast"/>
    </w:pPr>
    <w:rPr>
      <w:rFonts w:ascii="Engravers MT" w:hAnsi="Engravers MT" w:eastAsia="宋体"/>
      <w:sz w:val="24"/>
      <w:szCs w:val="24"/>
    </w:rPr>
  </w:style>
  <w:style w:type="paragraph" w:styleId="1201">
    <w:name w:val="Table Text"/>
    <w:next w:val="1201"/>
    <w:link w:val="929"/>
    <w:pPr>
      <w:spacing w:before="80" w:after="80"/>
    </w:pPr>
    <w:rPr>
      <w:rFonts w:ascii="Arial" w:hAnsi="Arial"/>
      <w:sz w:val="18"/>
      <w:lang w:val="en-US" w:eastAsia="zh-CN" w:bidi="ar-SA"/>
    </w:rPr>
  </w:style>
  <w:style w:type="paragraph" w:styleId="1202">
    <w:name w:val="块引用"/>
    <w:basedOn w:val="967"/>
    <w:next w:val="1202"/>
    <w:link w:val="929"/>
    <w:pPr>
      <w:ind w:left="990" w:right="720"/>
      <w:jc w:val="left"/>
      <w:keepLines/>
      <w:spacing w:before="120" w:after="120" w:line="360" w:lineRule="auto"/>
      <w:widowControl/>
      <w:tabs>
        <w:tab w:val="left" w:pos="0" w:leader="none"/>
      </w:tabs>
      <w:pBdr>
        <w:left w:val="single" w:color="808080" w:sz="36" w:space="3"/>
        <w:bottom w:val="single" w:color="FFFFFF" w:sz="48" w:space="3"/>
      </w:pBdr>
    </w:pPr>
    <w:rPr>
      <w:rFonts w:ascii="仿宋体" w:hAnsi="Times New Roman" w:eastAsia="仿宋体"/>
      <w:i/>
      <w:sz w:val="24"/>
      <w:szCs w:val="20"/>
    </w:rPr>
  </w:style>
  <w:style w:type="paragraph" w:styleId="1203">
    <w:name w:val="表项"/>
    <w:next w:val="929"/>
    <w:link w:val="929"/>
    <w:pPr>
      <w:jc w:val="center"/>
      <w:keepNext/>
      <w:spacing w:line="300" w:lineRule="auto"/>
    </w:pPr>
    <w:rPr>
      <w:rFonts w:ascii="Arial" w:hAnsi="Arial" w:eastAsia="黑体"/>
      <w:sz w:val="18"/>
      <w:lang w:val="en-US" w:eastAsia="zh-CN" w:bidi="ar-SA"/>
    </w:rPr>
  </w:style>
  <w:style w:type="paragraph" w:styleId="1204">
    <w:name w:val="xl41"/>
    <w:basedOn w:val="929"/>
    <w:next w:val="1204"/>
    <w:link w:val="929"/>
    <w:pPr>
      <w:jc w:val="left"/>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1205">
    <w:name w:val=" Char Char 字元 字元 字元 Char Char Char Char"/>
    <w:basedOn w:val="929"/>
    <w:next w:val="1205"/>
    <w:link w:val="929"/>
    <w:pPr>
      <w:spacing w:line="360" w:lineRule="auto"/>
    </w:pPr>
    <w:rPr>
      <w:rFonts w:ascii="Times New Roman" w:hAnsi="Times New Roman"/>
      <w:sz w:val="24"/>
      <w:szCs w:val="20"/>
    </w:rPr>
  </w:style>
  <w:style w:type="paragraph" w:styleId="1206">
    <w:name w:val="tableheading"/>
    <w:basedOn w:val="929"/>
    <w:next w:val="1206"/>
    <w:link w:val="929"/>
    <w:pPr>
      <w:jc w:val="left"/>
      <w:spacing w:before="100" w:beforeAutospacing="1" w:after="100" w:afterAutospacing="1"/>
      <w:widowControl/>
    </w:pPr>
    <w:rPr>
      <w:rFonts w:ascii="宋体" w:hAnsi="宋体" w:cs="宋体"/>
      <w:sz w:val="24"/>
      <w:szCs w:val="24"/>
    </w:rPr>
  </w:style>
  <w:style w:type="paragraph" w:styleId="1207">
    <w:name w:val="CM17"/>
    <w:basedOn w:val="1177"/>
    <w:next w:val="1177"/>
    <w:link w:val="929"/>
    <w:pPr>
      <w:spacing w:after="75"/>
    </w:pPr>
    <w:rPr>
      <w:rFonts w:ascii="Engravers MT" w:hAnsi="Engravers MT" w:eastAsia="宋体"/>
      <w:sz w:val="24"/>
      <w:szCs w:val="24"/>
    </w:rPr>
  </w:style>
  <w:style w:type="paragraph" w:styleId="1208">
    <w:name w:val="目录文字"/>
    <w:basedOn w:val="929"/>
    <w:next w:val="1208"/>
    <w:link w:val="929"/>
    <w:pPr>
      <w:jc w:val="left"/>
      <w:spacing w:line="480" w:lineRule="auto"/>
      <w:widowControl/>
    </w:pPr>
    <w:rPr>
      <w:rFonts w:ascii="宋体" w:hAnsi="宋体"/>
      <w:sz w:val="24"/>
      <w:szCs w:val="20"/>
    </w:rPr>
  </w:style>
  <w:style w:type="paragraph" w:styleId="1209">
    <w:name w:val="xl35"/>
    <w:basedOn w:val="929"/>
    <w:next w:val="1209"/>
    <w:link w:val="929"/>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210">
    <w:name w:val="xl68"/>
    <w:basedOn w:val="929"/>
    <w:next w:val="1210"/>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11">
    <w:name w:val="封面投标编号"/>
    <w:basedOn w:val="929"/>
    <w:next w:val="1211"/>
    <w:link w:val="929"/>
    <w:pPr>
      <w:jc w:val="center"/>
      <w:spacing w:line="360" w:lineRule="auto"/>
    </w:pPr>
    <w:rPr>
      <w:rFonts w:ascii="黑体" w:hAnsi="Times New Roman" w:eastAsia="黑体"/>
      <w:b/>
      <w:bCs/>
      <w:sz w:val="32"/>
      <w:szCs w:val="48"/>
    </w:rPr>
  </w:style>
  <w:style w:type="paragraph" w:styleId="1212">
    <w:name w:val="xl73"/>
    <w:basedOn w:val="929"/>
    <w:next w:val="1212"/>
    <w:link w:val="929"/>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character" w:styleId="1213">
    <w:name w:val="标题 字符"/>
    <w:next w:val="1213"/>
    <w:link w:val="929"/>
    <w:uiPriority w:val="10"/>
    <w:rPr>
      <w:rFonts w:ascii="等线 Light" w:hAnsi="等线 Light" w:cs="Times New Roman"/>
      <w:b/>
      <w:bCs/>
      <w:sz w:val="32"/>
      <w:szCs w:val="32"/>
    </w:rPr>
  </w:style>
  <w:style w:type="paragraph" w:styleId="1214">
    <w:name w:val="font8"/>
    <w:basedOn w:val="929"/>
    <w:next w:val="1214"/>
    <w:link w:val="929"/>
    <w:pPr>
      <w:jc w:val="left"/>
      <w:spacing w:before="100" w:beforeAutospacing="1" w:after="100" w:afterAutospacing="1"/>
      <w:widowControl/>
    </w:pPr>
    <w:rPr>
      <w:rFonts w:ascii="Times New Roman" w:hAnsi="Times New Roman"/>
      <w:sz w:val="32"/>
      <w:szCs w:val="32"/>
    </w:rPr>
  </w:style>
  <w:style w:type="paragraph" w:styleId="1215">
    <w:name w:val="表文1"/>
    <w:basedOn w:val="929"/>
    <w:next w:val="1215"/>
    <w:link w:val="929"/>
    <w:pPr>
      <w:ind w:firstLine="480"/>
      <w:spacing w:line="360" w:lineRule="auto"/>
    </w:pPr>
    <w:rPr>
      <w:rFonts w:ascii="宋体" w:hAnsi="宋体"/>
      <w:sz w:val="24"/>
      <w:szCs w:val="24"/>
    </w:rPr>
  </w:style>
  <w:style w:type="paragraph" w:styleId="1216">
    <w:name w:val="我的标题6"/>
    <w:basedOn w:val="1166"/>
    <w:next w:val="1113"/>
    <w:link w:val="929"/>
    <w:pPr>
      <w:numPr>
        <w:ilvl w:val="4"/>
        <w:numId w:val="3"/>
      </w:numPr>
      <w:ind w:left="2100" w:hanging="420"/>
      <w:keepNext/>
      <w:tabs>
        <w:tab w:val="left" w:pos="907" w:leader="none"/>
        <w:tab w:val="left" w:pos="2100" w:leader="none"/>
      </w:tabs>
      <w:outlineLvl w:val="5"/>
    </w:pPr>
  </w:style>
  <w:style w:type="paragraph" w:styleId="1217">
    <w:name w:val="Plain Text1"/>
    <w:basedOn w:val="929"/>
    <w:next w:val="1217"/>
    <w:link w:val="929"/>
    <w:pPr>
      <w:jc w:val="left"/>
      <w:widowControl/>
    </w:pPr>
    <w:rPr>
      <w:rFonts w:ascii="宋体" w:hAnsi="Courier New" w:eastAsia="楷体_GB2312"/>
      <w:sz w:val="26"/>
      <w:szCs w:val="20"/>
    </w:rPr>
  </w:style>
  <w:style w:type="paragraph" w:styleId="1218">
    <w:name w:val="小标题"/>
    <w:basedOn w:val="929"/>
    <w:next w:val="929"/>
    <w:link w:val="929"/>
    <w:rPr>
      <w:rFonts w:ascii="宋体" w:hAnsi="宋体"/>
      <w:b/>
      <w:bCs/>
      <w:szCs w:val="24"/>
    </w:rPr>
  </w:style>
  <w:style w:type="paragraph" w:styleId="1219">
    <w:name w:val="子标题"/>
    <w:basedOn w:val="929"/>
    <w:next w:val="1219"/>
    <w:link w:val="929"/>
    <w:pPr>
      <w:jc w:val="center"/>
      <w:keepNext/>
      <w:outlineLvl w:val="6"/>
    </w:pPr>
    <w:rPr>
      <w:rFonts w:ascii="Arial" w:hAnsi="Arial" w:eastAsia="黑体" w:cs="Arial"/>
      <w:iCs/>
      <w:color w:val="000080"/>
      <w:sz w:val="20"/>
      <w:szCs w:val="20"/>
    </w:rPr>
  </w:style>
  <w:style w:type="paragraph" w:styleId="1220">
    <w:name w:val="图形文字"/>
    <w:next w:val="929"/>
    <w:link w:val="929"/>
    <w:pPr>
      <w:jc w:val="center"/>
    </w:pPr>
    <w:rPr>
      <w:color w:val="000000"/>
      <w:sz w:val="24"/>
      <w:lang w:val="en-US" w:eastAsia="zh-CN" w:bidi="ar-SA"/>
    </w:rPr>
  </w:style>
  <w:style w:type="paragraph" w:styleId="1221">
    <w:name w:val="xl44"/>
    <w:basedOn w:val="929"/>
    <w:next w:val="1221"/>
    <w:link w:val="929"/>
    <w:pPr>
      <w:jc w:val="center"/>
      <w:spacing w:before="100" w:beforeAutospacing="1" w:after="100" w:afterAutospacing="1"/>
      <w:widowControl/>
    </w:pPr>
    <w:rPr>
      <w:rFonts w:ascii="宋体" w:hAnsi="宋体"/>
      <w:sz w:val="32"/>
      <w:szCs w:val="32"/>
    </w:rPr>
  </w:style>
  <w:style w:type="paragraph" w:styleId="1222">
    <w:name w:val="reader-word-layer reader-word-s1-2"/>
    <w:basedOn w:val="929"/>
    <w:next w:val="1222"/>
    <w:link w:val="929"/>
    <w:pPr>
      <w:jc w:val="left"/>
      <w:spacing w:before="100" w:beforeAutospacing="1" w:after="100" w:afterAutospacing="1"/>
      <w:widowControl/>
    </w:pPr>
    <w:rPr>
      <w:rFonts w:ascii="宋体" w:hAnsi="宋体" w:cs="宋体"/>
      <w:sz w:val="24"/>
      <w:szCs w:val="24"/>
    </w:rPr>
  </w:style>
  <w:style w:type="paragraph" w:styleId="1223">
    <w:name w:val="公司名称"/>
    <w:basedOn w:val="929"/>
    <w:next w:val="1223"/>
    <w:link w:val="929"/>
    <w:pPr>
      <w:jc w:val="center"/>
      <w:spacing w:line="360" w:lineRule="auto"/>
      <w:tabs>
        <w:tab w:val="left" w:pos="540" w:leader="none"/>
      </w:tabs>
    </w:pPr>
    <w:rPr>
      <w:rFonts w:ascii="Times New Roman" w:hAnsi="Times New Roman" w:eastAsia="黑体"/>
      <w:b/>
      <w:sz w:val="32"/>
      <w:szCs w:val="48"/>
    </w:rPr>
  </w:style>
  <w:style w:type="paragraph" w:styleId="1224">
    <w:name w:val="彩色列表 - 强调文字颜色 11"/>
    <w:basedOn w:val="929"/>
    <w:next w:val="1224"/>
    <w:link w:val="929"/>
    <w:uiPriority w:val="34"/>
    <w:qFormat/>
    <w:pPr>
      <w:ind w:firstLine="420"/>
    </w:pPr>
    <w:rPr>
      <w:rFonts w:ascii="Times New Roman" w:hAnsi="Times New Roman"/>
      <w:szCs w:val="24"/>
    </w:rPr>
  </w:style>
  <w:style w:type="paragraph" w:styleId="1225">
    <w:name w:val="xl33"/>
    <w:basedOn w:val="929"/>
    <w:next w:val="1225"/>
    <w:link w:val="929"/>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226">
    <w:name w:val=" Char Char Char Char Char Char Char"/>
    <w:basedOn w:val="929"/>
    <w:next w:val="1226"/>
    <w:link w:val="929"/>
    <w:pPr>
      <w:jc w:val="left"/>
      <w:spacing w:after="160" w:line="240" w:lineRule="exact"/>
      <w:widowControl/>
    </w:pPr>
    <w:rPr>
      <w:rFonts w:ascii="Tahoma" w:hAnsi="Tahoma" w:cs="Tahoma"/>
      <w:sz w:val="20"/>
      <w:szCs w:val="20"/>
      <w:lang w:eastAsia="en-US"/>
    </w:rPr>
  </w:style>
  <w:style w:type="paragraph" w:styleId="1227">
    <w:name w:val="xl72"/>
    <w:basedOn w:val="929"/>
    <w:next w:val="1227"/>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8">
    <w:name w:val="xl86"/>
    <w:basedOn w:val="929"/>
    <w:next w:val="1228"/>
    <w:link w:val="92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9">
    <w:name w:val="xl85"/>
    <w:basedOn w:val="929"/>
    <w:next w:val="1229"/>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30">
    <w:name w:val="表格文字"/>
    <w:next w:val="929"/>
    <w:link w:val="1231"/>
    <w:qFormat/>
    <w:rPr>
      <w:sz w:val="21"/>
      <w:lang w:val="en-US" w:eastAsia="zh-CN" w:bidi="ar-SA"/>
    </w:rPr>
  </w:style>
  <w:style w:type="character" w:styleId="1231">
    <w:name w:val="表格文字 字符"/>
    <w:next w:val="1231"/>
    <w:link w:val="1230"/>
    <w:qFormat/>
    <w:rPr>
      <w:sz w:val="21"/>
    </w:rPr>
  </w:style>
  <w:style w:type="paragraph" w:styleId="1232">
    <w:name w:val="xl76"/>
    <w:basedOn w:val="929"/>
    <w:next w:val="1232"/>
    <w:link w:val="929"/>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3">
    <w:name w:val="xl80"/>
    <w:basedOn w:val="929"/>
    <w:next w:val="1233"/>
    <w:link w:val="929"/>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34">
    <w:name w:val="xl91"/>
    <w:basedOn w:val="929"/>
    <w:next w:val="1234"/>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5">
    <w:name w:val="b-b2"/>
    <w:basedOn w:val="931"/>
    <w:next w:val="929"/>
    <w:link w:val="929"/>
    <w:pPr>
      <w:numPr>
        <w:ilvl w:val="1"/>
        <w:numId w:val="6"/>
      </w:numPr>
      <w:jc w:val="left"/>
      <w:keepLines w:val="0"/>
      <w:keepNext w:val="0"/>
      <w:spacing w:before="0" w:after="0" w:line="480" w:lineRule="atLeast"/>
      <w:tabs>
        <w:tab w:val="left" w:pos="900" w:leader="none"/>
      </w:tabs>
    </w:pPr>
    <w:rPr>
      <w:rFonts w:ascii="宋体" w:hAnsi="宋体" w:eastAsia="黑体" w:cs="Times New Roman"/>
      <w:sz w:val="24"/>
      <w:szCs w:val="24"/>
    </w:rPr>
  </w:style>
  <w:style w:type="paragraph" w:styleId="1236">
    <w:name w:val="xl92"/>
    <w:basedOn w:val="929"/>
    <w:next w:val="1236"/>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37">
    <w:name w:val=" Char Char Char Char Char Char"/>
    <w:basedOn w:val="929"/>
    <w:next w:val="1237"/>
    <w:link w:val="929"/>
    <w:pPr>
      <w:jc w:val="left"/>
      <w:spacing w:after="160" w:line="240" w:lineRule="exact"/>
      <w:widowControl/>
    </w:pPr>
    <w:rPr>
      <w:rFonts w:ascii="Arial" w:hAnsi="Arial" w:eastAsia="Times New Roman" w:cs="Verdana"/>
      <w:b/>
      <w:szCs w:val="20"/>
      <w:lang w:eastAsia="en-US"/>
    </w:rPr>
  </w:style>
  <w:style w:type="paragraph" w:styleId="1238">
    <w:name w:val="内文"/>
    <w:next w:val="1238"/>
    <w:link w:val="929"/>
    <w:pPr>
      <w:jc w:val="both"/>
      <w:widowControl w:val="off"/>
    </w:pPr>
    <w:rPr>
      <w:rFonts w:ascii="宋体"/>
      <w:color w:val="000000"/>
      <w:sz w:val="24"/>
      <w:lang w:val="en-US" w:eastAsia="zh-CN" w:bidi="ar-SA"/>
    </w:rPr>
  </w:style>
  <w:style w:type="paragraph" w:styleId="1239">
    <w:name w:val="Item Step"/>
    <w:next w:val="1239"/>
    <w:link w:val="929"/>
    <w:pPr>
      <w:ind w:left="900" w:hanging="420"/>
      <w:jc w:val="both"/>
      <w:spacing w:before="60" w:after="60" w:line="300" w:lineRule="auto"/>
      <w:tabs>
        <w:tab w:val="left" w:pos="900" w:leader="none"/>
      </w:tabs>
    </w:pPr>
    <w:rPr>
      <w:rFonts w:ascii="Arial" w:hAnsi="Arial"/>
      <w:sz w:val="24"/>
      <w:lang w:val="en-US" w:eastAsia="zh-CN" w:bidi="ar-SA"/>
    </w:rPr>
  </w:style>
  <w:style w:type="paragraph" w:styleId="1240">
    <w:name w:val="List Paragraph"/>
    <w:basedOn w:val="929"/>
    <w:next w:val="1240"/>
    <w:link w:val="929"/>
    <w:pPr>
      <w:ind w:firstLine="420"/>
    </w:pPr>
    <w:rPr>
      <w:rFonts w:ascii="Cambria" w:hAnsi="Cambria" w:eastAsia="｣ﾍ｣ﾓ ﾃｯ"/>
    </w:rPr>
  </w:style>
  <w:style w:type="paragraph" w:styleId="1241">
    <w:name w:val="正文黑体"/>
    <w:basedOn w:val="929"/>
    <w:next w:val="1241"/>
    <w:link w:val="929"/>
    <w:pPr>
      <w:ind w:right="-21" w:firstLine="533"/>
      <w:spacing w:line="300" w:lineRule="auto"/>
      <w:tabs>
        <w:tab w:val="left" w:pos="0" w:leader="none"/>
        <w:tab w:val="left" w:pos="540" w:leader="none"/>
        <w:tab w:val="left" w:pos="1260" w:leader="none"/>
        <w:tab w:val="left" w:pos="1440" w:leader="none"/>
        <w:tab w:val="left" w:pos="1620" w:leader="none"/>
      </w:tabs>
    </w:pPr>
    <w:rPr>
      <w:rFonts w:ascii="仿宋_GB2312" w:hAnsi="宋体" w:eastAsia="仿宋_GB2312"/>
      <w:bCs/>
      <w:color w:val="000000"/>
      <w:spacing w:val="-4"/>
      <w:sz w:val="28"/>
      <w:szCs w:val="28"/>
    </w:rPr>
  </w:style>
  <w:style w:type="paragraph" w:styleId="1242">
    <w:name w:val="xl82"/>
    <w:basedOn w:val="929"/>
    <w:next w:val="1242"/>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43">
    <w:name w:val="font16"/>
    <w:basedOn w:val="929"/>
    <w:next w:val="1243"/>
    <w:link w:val="929"/>
    <w:pPr>
      <w:jc w:val="left"/>
      <w:spacing w:before="100" w:beforeAutospacing="1" w:after="100" w:afterAutospacing="1"/>
      <w:widowControl/>
    </w:pPr>
    <w:rPr>
      <w:rFonts w:ascii="宋体" w:hAnsi="宋体" w:cs="宋体"/>
      <w:sz w:val="24"/>
      <w:szCs w:val="24"/>
    </w:rPr>
  </w:style>
  <w:style w:type="paragraph" w:styleId="1244">
    <w:name w:val="CM14"/>
    <w:basedOn w:val="1177"/>
    <w:next w:val="1177"/>
    <w:link w:val="929"/>
    <w:pPr>
      <w:spacing w:after="140"/>
    </w:pPr>
    <w:rPr>
      <w:rFonts w:ascii="Engravers MT" w:hAnsi="Engravers MT" w:eastAsia="宋体"/>
      <w:sz w:val="24"/>
      <w:szCs w:val="24"/>
    </w:rPr>
  </w:style>
  <w:style w:type="paragraph" w:styleId="1245">
    <w:name w:val="MJ正文"/>
    <w:basedOn w:val="929"/>
    <w:next w:val="1245"/>
    <w:link w:val="929"/>
    <w:pPr>
      <w:ind w:firstLine="880"/>
    </w:pPr>
    <w:rPr>
      <w:rFonts w:ascii="Arial" w:hAnsi="Arial" w:eastAsia="微软简老宋" w:cs="Arial"/>
      <w:sz w:val="44"/>
      <w:szCs w:val="44"/>
    </w:rPr>
  </w:style>
  <w:style w:type="paragraph" w:styleId="1246">
    <w:name w:val=" Char"/>
    <w:basedOn w:val="929"/>
    <w:next w:val="1246"/>
    <w:link w:val="929"/>
    <w:rPr>
      <w:rFonts w:ascii="Times New Roman" w:hAnsi="Times New Roman"/>
      <w:szCs w:val="20"/>
    </w:rPr>
  </w:style>
  <w:style w:type="paragraph" w:styleId="1247">
    <w:name w:val="CM4"/>
    <w:basedOn w:val="1177"/>
    <w:next w:val="1177"/>
    <w:link w:val="929"/>
    <w:pPr>
      <w:spacing w:line="248" w:lineRule="atLeast"/>
    </w:pPr>
    <w:rPr>
      <w:rFonts w:ascii="Engravers MT" w:hAnsi="Engravers MT" w:eastAsia="宋体"/>
      <w:sz w:val="24"/>
      <w:szCs w:val="24"/>
    </w:rPr>
  </w:style>
  <w:style w:type="paragraph" w:styleId="1248">
    <w:name w:val="Table Heading"/>
    <w:next w:val="1248"/>
    <w:link w:val="929"/>
    <w:pPr>
      <w:jc w:val="center"/>
    </w:pPr>
    <w:rPr>
      <w:rFonts w:ascii="Arial" w:hAnsi="Arial" w:eastAsia="黑体"/>
      <w:color w:val="ff0000"/>
      <w:sz w:val="21"/>
      <w:lang w:val="en-US" w:eastAsia="zh-CN" w:bidi="ar-SA"/>
    </w:rPr>
  </w:style>
  <w:style w:type="paragraph" w:styleId="1249">
    <w:name w:val="正文--表格内正文"/>
    <w:basedOn w:val="929"/>
    <w:next w:val="1249"/>
    <w:link w:val="929"/>
    <w:pPr>
      <w:jc w:val="center"/>
      <w:spacing w:line="360" w:lineRule="auto"/>
    </w:pPr>
    <w:rPr>
      <w:rFonts w:ascii="宋体" w:hAnsi="宋体"/>
      <w:szCs w:val="24"/>
    </w:rPr>
  </w:style>
  <w:style w:type="paragraph" w:styleId="1250">
    <w:name w:val="EHPT"/>
    <w:basedOn w:val="929"/>
    <w:next w:val="967"/>
    <w:link w:val="929"/>
    <w:pPr>
      <w:ind w:right="-694"/>
    </w:pPr>
    <w:rPr>
      <w:rFonts w:ascii="Times New Roman" w:hAnsi="Times New Roman"/>
      <w:sz w:val="24"/>
      <w:szCs w:val="20"/>
    </w:rPr>
  </w:style>
  <w:style w:type="paragraph" w:styleId="1251">
    <w:name w:val="CM15"/>
    <w:basedOn w:val="1177"/>
    <w:next w:val="1177"/>
    <w:link w:val="929"/>
    <w:pPr>
      <w:spacing w:after="70"/>
    </w:pPr>
    <w:rPr>
      <w:rFonts w:ascii="Engravers MT" w:hAnsi="Engravers MT" w:eastAsia="宋体"/>
      <w:sz w:val="24"/>
      <w:szCs w:val="24"/>
    </w:rPr>
  </w:style>
  <w:style w:type="paragraph" w:styleId="1252">
    <w:name w:val="引文目录标题1"/>
    <w:basedOn w:val="929"/>
    <w:next w:val="929"/>
    <w:link w:val="929"/>
    <w:pPr>
      <w:jc w:val="left"/>
      <w:spacing w:before="120"/>
    </w:pPr>
    <w:rPr>
      <w:rFonts w:ascii="Arial" w:hAnsi="Times New Roman"/>
      <w:sz w:val="24"/>
      <w:szCs w:val="20"/>
    </w:rPr>
  </w:style>
  <w:style w:type="paragraph" w:styleId="1253">
    <w:name w:val="样式 样式 宋体 四号 行距: 最小值 12 磅 首行缩进:  1.92 字符 + 首行缩进:  1.92 字符"/>
    <w:basedOn w:val="929"/>
    <w:next w:val="1253"/>
    <w:link w:val="929"/>
    <w:pPr>
      <w:ind w:firstLine="480"/>
      <w:spacing w:line="360" w:lineRule="auto"/>
    </w:pPr>
    <w:rPr>
      <w:rFonts w:ascii="Times New Roman" w:hAnsi="Times New Roman"/>
      <w:sz w:val="24"/>
      <w:szCs w:val="24"/>
    </w:rPr>
  </w:style>
  <w:style w:type="paragraph" w:styleId="1254">
    <w:name w:val="xl43"/>
    <w:basedOn w:val="929"/>
    <w:next w:val="1254"/>
    <w:link w:val="929"/>
    <w:pPr>
      <w:jc w:val="center"/>
      <w:spacing w:before="100" w:beforeAutospacing="1" w:after="100" w:afterAutospacing="1"/>
      <w:widowControl/>
    </w:pPr>
    <w:rPr>
      <w:rFonts w:hint="eastAsia" w:ascii="隶书" w:hAnsi="宋体" w:eastAsia="隶书"/>
      <w:sz w:val="36"/>
      <w:szCs w:val="36"/>
    </w:rPr>
  </w:style>
  <w:style w:type="paragraph" w:styleId="1255">
    <w:name w:val="xl71"/>
    <w:basedOn w:val="929"/>
    <w:next w:val="1255"/>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6">
    <w:name w:val="blue"/>
    <w:basedOn w:val="929"/>
    <w:next w:val="1256"/>
    <w:link w:val="929"/>
    <w:pPr>
      <w:jc w:val="left"/>
      <w:spacing w:before="100" w:beforeAutospacing="1" w:after="100" w:afterAutospacing="1"/>
      <w:widowControl/>
    </w:pPr>
    <w:rPr>
      <w:rFonts w:ascii="宋体" w:hAnsi="宋体" w:cs="宋体"/>
      <w:color w:val="000000"/>
      <w:sz w:val="24"/>
      <w:szCs w:val="24"/>
    </w:rPr>
  </w:style>
  <w:style w:type="paragraph" w:styleId="1257">
    <w:name w:val="xl64"/>
    <w:basedOn w:val="929"/>
    <w:next w:val="1257"/>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58">
    <w:name w:val="xl84"/>
    <w:basedOn w:val="929"/>
    <w:next w:val="1258"/>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59">
    <w:name w:val="pt14"/>
    <w:basedOn w:val="929"/>
    <w:next w:val="1259"/>
    <w:link w:val="929"/>
    <w:pPr>
      <w:jc w:val="left"/>
      <w:spacing w:before="100" w:beforeAutospacing="1" w:after="100" w:afterAutospacing="1"/>
      <w:widowControl/>
    </w:pPr>
    <w:rPr>
      <w:rFonts w:ascii="宋体" w:hAnsi="宋体" w:cs="宋体"/>
      <w:b/>
      <w:bCs/>
      <w:sz w:val="23"/>
      <w:szCs w:val="23"/>
    </w:rPr>
  </w:style>
  <w:style w:type="paragraph" w:styleId="1260">
    <w:name w:val="xl66"/>
    <w:basedOn w:val="929"/>
    <w:next w:val="1260"/>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1">
    <w:name w:val="2. HEADLINE"/>
    <w:next w:val="929"/>
    <w:link w:val="929"/>
    <w:pPr>
      <w:keepLines/>
      <w:spacing w:line="360" w:lineRule="atLeast"/>
    </w:pPr>
    <w:rPr>
      <w:rFonts w:ascii="Garamond" w:hAnsi="Garamond" w:eastAsia="Times New Roman"/>
      <w:b/>
      <w:sz w:val="24"/>
      <w:lang w:val="en-US" w:eastAsia="en-US" w:bidi="ar-SA"/>
    </w:rPr>
  </w:style>
  <w:style w:type="paragraph" w:styleId="1262">
    <w:name w:val="font11"/>
    <w:basedOn w:val="929"/>
    <w:next w:val="1262"/>
    <w:link w:val="929"/>
    <w:pPr>
      <w:jc w:val="left"/>
      <w:spacing w:before="100" w:beforeAutospacing="1" w:after="100" w:afterAutospacing="1"/>
      <w:widowControl/>
    </w:pPr>
    <w:rPr>
      <w:rFonts w:ascii="Times New Roman" w:hAnsi="Times New Roman"/>
      <w:color w:val="000000"/>
      <w:sz w:val="24"/>
      <w:szCs w:val="24"/>
    </w:rPr>
  </w:style>
  <w:style w:type="paragraph" w:styleId="1263">
    <w:name w:val="xl75"/>
    <w:basedOn w:val="929"/>
    <w:next w:val="1263"/>
    <w:link w:val="929"/>
    <w:pPr>
      <w:jc w:val="left"/>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64">
    <w:name w:val=" Char6 Char Char Char"/>
    <w:basedOn w:val="929"/>
    <w:next w:val="1264"/>
    <w:link w:val="929"/>
    <w:pPr>
      <w:jc w:val="left"/>
      <w:spacing w:before="100" w:after="160" w:line="240" w:lineRule="exact"/>
      <w:widowControl/>
    </w:pPr>
    <w:rPr>
      <w:rFonts w:ascii="Verdana" w:hAnsi="Verdana"/>
      <w:sz w:val="20"/>
      <w:szCs w:val="20"/>
      <w:lang w:eastAsia="en-US"/>
    </w:rPr>
  </w:style>
  <w:style w:type="paragraph" w:styleId="1265">
    <w:name w:val="xl95"/>
    <w:basedOn w:val="929"/>
    <w:next w:val="1265"/>
    <w:link w:val="92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66">
    <w:name w:val="xl36"/>
    <w:basedOn w:val="929"/>
    <w:next w:val="1266"/>
    <w:link w:val="929"/>
    <w:pPr>
      <w:jc w:val="center"/>
      <w:spacing w:before="100" w:beforeAutospacing="1" w:after="100" w:afterAutospacing="1"/>
      <w:widowControl/>
      <w:pBdr>
        <w:left w:val="single" w:color="000000" w:sz="4" w:space="0"/>
      </w:pBdr>
    </w:pPr>
    <w:rPr>
      <w:rFonts w:ascii="宋体" w:hAnsi="宋体"/>
      <w:sz w:val="24"/>
      <w:szCs w:val="24"/>
    </w:rPr>
  </w:style>
  <w:style w:type="paragraph" w:styleId="1267">
    <w:name w:val="b-b3"/>
    <w:basedOn w:val="932"/>
    <w:next w:val="929"/>
    <w:link w:val="929"/>
    <w:pPr>
      <w:numPr>
        <w:ilvl w:val="2"/>
        <w:numId w:val="7"/>
      </w:numPr>
      <w:keepLines w:val="0"/>
      <w:keepNext w:val="0"/>
      <w:spacing w:before="80" w:after="80" w:line="440" w:lineRule="atLeast"/>
      <w:tabs>
        <w:tab w:val="left" w:pos="1260" w:leader="none"/>
      </w:tabs>
    </w:pPr>
    <w:rPr>
      <w:rFonts w:hAnsi="宋体" w:eastAsia="黑体"/>
      <w:sz w:val="28"/>
      <w:szCs w:val="20"/>
    </w:rPr>
  </w:style>
  <w:style w:type="paragraph" w:styleId="1268">
    <w:name w:val="font14"/>
    <w:basedOn w:val="929"/>
    <w:next w:val="1268"/>
    <w:link w:val="929"/>
    <w:pPr>
      <w:jc w:val="left"/>
      <w:spacing w:before="100" w:beforeAutospacing="1" w:after="100" w:afterAutospacing="1"/>
      <w:widowControl/>
    </w:pPr>
    <w:rPr>
      <w:rFonts w:ascii="宋体" w:hAnsi="宋体" w:cs="宋体"/>
      <w:sz w:val="18"/>
      <w:szCs w:val="18"/>
    </w:rPr>
  </w:style>
  <w:style w:type="paragraph" w:styleId="1269">
    <w:name w:val="xl94"/>
    <w:basedOn w:val="929"/>
    <w:next w:val="1269"/>
    <w:link w:val="929"/>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70">
    <w:name w:val="xl87"/>
    <w:basedOn w:val="929"/>
    <w:next w:val="1270"/>
    <w:link w:val="929"/>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1">
    <w:name w:val="flType"/>
    <w:basedOn w:val="929"/>
    <w:next w:val="1271"/>
    <w:link w:val="929"/>
    <w:pPr>
      <w:jc w:val="center"/>
      <w:spacing w:after="284" w:line="113" w:lineRule="atLeast"/>
    </w:pPr>
    <w:rPr>
      <w:rFonts w:ascii="Times New Roman" w:hAnsi="Times New Roman"/>
      <w:sz w:val="24"/>
      <w:szCs w:val="20"/>
    </w:rPr>
  </w:style>
  <w:style w:type="paragraph" w:styleId="1272">
    <w:name w:val="正文段"/>
    <w:basedOn w:val="929"/>
    <w:next w:val="1272"/>
    <w:link w:val="929"/>
    <w:pPr>
      <w:ind w:left="120" w:firstLine="454"/>
      <w:spacing w:after="240" w:line="240" w:lineRule="atLeast"/>
      <w:widowControl/>
    </w:pPr>
    <w:rPr>
      <w:rFonts w:ascii="宋体" w:hAnsi="宋体"/>
      <w:color w:val="ff0000"/>
      <w:sz w:val="24"/>
      <w:szCs w:val="18"/>
    </w:rPr>
  </w:style>
  <w:style w:type="paragraph" w:styleId="1273">
    <w:name w:val="00大标题"/>
    <w:basedOn w:val="1011"/>
    <w:next w:val="1273"/>
    <w:link w:val="929"/>
  </w:style>
  <w:style w:type="paragraph" w:styleId="1274">
    <w:name w:val="表格内文字"/>
    <w:basedOn w:val="929"/>
    <w:next w:val="1274"/>
    <w:link w:val="929"/>
    <w:rPr>
      <w:rFonts w:ascii="Times New Roman" w:hAnsi="Times New Roman" w:cs="Arial"/>
      <w:sz w:val="24"/>
      <w:szCs w:val="20"/>
    </w:rPr>
  </w:style>
  <w:style w:type="paragraph" w:styleId="1275">
    <w:name w:val="b-b5"/>
    <w:basedOn w:val="934"/>
    <w:next w:val="929"/>
    <w:link w:val="929"/>
    <w:pPr>
      <w:numPr>
        <w:ilvl w:val="4"/>
        <w:numId w:val="7"/>
      </w:numPr>
      <w:jc w:val="left"/>
      <w:keepNext w:val="0"/>
      <w:spacing w:before="40" w:after="40" w:line="400" w:lineRule="exact"/>
      <w:tabs>
        <w:tab w:val="left" w:pos="1260" w:leader="none"/>
      </w:tabs>
    </w:pPr>
    <w:rPr>
      <w:rFonts w:ascii="Times New Roman"/>
      <w:bCs/>
      <w:iCs/>
      <w:sz w:val="24"/>
      <w:lang w:val="en-GB"/>
    </w:rPr>
  </w:style>
  <w:style w:type="paragraph" w:styleId="1276">
    <w:name w:val="xl67"/>
    <w:basedOn w:val="929"/>
    <w:next w:val="1276"/>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77">
    <w:name w:val="xl93"/>
    <w:basedOn w:val="929"/>
    <w:next w:val="1277"/>
    <w:link w:val="9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78">
    <w:name w:val="xl70"/>
    <w:basedOn w:val="929"/>
    <w:next w:val="1278"/>
    <w:link w:val="929"/>
    <w:pPr>
      <w:jc w:val="left"/>
      <w:spacing w:before="100" w:beforeAutospacing="1" w:after="100" w:afterAutospacing="1"/>
      <w:widowControl/>
    </w:pPr>
    <w:rPr>
      <w:rFonts w:ascii="宋体" w:hAnsi="宋体" w:cs="宋体"/>
      <w:sz w:val="24"/>
      <w:szCs w:val="24"/>
    </w:rPr>
  </w:style>
  <w:style w:type="paragraph" w:styleId="1279">
    <w:name w:val="HD正文1"/>
    <w:basedOn w:val="929"/>
    <w:next w:val="970"/>
    <w:link w:val="929"/>
    <w:pPr>
      <w:numPr>
        <w:ilvl w:val="0"/>
        <w:numId w:val="8"/>
      </w:numPr>
      <w:ind w:left="0" w:firstLine="540"/>
      <w:tabs>
        <w:tab w:val="left" w:pos="1260" w:leader="none"/>
      </w:tabs>
    </w:pPr>
    <w:rPr>
      <w:rFonts w:ascii="Times New Roman" w:hAnsi="Times New Roman"/>
      <w:szCs w:val="20"/>
    </w:rPr>
  </w:style>
  <w:style w:type="paragraph" w:styleId="1280">
    <w:name w:val="我的标题3"/>
    <w:basedOn w:val="1113"/>
    <w:next w:val="1113"/>
    <w:link w:val="929"/>
    <w:qFormat/>
    <w:pPr>
      <w:numPr>
        <w:ilvl w:val="1"/>
        <w:numId w:val="3"/>
      </w:numPr>
      <w:ind w:left="840" w:hanging="420"/>
      <w:jc w:val="left"/>
      <w:keepNext/>
      <w:tabs>
        <w:tab w:val="left" w:pos="840" w:leader="none"/>
        <w:tab w:val="left" w:pos="907" w:leader="none"/>
      </w:tabs>
      <w:outlineLvl w:val="2"/>
    </w:pPr>
    <w:rPr>
      <w:rFonts w:ascii="方正小标宋简体" w:eastAsia="方正小标宋简体"/>
      <w:sz w:val="32"/>
    </w:rPr>
  </w:style>
  <w:style w:type="paragraph" w:styleId="1281">
    <w:name w:val="表格"/>
    <w:basedOn w:val="929"/>
    <w:next w:val="1281"/>
    <w:link w:val="929"/>
    <w:qFormat/>
    <w:pPr>
      <w:jc w:val="center"/>
    </w:pPr>
    <w:rPr>
      <w:rFonts w:ascii="华文细黑" w:hAnsi="华文细黑"/>
      <w:szCs w:val="20"/>
    </w:rPr>
  </w:style>
  <w:style w:type="paragraph" w:styleId="1282">
    <w:name w:val="xl78"/>
    <w:basedOn w:val="929"/>
    <w:next w:val="1282"/>
    <w:link w:val="929"/>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83">
    <w:name w:val="xl79"/>
    <w:basedOn w:val="929"/>
    <w:next w:val="1283"/>
    <w:link w:val="929"/>
    <w:pPr>
      <w:jc w:val="left"/>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84">
    <w:name w:val="b-b1"/>
    <w:basedOn w:val="930"/>
    <w:next w:val="929"/>
    <w:link w:val="929"/>
    <w:pPr>
      <w:numPr>
        <w:ilvl w:val="0"/>
        <w:numId w:val="7"/>
      </w:numPr>
      <w:jc w:val="left"/>
      <w:keepNext w:val="0"/>
      <w:spacing w:before="160" w:after="160" w:line="400" w:lineRule="exact"/>
      <w:tabs>
        <w:tab w:val="left" w:pos="1260" w:leader="none"/>
      </w:tabs>
    </w:pPr>
    <w:rPr>
      <w:rFonts w:ascii="黑体" w:eastAsia="黑体"/>
      <w:color w:val="000000"/>
      <w:szCs w:val="20"/>
    </w:rPr>
  </w:style>
  <w:style w:type="paragraph" w:styleId="1285">
    <w:name w:val="CM9"/>
    <w:basedOn w:val="1177"/>
    <w:next w:val="1177"/>
    <w:link w:val="929"/>
    <w:rPr>
      <w:rFonts w:ascii="Engravers MT" w:hAnsi="Engravers MT" w:eastAsia="宋体"/>
      <w:sz w:val="24"/>
      <w:szCs w:val="24"/>
    </w:rPr>
  </w:style>
  <w:style w:type="paragraph" w:styleId="1286">
    <w:name w:val="样式 Arial 小四 首行缩进:  0.8 厘米 段前: 7.8 磅"/>
    <w:basedOn w:val="929"/>
    <w:next w:val="1286"/>
    <w:link w:val="929"/>
    <w:pPr>
      <w:ind w:firstLine="454"/>
      <w:spacing w:before="156" w:line="360" w:lineRule="auto"/>
    </w:pPr>
    <w:rPr>
      <w:rFonts w:ascii="Arial" w:hAnsi="Arial"/>
      <w:sz w:val="24"/>
      <w:szCs w:val="20"/>
    </w:rPr>
  </w:style>
  <w:style w:type="paragraph" w:styleId="1287">
    <w:name w:val="标题  4"/>
    <w:basedOn w:val="929"/>
    <w:next w:val="1287"/>
    <w:link w:val="929"/>
    <w:pPr>
      <w:ind w:firstLine="420"/>
      <w:spacing w:line="360" w:lineRule="auto"/>
    </w:pPr>
    <w:rPr>
      <w:rFonts w:ascii="Times New Roman" w:hAnsi="Times New Roman"/>
      <w:sz w:val="24"/>
      <w:szCs w:val="24"/>
    </w:rPr>
  </w:style>
  <w:style w:type="paragraph" w:styleId="1288">
    <w:name w:val="样式 标书正文格式 + 首行缩进:  2 字符"/>
    <w:basedOn w:val="929"/>
    <w:next w:val="1288"/>
    <w:link w:val="929"/>
    <w:pPr>
      <w:ind w:right="-2" w:firstLine="480"/>
      <w:jc w:val="left"/>
      <w:spacing w:line="360" w:lineRule="auto"/>
      <w:widowControl/>
    </w:pPr>
    <w:rPr>
      <w:rFonts w:ascii="楷体_GB2312" w:hAnsi="楷体_GB2312" w:eastAsia="楷体_GB2312" w:cs="宋体"/>
      <w:sz w:val="24"/>
      <w:szCs w:val="24"/>
    </w:rPr>
  </w:style>
  <w:style w:type="paragraph" w:styleId="1289">
    <w:name w:val="xl81"/>
    <w:basedOn w:val="929"/>
    <w:next w:val="1289"/>
    <w:link w:val="92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90">
    <w:name w:val="页头专用"/>
    <w:basedOn w:val="929"/>
    <w:next w:val="929"/>
    <w:link w:val="929"/>
    <w:rPr>
      <w:rFonts w:ascii="宋体" w:hAnsi="宋体"/>
      <w:b/>
      <w:sz w:val="24"/>
      <w:szCs w:val="24"/>
      <w:u w:val="single"/>
    </w:rPr>
  </w:style>
  <w:style w:type="paragraph" w:styleId="1291">
    <w:name w:val="af15hichaf0dbchf15cgrid"/>
    <w:next w:val="1291"/>
    <w:link w:val="929"/>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292">
    <w:name w:val="1"/>
    <w:basedOn w:val="929"/>
    <w:next w:val="978"/>
    <w:link w:val="929"/>
    <w:qFormat/>
    <w:rPr>
      <w:rFonts w:ascii="宋体" w:hAnsi="Courier New" w:cs="金山简魏碑"/>
      <w:szCs w:val="21"/>
    </w:rPr>
  </w:style>
  <w:style w:type="paragraph" w:styleId="1293">
    <w:name w:val="xl83"/>
    <w:basedOn w:val="929"/>
    <w:next w:val="1293"/>
    <w:link w:val="929"/>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94">
    <w:name w:val="标书---正文 Char Char"/>
    <w:next w:val="1294"/>
    <w:link w:val="929"/>
    <w:pPr>
      <w:ind w:firstLine="200"/>
      <w:spacing w:line="276" w:lineRule="auto"/>
    </w:pPr>
    <w:rPr>
      <w:rFonts w:ascii="宋体"/>
      <w:sz w:val="21"/>
      <w:szCs w:val="21"/>
      <w:lang w:val="en-US" w:eastAsia="zh-CN" w:bidi="ar-SA"/>
    </w:rPr>
  </w:style>
  <w:style w:type="paragraph" w:styleId="1295">
    <w:name w:val="CM1"/>
    <w:basedOn w:val="1177"/>
    <w:next w:val="1177"/>
    <w:link w:val="929"/>
    <w:rPr>
      <w:rFonts w:ascii="Engravers MT" w:hAnsi="Engravers MT" w:eastAsia="宋体"/>
      <w:sz w:val="24"/>
      <w:szCs w:val="24"/>
    </w:rPr>
  </w:style>
  <w:style w:type="paragraph" w:styleId="1296">
    <w:name w:val="xl34"/>
    <w:basedOn w:val="929"/>
    <w:next w:val="1296"/>
    <w:link w:val="929"/>
    <w:pPr>
      <w:jc w:val="center"/>
      <w:spacing w:before="100" w:beforeAutospacing="1" w:after="100" w:afterAutospacing="1"/>
      <w:widowControl/>
      <w:pBdr>
        <w:top w:val="single" w:color="000000" w:sz="4" w:space="0"/>
        <w:left w:val="single" w:color="000000" w:sz="4" w:space="0"/>
      </w:pBdr>
    </w:pPr>
    <w:rPr>
      <w:rFonts w:ascii="宋体" w:hAnsi="宋体"/>
      <w:sz w:val="24"/>
      <w:szCs w:val="24"/>
    </w:rPr>
  </w:style>
  <w:style w:type="paragraph" w:styleId="1297">
    <w:name w:val="方案正文"/>
    <w:basedOn w:val="929"/>
    <w:next w:val="1297"/>
    <w:link w:val="929"/>
    <w:pPr>
      <w:spacing w:line="360" w:lineRule="auto"/>
    </w:pPr>
    <w:rPr>
      <w:rFonts w:ascii="Times New Roman" w:hAnsi="Times New Roman"/>
      <w:sz w:val="24"/>
      <w:szCs w:val="24"/>
    </w:rPr>
  </w:style>
  <w:style w:type="paragraph" w:styleId="1298">
    <w:name w:val="封面标题"/>
    <w:basedOn w:val="929"/>
    <w:next w:val="1298"/>
    <w:link w:val="929"/>
    <w:pPr>
      <w:jc w:val="center"/>
      <w:spacing w:line="360" w:lineRule="auto"/>
    </w:pPr>
    <w:rPr>
      <w:rFonts w:ascii="Times New Roman" w:hAnsi="Times New Roman" w:eastAsia="黑体"/>
      <w:b/>
      <w:bCs/>
      <w:sz w:val="52"/>
      <w:szCs w:val="48"/>
    </w:rPr>
  </w:style>
  <w:style w:type="paragraph" w:styleId="1299">
    <w:name w:val="CM2"/>
    <w:basedOn w:val="1177"/>
    <w:next w:val="1177"/>
    <w:link w:val="929"/>
    <w:rPr>
      <w:rFonts w:ascii="Engravers MT" w:hAnsi="Engravers MT" w:eastAsia="宋体"/>
      <w:sz w:val="24"/>
      <w:szCs w:val="24"/>
    </w:rPr>
  </w:style>
  <w:style w:type="paragraph" w:styleId="1300">
    <w:name w:val=" Char Char Char"/>
    <w:basedOn w:val="929"/>
    <w:next w:val="1300"/>
    <w:link w:val="929"/>
    <w:pPr>
      <w:jc w:val="left"/>
      <w:widowControl/>
    </w:pPr>
    <w:rPr>
      <w:rFonts w:ascii="Tahoma" w:hAnsi="Tahoma" w:cs="宋体"/>
      <w:sz w:val="24"/>
      <w:szCs w:val="20"/>
    </w:rPr>
  </w:style>
  <w:style w:type="paragraph" w:styleId="1301">
    <w:name w:val="CM7"/>
    <w:basedOn w:val="1177"/>
    <w:next w:val="1177"/>
    <w:link w:val="929"/>
    <w:pPr>
      <w:spacing w:line="331" w:lineRule="atLeast"/>
    </w:pPr>
    <w:rPr>
      <w:rFonts w:ascii="Engravers MT" w:hAnsi="Engravers MT" w:eastAsia="宋体"/>
      <w:sz w:val="24"/>
      <w:szCs w:val="24"/>
    </w:rPr>
  </w:style>
  <w:style w:type="paragraph" w:styleId="1302">
    <w:name w:val="xl38"/>
    <w:basedOn w:val="929"/>
    <w:next w:val="1302"/>
    <w:link w:val="929"/>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03">
    <w:name w:val="表身（中）"/>
    <w:basedOn w:val="929"/>
    <w:next w:val="1303"/>
    <w:link w:val="929"/>
    <w:pPr>
      <w:jc w:val="center"/>
      <w:spacing w:line="300" w:lineRule="auto"/>
      <w:widowControl/>
    </w:pPr>
    <w:rPr>
      <w:rFonts w:ascii="Times New Roman" w:hAnsi="Times New Roman"/>
      <w:sz w:val="18"/>
      <w:szCs w:val="20"/>
    </w:rPr>
  </w:style>
  <w:style w:type="paragraph" w:styleId="1304">
    <w:name w:val=" Char Char1 Char Char Char Char Char Char Char Char"/>
    <w:basedOn w:val="929"/>
    <w:next w:val="1304"/>
    <w:link w:val="929"/>
    <w:pPr>
      <w:jc w:val="left"/>
      <w:spacing w:after="160" w:line="240" w:lineRule="exact"/>
      <w:widowControl/>
      <w:tabs>
        <w:tab w:val="left" w:pos="1785" w:leader="none"/>
      </w:tabs>
    </w:pPr>
    <w:rPr>
      <w:rFonts w:ascii="Verdana" w:hAnsi="Verdana"/>
      <w:sz w:val="20"/>
      <w:szCs w:val="20"/>
      <w:lang w:eastAsia="en-US"/>
    </w:rPr>
  </w:style>
  <w:style w:type="paragraph" w:styleId="1305">
    <w:name w:val="xiao b"/>
    <w:basedOn w:val="929"/>
    <w:next w:val="1305"/>
    <w:link w:val="929"/>
    <w:pPr>
      <w:jc w:val="center"/>
    </w:pPr>
    <w:rPr>
      <w:rFonts w:ascii="Times New Roman" w:hAnsi="Times New Roman" w:eastAsia="黑体"/>
      <w:sz w:val="24"/>
      <w:szCs w:val="20"/>
    </w:rPr>
  </w:style>
  <w:style w:type="paragraph" w:styleId="1306">
    <w:name w:val="Char Char Char1 Char Char Char Char Char Char Char"/>
    <w:basedOn w:val="929"/>
    <w:next w:val="1306"/>
    <w:link w:val="929"/>
    <w:uiPriority w:val="99"/>
    <w:unhideWhenUsed/>
    <w:rPr>
      <w:rFonts w:ascii="Times New Roman" w:hAnsi="Times New Roman"/>
      <w:szCs w:val="24"/>
    </w:rPr>
  </w:style>
  <w:style w:type="paragraph" w:styleId="1307">
    <w:name w:val="目录页码"/>
    <w:basedOn w:val="929"/>
    <w:next w:val="1307"/>
    <w:link w:val="929"/>
    <w:pPr>
      <w:ind w:right="360"/>
      <w:spacing w:line="360" w:lineRule="auto"/>
      <w:tabs>
        <w:tab w:val="right" w:pos="7952" w:leader="none"/>
      </w:tabs>
    </w:pPr>
    <w:rPr>
      <w:rFonts w:ascii="Times New Roman" w:hAnsi="Times New Roman"/>
      <w:sz w:val="24"/>
      <w:szCs w:val="24"/>
    </w:rPr>
  </w:style>
  <w:style w:type="paragraph" w:styleId="1308">
    <w:name w:val="CM11"/>
    <w:basedOn w:val="1177"/>
    <w:next w:val="1177"/>
    <w:link w:val="929"/>
    <w:pPr>
      <w:spacing w:after="413"/>
    </w:pPr>
    <w:rPr>
      <w:rFonts w:ascii="Engravers MT" w:hAnsi="Engravers MT" w:eastAsia="宋体"/>
      <w:sz w:val="24"/>
      <w:szCs w:val="24"/>
    </w:rPr>
  </w:style>
  <w:style w:type="paragraph" w:styleId="1309">
    <w:name w:val="文档正文"/>
    <w:basedOn w:val="929"/>
    <w:next w:val="1309"/>
    <w:link w:val="929"/>
    <w:qFormat/>
    <w:pPr>
      <w:ind w:firstLine="567"/>
      <w:spacing w:line="480" w:lineRule="atLeast"/>
    </w:pPr>
    <w:rPr>
      <w:rFonts w:ascii="长城仿宋" w:hAnsi="Times New Roman"/>
      <w:sz w:val="24"/>
      <w:szCs w:val="20"/>
    </w:rPr>
  </w:style>
  <w:style w:type="paragraph" w:styleId="1310">
    <w:name w:val="CM5"/>
    <w:basedOn w:val="1177"/>
    <w:next w:val="1177"/>
    <w:link w:val="929"/>
    <w:pPr>
      <w:spacing w:line="271" w:lineRule="atLeast"/>
    </w:pPr>
    <w:rPr>
      <w:rFonts w:ascii="Engravers MT" w:hAnsi="Engravers MT" w:eastAsia="宋体"/>
      <w:sz w:val="24"/>
      <w:szCs w:val="24"/>
    </w:rPr>
  </w:style>
  <w:style w:type="paragraph" w:styleId="1311">
    <w:name w:val="xl31"/>
    <w:basedOn w:val="929"/>
    <w:next w:val="1311"/>
    <w:link w:val="929"/>
    <w:pPr>
      <w:jc w:val="center"/>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12">
    <w:name w:val="xl96"/>
    <w:basedOn w:val="929"/>
    <w:next w:val="1312"/>
    <w:link w:val="92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szCs w:val="20"/>
    </w:rPr>
  </w:style>
  <w:style w:type="paragraph" w:styleId="1313">
    <w:name w:val="aaa"/>
    <w:basedOn w:val="929"/>
    <w:next w:val="1313"/>
    <w:link w:val="929"/>
    <w:pPr>
      <w:spacing w:line="0" w:lineRule="atLeast"/>
      <w:outlineLvl w:val="0"/>
    </w:pPr>
    <w:rPr>
      <w:rFonts w:ascii="Arial" w:hAnsi="Arial" w:eastAsia="汉鼎繁粗宋" w:cs="Arial"/>
      <w:b/>
      <w:sz w:val="28"/>
      <w:szCs w:val="20"/>
      <w:u w:val="single"/>
    </w:rPr>
  </w:style>
  <w:style w:type="paragraph" w:styleId="1314">
    <w:name w:val="样式 标题 4Titre4H4PIM 4h4blbbITT t4PA Micro SectionTE Head..."/>
    <w:basedOn w:val="933"/>
    <w:next w:val="1314"/>
    <w:link w:val="929"/>
    <w:pPr>
      <w:ind w:left="6379"/>
      <w:spacing w:before="156" w:after="0" w:line="240" w:lineRule="auto"/>
    </w:pPr>
    <w:rPr>
      <w:rFonts w:eastAsia="宋体" w:cs="Times New Roman"/>
      <w:bCs w:val="0"/>
      <w:szCs w:val="20"/>
    </w:rPr>
  </w:style>
  <w:style w:type="paragraph" w:styleId="1315">
    <w:name w:val="样式5"/>
    <w:basedOn w:val="937"/>
    <w:next w:val="937"/>
    <w:link w:val="929"/>
    <w:pPr>
      <w:numPr>
        <w:ilvl w:val="0"/>
        <w:numId w:val="0"/>
      </w:numPr>
      <w:ind w:firstLine="420"/>
      <w:keepLines w:val="0"/>
      <w:keepNext w:val="0"/>
      <w:spacing w:before="0" w:after="0" w:line="360" w:lineRule="auto"/>
      <w:outlineLvl w:val="9"/>
    </w:pPr>
    <w:rPr>
      <w:rFonts w:ascii="宋体" w:hAnsi="宋体" w:eastAsia="宋体"/>
      <w:szCs w:val="21"/>
    </w:rPr>
  </w:style>
  <w:style w:type="paragraph" w:styleId="1316">
    <w:name w:val="p0"/>
    <w:basedOn w:val="929"/>
    <w:next w:val="1316"/>
    <w:link w:val="929"/>
    <w:pPr>
      <w:widowControl/>
    </w:pPr>
    <w:rPr>
      <w:rFonts w:cs="宋体"/>
      <w:szCs w:val="21"/>
    </w:rPr>
  </w:style>
  <w:style w:type="paragraph" w:styleId="1317">
    <w:name w:val="我的标题2"/>
    <w:basedOn w:val="1113"/>
    <w:next w:val="1113"/>
    <w:link w:val="929"/>
    <w:qFormat/>
    <w:pPr>
      <w:numPr>
        <w:ilvl w:val="0"/>
        <w:numId w:val="3"/>
      </w:numPr>
      <w:ind w:left="420" w:hanging="420"/>
      <w:jc w:val="left"/>
      <w:keepNext/>
      <w:pageBreakBefore/>
      <w:tabs>
        <w:tab w:val="left" w:pos="420" w:leader="none"/>
        <w:tab w:val="left" w:pos="907" w:leader="none"/>
      </w:tabs>
      <w:outlineLvl w:val="1"/>
    </w:pPr>
    <w:rPr>
      <w:rFonts w:ascii="方正小标宋简体" w:eastAsia="方正小标宋简体"/>
      <w:b/>
      <w:sz w:val="36"/>
    </w:rPr>
  </w:style>
  <w:style w:type="paragraph" w:styleId="1318">
    <w:name w:val="font9"/>
    <w:basedOn w:val="929"/>
    <w:next w:val="1318"/>
    <w:link w:val="929"/>
    <w:pPr>
      <w:jc w:val="left"/>
      <w:spacing w:before="100" w:beforeAutospacing="1" w:after="100" w:afterAutospacing="1"/>
      <w:widowControl/>
    </w:pPr>
    <w:rPr>
      <w:rFonts w:ascii="宋体" w:hAnsi="宋体" w:cs="宋体"/>
      <w:b/>
      <w:bCs/>
      <w:color w:val="000000"/>
      <w:sz w:val="24"/>
      <w:szCs w:val="24"/>
    </w:rPr>
  </w:style>
  <w:style w:type="paragraph" w:styleId="1319">
    <w:name w:val="CM16"/>
    <w:basedOn w:val="1177"/>
    <w:next w:val="1177"/>
    <w:link w:val="929"/>
    <w:pPr>
      <w:spacing w:after="205"/>
    </w:pPr>
    <w:rPr>
      <w:rFonts w:ascii="Engravers MT" w:hAnsi="Engravers MT" w:eastAsia="宋体"/>
      <w:sz w:val="24"/>
      <w:szCs w:val="24"/>
    </w:rPr>
  </w:style>
  <w:style w:type="paragraph" w:styleId="1320">
    <w:name w:val="正文1 Char Char Char Char"/>
    <w:basedOn w:val="929"/>
    <w:next w:val="1320"/>
    <w:link w:val="929"/>
    <w:pPr>
      <w:ind w:firstLine="524"/>
      <w:spacing w:before="120" w:after="120" w:line="360" w:lineRule="auto"/>
    </w:pPr>
    <w:rPr>
      <w:rFonts w:ascii="Arial" w:hAnsi="Arial"/>
      <w:spacing w:val="22"/>
      <w:sz w:val="24"/>
      <w:szCs w:val="24"/>
    </w:rPr>
  </w:style>
  <w:style w:type="paragraph" w:styleId="1321">
    <w:name w:val="xl37"/>
    <w:basedOn w:val="929"/>
    <w:next w:val="1321"/>
    <w:link w:val="929"/>
    <w:pPr>
      <w:jc w:val="center"/>
      <w:spacing w:before="100" w:beforeAutospacing="1" w:after="100" w:afterAutospacing="1"/>
      <w:widowControl/>
      <w:pBdr>
        <w:right w:val="single" w:color="000000" w:sz="4" w:space="0"/>
      </w:pBdr>
    </w:pPr>
    <w:rPr>
      <w:rFonts w:ascii="宋体" w:hAnsi="宋体"/>
      <w:sz w:val="24"/>
      <w:szCs w:val="24"/>
    </w:rPr>
  </w:style>
  <w:style w:type="paragraph" w:styleId="1322">
    <w:name w:val="Blockquote"/>
    <w:basedOn w:val="929"/>
    <w:next w:val="1322"/>
    <w:link w:val="929"/>
    <w:qFormat/>
    <w:pPr>
      <w:ind w:left="360" w:right="360"/>
      <w:jc w:val="left"/>
      <w:spacing w:before="100" w:after="100"/>
    </w:pPr>
    <w:rPr>
      <w:rFonts w:ascii="Times New Roman" w:hAnsi="Times New Roman"/>
      <w:sz w:val="24"/>
      <w:szCs w:val="20"/>
    </w:rPr>
  </w:style>
  <w:style w:type="paragraph" w:styleId="1323">
    <w:name w:val="样式 样式 首行缩进:  0.74 厘米 行距: 1.5 倍行距 + 段后: 0.5 行"/>
    <w:basedOn w:val="929"/>
    <w:next w:val="1323"/>
    <w:link w:val="929"/>
    <w:pPr>
      <w:ind w:firstLine="420"/>
      <w:spacing w:line="360" w:lineRule="auto"/>
    </w:pPr>
    <w:rPr>
      <w:rFonts w:ascii="楷体_GB2312" w:hAnsi="Times New Roman" w:eastAsia="楷体_GB2312"/>
      <w:bCs/>
      <w:sz w:val="24"/>
      <w:szCs w:val="20"/>
    </w:rPr>
  </w:style>
  <w:style w:type="paragraph" w:styleId="1324">
    <w:name w:val="Item Step in Table"/>
    <w:next w:val="1324"/>
    <w:link w:val="929"/>
    <w:pPr>
      <w:numPr>
        <w:ilvl w:val="0"/>
        <w:numId w:val="9"/>
      </w:numPr>
      <w:jc w:val="both"/>
      <w:spacing w:before="40" w:after="40"/>
      <w:tabs>
        <w:tab w:val="left" w:pos="397" w:leader="none"/>
        <w:tab w:val="left" w:pos="1260" w:leader="none"/>
      </w:tabs>
    </w:pPr>
    <w:rPr>
      <w:rFonts w:ascii="Arial" w:hAnsi="Arial" w:cs="Arial"/>
      <w:sz w:val="18"/>
      <w:szCs w:val="18"/>
      <w:lang w:val="en-US" w:eastAsia="zh-CN" w:bidi="ar-SA"/>
    </w:rPr>
  </w:style>
  <w:style w:type="paragraph" w:styleId="1325">
    <w:name w:val="并列样式"/>
    <w:basedOn w:val="929"/>
    <w:next w:val="1325"/>
    <w:link w:val="929"/>
    <w:pPr>
      <w:spacing w:before="60" w:after="60"/>
    </w:pPr>
    <w:rPr>
      <w:rFonts w:ascii="Times New Roman" w:hAnsi="Times New Roman"/>
      <w:sz w:val="24"/>
      <w:szCs w:val="20"/>
    </w:rPr>
  </w:style>
  <w:style w:type="paragraph" w:styleId="1326">
    <w:name w:val="样式 Arial 小四 段前: 7.8 磅 首行缩进:  2 字符"/>
    <w:basedOn w:val="929"/>
    <w:next w:val="1326"/>
    <w:link w:val="929"/>
    <w:pPr>
      <w:ind w:firstLine="200"/>
      <w:spacing w:before="156" w:line="360" w:lineRule="auto"/>
    </w:pPr>
    <w:rPr>
      <w:rFonts w:ascii="Arial" w:hAnsi="Arial"/>
      <w:sz w:val="24"/>
      <w:szCs w:val="20"/>
    </w:rPr>
  </w:style>
  <w:style w:type="paragraph" w:styleId="1327">
    <w:name w:val="CM6"/>
    <w:basedOn w:val="1177"/>
    <w:next w:val="1177"/>
    <w:link w:val="929"/>
    <w:pPr>
      <w:spacing w:line="331" w:lineRule="atLeast"/>
    </w:pPr>
    <w:rPr>
      <w:rFonts w:ascii="Engravers MT" w:hAnsi="Engravers MT" w:eastAsia="宋体"/>
      <w:sz w:val="24"/>
      <w:szCs w:val="24"/>
    </w:rPr>
  </w:style>
  <w:style w:type="paragraph" w:styleId="1328">
    <w:name w:val="样式2"/>
    <w:basedOn w:val="1307"/>
    <w:next w:val="1328"/>
    <w:link w:val="929"/>
    <w:pPr>
      <w:jc w:val="center"/>
      <w:tabs>
        <w:tab w:val="right" w:pos="7952" w:leader="none"/>
      </w:tabs>
      <w:framePr w:wrap="around" w:vAnchor="text" w:hAnchor="margin" w:xAlign="right" w:y="1"/>
    </w:pPr>
  </w:style>
  <w:style w:type="paragraph" w:styleId="1329">
    <w:name w:val="xl88"/>
    <w:basedOn w:val="929"/>
    <w:next w:val="1329"/>
    <w:link w:val="929"/>
    <w:pPr>
      <w:jc w:val="center"/>
      <w:spacing w:before="100" w:beforeAutospacing="1" w:after="100" w:afterAutospacing="1"/>
      <w:widowControl/>
    </w:pPr>
    <w:rPr>
      <w:rFonts w:ascii="宋体" w:hAnsi="宋体" w:cs="宋体"/>
      <w:sz w:val="24"/>
      <w:szCs w:val="24"/>
    </w:rPr>
  </w:style>
  <w:style w:type="paragraph" w:styleId="1330">
    <w:name w:val="封面时间"/>
    <w:basedOn w:val="929"/>
    <w:next w:val="1330"/>
    <w:link w:val="929"/>
    <w:pPr>
      <w:jc w:val="center"/>
      <w:spacing w:line="360" w:lineRule="auto"/>
    </w:pPr>
    <w:rPr>
      <w:rFonts w:ascii="黑体" w:hAnsi="Times New Roman" w:eastAsia="黑体"/>
      <w:b/>
      <w:bCs/>
      <w:sz w:val="30"/>
      <w:szCs w:val="26"/>
    </w:rPr>
  </w:style>
  <w:style w:type="paragraph" w:styleId="1331">
    <w:name w:val="xl39"/>
    <w:basedOn w:val="929"/>
    <w:next w:val="1331"/>
    <w:link w:val="929"/>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332">
    <w:name w:val="样式 Arial 行距: 1.5 倍行距"/>
    <w:basedOn w:val="929"/>
    <w:next w:val="1332"/>
    <w:link w:val="929"/>
    <w:pPr>
      <w:ind w:firstLine="480"/>
      <w:spacing w:line="360" w:lineRule="auto"/>
    </w:pPr>
    <w:rPr>
      <w:rFonts w:ascii="Arial" w:hAnsi="Arial" w:eastAsia="仿宋_GB2312"/>
      <w:sz w:val="24"/>
      <w:szCs w:val="24"/>
    </w:rPr>
  </w:style>
  <w:style w:type="paragraph" w:styleId="1333">
    <w:name w:val="xl74"/>
    <w:basedOn w:val="929"/>
    <w:next w:val="1333"/>
    <w:link w:val="929"/>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34">
    <w:name w:val="特点正文"/>
    <w:basedOn w:val="929"/>
    <w:next w:val="983"/>
    <w:link w:val="929"/>
    <w:pPr>
      <w:ind w:left="1701" w:hanging="1701"/>
    </w:pPr>
    <w:rPr>
      <w:rFonts w:ascii="Times New Roman" w:hAnsi="Times New Roman"/>
      <w:sz w:val="28"/>
      <w:szCs w:val="24"/>
    </w:rPr>
  </w:style>
  <w:style w:type="paragraph" w:styleId="1335">
    <w:name w:val="默认段落字体 Para Char Char Char Char Char Char Char Char Char Char"/>
    <w:basedOn w:val="929"/>
    <w:next w:val="1335"/>
    <w:link w:val="929"/>
    <w:rPr>
      <w:rFonts w:ascii="Tahoma" w:hAnsi="Tahoma"/>
      <w:sz w:val="24"/>
      <w:szCs w:val="20"/>
    </w:rPr>
  </w:style>
  <w:style w:type="paragraph" w:styleId="1336">
    <w:name w:val="text"/>
    <w:basedOn w:val="929"/>
    <w:next w:val="1336"/>
    <w:link w:val="929"/>
    <w:pPr>
      <w:jc w:val="left"/>
      <w:spacing w:before="100" w:beforeAutospacing="1" w:after="100" w:afterAutospacing="1" w:line="336" w:lineRule="auto"/>
      <w:widowControl/>
    </w:pPr>
    <w:rPr>
      <w:rFonts w:ascii="宋体" w:hAnsi="宋体" w:cs="宋体"/>
      <w:color w:val="666666"/>
      <w:sz w:val="18"/>
      <w:szCs w:val="18"/>
    </w:rPr>
  </w:style>
  <w:style w:type="paragraph" w:styleId="1337">
    <w:name w:val="Char Char Char Char Char"/>
    <w:basedOn w:val="929"/>
    <w:next w:val="1337"/>
    <w:link w:val="929"/>
    <w:pPr>
      <w:ind w:firstLine="200"/>
      <w:spacing w:line="360" w:lineRule="auto"/>
    </w:pPr>
    <w:rPr>
      <w:rFonts w:ascii="Tahoma" w:hAnsi="Tahoma" w:eastAsia="仿宋_GB2312" w:cs="Tahoma"/>
      <w:sz w:val="24"/>
      <w:szCs w:val="24"/>
    </w:rPr>
  </w:style>
  <w:style w:type="paragraph" w:styleId="1338">
    <w:name w:val="百姓X"/>
    <w:basedOn w:val="929"/>
    <w:next w:val="1338"/>
    <w:link w:val="929"/>
    <w:pPr>
      <w:ind w:firstLine="540"/>
      <w:spacing w:before="120" w:after="120" w:line="360" w:lineRule="auto"/>
    </w:pPr>
    <w:rPr>
      <w:rFonts w:ascii="Arial Narrow" w:hAnsi="Arial Narrow"/>
      <w:sz w:val="24"/>
      <w:szCs w:val="24"/>
    </w:rPr>
  </w:style>
  <w:style w:type="paragraph" w:styleId="1339">
    <w:name w:val="页角公司名称"/>
    <w:basedOn w:val="929"/>
    <w:next w:val="1339"/>
    <w:link w:val="929"/>
    <w:pPr>
      <w:ind w:right="360"/>
      <w:spacing w:line="360" w:lineRule="auto"/>
      <w:tabs>
        <w:tab w:val="right" w:pos="7952" w:leader="none"/>
      </w:tabs>
    </w:pPr>
    <w:rPr>
      <w:rFonts w:ascii="Times New Roman" w:hAnsi="Times New Roman"/>
      <w:sz w:val="24"/>
      <w:szCs w:val="24"/>
    </w:rPr>
  </w:style>
  <w:style w:type="paragraph" w:styleId="1340">
    <w:name w:val="宏图高科"/>
    <w:basedOn w:val="929"/>
    <w:next w:val="1340"/>
    <w:link w:val="929"/>
    <w:pPr>
      <w:ind w:firstLine="480"/>
      <w:spacing w:line="360" w:lineRule="auto"/>
    </w:pPr>
    <w:rPr>
      <w:rFonts w:ascii="Times New Roman" w:hAnsi="Times New Roman" w:eastAsia="楷体_GB2312"/>
      <w:sz w:val="24"/>
      <w:szCs w:val="20"/>
    </w:rPr>
  </w:style>
  <w:style w:type="paragraph" w:styleId="1341">
    <w:name w:val="font17"/>
    <w:basedOn w:val="929"/>
    <w:next w:val="1341"/>
    <w:link w:val="929"/>
    <w:pPr>
      <w:jc w:val="left"/>
      <w:spacing w:before="100" w:beforeAutospacing="1" w:after="100" w:afterAutospacing="1"/>
      <w:widowControl/>
    </w:pPr>
    <w:rPr>
      <w:rFonts w:ascii="宋体" w:hAnsi="宋体" w:cs="宋体"/>
      <w:color w:val="000000"/>
      <w:sz w:val="24"/>
      <w:szCs w:val="24"/>
    </w:rPr>
  </w:style>
  <w:style w:type="paragraph" w:styleId="1342">
    <w:name w:val="CM13"/>
    <w:basedOn w:val="1177"/>
    <w:next w:val="1177"/>
    <w:link w:val="929"/>
    <w:pPr>
      <w:spacing w:after="130"/>
    </w:pPr>
    <w:rPr>
      <w:rFonts w:ascii="Engravers MT" w:hAnsi="Engravers MT" w:eastAsia="宋体"/>
      <w:sz w:val="24"/>
      <w:szCs w:val="24"/>
    </w:rPr>
  </w:style>
  <w:style w:type="paragraph" w:styleId="1343">
    <w:name w:val="项目符号A"/>
    <w:basedOn w:val="929"/>
    <w:next w:val="1343"/>
    <w:link w:val="929"/>
    <w:pPr>
      <w:ind w:firstLine="523"/>
      <w:jc w:val="left"/>
      <w:spacing w:before="50" w:after="120"/>
    </w:pPr>
    <w:rPr>
      <w:rFonts w:ascii="Arial" w:hAnsi="Arial"/>
      <w:sz w:val="24"/>
      <w:szCs w:val="20"/>
    </w:rPr>
  </w:style>
  <w:style w:type="paragraph" w:styleId="1344">
    <w:name w:val="xl23"/>
    <w:basedOn w:val="929"/>
    <w:next w:val="1344"/>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45">
    <w:name w:val=" Char Char Char Char"/>
    <w:basedOn w:val="929"/>
    <w:next w:val="1345"/>
    <w:link w:val="929"/>
    <w:pPr>
      <w:jc w:val="left"/>
      <w:spacing w:after="160" w:line="240" w:lineRule="exact"/>
      <w:widowControl/>
    </w:pPr>
    <w:rPr>
      <w:rFonts w:ascii="Tahoma" w:hAnsi="Tahoma" w:cs="Tahoma"/>
      <w:sz w:val="20"/>
      <w:szCs w:val="20"/>
      <w:lang w:eastAsia="en-US"/>
    </w:rPr>
  </w:style>
  <w:style w:type="paragraph" w:styleId="1346">
    <w:name w:val="目录 0"/>
    <w:basedOn w:val="929"/>
    <w:next w:val="929"/>
    <w:link w:val="929"/>
    <w:pPr>
      <w:jc w:val="center"/>
      <w:spacing w:after="100" w:line="360" w:lineRule="auto"/>
      <w:pBdr>
        <w:bottom w:val="single" w:color="000000" w:sz="12" w:space="1"/>
      </w:pBdr>
    </w:pPr>
    <w:rPr>
      <w:rFonts w:ascii="Times New Roman" w:hAnsi="Times New Roman" w:eastAsia="黑体"/>
      <w:b/>
      <w:bCs/>
      <w:sz w:val="44"/>
      <w:szCs w:val="24"/>
    </w:rPr>
  </w:style>
  <w:style w:type="paragraph" w:styleId="1347">
    <w:name w:val="xl98"/>
    <w:basedOn w:val="929"/>
    <w:next w:val="1347"/>
    <w:link w:val="929"/>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348">
    <w:name w:val="xl40"/>
    <w:basedOn w:val="929"/>
    <w:next w:val="1348"/>
    <w:link w:val="929"/>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szCs w:val="24"/>
    </w:rPr>
  </w:style>
  <w:style w:type="paragraph" w:styleId="1349">
    <w:name w:val="È±Ê¡ÎÄ±¾"/>
    <w:basedOn w:val="929"/>
    <w:next w:val="1349"/>
    <w:link w:val="929"/>
    <w:pPr>
      <w:ind w:firstLine="425"/>
      <w:jc w:val="left"/>
      <w:spacing w:before="80" w:after="80" w:line="300" w:lineRule="auto"/>
      <w:widowControl/>
    </w:pPr>
    <w:rPr>
      <w:rFonts w:ascii="Arial" w:hAnsi="Arial"/>
      <w:sz w:val="24"/>
      <w:szCs w:val="20"/>
    </w:rPr>
  </w:style>
  <w:style w:type="paragraph" w:styleId="1350">
    <w:name w:val="CM12"/>
    <w:basedOn w:val="1177"/>
    <w:next w:val="1177"/>
    <w:link w:val="929"/>
    <w:pPr>
      <w:spacing w:after="345"/>
    </w:pPr>
    <w:rPr>
      <w:rFonts w:ascii="Engravers MT" w:hAnsi="Engravers MT" w:eastAsia="宋体"/>
      <w:sz w:val="24"/>
      <w:szCs w:val="24"/>
    </w:rPr>
  </w:style>
  <w:style w:type="paragraph" w:styleId="1351">
    <w:name w:val="font12"/>
    <w:basedOn w:val="929"/>
    <w:next w:val="1351"/>
    <w:link w:val="929"/>
    <w:pPr>
      <w:jc w:val="left"/>
      <w:spacing w:before="100" w:beforeAutospacing="1" w:after="100" w:afterAutospacing="1"/>
      <w:widowControl/>
    </w:pPr>
    <w:rPr>
      <w:rFonts w:ascii="Times New Roman" w:hAnsi="Times New Roman"/>
      <w:sz w:val="24"/>
      <w:szCs w:val="24"/>
    </w:rPr>
  </w:style>
  <w:style w:type="paragraph" w:styleId="1352">
    <w:name w:val="xl89"/>
    <w:basedOn w:val="929"/>
    <w:next w:val="1352"/>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53">
    <w:name w:val="xl69"/>
    <w:basedOn w:val="929"/>
    <w:next w:val="1353"/>
    <w:link w:val="92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4">
    <w:name w:val=" Char1"/>
    <w:basedOn w:val="929"/>
    <w:next w:val="1354"/>
    <w:link w:val="929"/>
    <w:pPr>
      <w:jc w:val="left"/>
    </w:pPr>
    <w:rPr>
      <w:rFonts w:ascii="仿宋_GB2312" w:hAnsi="Times New Roman" w:eastAsia="仿宋_GB2312"/>
      <w:b/>
      <w:sz w:val="32"/>
      <w:szCs w:val="32"/>
    </w:rPr>
  </w:style>
  <w:style w:type="paragraph" w:styleId="1355">
    <w:name w:val="1 Char Char Char Char"/>
    <w:basedOn w:val="929"/>
    <w:next w:val="1355"/>
    <w:link w:val="929"/>
    <w:rPr>
      <w:rFonts w:ascii="Tahoma" w:hAnsi="Tahoma"/>
      <w:sz w:val="24"/>
      <w:szCs w:val="20"/>
    </w:rPr>
  </w:style>
  <w:style w:type="paragraph" w:styleId="1356">
    <w:name w:val="b-b4"/>
    <w:basedOn w:val="933"/>
    <w:next w:val="929"/>
    <w:link w:val="929"/>
    <w:pPr>
      <w:numPr>
        <w:ilvl w:val="3"/>
        <w:numId w:val="7"/>
      </w:numPr>
      <w:ind w:left="162"/>
      <w:jc w:val="left"/>
      <w:keepLines w:val="0"/>
      <w:keepNext w:val="0"/>
      <w:spacing w:before="60" w:after="60" w:line="400" w:lineRule="exact"/>
      <w:tabs>
        <w:tab w:val="left" w:pos="540" w:leader="none"/>
        <w:tab w:val="left" w:pos="1260" w:leader="none"/>
      </w:tabs>
    </w:pPr>
    <w:rPr>
      <w:rFonts w:ascii="黑体" w:hAnsi="宋体" w:eastAsia="宋体" w:cs="Times New Roman"/>
      <w:b w:val="0"/>
      <w:bCs w:val="0"/>
      <w:sz w:val="24"/>
      <w:szCs w:val="24"/>
    </w:rPr>
  </w:style>
  <w:style w:type="paragraph" w:styleId="1357">
    <w:name w:val="xl77"/>
    <w:basedOn w:val="929"/>
    <w:next w:val="1357"/>
    <w:link w:val="929"/>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58">
    <w:name w:val="xl32"/>
    <w:basedOn w:val="929"/>
    <w:next w:val="1358"/>
    <w:link w:val="929"/>
    <w:pPr>
      <w:jc w:val="center"/>
      <w:spacing w:before="100" w:beforeAutospacing="1" w:after="100" w:afterAutospacing="1"/>
      <w:widowControl/>
      <w:pBdr>
        <w:bottom w:val="single" w:color="000000" w:sz="4" w:space="0"/>
      </w:pBdr>
    </w:pPr>
    <w:rPr>
      <w:rFonts w:ascii="宋体" w:hAnsi="宋体"/>
      <w:sz w:val="24"/>
      <w:szCs w:val="24"/>
    </w:rPr>
  </w:style>
  <w:style w:type="paragraph" w:styleId="1359">
    <w:name w:val="font13"/>
    <w:basedOn w:val="929"/>
    <w:next w:val="1359"/>
    <w:link w:val="929"/>
    <w:pPr>
      <w:jc w:val="left"/>
      <w:spacing w:before="100" w:beforeAutospacing="1" w:after="100" w:afterAutospacing="1"/>
      <w:widowControl/>
    </w:pPr>
    <w:rPr>
      <w:rFonts w:ascii="Arial" w:hAnsi="Arial" w:cs="Arial"/>
      <w:color w:val="000000"/>
      <w:sz w:val="24"/>
      <w:szCs w:val="24"/>
    </w:rPr>
  </w:style>
  <w:style w:type="character" w:styleId="1360">
    <w:name w:val="不明显强调"/>
    <w:next w:val="1360"/>
    <w:link w:val="929"/>
    <w:uiPriority w:val="19"/>
    <w:qFormat/>
    <w:rPr>
      <w:i/>
      <w:iCs/>
      <w:color w:val="808080"/>
    </w:rPr>
  </w:style>
  <w:style w:type="paragraph" w:styleId="1361">
    <w:name w:val="TOC 标题"/>
    <w:basedOn w:val="930"/>
    <w:next w:val="929"/>
    <w:link w:val="929"/>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362">
    <w:name w:val="_Style 429"/>
    <w:basedOn w:val="929"/>
    <w:next w:val="1027"/>
    <w:link w:val="929"/>
    <w:uiPriority w:val="34"/>
    <w:qFormat/>
    <w:pPr>
      <w:ind w:firstLine="420"/>
    </w:pPr>
    <w:rPr>
      <w:szCs w:val="24"/>
    </w:rPr>
  </w:style>
  <w:style w:type="character" w:styleId="1363">
    <w:name w:val="fontstyle01"/>
    <w:next w:val="1363"/>
    <w:link w:val="929"/>
    <w:rPr>
      <w:rFonts w:hint="eastAsia" w:ascii="宋体" w:hAnsi="宋体" w:eastAsia="宋体"/>
      <w:color w:val="000000"/>
      <w:sz w:val="24"/>
      <w:szCs w:val="24"/>
    </w:rPr>
  </w:style>
  <w:style w:type="character" w:styleId="1364">
    <w:name w:val="已访问的超链接1"/>
    <w:next w:val="1364"/>
    <w:link w:val="929"/>
    <w:qFormat/>
    <w:rPr>
      <w:color w:val="800080"/>
      <w:u w:val="single"/>
    </w:rPr>
  </w:style>
  <w:style w:type="character" w:styleId="1365">
    <w:name w:val="font161"/>
    <w:next w:val="1365"/>
    <w:link w:val="929"/>
    <w:qFormat/>
    <w:rPr>
      <w:b/>
      <w:sz w:val="32"/>
    </w:rPr>
  </w:style>
  <w:style w:type="paragraph" w:styleId="1366">
    <w:name w:val="样式 标题 1 + 黑体 三号 非加粗 居中 段前: 6 磅 段后: 6 磅 行距: 固定值 20 磅"/>
    <w:basedOn w:val="930"/>
    <w:next w:val="1366"/>
    <w:link w:val="929"/>
    <w:qFormat/>
    <w:pPr>
      <w:keepLines/>
      <w:spacing w:before="120" w:after="120" w:line="400" w:lineRule="exact"/>
    </w:pPr>
    <w:rPr>
      <w:rFonts w:ascii="黑体" w:hAnsi="黑体" w:eastAsia="黑体"/>
      <w:sz w:val="32"/>
      <w:szCs w:val="20"/>
      <w:lang w:val="en-US" w:eastAsia="zh-CN"/>
    </w:rPr>
  </w:style>
  <w:style w:type="paragraph" w:styleId="1367">
    <w:name w:val="6'"/>
    <w:basedOn w:val="929"/>
    <w:next w:val="1367"/>
    <w:link w:val="929"/>
    <w:qFormat/>
    <w:pPr>
      <w:jc w:val="center"/>
      <w:spacing w:line="320" w:lineRule="exact"/>
    </w:pPr>
    <w:rPr>
      <w:rFonts w:ascii="Times New Roman" w:hAnsi="Times New Roman"/>
      <w:spacing w:val="20"/>
      <w:szCs w:val="20"/>
    </w:rPr>
  </w:style>
  <w:style w:type="paragraph" w:styleId="1368">
    <w:name w:val="样式 标题 3 + (中文) 黑体 小四 非加粗 段前: 7.8 磅 段后: 0 磅 行距: 固定值 20 磅"/>
    <w:basedOn w:val="932"/>
    <w:next w:val="1368"/>
    <w:link w:val="929"/>
    <w:qFormat/>
    <w:pPr>
      <w:spacing w:before="0" w:after="0" w:line="400" w:lineRule="exact"/>
    </w:pPr>
    <w:rPr>
      <w:rFonts w:eastAsia="黑体"/>
      <w:b w:val="0"/>
      <w:bCs w:val="0"/>
      <w:sz w:val="24"/>
      <w:szCs w:val="20"/>
      <w:lang w:val="en-US" w:eastAsia="zh-CN"/>
    </w:rPr>
  </w:style>
  <w:style w:type="paragraph" w:styleId="1369">
    <w:name w:val="样式 标题 2 + Times New Roman 四号 非加粗 段前: 5 磅 段后: 0 磅 行距: 固定值 20..."/>
    <w:basedOn w:val="931"/>
    <w:next w:val="1369"/>
    <w:link w:val="929"/>
    <w:qFormat/>
    <w:pPr>
      <w:jc w:val="both"/>
      <w:spacing w:before="100" w:after="0" w:line="400" w:lineRule="exact"/>
    </w:pPr>
    <w:rPr>
      <w:rFonts w:ascii="Times New Roman" w:hAnsi="Times New Roman" w:eastAsia="黑体"/>
      <w:b w:val="0"/>
      <w:bCs w:val="0"/>
      <w:sz w:val="28"/>
      <w:szCs w:val="20"/>
      <w:lang w:val="en-US" w:eastAsia="zh-CN"/>
    </w:rPr>
  </w:style>
  <w:style w:type="character" w:styleId="1370">
    <w:name w:val="bookmark"/>
    <w:next w:val="1370"/>
    <w:link w:val="929"/>
    <w:qFormat/>
  </w:style>
  <w:style w:type="character" w:styleId="1371">
    <w:name w:val="明显强调1"/>
    <w:next w:val="1371"/>
    <w:link w:val="929"/>
    <w:qFormat/>
    <w:rPr>
      <w:b/>
      <w:i/>
      <w:color w:val="4f81bd"/>
    </w:rPr>
  </w:style>
  <w:style w:type="character" w:styleId="1372">
    <w:name w:val="批注文字 Char2"/>
    <w:next w:val="1372"/>
    <w:link w:val="929"/>
    <w:qFormat/>
    <w:rPr>
      <w:sz w:val="21"/>
    </w:rPr>
  </w:style>
  <w:style w:type="character" w:styleId="1373">
    <w:name w:val="标题 3 Char_0"/>
    <w:next w:val="1373"/>
    <w:link w:val="1374"/>
    <w:qFormat/>
    <w:rPr>
      <w:b/>
      <w:sz w:val="32"/>
    </w:rPr>
  </w:style>
  <w:style w:type="paragraph" w:styleId="1374">
    <w:name w:val="标题 3_0"/>
    <w:basedOn w:val="1375"/>
    <w:next w:val="1374"/>
    <w:link w:val="1373"/>
    <w:qFormat/>
    <w:pPr>
      <w:keepLines/>
      <w:keepNext/>
      <w:spacing w:before="260" w:after="260" w:line="416" w:lineRule="auto"/>
      <w:outlineLvl w:val="2"/>
    </w:pPr>
    <w:rPr>
      <w:b/>
      <w:sz w:val="32"/>
      <w:szCs w:val="20"/>
    </w:rPr>
  </w:style>
  <w:style w:type="paragraph" w:styleId="1375">
    <w:name w:val="正文_0"/>
    <w:next w:val="1375"/>
    <w:link w:val="929"/>
    <w:qFormat/>
    <w:pPr>
      <w:jc w:val="both"/>
      <w:widowControl w:val="off"/>
    </w:pPr>
    <w:rPr>
      <w:sz w:val="21"/>
      <w:szCs w:val="24"/>
      <w:lang w:val="en-US" w:eastAsia="zh-CN" w:bidi="ar-SA"/>
    </w:rPr>
  </w:style>
  <w:style w:type="character" w:styleId="1376">
    <w:name w:val="明显引用 Char2"/>
    <w:next w:val="1376"/>
    <w:link w:val="929"/>
    <w:qFormat/>
    <w:rPr>
      <w:b/>
      <w:i/>
      <w:color w:val="4f81bd"/>
      <w:sz w:val="24"/>
    </w:rPr>
  </w:style>
  <w:style w:type="character" w:styleId="1377">
    <w:name w:val="引用 Char"/>
    <w:next w:val="1377"/>
    <w:link w:val="1378"/>
    <w:qFormat/>
    <w:rPr>
      <w:i/>
      <w:color w:val="000000"/>
    </w:rPr>
  </w:style>
  <w:style w:type="paragraph" w:styleId="1378">
    <w:name w:val="引用1"/>
    <w:basedOn w:val="929"/>
    <w:next w:val="1378"/>
    <w:link w:val="1377"/>
    <w:qFormat/>
    <w:rPr>
      <w:rFonts w:ascii="Times New Roman" w:hAnsi="Times New Roman"/>
      <w:i/>
      <w:color w:val="000000"/>
      <w:sz w:val="20"/>
      <w:szCs w:val="20"/>
    </w:rPr>
  </w:style>
  <w:style w:type="character" w:styleId="1379">
    <w:name w:val="标题 1 Char_0"/>
    <w:next w:val="1379"/>
    <w:link w:val="1380"/>
    <w:qFormat/>
    <w:rPr>
      <w:b/>
      <w:sz w:val="44"/>
    </w:rPr>
  </w:style>
  <w:style w:type="paragraph" w:styleId="1380">
    <w:name w:val="标题 1_0"/>
    <w:basedOn w:val="1375"/>
    <w:next w:val="1380"/>
    <w:link w:val="1379"/>
    <w:qFormat/>
    <w:pPr>
      <w:keepLines/>
      <w:keepNext/>
      <w:spacing w:before="340" w:after="330" w:line="578" w:lineRule="auto"/>
      <w:outlineLvl w:val="0"/>
    </w:pPr>
    <w:rPr>
      <w:b/>
      <w:sz w:val="44"/>
      <w:szCs w:val="20"/>
    </w:rPr>
  </w:style>
  <w:style w:type="character" w:styleId="1381">
    <w:name w:val="引用 Char1"/>
    <w:next w:val="1381"/>
    <w:link w:val="929"/>
    <w:qFormat/>
    <w:rPr>
      <w:i/>
      <w:color w:val="000000"/>
      <w:sz w:val="21"/>
    </w:rPr>
  </w:style>
  <w:style w:type="character" w:styleId="1382">
    <w:name w:val="标题 4 Char_0"/>
    <w:next w:val="1382"/>
    <w:link w:val="1383"/>
    <w:qFormat/>
    <w:rPr>
      <w:rFonts w:ascii="Arial" w:hAnsi="Arial" w:eastAsia="黑体"/>
      <w:b/>
      <w:sz w:val="28"/>
    </w:rPr>
  </w:style>
  <w:style w:type="paragraph" w:styleId="1383">
    <w:name w:val="标题 4_0"/>
    <w:basedOn w:val="1375"/>
    <w:next w:val="1383"/>
    <w:link w:val="1382"/>
    <w:pPr>
      <w:keepLines/>
      <w:keepNext/>
      <w:spacing w:before="280" w:after="290" w:line="376" w:lineRule="auto"/>
      <w:outlineLvl w:val="3"/>
    </w:pPr>
    <w:rPr>
      <w:rFonts w:ascii="Arial" w:hAnsi="Arial" w:eastAsia="黑体"/>
      <w:b/>
      <w:sz w:val="28"/>
      <w:szCs w:val="20"/>
    </w:rPr>
  </w:style>
  <w:style w:type="character" w:styleId="1384">
    <w:name w:val="引用 Char2"/>
    <w:next w:val="1384"/>
    <w:link w:val="929"/>
    <w:qFormat/>
    <w:rPr>
      <w:i/>
      <w:color w:val="000000"/>
      <w:sz w:val="24"/>
    </w:rPr>
  </w:style>
  <w:style w:type="character" w:styleId="1385">
    <w:name w:val="rvts11"/>
    <w:next w:val="1385"/>
    <w:link w:val="929"/>
    <w:qFormat/>
    <w:rPr>
      <w:rFonts w:ascii="KNLe" w:hAnsi="KNLe"/>
      <w:sz w:val="24"/>
      <w:u w:val="single"/>
    </w:rPr>
  </w:style>
  <w:style w:type="character" w:styleId="1386">
    <w:name w:val="标题5 Char Char"/>
    <w:next w:val="1386"/>
    <w:link w:val="1387"/>
    <w:qFormat/>
    <w:rPr>
      <w:rFonts w:ascii="Arial" w:hAnsi="Arial"/>
      <w:b/>
      <w:sz w:val="32"/>
    </w:rPr>
  </w:style>
  <w:style w:type="paragraph" w:styleId="1387">
    <w:name w:val="标题5"/>
    <w:basedOn w:val="932"/>
    <w:next w:val="1387"/>
    <w:link w:val="1386"/>
    <w:qFormat/>
    <w:pPr>
      <w:spacing w:line="413" w:lineRule="auto"/>
    </w:pPr>
    <w:rPr>
      <w:rFonts w:ascii="Arial" w:hAnsi="Arial"/>
      <w:bCs w:val="0"/>
      <w:szCs w:val="20"/>
      <w:lang w:val="en-US" w:eastAsia="zh-CN"/>
    </w:rPr>
  </w:style>
  <w:style w:type="character" w:styleId="1388">
    <w:name w:val="副标题 Char2"/>
    <w:next w:val="1388"/>
    <w:link w:val="929"/>
    <w:qFormat/>
    <w:rPr>
      <w:rFonts w:ascii="Cambria" w:hAnsi="Cambria"/>
      <w:b/>
      <w:sz w:val="32"/>
    </w:rPr>
  </w:style>
  <w:style w:type="character" w:styleId="1389">
    <w:name w:val="font31"/>
    <w:next w:val="1389"/>
    <w:link w:val="929"/>
    <w:qFormat/>
    <w:rPr>
      <w:rFonts w:ascii="宋体" w:hAnsi="宋体" w:eastAsia="宋体"/>
      <w:color w:val="000000"/>
      <w:sz w:val="20"/>
      <w:u w:val="none"/>
    </w:rPr>
  </w:style>
  <w:style w:type="character" w:styleId="1390">
    <w:name w:val="明显引用 Char"/>
    <w:next w:val="1390"/>
    <w:link w:val="1391"/>
    <w:qFormat/>
    <w:rPr>
      <w:b/>
      <w:i/>
      <w:color w:val="4f81bd"/>
    </w:rPr>
  </w:style>
  <w:style w:type="paragraph" w:styleId="1391">
    <w:name w:val="明显引用1"/>
    <w:basedOn w:val="929"/>
    <w:next w:val="1391"/>
    <w:link w:val="1390"/>
    <w:pPr>
      <w:ind w:left="936" w:right="936"/>
      <w:spacing w:before="200" w:after="280"/>
      <w:pBdr>
        <w:bottom w:val="single" w:color="4F81BD" w:sz="4" w:space="4"/>
      </w:pBdr>
    </w:pPr>
    <w:rPr>
      <w:rFonts w:ascii="Times New Roman" w:hAnsi="Times New Roman"/>
      <w:b/>
      <w:i/>
      <w:color w:val="4f81bd"/>
      <w:sz w:val="20"/>
      <w:szCs w:val="20"/>
    </w:rPr>
  </w:style>
  <w:style w:type="character" w:styleId="1392">
    <w:name w:val="不明显参考1"/>
    <w:next w:val="1392"/>
    <w:link w:val="929"/>
    <w:qFormat/>
    <w:rPr>
      <w:color w:val="c0504d"/>
      <w:u w:val="single"/>
    </w:rPr>
  </w:style>
  <w:style w:type="character" w:styleId="1393">
    <w:name w:val="批注主题 Char2"/>
    <w:next w:val="1393"/>
    <w:link w:val="929"/>
    <w:qFormat/>
    <w:rPr>
      <w:b/>
      <w:sz w:val="21"/>
    </w:rPr>
  </w:style>
  <w:style w:type="character" w:styleId="1394">
    <w:name w:val="正文文本 Char_0"/>
    <w:next w:val="1394"/>
    <w:link w:val="1395"/>
    <w:qFormat/>
    <w:rPr>
      <w:sz w:val="24"/>
    </w:rPr>
  </w:style>
  <w:style w:type="paragraph" w:styleId="1395">
    <w:name w:val="正文文本_0"/>
    <w:basedOn w:val="1375"/>
    <w:next w:val="1395"/>
    <w:link w:val="1394"/>
    <w:qFormat/>
    <w:pPr>
      <w:spacing w:after="120"/>
    </w:pPr>
    <w:rPr>
      <w:sz w:val="24"/>
      <w:szCs w:val="20"/>
    </w:rPr>
  </w:style>
  <w:style w:type="character" w:styleId="1396">
    <w:name w:val="标题 5 Char_0"/>
    <w:next w:val="1396"/>
    <w:link w:val="1397"/>
    <w:qFormat/>
    <w:rPr>
      <w:rFonts w:ascii="Calibri" w:hAnsi="Calibri"/>
      <w:b/>
      <w:sz w:val="28"/>
    </w:rPr>
  </w:style>
  <w:style w:type="paragraph" w:styleId="1397">
    <w:name w:val="标题 5_0"/>
    <w:basedOn w:val="1375"/>
    <w:next w:val="1397"/>
    <w:link w:val="1396"/>
    <w:qFormat/>
    <w:pPr>
      <w:keepLines/>
      <w:keepNext/>
      <w:spacing w:before="280" w:after="290" w:line="372" w:lineRule="auto"/>
      <w:outlineLvl w:val="4"/>
    </w:pPr>
    <w:rPr>
      <w:rFonts w:ascii="Calibri" w:hAnsi="Calibri"/>
      <w:b/>
      <w:sz w:val="28"/>
      <w:szCs w:val="20"/>
    </w:rPr>
  </w:style>
  <w:style w:type="character" w:styleId="1398">
    <w:name w:val="明显参考1"/>
    <w:next w:val="1398"/>
    <w:link w:val="929"/>
    <w:qFormat/>
    <w:rPr>
      <w:b/>
      <w:color w:val="c0504d"/>
      <w:spacing w:val="5"/>
      <w:u w:val="single"/>
    </w:rPr>
  </w:style>
  <w:style w:type="character" w:styleId="1399">
    <w:name w:val="超链接_0"/>
    <w:next w:val="1399"/>
    <w:link w:val="929"/>
    <w:qFormat/>
    <w:rPr>
      <w:rFonts w:ascii="Calibri" w:hAnsi="Calibri"/>
      <w:color w:val="0000ff"/>
      <w:u w:val="single"/>
    </w:rPr>
  </w:style>
  <w:style w:type="character" w:styleId="1400">
    <w:name w:val="文档结构图 Char2"/>
    <w:next w:val="1400"/>
    <w:link w:val="929"/>
    <w:semiHidden/>
    <w:qFormat/>
    <w:rPr>
      <w:rFonts w:ascii="宋体" w:hAnsi="Calibri" w:eastAsia="宋体"/>
      <w:sz w:val="18"/>
    </w:rPr>
  </w:style>
  <w:style w:type="character" w:styleId="1401">
    <w:name w:val="书籍标题1"/>
    <w:next w:val="1401"/>
    <w:link w:val="929"/>
    <w:qFormat/>
    <w:rPr>
      <w:b/>
      <w:spacing w:val="5"/>
    </w:rPr>
  </w:style>
  <w:style w:type="character" w:styleId="1402">
    <w:name w:val="标题4 Char Char"/>
    <w:next w:val="1402"/>
    <w:link w:val="1403"/>
    <w:qFormat/>
    <w:rPr>
      <w:rFonts w:ascii="Arial" w:hAnsi="Arial"/>
      <w:b/>
      <w:sz w:val="32"/>
    </w:rPr>
  </w:style>
  <w:style w:type="paragraph" w:styleId="1403">
    <w:name w:val="标题4"/>
    <w:basedOn w:val="931"/>
    <w:next w:val="1403"/>
    <w:link w:val="1402"/>
    <w:qFormat/>
    <w:pPr>
      <w:jc w:val="both"/>
      <w:spacing w:line="413" w:lineRule="auto"/>
    </w:pPr>
    <w:rPr>
      <w:rFonts w:eastAsia="宋体"/>
      <w:bCs w:val="0"/>
      <w:sz w:val="32"/>
      <w:szCs w:val="20"/>
      <w:lang w:val="en-US" w:eastAsia="zh-CN"/>
    </w:rPr>
  </w:style>
  <w:style w:type="character" w:styleId="1404">
    <w:name w:val="明显引用 Char1"/>
    <w:next w:val="1404"/>
    <w:link w:val="929"/>
    <w:qFormat/>
    <w:rPr>
      <w:b/>
      <w:i/>
      <w:color w:val="4f81bd"/>
      <w:sz w:val="21"/>
    </w:rPr>
  </w:style>
  <w:style w:type="character" w:styleId="1405">
    <w:name w:val="不明显强调1"/>
    <w:next w:val="1405"/>
    <w:link w:val="929"/>
    <w:qFormat/>
    <w:rPr>
      <w:i/>
      <w:color w:val="808080"/>
    </w:rPr>
  </w:style>
  <w:style w:type="character" w:styleId="1406">
    <w:name w:val="font21"/>
    <w:next w:val="1406"/>
    <w:link w:val="929"/>
    <w:qFormat/>
    <w:rPr>
      <w:rFonts w:ascii="宋体" w:hAnsi="宋体" w:eastAsia="宋体"/>
      <w:color w:val="000000"/>
      <w:sz w:val="20"/>
      <w:u w:val="none"/>
    </w:rPr>
  </w:style>
  <w:style w:type="character" w:styleId="1407">
    <w:name w:val="标题 2 Char_0"/>
    <w:next w:val="1407"/>
    <w:link w:val="1408"/>
    <w:qFormat/>
    <w:rPr>
      <w:rFonts w:ascii="Cambria" w:hAnsi="Cambria"/>
      <w:b/>
      <w:sz w:val="32"/>
    </w:rPr>
  </w:style>
  <w:style w:type="paragraph" w:styleId="1408">
    <w:name w:val="标题 2_0"/>
    <w:basedOn w:val="1375"/>
    <w:next w:val="1408"/>
    <w:link w:val="1407"/>
    <w:pPr>
      <w:keepLines/>
      <w:keepNext/>
      <w:spacing w:before="260" w:after="260" w:line="416" w:lineRule="auto"/>
      <w:outlineLvl w:val="1"/>
    </w:pPr>
    <w:rPr>
      <w:rFonts w:ascii="Cambria" w:hAnsi="Cambria"/>
      <w:b/>
      <w:sz w:val="32"/>
      <w:szCs w:val="20"/>
    </w:rPr>
  </w:style>
  <w:style w:type="character" w:styleId="1409">
    <w:name w:val="日期 Char2"/>
    <w:next w:val="1409"/>
    <w:link w:val="929"/>
    <w:semiHidden/>
    <w:rPr>
      <w:rFonts w:ascii="Calibri" w:hAnsi="Calibri" w:eastAsia="宋体"/>
    </w:rPr>
  </w:style>
  <w:style w:type="character" w:styleId="1410">
    <w:name w:val="批注框文本 Char2"/>
    <w:next w:val="1410"/>
    <w:link w:val="929"/>
    <w:semiHidden/>
    <w:qFormat/>
    <w:rPr>
      <w:rFonts w:ascii="Calibri" w:hAnsi="Calibri" w:eastAsia="宋体"/>
      <w:sz w:val="18"/>
    </w:rPr>
  </w:style>
  <w:style w:type="paragraph" w:styleId="1411">
    <w:name w:val="List Paragraph1"/>
    <w:basedOn w:val="929"/>
    <w:next w:val="1411"/>
    <w:link w:val="929"/>
    <w:qFormat/>
    <w:pPr>
      <w:ind w:firstLine="420"/>
    </w:pPr>
    <w:rPr>
      <w:rFonts w:ascii="Times New Roman" w:hAnsi="Times New Roman"/>
      <w:sz w:val="24"/>
      <w:szCs w:val="20"/>
    </w:rPr>
  </w:style>
  <w:style w:type="paragraph" w:styleId="1412">
    <w:name w:val="_Style 34"/>
    <w:next w:val="1412"/>
    <w:link w:val="929"/>
    <w:pPr>
      <w:jc w:val="both"/>
      <w:widowControl w:val="off"/>
    </w:pPr>
    <w:rPr>
      <w:sz w:val="21"/>
      <w:lang w:val="en-US" w:eastAsia="zh-CN" w:bidi="ar-SA"/>
    </w:rPr>
  </w:style>
  <w:style w:type="paragraph" w:styleId="1413">
    <w:name w:val="正文_3"/>
    <w:next w:val="1413"/>
    <w:link w:val="929"/>
    <w:pPr>
      <w:jc w:val="both"/>
      <w:widowControl w:val="off"/>
    </w:pPr>
    <w:rPr>
      <w:sz w:val="21"/>
      <w:szCs w:val="22"/>
      <w:lang w:val="en-US" w:eastAsia="zh-CN" w:bidi="ar-SA"/>
    </w:rPr>
  </w:style>
  <w:style w:type="paragraph" w:styleId="1414">
    <w:name w:val="_Style 36"/>
    <w:next w:val="1414"/>
    <w:link w:val="929"/>
    <w:pPr>
      <w:jc w:val="both"/>
      <w:widowControl w:val="off"/>
    </w:pPr>
    <w:rPr>
      <w:sz w:val="21"/>
      <w:lang w:val="en-US" w:eastAsia="zh-CN" w:bidi="ar-SA"/>
    </w:rPr>
  </w:style>
  <w:style w:type="paragraph" w:styleId="1415">
    <w:name w:val="空半行"/>
    <w:basedOn w:val="929"/>
    <w:next w:val="1415"/>
    <w:link w:val="929"/>
    <w:pPr>
      <w:spacing w:line="120" w:lineRule="exact"/>
    </w:pPr>
    <w:rPr>
      <w:rFonts w:eastAsia="仿宋_GB2312"/>
      <w:color w:val="ffffff"/>
      <w:sz w:val="30"/>
    </w:rPr>
  </w:style>
  <w:style w:type="paragraph" w:styleId="1416">
    <w:name w:val="1方案格式1"/>
    <w:basedOn w:val="930"/>
    <w:next w:val="1416"/>
    <w:link w:val="929"/>
    <w:qFormat/>
    <w:pPr>
      <w:numPr>
        <w:ilvl w:val="0"/>
        <w:numId w:val="10"/>
      </w:numPr>
      <w:ind w:left="0" w:firstLine="0"/>
      <w:keepLines/>
      <w:spacing w:before="340" w:after="330" w:line="360" w:lineRule="auto"/>
      <w:tabs>
        <w:tab w:val="left" w:pos="360" w:leader="none"/>
      </w:tabs>
    </w:pPr>
    <w:rPr>
      <w:rFonts w:ascii="Times New Roman" w:eastAsia="微软雅黑"/>
      <w:b/>
      <w:sz w:val="48"/>
      <w:szCs w:val="20"/>
      <w:lang w:val="en-US" w:eastAsia="zh-CN"/>
    </w:rPr>
  </w:style>
  <w:style w:type="paragraph" w:styleId="1417">
    <w:name w:val="格式３"/>
    <w:basedOn w:val="929"/>
    <w:next w:val="1417"/>
    <w:link w:val="929"/>
    <w:pPr>
      <w:ind w:left="600" w:hanging="600"/>
      <w:spacing w:line="420" w:lineRule="exact"/>
    </w:pPr>
    <w:rPr>
      <w:rFonts w:ascii="宋体" w:hAnsi="宋体"/>
      <w:color w:val="000000"/>
      <w:sz w:val="24"/>
      <w:szCs w:val="20"/>
    </w:rPr>
  </w:style>
  <w:style w:type="paragraph" w:styleId="1418">
    <w:name w:val="正文1"/>
    <w:next w:val="1418"/>
    <w:link w:val="929"/>
    <w:qFormat/>
    <w:pPr>
      <w:jc w:val="both"/>
      <w:widowControl w:val="off"/>
    </w:pPr>
    <w:rPr>
      <w:rFonts w:ascii="Calibri" w:hAnsi="Calibri"/>
      <w:lang w:val="en-US" w:eastAsia="zh-CN" w:bidi="ar-SA"/>
    </w:rPr>
  </w:style>
  <w:style w:type="paragraph" w:styleId="1419">
    <w:name w:val="正文空2字"/>
    <w:basedOn w:val="929"/>
    <w:next w:val="1419"/>
    <w:link w:val="929"/>
    <w:qFormat/>
    <w:pPr>
      <w:ind w:firstLine="200"/>
      <w:spacing w:line="360" w:lineRule="auto"/>
    </w:pPr>
    <w:rPr>
      <w:rFonts w:ascii="Times New Roman" w:hAnsi="Times New Roman"/>
      <w:sz w:val="24"/>
      <w:szCs w:val="24"/>
    </w:rPr>
  </w:style>
  <w:style w:type="paragraph" w:styleId="1420">
    <w:name w:val="正文_0_0_0"/>
    <w:next w:val="1420"/>
    <w:link w:val="929"/>
    <w:pPr>
      <w:jc w:val="both"/>
      <w:widowControl w:val="off"/>
    </w:pPr>
    <w:rPr>
      <w:lang w:val="en-US" w:eastAsia="zh-CN" w:bidi="ar-SA"/>
    </w:rPr>
  </w:style>
  <w:style w:type="paragraph" w:styleId="1421">
    <w:name w:val="目录 5_0"/>
    <w:basedOn w:val="1375"/>
    <w:next w:val="1421"/>
    <w:link w:val="929"/>
    <w:qFormat/>
    <w:pPr>
      <w:ind w:left="1680"/>
    </w:pPr>
    <w:rPr>
      <w:rFonts w:ascii="Calibri" w:hAnsi="Calibri"/>
    </w:rPr>
  </w:style>
  <w:style w:type="paragraph" w:styleId="1422">
    <w:name w:val="标题 11"/>
    <w:basedOn w:val="1418"/>
    <w:next w:val="1422"/>
    <w:link w:val="929"/>
    <w:pPr>
      <w:keepLines/>
      <w:keepNext/>
      <w:spacing w:before="340" w:after="330" w:line="576" w:lineRule="auto"/>
      <w:outlineLvl w:val="0"/>
    </w:pPr>
    <w:rPr>
      <w:rFonts w:ascii="Times New Roman" w:hAnsi="Times New Roman"/>
      <w:b/>
      <w:sz w:val="44"/>
      <w:lang w:val="zh-CN"/>
    </w:rPr>
  </w:style>
  <w:style w:type="paragraph" w:styleId="1423">
    <w:name w:val="正文 + 行距: 固定值 20 磅"/>
    <w:basedOn w:val="929"/>
    <w:next w:val="1423"/>
    <w:link w:val="929"/>
    <w:pPr>
      <w:ind w:firstLine="716"/>
      <w:spacing w:line="400" w:lineRule="exact"/>
    </w:pPr>
  </w:style>
  <w:style w:type="paragraph" w:styleId="1424">
    <w:name w:val="TOC 标题1"/>
    <w:basedOn w:val="930"/>
    <w:next w:val="1424"/>
    <w:link w:val="929"/>
    <w:pPr>
      <w:jc w:val="left"/>
      <w:keepLines/>
      <w:spacing w:before="480" w:line="276" w:lineRule="auto"/>
      <w:widowControl/>
      <w:outlineLvl w:val="9"/>
    </w:pPr>
    <w:rPr>
      <w:rFonts w:ascii="Cambria" w:hAnsi="Cambria" w:eastAsia="宋体"/>
      <w:b/>
      <w:color w:val="365f91"/>
      <w:lang w:val="en-US" w:eastAsia="zh-CN"/>
    </w:rPr>
  </w:style>
  <w:style w:type="paragraph" w:styleId="1425">
    <w:name w:val="flNote"/>
    <w:basedOn w:val="929"/>
    <w:next w:val="1425"/>
    <w:link w:val="929"/>
    <w:pPr>
      <w:jc w:val="center"/>
      <w:spacing w:before="320" w:after="160" w:line="360" w:lineRule="atLeast"/>
    </w:pPr>
    <w:rPr>
      <w:rFonts w:ascii="Arial" w:eastAsia="黑体"/>
      <w:sz w:val="30"/>
    </w:rPr>
  </w:style>
  <w:style w:type="paragraph" w:styleId="1426">
    <w:name w:val="文章正文"/>
    <w:basedOn w:val="929"/>
    <w:next w:val="1426"/>
    <w:link w:val="929"/>
    <w:qFormat/>
    <w:pPr>
      <w:ind w:firstLine="480"/>
      <w:spacing w:line="360" w:lineRule="auto"/>
    </w:pPr>
    <w:rPr>
      <w:rFonts w:ascii="仿宋_GB2312" w:hAnsi="宋体" w:eastAsia="仿宋_GB2312"/>
      <w:color w:val="ff0000"/>
      <w:sz w:val="24"/>
      <w:szCs w:val="24"/>
    </w:rPr>
  </w:style>
  <w:style w:type="paragraph" w:styleId="1427">
    <w:name w:val="列出段落2"/>
    <w:basedOn w:val="929"/>
    <w:next w:val="1427"/>
    <w:link w:val="929"/>
    <w:pPr>
      <w:ind w:firstLine="420"/>
    </w:pPr>
    <w:rPr>
      <w:rFonts w:ascii="Times New Roman" w:hAnsi="Times New Roman"/>
      <w:szCs w:val="24"/>
    </w:rPr>
  </w:style>
  <w:style w:type="paragraph" w:styleId="1428">
    <w:name w:val="Char Char Char Char Char Char Char"/>
    <w:basedOn w:val="929"/>
    <w:next w:val="1428"/>
    <w:link w:val="929"/>
    <w:pPr>
      <w:spacing w:line="360" w:lineRule="auto"/>
    </w:pPr>
    <w:rPr>
      <w:rFonts w:ascii="Times New Roman" w:hAnsi="Times New Roman"/>
      <w:sz w:val="24"/>
      <w:szCs w:val="20"/>
    </w:rPr>
  </w:style>
  <w:style w:type="paragraph" w:styleId="1429">
    <w:name w:val="2方案格式2"/>
    <w:basedOn w:val="1416"/>
    <w:next w:val="1429"/>
    <w:link w:val="929"/>
    <w:pPr>
      <w:numPr>
        <w:ilvl w:val="1"/>
        <w:numId w:val="0"/>
      </w:numPr>
      <w:spacing w:before="50" w:after="50" w:line="240" w:lineRule="auto"/>
      <w:tabs>
        <w:tab w:val="clear" w:pos="360" w:leader="none"/>
      </w:tabs>
      <w:outlineLvl w:val="1"/>
    </w:pPr>
    <w:rPr>
      <w:sz w:val="44"/>
    </w:rPr>
  </w:style>
  <w:style w:type="paragraph" w:styleId="1430">
    <w:name w:val="无间隔1"/>
    <w:next w:val="1430"/>
    <w:link w:val="929"/>
    <w:pPr>
      <w:jc w:val="both"/>
      <w:widowControl w:val="off"/>
    </w:pPr>
    <w:rPr>
      <w:rFonts w:ascii="Calibri" w:hAnsi="Calibri"/>
      <w:sz w:val="21"/>
      <w:szCs w:val="22"/>
      <w:lang w:val="en-US" w:eastAsia="zh-CN" w:bidi="ar-SA"/>
    </w:rPr>
  </w:style>
  <w:style w:type="paragraph" w:styleId="1431">
    <w:name w:val="txt"/>
    <w:basedOn w:val="929"/>
    <w:next w:val="1431"/>
    <w:link w:val="929"/>
    <w:qFormat/>
    <w:pPr>
      <w:jc w:val="left"/>
      <w:spacing w:before="100" w:beforeAutospacing="1" w:after="100" w:afterAutospacing="1"/>
      <w:widowControl/>
    </w:pPr>
    <w:rPr>
      <w:rFonts w:ascii="宋体" w:hAnsi="宋体"/>
      <w:sz w:val="24"/>
      <w:szCs w:val="24"/>
    </w:rPr>
  </w:style>
  <w:style w:type="paragraph" w:styleId="1432">
    <w:name w:val="目录 4_0"/>
    <w:basedOn w:val="1375"/>
    <w:next w:val="1432"/>
    <w:link w:val="929"/>
    <w:pPr>
      <w:ind w:left="1260"/>
    </w:pPr>
    <w:rPr>
      <w:rFonts w:ascii="Calibri" w:hAnsi="Calibri"/>
    </w:rPr>
  </w:style>
  <w:style w:type="paragraph" w:styleId="1433">
    <w:name w:val="目录 3_0"/>
    <w:basedOn w:val="1375"/>
    <w:next w:val="1433"/>
    <w:link w:val="929"/>
    <w:pPr>
      <w:ind w:left="840"/>
    </w:pPr>
    <w:rPr>
      <w:rFonts w:ascii="Calibri" w:hAnsi="Calibri"/>
    </w:rPr>
  </w:style>
  <w:style w:type="paragraph" w:styleId="1434">
    <w:name w:val="Blockquote_0"/>
    <w:basedOn w:val="1375"/>
    <w:next w:val="1434"/>
    <w:link w:val="929"/>
    <w:pPr>
      <w:ind w:left="360" w:right="360"/>
      <w:jc w:val="left"/>
      <w:spacing w:before="100" w:after="100"/>
    </w:pPr>
    <w:rPr>
      <w:rFonts w:ascii="Calibri" w:hAnsi="Calibri"/>
      <w:sz w:val="24"/>
      <w:szCs w:val="20"/>
    </w:rPr>
  </w:style>
  <w:style w:type="paragraph" w:styleId="1435">
    <w:name w:val="列出段落11"/>
    <w:basedOn w:val="929"/>
    <w:next w:val="1435"/>
    <w:link w:val="929"/>
    <w:qFormat/>
    <w:pPr>
      <w:contextualSpacing/>
      <w:ind w:left="720"/>
      <w:jc w:val="left"/>
      <w:widowControl/>
    </w:pPr>
    <w:rPr>
      <w:rFonts w:ascii="Arial" w:hAnsi="Arial" w:eastAsia="黑体"/>
      <w:sz w:val="24"/>
      <w:szCs w:val="24"/>
      <w:lang w:eastAsia="en-US"/>
    </w:rPr>
  </w:style>
  <w:style w:type="paragraph" w:styleId="1436">
    <w:name w:val="样式 标题 2 + Times New Roman 四号 非加粗 段前: 5 磅 段后: 0 磅 行距: 固定值 20..._0"/>
    <w:basedOn w:val="929"/>
    <w:next w:val="1436"/>
    <w:link w:val="929"/>
    <w:pPr>
      <w:keepLines/>
      <w:keepNext/>
      <w:spacing w:before="100" w:line="360" w:lineRule="auto"/>
      <w:outlineLvl w:val="1"/>
    </w:pPr>
    <w:rPr>
      <w:rFonts w:ascii="Times New Roman" w:hAnsi="Times New Roman"/>
      <w:sz w:val="28"/>
      <w:szCs w:val="20"/>
    </w:rPr>
  </w:style>
  <w:style w:type="paragraph" w:styleId="1437">
    <w:name w:val="op_mapdots_left"/>
    <w:basedOn w:val="929"/>
    <w:next w:val="1437"/>
    <w:link w:val="929"/>
    <w:pPr>
      <w:jc w:val="left"/>
      <w:spacing w:before="100" w:beforeAutospacing="1" w:after="100" w:afterAutospacing="1"/>
      <w:widowControl/>
    </w:pPr>
    <w:rPr>
      <w:rFonts w:ascii="宋体" w:hAnsi="宋体"/>
      <w:sz w:val="24"/>
      <w:szCs w:val="24"/>
    </w:rPr>
  </w:style>
  <w:style w:type="paragraph" w:styleId="1438">
    <w:name w:val="3方案格式3"/>
    <w:basedOn w:val="1429"/>
    <w:next w:val="1438"/>
    <w:link w:val="929"/>
    <w:pPr>
      <w:numPr>
        <w:ilvl w:val="2"/>
        <w:numId w:val="0"/>
      </w:numPr>
      <w:outlineLvl w:val="2"/>
    </w:pPr>
    <w:rPr>
      <w:sz w:val="32"/>
    </w:rPr>
  </w:style>
  <w:style w:type="paragraph" w:styleId="1439">
    <w:name w:val="标题2"/>
    <w:basedOn w:val="931"/>
    <w:next w:val="1439"/>
    <w:link w:val="929"/>
    <w:pPr>
      <w:jc w:val="both"/>
      <w:spacing w:before="156" w:after="156" w:line="360" w:lineRule="auto"/>
    </w:pPr>
    <w:rPr>
      <w:rFonts w:ascii="Cambria" w:hAnsi="Cambria" w:eastAsia="宋体"/>
      <w:bCs w:val="0"/>
      <w:sz w:val="24"/>
      <w:szCs w:val="20"/>
      <w:lang w:val="en-US" w:eastAsia="zh-CN"/>
    </w:rPr>
  </w:style>
  <w:style w:type="paragraph" w:styleId="1440">
    <w:name w:val="正文11"/>
    <w:next w:val="1440"/>
    <w:link w:val="929"/>
    <w:rPr>
      <w:rFonts w:ascii="Calibri" w:hAnsi="Calibri"/>
      <w:sz w:val="24"/>
      <w:szCs w:val="24"/>
      <w:lang w:val="en-US" w:eastAsia="zh-CN" w:bidi="ar-SA"/>
    </w:rPr>
  </w:style>
  <w:style w:type="paragraph" w:styleId="1441">
    <w:name w:val="正文2"/>
    <w:next w:val="1441"/>
    <w:link w:val="929"/>
    <w:qFormat/>
    <w:rPr>
      <w:rFonts w:eastAsia="微软雅黑"/>
      <w:sz w:val="24"/>
      <w:szCs w:val="24"/>
      <w:lang w:val="en-US" w:eastAsia="zh-CN" w:bidi="ar-SA"/>
    </w:rPr>
  </w:style>
  <w:style w:type="paragraph" w:styleId="1442">
    <w:name w:val="列出段落3"/>
    <w:basedOn w:val="929"/>
    <w:next w:val="1442"/>
    <w:link w:val="929"/>
    <w:pPr>
      <w:ind w:firstLine="420"/>
      <w:jc w:val="left"/>
      <w:spacing w:after="200"/>
      <w:widowControl/>
    </w:pPr>
    <w:rPr>
      <w:rFonts w:ascii="Tahoma" w:hAnsi="Tahoma" w:eastAsia="微软雅黑"/>
      <w:sz w:val="22"/>
    </w:rPr>
  </w:style>
  <w:style w:type="paragraph" w:styleId="1443">
    <w:name w:val="纯文本2"/>
    <w:basedOn w:val="929"/>
    <w:next w:val="1443"/>
    <w:link w:val="929"/>
    <w:qFormat/>
    <w:pPr>
      <w:jc w:val="left"/>
    </w:pPr>
    <w:rPr>
      <w:rFonts w:ascii="宋体" w:hAnsi="宋体"/>
      <w:sz w:val="24"/>
      <w:szCs w:val="20"/>
      <w:lang w:bidi="hi-IN"/>
    </w:rPr>
  </w:style>
  <w:style w:type="paragraph" w:styleId="1444">
    <w:name w:val="trs_editor"/>
    <w:basedOn w:val="929"/>
    <w:next w:val="1444"/>
    <w:link w:val="929"/>
    <w:pPr>
      <w:jc w:val="left"/>
      <w:spacing w:before="100" w:beforeAutospacing="1" w:after="100" w:afterAutospacing="1"/>
      <w:widowControl/>
    </w:pPr>
    <w:rPr>
      <w:rFonts w:ascii="宋体" w:hAnsi="宋体"/>
      <w:sz w:val="24"/>
      <w:szCs w:val="24"/>
    </w:rPr>
  </w:style>
  <w:style w:type="character" w:styleId="1445">
    <w:name w:val="NormalCharacter1"/>
    <w:next w:val="1445"/>
    <w:link w:val="929"/>
    <w:qFormat/>
    <w:rPr>
      <w:sz w:val="21"/>
      <w:szCs w:val="24"/>
      <w:lang w:val="en-US" w:eastAsia="zh-CN" w:bidi="ar-SA"/>
    </w:rPr>
  </w:style>
  <w:style w:type="paragraph" w:styleId="1446">
    <w:name w:val="标题二、"/>
    <w:basedOn w:val="929"/>
    <w:next w:val="1446"/>
    <w:link w:val="929"/>
    <w:uiPriority w:val="99"/>
    <w:qFormat/>
    <w:pPr>
      <w:ind w:firstLine="200"/>
      <w:spacing w:line="360" w:lineRule="auto"/>
      <w:outlineLvl w:val="2"/>
    </w:pPr>
    <w:rPr>
      <w:rFonts w:ascii="宋体" w:hAnsi="宋体"/>
      <w:b/>
      <w:szCs w:val="21"/>
    </w:rPr>
  </w:style>
  <w:style w:type="character" w:styleId="1447">
    <w:name w:val="正文缩进 字符1"/>
    <w:next w:val="1447"/>
    <w:link w:val="929"/>
    <w:rPr>
      <w:rFonts w:ascii="Times New Roman" w:hAnsi="Times New Roman" w:eastAsia="宋体" w:cs="Times New Roman"/>
      <w:b/>
      <w:sz w:val="24"/>
      <w:szCs w:val="20"/>
    </w:rPr>
  </w:style>
  <w:style w:type="character" w:styleId="1448">
    <w:name w:val="页脚 字符1"/>
    <w:next w:val="1448"/>
    <w:link w:val="929"/>
    <w:qFormat/>
    <w:rPr>
      <w:sz w:val="18"/>
      <w:szCs w:val="18"/>
    </w:rPr>
  </w:style>
  <w:style w:type="table" w:styleId="1449">
    <w:name w:val="网格型13"/>
    <w:basedOn w:val="940"/>
    <w:next w:val="1449"/>
    <w:link w:val="929"/>
    <w:unhideWhenUsed/>
    <w:qFormat/>
    <w:tblPr/>
  </w:style>
  <w:style w:type="table" w:styleId="1450">
    <w:name w:val="网格型12"/>
    <w:basedOn w:val="940"/>
    <w:next w:val="1450"/>
    <w:link w:val="929"/>
    <w:unhideWhenUsed/>
    <w:qFormat/>
    <w:tblPr/>
  </w:style>
  <w:style w:type="table" w:styleId="1451">
    <w:name w:val="网格型10"/>
    <w:basedOn w:val="940"/>
    <w:next w:val="1451"/>
    <w:link w:val="929"/>
    <w:unhideWhenUsed/>
    <w:rPr>
      <w:rFonts w:ascii="Calibri" w:hAnsi="Calibri"/>
    </w:rPr>
    <w:tblPr/>
  </w:style>
  <w:style w:type="table" w:styleId="1452">
    <w:name w:val="网格型11"/>
    <w:basedOn w:val="940"/>
    <w:next w:val="1452"/>
    <w:link w:val="929"/>
    <w:unhideWhenUsed/>
    <w:rPr>
      <w:rFonts w:ascii="Calibri" w:hAnsi="Calibri"/>
    </w:rPr>
    <w:tblPr/>
  </w:style>
  <w:style w:type="paragraph" w:styleId="1453">
    <w:name w:val="Char Char Char"/>
    <w:basedOn w:val="929"/>
    <w:next w:val="1453"/>
    <w:link w:val="929"/>
    <w:qFormat/>
    <w:rPr>
      <w:rFonts w:ascii="Tahoma" w:hAnsi="Tahoma" w:cs="Times New Roman"/>
      <w:sz w:val="24"/>
      <w:szCs w:val="20"/>
    </w:rPr>
  </w:style>
  <w:style w:type="character" w:styleId="1454">
    <w:name w:val="font51"/>
    <w:next w:val="1454"/>
    <w:link w:val="929"/>
    <w:qFormat/>
    <w:rPr>
      <w:rFonts w:hint="eastAsia" w:ascii="宋体" w:hAnsi="宋体" w:eastAsia="宋体" w:cs="宋体"/>
      <w:color w:val="000000"/>
      <w:sz w:val="18"/>
      <w:szCs w:val="18"/>
      <w:u w:val="none"/>
    </w:rPr>
  </w:style>
  <w:style w:type="character" w:styleId="1455">
    <w:name w:val="font131"/>
    <w:next w:val="1455"/>
    <w:link w:val="929"/>
    <w:qFormat/>
    <w:rPr>
      <w:rFonts w:ascii="Arial" w:hAnsi="Arial" w:cs="Arial"/>
      <w:color w:val="000000"/>
      <w:sz w:val="17"/>
      <w:szCs w:val="17"/>
      <w:u w:val="none"/>
    </w:rPr>
  </w:style>
  <w:style w:type="character" w:styleId="1456">
    <w:name w:val="font111"/>
    <w:next w:val="1456"/>
    <w:link w:val="929"/>
    <w:qFormat/>
    <w:rPr>
      <w:rFonts w:hint="eastAsia" w:ascii="宋体" w:hAnsi="宋体" w:eastAsia="宋体" w:cs="宋体"/>
      <w:color w:val="000000"/>
      <w:sz w:val="17"/>
      <w:szCs w:val="17"/>
      <w:u w:val="none"/>
    </w:rPr>
  </w:style>
  <w:style w:type="character" w:styleId="1457">
    <w:name w:val="font41"/>
    <w:next w:val="1457"/>
    <w:link w:val="929"/>
    <w:qFormat/>
    <w:rPr>
      <w:rFonts w:hint="eastAsia" w:ascii="仿宋" w:hAnsi="仿宋" w:eastAsia="仿宋" w:cs="仿宋"/>
      <w:color w:val="000000"/>
      <w:sz w:val="17"/>
      <w:szCs w:val="17"/>
      <w:u w:val="none"/>
    </w:rPr>
  </w:style>
  <w:style w:type="character" w:styleId="1458">
    <w:name w:val="font71"/>
    <w:next w:val="1458"/>
    <w:link w:val="929"/>
    <w:qFormat/>
    <w:rPr>
      <w:rFonts w:hint="eastAsia" w:ascii="宋体" w:hAnsi="宋体" w:eastAsia="宋体" w:cs="宋体"/>
      <w:color w:val="000000"/>
      <w:sz w:val="18"/>
      <w:szCs w:val="18"/>
      <w:u w:val="none"/>
    </w:rPr>
  </w:style>
  <w:style w:type="character" w:styleId="1459">
    <w:name w:val="font91"/>
    <w:next w:val="1459"/>
    <w:link w:val="929"/>
    <w:qFormat/>
    <w:rPr>
      <w:rFonts w:ascii="Arial" w:hAnsi="Arial" w:cs="Arial"/>
      <w:color w:val="000000"/>
      <w:sz w:val="18"/>
      <w:szCs w:val="18"/>
      <w:u w:val="none"/>
    </w:rPr>
  </w:style>
  <w:style w:type="character" w:styleId="1460">
    <w:name w:val="font101"/>
    <w:next w:val="1460"/>
    <w:link w:val="929"/>
    <w:qFormat/>
    <w:rPr>
      <w:rFonts w:hint="eastAsia" w:ascii="仿宋" w:hAnsi="仿宋" w:eastAsia="仿宋" w:cs="仿宋"/>
      <w:color w:val="000000"/>
      <w:sz w:val="18"/>
      <w:szCs w:val="18"/>
      <w:u w:val="none"/>
    </w:rPr>
  </w:style>
  <w:style w:type="character" w:styleId="1461">
    <w:name w:val="font61"/>
    <w:next w:val="1461"/>
    <w:link w:val="929"/>
    <w:qFormat/>
    <w:rPr>
      <w:rFonts w:hint="eastAsia" w:ascii="宋体" w:hAnsi="宋体" w:eastAsia="宋体" w:cs="宋体"/>
      <w:b/>
      <w:color w:val="000000"/>
      <w:sz w:val="18"/>
      <w:szCs w:val="18"/>
      <w:u w:val="none"/>
    </w:rPr>
  </w:style>
  <w:style w:type="character" w:styleId="1462">
    <w:name w:val="font121"/>
    <w:next w:val="1462"/>
    <w:link w:val="929"/>
    <w:qFormat/>
    <w:rPr>
      <w:rFonts w:ascii="Arial" w:hAnsi="Arial" w:cs="Arial"/>
      <w:b/>
      <w:color w:val="000000"/>
      <w:sz w:val="18"/>
      <w:szCs w:val="18"/>
      <w:u w:val="none"/>
    </w:rPr>
  </w:style>
  <w:style w:type="character" w:styleId="1463">
    <w:name w:val="font122"/>
    <w:next w:val="1463"/>
    <w:link w:val="929"/>
    <w:qFormat/>
    <w:rPr>
      <w:rFonts w:hint="eastAsia" w:ascii="宋体" w:hAnsi="宋体" w:eastAsia="宋体" w:cs="宋体"/>
      <w:color w:val="000000"/>
      <w:sz w:val="18"/>
      <w:szCs w:val="18"/>
      <w:u w:val="none"/>
    </w:rPr>
  </w:style>
  <w:style w:type="character" w:styleId="1464">
    <w:name w:val="font81"/>
    <w:next w:val="1464"/>
    <w:link w:val="929"/>
    <w:qFormat/>
    <w:rPr>
      <w:rFonts w:ascii="Arial" w:hAnsi="Arial" w:cs="Arial"/>
      <w:color w:val="000000"/>
      <w:sz w:val="18"/>
      <w:szCs w:val="18"/>
      <w:u w:val="none"/>
    </w:rPr>
  </w:style>
  <w:style w:type="character" w:styleId="1465">
    <w:name w:val="font01"/>
    <w:next w:val="1465"/>
    <w:link w:val="929"/>
    <w:qFormat/>
    <w:rPr>
      <w:rFonts w:hint="eastAsia" w:ascii="仿宋" w:hAnsi="仿宋" w:eastAsia="仿宋" w:cs="仿宋"/>
      <w:color w:val="000000"/>
      <w:sz w:val="18"/>
      <w:szCs w:val="18"/>
      <w:u w:val="none"/>
    </w:rPr>
  </w:style>
  <w:style w:type="character" w:styleId="1466">
    <w:name w:val="font141"/>
    <w:next w:val="1466"/>
    <w:link w:val="929"/>
    <w:qFormat/>
    <w:rPr>
      <w:rFonts w:hint="eastAsia" w:ascii="宋体" w:hAnsi="宋体" w:eastAsia="宋体" w:cs="宋体"/>
      <w:b/>
      <w:color w:val="000000"/>
      <w:sz w:val="17"/>
      <w:szCs w:val="17"/>
      <w:u w:val="none"/>
    </w:rPr>
  </w:style>
  <w:style w:type="character" w:styleId="1467">
    <w:name w:val="font151"/>
    <w:next w:val="1467"/>
    <w:link w:val="929"/>
    <w:qFormat/>
    <w:rPr>
      <w:rFonts w:ascii="Arial" w:hAnsi="Arial" w:cs="Arial"/>
      <w:b/>
      <w:color w:val="000000"/>
      <w:sz w:val="17"/>
      <w:szCs w:val="17"/>
      <w:u w:val="none"/>
    </w:rPr>
  </w:style>
  <w:style w:type="paragraph" w:styleId="1468">
    <w:name w:val="列表段落1"/>
    <w:basedOn w:val="929"/>
    <w:next w:val="1468"/>
    <w:link w:val="929"/>
    <w:uiPriority w:val="34"/>
    <w:qFormat/>
    <w:pPr>
      <w:ind w:firstLine="420"/>
    </w:pPr>
    <w:rPr>
      <w:rFonts w:ascii="Times New Roman" w:hAnsi="Times New Roman"/>
      <w:szCs w:val="24"/>
    </w:rPr>
  </w:style>
  <w:style w:type="paragraph" w:styleId="1469">
    <w:name w:val="xl63"/>
    <w:basedOn w:val="929"/>
    <w:next w:val="1469"/>
    <w:link w:val="92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70">
    <w:name w:val="msonormal"/>
    <w:basedOn w:val="929"/>
    <w:next w:val="1470"/>
    <w:link w:val="929"/>
    <w:pPr>
      <w:jc w:val="left"/>
      <w:spacing w:before="100" w:beforeAutospacing="1" w:after="100" w:afterAutospacing="1"/>
      <w:widowControl/>
    </w:pPr>
    <w:rPr>
      <w:rFonts w:ascii="宋体" w:hAnsi="宋体" w:cs="宋体"/>
      <w:sz w:val="24"/>
      <w:szCs w:val="24"/>
    </w:rPr>
  </w:style>
  <w:style w:type="paragraph" w:styleId="1471">
    <w:name w:val="正文 A"/>
    <w:next w:val="929"/>
    <w:link w:val="929"/>
    <w:qFormat/>
    <w:pPr>
      <w:jc w:val="both"/>
      <w:widowControl w:val="off"/>
      <w:framePr w:wrap="around" w:yAlign="top"/>
    </w:pPr>
    <w:rPr>
      <w:rFonts w:eastAsia="Arial Unicode MS" w:cs="Arial Unicode MS"/>
      <w:color w:val="000000"/>
      <w:sz w:val="21"/>
      <w:szCs w:val="21"/>
      <w:lang w:val="en-US" w:eastAsia="zh-CN" w:bidi="ar-SA"/>
    </w:rPr>
  </w:style>
  <w:style w:type="paragraph" w:styleId="1472">
    <w:name w:val="null3"/>
    <w:next w:val="1472"/>
    <w:link w:val="929"/>
    <w:qFormat/>
    <w:rPr>
      <w:rFonts w:hint="eastAsia" w:ascii="Calibri" w:hAnsi="Calibri"/>
      <w:lang w:val="en-US" w:eastAsia="en-US" w:bidi="ar-SA"/>
    </w:rPr>
  </w:style>
  <w:style w:type="paragraph" w:styleId="1473">
    <w:name w:val="_Style 2"/>
    <w:basedOn w:val="930"/>
    <w:next w:val="929"/>
    <w:link w:val="929"/>
    <w:qFormat/>
    <w:pPr>
      <w:jc w:val="both"/>
      <w:keepLines/>
      <w:spacing w:before="340" w:after="330" w:line="576" w:lineRule="auto"/>
      <w:outlineLvl w:val="9"/>
    </w:pPr>
    <w:rPr>
      <w:rFonts w:ascii="Times New Roman" w:eastAsia="宋体"/>
      <w:b/>
      <w:bCs/>
      <w:sz w:val="44"/>
      <w:szCs w:val="44"/>
    </w:rPr>
  </w:style>
  <w:style w:type="table" w:styleId="1474">
    <w:name w:val="网格型3"/>
    <w:basedOn w:val="940"/>
    <w:next w:val="1474"/>
    <w:link w:val="929"/>
    <w:uiPriority w:val="59"/>
    <w:qFormat/>
    <w:tblPr/>
  </w:style>
  <w:style w:type="character" w:styleId="1475">
    <w:name w:val="脚注引用"/>
    <w:next w:val="1475"/>
    <w:link w:val="929"/>
    <w:uiPriority w:val="99"/>
    <w:semiHidden/>
    <w:unhideWhenUsed/>
    <w:rPr>
      <w:vertAlign w:val="superscript"/>
    </w:rPr>
  </w:style>
  <w:style w:type="character" w:styleId="1476" w:default="1">
    <w:name w:val="Default Paragraph Font"/>
    <w:uiPriority w:val="1"/>
    <w:semiHidden/>
    <w:unhideWhenUsed/>
  </w:style>
  <w:style w:type="numbering" w:styleId="1477" w:default="1">
    <w:name w:val="No List"/>
    <w:uiPriority w:val="99"/>
    <w:semiHidden/>
    <w:unhideWhenUsed/>
  </w:style>
  <w:style w:type="table" w:styleId="14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黄宇宁</cp:lastModifiedBy>
  <cp:revision>33</cp:revision>
  <dcterms:created xsi:type="dcterms:W3CDTF">2026-05-08T05:39:00Z</dcterms:created>
  <dcterms:modified xsi:type="dcterms:W3CDTF">2026-06-12T08:15:37Z</dcterms:modified>
  <cp:version>1048576</cp:version>
</cp:coreProperties>
</file>