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pacing w:val="20"/>
          <w:sz w:val="72"/>
          <w:szCs w:val="72"/>
          <w:highlight w:val="none"/>
        </w:rPr>
      </w:pPr>
      <w:r>
        <w:rPr>
          <w:rFonts w:eastAsia="黑体"/>
          <w:color w:val="auto"/>
          <w:spacing w:val="20"/>
          <w:sz w:val="72"/>
          <w:szCs w:val="72"/>
          <w:highlight w:val="none"/>
        </w:rPr>
      </w:r>
      <w:r/>
    </w:p>
    <w:p>
      <w:pPr>
        <w:jc w:val="center"/>
        <w:rPr>
          <w:rFonts w:eastAsia="黑体"/>
          <w:color w:val="auto"/>
          <w:spacing w:val="20"/>
          <w:sz w:val="72"/>
          <w:szCs w:val="72"/>
          <w:highlight w:val="none"/>
        </w:rPr>
      </w:pPr>
      <w:r>
        <w:rPr>
          <w:rFonts w:eastAsia="黑体"/>
          <w:color w:val="auto"/>
          <w:spacing w:val="20"/>
          <w:sz w:val="72"/>
          <w:szCs w:val="72"/>
          <w:highlight w:val="none"/>
        </w:rPr>
      </w:r>
      <w:r/>
    </w:p>
    <w:p>
      <w:pPr>
        <w:pStyle w:val="956"/>
        <w:rPr>
          <w:color w:val="auto"/>
          <w:highlight w:val="none"/>
        </w:rPr>
      </w:pPr>
      <w:r>
        <w:rPr>
          <w:color w:val="auto"/>
          <w:highlight w:val="none"/>
        </w:rPr>
      </w:r>
      <w:r/>
    </w:p>
    <w:p>
      <w:pPr>
        <w:ind w:firstLine="560"/>
        <w:rPr>
          <w:rFonts w:eastAsia="黑体"/>
          <w:color w:val="auto"/>
          <w:sz w:val="28"/>
          <w:szCs w:val="28"/>
          <w:highlight w:val="none"/>
        </w:rPr>
      </w:pPr>
      <w:r>
        <w:rPr>
          <w:rFonts w:eastAsia="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jc w:val="center"/>
        <w:rPr>
          <w:rFonts w:eastAsia="黑体"/>
          <w:bCs/>
          <w:color w:val="auto"/>
          <w:spacing w:val="20"/>
          <w:sz w:val="72"/>
          <w:szCs w:val="72"/>
          <w:highlight w:val="none"/>
        </w:rPr>
      </w:pPr>
      <w:r>
        <w:rPr>
          <w:rFonts w:eastAsia="黑体"/>
          <w:bCs/>
          <w:color w:val="auto"/>
          <w:spacing w:val="20"/>
          <w:sz w:val="72"/>
          <w:szCs w:val="72"/>
          <w:highlight w:val="none"/>
        </w:rPr>
      </w:r>
      <w:r/>
    </w:p>
    <w:p>
      <w:pPr>
        <w:jc w:val="center"/>
        <w:rPr>
          <w:rFonts w:eastAsia="黑体"/>
          <w:bCs/>
          <w:color w:val="auto"/>
          <w:spacing w:val="20"/>
          <w:sz w:val="72"/>
          <w:szCs w:val="72"/>
          <w:highlight w:val="none"/>
        </w:rPr>
      </w:pPr>
      <w:r>
        <w:rPr>
          <w:rFonts w:eastAsia="黑体"/>
          <w:bCs/>
          <w:color w:val="auto"/>
          <w:spacing w:val="20"/>
          <w:sz w:val="72"/>
          <w:szCs w:val="72"/>
          <w:highlight w:val="none"/>
        </w:rPr>
        <w:t xml:space="preserve">无锡市</w:t>
      </w:r>
      <w:r>
        <w:rPr>
          <w:rFonts w:hint="eastAsia" w:eastAsia="黑体"/>
          <w:bCs/>
          <w:color w:val="auto"/>
          <w:spacing w:val="20"/>
          <w:sz w:val="72"/>
          <w:szCs w:val="72"/>
          <w:highlight w:val="none"/>
        </w:rPr>
        <w:t xml:space="preserve">滨湖区</w:t>
      </w:r>
      <w:r>
        <w:rPr>
          <w:rFonts w:eastAsia="黑体"/>
          <w:bCs/>
          <w:color w:val="auto"/>
          <w:spacing w:val="20"/>
          <w:sz w:val="72"/>
          <w:szCs w:val="72"/>
          <w:highlight w:val="none"/>
        </w:rPr>
        <w:t xml:space="preserve">政府采购</w:t>
      </w:r>
      <w:r/>
    </w:p>
    <w:p>
      <w:pPr>
        <w:jc w:val="center"/>
        <w:tabs>
          <w:tab w:val="left" w:pos="9921" w:leader="none"/>
        </w:tabs>
        <w:rPr>
          <w:rFonts w:eastAsia="华文中宋"/>
          <w:bCs/>
          <w:color w:val="auto"/>
          <w:sz w:val="30"/>
          <w:highlight w:val="none"/>
        </w:rPr>
      </w:pPr>
      <w:r>
        <w:rPr>
          <w:rFonts w:eastAsia="华文中宋"/>
          <w:bCs/>
          <w:color w:val="auto"/>
          <w:sz w:val="30"/>
          <w:highlight w:val="none"/>
        </w:rPr>
        <w:t xml:space="preserve">（全流程电子化）</w:t>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jc w:val="center"/>
        <w:rPr>
          <w:rFonts w:eastAsia="黑体"/>
          <w:bCs/>
          <w:color w:val="auto"/>
          <w:spacing w:val="20"/>
          <w:sz w:val="48"/>
          <w:szCs w:val="48"/>
          <w:highlight w:val="none"/>
        </w:rPr>
      </w:pPr>
      <w:r>
        <w:rPr>
          <w:rFonts w:eastAsia="黑体"/>
          <w:bCs/>
          <w:color w:val="auto"/>
          <w:spacing w:val="20"/>
          <w:sz w:val="48"/>
          <w:szCs w:val="48"/>
          <w:highlight w:val="none"/>
        </w:rPr>
        <w:t xml:space="preserve">公    开</w:t>
      </w:r>
      <w:r/>
    </w:p>
    <w:p>
      <w:pPr>
        <w:jc w:val="center"/>
        <w:rPr>
          <w:rFonts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198120</wp:posOffset>
                </wp:positionV>
                <wp:extent cx="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8pt,15.6pt" to="-8.8pt,15.6pt" fillcolor="#FFFFFF" strokecolor="#000000"/>
            </w:pict>
          </mc:Fallback>
        </mc:AlternateContent>
      </w:r>
      <w:r>
        <w:rPr>
          <w:rFonts w:eastAsia="黑体"/>
          <w:bCs/>
          <w:color w:val="auto"/>
          <w:spacing w:val="20"/>
          <w:sz w:val="52"/>
          <w:szCs w:val="52"/>
          <w:highlight w:val="none"/>
        </w:rPr>
        <w:t xml:space="preserve">招  标  文  件</w:t>
      </w:r>
      <w:r/>
    </w:p>
    <w:p>
      <w:pPr>
        <w:jc w:val="left"/>
        <w:rPr>
          <w:rFonts w:eastAsia="华文中宋"/>
          <w:bCs/>
          <w:color w:val="auto"/>
          <w:sz w:val="30"/>
          <w:highlight w:val="none"/>
        </w:rPr>
      </w:pPr>
      <w:r>
        <w:rPr>
          <w:rFonts w:eastAsia="华文中宋"/>
          <w:bCs/>
          <w:color w:val="auto"/>
          <w:sz w:val="30"/>
          <w:highlight w:val="none"/>
        </w:rPr>
      </w:r>
      <w:r/>
    </w:p>
    <w:p>
      <w:pPr>
        <w:jc w:val="left"/>
        <w:rPr>
          <w:rFonts w:eastAsia="华文中宋"/>
          <w:b/>
          <w:bCs/>
          <w:color w:val="auto"/>
          <w:sz w:val="28"/>
          <w:szCs w:val="28"/>
          <w:highlight w:val="none"/>
        </w:rPr>
      </w:pPr>
      <w:r>
        <w:rPr>
          <w:rFonts w:eastAsia="华文中宋"/>
          <w:b/>
          <w:bCs/>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hint="eastAsia" w:ascii="黑体" w:hAnsi="黑体" w:eastAsia="黑体" w:cs="黑体"/>
          <w:color w:val="auto"/>
          <w:sz w:val="28"/>
          <w:szCs w:val="28"/>
          <w:highlight w:val="none"/>
        </w:rPr>
      </w:pPr>
      <w:r>
        <w:rPr>
          <w:rFonts w:eastAsia="黑体"/>
          <w:color w:val="auto"/>
          <w:sz w:val="28"/>
          <w:szCs w:val="28"/>
          <w:highlight w:val="none"/>
        </w:rPr>
        <w:t xml:space="preserve">采购项目编号：</w:t>
      </w:r>
      <w:r>
        <w:rPr>
          <w:rFonts w:hint="eastAsia" w:ascii="黑体" w:hAnsi="黑体" w:eastAsia="黑体" w:cs="黑体"/>
          <w:color w:val="auto"/>
          <w:sz w:val="28"/>
          <w:szCs w:val="28"/>
          <w:highlight w:val="none"/>
          <w:lang w:eastAsia="zh-CN"/>
        </w:rPr>
        <w:t xml:space="preserve">JSZC-320211-JSZH-G2026-0033</w:t>
      </w:r>
      <w:r/>
    </w:p>
    <w:p>
      <w:pPr>
        <w:rPr>
          <w:rFonts w:eastAsia="黑体"/>
          <w:color w:val="auto"/>
          <w:sz w:val="28"/>
          <w:szCs w:val="28"/>
          <w:highlight w:val="none"/>
        </w:rPr>
      </w:pPr>
      <w:r>
        <w:rPr>
          <w:rFonts w:eastAsia="黑体"/>
          <w:color w:val="auto"/>
          <w:sz w:val="28"/>
          <w:szCs w:val="28"/>
          <w:highlight w:val="none"/>
        </w:rPr>
      </w:r>
      <w:r/>
    </w:p>
    <w:p>
      <w:pPr>
        <w:ind w:left="1958" w:hanging="1400"/>
        <w:rPr>
          <w:rFonts w:hint="eastAsia" w:eastAsia="黑体"/>
          <w:color w:val="auto"/>
          <w:sz w:val="28"/>
          <w:szCs w:val="28"/>
          <w:highlight w:val="none"/>
        </w:rPr>
      </w:pPr>
      <w:r>
        <w:rPr>
          <w:rFonts w:eastAsia="黑体"/>
          <w:color w:val="auto"/>
          <w:sz w:val="28"/>
          <w:szCs w:val="28"/>
          <w:highlight w:val="none"/>
        </w:rPr>
        <w:t xml:space="preserve">采购项目名称：</w:t>
      </w:r>
      <w:r>
        <w:rPr>
          <w:rFonts w:hint="eastAsia" w:ascii="黑体" w:hAnsi="黑体" w:eastAsia="黑体" w:cs="黑体"/>
          <w:color w:val="auto"/>
          <w:sz w:val="28"/>
          <w:szCs w:val="28"/>
          <w:highlight w:val="none"/>
          <w:lang w:eastAsia="zh-CN"/>
        </w:rPr>
        <w:t xml:space="preserve">滨湖区2026年涉磷涉水企业排查整治项目</w:t>
      </w:r>
      <w:r/>
    </w:p>
    <w:p>
      <w:pPr>
        <w:rPr>
          <w:rFonts w:eastAsia="黑体"/>
          <w:color w:val="auto"/>
          <w:sz w:val="28"/>
          <w:szCs w:val="28"/>
          <w:highlight w:val="none"/>
        </w:rPr>
      </w:pPr>
      <w:r>
        <w:rPr>
          <w:rFonts w:eastAsia="黑体"/>
          <w:color w:val="auto"/>
          <w:sz w:val="28"/>
          <w:szCs w:val="28"/>
          <w:highlight w:val="none"/>
        </w:rPr>
      </w:r>
      <w:r/>
    </w:p>
    <w:p>
      <w:pPr>
        <w:ind w:firstLine="560"/>
        <w:rPr>
          <w:rFonts w:hint="eastAsia" w:eastAsia="黑体"/>
          <w:color w:val="auto"/>
          <w:sz w:val="28"/>
          <w:szCs w:val="28"/>
          <w:highlight w:val="none"/>
          <w:lang w:eastAsia="zh-CN"/>
        </w:rPr>
      </w:pPr>
      <w:r>
        <w:rPr>
          <w:rFonts w:eastAsia="黑体"/>
          <w:color w:val="auto"/>
          <w:sz w:val="28"/>
          <w:szCs w:val="28"/>
          <w:highlight w:val="none"/>
        </w:rPr>
        <w:t xml:space="preserve">采购代理机构：</w:t>
      </w:r>
      <w:r>
        <w:rPr>
          <w:rFonts w:hint="eastAsia" w:eastAsia="黑体"/>
          <w:color w:val="auto"/>
          <w:sz w:val="28"/>
          <w:szCs w:val="28"/>
          <w:highlight w:val="none"/>
          <w:lang w:eastAsia="zh-CN"/>
        </w:rPr>
        <w:t xml:space="preserve">江苏智汇锡建工程项目管理有限公司</w:t>
      </w:r>
      <w:r/>
    </w:p>
    <w:p>
      <w:pPr>
        <w:rPr>
          <w:rFonts w:eastAsia="黑体"/>
          <w:color w:val="auto"/>
          <w:highlight w:val="none"/>
        </w:rPr>
      </w:pPr>
      <w:r>
        <w:rPr>
          <w:rFonts w:eastAsia="黑体"/>
          <w:color w:val="auto"/>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36"/>
          <w:szCs w:val="36"/>
          <w:highlight w:val="none"/>
        </w:rPr>
      </w:pPr>
      <w:r>
        <w:rPr>
          <w:rFonts w:hint="eastAsia" w:eastAsia="黑体"/>
          <w:bCs/>
          <w:color w:val="auto"/>
          <w:sz w:val="36"/>
          <w:szCs w:val="36"/>
          <w:highlight w:val="none"/>
        </w:rPr>
        <w:t xml:space="preserve">二〇二</w:t>
      </w:r>
      <w:r>
        <w:rPr>
          <w:rFonts w:hint="eastAsia" w:eastAsia="黑体"/>
          <w:bCs/>
          <w:color w:val="auto"/>
          <w:sz w:val="36"/>
          <w:szCs w:val="36"/>
          <w:highlight w:val="none"/>
          <w:lang w:val="en-US" w:eastAsia="zh-CN"/>
        </w:rPr>
        <w:t xml:space="preserve">六</w:t>
      </w:r>
      <w:r>
        <w:rPr>
          <w:rFonts w:eastAsia="黑体"/>
          <w:bCs/>
          <w:color w:val="auto"/>
          <w:sz w:val="36"/>
          <w:szCs w:val="36"/>
          <w:highlight w:val="none"/>
        </w:rPr>
        <w:t xml:space="preserve">年</w:t>
      </w:r>
      <w:r>
        <w:rPr>
          <w:rFonts w:hint="eastAsia" w:eastAsia="黑体"/>
          <w:bCs/>
          <w:color w:val="auto"/>
          <w:sz w:val="36"/>
          <w:szCs w:val="36"/>
          <w:highlight w:val="none"/>
          <w:lang w:val="en-US" w:eastAsia="zh-CN"/>
        </w:rPr>
        <w:t xml:space="preserve">五</w:t>
      </w:r>
      <w:r>
        <w:rPr>
          <w:rFonts w:eastAsia="黑体"/>
          <w:bCs/>
          <w:color w:val="auto"/>
          <w:sz w:val="36"/>
          <w:szCs w:val="36"/>
          <w:highlight w:val="none"/>
        </w:rPr>
        <w:t xml:space="preserve">月</w:t>
      </w:r>
      <w:r/>
    </w:p>
    <w:p>
      <w:pPr>
        <w:jc w:val="center"/>
        <w:rPr>
          <w:rStyle w:val="961"/>
          <w:rFonts w:eastAsia="黑体"/>
          <w:bCs/>
          <w:color w:val="auto"/>
          <w:sz w:val="48"/>
          <w:highlight w:val="none"/>
        </w:rPr>
      </w:pPr>
      <w:r>
        <w:rPr>
          <w:rStyle w:val="961"/>
          <w:rFonts w:eastAsia="黑体"/>
          <w:bCs/>
          <w:color w:val="auto"/>
          <w:sz w:val="48"/>
          <w:highlight w:val="none"/>
        </w:rPr>
        <w:br w:type="page" w:clear="all"/>
      </w:r>
      <w:r>
        <w:rPr>
          <w:rStyle w:val="961"/>
          <w:rFonts w:eastAsia="黑体"/>
          <w:bCs/>
          <w:color w:val="auto"/>
          <w:sz w:val="48"/>
          <w:highlight w:val="none"/>
        </w:rPr>
        <w:t xml:space="preserve">目     录</w:t>
      </w:r>
      <w:r/>
    </w:p>
    <w:p>
      <w:pPr>
        <w:jc w:val="center"/>
        <w:rPr>
          <w:rFonts w:eastAsia="黑体"/>
          <w:bCs/>
          <w:color w:val="auto"/>
          <w:sz w:val="30"/>
          <w:highlight w:val="none"/>
        </w:rPr>
      </w:pPr>
      <w:r>
        <w:rPr>
          <w:rFonts w:eastAsia="黑体"/>
          <w:bCs/>
          <w:color w:val="auto"/>
          <w:sz w:val="30"/>
          <w:highlight w:val="none"/>
        </w:rPr>
      </w:r>
      <w:r/>
    </w:p>
    <w:p>
      <w:pPr>
        <w:jc w:val="center"/>
        <w:rPr>
          <w:color w:val="auto"/>
          <w:highlight w:val="none"/>
        </w:rPr>
      </w:pPr>
      <w:r/>
      <w:bookmarkStart w:id="0" w:name="报价方须知前附表"/>
      <w:r/>
      <w:bookmarkEnd w:id="0"/>
      <w:r/>
      <w:r/>
    </w:p>
    <w:p>
      <w:pPr>
        <w:pStyle w:val="672"/>
        <w:tabs>
          <w:tab w:val="right" w:pos="9921" w:leader="dot"/>
        </w:tabs>
        <w:rPr>
          <w:rFonts w:hint="eastAsia" w:ascii="黑体" w:hAnsi="黑体" w:eastAsia="黑体" w:cs="黑体"/>
          <w:sz w:val="32"/>
          <w:szCs w:val="32"/>
        </w:rPr>
      </w:pP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TOC \o "1-1" \h \u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黑体" w:hAnsi="黑体" w:eastAsia="黑体" w:cs="黑体"/>
          <w:bCs/>
          <w:color w:val="auto"/>
          <w:sz w:val="32"/>
          <w:szCs w:val="32"/>
          <w:highlight w:val="none"/>
        </w:rPr>
        <w:fldChar w:fldCharType="begin"/>
      </w:r>
      <w:r>
        <w:rPr>
          <w:rFonts w:hint="eastAsia" w:ascii="黑体" w:hAnsi="黑体" w:eastAsia="黑体" w:cs="黑体"/>
          <w:bCs/>
          <w:sz w:val="32"/>
          <w:szCs w:val="32"/>
          <w:highlight w:val="none"/>
        </w:rPr>
        <w:instrText xml:space="preserve"> HYPERLINK \l _Toc2857 </w:instrText>
      </w:r>
      <w:r>
        <w:rPr>
          <w:rFonts w:hint="eastAsia" w:ascii="黑体" w:hAnsi="黑体" w:eastAsia="黑体" w:cs="黑体"/>
          <w:bCs/>
          <w:sz w:val="32"/>
          <w:szCs w:val="32"/>
          <w:highlight w:val="none"/>
        </w:rPr>
        <w:fldChar w:fldCharType="separate"/>
      </w:r>
      <w:r>
        <w:rPr>
          <w:rFonts w:hint="eastAsia" w:ascii="黑体" w:hAnsi="黑体" w:eastAsia="黑体" w:cs="黑体"/>
          <w:bCs/>
          <w:sz w:val="32"/>
          <w:szCs w:val="32"/>
          <w:highlight w:val="none"/>
        </w:rPr>
        <w:t xml:space="preserve">一．投标邀请函</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_Toc2857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3</w:t>
      </w:r>
      <w:r>
        <w:rPr>
          <w:rFonts w:hint="eastAsia" w:ascii="黑体" w:hAnsi="黑体" w:eastAsia="黑体" w:cs="黑体"/>
          <w:sz w:val="32"/>
          <w:szCs w:val="32"/>
        </w:rPr>
        <w:fldChar w:fldCharType="end"/>
      </w:r>
      <w:r>
        <w:rPr>
          <w:rFonts w:hint="eastAsia" w:ascii="黑体" w:hAnsi="黑体" w:eastAsia="黑体" w:cs="黑体"/>
          <w:bCs/>
          <w:color w:val="auto"/>
          <w:sz w:val="32"/>
          <w:szCs w:val="32"/>
          <w:highlight w:val="none"/>
        </w:rPr>
        <w:fldChar w:fldCharType="end"/>
      </w:r>
      <w:r/>
    </w:p>
    <w:p>
      <w:pPr>
        <w:pStyle w:val="672"/>
        <w:tabs>
          <w:tab w:val="right" w:pos="9921" w:leader="dot"/>
        </w:tabs>
        <w:rPr>
          <w:rFonts w:hint="eastAsia" w:ascii="黑体" w:hAnsi="黑体" w:eastAsia="黑体" w:cs="黑体"/>
          <w:sz w:val="32"/>
          <w:szCs w:val="32"/>
        </w:rPr>
      </w:pPr>
      <w:r>
        <w:rPr>
          <w:rFonts w:hint="eastAsia" w:ascii="黑体" w:hAnsi="黑体" w:eastAsia="黑体" w:cs="黑体"/>
          <w:bCs/>
          <w:color w:val="auto"/>
          <w:sz w:val="32"/>
          <w:szCs w:val="32"/>
          <w:highlight w:val="none"/>
        </w:rPr>
        <w:fldChar w:fldCharType="begin"/>
      </w:r>
      <w:r>
        <w:rPr>
          <w:rFonts w:hint="eastAsia" w:ascii="黑体" w:hAnsi="黑体" w:eastAsia="黑体" w:cs="黑体"/>
          <w:bCs/>
          <w:sz w:val="32"/>
          <w:szCs w:val="32"/>
          <w:highlight w:val="none"/>
        </w:rPr>
        <w:instrText xml:space="preserve"> HYPERLINK \l _Toc15205 </w:instrText>
      </w:r>
      <w:r>
        <w:rPr>
          <w:rFonts w:hint="eastAsia" w:ascii="黑体" w:hAnsi="黑体" w:eastAsia="黑体" w:cs="黑体"/>
          <w:bCs/>
          <w:sz w:val="32"/>
          <w:szCs w:val="32"/>
          <w:highlight w:val="none"/>
        </w:rPr>
        <w:fldChar w:fldCharType="separate"/>
      </w:r>
      <w:r>
        <w:rPr>
          <w:rFonts w:hint="eastAsia" w:ascii="黑体" w:hAnsi="黑体" w:eastAsia="黑体" w:cs="黑体"/>
          <w:bCs/>
          <w:sz w:val="32"/>
          <w:szCs w:val="32"/>
          <w:highlight w:val="none"/>
        </w:rPr>
        <w:t xml:space="preserve">二．投标供应商须知</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_Toc15205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7</w:t>
      </w:r>
      <w:r>
        <w:rPr>
          <w:rFonts w:hint="eastAsia" w:ascii="黑体" w:hAnsi="黑体" w:eastAsia="黑体" w:cs="黑体"/>
          <w:sz w:val="32"/>
          <w:szCs w:val="32"/>
        </w:rPr>
        <w:fldChar w:fldCharType="end"/>
      </w:r>
      <w:r>
        <w:rPr>
          <w:rFonts w:hint="eastAsia" w:ascii="黑体" w:hAnsi="黑体" w:eastAsia="黑体" w:cs="黑体"/>
          <w:bCs/>
          <w:color w:val="auto"/>
          <w:sz w:val="32"/>
          <w:szCs w:val="32"/>
          <w:highlight w:val="none"/>
        </w:rPr>
        <w:fldChar w:fldCharType="end"/>
      </w:r>
      <w:r/>
    </w:p>
    <w:p>
      <w:pPr>
        <w:pStyle w:val="672"/>
        <w:tabs>
          <w:tab w:val="right" w:pos="9921" w:leader="dot"/>
        </w:tabs>
        <w:rPr>
          <w:rFonts w:hint="eastAsia" w:ascii="黑体" w:hAnsi="黑体" w:eastAsia="黑体" w:cs="黑体"/>
          <w:sz w:val="32"/>
          <w:szCs w:val="32"/>
        </w:rPr>
      </w:pPr>
      <w:r>
        <w:rPr>
          <w:rFonts w:hint="eastAsia" w:ascii="黑体" w:hAnsi="黑体" w:eastAsia="黑体" w:cs="黑体"/>
          <w:bCs/>
          <w:color w:val="auto"/>
          <w:sz w:val="32"/>
          <w:szCs w:val="32"/>
          <w:highlight w:val="none"/>
        </w:rPr>
        <w:fldChar w:fldCharType="begin"/>
      </w:r>
      <w:r>
        <w:rPr>
          <w:rFonts w:hint="eastAsia" w:ascii="黑体" w:hAnsi="黑体" w:eastAsia="黑体" w:cs="黑体"/>
          <w:bCs/>
          <w:sz w:val="32"/>
          <w:szCs w:val="32"/>
          <w:highlight w:val="none"/>
        </w:rPr>
        <w:instrText xml:space="preserve"> HYPERLINK \l _Toc19974 </w:instrText>
      </w:r>
      <w:r>
        <w:rPr>
          <w:rFonts w:hint="eastAsia" w:ascii="黑体" w:hAnsi="黑体" w:eastAsia="黑体" w:cs="黑体"/>
          <w:bCs/>
          <w:sz w:val="32"/>
          <w:szCs w:val="32"/>
          <w:highlight w:val="none"/>
        </w:rPr>
        <w:fldChar w:fldCharType="separate"/>
      </w:r>
      <w:r>
        <w:rPr>
          <w:rFonts w:hint="eastAsia" w:ascii="黑体" w:hAnsi="黑体" w:eastAsia="黑体" w:cs="黑体"/>
          <w:bCs/>
          <w:sz w:val="32"/>
          <w:szCs w:val="32"/>
          <w:highlight w:val="none"/>
        </w:rPr>
        <w:t xml:space="preserve">三．</w:t>
      </w:r>
      <w:r>
        <w:rPr>
          <w:rFonts w:hint="eastAsia" w:ascii="黑体" w:hAnsi="黑体" w:eastAsia="黑体" w:cs="黑体"/>
          <w:sz w:val="32"/>
          <w:szCs w:val="32"/>
          <w:highlight w:val="none"/>
        </w:rPr>
        <w:t xml:space="preserve">项目技术要求和有关说明</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_Toc19974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17</w:t>
      </w:r>
      <w:r>
        <w:rPr>
          <w:rFonts w:hint="eastAsia" w:ascii="黑体" w:hAnsi="黑体" w:eastAsia="黑体" w:cs="黑体"/>
          <w:sz w:val="32"/>
          <w:szCs w:val="32"/>
        </w:rPr>
        <w:fldChar w:fldCharType="end"/>
      </w:r>
      <w:r>
        <w:rPr>
          <w:rFonts w:hint="eastAsia" w:ascii="黑体" w:hAnsi="黑体" w:eastAsia="黑体" w:cs="黑体"/>
          <w:bCs/>
          <w:color w:val="auto"/>
          <w:sz w:val="32"/>
          <w:szCs w:val="32"/>
          <w:highlight w:val="none"/>
        </w:rPr>
        <w:fldChar w:fldCharType="end"/>
      </w:r>
      <w:r/>
    </w:p>
    <w:p>
      <w:pPr>
        <w:pStyle w:val="672"/>
        <w:tabs>
          <w:tab w:val="right" w:pos="9921" w:leader="dot"/>
        </w:tabs>
        <w:rPr>
          <w:rFonts w:hint="eastAsia" w:ascii="黑体" w:hAnsi="黑体" w:eastAsia="黑体" w:cs="黑体"/>
          <w:sz w:val="32"/>
          <w:szCs w:val="32"/>
        </w:rPr>
      </w:pPr>
      <w:r>
        <w:rPr>
          <w:rFonts w:hint="eastAsia" w:ascii="黑体" w:hAnsi="黑体" w:eastAsia="黑体" w:cs="黑体"/>
          <w:bCs/>
          <w:color w:val="auto"/>
          <w:sz w:val="32"/>
          <w:szCs w:val="32"/>
          <w:highlight w:val="none"/>
        </w:rPr>
        <w:fldChar w:fldCharType="begin"/>
      </w:r>
      <w:r>
        <w:rPr>
          <w:rFonts w:hint="eastAsia" w:ascii="黑体" w:hAnsi="黑体" w:eastAsia="黑体" w:cs="黑体"/>
          <w:bCs/>
          <w:sz w:val="32"/>
          <w:szCs w:val="32"/>
          <w:highlight w:val="none"/>
        </w:rPr>
        <w:instrText xml:space="preserve"> HYPERLINK \l _Toc30483 </w:instrText>
      </w:r>
      <w:r>
        <w:rPr>
          <w:rFonts w:hint="eastAsia" w:ascii="黑体" w:hAnsi="黑体" w:eastAsia="黑体" w:cs="黑体"/>
          <w:bCs/>
          <w:sz w:val="32"/>
          <w:szCs w:val="32"/>
          <w:highlight w:val="none"/>
        </w:rPr>
        <w:fldChar w:fldCharType="separate"/>
      </w:r>
      <w:r>
        <w:rPr>
          <w:rFonts w:hint="eastAsia" w:ascii="黑体" w:hAnsi="黑体" w:eastAsia="黑体" w:cs="黑体"/>
          <w:bCs w:val="0"/>
          <w:sz w:val="32"/>
          <w:szCs w:val="32"/>
          <w:highlight w:val="none"/>
          <w:lang w:eastAsia="zh-CN"/>
        </w:rPr>
        <w:t xml:space="preserve">四、</w:t>
      </w:r>
      <w:r>
        <w:rPr>
          <w:rFonts w:hint="eastAsia" w:ascii="黑体" w:hAnsi="黑体" w:eastAsia="黑体" w:cs="黑体"/>
          <w:bCs w:val="0"/>
          <w:sz w:val="32"/>
          <w:szCs w:val="32"/>
          <w:highlight w:val="none"/>
        </w:rPr>
        <w:t xml:space="preserve">合同书</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_Toc30483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22</w:t>
      </w:r>
      <w:r>
        <w:rPr>
          <w:rFonts w:hint="eastAsia" w:ascii="黑体" w:hAnsi="黑体" w:eastAsia="黑体" w:cs="黑体"/>
          <w:sz w:val="32"/>
          <w:szCs w:val="32"/>
        </w:rPr>
        <w:fldChar w:fldCharType="end"/>
      </w:r>
      <w:r>
        <w:rPr>
          <w:rFonts w:hint="eastAsia" w:ascii="黑体" w:hAnsi="黑体" w:eastAsia="黑体" w:cs="黑体"/>
          <w:bCs/>
          <w:color w:val="auto"/>
          <w:sz w:val="32"/>
          <w:szCs w:val="32"/>
          <w:highlight w:val="none"/>
        </w:rPr>
        <w:fldChar w:fldCharType="end"/>
      </w:r>
      <w:r/>
    </w:p>
    <w:p>
      <w:pPr>
        <w:pStyle w:val="672"/>
        <w:tabs>
          <w:tab w:val="right" w:pos="9921" w:leader="dot"/>
        </w:tabs>
      </w:pPr>
      <w:r>
        <w:rPr>
          <w:rFonts w:hint="eastAsia" w:ascii="黑体" w:hAnsi="黑体" w:eastAsia="黑体" w:cs="黑体"/>
          <w:bCs/>
          <w:color w:val="auto"/>
          <w:sz w:val="32"/>
          <w:szCs w:val="32"/>
          <w:highlight w:val="none"/>
        </w:rPr>
        <w:fldChar w:fldCharType="begin"/>
      </w:r>
      <w:r>
        <w:rPr>
          <w:rFonts w:hint="eastAsia" w:ascii="黑体" w:hAnsi="黑体" w:eastAsia="黑体" w:cs="黑体"/>
          <w:bCs/>
          <w:sz w:val="32"/>
          <w:szCs w:val="32"/>
          <w:highlight w:val="none"/>
        </w:rPr>
        <w:instrText xml:space="preserve"> HYPERLINK \l _Toc14418 </w:instrText>
      </w:r>
      <w:r>
        <w:rPr>
          <w:rFonts w:hint="eastAsia" w:ascii="黑体" w:hAnsi="黑体" w:eastAsia="黑体" w:cs="黑体"/>
          <w:bCs/>
          <w:sz w:val="32"/>
          <w:szCs w:val="32"/>
          <w:highlight w:val="none"/>
        </w:rPr>
        <w:fldChar w:fldCharType="separate"/>
      </w:r>
      <w:r>
        <w:rPr>
          <w:rFonts w:hint="eastAsia" w:ascii="黑体" w:hAnsi="黑体" w:eastAsia="黑体" w:cs="黑体"/>
          <w:bCs/>
          <w:sz w:val="32"/>
          <w:szCs w:val="32"/>
          <w:highlight w:val="none"/>
          <w:lang w:val="en-US" w:eastAsia="zh-CN"/>
        </w:rPr>
        <w:t xml:space="preserve">五</w:t>
      </w:r>
      <w:r>
        <w:rPr>
          <w:rFonts w:hint="eastAsia" w:ascii="黑体" w:hAnsi="黑体" w:eastAsia="黑体" w:cs="黑体"/>
          <w:bCs/>
          <w:sz w:val="32"/>
          <w:szCs w:val="32"/>
          <w:highlight w:val="none"/>
        </w:rPr>
        <w:t xml:space="preserve">．附件</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_Toc14418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27</w:t>
      </w:r>
      <w:r>
        <w:rPr>
          <w:rFonts w:hint="eastAsia" w:ascii="黑体" w:hAnsi="黑体" w:eastAsia="黑体" w:cs="黑体"/>
          <w:sz w:val="32"/>
          <w:szCs w:val="32"/>
        </w:rPr>
        <w:fldChar w:fldCharType="end"/>
      </w:r>
      <w:r>
        <w:rPr>
          <w:rFonts w:hint="eastAsia" w:ascii="黑体" w:hAnsi="黑体" w:eastAsia="黑体" w:cs="黑体"/>
          <w:bCs/>
          <w:color w:val="auto"/>
          <w:sz w:val="32"/>
          <w:szCs w:val="32"/>
          <w:highlight w:val="none"/>
        </w:rPr>
        <w:fldChar w:fldCharType="end"/>
      </w:r>
      <w:r/>
    </w:p>
    <w:p>
      <w:pPr>
        <w:spacing w:line="480" w:lineRule="auto"/>
        <w:rPr>
          <w:color w:val="auto"/>
          <w:highlight w:val="none"/>
        </w:rPr>
      </w:pPr>
      <w:r>
        <w:rPr>
          <w:rFonts w:hint="eastAsia" w:asciiTheme="minorEastAsia" w:hAnsiTheme="minorEastAsia" w:eastAsiaTheme="minorEastAsia" w:cstheme="minorEastAsia"/>
          <w:bCs/>
          <w:color w:val="auto"/>
          <w:szCs w:val="24"/>
          <w:highlight w:val="none"/>
        </w:rPr>
        <w:fldChar w:fldCharType="end"/>
      </w:r>
      <w:r/>
    </w:p>
    <w:p>
      <w:pPr>
        <w:jc w:val="center"/>
        <w:rPr>
          <w:rFonts w:eastAsia="黑体"/>
          <w:bCs/>
          <w:color w:val="auto"/>
          <w:sz w:val="28"/>
          <w:szCs w:val="28"/>
          <w:highlight w:val="none"/>
        </w:rPr>
        <w:outlineLvl w:val="0"/>
      </w:pPr>
      <w:r>
        <w:rPr>
          <w:color w:val="auto"/>
          <w:highlight w:val="none"/>
        </w:rPr>
        <w:br w:type="page" w:clear="all"/>
      </w:r>
      <w:bookmarkStart w:id="1" w:name="_Toc2857"/>
      <w:r>
        <w:rPr>
          <w:rFonts w:eastAsia="黑体"/>
          <w:bCs/>
          <w:color w:val="auto"/>
          <w:sz w:val="28"/>
          <w:szCs w:val="28"/>
          <w:highlight w:val="none"/>
        </w:rPr>
        <w:t xml:space="preserve">一．投标邀请函</w:t>
      </w:r>
      <w:bookmarkEnd w:id="1"/>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受</w:t>
      </w:r>
      <w:r>
        <w:rPr>
          <w:rFonts w:hint="eastAsia" w:ascii="宋体" w:hAnsi="宋体" w:eastAsia="宋体" w:cs="宋体"/>
          <w:bCs/>
          <w:color w:val="auto"/>
          <w:sz w:val="24"/>
          <w:szCs w:val="24"/>
          <w:highlight w:val="none"/>
          <w:lang w:eastAsia="zh-CN"/>
        </w:rPr>
        <w:t xml:space="preserve">无锡市滨湖生态环境局</w:t>
      </w:r>
      <w:r>
        <w:rPr>
          <w:rFonts w:hint="eastAsia" w:ascii="宋体" w:hAnsi="宋体" w:eastAsia="宋体" w:cs="宋体"/>
          <w:bCs/>
          <w:color w:val="auto"/>
          <w:sz w:val="24"/>
          <w:szCs w:val="24"/>
          <w:highlight w:val="none"/>
        </w:rPr>
        <w:t xml:space="preserve">委托，对</w:t>
      </w:r>
      <w:r>
        <w:rPr>
          <w:rFonts w:hint="eastAsia" w:ascii="宋体" w:hAnsi="宋体" w:eastAsia="宋体" w:cs="宋体"/>
          <w:bCs/>
          <w:color w:val="auto"/>
          <w:sz w:val="24"/>
          <w:szCs w:val="24"/>
          <w:highlight w:val="none"/>
          <w:lang w:eastAsia="zh-CN"/>
        </w:rPr>
        <w:t xml:space="preserve">滨湖区2026年涉磷涉水企业排查整治项目</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招标项目信息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滨湖区2026年涉磷涉水企业排查整治项目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2.项目编号：</w:t>
      </w:r>
      <w:r>
        <w:rPr>
          <w:rFonts w:hint="eastAsia" w:ascii="宋体" w:hAnsi="宋体" w:eastAsia="宋体" w:cs="宋体"/>
          <w:color w:val="auto"/>
          <w:sz w:val="24"/>
          <w:szCs w:val="24"/>
          <w:highlight w:val="none"/>
          <w:lang w:eastAsia="zh-CN"/>
        </w:rPr>
        <w:t xml:space="preserve">JSZC-320211-JSZH-G2026-0033</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3.合同履行期限：</w:t>
      </w:r>
      <w:r>
        <w:rPr>
          <w:rFonts w:hint="eastAsia" w:ascii="宋体" w:hAnsi="宋体" w:eastAsia="宋体" w:cs="宋体"/>
          <w:color w:val="auto"/>
          <w:sz w:val="24"/>
          <w:szCs w:val="24"/>
          <w:highlight w:val="none"/>
          <w:lang w:eastAsia="zh-CN"/>
        </w:rPr>
        <w:t xml:space="preserve">自合同签订之日起一年</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4.项目预算：</w:t>
      </w:r>
      <w:r>
        <w:rPr>
          <w:rFonts w:hint="eastAsia" w:ascii="宋体" w:hAnsi="宋体" w:eastAsia="宋体" w:cs="宋体"/>
          <w:color w:val="auto"/>
          <w:sz w:val="24"/>
          <w:szCs w:val="24"/>
          <w:highlight w:val="none"/>
          <w:lang w:eastAsia="zh-CN"/>
        </w:rPr>
        <w:t xml:space="preserve">206.00万元（一标段：103万元，二标段：103万元）</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5.项目最高限价：</w:t>
      </w:r>
      <w:r>
        <w:rPr>
          <w:rFonts w:hint="eastAsia" w:ascii="宋体" w:hAnsi="宋体" w:eastAsia="宋体" w:cs="宋体"/>
          <w:color w:val="auto"/>
          <w:sz w:val="24"/>
          <w:szCs w:val="24"/>
          <w:highlight w:val="none"/>
          <w:lang w:val="en-US" w:eastAsia="zh-CN"/>
        </w:rPr>
        <w:t xml:space="preserve">177.1214万元</w:t>
      </w:r>
      <w:r>
        <w:rPr>
          <w:rFonts w:hint="eastAsia" w:ascii="宋体" w:hAnsi="宋体" w:eastAsia="宋体" w:cs="宋体"/>
          <w:color w:val="auto"/>
          <w:sz w:val="24"/>
          <w:szCs w:val="24"/>
          <w:highlight w:val="none"/>
          <w:lang w:eastAsia="zh-CN"/>
        </w:rPr>
        <w:t xml:space="preserve">（一标段：</w:t>
      </w:r>
      <w:r>
        <w:rPr>
          <w:rFonts w:hint="eastAsia" w:ascii="宋体" w:hAnsi="宋体" w:eastAsia="宋体" w:cs="宋体"/>
          <w:color w:val="auto"/>
          <w:sz w:val="24"/>
          <w:szCs w:val="24"/>
          <w:highlight w:val="none"/>
          <w:lang w:val="en-US" w:eastAsia="zh-CN"/>
        </w:rPr>
        <w:t xml:space="preserve">88.5607</w:t>
      </w:r>
      <w:r>
        <w:rPr>
          <w:rFonts w:hint="eastAsia" w:ascii="宋体" w:hAnsi="宋体" w:eastAsia="宋体" w:cs="宋体"/>
          <w:color w:val="auto"/>
          <w:sz w:val="24"/>
          <w:szCs w:val="24"/>
          <w:highlight w:val="none"/>
          <w:lang w:eastAsia="zh-CN"/>
        </w:rPr>
        <w:t xml:space="preserve">万元，二标段：</w:t>
      </w:r>
      <w:r>
        <w:rPr>
          <w:rFonts w:hint="eastAsia" w:ascii="宋体" w:hAnsi="宋体" w:eastAsia="宋体" w:cs="宋体"/>
          <w:color w:val="auto"/>
          <w:sz w:val="24"/>
          <w:szCs w:val="24"/>
          <w:highlight w:val="none"/>
          <w:lang w:val="en-US" w:eastAsia="zh-CN"/>
        </w:rPr>
        <w:t xml:space="preserve">88.5607</w:t>
      </w:r>
      <w:r>
        <w:rPr>
          <w:rFonts w:hint="eastAsia" w:ascii="宋体" w:hAnsi="宋体" w:eastAsia="宋体" w:cs="宋体"/>
          <w:color w:val="auto"/>
          <w:sz w:val="24"/>
          <w:szCs w:val="24"/>
          <w:highlight w:val="none"/>
          <w:lang w:eastAsia="zh-CN"/>
        </w:rPr>
        <w:t xml:space="preserve">万元）</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6.采购方式：公开招标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7.采购人：</w:t>
      </w:r>
      <w:r>
        <w:rPr>
          <w:rFonts w:hint="eastAsia" w:ascii="宋体" w:hAnsi="宋体" w:eastAsia="宋体" w:cs="宋体"/>
          <w:color w:val="auto"/>
          <w:sz w:val="24"/>
          <w:szCs w:val="24"/>
          <w:highlight w:val="none"/>
          <w:lang w:eastAsia="zh-CN"/>
        </w:rPr>
        <w:t xml:space="preserve">无锡市滨湖生态环境局</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9.本项目是否专门面向中小企业：是。</w:t>
      </w:r>
      <w:r/>
    </w:p>
    <w:p>
      <w:pPr>
        <w:pStyle w:val="658"/>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.本次采购共设</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个标段，一标段：（1）涉磷企业开展“回头看”（300家）；（2）涉磷企业雨水检测（300家）；（3）编制新增B类、C类涉磷企业一企一策（8家）；（4）涉水企业特征污染物检测（40家）；（5）涉水企业专项调研项目（40家）。二标段：（1）涉磷企业开展“回头看”（300家）；（2）涉磷企业雨水检测（300家）；（3）编制新增B类、C类涉磷企业一企一策（8家）；（4）涉水企业特征污染物检测（40家）；（5）涉水企业专项调研项目（40家）。投标供应商最多可以参加本次采购</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个标段的投标，但中标只能中1个标段，由评分排名第一的供应商中标。评分排名均第一的情况下根据投标供应商在投标文件的中标标段优先顺序承诺函来确定中标标段。如某标段排名第一的供应商已经中了其他标段，则该标段由排名第二的供应商中标，以此类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本项目不接受联合体投标。</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（二）投标供应商资格要求</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3.具备采购人根据招标项目的特殊要求规定的以下特定资质：</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（1）投标供应商应为中国大陆境内合法注册的独立企（事）业法人单位；（2）未被“信用中国”网站列入失信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执行人、重大税收违法案件当事人名单、政府采购严重违法失信行为记录名单；（3）授权委托人应为投标供应商企业在职员工；</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1.请有意参加本项目采购活动的投标供应商按以下流程进行操作：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（2）办理“意源”CA数字证书和“方正”电子签章（办理地址：无锡市滨湖区观山路199号12号楼一楼窗口），办理指南链接：http://jsxcmm.com/help/help.html。</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（3）CA驱动下载：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在“江苏省政府采购（苏采云）平台”账号登录页面，点击“驱动下载”链接中的“政务CA、方正签章控件驱动安装包及安装说明”可以直接下载驱动安装包，安装包中附有驱动安装手册。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技术服务电话：0510-81827781（服务时间：工作日9:00-11:30，13:00-17:00）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2.完成苏采云注册的投标供应商方可在苏采云中进行CA绑定。登录“江苏省政府采购（苏采云）平台”，插入CA后，点击【账号设置】--【绑定CA】。</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3.投标供应商应按上述要求提供相关材料及注册登记信息，所提供的材料应均是真实的、准确的，若有违背，投标供应商自行承担由此而产生的一切后果。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投标供应商未按上述要求操作，由此所产生的损失及风险由投标供应商自行承担。具体操作步骤详见《“苏采云”系统投标供应商操作手册》（以下简称《操作手册》），下载地址：无锡市政府采购网--资料下载--苏采云--“苏采云”系统投标供应商操作手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（四）完成项目报名，获取招标文件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1.潜在投标供应商可在项目招标公告附件中查看公开招标文件，如确定投标，必须在苏采云平台（</w:t>
      </w:r>
      <w:r>
        <w:rPr>
          <w:rFonts w:hint="eastAsia" w:ascii="宋体" w:hAnsi="宋体" w:eastAsia="宋体" w:cs="宋体"/>
          <w:bCs/>
          <w:color w:val="auto"/>
          <w:sz w:val="24"/>
          <w:szCs w:val="24"/>
          <w:highlight w:val="none"/>
          <w:lang w:eastAsia="zh-CN"/>
        </w:rPr>
        <w:t xml:space="preserve">http://jszfcg.jsczt.cn/jszc/login</w:t>
      </w:r>
      <w:r>
        <w:rPr>
          <w:rFonts w:hint="eastAsia" w:ascii="宋体" w:hAnsi="宋体" w:eastAsia="宋体" w:cs="宋体"/>
          <w:bCs/>
          <w:color w:val="auto"/>
          <w:sz w:val="24"/>
          <w:szCs w:val="24"/>
          <w:highlight w:val="none"/>
        </w:rPr>
        <w:t xml:space="preserve">）中免费下载公开招标文件（在“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2.招标文件（后缀名为“.kedt”）、“苏采云”系统投标供应商操作手册及政府采购客户端工具也可通过“苏采云”系统－－已参与项目－－报名详情页面内相应链接进行下载。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政府采购客户端工具及“苏采云”系统投标供应商操作手册可访问江苏政府采购网-－办事指南--“资料下载”进行下载《“苏采云”系统投标供应商操作手册及政府采购客户端工具》；也可至无锡政府采购网--下载专区--“苏采云”栏目下载《“苏采云”系统投标供应商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（五）公开答疑时间、地点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将以线上不见面、电话咨询、传真等方式开展线上答疑服务。截至</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日17:00，</w:t>
      </w:r>
      <w:r>
        <w:rPr>
          <w:rFonts w:hint="eastAsia" w:ascii="宋体" w:hAnsi="宋体" w:eastAsia="宋体" w:cs="宋体"/>
          <w:bCs/>
          <w:color w:val="auto"/>
          <w:sz w:val="24"/>
          <w:szCs w:val="24"/>
          <w:highlight w:val="none"/>
        </w:rPr>
        <w:t xml:space="preserve">有关单位对于招标文件的相关事项如有疑问可通过上述方式咨询；</w:t>
      </w:r>
      <w:r>
        <w:rPr>
          <w:rFonts w:hint="eastAsia" w:ascii="宋体" w:hAnsi="宋体" w:eastAsia="宋体" w:cs="宋体"/>
          <w:color w:val="auto"/>
          <w:sz w:val="24"/>
          <w:szCs w:val="24"/>
          <w:highlight w:val="none"/>
        </w:rPr>
        <w:t xml:space="preserve">投标供应商如有需要对招标文件要求澄清的问题，请以书面形式</w:t>
      </w:r>
      <w:r>
        <w:rPr>
          <w:rFonts w:hint="eastAsia" w:ascii="宋体" w:hAnsi="宋体" w:eastAsia="宋体" w:cs="宋体"/>
          <w:b/>
          <w:bCs/>
          <w:color w:val="auto"/>
          <w:sz w:val="24"/>
          <w:szCs w:val="24"/>
          <w:highlight w:val="none"/>
        </w:rPr>
        <w:t xml:space="preserve">（必须加盖投标供应商公章，也请务必留下联系方式，以便回复）</w:t>
      </w:r>
      <w:r>
        <w:rPr>
          <w:rFonts w:hint="eastAsia" w:ascii="宋体" w:hAnsi="宋体" w:eastAsia="宋体" w:cs="宋体"/>
          <w:color w:val="auto"/>
          <w:sz w:val="24"/>
          <w:szCs w:val="24"/>
          <w:highlight w:val="none"/>
        </w:rPr>
        <w:t xml:space="preserve">提出“</w:t>
      </w:r>
      <w:r>
        <w:rPr>
          <w:rFonts w:hint="eastAsia" w:ascii="宋体" w:hAnsi="宋体" w:eastAsia="宋体" w:cs="宋体"/>
          <w:color w:val="auto"/>
          <w:sz w:val="24"/>
          <w:szCs w:val="24"/>
          <w:highlight w:val="none"/>
          <w:lang w:eastAsia="zh-CN"/>
        </w:rPr>
        <w:t xml:space="preserve">JSZC-320211-JSZH-G2026-0033</w:t>
      </w:r>
      <w:r>
        <w:rPr>
          <w:rFonts w:hint="eastAsia" w:ascii="宋体" w:hAnsi="宋体" w:eastAsia="宋体" w:cs="宋体"/>
          <w:color w:val="auto"/>
          <w:sz w:val="24"/>
          <w:szCs w:val="24"/>
          <w:highlight w:val="none"/>
        </w:rPr>
        <w:t xml:space="preserve">项目需澄清问题”</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并于答疑</w:t>
      </w:r>
      <w:r>
        <w:rPr>
          <w:rFonts w:hint="eastAsia" w:ascii="宋体" w:hAnsi="宋体" w:eastAsia="宋体" w:cs="宋体"/>
          <w:bCs/>
          <w:color w:val="auto"/>
          <w:sz w:val="24"/>
          <w:szCs w:val="24"/>
          <w:highlight w:val="none"/>
        </w:rPr>
        <w:t xml:space="preserve">截止时间前</w:t>
      </w:r>
      <w:r>
        <w:rPr>
          <w:rFonts w:hint="eastAsia" w:ascii="宋体" w:hAnsi="宋体" w:eastAsia="宋体" w:cs="宋体"/>
          <w:color w:val="auto"/>
          <w:sz w:val="24"/>
          <w:szCs w:val="24"/>
          <w:highlight w:val="none"/>
        </w:rPr>
        <w:t xml:space="preserve">传真给项目联系人</w:t>
      </w:r>
      <w:r>
        <w:rPr>
          <w:rFonts w:hint="eastAsia" w:ascii="宋体" w:hAnsi="宋体" w:eastAsia="宋体" w:cs="宋体"/>
          <w:bCs/>
          <w:color w:val="auto"/>
          <w:sz w:val="24"/>
          <w:szCs w:val="24"/>
          <w:highlight w:val="none"/>
        </w:rPr>
        <w:t xml:space="preserve">。若未在法定时间内提出澄清，由此造成的损失及风险由投标供应商自行承担。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（六）网上投标及开标、定标时间、地点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网上投标截止时间：202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:30（投标截止时间后的投标文件恕不接受）</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网上投标解密时间：202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日开启解密后半小时。</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投标及开标地点：网上线上投标。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定标地点：</w:t>
      </w:r>
      <w:r>
        <w:rPr>
          <w:rFonts w:hint="eastAsia" w:ascii="宋体" w:hAnsi="宋体" w:eastAsia="宋体" w:cs="宋体"/>
          <w:color w:val="auto"/>
          <w:sz w:val="24"/>
          <w:szCs w:val="24"/>
          <w:highlight w:val="none"/>
        </w:rPr>
        <w:t xml:space="preserve">无锡市滨湖区公共资源交易中心三楼评标室（无锡市滨湖区隐秀路152号）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（七）投标有效期：开标之日起90天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（八）采购方法：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》进行招标投标活动，招标、投标、评标和中标结果发布全程电子化。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（九）本次采购联系方式</w:t>
      </w:r>
      <w:r/>
    </w:p>
    <w:p>
      <w:pPr>
        <w:pStyle w:val="945"/>
        <w:ind w:firstLine="480"/>
        <w:spacing w:before="0" w:beforeAutospacing="0" w:after="0" w:afterAutospacing="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有关本次采购活动程序方面的问题，可来人、来函（传真）或电话联系。</w:t>
      </w:r>
      <w:r/>
    </w:p>
    <w:p>
      <w:pPr>
        <w:pStyle w:val="945"/>
        <w:ind w:firstLine="480"/>
        <w:spacing w:before="0" w:beforeAutospacing="0" w:after="0" w:afterAutospacing="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采购人：无锡市滨湖生态环境局</w:t>
      </w:r>
      <w:r/>
    </w:p>
    <w:p>
      <w:pPr>
        <w:pStyle w:val="945"/>
        <w:ind w:firstLine="480"/>
        <w:spacing w:before="0" w:beforeAutospacing="0" w:after="0" w:afterAutospacing="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采购人地址：无锡市滨湖区金城西路500号</w:t>
      </w:r>
      <w:r/>
    </w:p>
    <w:p>
      <w:pPr>
        <w:pStyle w:val="945"/>
        <w:ind w:firstLine="480"/>
        <w:spacing w:before="0" w:beforeAutospacing="0" w:after="0" w:afterAutospacing="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联系人：孙钘</w:t>
      </w:r>
      <w:r/>
    </w:p>
    <w:p>
      <w:pPr>
        <w:pStyle w:val="945"/>
        <w:ind w:firstLine="480"/>
        <w:spacing w:before="0" w:beforeAutospacing="0" w:after="0" w:afterAutospacing="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联系电话：</w:t>
      </w:r>
      <w:r>
        <w:rPr>
          <w:rFonts w:hint="eastAsia" w:ascii="宋体" w:hAnsi="宋体" w:eastAsia="宋体" w:cs="宋体"/>
          <w:color w:val="auto"/>
          <w:sz w:val="24"/>
          <w:szCs w:val="24"/>
          <w:highlight w:val="none"/>
          <w:lang w:eastAsia="zh-CN"/>
        </w:rPr>
        <w:t xml:space="preserve">0510-81178953</w:t>
      </w:r>
      <w:r/>
    </w:p>
    <w:p>
      <w:pPr>
        <w:pStyle w:val="945"/>
        <w:ind w:firstLine="480"/>
        <w:spacing w:before="0" w:beforeAutospacing="0" w:after="0" w:afterAutospacing="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采购代理机构：江苏智汇锡建工程项目管理有限公司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代理机构统一社会信用代码：91320214727400523L</w:t>
      </w:r>
      <w:r/>
    </w:p>
    <w:p>
      <w:pPr>
        <w:pStyle w:val="945"/>
        <w:ind w:firstLine="480"/>
        <w:spacing w:before="0" w:beforeAutospacing="0" w:after="0" w:afterAutospacing="0" w:line="360" w:lineRule="auto"/>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rPr>
        <w:t xml:space="preserve">联系人：</w:t>
      </w:r>
      <w:r>
        <w:rPr>
          <w:rFonts w:hint="eastAsia" w:ascii="宋体" w:hAnsi="宋体" w:eastAsia="宋体" w:cs="宋体"/>
          <w:color w:val="auto"/>
          <w:sz w:val="24"/>
          <w:szCs w:val="24"/>
          <w:highlight w:val="none"/>
          <w:lang w:eastAsia="zh-CN"/>
        </w:rPr>
        <w:t xml:space="preserve">徐丽平、吴雨洁</w:t>
      </w:r>
      <w:r/>
    </w:p>
    <w:p>
      <w:pPr>
        <w:pStyle w:val="945"/>
        <w:ind w:firstLine="480"/>
        <w:spacing w:before="0" w:beforeAutospacing="0" w:after="0" w:afterAutospacing="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联系电话：0510-82796055</w:t>
      </w:r>
      <w:r/>
    </w:p>
    <w:p>
      <w:pPr>
        <w:pStyle w:val="945"/>
        <w:ind w:firstLine="480"/>
        <w:spacing w:before="0" w:beforeAutospacing="0" w:after="0" w:afterAutospacing="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联系地址：无锡市新吴区和风路19号启迪协信中心6号楼9楼</w:t>
      </w:r>
      <w:r/>
    </w:p>
    <w:p>
      <w:pPr>
        <w:pStyle w:val="945"/>
        <w:ind w:firstLine="480"/>
        <w:spacing w:before="0" w:beforeAutospacing="0" w:after="0" w:afterAutospacing="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邮政编码：214000</w:t>
      </w:r>
      <w:r/>
    </w:p>
    <w:p>
      <w:pPr>
        <w:pStyle w:val="945"/>
        <w:ind w:firstLine="480"/>
        <w:spacing w:before="0" w:beforeAutospacing="0" w:after="0" w:afterAutospacing="0"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电子邮件地址：jszh009@163.com</w:t>
      </w:r>
      <w:r/>
    </w:p>
    <w:p>
      <w:pPr>
        <w:pStyle w:val="945"/>
        <w:ind w:firstLine="480"/>
        <w:spacing w:before="0" w:beforeAutospacing="0" w:after="0" w:afterAutospacing="0"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（十）其他</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纸质投标文件：本项目为不见面开标，报价人无需递交纸质投标文件至现场，</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zh-CN"/>
        </w:rPr>
        <w:t xml:space="preserve">后中标供应商向采购代理机构提供与电子投标文件完全一致的纸质投标文件（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份：一正、</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zh-CN"/>
        </w:rPr>
        <w:t xml:space="preserve">副）。</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945"/>
        <w:ind w:firstLine="0"/>
        <w:jc w:val="center"/>
        <w:spacing w:before="0" w:beforeAutospacing="0" w:after="0" w:afterAutospacing="0" w:line="460" w:lineRule="exact"/>
        <w:tabs>
          <w:tab w:val="left" w:pos="0" w:leader="none"/>
        </w:tabs>
        <w:rPr>
          <w:rFonts w:ascii="Times New Roman" w:hAnsi="Times New Roman" w:eastAsia="黑体"/>
          <w:bCs/>
          <w:color w:val="auto"/>
          <w:sz w:val="28"/>
          <w:szCs w:val="28"/>
          <w:highlight w:val="none"/>
        </w:rPr>
        <w:outlineLvl w:val="0"/>
      </w:pPr>
      <w:r>
        <w:rPr>
          <w:rFonts w:ascii="Times New Roman" w:hAnsi="Times New Roman" w:eastAsia="黑体"/>
          <w:bCs/>
          <w:color w:val="auto"/>
          <w:sz w:val="28"/>
          <w:szCs w:val="28"/>
          <w:highlight w:val="none"/>
        </w:rPr>
        <w:br w:type="page" w:clear="all"/>
      </w:r>
      <w:bookmarkStart w:id="2" w:name="_Toc15205"/>
      <w:r>
        <w:rPr>
          <w:rFonts w:ascii="Times New Roman" w:hAnsi="Times New Roman" w:eastAsia="黑体"/>
          <w:bCs/>
          <w:color w:val="auto"/>
          <w:sz w:val="28"/>
          <w:szCs w:val="28"/>
          <w:highlight w:val="none"/>
        </w:rPr>
        <w:t xml:space="preserve">二．投标供应商须知</w:t>
      </w:r>
      <w:bookmarkEnd w:id="2"/>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 遵循原则：</w:t>
      </w:r>
      <w:r/>
    </w:p>
    <w:p>
      <w:pPr>
        <w:ind w:firstLine="480"/>
        <w:spacing w:line="360" w:lineRule="auto"/>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left="1200" w:hanging="720"/>
        <w:spacing w:line="360" w:lineRule="auto"/>
        <w:rPr>
          <w:rFonts w:eastAsia="黑体"/>
          <w:bCs/>
          <w:color w:val="auto"/>
          <w:sz w:val="24"/>
          <w:szCs w:val="24"/>
          <w:highlight w:val="none"/>
        </w:rPr>
      </w:pPr>
      <w:r>
        <w:rPr>
          <w:rFonts w:eastAsia="黑体"/>
          <w:bCs/>
          <w:color w:val="auto"/>
          <w:sz w:val="24"/>
          <w:szCs w:val="24"/>
          <w:highlight w:val="none"/>
        </w:rPr>
        <w:t xml:space="preserve">（二） 招标文件：</w:t>
      </w:r>
      <w:r/>
    </w:p>
    <w:p>
      <w:pPr>
        <w:ind w:firstLine="480"/>
        <w:spacing w:line="360" w:lineRule="auto"/>
        <w:tabs>
          <w:tab w:val="left" w:pos="-126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1.招标文件包括本文件目录所列全部内容，投标供应商应仔细阅读，并在投标文件中充分响应招标文件的所有要求。</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2.招标文件中的“法定代表人”是指投标供应商的营业执照的“法定代表人”或相关部门的登记证明文件中的“负责人”。</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3.投标供应商应在苏采云平台（</w:t>
      </w:r>
      <w:r>
        <w:rPr>
          <w:rFonts w:hint="eastAsia" w:ascii="宋体" w:hAnsi="宋体" w:cs="宋体"/>
          <w:bCs/>
          <w:color w:val="auto"/>
          <w:sz w:val="24"/>
          <w:szCs w:val="24"/>
          <w:highlight w:val="none"/>
          <w:lang w:eastAsia="zh-CN"/>
        </w:rPr>
        <w:t xml:space="preserve">http://jszfcg.jsczt.cn/jszc/login</w:t>
      </w:r>
      <w:r>
        <w:rPr>
          <w:rFonts w:hint="eastAsia" w:ascii="宋体" w:hAnsi="宋体" w:cs="宋体"/>
          <w:bCs/>
          <w:color w:val="auto"/>
          <w:sz w:val="24"/>
          <w:szCs w:val="24"/>
          <w:highlight w:val="none"/>
        </w:rPr>
        <w:t xml:space="preserve">）下载招标文件及有关资料，</w:t>
      </w:r>
      <w:r>
        <w:rPr>
          <w:rFonts w:hint="eastAsia" w:ascii="宋体" w:hAnsi="宋体" w:cs="宋体"/>
          <w:color w:val="auto"/>
          <w:sz w:val="24"/>
          <w:szCs w:val="24"/>
          <w:highlight w:val="none"/>
        </w:rPr>
        <w:t xml:space="preserve">按要求制作、上传投标文件，</w:t>
      </w:r>
      <w:r>
        <w:rPr>
          <w:rFonts w:hint="eastAsia" w:ascii="宋体" w:hAnsi="宋体" w:cs="宋体"/>
          <w:bCs/>
          <w:color w:val="auto"/>
          <w:sz w:val="24"/>
          <w:szCs w:val="24"/>
          <w:highlight w:val="none"/>
        </w:rPr>
        <w:t xml:space="preserve">对招标文件各项内容做出实质性响应，否则投标无效。</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4.招标文件仅作为本次招投标使用。</w:t>
      </w:r>
      <w:r/>
    </w:p>
    <w:p>
      <w:pPr>
        <w:ind w:firstLine="480"/>
        <w:spacing w:line="360" w:lineRule="auto"/>
        <w:tabs>
          <w:tab w:val="left" w:pos="630" w:leader="none"/>
        </w:tabs>
        <w:rPr>
          <w:rFonts w:eastAsia="黑体"/>
          <w:bCs/>
          <w:color w:val="auto"/>
          <w:sz w:val="24"/>
          <w:szCs w:val="24"/>
          <w:highlight w:val="none"/>
        </w:rPr>
      </w:pPr>
      <w:r>
        <w:rPr>
          <w:rFonts w:eastAsia="黑体"/>
          <w:bCs/>
          <w:color w:val="auto"/>
          <w:sz w:val="24"/>
          <w:szCs w:val="24"/>
          <w:highlight w:val="none"/>
        </w:rPr>
        <w:t xml:space="preserve">（三） 招标文件的解释：</w:t>
      </w:r>
      <w:r/>
    </w:p>
    <w:p>
      <w:pPr>
        <w:ind w:left="523"/>
        <w:spacing w:line="360" w:lineRule="auto"/>
        <w:tabs>
          <w:tab w:val="left" w:pos="945" w:leader="none"/>
        </w:tabs>
        <w:rPr>
          <w:bCs/>
          <w:color w:val="auto"/>
          <w:sz w:val="24"/>
          <w:szCs w:val="24"/>
          <w:highlight w:val="none"/>
        </w:rPr>
      </w:pPr>
      <w:r>
        <w:rPr>
          <w:bCs/>
          <w:color w:val="auto"/>
          <w:sz w:val="24"/>
          <w:szCs w:val="24"/>
          <w:highlight w:val="none"/>
        </w:rPr>
        <w:t xml:space="preserve">本文件的最终解释权归采购人。</w:t>
      </w:r>
      <w:r/>
    </w:p>
    <w:p>
      <w:pPr>
        <w:ind w:left="1200" w:hanging="72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（四） 招标文件的补充或修正： </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2.如需对招标文件进行澄清或修正，</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将在江苏政府采购网发布更正公告，该澄清或修正的内容为招标文件的组成部分。投标供应商应在投标截止时间前</w:t>
      </w:r>
      <w:r>
        <w:rPr>
          <w:rFonts w:hint="eastAsia" w:ascii="宋体" w:hAnsi="宋体" w:cs="宋体"/>
          <w:color w:val="auto"/>
          <w:sz w:val="24"/>
          <w:szCs w:val="24"/>
          <w:highlight w:val="none"/>
        </w:rPr>
        <w:t xml:space="preserve">登录</w:t>
      </w:r>
      <w:r>
        <w:rPr>
          <w:rFonts w:hint="eastAsia" w:ascii="宋体" w:hAnsi="宋体" w:cs="宋体"/>
          <w:bCs/>
          <w:color w:val="auto"/>
          <w:sz w:val="24"/>
          <w:szCs w:val="24"/>
          <w:highlight w:val="none"/>
        </w:rPr>
        <w:t xml:space="preserve">投标客户端</w:t>
      </w:r>
      <w:r>
        <w:rPr>
          <w:rFonts w:hint="eastAsia" w:ascii="宋体" w:hAnsi="宋体" w:cs="宋体"/>
          <w:color w:val="auto"/>
          <w:sz w:val="24"/>
          <w:szCs w:val="24"/>
          <w:highlight w:val="none"/>
        </w:rPr>
        <w:t xml:space="preserve">或</w:t>
      </w:r>
      <w:r>
        <w:rPr>
          <w:rFonts w:hint="eastAsia" w:ascii="宋体" w:hAnsi="宋体" w:cs="宋体"/>
          <w:bCs/>
          <w:color w:val="auto"/>
          <w:sz w:val="24"/>
          <w:szCs w:val="24"/>
          <w:highlight w:val="none"/>
        </w:rPr>
        <w:t xml:space="preserve">关注原招标公告媒体上发布的相关更正公告</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因投标供应商未尽注意义务，未及时更新上传投标文件</w:t>
      </w:r>
      <w:r>
        <w:rPr>
          <w:rFonts w:hint="eastAsia" w:ascii="宋体" w:hAnsi="宋体" w:cs="宋体"/>
          <w:color w:val="auto"/>
          <w:sz w:val="24"/>
          <w:szCs w:val="24"/>
          <w:highlight w:val="none"/>
        </w:rPr>
        <w:t xml:space="preserve">或全面</w:t>
      </w:r>
      <w:r>
        <w:rPr>
          <w:rFonts w:hint="eastAsia" w:ascii="宋体" w:hAnsi="宋体" w:cs="宋体"/>
          <w:bCs/>
          <w:color w:val="auto"/>
          <w:sz w:val="24"/>
          <w:szCs w:val="24"/>
          <w:highlight w:val="none"/>
        </w:rPr>
        <w:t xml:space="preserve">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HYPERLINK "http://download.ccgp.gov.cn/2018/zhiyihanfanben.zip" \t "_blank"</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 xml:space="preserve">政府采购供应商质疑函范本</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对无效质疑不予受理。</w:t>
      </w:r>
      <w:r/>
    </w:p>
    <w:p>
      <w:pPr>
        <w:ind w:left="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（五）质疑与投诉</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1.质疑的提出和答复、投诉的提起和处理须按《政府采购质疑和投诉办法》（中华人民共和国财政部令第94号）相关规定执行。</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2.质疑的提出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2.1提出质疑的供应商应当是参与所质疑项目采购活动的供应商。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2.4供应商提出质疑应当提交质疑函和必要的证明材料。质疑函应当包括下列内容：</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（1）供应商的姓名或者名称、地址、邮编、联系人及联系电话；</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（2）质疑项目的名称、编号；</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（3）具体、明确的质疑事项和与质疑事项相关的请求；</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（4）事实依据；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（5）必要的法律依据；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（6）提出质疑的日期。</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2.7以联合体形式参加政府采购活动的，其投诉应当由组成联合体的所有供应商共同提出。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3.质疑的受理与答复</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3.1采购人负责供应商质疑答复。</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3.2质疑函由采购人办理签收手续。</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3.3质疑函接收单位信息：</w:t>
      </w:r>
      <w:r/>
    </w:p>
    <w:p>
      <w:pPr>
        <w:ind w:firstLine="480"/>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接收单位：</w:t>
      </w:r>
      <w:r>
        <w:rPr>
          <w:rFonts w:hint="eastAsia" w:ascii="宋体" w:hAnsi="宋体" w:cs="宋体"/>
          <w:bCs/>
          <w:color w:val="auto"/>
          <w:sz w:val="24"/>
          <w:szCs w:val="24"/>
          <w:highlight w:val="none"/>
          <w:lang w:eastAsia="zh-CN"/>
        </w:rPr>
        <w:t xml:space="preserve">江苏智汇锡建工程项目管理有限公司</w:t>
      </w:r>
      <w:r/>
    </w:p>
    <w:p>
      <w:pPr>
        <w:ind w:firstLine="480"/>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无锡市新吴区和风路19号启迪协信中心6号楼9楼</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邮编：214000</w:t>
      </w:r>
      <w:r/>
    </w:p>
    <w:p>
      <w:pPr>
        <w:ind w:firstLine="480"/>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联系人：</w:t>
      </w:r>
      <w:r>
        <w:rPr>
          <w:rFonts w:hint="eastAsia" w:ascii="宋体" w:hAnsi="宋体" w:cs="宋体"/>
          <w:bCs/>
          <w:color w:val="auto"/>
          <w:sz w:val="24"/>
          <w:szCs w:val="24"/>
          <w:highlight w:val="none"/>
          <w:lang w:eastAsia="zh-CN"/>
        </w:rPr>
        <w:t xml:space="preserve">徐丽平、吴雨洁</w:t>
      </w:r>
      <w:r/>
    </w:p>
    <w:p>
      <w:pPr>
        <w:ind w:firstLine="480"/>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电话：</w:t>
      </w:r>
      <w:r>
        <w:rPr>
          <w:rFonts w:hint="eastAsia" w:ascii="宋体" w:hAnsi="宋体" w:cs="宋体"/>
          <w:bCs/>
          <w:color w:val="auto"/>
          <w:sz w:val="24"/>
          <w:szCs w:val="24"/>
          <w:highlight w:val="none"/>
          <w:lang w:eastAsia="zh-CN"/>
        </w:rPr>
        <w:t xml:space="preserve">0510-82796055</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3.4采购人应当在收到质疑函后7个工作日内作出答复，并以书面形式通知质疑供应商和其他有关供应商。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3.5采购人处理的其他要求按《政府采购质疑和投诉办法》（中华人民共和国财政部令第94号）相关规定执行。</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4.投诉的提起</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4.2供应商投诉时，应当提交投诉书和必要的证明材料，并按照被投诉采购人（以下简称被投诉人）和与投诉事项有关的供应商数量提供投诉书的副本。投诉书应当包括下列内容：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（1）投诉人和被投诉人的姓名或者名称、通讯地址、邮编、联系人及联系电话；</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（2）质疑和质疑答复情况说明及相关证明材料；</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（3）具体、明确的投诉事项和与投诉事项相关的投诉请求；</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（4）事实依据；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（5）法律依据；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（6）提起投诉的日期。</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4.4投诉人提起投诉应当符合下列条件：</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（1）提起投诉前已依法进行质疑；</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（2）投诉书内容符合本办法的规定；</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（3）在投诉有效期限内提起投诉；</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（4）同一投诉事项未经财政部门投诉处理；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（5）财政部规定的其他条件。</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4.5供应商投诉的事项不得超出已质疑事项的范围，但基于质疑答复内容提出的投诉事项除外。</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5.由采购人所属预算级次的财政部门根据《政府采购质疑和投诉办法》（中华人民共和国财政部令第94号）相关规定进行投诉处理。</w:t>
      </w:r>
      <w:r/>
    </w:p>
    <w:p>
      <w:pPr>
        <w:ind w:firstLine="480"/>
        <w:spacing w:line="360" w:lineRule="auto"/>
        <w:rPr>
          <w:bCs/>
          <w:color w:val="auto"/>
          <w:sz w:val="24"/>
          <w:szCs w:val="24"/>
          <w:highlight w:val="none"/>
        </w:rPr>
      </w:pPr>
      <w:r>
        <w:rPr>
          <w:rFonts w:eastAsia="黑体"/>
          <w:bCs/>
          <w:color w:val="auto"/>
          <w:sz w:val="24"/>
          <w:szCs w:val="24"/>
          <w:highlight w:val="none"/>
        </w:rPr>
        <w:t xml:space="preserve">（六）投标文件的组成</w:t>
      </w:r>
      <w:r>
        <w:rPr>
          <w:bCs/>
          <w:color w:val="auto"/>
          <w:sz w:val="24"/>
          <w:szCs w:val="24"/>
          <w:highlight w:val="none"/>
        </w:rPr>
        <w:t xml:space="preserve">（</w:t>
      </w:r>
      <w:r>
        <w:rPr>
          <w:b/>
          <w:bCs/>
          <w:color w:val="auto"/>
          <w:sz w:val="24"/>
          <w:szCs w:val="24"/>
          <w:highlight w:val="none"/>
        </w:rPr>
        <w:t xml:space="preserve">相应内容上传至投标客户端</w:t>
      </w:r>
      <w:r>
        <w:rPr>
          <w:bCs/>
          <w:color w:val="auto"/>
          <w:sz w:val="24"/>
          <w:szCs w:val="24"/>
          <w:highlight w:val="none"/>
        </w:rPr>
        <w:t xml:space="preserve">）</w:t>
      </w:r>
      <w:r>
        <w:rPr>
          <w:rFonts w:eastAsia="黑体"/>
          <w:bCs/>
          <w:color w:val="auto"/>
          <w:sz w:val="24"/>
          <w:szCs w:val="24"/>
          <w:highlight w:val="none"/>
        </w:rPr>
        <w:t xml:space="preserve">：</w:t>
      </w:r>
      <w:r/>
    </w:p>
    <w:p>
      <w:pPr>
        <w:numPr>
          <w:ilvl w:val="0"/>
          <w:numId w:val="0"/>
        </w:numPr>
        <w:ind w:left="1" w:firstLine="523"/>
        <w:spacing w:line="360" w:lineRule="auto"/>
        <w:tabs>
          <w:tab w:val="left" w:pos="525" w:leader="none"/>
          <w:tab w:val="left" w:pos="945" w:leader="none"/>
        </w:tabs>
        <w:rPr>
          <w:bCs/>
          <w:color w:val="auto"/>
          <w:sz w:val="24"/>
          <w:szCs w:val="24"/>
          <w:highlight w:val="none"/>
        </w:rPr>
      </w:pPr>
      <w:r>
        <w:rPr>
          <w:rFonts w:hint="default" w:ascii="宋体" w:hAnsi="宋体" w:eastAsia="宋体" w:cs="宋体"/>
          <w:b w:val="0"/>
          <w:bCs w:val="0"/>
          <w:color w:val="auto"/>
          <w:sz w:val="24"/>
          <w:szCs w:val="24"/>
          <w:lang w:val="en-US" w:eastAsia="zh-CN" w:bidi="ar-SA"/>
        </w:rPr>
        <w:t xml:space="preserve">1.</w:t>
      </w:r>
      <w:r>
        <w:rPr>
          <w:bCs/>
          <w:color w:val="auto"/>
          <w:sz w:val="24"/>
          <w:szCs w:val="24"/>
          <w:highlight w:val="none"/>
        </w:rPr>
        <w:t xml:space="preserve">投标函（</w:t>
      </w:r>
      <w:r>
        <w:rPr>
          <w:b/>
          <w:bCs/>
          <w:color w:val="auto"/>
          <w:sz w:val="24"/>
          <w:szCs w:val="24"/>
          <w:highlight w:val="none"/>
        </w:rPr>
        <w:t xml:space="preserve">格式见附件</w:t>
      </w:r>
      <w:r>
        <w:rPr>
          <w:bCs/>
          <w:color w:val="auto"/>
          <w:sz w:val="24"/>
          <w:szCs w:val="24"/>
          <w:highlight w:val="none"/>
        </w:rPr>
        <w:t xml:space="preserve">）</w:t>
      </w:r>
      <w:r/>
    </w:p>
    <w:p>
      <w:pPr>
        <w:numPr>
          <w:ilvl w:val="0"/>
          <w:numId w:val="0"/>
        </w:numPr>
        <w:ind w:left="1" w:firstLine="523"/>
        <w:spacing w:line="360" w:lineRule="auto"/>
        <w:tabs>
          <w:tab w:val="left" w:pos="525" w:leader="none"/>
          <w:tab w:val="left" w:pos="945" w:leader="none"/>
        </w:tabs>
        <w:rPr>
          <w:bCs/>
          <w:color w:val="auto"/>
          <w:sz w:val="24"/>
          <w:szCs w:val="24"/>
          <w:highlight w:val="none"/>
        </w:rPr>
      </w:pPr>
      <w:r>
        <w:rPr>
          <w:rFonts w:hint="default" w:ascii="宋体" w:hAnsi="宋体" w:eastAsia="宋体" w:cs="宋体"/>
          <w:b w:val="0"/>
          <w:bCs w:val="0"/>
          <w:color w:val="auto"/>
          <w:sz w:val="24"/>
          <w:szCs w:val="24"/>
          <w:lang w:val="en-US" w:eastAsia="zh-CN" w:bidi="ar-SA"/>
        </w:rPr>
        <w:t xml:space="preserve">2.</w:t>
      </w:r>
      <w:r>
        <w:rPr>
          <w:bCs/>
          <w:color w:val="auto"/>
          <w:sz w:val="24"/>
          <w:szCs w:val="24"/>
          <w:highlight w:val="none"/>
        </w:rPr>
        <w:t xml:space="preserve">资格、资信证明文件（</w:t>
      </w:r>
      <w:r>
        <w:rPr>
          <w:b/>
          <w:bCs/>
          <w:color w:val="auto"/>
          <w:sz w:val="24"/>
          <w:szCs w:val="24"/>
          <w:highlight w:val="none"/>
        </w:rPr>
        <w:t xml:space="preserve">扫描后上传，身份证应为正、反面</w:t>
      </w:r>
      <w:r>
        <w:rPr>
          <w:bCs/>
          <w:color w:val="auto"/>
          <w:sz w:val="24"/>
          <w:szCs w:val="24"/>
          <w:highlight w:val="none"/>
        </w:rPr>
        <w:t xml:space="preserve">）：</w:t>
      </w:r>
      <w:r/>
    </w:p>
    <w:p>
      <w:pPr>
        <w:pStyle w:val="977"/>
        <w:numPr>
          <w:ilvl w:val="1"/>
          <w:numId w:val="0"/>
        </w:numPr>
        <w:ind w:left="0" w:firstLine="567"/>
        <w:spacing w:line="360" w:lineRule="auto"/>
        <w:tabs>
          <w:tab w:val="left" w:pos="1276" w:leader="none"/>
        </w:tabs>
        <w:rPr>
          <w:bCs/>
          <w:color w:val="auto"/>
          <w:sz w:val="24"/>
          <w:szCs w:val="24"/>
          <w:highlight w:val="none"/>
        </w:rPr>
      </w:pPr>
      <w:r>
        <w:rPr>
          <w:rFonts w:hint="default" w:ascii="宋体" w:hAnsi="宋体" w:eastAsia="宋体" w:cs="Times New Roman"/>
          <w:bCs/>
          <w:color w:val="000000"/>
          <w:sz w:val="24"/>
          <w:szCs w:val="24"/>
          <w:lang w:val="en-US" w:eastAsia="zh-CN" w:bidi="ar-SA"/>
        </w:rPr>
        <w:t xml:space="preserve">（1）</w:t>
      </w:r>
      <w:r>
        <w:rPr>
          <w:bCs/>
          <w:color w:val="auto"/>
          <w:sz w:val="24"/>
          <w:szCs w:val="24"/>
          <w:highlight w:val="none"/>
        </w:rPr>
        <w:t xml:space="preserve">关于资格的声明函（</w:t>
      </w:r>
      <w:r>
        <w:rPr>
          <w:b/>
          <w:bCs/>
          <w:color w:val="auto"/>
          <w:sz w:val="24"/>
          <w:szCs w:val="24"/>
          <w:highlight w:val="none"/>
        </w:rPr>
        <w:t xml:space="preserve">格式见附件</w:t>
      </w:r>
      <w:r>
        <w:rPr>
          <w:bCs/>
          <w:color w:val="auto"/>
          <w:sz w:val="24"/>
          <w:szCs w:val="24"/>
          <w:highlight w:val="none"/>
        </w:rPr>
        <w:t xml:space="preserve">）</w:t>
      </w:r>
      <w:r>
        <w:rPr>
          <w:rFonts w:hint="eastAsia"/>
          <w:bCs/>
          <w:color w:val="auto"/>
          <w:sz w:val="24"/>
          <w:szCs w:val="24"/>
          <w:highlight w:val="none"/>
        </w:rPr>
        <w:t xml:space="preserve">；</w:t>
      </w:r>
      <w:r/>
    </w:p>
    <w:p>
      <w:pPr>
        <w:pStyle w:val="977"/>
        <w:numPr>
          <w:ilvl w:val="1"/>
          <w:numId w:val="0"/>
        </w:numPr>
        <w:ind w:left="0" w:firstLine="567"/>
        <w:spacing w:line="360" w:lineRule="auto"/>
        <w:tabs>
          <w:tab w:val="left" w:pos="1276" w:leader="none"/>
        </w:tabs>
        <w:rPr>
          <w:bCs/>
          <w:color w:val="auto"/>
          <w:sz w:val="24"/>
          <w:szCs w:val="24"/>
          <w:highlight w:val="none"/>
        </w:rPr>
      </w:pPr>
      <w:r>
        <w:rPr>
          <w:rFonts w:hint="default" w:ascii="宋体" w:hAnsi="宋体" w:eastAsia="宋体" w:cs="Times New Roman"/>
          <w:bCs/>
          <w:color w:val="000000"/>
          <w:sz w:val="24"/>
          <w:szCs w:val="24"/>
          <w:lang w:val="en-US" w:eastAsia="zh-CN" w:bidi="ar-SA"/>
        </w:rPr>
        <w:t xml:space="preserve">（2）</w:t>
      </w:r>
      <w:r>
        <w:rPr>
          <w:bCs/>
          <w:color w:val="auto"/>
          <w:sz w:val="24"/>
          <w:szCs w:val="24"/>
          <w:highlight w:val="none"/>
        </w:rPr>
        <w:t xml:space="preserve">具有独立承担民事责任能力的投标供应商营业执照或相关部门的登记证明文件（投标供应商</w:t>
      </w:r>
      <w:r>
        <w:rPr>
          <w:rFonts w:hint="eastAsia"/>
          <w:bCs/>
          <w:color w:val="auto"/>
          <w:sz w:val="24"/>
          <w:szCs w:val="24"/>
          <w:highlight w:val="none"/>
        </w:rPr>
        <w:t xml:space="preserve">如</w:t>
      </w:r>
      <w:r>
        <w:rPr>
          <w:color w:val="auto"/>
          <w:sz w:val="24"/>
          <w:szCs w:val="24"/>
          <w:highlight w:val="none"/>
        </w:rPr>
        <w:t xml:space="preserve">允许以分支机构身份参加投标的，提供投标供应商分支机构的营业执照</w:t>
      </w:r>
      <w:r>
        <w:rPr>
          <w:bCs/>
          <w:color w:val="auto"/>
          <w:sz w:val="24"/>
          <w:szCs w:val="24"/>
          <w:highlight w:val="none"/>
        </w:rPr>
        <w:t xml:space="preserve">）；</w:t>
      </w:r>
      <w:r/>
    </w:p>
    <w:p>
      <w:pPr>
        <w:numPr>
          <w:ilvl w:val="1"/>
          <w:numId w:val="0"/>
        </w:numPr>
        <w:ind w:left="0" w:firstLine="523"/>
        <w:spacing w:line="360" w:lineRule="auto"/>
        <w:tabs>
          <w:tab w:val="left" w:pos="945" w:leader="none"/>
          <w:tab w:val="left" w:pos="1276" w:leader="none"/>
        </w:tabs>
        <w:rPr>
          <w:bCs/>
          <w:color w:val="auto"/>
          <w:sz w:val="24"/>
          <w:szCs w:val="24"/>
          <w:highlight w:val="none"/>
        </w:rPr>
      </w:pPr>
      <w:r>
        <w:rPr>
          <w:rFonts w:hint="default" w:ascii="宋体" w:hAnsi="宋体" w:eastAsia="宋体" w:cs="Times New Roman"/>
          <w:bCs/>
          <w:color w:val="000000"/>
          <w:sz w:val="24"/>
          <w:szCs w:val="24"/>
          <w:lang w:val="en-US" w:eastAsia="zh-CN" w:bidi="ar-SA"/>
        </w:rPr>
        <w:t xml:space="preserve">（3）</w:t>
      </w:r>
      <w:r>
        <w:rPr>
          <w:bCs/>
          <w:color w:val="auto"/>
          <w:sz w:val="24"/>
          <w:szCs w:val="24"/>
          <w:highlight w:val="none"/>
        </w:rPr>
        <w:t xml:space="preserve">投标供应商法定代表人授权委托书</w:t>
      </w:r>
      <w:r>
        <w:rPr>
          <w:color w:val="auto"/>
          <w:sz w:val="24"/>
          <w:szCs w:val="24"/>
          <w:highlight w:val="none"/>
        </w:rPr>
        <w:t xml:space="preserve">（</w:t>
      </w:r>
      <w:r>
        <w:rPr>
          <w:b/>
          <w:bCs/>
          <w:color w:val="auto"/>
          <w:sz w:val="24"/>
          <w:szCs w:val="24"/>
          <w:highlight w:val="none"/>
        </w:rPr>
        <w:t xml:space="preserve">格式见附件，法定代表人亲自参加投标的除外</w:t>
      </w:r>
      <w:r>
        <w:rPr>
          <w:color w:val="auto"/>
          <w:sz w:val="24"/>
          <w:szCs w:val="24"/>
          <w:highlight w:val="none"/>
        </w:rPr>
        <w:t xml:space="preserve">）（投标供应商</w:t>
      </w:r>
      <w:r>
        <w:rPr>
          <w:rFonts w:hint="eastAsia"/>
          <w:color w:val="auto"/>
          <w:sz w:val="24"/>
          <w:szCs w:val="24"/>
          <w:highlight w:val="none"/>
        </w:rPr>
        <w:t xml:space="preserve">如</w:t>
      </w:r>
      <w:r>
        <w:rPr>
          <w:color w:val="auto"/>
          <w:sz w:val="24"/>
          <w:szCs w:val="24"/>
          <w:highlight w:val="none"/>
        </w:rPr>
        <w:t xml:space="preserve">允许以分支机构身份参加投标的，请自行将“法定代表人”更改为“负责人”，分支机构投标时</w:t>
      </w:r>
      <w:r>
        <w:rPr>
          <w:rFonts w:hint="eastAsia"/>
          <w:color w:val="auto"/>
          <w:sz w:val="24"/>
          <w:szCs w:val="24"/>
          <w:highlight w:val="none"/>
        </w:rPr>
        <w:t xml:space="preserve">涉及</w:t>
      </w:r>
      <w:r>
        <w:rPr>
          <w:color w:val="auto"/>
          <w:sz w:val="24"/>
          <w:szCs w:val="24"/>
          <w:highlight w:val="none"/>
        </w:rPr>
        <w:t xml:space="preserve">招标文件“法定代表人”要求的部分，其具体要求视同本条规定）；</w:t>
      </w:r>
      <w:r/>
    </w:p>
    <w:p>
      <w:pPr>
        <w:numPr>
          <w:ilvl w:val="1"/>
          <w:numId w:val="0"/>
        </w:numPr>
        <w:ind w:left="0" w:firstLine="523"/>
        <w:spacing w:line="360" w:lineRule="auto"/>
        <w:tabs>
          <w:tab w:val="left" w:pos="945" w:leader="none"/>
          <w:tab w:val="left" w:pos="1276" w:leader="none"/>
        </w:tabs>
        <w:rPr>
          <w:bCs/>
          <w:color w:val="auto"/>
          <w:sz w:val="24"/>
          <w:szCs w:val="24"/>
          <w:highlight w:val="none"/>
        </w:rPr>
      </w:pPr>
      <w:r>
        <w:rPr>
          <w:rFonts w:hint="default" w:ascii="宋体" w:hAnsi="宋体" w:eastAsia="宋体" w:cs="Times New Roman"/>
          <w:bCs/>
          <w:color w:val="000000"/>
          <w:sz w:val="24"/>
          <w:szCs w:val="24"/>
          <w:lang w:val="en-US" w:eastAsia="zh-CN" w:bidi="ar-SA"/>
        </w:rPr>
        <w:t xml:space="preserve">（4）</w:t>
      </w:r>
      <w:r>
        <w:rPr>
          <w:bCs/>
          <w:color w:val="auto"/>
          <w:sz w:val="24"/>
          <w:szCs w:val="24"/>
          <w:highlight w:val="none"/>
        </w:rPr>
        <w:t xml:space="preserve">投标供应商法定代表人身份证；</w:t>
      </w:r>
      <w:r/>
    </w:p>
    <w:p>
      <w:pPr>
        <w:numPr>
          <w:ilvl w:val="1"/>
          <w:numId w:val="0"/>
        </w:numPr>
        <w:ind w:left="0" w:firstLine="523"/>
        <w:spacing w:line="360" w:lineRule="auto"/>
        <w:tabs>
          <w:tab w:val="left" w:pos="945" w:leader="none"/>
          <w:tab w:val="left" w:pos="1276" w:leader="none"/>
        </w:tabs>
        <w:rPr>
          <w:bCs/>
          <w:color w:val="auto"/>
          <w:sz w:val="24"/>
          <w:szCs w:val="24"/>
          <w:highlight w:val="none"/>
        </w:rPr>
      </w:pPr>
      <w:r>
        <w:rPr>
          <w:rFonts w:hint="default" w:ascii="宋体" w:hAnsi="宋体" w:eastAsia="宋体" w:cs="Times New Roman"/>
          <w:bCs/>
          <w:color w:val="000000"/>
          <w:sz w:val="24"/>
          <w:szCs w:val="24"/>
          <w:lang w:val="en-US" w:eastAsia="zh-CN" w:bidi="ar-SA"/>
        </w:rPr>
        <w:t xml:space="preserve">（5）</w:t>
      </w:r>
      <w:r>
        <w:rPr>
          <w:bCs/>
          <w:color w:val="auto"/>
          <w:sz w:val="24"/>
          <w:szCs w:val="24"/>
          <w:highlight w:val="none"/>
        </w:rPr>
        <w:t xml:space="preserve">投标供应商法定代表人授权代表身份证（</w:t>
      </w:r>
      <w:r>
        <w:rPr>
          <w:b/>
          <w:bCs/>
          <w:color w:val="auto"/>
          <w:sz w:val="24"/>
          <w:szCs w:val="24"/>
          <w:highlight w:val="none"/>
        </w:rPr>
        <w:t xml:space="preserve">法定代表人亲自参加投标的除外</w:t>
      </w:r>
      <w:r>
        <w:rPr>
          <w:bCs/>
          <w:color w:val="auto"/>
          <w:sz w:val="24"/>
          <w:szCs w:val="24"/>
          <w:highlight w:val="none"/>
        </w:rPr>
        <w:t xml:space="preserve">）</w:t>
      </w:r>
      <w:r>
        <w:rPr>
          <w:color w:val="auto"/>
          <w:sz w:val="24"/>
          <w:szCs w:val="24"/>
          <w:highlight w:val="none"/>
        </w:rPr>
        <w:t xml:space="preserve">；</w:t>
      </w:r>
      <w:r/>
    </w:p>
    <w:p>
      <w:pPr>
        <w:numPr>
          <w:ilvl w:val="1"/>
          <w:numId w:val="0"/>
        </w:numPr>
        <w:ind w:left="0" w:firstLine="523"/>
        <w:spacing w:line="360" w:lineRule="auto"/>
        <w:tabs>
          <w:tab w:val="left" w:pos="945" w:leader="none"/>
          <w:tab w:val="left" w:pos="1276" w:leader="none"/>
        </w:tabs>
        <w:rPr>
          <w:bCs/>
          <w:color w:val="auto"/>
          <w:sz w:val="24"/>
          <w:szCs w:val="24"/>
          <w:highlight w:val="none"/>
        </w:rPr>
      </w:pPr>
      <w:r>
        <w:rPr>
          <w:rFonts w:hint="default" w:ascii="宋体" w:hAnsi="宋体" w:eastAsia="宋体" w:cs="Times New Roman"/>
          <w:bCs/>
          <w:color w:val="000000"/>
          <w:sz w:val="24"/>
          <w:szCs w:val="24"/>
          <w:lang w:val="en-US" w:eastAsia="zh-CN" w:bidi="ar-SA"/>
        </w:rPr>
        <w:t xml:space="preserve">（6）</w:t>
      </w:r>
      <w:r>
        <w:rPr>
          <w:bCs/>
          <w:color w:val="auto"/>
          <w:sz w:val="24"/>
          <w:szCs w:val="24"/>
          <w:highlight w:val="none"/>
        </w:rPr>
        <w:t xml:space="preserve">投标供应商</w:t>
      </w:r>
      <w:r>
        <w:rPr>
          <w:rFonts w:hint="eastAsia"/>
          <w:bCs/>
          <w:color w:val="auto"/>
          <w:sz w:val="24"/>
          <w:szCs w:val="24"/>
          <w:highlight w:val="none"/>
        </w:rPr>
        <w:t xml:space="preserve">近一年中任意一个月份（不含投标当月）</w:t>
      </w:r>
      <w:r>
        <w:rPr>
          <w:bCs/>
          <w:color w:val="auto"/>
          <w:sz w:val="24"/>
          <w:szCs w:val="24"/>
          <w:highlight w:val="none"/>
        </w:rPr>
        <w:t xml:space="preserve">为其法定代表人授权代表缴纳社保的证明（</w:t>
      </w:r>
      <w:r>
        <w:rPr>
          <w:b/>
          <w:bCs/>
          <w:color w:val="auto"/>
          <w:sz w:val="24"/>
          <w:szCs w:val="24"/>
          <w:highlight w:val="none"/>
        </w:rPr>
        <w:t xml:space="preserve">由相关主管部门出具，新成立公司除外、法定代表人亲自参加投标的除外</w:t>
      </w:r>
      <w:r>
        <w:rPr>
          <w:bCs/>
          <w:color w:val="auto"/>
          <w:sz w:val="24"/>
          <w:szCs w:val="24"/>
          <w:highlight w:val="none"/>
        </w:rPr>
        <w:t xml:space="preserve">）；</w:t>
      </w:r>
      <w:r/>
    </w:p>
    <w:p>
      <w:pPr>
        <w:numPr>
          <w:ilvl w:val="1"/>
          <w:numId w:val="0"/>
        </w:numPr>
        <w:ind w:left="0" w:firstLine="523"/>
        <w:spacing w:line="360" w:lineRule="auto"/>
        <w:tabs>
          <w:tab w:val="left" w:pos="945" w:leader="none"/>
          <w:tab w:val="left" w:pos="1276" w:leader="none"/>
        </w:tabs>
        <w:rPr>
          <w:bCs/>
          <w:color w:val="auto"/>
          <w:sz w:val="24"/>
          <w:szCs w:val="24"/>
          <w:highlight w:val="none"/>
        </w:rPr>
      </w:pPr>
      <w:r>
        <w:rPr>
          <w:rFonts w:hint="default" w:ascii="宋体" w:hAnsi="宋体" w:eastAsia="宋体" w:cs="Times New Roman"/>
          <w:bCs/>
          <w:color w:val="000000"/>
          <w:sz w:val="24"/>
          <w:szCs w:val="24"/>
          <w:lang w:val="en-US" w:eastAsia="zh-CN" w:bidi="ar-SA"/>
        </w:rPr>
        <w:t xml:space="preserve">（7）</w:t>
      </w:r>
      <w:r>
        <w:rPr>
          <w:bCs/>
          <w:color w:val="auto"/>
          <w:sz w:val="24"/>
          <w:szCs w:val="24"/>
          <w:highlight w:val="none"/>
        </w:rPr>
        <w:t xml:space="preserve">投标供</w:t>
      </w:r>
      <w:r>
        <w:rPr>
          <w:rFonts w:hint="eastAsia" w:ascii="宋体" w:hAnsi="宋体" w:cs="宋体"/>
          <w:bCs/>
          <w:color w:val="auto"/>
          <w:sz w:val="24"/>
          <w:szCs w:val="24"/>
          <w:highlight w:val="none"/>
        </w:rPr>
        <w:t xml:space="preserve">应商近一年中任意一个月份（不含投标当月）的财务状况报告（资产负债表和利润表）或由会计师事务所出具的近两年中（</w:t>
      </w:r>
      <w:r>
        <w:rPr>
          <w:rFonts w:hint="eastAsia" w:ascii="宋体" w:hAnsi="宋体" w:cs="宋体"/>
          <w:bCs/>
          <w:color w:val="auto"/>
          <w:sz w:val="24"/>
          <w:szCs w:val="24"/>
          <w:highlight w:val="none"/>
          <w:lang w:eastAsia="zh-CN"/>
        </w:rPr>
        <w:t xml:space="preserve">2024年或2025年</w:t>
      </w:r>
      <w:r>
        <w:rPr>
          <w:bCs/>
          <w:color w:val="auto"/>
          <w:sz w:val="24"/>
          <w:szCs w:val="24"/>
          <w:highlight w:val="none"/>
        </w:rPr>
        <w:t xml:space="preserve">）任意一个年度的审计报告和所附已审财务报告</w:t>
      </w:r>
      <w:r>
        <w:rPr>
          <w:rFonts w:hint="eastAsia"/>
          <w:bCs/>
          <w:color w:val="auto"/>
          <w:sz w:val="24"/>
          <w:szCs w:val="24"/>
          <w:highlight w:val="none"/>
        </w:rPr>
        <w:t xml:space="preserve">（新成立企业只需提供从成立之年份起经审计的财务报告）</w:t>
      </w:r>
      <w:r>
        <w:rPr>
          <w:bCs/>
          <w:color w:val="auto"/>
          <w:sz w:val="24"/>
          <w:szCs w:val="24"/>
          <w:highlight w:val="none"/>
        </w:rPr>
        <w:t xml:space="preserve">；</w:t>
      </w:r>
      <w:r/>
    </w:p>
    <w:p>
      <w:pPr>
        <w:numPr>
          <w:ilvl w:val="1"/>
          <w:numId w:val="0"/>
        </w:numPr>
        <w:ind w:left="0" w:firstLine="523"/>
        <w:spacing w:line="360" w:lineRule="auto"/>
        <w:tabs>
          <w:tab w:val="left" w:pos="945" w:leader="none"/>
          <w:tab w:val="left" w:pos="1276" w:leader="none"/>
        </w:tabs>
        <w:rPr>
          <w:bCs/>
          <w:color w:val="auto"/>
          <w:sz w:val="24"/>
          <w:szCs w:val="24"/>
          <w:highlight w:val="none"/>
        </w:rPr>
      </w:pPr>
      <w:r>
        <w:rPr>
          <w:rFonts w:hint="default" w:ascii="宋体" w:hAnsi="宋体" w:eastAsia="宋体" w:cs="Times New Roman"/>
          <w:bCs/>
          <w:color w:val="000000"/>
          <w:sz w:val="24"/>
          <w:szCs w:val="24"/>
          <w:lang w:val="en-US" w:eastAsia="zh-CN" w:bidi="ar-SA"/>
        </w:rPr>
        <w:t xml:space="preserve">（8）</w:t>
      </w:r>
      <w:r>
        <w:rPr>
          <w:bCs/>
          <w:color w:val="auto"/>
          <w:sz w:val="24"/>
          <w:szCs w:val="24"/>
          <w:highlight w:val="none"/>
        </w:rPr>
        <w:t xml:space="preserve">投标供应商</w:t>
      </w:r>
      <w:r>
        <w:rPr>
          <w:rFonts w:hint="eastAsia"/>
          <w:bCs/>
          <w:color w:val="auto"/>
          <w:sz w:val="24"/>
          <w:szCs w:val="24"/>
          <w:highlight w:val="none"/>
        </w:rPr>
        <w:t xml:space="preserve">近一年中任意一个月份（不含投标当月）</w:t>
      </w:r>
      <w:r>
        <w:rPr>
          <w:bCs/>
          <w:color w:val="auto"/>
          <w:sz w:val="24"/>
          <w:szCs w:val="24"/>
          <w:highlight w:val="none"/>
        </w:rPr>
        <w:t xml:space="preserve">的依法缴纳税收的相关材料（提供相关主管部门证明或银行代扣证明）；</w:t>
      </w:r>
      <w:r/>
    </w:p>
    <w:p>
      <w:pPr>
        <w:numPr>
          <w:ilvl w:val="1"/>
          <w:numId w:val="0"/>
        </w:numPr>
        <w:ind w:left="0" w:firstLine="523"/>
        <w:spacing w:line="360" w:lineRule="auto"/>
        <w:tabs>
          <w:tab w:val="left" w:pos="945" w:leader="none"/>
          <w:tab w:val="left" w:pos="1276" w:leader="none"/>
        </w:tabs>
        <w:rPr>
          <w:bCs/>
          <w:color w:val="auto"/>
          <w:sz w:val="24"/>
          <w:szCs w:val="24"/>
          <w:highlight w:val="none"/>
        </w:rPr>
      </w:pPr>
      <w:r>
        <w:rPr>
          <w:rFonts w:hint="default" w:ascii="宋体" w:hAnsi="宋体" w:eastAsia="宋体" w:cs="Times New Roman"/>
          <w:bCs/>
          <w:color w:val="000000"/>
          <w:sz w:val="24"/>
          <w:szCs w:val="24"/>
          <w:lang w:val="en-US" w:eastAsia="zh-CN" w:bidi="ar-SA"/>
        </w:rPr>
        <w:t xml:space="preserve">（9）</w:t>
      </w:r>
      <w:r>
        <w:rPr>
          <w:bCs/>
          <w:color w:val="auto"/>
          <w:sz w:val="24"/>
          <w:szCs w:val="24"/>
          <w:highlight w:val="none"/>
        </w:rPr>
        <w:t xml:space="preserve">投标供应商</w:t>
      </w:r>
      <w:r>
        <w:rPr>
          <w:rFonts w:hint="eastAsia"/>
          <w:bCs/>
          <w:color w:val="auto"/>
          <w:sz w:val="24"/>
          <w:szCs w:val="24"/>
          <w:highlight w:val="none"/>
        </w:rPr>
        <w:t xml:space="preserve">近一年中任意一个月份（不含投标当月）</w:t>
      </w:r>
      <w:r>
        <w:rPr>
          <w:bCs/>
          <w:color w:val="auto"/>
          <w:sz w:val="24"/>
          <w:szCs w:val="24"/>
          <w:highlight w:val="none"/>
        </w:rPr>
        <w:t xml:space="preserve">的依法缴纳社会保障资金的相关材料（提供相关主管部门证明或银行代扣证明）；</w:t>
      </w:r>
      <w:r/>
    </w:p>
    <w:p>
      <w:pPr>
        <w:numPr>
          <w:ilvl w:val="1"/>
          <w:numId w:val="0"/>
        </w:numPr>
        <w:ind w:left="0" w:firstLine="523"/>
        <w:spacing w:line="360" w:lineRule="auto"/>
        <w:tabs>
          <w:tab w:val="left" w:pos="945" w:leader="none"/>
          <w:tab w:val="left" w:pos="1276" w:leader="none"/>
        </w:tabs>
        <w:rPr>
          <w:bCs/>
          <w:color w:val="auto"/>
          <w:sz w:val="24"/>
          <w:szCs w:val="24"/>
          <w:highlight w:val="none"/>
        </w:rPr>
      </w:pPr>
      <w:r>
        <w:rPr>
          <w:rFonts w:hint="default" w:ascii="宋体" w:hAnsi="宋体" w:eastAsia="宋体" w:cs="Times New Roman"/>
          <w:bCs/>
          <w:color w:val="000000"/>
          <w:sz w:val="24"/>
          <w:szCs w:val="24"/>
          <w:lang w:val="en-US" w:eastAsia="zh-CN" w:bidi="ar-SA"/>
        </w:rPr>
        <w:t xml:space="preserve">（10）</w:t>
      </w:r>
      <w:r>
        <w:rPr>
          <w:rFonts w:hint="eastAsia"/>
          <w:bCs/>
          <w:color w:val="auto"/>
          <w:sz w:val="24"/>
          <w:szCs w:val="24"/>
          <w:highlight w:val="none"/>
        </w:rPr>
        <w:t xml:space="preserve">承诺书</w:t>
      </w:r>
      <w:r>
        <w:rPr>
          <w:bCs/>
          <w:color w:val="auto"/>
          <w:sz w:val="24"/>
          <w:szCs w:val="24"/>
          <w:highlight w:val="none"/>
        </w:rPr>
        <w:t xml:space="preserve">（</w:t>
      </w:r>
      <w:r>
        <w:rPr>
          <w:b/>
          <w:bCs/>
          <w:color w:val="auto"/>
          <w:sz w:val="24"/>
          <w:szCs w:val="24"/>
          <w:highlight w:val="none"/>
        </w:rPr>
        <w:t xml:space="preserve">格式见附件</w:t>
      </w:r>
      <w:r>
        <w:rPr>
          <w:bCs/>
          <w:color w:val="auto"/>
          <w:sz w:val="24"/>
          <w:szCs w:val="24"/>
          <w:highlight w:val="none"/>
        </w:rPr>
        <w:t xml:space="preserve">）；</w:t>
      </w:r>
      <w:r/>
    </w:p>
    <w:p>
      <w:pPr>
        <w:numPr>
          <w:ilvl w:val="1"/>
          <w:numId w:val="0"/>
        </w:numPr>
        <w:ind w:left="0" w:firstLine="523"/>
        <w:spacing w:line="360" w:lineRule="auto"/>
        <w:tabs>
          <w:tab w:val="left" w:pos="945" w:leader="none"/>
          <w:tab w:val="left" w:pos="1276" w:leader="none"/>
        </w:tabs>
        <w:rPr>
          <w:bCs/>
          <w:color w:val="auto"/>
          <w:sz w:val="24"/>
          <w:szCs w:val="24"/>
          <w:highlight w:val="none"/>
        </w:rPr>
      </w:pPr>
      <w:r>
        <w:rPr>
          <w:rFonts w:hint="default" w:ascii="宋体" w:hAnsi="宋体" w:eastAsia="宋体" w:cs="Times New Roman"/>
          <w:bCs/>
          <w:color w:val="000000"/>
          <w:sz w:val="24"/>
          <w:szCs w:val="24"/>
          <w:lang w:val="en-US" w:eastAsia="zh-CN" w:bidi="ar-SA"/>
        </w:rPr>
        <w:t xml:space="preserve">（11）</w:t>
      </w:r>
      <w:r>
        <w:rPr>
          <w:rFonts w:hint="eastAsia"/>
          <w:bCs/>
          <w:color w:val="auto"/>
          <w:sz w:val="24"/>
          <w:szCs w:val="24"/>
          <w:highlight w:val="none"/>
        </w:rPr>
        <w:t xml:space="preserve">投标人如为中小微企业的提供中小企业声明函（格式见附件）；投标人如为监狱和戒毒企业的，按照财政部《司法部关于政府采购支持监狱企业发展有关问题》（财库〔2014〕68号）的规定提供由省级以上监狱管理局、戒毒管理局（含新疆生产建设兵团）出具的属于监狱企业的证明文件扫描件；投标供应商如为残疾人福利性单位的提供《残疾人福利性单位声明函》。</w:t>
      </w:r>
      <w:r/>
    </w:p>
    <w:p>
      <w:pPr>
        <w:numPr>
          <w:ilvl w:val="1"/>
          <w:numId w:val="0"/>
        </w:numPr>
        <w:ind w:left="0" w:firstLine="523"/>
        <w:spacing w:line="360" w:lineRule="auto"/>
        <w:tabs>
          <w:tab w:val="left" w:pos="945" w:leader="none"/>
          <w:tab w:val="left" w:pos="1276" w:leader="none"/>
        </w:tabs>
        <w:rPr>
          <w:bCs/>
          <w:color w:val="auto"/>
          <w:sz w:val="24"/>
          <w:szCs w:val="24"/>
          <w:highlight w:val="none"/>
        </w:rPr>
      </w:pPr>
      <w:r>
        <w:rPr>
          <w:rFonts w:hint="default" w:ascii="宋体" w:hAnsi="宋体" w:eastAsia="宋体" w:cs="Times New Roman"/>
          <w:bCs/>
          <w:color w:val="000000"/>
          <w:sz w:val="24"/>
          <w:szCs w:val="24"/>
          <w:lang w:val="en-US" w:eastAsia="zh-CN" w:bidi="ar-SA"/>
        </w:rPr>
        <w:t xml:space="preserve">（12）</w:t>
      </w:r>
      <w:r>
        <w:rPr>
          <w:bCs/>
          <w:color w:val="auto"/>
          <w:sz w:val="24"/>
          <w:szCs w:val="24"/>
          <w:highlight w:val="none"/>
        </w:rPr>
        <w:t xml:space="preserve">采购人要求的特定资质证明</w:t>
      </w:r>
      <w:r>
        <w:rPr>
          <w:rFonts w:hint="eastAsia"/>
          <w:bCs/>
          <w:color w:val="auto"/>
          <w:sz w:val="24"/>
          <w:szCs w:val="24"/>
          <w:highlight w:val="none"/>
        </w:rPr>
        <w:t xml:space="preserve">扫描件</w:t>
      </w:r>
      <w:r>
        <w:rPr>
          <w:bCs/>
          <w:color w:val="auto"/>
          <w:sz w:val="24"/>
          <w:szCs w:val="24"/>
          <w:highlight w:val="none"/>
        </w:rPr>
        <w:t xml:space="preserve">（</w:t>
      </w:r>
      <w:r>
        <w:rPr>
          <w:b/>
          <w:bCs/>
          <w:color w:val="auto"/>
          <w:sz w:val="24"/>
          <w:szCs w:val="24"/>
          <w:highlight w:val="none"/>
        </w:rPr>
        <w:t xml:space="preserve">详见“投标邀请函”</w:t>
      </w:r>
      <w:r>
        <w:rPr>
          <w:rFonts w:hint="eastAsia"/>
          <w:b/>
          <w:bCs/>
          <w:color w:val="auto"/>
          <w:sz w:val="24"/>
          <w:szCs w:val="24"/>
          <w:highlight w:val="none"/>
        </w:rPr>
        <w:t xml:space="preserve">－</w:t>
      </w:r>
      <w:r>
        <w:rPr>
          <w:b/>
          <w:bCs/>
          <w:color w:val="auto"/>
          <w:sz w:val="24"/>
          <w:szCs w:val="24"/>
          <w:highlight w:val="none"/>
        </w:rPr>
        <w:t xml:space="preserve">“投标供应商资格要求”之3中要求）</w:t>
      </w:r>
      <w:r>
        <w:rPr>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color w:val="auto"/>
          <w:sz w:val="24"/>
          <w:szCs w:val="24"/>
          <w:highlight w:val="none"/>
        </w:rPr>
        <w:t xml:space="preserve">注：按照</w:t>
      </w:r>
      <w:r>
        <w:rPr>
          <w:rFonts w:hint="eastAsia"/>
          <w:color w:val="auto"/>
          <w:sz w:val="24"/>
          <w:szCs w:val="24"/>
          <w:highlight w:val="none"/>
        </w:rPr>
        <w:t xml:space="preserve">《中华人民共和国政府采购法实施条例》释义</w:t>
      </w:r>
      <w:r>
        <w:rPr>
          <w:color w:val="auto"/>
          <w:sz w:val="24"/>
          <w:szCs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left="1" w:firstLine="523"/>
        <w:spacing w:line="360" w:lineRule="auto"/>
        <w:tabs>
          <w:tab w:val="left" w:pos="525" w:leader="none"/>
          <w:tab w:val="left" w:pos="945" w:leader="none"/>
        </w:tabs>
        <w:rPr>
          <w:bCs/>
          <w:color w:val="auto"/>
          <w:sz w:val="24"/>
          <w:szCs w:val="24"/>
          <w:highlight w:val="none"/>
        </w:rPr>
      </w:pPr>
      <w:r>
        <w:rPr>
          <w:rFonts w:hint="default" w:ascii="宋体" w:hAnsi="宋体" w:eastAsia="宋体" w:cs="宋体"/>
          <w:b w:val="0"/>
          <w:bCs w:val="0"/>
          <w:color w:val="auto"/>
          <w:sz w:val="24"/>
          <w:szCs w:val="24"/>
          <w:lang w:val="en-US" w:eastAsia="zh-CN" w:bidi="ar-SA"/>
        </w:rPr>
        <w:t xml:space="preserve">3.</w:t>
      </w:r>
      <w:r>
        <w:rPr>
          <w:bCs/>
          <w:color w:val="auto"/>
          <w:sz w:val="24"/>
          <w:szCs w:val="24"/>
          <w:highlight w:val="none"/>
        </w:rPr>
        <w:t xml:space="preserve">开标一览表（</w:t>
      </w:r>
      <w:r>
        <w:rPr>
          <w:b/>
          <w:bCs/>
          <w:color w:val="auto"/>
          <w:sz w:val="24"/>
          <w:szCs w:val="24"/>
          <w:highlight w:val="none"/>
        </w:rPr>
        <w:t xml:space="preserve">格式见附件</w:t>
      </w:r>
      <w:r>
        <w:rPr>
          <w:bCs/>
          <w:color w:val="auto"/>
          <w:sz w:val="24"/>
          <w:szCs w:val="24"/>
          <w:highlight w:val="none"/>
        </w:rPr>
        <w:t xml:space="preserve">）</w:t>
      </w:r>
      <w:r/>
    </w:p>
    <w:p>
      <w:pPr>
        <w:numPr>
          <w:ilvl w:val="0"/>
          <w:numId w:val="0"/>
        </w:numPr>
        <w:ind w:left="1" w:firstLine="523"/>
        <w:spacing w:line="360" w:lineRule="auto"/>
        <w:tabs>
          <w:tab w:val="left" w:pos="525" w:leader="none"/>
          <w:tab w:val="left" w:pos="945" w:leader="none"/>
        </w:tabs>
        <w:rPr>
          <w:bCs/>
          <w:color w:val="auto"/>
          <w:sz w:val="24"/>
          <w:szCs w:val="24"/>
          <w:highlight w:val="none"/>
        </w:rPr>
      </w:pPr>
      <w:r>
        <w:rPr>
          <w:rFonts w:hint="default" w:ascii="宋体" w:hAnsi="宋体" w:eastAsia="宋体" w:cs="宋体"/>
          <w:b w:val="0"/>
          <w:bCs w:val="0"/>
          <w:color w:val="auto"/>
          <w:sz w:val="24"/>
          <w:szCs w:val="24"/>
          <w:lang w:val="en-US" w:eastAsia="zh-CN" w:bidi="ar-SA"/>
        </w:rPr>
        <w:t xml:space="preserve">4.</w:t>
      </w:r>
      <w:r>
        <w:rPr>
          <w:bCs/>
          <w:color w:val="auto"/>
          <w:sz w:val="24"/>
          <w:szCs w:val="24"/>
          <w:highlight w:val="none"/>
        </w:rPr>
        <w:t xml:space="preserve">投标报价明细表</w:t>
      </w:r>
      <w:r>
        <w:rPr>
          <w:b/>
          <w:bCs/>
          <w:color w:val="auto"/>
          <w:sz w:val="24"/>
          <w:szCs w:val="24"/>
          <w:highlight w:val="none"/>
        </w:rPr>
        <w:t xml:space="preserve">（格式见附件）</w:t>
      </w:r>
      <w:r/>
    </w:p>
    <w:p>
      <w:pPr>
        <w:numPr>
          <w:ilvl w:val="0"/>
          <w:numId w:val="0"/>
        </w:numPr>
        <w:ind w:left="1" w:firstLine="523"/>
        <w:spacing w:line="360" w:lineRule="auto"/>
        <w:tabs>
          <w:tab w:val="left" w:pos="525" w:leader="none"/>
          <w:tab w:val="left" w:pos="945" w:leader="none"/>
        </w:tabs>
        <w:rPr>
          <w:bCs/>
          <w:color w:val="auto"/>
          <w:sz w:val="24"/>
          <w:szCs w:val="24"/>
          <w:highlight w:val="none"/>
        </w:rPr>
      </w:pPr>
      <w:r>
        <w:rPr>
          <w:rFonts w:hint="default" w:ascii="宋体" w:hAnsi="宋体" w:eastAsia="宋体" w:cs="宋体"/>
          <w:b w:val="0"/>
          <w:bCs w:val="0"/>
          <w:color w:val="auto"/>
          <w:sz w:val="24"/>
          <w:szCs w:val="24"/>
          <w:lang w:val="en-US" w:eastAsia="zh-CN" w:bidi="ar-SA"/>
        </w:rPr>
        <w:t xml:space="preserve">5.</w:t>
      </w:r>
      <w:r>
        <w:rPr>
          <w:rFonts w:hint="eastAsia" w:ascii="Times New Roman" w:eastAsia="宋体"/>
          <w:b w:val="0"/>
          <w:bCs w:val="0"/>
          <w:color w:val="auto"/>
          <w:sz w:val="24"/>
          <w:szCs w:val="24"/>
          <w:highlight w:val="none"/>
          <w:lang w:val="en-US" w:eastAsia="zh-CN"/>
        </w:rPr>
        <w:t xml:space="preserve">投标偏离表</w:t>
      </w:r>
      <w:r>
        <w:rPr>
          <w:b/>
          <w:bCs/>
          <w:color w:val="auto"/>
          <w:sz w:val="24"/>
          <w:szCs w:val="24"/>
          <w:highlight w:val="none"/>
        </w:rPr>
        <w:t xml:space="preserve">（格式见附件）</w:t>
      </w:r>
      <w:r/>
    </w:p>
    <w:p>
      <w:pPr>
        <w:numPr>
          <w:ilvl w:val="0"/>
          <w:numId w:val="0"/>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default" w:ascii="宋体" w:hAnsi="宋体" w:eastAsia="宋体" w:cs="宋体"/>
          <w:b w:val="0"/>
          <w:bCs w:val="0"/>
          <w:color w:val="auto"/>
          <w:sz w:val="24"/>
          <w:szCs w:val="24"/>
          <w:lang w:val="en-US" w:eastAsia="zh-CN" w:bidi="ar-SA"/>
        </w:rPr>
        <w:t xml:space="preserve">6.</w:t>
      </w:r>
      <w:r>
        <w:rPr>
          <w:rFonts w:hint="eastAsia" w:ascii="宋体" w:hAnsi="宋体" w:cs="宋体"/>
          <w:bCs/>
          <w:color w:val="auto"/>
          <w:sz w:val="24"/>
          <w:szCs w:val="24"/>
          <w:highlight w:val="none"/>
        </w:rPr>
        <w:t xml:space="preserve">项目负责人简历表</w:t>
      </w:r>
      <w:r>
        <w:rPr>
          <w:rFonts w:hint="eastAsia" w:ascii="宋体" w:hAnsi="宋体" w:cs="宋体"/>
          <w:b/>
          <w:bCs w:val="0"/>
          <w:color w:val="auto"/>
          <w:sz w:val="24"/>
          <w:szCs w:val="24"/>
          <w:highlight w:val="none"/>
        </w:rPr>
        <w:t xml:space="preserve">（格式见附件）</w:t>
      </w:r>
      <w:r/>
    </w:p>
    <w:p>
      <w:pPr>
        <w:numPr>
          <w:ilvl w:val="0"/>
          <w:numId w:val="0"/>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default" w:ascii="宋体" w:hAnsi="宋体" w:eastAsia="宋体" w:cs="宋体"/>
          <w:b w:val="0"/>
          <w:bCs w:val="0"/>
          <w:color w:val="auto"/>
          <w:sz w:val="24"/>
          <w:szCs w:val="24"/>
          <w:lang w:val="en-US" w:eastAsia="zh-CN" w:bidi="ar-SA"/>
        </w:rPr>
        <w:t xml:space="preserve">7.</w:t>
      </w:r>
      <w:r>
        <w:rPr>
          <w:bCs/>
          <w:color w:val="auto"/>
          <w:sz w:val="24"/>
          <w:szCs w:val="24"/>
          <w:highlight w:val="none"/>
        </w:rPr>
        <w:t xml:space="preserve">项目组人员配备计划表（</w:t>
      </w:r>
      <w:r>
        <w:rPr>
          <w:b/>
          <w:bCs/>
          <w:color w:val="auto"/>
          <w:sz w:val="24"/>
          <w:szCs w:val="24"/>
          <w:highlight w:val="none"/>
        </w:rPr>
        <w:t xml:space="preserve">格式见附件）</w:t>
      </w:r>
      <w:r/>
    </w:p>
    <w:p>
      <w:pPr>
        <w:numPr>
          <w:ilvl w:val="0"/>
          <w:numId w:val="0"/>
        </w:numPr>
        <w:ind w:left="1" w:firstLine="523"/>
        <w:spacing w:line="360" w:lineRule="auto"/>
        <w:tabs>
          <w:tab w:val="left" w:pos="525" w:leader="none"/>
          <w:tab w:val="left" w:pos="945" w:leader="none"/>
        </w:tabs>
        <w:rPr>
          <w:rFonts w:hint="default"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8.</w:t>
      </w:r>
      <w:r>
        <w:rPr>
          <w:rFonts w:hint="eastAsia" w:ascii="宋体" w:hAnsi="宋体" w:cs="宋体"/>
          <w:b w:val="0"/>
          <w:bCs w:val="0"/>
          <w:color w:val="auto"/>
          <w:sz w:val="24"/>
          <w:szCs w:val="24"/>
          <w:lang w:val="en-US" w:eastAsia="zh-CN" w:bidi="ar-SA"/>
        </w:rPr>
        <w:t xml:space="preserve">投</w:t>
      </w:r>
      <w:r>
        <w:rPr>
          <w:rFonts w:hint="eastAsia" w:ascii="宋体" w:hAnsi="宋体"/>
          <w:bCs/>
          <w:color w:val="000000" w:themeColor="text1"/>
          <w:sz w:val="24"/>
          <w:szCs w:val="24"/>
          <w:highlight w:val="none"/>
        </w:rPr>
        <w:t xml:space="preserve">标人基本情况声明（</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p>
    <w:p>
      <w:pPr>
        <w:numPr>
          <w:ilvl w:val="0"/>
          <w:numId w:val="0"/>
        </w:numPr>
        <w:ind w:left="1" w:firstLine="523"/>
        <w:spacing w:line="360" w:lineRule="auto"/>
        <w:tabs>
          <w:tab w:val="left" w:pos="525" w:leader="none"/>
          <w:tab w:val="left" w:pos="945" w:leader="none"/>
        </w:tabs>
        <w:rPr>
          <w:rFonts w:hint="default"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9.</w:t>
      </w:r>
      <w:r>
        <w:rPr>
          <w:rFonts w:hint="eastAsia" w:ascii="宋体" w:hAnsi="宋体"/>
          <w:bCs/>
          <w:color w:val="000000" w:themeColor="text1"/>
          <w:sz w:val="24"/>
          <w:szCs w:val="24"/>
          <w:highlight w:val="none"/>
          <w:lang w:eastAsia="zh-CN"/>
        </w:rPr>
        <w:t xml:space="preserve">中标标段优先顺序承诺函（</w:t>
      </w:r>
      <w:r>
        <w:rPr>
          <w:rFonts w:hint="eastAsia" w:ascii="宋体" w:hAnsi="宋体"/>
          <w:b/>
          <w:bCs w:val="0"/>
          <w:color w:val="000000" w:themeColor="text1"/>
          <w:sz w:val="24"/>
          <w:szCs w:val="24"/>
          <w:highlight w:val="none"/>
          <w:lang w:eastAsia="zh-CN"/>
        </w:rPr>
        <w:t xml:space="preserve">格式见附件</w:t>
      </w:r>
      <w:r>
        <w:rPr>
          <w:rFonts w:hint="eastAsia" w:ascii="宋体" w:hAnsi="宋体"/>
          <w:bCs/>
          <w:color w:val="000000" w:themeColor="text1"/>
          <w:sz w:val="24"/>
          <w:szCs w:val="24"/>
          <w:highlight w:val="none"/>
          <w:lang w:eastAsia="zh-CN"/>
        </w:rPr>
        <w:t xml:space="preserve">）</w:t>
      </w:r>
      <w:r/>
    </w:p>
    <w:p>
      <w:pPr>
        <w:numPr>
          <w:ilvl w:val="0"/>
          <w:numId w:val="0"/>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cs="宋体"/>
          <w:b w:val="0"/>
          <w:bCs w:val="0"/>
          <w:color w:val="auto"/>
          <w:sz w:val="24"/>
          <w:szCs w:val="24"/>
          <w:lang w:val="en-US" w:eastAsia="zh-CN" w:bidi="ar-SA"/>
        </w:rPr>
        <w:t xml:space="preserve">10</w:t>
      </w:r>
      <w:r>
        <w:rPr>
          <w:rFonts w:hint="default" w:ascii="宋体" w:hAnsi="宋体" w:eastAsia="宋体" w:cs="宋体"/>
          <w:b w:val="0"/>
          <w:bCs w:val="0"/>
          <w:color w:val="auto"/>
          <w:sz w:val="24"/>
          <w:szCs w:val="24"/>
          <w:lang w:val="en-US" w:eastAsia="zh-CN" w:bidi="ar-SA"/>
        </w:rPr>
        <w:t xml:space="preserve">.评分标准中</w:t>
      </w:r>
      <w:r>
        <w:rPr>
          <w:bCs/>
          <w:color w:val="auto"/>
          <w:sz w:val="24"/>
          <w:szCs w:val="24"/>
          <w:highlight w:val="none"/>
        </w:rPr>
        <w:t xml:space="preserve">对应</w:t>
      </w:r>
      <w:r>
        <w:rPr>
          <w:rFonts w:hint="eastAsia"/>
          <w:bCs/>
          <w:color w:val="auto"/>
          <w:sz w:val="24"/>
          <w:szCs w:val="24"/>
          <w:highlight w:val="none"/>
        </w:rPr>
        <w:t xml:space="preserve">的其他</w:t>
      </w:r>
      <w:r>
        <w:rPr>
          <w:bCs/>
          <w:color w:val="auto"/>
          <w:sz w:val="24"/>
          <w:szCs w:val="24"/>
          <w:highlight w:val="none"/>
        </w:rPr>
        <w:t xml:space="preserve">所需证明材料（</w:t>
      </w:r>
      <w:r>
        <w:rPr>
          <w:b/>
          <w:bCs/>
          <w:color w:val="auto"/>
          <w:sz w:val="24"/>
          <w:szCs w:val="24"/>
          <w:highlight w:val="none"/>
        </w:rPr>
        <w:t xml:space="preserve">如有自行添加</w:t>
      </w:r>
      <w:r>
        <w:rPr>
          <w:bCs/>
          <w:color w:val="auto"/>
          <w:sz w:val="24"/>
          <w:szCs w:val="24"/>
          <w:highlight w:val="none"/>
        </w:rPr>
        <w:t xml:space="preserve">）</w:t>
      </w:r>
      <w:r/>
    </w:p>
    <w:p>
      <w:pPr>
        <w:numPr>
          <w:ilvl w:val="0"/>
          <w:numId w:val="0"/>
        </w:numPr>
        <w:ind w:left="1" w:firstLine="523"/>
        <w:spacing w:line="360" w:lineRule="auto"/>
        <w:tabs>
          <w:tab w:val="left" w:pos="525" w:leader="none"/>
          <w:tab w:val="left" w:pos="945" w:leader="none"/>
        </w:tabs>
        <w:rPr>
          <w:b/>
          <w:bCs/>
          <w:color w:val="auto"/>
          <w:sz w:val="24"/>
          <w:szCs w:val="24"/>
          <w:highlight w:val="none"/>
        </w:rPr>
      </w:pPr>
      <w:r>
        <w:rPr>
          <w:rFonts w:hint="eastAsia" w:ascii="宋体" w:hAnsi="宋体" w:cs="宋体"/>
          <w:b w:val="0"/>
          <w:bCs w:val="0"/>
          <w:color w:val="auto"/>
          <w:sz w:val="24"/>
          <w:szCs w:val="24"/>
          <w:lang w:val="en-US" w:eastAsia="zh-CN" w:bidi="ar-SA"/>
        </w:rPr>
        <w:t xml:space="preserve">11</w:t>
      </w:r>
      <w:r>
        <w:rPr>
          <w:rFonts w:hint="default" w:ascii="宋体" w:hAnsi="宋体" w:eastAsia="宋体" w:cs="宋体"/>
          <w:b w:val="0"/>
          <w:bCs w:val="0"/>
          <w:color w:val="auto"/>
          <w:sz w:val="24"/>
          <w:szCs w:val="24"/>
          <w:lang w:val="en-US" w:eastAsia="zh-CN" w:bidi="ar-SA"/>
        </w:rPr>
        <w:t xml:space="preserve">.</w:t>
      </w:r>
      <w:r>
        <w:rPr>
          <w:rFonts w:hint="eastAsia" w:ascii="宋体" w:hAnsi="宋体" w:cs="宋体"/>
          <w:bCs/>
          <w:color w:val="auto"/>
          <w:sz w:val="24"/>
          <w:szCs w:val="24"/>
          <w:highlight w:val="none"/>
        </w:rPr>
        <w:t xml:space="preserve">要求采购人提供的配合（</w:t>
      </w:r>
      <w:r>
        <w:rPr>
          <w:rFonts w:hint="eastAsia" w:ascii="宋体" w:hAnsi="宋体" w:cs="宋体"/>
          <w:b/>
          <w:bCs/>
          <w:color w:val="auto"/>
          <w:sz w:val="24"/>
          <w:szCs w:val="24"/>
          <w:highlight w:val="none"/>
        </w:rPr>
        <w:t xml:space="preserve">如有自拟并自行添加</w:t>
      </w:r>
      <w:r>
        <w:rPr>
          <w:rFonts w:hint="eastAsia" w:ascii="宋体" w:hAnsi="宋体" w:cs="宋体"/>
          <w:bCs/>
          <w:color w:val="auto"/>
          <w:sz w:val="24"/>
          <w:szCs w:val="24"/>
          <w:highlight w:val="none"/>
        </w:rPr>
        <w:t xml:space="preserve">）</w:t>
      </w:r>
      <w:r/>
    </w:p>
    <w:p>
      <w:pPr>
        <w:numPr>
          <w:ilvl w:val="0"/>
          <w:numId w:val="0"/>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default" w:ascii="宋体" w:hAnsi="宋体" w:eastAsia="宋体" w:cs="宋体"/>
          <w:b w:val="0"/>
          <w:bCs w:val="0"/>
          <w:color w:val="auto"/>
          <w:sz w:val="24"/>
          <w:szCs w:val="24"/>
          <w:lang w:val="en-US" w:eastAsia="zh-CN" w:bidi="ar-SA"/>
        </w:rPr>
        <w:t xml:space="preserve">1</w:t>
      </w:r>
      <w:r>
        <w:rPr>
          <w:rFonts w:hint="eastAsia" w:ascii="宋体" w:hAnsi="宋体" w:cs="宋体"/>
          <w:b w:val="0"/>
          <w:bCs w:val="0"/>
          <w:color w:val="auto"/>
          <w:sz w:val="24"/>
          <w:szCs w:val="24"/>
          <w:lang w:val="en-US" w:eastAsia="zh-CN" w:bidi="ar-SA"/>
        </w:rPr>
        <w:t xml:space="preserve">2</w:t>
      </w:r>
      <w:r>
        <w:rPr>
          <w:rFonts w:hint="default" w:ascii="宋体" w:hAnsi="宋体" w:eastAsia="宋体" w:cs="宋体"/>
          <w:b w:val="0"/>
          <w:bCs w:val="0"/>
          <w:color w:val="auto"/>
          <w:sz w:val="24"/>
          <w:szCs w:val="24"/>
          <w:lang w:val="en-US" w:eastAsia="zh-CN" w:bidi="ar-SA"/>
        </w:rPr>
        <w:t xml:space="preserve">.</w:t>
      </w:r>
      <w:r>
        <w:rPr>
          <w:bCs/>
          <w:color w:val="auto"/>
          <w:sz w:val="24"/>
          <w:szCs w:val="24"/>
          <w:highlight w:val="none"/>
        </w:rPr>
        <w:t xml:space="preserve">技术文件</w:t>
      </w:r>
      <w:r>
        <w:rPr>
          <w:rFonts w:hint="eastAsia"/>
          <w:b/>
          <w:bCs/>
          <w:color w:val="auto"/>
          <w:sz w:val="24"/>
          <w:szCs w:val="24"/>
          <w:highlight w:val="none"/>
        </w:rPr>
        <w:t xml:space="preserve">（内容参照评标办法）</w:t>
      </w:r>
      <w:r/>
    </w:p>
    <w:p>
      <w:pPr>
        <w:numPr>
          <w:ilvl w:val="0"/>
          <w:numId w:val="0"/>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default" w:ascii="宋体" w:hAnsi="宋体" w:eastAsia="宋体" w:cs="宋体"/>
          <w:b w:val="0"/>
          <w:bCs w:val="0"/>
          <w:color w:val="auto"/>
          <w:sz w:val="24"/>
          <w:szCs w:val="24"/>
          <w:lang w:val="en-US" w:eastAsia="zh-CN" w:bidi="ar-SA"/>
        </w:rPr>
        <w:t xml:space="preserve">1</w:t>
      </w:r>
      <w:r>
        <w:rPr>
          <w:rFonts w:hint="eastAsia" w:ascii="宋体" w:hAnsi="宋体" w:cs="宋体"/>
          <w:b w:val="0"/>
          <w:bCs w:val="0"/>
          <w:color w:val="auto"/>
          <w:sz w:val="24"/>
          <w:szCs w:val="24"/>
          <w:lang w:val="en-US" w:eastAsia="zh-CN" w:bidi="ar-SA"/>
        </w:rPr>
        <w:t xml:space="preserve">3</w:t>
      </w:r>
      <w:r>
        <w:rPr>
          <w:rFonts w:hint="default" w:ascii="宋体" w:hAnsi="宋体" w:eastAsia="宋体" w:cs="宋体"/>
          <w:b w:val="0"/>
          <w:bCs w:val="0"/>
          <w:color w:val="auto"/>
          <w:sz w:val="24"/>
          <w:szCs w:val="24"/>
          <w:lang w:val="en-US" w:eastAsia="zh-CN" w:bidi="ar-SA"/>
        </w:rPr>
        <w:t xml:space="preserve">.</w:t>
      </w:r>
      <w:r>
        <w:rPr>
          <w:rFonts w:hint="eastAsia" w:ascii="宋体" w:hAnsi="宋体" w:cs="宋体"/>
          <w:bCs/>
          <w:color w:val="auto"/>
          <w:sz w:val="24"/>
          <w:szCs w:val="24"/>
          <w:highlight w:val="none"/>
        </w:rPr>
        <w:t xml:space="preserve">其他（</w:t>
      </w:r>
      <w:r>
        <w:rPr>
          <w:rFonts w:hint="eastAsia" w:ascii="宋体" w:hAnsi="宋体" w:cs="宋体"/>
          <w:b/>
          <w:bCs/>
          <w:color w:val="auto"/>
          <w:sz w:val="24"/>
          <w:szCs w:val="24"/>
          <w:highlight w:val="none"/>
        </w:rPr>
        <w:t xml:space="preserve">投标供应商认为有必要提供的声明和文件，如有自拟并自行添加</w:t>
      </w:r>
      <w:r>
        <w:rPr>
          <w:rFonts w:hint="eastAsia" w:ascii="宋体" w:hAnsi="宋体" w:cs="宋体"/>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rFonts w:hint="eastAsia" w:ascii="宋体" w:hAnsi="宋体" w:cs="宋体"/>
          <w:bCs/>
          <w:color w:val="auto"/>
          <w:sz w:val="24"/>
          <w:szCs w:val="24"/>
          <w:highlight w:val="none"/>
        </w:rPr>
        <w:t xml:space="preserve">上述1-</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项投标供应商必须按要求全部提供，否则投标文件无效。</w:t>
      </w:r>
      <w:r>
        <w:rPr>
          <w:rFonts w:hint="eastAsia" w:ascii="宋体" w:hAnsi="宋体" w:cs="宋体"/>
          <w:color w:val="auto"/>
          <w:sz w:val="24"/>
          <w:szCs w:val="24"/>
          <w:highlight w:val="none"/>
        </w:rPr>
        <w:t xml:space="preserve">如上述资格证明文件遇年检、换证，则必须提供法定年检、换证单位出具的有效证明扫描件。如上述资格证明文件第（6）（7）（8）（9）四项遇有国家相关政策规定可不具备的，必</w:t>
      </w:r>
      <w:r>
        <w:rPr>
          <w:color w:val="auto"/>
          <w:sz w:val="24"/>
          <w:szCs w:val="24"/>
          <w:highlight w:val="none"/>
        </w:rPr>
        <w:t xml:space="preserve">须提供相关政策规定或相关单位出具的有效证明</w:t>
      </w:r>
      <w:r>
        <w:rPr>
          <w:rFonts w:hint="eastAsia"/>
          <w:color w:val="auto"/>
          <w:sz w:val="24"/>
          <w:szCs w:val="24"/>
          <w:highlight w:val="none"/>
        </w:rPr>
        <w:t xml:space="preserve">扫描件</w:t>
      </w:r>
      <w:r>
        <w:rPr>
          <w:color w:val="auto"/>
          <w:sz w:val="24"/>
          <w:szCs w:val="24"/>
          <w:highlight w:val="none"/>
        </w:rPr>
        <w:t xml:space="preserve">。</w:t>
      </w:r>
      <w:r>
        <w:rPr>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w:t>
      </w:r>
      <w:r>
        <w:rPr>
          <w:rFonts w:hint="eastAsia"/>
          <w:bCs/>
          <w:color w:val="auto"/>
          <w:sz w:val="24"/>
          <w:szCs w:val="24"/>
          <w:highlight w:val="none"/>
        </w:rPr>
        <w:t xml:space="preserve">或其他</w:t>
      </w:r>
      <w:r>
        <w:rPr>
          <w:bCs/>
          <w:color w:val="auto"/>
          <w:sz w:val="24"/>
          <w:szCs w:val="24"/>
          <w:highlight w:val="none"/>
        </w:rPr>
        <w:t xml:space="preserve">可在中国大陆有效居留的许可证明。</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（七）投标文件的制作：</w:t>
      </w:r>
      <w:r/>
    </w:p>
    <w:p>
      <w:pPr>
        <w:numPr>
          <w:ilvl w:val="0"/>
          <w:numId w:val="5"/>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所有文件、往来函件均应使用简体中文（规格、型号辅助符号例外）。</w:t>
      </w:r>
      <w:r/>
    </w:p>
    <w:p>
      <w:pPr>
        <w:numPr>
          <w:ilvl w:val="0"/>
          <w:numId w:val="5"/>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5"/>
        </w:numPr>
        <w:ind w:left="0" w:firstLine="523"/>
        <w:spacing w:line="360" w:lineRule="auto"/>
        <w:tabs>
          <w:tab w:val="left" w:pos="525" w:leader="none"/>
          <w:tab w:val="left" w:pos="945" w:leader="none"/>
        </w:tabs>
        <w:rPr>
          <w:bCs/>
          <w:color w:val="auto"/>
          <w:sz w:val="24"/>
          <w:szCs w:val="24"/>
          <w:highlight w:val="none"/>
        </w:rPr>
      </w:pPr>
      <w:r>
        <w:rPr>
          <w:color w:val="auto"/>
          <w:sz w:val="24"/>
          <w:szCs w:val="24"/>
          <w:highlight w:val="none"/>
          <w:lang w:val="zh-CN"/>
        </w:rPr>
        <w:t xml:space="preserve">如无特别说明，</w:t>
      </w:r>
      <w:r>
        <w:rPr>
          <w:bCs/>
          <w:color w:val="auto"/>
          <w:sz w:val="24"/>
          <w:szCs w:val="24"/>
          <w:highlight w:val="none"/>
        </w:rPr>
        <w:t xml:space="preserve">投标供应商报价一律以人民币为投标结算货币</w:t>
      </w:r>
      <w:r>
        <w:rPr>
          <w:rFonts w:hint="eastAsia"/>
          <w:bCs/>
          <w:color w:val="auto"/>
          <w:sz w:val="24"/>
          <w:szCs w:val="24"/>
          <w:highlight w:val="none"/>
        </w:rPr>
        <w:t xml:space="preserve">，</w:t>
      </w:r>
      <w:r>
        <w:rPr>
          <w:bCs/>
          <w:color w:val="auto"/>
          <w:sz w:val="24"/>
          <w:szCs w:val="24"/>
          <w:highlight w:val="none"/>
        </w:rPr>
        <w:t xml:space="preserve">结算单位为“元”。</w:t>
      </w:r>
      <w:r/>
    </w:p>
    <w:p>
      <w:pPr>
        <w:numPr>
          <w:ilvl w:val="0"/>
          <w:numId w:val="5"/>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投标费用自理。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（八）网上投标</w:t>
      </w:r>
      <w:r/>
    </w:p>
    <w:p>
      <w:pPr>
        <w:numPr>
          <w:ilvl w:val="0"/>
          <w:numId w:val="6"/>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投标供应商应由其法定代表人或法定代表人授权代表在规定的网上投标时间内，</w:t>
      </w:r>
      <w:r>
        <w:rPr>
          <w:rFonts w:hint="eastAsia" w:ascii="宋体" w:hAnsi="宋体" w:cs="宋体"/>
          <w:bCs/>
          <w:color w:val="auto"/>
          <w:sz w:val="24"/>
          <w:szCs w:val="24"/>
          <w:highlight w:val="none"/>
        </w:rPr>
        <w:t xml:space="preserve">凭CA数字证书</w:t>
      </w:r>
      <w:r>
        <w:rPr>
          <w:rFonts w:hint="eastAsia" w:ascii="宋体" w:hAnsi="宋体" w:cs="宋体"/>
          <w:bCs/>
          <w:color w:val="auto"/>
          <w:sz w:val="24"/>
          <w:szCs w:val="24"/>
          <w:highlight w:val="none"/>
          <w:lang w:eastAsia="zh-CN"/>
        </w:rPr>
        <w:t xml:space="preserve">登录</w:t>
      </w:r>
      <w:r>
        <w:rPr>
          <w:rFonts w:hint="eastAsia" w:ascii="宋体" w:hAnsi="宋体" w:cs="宋体"/>
          <w:bCs/>
          <w:color w:val="auto"/>
          <w:sz w:val="24"/>
          <w:szCs w:val="24"/>
          <w:highlight w:val="none"/>
        </w:rPr>
        <w:t xml:space="preserve">苏采云平台获取招标文件，在投标客户端制作投标文件（电子数据），并在投标</w:t>
      </w:r>
      <w:r>
        <w:rPr>
          <w:bCs/>
          <w:color w:val="auto"/>
          <w:sz w:val="24"/>
          <w:szCs w:val="24"/>
          <w:highlight w:val="none"/>
        </w:rPr>
        <w:t xml:space="preserve">截止时间之前上传投标文件。</w:t>
      </w:r>
      <w:r/>
    </w:p>
    <w:p>
      <w:pPr>
        <w:numPr>
          <w:ilvl w:val="0"/>
          <w:numId w:val="6"/>
        </w:numPr>
        <w:ind w:left="1" w:firstLine="523"/>
        <w:spacing w:line="360" w:lineRule="auto"/>
        <w:tabs>
          <w:tab w:val="left" w:pos="525" w:leader="none"/>
          <w:tab w:val="left" w:pos="945" w:leader="none"/>
        </w:tabs>
        <w:rPr>
          <w:rFonts w:ascii="宋体" w:hAnsi="宋体" w:cs="宋体"/>
          <w:bCs/>
          <w:color w:val="auto"/>
          <w:sz w:val="24"/>
          <w:szCs w:val="24"/>
          <w:highlight w:val="none"/>
        </w:rPr>
      </w:pPr>
      <w:r>
        <w:rPr>
          <w:bCs/>
          <w:color w:val="auto"/>
          <w:sz w:val="24"/>
          <w:szCs w:val="24"/>
          <w:highlight w:val="none"/>
        </w:rPr>
        <w:t xml:space="preserve">投标供应商</w:t>
      </w:r>
      <w:r>
        <w:rPr>
          <w:rFonts w:hint="eastAsia" w:ascii="宋体" w:hAnsi="宋体" w:cs="宋体"/>
          <w:bCs/>
          <w:color w:val="auto"/>
          <w:sz w:val="24"/>
          <w:szCs w:val="24"/>
          <w:highlight w:val="none"/>
        </w:rPr>
        <w:t xml:space="preserve">应对CA数字证书妥善保管，如被他人盗用投标，后果自负。</w:t>
      </w:r>
      <w:r/>
    </w:p>
    <w:p>
      <w:pPr>
        <w:numPr>
          <w:ilvl w:val="0"/>
          <w:numId w:val="6"/>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投标供应商按招标文件规定的</w:t>
      </w:r>
      <w:r>
        <w:rPr>
          <w:rFonts w:hint="eastAsia" w:ascii="宋体" w:hAnsi="宋体" w:cs="宋体"/>
          <w:color w:val="auto"/>
          <w:sz w:val="24"/>
          <w:szCs w:val="24"/>
          <w:highlight w:val="none"/>
        </w:rPr>
        <w:t xml:space="preserve">网上解密时间</w:t>
      </w:r>
      <w:r>
        <w:rPr>
          <w:rFonts w:hint="eastAsia" w:ascii="宋体" w:hAnsi="宋体" w:cs="宋体"/>
          <w:bCs/>
          <w:color w:val="auto"/>
          <w:sz w:val="24"/>
          <w:szCs w:val="24"/>
          <w:highlight w:val="none"/>
        </w:rPr>
        <w:t xml:space="preserve">进行解密，如未按时解密后果自负。</w:t>
      </w:r>
      <w:r/>
    </w:p>
    <w:p>
      <w:pPr>
        <w:numPr>
          <w:ilvl w:val="0"/>
          <w:numId w:val="6"/>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投标供应商应当对招标文件提出的</w:t>
      </w:r>
      <w:r>
        <w:rPr>
          <w:bCs/>
          <w:color w:val="auto"/>
          <w:sz w:val="24"/>
          <w:szCs w:val="24"/>
          <w:highlight w:val="none"/>
        </w:rPr>
        <w:t xml:space="preserve">要求和条件作出实质性响应，并在电子投标系统逐条应答。</w:t>
      </w:r>
      <w:r/>
    </w:p>
    <w:p>
      <w:pPr>
        <w:numPr>
          <w:ilvl w:val="0"/>
          <w:numId w:val="6"/>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6"/>
        </w:numPr>
        <w:ind w:left="1" w:firstLine="523"/>
        <w:spacing w:line="360" w:lineRule="auto"/>
        <w:tabs>
          <w:tab w:val="left" w:pos="525" w:leader="none"/>
          <w:tab w:val="left" w:pos="945" w:leader="none"/>
        </w:tabs>
        <w:rPr>
          <w:color w:val="auto"/>
          <w:sz w:val="24"/>
          <w:szCs w:val="24"/>
          <w:highlight w:val="none"/>
        </w:rPr>
      </w:pPr>
      <w:r>
        <w:rPr>
          <w:bCs/>
          <w:color w:val="auto"/>
          <w:sz w:val="24"/>
          <w:szCs w:val="24"/>
          <w:highlight w:val="none"/>
        </w:rPr>
        <w:t xml:space="preserve">投标供应商进行网上</w:t>
      </w:r>
      <w:r>
        <w:rPr>
          <w:color w:val="auto"/>
          <w:sz w:val="24"/>
          <w:szCs w:val="24"/>
          <w:highlight w:val="none"/>
        </w:rPr>
        <w:t xml:space="preserve">投标</w:t>
      </w:r>
      <w:r>
        <w:rPr>
          <w:bCs/>
          <w:color w:val="auto"/>
          <w:sz w:val="24"/>
          <w:szCs w:val="24"/>
          <w:highlight w:val="none"/>
        </w:rPr>
        <w:t xml:space="preserve">请参照《</w:t>
      </w:r>
      <w:r>
        <w:rPr>
          <w:color w:val="auto"/>
          <w:sz w:val="24"/>
          <w:szCs w:val="24"/>
          <w:highlight w:val="none"/>
        </w:rPr>
        <w:t xml:space="preserve">政府采购项目电子交易管理操作指南</w:t>
      </w:r>
      <w:r>
        <w:rPr>
          <w:rFonts w:hint="eastAsia"/>
          <w:color w:val="auto"/>
          <w:sz w:val="24"/>
          <w:szCs w:val="24"/>
          <w:highlight w:val="none"/>
        </w:rPr>
        <w:t xml:space="preserve">－</w:t>
      </w:r>
      <w:r>
        <w:rPr>
          <w:color w:val="auto"/>
          <w:sz w:val="24"/>
          <w:szCs w:val="24"/>
          <w:highlight w:val="none"/>
        </w:rPr>
        <w:t xml:space="preserve">供应商》。</w:t>
      </w:r>
      <w:r/>
    </w:p>
    <w:p>
      <w:pPr>
        <w:numPr>
          <w:ilvl w:val="0"/>
          <w:numId w:val="6"/>
        </w:numPr>
        <w:ind w:left="1" w:firstLine="523"/>
        <w:spacing w:line="360" w:lineRule="auto"/>
        <w:tabs>
          <w:tab w:val="left" w:pos="525" w:leader="none"/>
          <w:tab w:val="left" w:pos="945" w:leader="none"/>
        </w:tabs>
        <w:rPr>
          <w:bCs/>
          <w:color w:val="auto"/>
          <w:sz w:val="24"/>
          <w:szCs w:val="24"/>
          <w:highlight w:val="none"/>
        </w:rPr>
      </w:pPr>
      <w:r>
        <w:rPr>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6"/>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b/>
          <w:color w:val="auto"/>
          <w:sz w:val="24"/>
          <w:szCs w:val="24"/>
          <w:highlight w:val="none"/>
        </w:rPr>
        <w:t xml:space="preserve">请投标人实时关注评标过程，一旦发现有询标函，请按时回复</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请投标人密切关注评标过程，因投标人未尽注意义务，而造成的损失及风险（包括但不限于未中标）由投标人自行承担。</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（九）无效投标文件的确认：</w:t>
      </w:r>
      <w:r/>
    </w:p>
    <w:p>
      <w:pPr>
        <w:ind w:firstLine="480"/>
        <w:spacing w:line="360" w:lineRule="auto"/>
        <w:tabs>
          <w:tab w:val="left" w:pos="945" w:leader="none"/>
        </w:tabs>
        <w:rPr>
          <w:rFonts w:eastAsia="黑体"/>
          <w:bCs/>
          <w:color w:val="auto"/>
          <w:sz w:val="24"/>
          <w:szCs w:val="24"/>
          <w:highlight w:val="none"/>
        </w:rPr>
      </w:pPr>
      <w:r>
        <w:rPr>
          <w:bCs/>
          <w:color w:val="auto"/>
          <w:sz w:val="24"/>
          <w:szCs w:val="24"/>
          <w:highlight w:val="none"/>
        </w:rPr>
        <w:t xml:space="preserve">投标供应商有下列情况之一者，投标文件无效：</w:t>
      </w:r>
      <w:r/>
    </w:p>
    <w:p>
      <w:pPr>
        <w:numPr>
          <w:ilvl w:val="0"/>
          <w:numId w:val="0"/>
        </w:numPr>
        <w:ind w:left="762" w:hanging="210"/>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w:t>
      </w:r>
      <w:r>
        <w:rPr>
          <w:color w:val="auto"/>
          <w:sz w:val="24"/>
          <w:szCs w:val="24"/>
          <w:highlight w:val="none"/>
        </w:rPr>
        <w:t xml:space="preserve">未按规定在江苏省政府采购（苏采云）平台注册的；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2.</w:t>
      </w:r>
      <w:r>
        <w:rPr>
          <w:bCs/>
          <w:color w:val="auto"/>
          <w:sz w:val="24"/>
          <w:szCs w:val="24"/>
          <w:highlight w:val="none"/>
        </w:rPr>
        <w:t xml:space="preserve">电子投标文件未按规定期限投标的，纸质投标文件（如有）未按规定的期限、地点送达的；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3.</w:t>
      </w:r>
      <w:r>
        <w:rPr>
          <w:bCs/>
          <w:color w:val="auto"/>
          <w:sz w:val="24"/>
          <w:szCs w:val="24"/>
          <w:highlight w:val="none"/>
        </w:rPr>
        <w:t xml:space="preserve">电子投标文件未按招标文件要求签章的；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4.</w:t>
      </w:r>
      <w:r>
        <w:rPr>
          <w:bCs/>
          <w:color w:val="auto"/>
          <w:sz w:val="24"/>
          <w:szCs w:val="24"/>
          <w:highlight w:val="none"/>
        </w:rPr>
        <w:t xml:space="preserve">投标供应商未按招标文件要求解密电子投标文件的；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5.</w:t>
      </w:r>
      <w:r>
        <w:rPr>
          <w:bCs/>
          <w:color w:val="auto"/>
          <w:sz w:val="24"/>
          <w:szCs w:val="24"/>
          <w:highlight w:val="none"/>
        </w:rPr>
        <w:t xml:space="preserve">投标供应商的法定代表人授权代表，无法定代表人授权委托书的；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6.</w:t>
      </w:r>
      <w:r>
        <w:rPr>
          <w:bCs/>
          <w:color w:val="auto"/>
          <w:sz w:val="24"/>
          <w:szCs w:val="24"/>
          <w:highlight w:val="none"/>
        </w:rPr>
        <w:t xml:space="preserve">不具备招标文件中规定的资格要求或未按招标文件规定的要求提供资格、资信证明文件的；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7.</w:t>
      </w:r>
      <w:r>
        <w:rPr>
          <w:color w:val="auto"/>
          <w:sz w:val="24"/>
          <w:szCs w:val="24"/>
          <w:highlight w:val="none"/>
        </w:rPr>
        <w:t xml:space="preserve">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color w:val="auto"/>
          <w:sz w:val="24"/>
          <w:szCs w:val="24"/>
          <w:highlight w:val="none"/>
        </w:rPr>
        <w:t xml:space="preserve">www.creditchina.gov.cn</w:t>
      </w:r>
      <w:r>
        <w:rPr>
          <w:color w:val="auto"/>
          <w:highlight w:val="none"/>
        </w:rPr>
        <w:fldChar w:fldCharType="end"/>
      </w:r>
      <w:r>
        <w:rPr>
          <w:color w:val="auto"/>
          <w:sz w:val="24"/>
          <w:szCs w:val="24"/>
          <w:highlight w:val="none"/>
        </w:rPr>
        <w:t xml:space="preserve">）、中国政府采购网</w:t>
      </w:r>
      <w:r>
        <w:rPr>
          <w:rFonts w:hint="eastAsia"/>
          <w:color w:val="auto"/>
          <w:sz w:val="24"/>
          <w:szCs w:val="24"/>
          <w:highlight w:val="none"/>
        </w:rPr>
        <w:t xml:space="preserve">（</w:t>
      </w:r>
      <w:r>
        <w:rPr>
          <w:color w:val="auto"/>
          <w:sz w:val="24"/>
          <w:szCs w:val="24"/>
          <w:highlight w:val="none"/>
        </w:rPr>
        <w:t xml:space="preserve">www.ccgp.gov.cn</w:t>
      </w:r>
      <w:r>
        <w:rPr>
          <w:rFonts w:hint="eastAsia"/>
          <w:color w:val="auto"/>
          <w:sz w:val="24"/>
          <w:szCs w:val="24"/>
          <w:highlight w:val="none"/>
        </w:rPr>
        <w:t xml:space="preserve">）</w:t>
      </w:r>
      <w:r>
        <w:rPr>
          <w:color w:val="auto"/>
          <w:sz w:val="24"/>
          <w:szCs w:val="24"/>
          <w:highlight w:val="none"/>
        </w:rPr>
        <w:t xml:space="preserve">列入失信被执行人、重大税收违法案件当事人名单、政府采购严重违法失信行为记录名单的；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8.</w:t>
      </w:r>
      <w:r>
        <w:rPr>
          <w:bCs/>
          <w:color w:val="auto"/>
          <w:sz w:val="24"/>
          <w:szCs w:val="24"/>
          <w:highlight w:val="none"/>
        </w:rPr>
        <w:t xml:space="preserve">投标文件未按招标文件规定的内容和要求填写的；没有在投标系统指定位置上传对应文件、材料的；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9.</w:t>
      </w:r>
      <w:r>
        <w:rPr>
          <w:bCs/>
          <w:color w:val="auto"/>
          <w:sz w:val="24"/>
          <w:szCs w:val="24"/>
          <w:highlight w:val="none"/>
        </w:rPr>
        <w:t xml:space="preserve">电子投标文件图片、字迹模糊不清、无法辨认的；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10.</w:t>
      </w:r>
      <w:r>
        <w:rPr>
          <w:bCs/>
          <w:color w:val="auto"/>
          <w:sz w:val="24"/>
          <w:szCs w:val="24"/>
          <w:highlight w:val="none"/>
        </w:rPr>
        <w:t xml:space="preserve">电子投标</w:t>
      </w:r>
      <w:r>
        <w:rPr>
          <w:rFonts w:hint="eastAsia"/>
          <w:bCs/>
          <w:color w:val="auto"/>
          <w:sz w:val="24"/>
          <w:szCs w:val="24"/>
          <w:highlight w:val="none"/>
        </w:rPr>
        <w:t xml:space="preserve">文件中技术文件暗标部分有体现投标人身份的内容；</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11.</w:t>
      </w:r>
      <w:r>
        <w:rPr>
          <w:bCs/>
          <w:color w:val="auto"/>
          <w:sz w:val="24"/>
          <w:szCs w:val="24"/>
          <w:highlight w:val="none"/>
        </w:rPr>
        <w:t xml:space="preserve">投标文件中有招标文件未允许提供的选择性内容；</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12.</w:t>
      </w:r>
      <w:r>
        <w:rPr>
          <w:bCs/>
          <w:color w:val="auto"/>
          <w:sz w:val="24"/>
          <w:szCs w:val="24"/>
          <w:highlight w:val="none"/>
        </w:rPr>
        <w:t xml:space="preserve">不同投标供应商委托同一单位或者个人办理投标事宜的；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13.</w:t>
      </w:r>
      <w:r>
        <w:rPr>
          <w:bCs/>
          <w:color w:val="auto"/>
          <w:sz w:val="24"/>
          <w:szCs w:val="24"/>
          <w:highlight w:val="none"/>
        </w:rPr>
        <w:t xml:space="preserve">不同投标供应商的单位负责人为同一人或者存在直接控股、管理关系的；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14.</w:t>
      </w:r>
      <w:r>
        <w:rPr>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15.</w:t>
      </w:r>
      <w:r>
        <w:rPr>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16.</w:t>
      </w:r>
      <w:r>
        <w:rPr>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17.</w:t>
      </w:r>
      <w:r>
        <w:rPr>
          <w:bCs/>
          <w:color w:val="auto"/>
          <w:sz w:val="24"/>
          <w:szCs w:val="24"/>
          <w:highlight w:val="none"/>
        </w:rPr>
        <w:t xml:space="preserve">项目（标段）投标总价超过本项目（标段）预算或最高限价的；</w:t>
      </w:r>
      <w:r/>
    </w:p>
    <w:p>
      <w:pPr>
        <w:numPr>
          <w:ilvl w:val="0"/>
          <w:numId w:val="0"/>
        </w:numPr>
        <w:ind w:left="1" w:firstLine="523"/>
        <w:spacing w:line="360" w:lineRule="auto"/>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18.</w:t>
      </w:r>
      <w:r>
        <w:rPr>
          <w:bCs/>
          <w:color w:val="auto"/>
          <w:sz w:val="24"/>
          <w:szCs w:val="24"/>
          <w:highlight w:val="none"/>
        </w:rPr>
        <w:t xml:space="preserve">提供虚假材料的（包括工商营业执照、财务报表、资格证明文件等）；</w:t>
      </w:r>
      <w:r/>
    </w:p>
    <w:p>
      <w:pPr>
        <w:numPr>
          <w:ilvl w:val="0"/>
          <w:numId w:val="0"/>
        </w:numPr>
        <w:ind w:left="1" w:firstLine="523"/>
        <w:spacing w:line="360" w:lineRule="auto"/>
        <w:tabs>
          <w:tab w:val="left" w:pos="945" w:leader="none"/>
        </w:tabs>
        <w:rPr>
          <w:rFonts w:ascii="宋体" w:hAnsi="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19.</w:t>
      </w:r>
      <w:r>
        <w:rPr>
          <w:bCs/>
          <w:color w:val="auto"/>
          <w:sz w:val="24"/>
          <w:szCs w:val="24"/>
          <w:highlight w:val="none"/>
        </w:rPr>
        <w:t xml:space="preserve">投标文件含有采购人不能接受的附加条件的；</w:t>
      </w:r>
      <w:r/>
    </w:p>
    <w:p>
      <w:pPr>
        <w:numPr>
          <w:ilvl w:val="0"/>
          <w:numId w:val="0"/>
        </w:numPr>
        <w:ind w:left="1" w:firstLine="523"/>
        <w:spacing w:line="360" w:lineRule="auto"/>
        <w:tabs>
          <w:tab w:val="left" w:pos="945" w:leader="none"/>
        </w:tabs>
        <w:rPr>
          <w:rFonts w:ascii="宋体" w:hAnsi="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20.</w:t>
      </w:r>
      <w:r>
        <w:rPr>
          <w:rFonts w:hint="eastAsia" w:ascii="宋体" w:hAnsi="宋体"/>
          <w:color w:val="auto"/>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tabs>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评标委员会启动异常低价投标（响应）审查的情形和具体要求，包括：</w:t>
      </w:r>
      <w:r/>
    </w:p>
    <w:p>
      <w:pPr>
        <w:ind w:firstLine="480"/>
        <w:spacing w:line="360" w:lineRule="auto"/>
        <w:tabs>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（1）评审过程中出现下列情形之一的，评标委员会应当启动异常低价投标（响应）审查程序：</w:t>
      </w:r>
      <w:r/>
    </w:p>
    <w:p>
      <w:pPr>
        <w:ind w:firstLine="480"/>
        <w:spacing w:line="360" w:lineRule="auto"/>
        <w:tabs>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①投标（响应）报价低于采购项目预算50%的，即投标（响应）报价＜采购项目预算×50%；</w:t>
      </w:r>
      <w:r/>
    </w:p>
    <w:p>
      <w:pPr>
        <w:ind w:firstLine="480"/>
        <w:spacing w:line="360" w:lineRule="auto"/>
        <w:tabs>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②投标（响应）报价低于采购项目最高限价45%的，即投标（响应）报价＜采购项目最高限价×45%；</w:t>
      </w:r>
      <w:r/>
    </w:p>
    <w:p>
      <w:pPr>
        <w:ind w:firstLine="480"/>
        <w:spacing w:line="360" w:lineRule="auto"/>
        <w:tabs>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③评标委员会认定的供应商报价过低、有可能影响产品质量或者不能诚信履约的其他情形。</w:t>
      </w:r>
      <w:r/>
    </w:p>
    <w:p>
      <w:pPr>
        <w:ind w:firstLine="480"/>
        <w:spacing w:line="360" w:lineRule="auto"/>
        <w:tabs>
          <w:tab w:val="left" w:pos="945" w:leader="none"/>
        </w:tabs>
        <w:rPr>
          <w:bCs/>
          <w:color w:val="auto"/>
          <w:sz w:val="24"/>
          <w:szCs w:val="24"/>
          <w:highlight w:val="none"/>
        </w:rPr>
      </w:pPr>
      <w:r>
        <w:rPr>
          <w:rFonts w:hint="eastAsia" w:ascii="宋体" w:hAnsi="宋体"/>
          <w:color w:val="auto"/>
          <w:sz w:val="24"/>
          <w:szCs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0"/>
        </w:numPr>
        <w:ind w:left="0" w:firstLine="480"/>
        <w:jc w:val="left"/>
        <w:keepLines w:val="0"/>
        <w:keepNext w:val="0"/>
        <w:pageBreakBefore w:val="0"/>
        <w:spacing w:line="360" w:lineRule="auto"/>
        <w:widowControl w:val="off"/>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21.</w:t>
      </w:r>
      <w:r>
        <w:rPr>
          <w:bCs/>
          <w:color w:val="auto"/>
          <w:sz w:val="24"/>
          <w:szCs w:val="24"/>
          <w:highlight w:val="none"/>
        </w:rPr>
        <w:t xml:space="preserve">除单一来源采购项目外，为采购项目提供整体设计、规范编制或者项目管理、监理、检测等服务的；</w:t>
      </w:r>
      <w:r/>
    </w:p>
    <w:p>
      <w:pPr>
        <w:pStyle w:val="658"/>
        <w:ind w:left="0" w:firstLine="482"/>
        <w:jc w:val="left"/>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eastAsia="宋体" w:cs="Times New Roman"/>
          <w:b/>
          <w:bCs w:val="0"/>
          <w:color w:val="auto"/>
          <w:sz w:val="24"/>
          <w:szCs w:val="24"/>
          <w:highlight w:val="none"/>
          <w:lang w:val="en-US" w:eastAsia="zh-CN"/>
        </w:rPr>
        <w:t xml:space="preserve">22.为避免堆砌页码、提升评审效率</w:t>
      </w:r>
      <w:r>
        <w:rPr>
          <w:rFonts w:hint="eastAsia" w:ascii="宋体" w:hAnsi="宋体" w:eastAsia="宋体" w:cs="Times New Roman"/>
          <w:b/>
          <w:bCs w:val="0"/>
          <w:color w:val="auto"/>
          <w:sz w:val="24"/>
          <w:szCs w:val="24"/>
          <w:highlight w:val="none"/>
        </w:rPr>
        <w:t xml:space="preserve">技术文件</w:t>
      </w:r>
      <w:r>
        <w:rPr>
          <w:rFonts w:hint="eastAsia" w:ascii="宋体" w:hAnsi="宋体" w:eastAsia="宋体" w:cs="Times New Roman"/>
          <w:b/>
          <w:bCs w:val="0"/>
          <w:color w:val="auto"/>
          <w:sz w:val="24"/>
          <w:szCs w:val="24"/>
          <w:highlight w:val="none"/>
          <w:lang w:val="en-US" w:eastAsia="zh-CN"/>
        </w:rPr>
        <w:t xml:space="preserve">不得</w:t>
      </w:r>
      <w:r>
        <w:rPr>
          <w:rFonts w:hint="eastAsia" w:ascii="宋体" w:hAnsi="宋体" w:eastAsia="宋体" w:cs="Times New Roman"/>
          <w:b/>
          <w:bCs w:val="0"/>
          <w:color w:val="auto"/>
          <w:sz w:val="24"/>
          <w:szCs w:val="24"/>
          <w:highlight w:val="none"/>
        </w:rPr>
        <w:t xml:space="preserve">多于</w:t>
      </w:r>
      <w:r>
        <w:rPr>
          <w:rFonts w:hint="eastAsia" w:ascii="宋体" w:hAnsi="宋体" w:eastAsia="宋体" w:cs="Times New Roman"/>
          <w:b/>
          <w:bCs w:val="0"/>
          <w:color w:val="auto"/>
          <w:sz w:val="24"/>
          <w:szCs w:val="24"/>
          <w:highlight w:val="none"/>
          <w:lang w:val="en-US" w:eastAsia="zh-CN"/>
        </w:rPr>
        <w:t xml:space="preserve">3</w:t>
      </w:r>
      <w:r>
        <w:rPr>
          <w:rFonts w:hint="eastAsia" w:ascii="宋体" w:hAnsi="宋体" w:eastAsia="宋体" w:cs="Times New Roman"/>
          <w:b/>
          <w:bCs w:val="0"/>
          <w:color w:val="auto"/>
          <w:sz w:val="24"/>
          <w:szCs w:val="24"/>
          <w:highlight w:val="none"/>
        </w:rPr>
        <w:t xml:space="preserve">00页</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lang w:val="en-US" w:eastAsia="zh-CN"/>
        </w:rPr>
        <w:t xml:space="preserve">超过300页的按无效标书处理。</w:t>
      </w:r>
      <w:r/>
    </w:p>
    <w:p>
      <w:pPr>
        <w:numPr>
          <w:ilvl w:val="0"/>
          <w:numId w:val="0"/>
        </w:numPr>
        <w:ind w:left="0" w:firstLine="480"/>
        <w:jc w:val="left"/>
        <w:keepLines w:val="0"/>
        <w:keepNext w:val="0"/>
        <w:pageBreakBefore w:val="0"/>
        <w:spacing w:line="360" w:lineRule="auto"/>
        <w:widowControl w:val="off"/>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2</w:t>
      </w:r>
      <w:r>
        <w:rPr>
          <w:rFonts w:hint="eastAsia" w:ascii="宋体" w:hAnsi="宋体" w:cs="宋体"/>
          <w:bCs/>
          <w:color w:val="auto"/>
          <w:sz w:val="24"/>
          <w:szCs w:val="24"/>
          <w:highlight w:val="none"/>
          <w:lang w:val="en-US" w:eastAsia="zh-CN" w:bidi="ar-SA"/>
        </w:rPr>
        <w:t xml:space="preserve">3</w:t>
      </w:r>
      <w:r>
        <w:rPr>
          <w:rFonts w:hint="default" w:ascii="宋体" w:hAnsi="宋体" w:eastAsia="宋体" w:cs="宋体"/>
          <w:bCs/>
          <w:color w:val="auto"/>
          <w:sz w:val="24"/>
          <w:szCs w:val="24"/>
          <w:highlight w:val="none"/>
          <w:lang w:val="en-US" w:eastAsia="zh-CN" w:bidi="ar-SA"/>
        </w:rPr>
        <w:t xml:space="preserve">.</w:t>
      </w:r>
      <w:r>
        <w:rPr>
          <w:bCs/>
          <w:color w:val="auto"/>
          <w:sz w:val="24"/>
          <w:szCs w:val="24"/>
          <w:highlight w:val="none"/>
        </w:rPr>
        <w:t xml:space="preserve">投标文件内容不全或不符合招标文件中规定</w:t>
      </w:r>
      <w:r>
        <w:rPr>
          <w:rFonts w:hint="eastAsia"/>
          <w:bCs/>
          <w:color w:val="auto"/>
          <w:sz w:val="24"/>
          <w:szCs w:val="24"/>
          <w:highlight w:val="none"/>
        </w:rPr>
        <w:t xml:space="preserve">的其他</w:t>
      </w:r>
      <w:r>
        <w:rPr>
          <w:bCs/>
          <w:color w:val="auto"/>
          <w:sz w:val="24"/>
          <w:szCs w:val="24"/>
          <w:highlight w:val="none"/>
        </w:rPr>
        <w:t xml:space="preserve">实质性要求的；</w:t>
      </w:r>
      <w:r/>
    </w:p>
    <w:p>
      <w:pPr>
        <w:numPr>
          <w:ilvl w:val="0"/>
          <w:numId w:val="0"/>
        </w:numPr>
        <w:ind w:left="0" w:firstLine="480"/>
        <w:jc w:val="left"/>
        <w:keepLines w:val="0"/>
        <w:keepNext w:val="0"/>
        <w:pageBreakBefore w:val="0"/>
        <w:spacing w:line="360" w:lineRule="auto"/>
        <w:widowControl w:val="off"/>
        <w:tabs>
          <w:tab w:val="left" w:pos="945" w:leader="none"/>
        </w:tabs>
        <w:rPr>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2</w:t>
      </w:r>
      <w:r>
        <w:rPr>
          <w:rFonts w:hint="eastAsia" w:ascii="宋体" w:hAnsi="宋体" w:cs="宋体"/>
          <w:bCs/>
          <w:color w:val="auto"/>
          <w:sz w:val="24"/>
          <w:szCs w:val="24"/>
          <w:highlight w:val="none"/>
          <w:lang w:val="en-US" w:eastAsia="zh-CN" w:bidi="ar-SA"/>
        </w:rPr>
        <w:t xml:space="preserve">4</w:t>
      </w:r>
      <w:r>
        <w:rPr>
          <w:rFonts w:hint="default" w:ascii="宋体" w:hAnsi="宋体" w:eastAsia="宋体" w:cs="宋体"/>
          <w:bCs/>
          <w:color w:val="auto"/>
          <w:sz w:val="24"/>
          <w:szCs w:val="24"/>
          <w:highlight w:val="none"/>
          <w:lang w:val="en-US" w:eastAsia="zh-CN" w:bidi="ar-SA"/>
        </w:rPr>
        <w:t xml:space="preserve">.</w:t>
      </w:r>
      <w:r>
        <w:rPr>
          <w:bCs/>
          <w:color w:val="auto"/>
          <w:sz w:val="24"/>
          <w:szCs w:val="24"/>
          <w:highlight w:val="none"/>
        </w:rPr>
        <w:t xml:space="preserve">法律法规和招标文件规定</w:t>
      </w:r>
      <w:r>
        <w:rPr>
          <w:rFonts w:hint="eastAsia"/>
          <w:bCs/>
          <w:color w:val="auto"/>
          <w:sz w:val="24"/>
          <w:szCs w:val="24"/>
          <w:highlight w:val="none"/>
        </w:rPr>
        <w:t xml:space="preserve">的其他</w:t>
      </w:r>
      <w:r>
        <w:rPr>
          <w:bCs/>
          <w:color w:val="auto"/>
          <w:sz w:val="24"/>
          <w:szCs w:val="24"/>
          <w:highlight w:val="none"/>
        </w:rPr>
        <w:t xml:space="preserve">无效情形。</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（十）开标、评标：</w:t>
      </w:r>
      <w:r/>
    </w:p>
    <w:p>
      <w:pPr>
        <w:numPr>
          <w:ilvl w:val="1"/>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所有投标单位在招标文件规定的时间内解密各自投标文件；</w:t>
      </w:r>
      <w:r/>
    </w:p>
    <w:p>
      <w:pPr>
        <w:numPr>
          <w:ilvl w:val="1"/>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bCs/>
          <w:color w:val="auto"/>
          <w:sz w:val="24"/>
          <w:szCs w:val="24"/>
          <w:highlight w:val="none"/>
        </w:rPr>
      </w:pPr>
      <w:r>
        <w:rPr>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numPr>
          <w:ilvl w:val="1"/>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电子投标文件与纸质投标文件（如有）不符的，以电子投标文件为准。</w:t>
      </w:r>
      <w:r/>
    </w:p>
    <w:p>
      <w:pPr>
        <w:numPr>
          <w:ilvl w:val="1"/>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投标供应商未参加开标的，视同认可开标结果。</w:t>
      </w:r>
      <w:r/>
    </w:p>
    <w:p>
      <w:pPr>
        <w:numPr>
          <w:ilvl w:val="1"/>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评标程序</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评标工作由</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负责组织，具体评标事务由依法组建的评标委员会负责。</w:t>
      </w:r>
      <w:r/>
    </w:p>
    <w:p>
      <w:pPr>
        <w:numPr>
          <w:ilvl w:val="0"/>
          <w:numId w:val="8"/>
        </w:numPr>
        <w:ind w:left="0" w:firstLine="523"/>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投标文件初审。初审分为资格性检查和符合性检查。</w:t>
      </w:r>
      <w:r/>
    </w:p>
    <w:p>
      <w:pPr>
        <w:numPr>
          <w:ilvl w:val="0"/>
          <w:numId w:val="9"/>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资格性检查。</w:t>
      </w:r>
      <w:r>
        <w:rPr>
          <w:rFonts w:hint="eastAsia"/>
          <w:bCs/>
          <w:color w:val="auto"/>
          <w:sz w:val="24"/>
          <w:szCs w:val="24"/>
          <w:highlight w:val="none"/>
        </w:rPr>
        <w:t xml:space="preserve">采购人或代理机构或评标委员会</w:t>
      </w:r>
      <w:r>
        <w:rPr>
          <w:bCs/>
          <w:color w:val="auto"/>
          <w:sz w:val="24"/>
          <w:szCs w:val="24"/>
          <w:highlight w:val="none"/>
        </w:rPr>
        <w:t xml:space="preserve">依据法律法规和招标文件的规定，对投标文件中的资格证明、投标（报价）承诺函等进行审查；通过“信用中国”网站（</w:t>
      </w:r>
      <w:r>
        <w:rPr>
          <w:color w:val="auto"/>
          <w:sz w:val="24"/>
          <w:szCs w:val="24"/>
          <w:highlight w:val="none"/>
        </w:rPr>
        <w:fldChar w:fldCharType="begin"/>
      </w:r>
      <w:r>
        <w:rPr>
          <w:color w:val="auto"/>
          <w:sz w:val="24"/>
          <w:szCs w:val="24"/>
          <w:highlight w:val="none"/>
        </w:rPr>
        <w:instrText xml:space="preserve">HYPERLINK "http://www.creditchina.gov.cn"</w:instrText>
      </w:r>
      <w:r>
        <w:rPr>
          <w:color w:val="auto"/>
          <w:sz w:val="24"/>
          <w:szCs w:val="24"/>
          <w:highlight w:val="none"/>
        </w:rPr>
        <w:fldChar w:fldCharType="separate"/>
      </w:r>
      <w:r>
        <w:rPr>
          <w:bCs/>
          <w:color w:val="auto"/>
          <w:sz w:val="24"/>
          <w:szCs w:val="24"/>
          <w:highlight w:val="none"/>
        </w:rPr>
        <w:t xml:space="preserve">www.creditchina.gov.cn</w:t>
      </w:r>
      <w:r>
        <w:rPr>
          <w:color w:val="auto"/>
          <w:sz w:val="24"/>
          <w:szCs w:val="24"/>
          <w:highlight w:val="none"/>
        </w:rPr>
        <w:fldChar w:fldCharType="end"/>
      </w:r>
      <w:r>
        <w:rPr>
          <w:bCs/>
          <w:color w:val="auto"/>
          <w:sz w:val="24"/>
          <w:szCs w:val="24"/>
          <w:highlight w:val="none"/>
        </w:rPr>
        <w:t xml:space="preserve">）、</w:t>
      </w:r>
      <w:r>
        <w:rPr>
          <w:color w:val="auto"/>
          <w:sz w:val="24"/>
          <w:szCs w:val="24"/>
          <w:highlight w:val="none"/>
        </w:rPr>
        <w:t xml:space="preserve">中国政府采购网</w:t>
      </w:r>
      <w:r>
        <w:rPr>
          <w:rFonts w:hint="eastAsia"/>
          <w:color w:val="auto"/>
          <w:sz w:val="24"/>
          <w:szCs w:val="24"/>
          <w:highlight w:val="none"/>
        </w:rPr>
        <w:t xml:space="preserve">（</w:t>
      </w:r>
      <w:r>
        <w:rPr>
          <w:color w:val="auto"/>
          <w:sz w:val="24"/>
          <w:szCs w:val="24"/>
          <w:highlight w:val="none"/>
        </w:rPr>
        <w:t xml:space="preserve">www.ccgp.gov.cn</w:t>
      </w:r>
      <w:r>
        <w:rPr>
          <w:rFonts w:hint="eastAsia"/>
          <w:color w:val="auto"/>
          <w:sz w:val="24"/>
          <w:szCs w:val="24"/>
          <w:highlight w:val="none"/>
        </w:rPr>
        <w:t xml:space="preserve">）</w:t>
      </w:r>
      <w:r>
        <w:rPr>
          <w:bCs/>
          <w:color w:val="auto"/>
          <w:sz w:val="24"/>
          <w:szCs w:val="24"/>
          <w:highlight w:val="none"/>
        </w:rPr>
        <w:t xml:space="preserve">查询投标供应商在投标截止时间之前，是否被列入</w:t>
      </w:r>
      <w:r>
        <w:rPr>
          <w:color w:val="auto"/>
          <w:sz w:val="24"/>
          <w:szCs w:val="24"/>
          <w:highlight w:val="none"/>
        </w:rPr>
        <w:t xml:space="preserve">失信被执行人、重大税收违法案件当事人名单、政府采购严重违法失信行为记录名单，</w:t>
      </w:r>
      <w:r>
        <w:rPr>
          <w:bCs/>
          <w:color w:val="auto"/>
          <w:sz w:val="24"/>
          <w:szCs w:val="24"/>
          <w:highlight w:val="none"/>
        </w:rPr>
        <w:t xml:space="preserve">以确定投标供应商是否具备投标资格。信用</w:t>
      </w:r>
      <w:r>
        <w:rPr>
          <w:color w:val="auto"/>
          <w:sz w:val="24"/>
          <w:szCs w:val="24"/>
          <w:highlight w:val="none"/>
        </w:rPr>
        <w:t xml:space="preserve">查询结果以网页打印的形式留存并归档。</w:t>
      </w:r>
      <w:r/>
    </w:p>
    <w:p>
      <w:pPr>
        <w:numPr>
          <w:ilvl w:val="0"/>
          <w:numId w:val="9"/>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8"/>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numPr>
          <w:ilvl w:val="0"/>
          <w:numId w:val="8"/>
        </w:numPr>
        <w:ind w:left="0" w:firstLine="523"/>
        <w:spacing w:line="360" w:lineRule="auto"/>
        <w:tabs>
          <w:tab w:val="left" w:pos="945" w:leader="none"/>
          <w:tab w:val="left" w:pos="1155" w:leader="none"/>
          <w:tab w:val="left" w:pos="1365" w:leader="none"/>
        </w:tabs>
        <w:rPr>
          <w:bCs/>
          <w:color w:val="auto"/>
          <w:sz w:val="24"/>
          <w:szCs w:val="24"/>
          <w:highlight w:val="none"/>
        </w:rPr>
      </w:pPr>
      <w:r>
        <w:rPr>
          <w:bCs/>
          <w:color w:val="auto"/>
          <w:sz w:val="24"/>
          <w:highlight w:val="none"/>
        </w:rPr>
        <w:t xml:space="preserve">比较与评价。按招标文件中规定的评标方法和标准，对资格性检查和符合性检查合格的投标文件进行商务和技术评估，综合比较与评价</w:t>
      </w:r>
      <w:r>
        <w:rPr>
          <w:bCs/>
          <w:color w:val="auto"/>
          <w:sz w:val="24"/>
          <w:szCs w:val="24"/>
          <w:highlight w:val="none"/>
        </w:rPr>
        <w:t xml:space="preserve">。</w:t>
      </w:r>
      <w:r/>
    </w:p>
    <w:p>
      <w:pPr>
        <w:numPr>
          <w:ilvl w:val="1"/>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评标方法</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投标供应商通过初审的，方可进入</w:t>
      </w:r>
      <w:r>
        <w:rPr>
          <w:bCs/>
          <w:color w:val="auto"/>
          <w:sz w:val="24"/>
          <w:highlight w:val="none"/>
        </w:rPr>
        <w:t xml:space="preserve">比较与评价程序</w:t>
      </w:r>
      <w:r>
        <w:rPr>
          <w:bCs/>
          <w:color w:val="auto"/>
          <w:sz w:val="24"/>
          <w:szCs w:val="24"/>
          <w:highlight w:val="none"/>
        </w:rPr>
        <w:t xml:space="preserve">。</w:t>
      </w:r>
      <w:r/>
    </w:p>
    <w:p>
      <w:pPr>
        <w:ind w:firstLine="523"/>
        <w:spacing w:line="360" w:lineRule="auto"/>
        <w:tabs>
          <w:tab w:val="left" w:pos="945" w:leader="none"/>
        </w:tabs>
        <w:rPr>
          <w:bCs/>
          <w:color w:val="auto"/>
          <w:sz w:val="24"/>
          <w:szCs w:val="24"/>
          <w:highlight w:val="none"/>
        </w:rPr>
      </w:pPr>
      <w:r>
        <w:rPr>
          <w:bCs/>
          <w:color w:val="auto"/>
          <w:sz w:val="24"/>
          <w:highlight w:val="none"/>
        </w:rPr>
        <w:t xml:space="preserve">比较与评价</w:t>
      </w:r>
      <w:r>
        <w:rPr>
          <w:bCs/>
          <w:color w:val="auto"/>
          <w:sz w:val="24"/>
          <w:szCs w:val="24"/>
          <w:highlight w:val="none"/>
        </w:rPr>
        <w:t xml:space="preserve">采用综合评分法。</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numPr>
          <w:ilvl w:val="1"/>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w:t>
      </w:r>
      <w:r/>
    </w:p>
    <w:p>
      <w:pPr>
        <w:ind w:left="524"/>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详见附件。</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一</w:t>
      </w:r>
      <w:r>
        <w:rPr>
          <w:rFonts w:eastAsia="黑体"/>
          <w:bCs/>
          <w:color w:val="auto"/>
          <w:sz w:val="24"/>
          <w:szCs w:val="24"/>
          <w:highlight w:val="none"/>
        </w:rPr>
        <w:t xml:space="preserve">）定标：</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评标委员会根据招标文件规定的评标方法和评标标准进行评审，按招标文件的要求依法确定中标供应商。</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将在</w:t>
      </w:r>
      <w:r>
        <w:rPr>
          <w:rFonts w:hint="eastAsia"/>
          <w:bCs/>
          <w:color w:val="auto"/>
          <w:sz w:val="24"/>
          <w:szCs w:val="24"/>
          <w:highlight w:val="none"/>
        </w:rPr>
        <w:t xml:space="preserve">江</w:t>
      </w:r>
      <w:r>
        <w:rPr>
          <w:rFonts w:hint="eastAsia"/>
          <w:bCs/>
          <w:color w:val="auto"/>
          <w:sz w:val="24"/>
          <w:szCs w:val="24"/>
          <w:highlight w:val="none"/>
          <w:lang w:eastAsia="zh-CN"/>
        </w:rPr>
        <w:t xml:space="preserve">苏</w:t>
      </w:r>
      <w:r>
        <w:rPr>
          <w:rFonts w:hint="eastAsia"/>
          <w:bCs/>
          <w:color w:val="auto"/>
          <w:sz w:val="24"/>
          <w:szCs w:val="24"/>
          <w:highlight w:val="none"/>
        </w:rPr>
        <w:t xml:space="preserve">政府采购</w:t>
      </w:r>
      <w:r>
        <w:rPr>
          <w:rFonts w:hint="eastAsia"/>
          <w:bCs/>
          <w:color w:val="auto"/>
          <w:sz w:val="24"/>
          <w:szCs w:val="24"/>
          <w:highlight w:val="none"/>
          <w:lang w:eastAsia="zh-CN"/>
        </w:rPr>
        <w:t xml:space="preserve">网发</w:t>
      </w:r>
      <w:r>
        <w:rPr>
          <w:bCs/>
          <w:color w:val="auto"/>
          <w:sz w:val="24"/>
          <w:szCs w:val="24"/>
          <w:highlight w:val="none"/>
        </w:rPr>
        <w:t xml:space="preserve">布中标公告。如有质疑，应在法定质疑期限内，即</w:t>
      </w:r>
      <w:r>
        <w:rPr>
          <w:color w:val="auto"/>
          <w:sz w:val="24"/>
          <w:szCs w:val="24"/>
          <w:highlight w:val="none"/>
        </w:rPr>
        <w:t xml:space="preserve">中标公告</w:t>
      </w:r>
      <w:r>
        <w:rPr>
          <w:bCs/>
          <w:color w:val="auto"/>
          <w:sz w:val="24"/>
          <w:highlight w:val="none"/>
        </w:rPr>
        <w:t xml:space="preserve">期限届满之日</w:t>
      </w:r>
      <w:r>
        <w:rPr>
          <w:color w:val="auto"/>
          <w:sz w:val="24"/>
          <w:szCs w:val="24"/>
          <w:highlight w:val="none"/>
        </w:rPr>
        <w:t xml:space="preserve">起7个工作日</w:t>
      </w:r>
      <w:r>
        <w:rPr>
          <w:bCs/>
          <w:color w:val="auto"/>
          <w:sz w:val="24"/>
          <w:szCs w:val="24"/>
          <w:highlight w:val="none"/>
        </w:rPr>
        <w:t xml:space="preserve">内，以书面形式（原件）送达</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bCs/>
          <w:color w:val="auto"/>
          <w:sz w:val="24"/>
          <w:szCs w:val="24"/>
          <w:highlight w:val="none"/>
        </w:rPr>
        <w:t xml:space="preserve">政府采购供应商质疑函范本</w:t>
      </w:r>
      <w:r>
        <w:rPr>
          <w:bCs/>
          <w:color w:val="auto"/>
          <w:sz w:val="24"/>
          <w:szCs w:val="24"/>
          <w:highlight w:val="none"/>
        </w:rPr>
        <w:fldChar w:fldCharType="end"/>
      </w:r>
      <w:r>
        <w:rPr>
          <w:bCs/>
          <w:color w:val="auto"/>
          <w:sz w:val="24"/>
          <w:szCs w:val="24"/>
          <w:highlight w:val="none"/>
        </w:rPr>
        <w:t xml:space="preserve">》）。</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将在收到符合上述要求的书面质疑后七个工作日内，对质疑内容</w:t>
      </w:r>
      <w:r>
        <w:rPr>
          <w:rFonts w:hint="eastAsia"/>
          <w:bCs/>
          <w:color w:val="auto"/>
          <w:sz w:val="24"/>
          <w:szCs w:val="24"/>
          <w:highlight w:val="none"/>
        </w:rPr>
        <w:t xml:space="preserve">作出</w:t>
      </w:r>
      <w:r>
        <w:rPr>
          <w:bCs/>
          <w:color w:val="auto"/>
          <w:sz w:val="24"/>
          <w:szCs w:val="24"/>
          <w:highlight w:val="none"/>
        </w:rPr>
        <w:t xml:space="preserve">答复。投标供应商在法定质疑期限外送达的质疑函或法定质疑期限内送达的质疑函不符合上述要求的均为无效质疑，</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bCs/>
          <w:color w:val="auto"/>
          <w:sz w:val="24"/>
          <w:szCs w:val="24"/>
          <w:highlight w:val="none"/>
        </w:rPr>
        <w:t xml:space="preserve">事宜</w:t>
      </w:r>
      <w:r>
        <w:rPr>
          <w:bCs/>
          <w:color w:val="auto"/>
          <w:sz w:val="24"/>
          <w:szCs w:val="24"/>
          <w:highlight w:val="none"/>
        </w:rPr>
        <w:t xml:space="preserve">的，将记入投标供应商在江苏省和无锡市的政府采购“供应商诚信记录”，并按相关规定处理。</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向中标供应商</w:t>
      </w:r>
      <w:r>
        <w:rPr>
          <w:rFonts w:hint="eastAsia"/>
          <w:bCs/>
          <w:color w:val="auto"/>
          <w:sz w:val="24"/>
          <w:szCs w:val="24"/>
          <w:highlight w:val="none"/>
        </w:rPr>
        <w:t xml:space="preserve">发出</w:t>
      </w:r>
      <w:r>
        <w:rPr>
          <w:bCs/>
          <w:color w:val="auto"/>
          <w:sz w:val="24"/>
          <w:szCs w:val="24"/>
          <w:highlight w:val="none"/>
        </w:rPr>
        <w:t xml:space="preserve">中标通知书。</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投标供应商电子投标文件将作为电子档案保存。</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二</w:t>
      </w:r>
      <w:r>
        <w:rPr>
          <w:rFonts w:eastAsia="黑体"/>
          <w:bCs/>
          <w:color w:val="auto"/>
          <w:sz w:val="24"/>
          <w:szCs w:val="24"/>
          <w:highlight w:val="none"/>
        </w:rPr>
        <w:t xml:space="preserve">）废标的确认：</w:t>
      </w:r>
      <w:r/>
    </w:p>
    <w:p>
      <w:pPr>
        <w:ind w:firstLine="480"/>
        <w:spacing w:line="360" w:lineRule="auto"/>
        <w:rPr>
          <w:bCs/>
          <w:color w:val="auto"/>
          <w:sz w:val="24"/>
          <w:szCs w:val="24"/>
          <w:highlight w:val="none"/>
        </w:rPr>
      </w:pPr>
      <w:r>
        <w:rPr>
          <w:bCs/>
          <w:color w:val="auto"/>
          <w:sz w:val="24"/>
          <w:szCs w:val="24"/>
          <w:highlight w:val="none"/>
        </w:rPr>
        <w:t xml:space="preserve">在招标采购中，出现下列情况之一的，应予废标：</w:t>
      </w:r>
      <w:r/>
    </w:p>
    <w:p>
      <w:pPr>
        <w:numPr>
          <w:ilvl w:val="0"/>
          <w:numId w:val="10"/>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符合专业条件的投标供应商或者对招标文件作出实质性响应的投标供应商不足三家；</w:t>
      </w:r>
      <w:r/>
    </w:p>
    <w:p>
      <w:pPr>
        <w:numPr>
          <w:ilvl w:val="0"/>
          <w:numId w:val="10"/>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出现影响采购公正的违法、违规行为；</w:t>
      </w:r>
      <w:r/>
    </w:p>
    <w:p>
      <w:pPr>
        <w:numPr>
          <w:ilvl w:val="0"/>
          <w:numId w:val="10"/>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投标供应商的报价均超过采购预算，采购人不能支付的；</w:t>
      </w:r>
      <w:r/>
    </w:p>
    <w:p>
      <w:pPr>
        <w:numPr>
          <w:ilvl w:val="0"/>
          <w:numId w:val="10"/>
        </w:numPr>
        <w:ind w:left="0" w:firstLine="525"/>
        <w:spacing w:line="360" w:lineRule="auto"/>
        <w:tabs>
          <w:tab w:val="right" w:pos="180" w:leader="none"/>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因重大变故，采购任务取消。</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三</w:t>
      </w:r>
      <w:r>
        <w:rPr>
          <w:rFonts w:eastAsia="黑体"/>
          <w:bCs/>
          <w:color w:val="auto"/>
          <w:sz w:val="24"/>
          <w:szCs w:val="24"/>
          <w:highlight w:val="none"/>
        </w:rPr>
        <w:t xml:space="preserve">）中标无效的确认：</w:t>
      </w:r>
      <w:r/>
    </w:p>
    <w:p>
      <w:pPr>
        <w:numPr>
          <w:ilvl w:val="0"/>
          <w:numId w:val="11"/>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提供虚假材料谋取中标的；</w:t>
      </w:r>
      <w:r/>
    </w:p>
    <w:p>
      <w:pPr>
        <w:numPr>
          <w:ilvl w:val="0"/>
          <w:numId w:val="11"/>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采取不正当手段诋毁、排挤其他投标供应商的；</w:t>
      </w:r>
      <w:r/>
    </w:p>
    <w:p>
      <w:pPr>
        <w:numPr>
          <w:ilvl w:val="0"/>
          <w:numId w:val="11"/>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与招标采购单位、其他投标供应商恶意串通的；</w:t>
      </w:r>
      <w:r/>
    </w:p>
    <w:p>
      <w:pPr>
        <w:numPr>
          <w:ilvl w:val="0"/>
          <w:numId w:val="11"/>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向招标采购单位行贿或者提供其他不正当利益的；</w:t>
      </w:r>
      <w:r/>
    </w:p>
    <w:p>
      <w:pPr>
        <w:numPr>
          <w:ilvl w:val="0"/>
          <w:numId w:val="11"/>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1"/>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拒绝有关部门监督检查或者提供虚假情况的。</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投标供应商有</w:t>
      </w:r>
      <w:r>
        <w:rPr>
          <w:rFonts w:hint="eastAsia" w:asciiTheme="minorEastAsia" w:hAnsiTheme="minorEastAsia" w:eastAsiaTheme="minorEastAsia" w:cstheme="minorEastAsia"/>
          <w:bCs/>
          <w:color w:val="auto"/>
          <w:sz w:val="24"/>
          <w:szCs w:val="24"/>
          <w:highlight w:val="none"/>
        </w:rPr>
        <w:t xml:space="preserve">上述（1）至（5）项情形之一的，中标无效。有上述（1）至（6）项情形</w:t>
      </w:r>
      <w:r>
        <w:rPr>
          <w:bCs/>
          <w:color w:val="auto"/>
          <w:sz w:val="24"/>
          <w:szCs w:val="24"/>
          <w:highlight w:val="none"/>
        </w:rPr>
        <w:t xml:space="preserve">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四</w:t>
      </w:r>
      <w:r>
        <w:rPr>
          <w:rFonts w:eastAsia="黑体"/>
          <w:bCs/>
          <w:color w:val="auto"/>
          <w:sz w:val="24"/>
          <w:szCs w:val="24"/>
          <w:highlight w:val="none"/>
        </w:rPr>
        <w:t xml:space="preserve">）签订</w:t>
      </w:r>
      <w:r>
        <w:rPr>
          <w:rFonts w:eastAsia="黑体"/>
          <w:b/>
          <w:color w:val="auto"/>
          <w:sz w:val="24"/>
          <w:szCs w:val="24"/>
          <w:highlight w:val="none"/>
        </w:rPr>
        <w:t xml:space="preserve">、履行</w:t>
      </w:r>
      <w:r>
        <w:rPr>
          <w:rFonts w:eastAsia="黑体"/>
          <w:bCs/>
          <w:color w:val="auto"/>
          <w:sz w:val="24"/>
          <w:szCs w:val="24"/>
          <w:highlight w:val="none"/>
        </w:rPr>
        <w:t xml:space="preserve">合同：</w:t>
      </w:r>
      <w:r/>
    </w:p>
    <w:p>
      <w:pPr>
        <w:ind w:firstLine="525"/>
        <w:spacing w:line="360" w:lineRule="auto"/>
        <w:tabs>
          <w:tab w:val="left" w:pos="525" w:leader="none"/>
          <w:tab w:val="left" w:pos="94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525"/>
        <w:spacing w:line="360" w:lineRule="auto"/>
        <w:tabs>
          <w:tab w:val="left" w:pos="525" w:leader="none"/>
          <w:tab w:val="left" w:pos="94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525"/>
        <w:spacing w:line="360" w:lineRule="auto"/>
        <w:tabs>
          <w:tab w:val="left" w:pos="525" w:leader="none"/>
          <w:tab w:val="left" w:pos="945" w:leader="none"/>
          <w:tab w:val="left" w:pos="1050" w:leader="none"/>
        </w:tabs>
        <w:rPr>
          <w:bCs/>
          <w:color w:val="auto"/>
          <w:sz w:val="24"/>
          <w:szCs w:val="24"/>
          <w:highlight w:val="none"/>
        </w:rPr>
      </w:pPr>
      <w:r>
        <w:rPr>
          <w:rFonts w:hint="eastAsia" w:ascii="宋体" w:hAnsi="宋体" w:cs="宋体"/>
          <w:bCs/>
          <w:color w:val="auto"/>
          <w:sz w:val="24"/>
          <w:szCs w:val="24"/>
          <w:highlight w:val="none"/>
        </w:rPr>
        <w:t xml:space="preserve">2.</w:t>
      </w:r>
      <w:r>
        <w:rPr>
          <w:bCs/>
          <w:color w:val="auto"/>
          <w:sz w:val="24"/>
          <w:szCs w:val="24"/>
          <w:highlight w:val="none"/>
        </w:rPr>
        <w:t xml:space="preserve">中标方非因不可抗力未履行招、投标文件和合同规定的义务，一经查实，</w:t>
      </w:r>
      <w:r>
        <w:rPr>
          <w:rFonts w:hint="eastAsia"/>
          <w:color w:val="auto"/>
          <w:sz w:val="24"/>
          <w:highlight w:val="none"/>
          <w:lang w:eastAsia="zh-CN"/>
        </w:rPr>
        <w:t xml:space="preserve">江苏智汇锡建工程项目管理有限公司</w:t>
      </w:r>
      <w:r>
        <w:rPr>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五</w:t>
      </w:r>
      <w:r>
        <w:rPr>
          <w:rFonts w:eastAsia="黑体"/>
          <w:bCs/>
          <w:color w:val="auto"/>
          <w:sz w:val="24"/>
          <w:szCs w:val="24"/>
          <w:highlight w:val="none"/>
        </w:rPr>
        <w:t xml:space="preserve">）注意事项：</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7"/>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中标后无正当理由不与采购人签订合同的；</w:t>
      </w:r>
      <w:r/>
    </w:p>
    <w:p>
      <w:pPr>
        <w:numPr>
          <w:ilvl w:val="3"/>
          <w:numId w:val="7"/>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将中标项目转让给他人，或者在投标文件中未说明，且未经过采购人同意，将中标项目分包给他人的；</w:t>
      </w:r>
      <w:r/>
    </w:p>
    <w:p>
      <w:pPr>
        <w:numPr>
          <w:ilvl w:val="3"/>
          <w:numId w:val="7"/>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拒绝履行合同义务的。</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六</w:t>
      </w:r>
      <w:r>
        <w:rPr>
          <w:rFonts w:eastAsia="黑体"/>
          <w:bCs/>
          <w:color w:val="auto"/>
          <w:sz w:val="24"/>
          <w:szCs w:val="24"/>
          <w:highlight w:val="none"/>
        </w:rPr>
        <w:t xml:space="preserve">）中标服务费：</w:t>
      </w:r>
      <w:r/>
    </w:p>
    <w:p>
      <w:pPr>
        <w:ind w:firstLine="480"/>
        <w:spacing w:line="360" w:lineRule="auto"/>
        <w:tabs>
          <w:tab w:val="left" w:pos="1140" w:leader="none"/>
        </w:tabs>
        <w:rPr>
          <w:rFonts w:ascii="宋体" w:hAnsi="宋体" w:cs="宋体"/>
          <w:bCs/>
          <w:color w:val="auto"/>
          <w:sz w:val="24"/>
          <w:highlight w:val="none"/>
        </w:rPr>
      </w:pPr>
      <w:r>
        <w:rPr>
          <w:rFonts w:hint="eastAsia" w:ascii="宋体" w:hAnsi="宋体" w:cs="宋体"/>
          <w:color w:val="auto"/>
          <w:sz w:val="24"/>
          <w:highlight w:val="none"/>
        </w:rPr>
        <w:t xml:space="preserve">1.</w:t>
      </w:r>
      <w:r>
        <w:rPr>
          <w:rFonts w:hint="eastAsia" w:ascii="宋体" w:hAnsi="宋体" w:eastAsia="宋体" w:cs="宋体"/>
          <w:bCs/>
          <w:color w:val="auto"/>
          <w:sz w:val="24"/>
          <w:szCs w:val="24"/>
          <w:highlight w:val="none"/>
        </w:rPr>
        <w:t xml:space="preserve">本项目代理服务费（服务招标）按差额定率累进法计算，以</w:t>
      </w:r>
      <w:r>
        <w:rPr>
          <w:rFonts w:hint="eastAsia" w:ascii="宋体" w:hAnsi="宋体" w:eastAsia="宋体" w:cs="宋体"/>
          <w:bCs/>
          <w:color w:val="auto"/>
          <w:sz w:val="24"/>
          <w:szCs w:val="24"/>
          <w:highlight w:val="none"/>
          <w:lang w:val="en-US" w:eastAsia="zh-CN"/>
        </w:rPr>
        <w:t xml:space="preserve">中标金额</w:t>
      </w:r>
      <w:r>
        <w:rPr>
          <w:rFonts w:hint="eastAsia" w:ascii="宋体" w:hAnsi="宋体" w:eastAsia="宋体" w:cs="宋体"/>
          <w:bCs/>
          <w:color w:val="auto"/>
          <w:sz w:val="24"/>
          <w:szCs w:val="24"/>
          <w:highlight w:val="none"/>
        </w:rPr>
        <w:t xml:space="preserve">为计费基础，100万元以内1.5%，</w:t>
      </w:r>
      <w:r>
        <w:rPr>
          <w:rFonts w:hint="eastAsia" w:ascii="宋体" w:hAnsi="宋体" w:cs="宋体"/>
          <w:bCs/>
          <w:color w:val="auto"/>
          <w:sz w:val="24"/>
          <w:szCs w:val="24"/>
          <w:highlight w:val="none"/>
          <w:lang w:eastAsia="zh-CN"/>
        </w:rPr>
        <w:t xml:space="preserve">100万—500万</w:t>
      </w:r>
      <w:r>
        <w:rPr>
          <w:rFonts w:hint="eastAsia" w:ascii="宋体" w:hAnsi="宋体" w:eastAsia="宋体" w:cs="宋体"/>
          <w:bCs/>
          <w:color w:val="auto"/>
          <w:sz w:val="24"/>
          <w:szCs w:val="24"/>
          <w:highlight w:val="none"/>
        </w:rPr>
        <w:t xml:space="preserve">元0.8%；</w:t>
      </w:r>
      <w:r>
        <w:rPr>
          <w:rFonts w:hint="eastAsia" w:ascii="宋体" w:hAnsi="宋体" w:eastAsia="宋体" w:cs="宋体"/>
          <w:bCs/>
          <w:color w:val="auto"/>
          <w:sz w:val="24"/>
          <w:szCs w:val="24"/>
          <w:highlight w:val="none"/>
          <w:lang w:val="en-US" w:eastAsia="zh-CN"/>
        </w:rPr>
        <w:t xml:space="preserve">打八折，</w:t>
      </w:r>
      <w:r>
        <w:rPr>
          <w:rFonts w:hint="eastAsia" w:ascii="宋体" w:hAnsi="宋体" w:eastAsia="宋体" w:cs="宋体"/>
          <w:bCs/>
          <w:color w:val="auto"/>
          <w:sz w:val="24"/>
          <w:szCs w:val="24"/>
          <w:highlight w:val="none"/>
        </w:rPr>
        <w:t xml:space="preserve">由</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支付。</w:t>
      </w:r>
      <w:r/>
    </w:p>
    <w:p>
      <w:pPr>
        <w:ind w:firstLine="480"/>
        <w:spacing w:line="360" w:lineRule="auto"/>
        <w:tabs>
          <w:tab w:val="left" w:pos="1140"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2.领取中标通知书时由中标供应商向采购代理机构一次性付清。</w:t>
      </w:r>
      <w:r/>
    </w:p>
    <w:p>
      <w:pPr>
        <w:ind w:firstLine="480"/>
        <w:spacing w:line="360" w:lineRule="auto"/>
        <w:tabs>
          <w:tab w:val="left" w:pos="1140" w:leader="none"/>
        </w:tabs>
        <w:rPr>
          <w:rFonts w:ascii="Times New Roman" w:hAnsi="Times New Roman" w:eastAsia="宋体" w:cs="Times New Roman"/>
          <w:bCs/>
          <w:color w:val="auto"/>
          <w:sz w:val="24"/>
          <w:highlight w:val="none"/>
        </w:rPr>
      </w:pPr>
      <w:r>
        <w:rPr>
          <w:rFonts w:hint="eastAsia" w:ascii="宋体" w:hAnsi="宋体" w:cs="宋体"/>
          <w:bCs/>
          <w:color w:val="auto"/>
          <w:sz w:val="24"/>
          <w:szCs w:val="24"/>
          <w:highlight w:val="none"/>
          <w:lang w:val="en-US" w:eastAsia="zh-CN"/>
        </w:rPr>
        <w:t xml:space="preserve">3.中标供应商如果未按规定缴纳采购代理服务费，采购代理机构将保留诉讼的权利。</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七</w:t>
      </w:r>
      <w:r>
        <w:rPr>
          <w:rFonts w:eastAsia="黑体"/>
          <w:bCs/>
          <w:color w:val="auto"/>
          <w:sz w:val="24"/>
          <w:szCs w:val="24"/>
          <w:highlight w:val="none"/>
        </w:rPr>
        <w:t xml:space="preserve">）合同融资、履约担保</w:t>
      </w:r>
      <w:r/>
    </w:p>
    <w:p>
      <w:pPr>
        <w:ind w:firstLine="480"/>
        <w:spacing w:line="360" w:lineRule="auto"/>
        <w:tabs>
          <w:tab w:val="left" w:pos="630" w:leader="none"/>
          <w:tab w:val="left" w:pos="73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jc w:val="center"/>
        <w:keepLines w:val="0"/>
        <w:keepNext w:val="0"/>
        <w:pageBreakBefore w:val="0"/>
        <w:spacing w:line="360" w:lineRule="auto"/>
        <w:widowControl w:val="off"/>
        <w:rPr>
          <w:rFonts w:eastAsia="黑体"/>
          <w:bCs/>
          <w:color w:val="auto"/>
          <w:sz w:val="30"/>
          <w:szCs w:val="30"/>
          <w:highlight w:val="none"/>
        </w:rPr>
        <w:outlineLvl w:val="0"/>
      </w:pPr>
      <w:r>
        <w:rPr>
          <w:rFonts w:eastAsia="黑体"/>
          <w:bCs/>
          <w:color w:val="auto"/>
          <w:sz w:val="30"/>
          <w:szCs w:val="30"/>
          <w:highlight w:val="none"/>
        </w:rPr>
        <w:br w:type="page" w:clear="all"/>
      </w:r>
      <w:bookmarkStart w:id="3" w:name="_Toc19974"/>
      <w:r>
        <w:rPr>
          <w:rFonts w:eastAsia="黑体"/>
          <w:bCs/>
          <w:color w:val="auto"/>
          <w:sz w:val="30"/>
          <w:szCs w:val="30"/>
          <w:highlight w:val="none"/>
        </w:rPr>
        <w:t xml:space="preserve">三．</w:t>
      </w:r>
      <w:r>
        <w:rPr>
          <w:rFonts w:eastAsia="黑体"/>
          <w:b/>
          <w:color w:val="auto"/>
          <w:sz w:val="30"/>
          <w:szCs w:val="30"/>
          <w:highlight w:val="none"/>
        </w:rPr>
        <w:t xml:space="preserve">项目技术要求和有关说明</w:t>
      </w:r>
      <w:bookmarkEnd w:id="3"/>
      <w:r/>
      <w:r/>
    </w:p>
    <w:p>
      <w:pPr>
        <w:pStyle w:val="658"/>
        <w:ind w:left="0" w:right="0" w:firstLine="482"/>
        <w:jc w:val="left"/>
        <w:keepLines w:val="0"/>
        <w:keepNext w:val="0"/>
        <w:pageBreakBefore w:val="0"/>
        <w:spacing w:line="360" w:lineRule="auto"/>
        <w:widowControl/>
        <w:rPr>
          <w:rFonts w:hint="default" w:ascii="宋体" w:hAnsi="宋体" w:eastAsia="宋体" w:cs="宋体"/>
          <w:bCs/>
          <w:color w:val="auto"/>
          <w:spacing w:val="0"/>
          <w:sz w:val="24"/>
          <w:szCs w:val="24"/>
          <w:highlight w:val="none"/>
          <w:lang w:val="en-US" w:eastAsia="zh-CN"/>
        </w:rPr>
        <w:outlineLvl w:val="9"/>
      </w:pPr>
      <w:r>
        <w:rPr>
          <w:rFonts w:hint="eastAsia" w:ascii="宋体" w:hAnsi="宋体" w:eastAsia="宋体" w:cs="宋体"/>
          <w:b/>
          <w:bCs w:val="0"/>
          <w:color w:val="auto"/>
          <w:spacing w:val="0"/>
          <w:sz w:val="24"/>
          <w:szCs w:val="24"/>
          <w:highlight w:val="none"/>
          <w:lang w:val="en-US" w:eastAsia="zh-CN"/>
        </w:rPr>
        <w:t xml:space="preserve">（一）项目概况：</w:t>
      </w:r>
      <w:r/>
    </w:p>
    <w:p>
      <w:pPr>
        <w:pStyle w:val="658"/>
        <w:ind w:left="0" w:right="0" w:firstLine="480"/>
        <w:jc w:val="left"/>
        <w:keepLines w:val="0"/>
        <w:keepNext w:val="0"/>
        <w:pageBreakBefore w:val="0"/>
        <w:spacing w:line="360" w:lineRule="auto"/>
        <w:widowControl/>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为贯彻落实《推进新一轮太湖综合治理行动方案》，进一步响应《关于印发太湖流域涉磷企业专项整治方案（试行）的函》（苏太办〔2023〕30号）相关要求，无锡市滨湖生态环境局开展涉磷企业整治提升工作，将整治工作与“排口整治、清洁生产、固废治理、许可确认、大数据融合”相结合，压实企业主体责任和地方监管责任，动态更新涉磷企业清单，提升无锡市滨湖区涉磷企业“磷账本”“磷清单”管理水平。</w:t>
      </w:r>
      <w:r/>
    </w:p>
    <w:p>
      <w:pPr>
        <w:pStyle w:val="658"/>
        <w:ind w:left="0" w:right="0" w:firstLine="480"/>
        <w:jc w:val="left"/>
        <w:keepLines w:val="0"/>
        <w:keepNext w:val="0"/>
        <w:pageBreakBefore w:val="0"/>
        <w:spacing w:line="360" w:lineRule="auto"/>
        <w:widowControl/>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此次排查工作，无锡市滨湖生态环境局开展涉磷企业生产工艺及涉磷排放环节排查工作，核查辖区内涉磷企业废水产生、收集、处置与排放过程，重点关注涉磷原辅料存储及使用、涉磷固废贮存及处置利用、雨污水收集系统建设运行、污染治理设施建设运行以及环境管理制度落实等情况，针对用水量大的企业必要时开展水平衡和物料平衡核算，提出有针对性整治措施。开展涉磷企业水质监测工作；开展涉水企业专项核查，对企业雨污分离、初期雨水收集处置、污水处理和雨污水排放情况进行核查。</w:t>
      </w:r>
      <w:r/>
    </w:p>
    <w:p>
      <w:pPr>
        <w:pStyle w:val="658"/>
        <w:ind w:left="0" w:right="0" w:firstLine="480"/>
        <w:jc w:val="left"/>
        <w:keepLines w:val="0"/>
        <w:keepNext w:val="0"/>
        <w:pageBreakBefore w:val="0"/>
        <w:spacing w:line="360" w:lineRule="auto"/>
        <w:widowControl/>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由于时间紧、工作量大，本次招标将根据企业家数均分二个标段实施：</w:t>
      </w:r>
      <w:r/>
    </w:p>
    <w:p>
      <w:pPr>
        <w:pStyle w:val="658"/>
        <w:ind w:left="0" w:right="0" w:firstLine="480"/>
        <w:jc w:val="left"/>
        <w:keepLines w:val="0"/>
        <w:keepNext w:val="0"/>
        <w:pageBreakBefore w:val="0"/>
        <w:spacing w:line="360" w:lineRule="auto"/>
        <w:widowControl/>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一标段：（1）涉磷企业开展“回头看”（300家）；（2）涉磷企业雨水检测（300家）；（3）编制新增B类、C类涉磷企业一企一策（8家）；（4）涉水企业特征污染物检测（40家）；（5）涉水企业专项调研项目（40家）。</w:t>
      </w:r>
      <w:r/>
    </w:p>
    <w:p>
      <w:pPr>
        <w:pStyle w:val="658"/>
        <w:ind w:left="0" w:right="0" w:firstLine="480"/>
        <w:jc w:val="left"/>
        <w:keepLines w:val="0"/>
        <w:keepNext w:val="0"/>
        <w:pageBreakBefore w:val="0"/>
        <w:spacing w:line="360" w:lineRule="auto"/>
        <w:widowControl/>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二标段：（1）涉磷企业开展“回头看”（300家）；（2）涉磷企业雨水检测（300家）；（3）编制新增B类、C类涉磷企业一企一策（8家）；（4）涉水企业特征污染物检测（40家）；（5）涉水企业专项调研项目（40家）。</w:t>
      </w:r>
      <w:r/>
    </w:p>
    <w:p>
      <w:pPr>
        <w:pStyle w:val="658"/>
        <w:ind w:left="0" w:right="0" w:firstLine="480"/>
        <w:jc w:val="left"/>
        <w:keepLines w:val="0"/>
        <w:keepNext w:val="0"/>
        <w:pageBreakBefore w:val="0"/>
        <w:spacing w:line="360" w:lineRule="auto"/>
        <w:widowControl/>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企业清单最终以采购人下发为准，支付金额以实际工作量结算。</w:t>
      </w:r>
      <w:r/>
    </w:p>
    <w:p>
      <w:pPr>
        <w:pStyle w:val="658"/>
        <w:ind w:left="0" w:firstLine="506"/>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pacing w:val="6"/>
          <w:position w:val="1"/>
          <w:sz w:val="24"/>
          <w:szCs w:val="24"/>
          <w:highlight w:val="none"/>
        </w:rPr>
        <w:t xml:space="preserve">各项目配置人员服务时间要求</w:t>
      </w:r>
      <w:r/>
    </w:p>
    <w:tbl>
      <w:tblPr>
        <w:tblStyle w:val="1135"/>
        <w:tblW w:w="1020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889"/>
        <w:gridCol w:w="1793"/>
        <w:gridCol w:w="3404"/>
        <w:gridCol w:w="1123"/>
      </w:tblGrid>
      <w:tr>
        <w:trPr>
          <w:jc w:val="center"/>
          <w:trHeight w:val="283"/>
        </w:trPr>
        <w:tc>
          <w:tcPr>
            <w:tcW w:w="3889"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b/>
                <w:bCs/>
                <w:color w:val="auto"/>
                <w:spacing w:val="0"/>
                <w:position w:val="0"/>
                <w:sz w:val="24"/>
                <w:szCs w:val="24"/>
                <w:highlight w:val="none"/>
              </w:rPr>
              <w:t xml:space="preserve">项目名称</w:t>
            </w:r>
            <w:r/>
          </w:p>
        </w:tc>
        <w:tc>
          <w:tcPr>
            <w:tcW w:w="1793"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b/>
                <w:bCs/>
                <w:color w:val="auto"/>
                <w:spacing w:val="0"/>
                <w:position w:val="0"/>
                <w:sz w:val="24"/>
                <w:szCs w:val="24"/>
                <w:highlight w:val="none"/>
              </w:rPr>
              <w:t xml:space="preserve">人员</w:t>
            </w:r>
            <w:r/>
          </w:p>
        </w:tc>
        <w:tc>
          <w:tcPr>
            <w:tcW w:w="3404"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b/>
                <w:bCs/>
                <w:color w:val="auto"/>
                <w:spacing w:val="0"/>
                <w:position w:val="0"/>
                <w:sz w:val="24"/>
                <w:szCs w:val="24"/>
                <w:highlight w:val="none"/>
              </w:rPr>
              <w:t xml:space="preserve">服务时间（以工作日计）</w:t>
            </w:r>
            <w:r/>
          </w:p>
        </w:tc>
        <w:tc>
          <w:tcPr>
            <w:shd w:val="clear" w:color="auto" w:fill="auto"/>
            <w:tcW w:w="1123"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b/>
                <w:bCs/>
                <w:color w:val="auto"/>
                <w:spacing w:val="0"/>
                <w:position w:val="0"/>
                <w:sz w:val="24"/>
                <w:szCs w:val="24"/>
                <w:highlight w:val="none"/>
                <w:lang w:val="en-US" w:eastAsia="zh-CN" w:bidi="ar-SA"/>
              </w:rPr>
              <w:outlineLvl w:val="9"/>
            </w:pPr>
            <w:r>
              <w:rPr>
                <w:rFonts w:hint="eastAsia" w:ascii="宋体" w:hAnsi="宋体" w:eastAsia="宋体" w:cs="宋体"/>
                <w:b/>
                <w:bCs/>
                <w:color w:val="auto"/>
                <w:spacing w:val="0"/>
                <w:position w:val="0"/>
                <w:sz w:val="24"/>
                <w:szCs w:val="24"/>
                <w:highlight w:val="none"/>
                <w:lang w:val="en-US" w:eastAsia="zh-CN"/>
              </w:rPr>
              <w:t xml:space="preserve">备注：</w:t>
            </w:r>
            <w:r/>
          </w:p>
        </w:tc>
      </w:tr>
      <w:tr>
        <w:trPr>
          <w:jc w:val="center"/>
          <w:trHeight w:val="283"/>
        </w:trPr>
        <w:tc>
          <w:tcPr>
            <w:tcBorders>
              <w:bottom w:val="none" w:color="000000" w:sz="4" w:space="0"/>
            </w:tcBorders>
            <w:tcW w:w="3889" w:type="dxa"/>
            <w:vAlign w:val="center"/>
            <w:vMerge w:val="restart"/>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涉磷企业开展“回头看”</w:t>
            </w:r>
            <w:r/>
          </w:p>
        </w:tc>
        <w:tc>
          <w:tcPr>
            <w:tcW w:w="1793"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项目负责人</w:t>
            </w:r>
            <w:r/>
          </w:p>
        </w:tc>
        <w:tc>
          <w:tcPr>
            <w:tcW w:w="3404"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至少4个月，提供考勤。</w:t>
            </w:r>
            <w:r/>
          </w:p>
        </w:tc>
        <w:tc>
          <w:tcPr>
            <w:shd w:val="clear" w:color="auto" w:fill="auto"/>
            <w:tcW w:w="1123" w:type="dxa"/>
            <w:vAlign w:val="center"/>
            <w:vMerge w:val="restart"/>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shd w:val="clear" w:color="auto"/>
                <w:lang w:val="en-US" w:eastAsia="zh-CN"/>
              </w:rPr>
              <w:t xml:space="preserve">各项目组负责人及成员不得交叉</w:t>
            </w:r>
            <w:r/>
          </w:p>
        </w:tc>
      </w:tr>
      <w:tr>
        <w:trPr>
          <w:jc w:val="center"/>
          <w:trHeight w:val="283"/>
        </w:trPr>
        <w:tc>
          <w:tcPr>
            <w:tcBorders>
              <w:top w:val="none" w:color="000000" w:sz="4" w:space="0"/>
            </w:tcBorders>
            <w:tcW w:w="3889"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r>
            <w:r/>
          </w:p>
        </w:tc>
        <w:tc>
          <w:tcPr>
            <w:tcW w:w="1793"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普通人员</w:t>
            </w:r>
            <w:r/>
          </w:p>
        </w:tc>
        <w:tc>
          <w:tcPr>
            <w:tcW w:w="3404"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至少7个月，提供考勤。</w:t>
            </w:r>
            <w:r/>
          </w:p>
        </w:tc>
        <w:tc>
          <w:tcPr>
            <w:shd w:val="clear" w:color="auto" w:fill="auto"/>
            <w:tcW w:w="1123" w:type="dxa"/>
            <w:vAlign w:val="center"/>
            <w:vMerge w:val="continue"/>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lang w:val="en-US" w:eastAsia="en-US" w:bidi="ar-SA"/>
              </w:rPr>
              <w:outlineLvl w:val="9"/>
            </w:pPr>
            <w:r>
              <w:rPr>
                <w:rFonts w:hint="eastAsia" w:ascii="宋体" w:hAnsi="宋体" w:eastAsia="宋体" w:cs="宋体"/>
                <w:color w:val="auto"/>
                <w:spacing w:val="0"/>
                <w:position w:val="0"/>
                <w:sz w:val="24"/>
                <w:szCs w:val="24"/>
                <w:highlight w:val="none"/>
                <w:lang w:val="en-US" w:eastAsia="en-US" w:bidi="ar-SA"/>
              </w:rPr>
            </w:r>
            <w:r/>
          </w:p>
        </w:tc>
      </w:tr>
      <w:tr>
        <w:trPr>
          <w:jc w:val="center"/>
          <w:trHeight w:val="283"/>
        </w:trPr>
        <w:tc>
          <w:tcPr>
            <w:tcW w:w="3889"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涉磷企业雨水取样检测</w:t>
            </w:r>
            <w:r/>
          </w:p>
        </w:tc>
        <w:tc>
          <w:tcPr>
            <w:tcW w:w="1793"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采样人员</w:t>
            </w:r>
            <w:r/>
          </w:p>
        </w:tc>
        <w:tc>
          <w:tcPr>
            <w:tcW w:w="3404"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至少5个月，提供考勤。</w:t>
            </w:r>
            <w:r/>
          </w:p>
        </w:tc>
        <w:tc>
          <w:tcPr>
            <w:shd w:val="clear" w:color="auto" w:fill="auto"/>
            <w:tcW w:w="1123" w:type="dxa"/>
            <w:vAlign w:val="center"/>
            <w:vMerge w:val="continue"/>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lang w:val="en-US" w:eastAsia="en-US" w:bidi="ar-SA"/>
              </w:rPr>
              <w:outlineLvl w:val="9"/>
            </w:pPr>
            <w:r>
              <w:rPr>
                <w:rFonts w:hint="eastAsia" w:ascii="宋体" w:hAnsi="宋体" w:eastAsia="宋体" w:cs="宋体"/>
                <w:color w:val="auto"/>
                <w:spacing w:val="0"/>
                <w:position w:val="0"/>
                <w:sz w:val="24"/>
                <w:szCs w:val="24"/>
                <w:highlight w:val="none"/>
                <w:lang w:val="en-US" w:eastAsia="en-US" w:bidi="ar-SA"/>
              </w:rPr>
            </w:r>
            <w:r/>
          </w:p>
        </w:tc>
      </w:tr>
      <w:tr>
        <w:trPr>
          <w:jc w:val="center"/>
          <w:trHeight w:val="283"/>
        </w:trPr>
        <w:tc>
          <w:tcPr>
            <w:tcBorders>
              <w:bottom w:val="none" w:color="000000" w:sz="4" w:space="0"/>
            </w:tcBorders>
            <w:tcW w:w="3889" w:type="dxa"/>
            <w:vAlign w:val="center"/>
            <w:vMerge w:val="restart"/>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编制新增B类、C类涉磷企业一企一策</w:t>
            </w:r>
            <w:r/>
          </w:p>
        </w:tc>
        <w:tc>
          <w:tcPr>
            <w:tcW w:w="1793"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项目负责人</w:t>
            </w:r>
            <w:r/>
          </w:p>
        </w:tc>
        <w:tc>
          <w:tcPr>
            <w:tcW w:w="3404"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至少3.5个月，提供考勤。</w:t>
            </w:r>
            <w:r/>
          </w:p>
        </w:tc>
        <w:tc>
          <w:tcPr>
            <w:shd w:val="clear" w:color="auto" w:fill="auto"/>
            <w:tcW w:w="1123" w:type="dxa"/>
            <w:vAlign w:val="center"/>
            <w:vMerge w:val="continue"/>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lang w:val="en-US" w:eastAsia="en-US" w:bidi="ar-SA"/>
              </w:rPr>
              <w:outlineLvl w:val="9"/>
            </w:pPr>
            <w:r>
              <w:rPr>
                <w:rFonts w:hint="eastAsia" w:ascii="宋体" w:hAnsi="宋体" w:eastAsia="宋体" w:cs="宋体"/>
                <w:color w:val="auto"/>
                <w:spacing w:val="0"/>
                <w:position w:val="0"/>
                <w:sz w:val="24"/>
                <w:szCs w:val="24"/>
                <w:highlight w:val="none"/>
                <w:lang w:val="en-US" w:eastAsia="en-US" w:bidi="ar-SA"/>
              </w:rPr>
            </w:r>
            <w:r/>
          </w:p>
        </w:tc>
      </w:tr>
      <w:tr>
        <w:trPr>
          <w:jc w:val="center"/>
          <w:trHeight w:val="283"/>
        </w:trPr>
        <w:tc>
          <w:tcPr>
            <w:tcBorders>
              <w:top w:val="none" w:color="000000" w:sz="4" w:space="0"/>
            </w:tcBorders>
            <w:tcW w:w="3889"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r>
            <w:r/>
          </w:p>
        </w:tc>
        <w:tc>
          <w:tcPr>
            <w:tcW w:w="1793"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普通人员</w:t>
            </w:r>
            <w:r/>
          </w:p>
        </w:tc>
        <w:tc>
          <w:tcPr>
            <w:tcW w:w="3404"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至少5个月，提供考勤。</w:t>
            </w:r>
            <w:r/>
          </w:p>
        </w:tc>
        <w:tc>
          <w:tcPr>
            <w:shd w:val="clear" w:color="auto" w:fill="auto"/>
            <w:tcW w:w="1123" w:type="dxa"/>
            <w:vAlign w:val="center"/>
            <w:vMerge w:val="continue"/>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lang w:val="en-US" w:eastAsia="en-US" w:bidi="ar-SA"/>
              </w:rPr>
              <w:outlineLvl w:val="9"/>
            </w:pPr>
            <w:r>
              <w:rPr>
                <w:rFonts w:hint="eastAsia" w:ascii="宋体" w:hAnsi="宋体" w:eastAsia="宋体" w:cs="宋体"/>
                <w:color w:val="auto"/>
                <w:spacing w:val="0"/>
                <w:position w:val="0"/>
                <w:sz w:val="24"/>
                <w:szCs w:val="24"/>
                <w:highlight w:val="none"/>
                <w:lang w:val="en-US" w:eastAsia="en-US" w:bidi="ar-SA"/>
              </w:rPr>
            </w:r>
            <w:r/>
          </w:p>
        </w:tc>
      </w:tr>
      <w:tr>
        <w:trPr>
          <w:jc w:val="center"/>
          <w:trHeight w:val="283"/>
        </w:trPr>
        <w:tc>
          <w:tcPr>
            <w:tcW w:w="3889"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涉水企业特征污染物检测</w:t>
            </w:r>
            <w:r/>
          </w:p>
        </w:tc>
        <w:tc>
          <w:tcPr>
            <w:tcW w:w="1793"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采样人员</w:t>
            </w:r>
            <w:r/>
          </w:p>
        </w:tc>
        <w:tc>
          <w:tcPr>
            <w:tcW w:w="3404"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至少3个月，提供考勤。</w:t>
            </w:r>
            <w:r/>
          </w:p>
        </w:tc>
        <w:tc>
          <w:tcPr>
            <w:shd w:val="clear" w:color="auto" w:fill="auto"/>
            <w:tcW w:w="1123" w:type="dxa"/>
            <w:vAlign w:val="center"/>
            <w:vMerge w:val="continue"/>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lang w:val="en-US" w:eastAsia="en-US" w:bidi="ar-SA"/>
              </w:rPr>
              <w:outlineLvl w:val="9"/>
            </w:pPr>
            <w:r>
              <w:rPr>
                <w:rFonts w:hint="eastAsia" w:ascii="宋体" w:hAnsi="宋体" w:eastAsia="宋体" w:cs="宋体"/>
                <w:color w:val="auto"/>
                <w:spacing w:val="0"/>
                <w:position w:val="0"/>
                <w:sz w:val="24"/>
                <w:szCs w:val="24"/>
                <w:highlight w:val="none"/>
                <w:lang w:val="en-US" w:eastAsia="en-US" w:bidi="ar-SA"/>
              </w:rPr>
            </w:r>
            <w:r/>
          </w:p>
        </w:tc>
      </w:tr>
      <w:tr>
        <w:trPr>
          <w:jc w:val="center"/>
          <w:trHeight w:val="283"/>
        </w:trPr>
        <w:tc>
          <w:tcPr>
            <w:tcBorders>
              <w:bottom w:val="none" w:color="000000" w:sz="4" w:space="0"/>
            </w:tcBorders>
            <w:tcW w:w="3889" w:type="dxa"/>
            <w:vAlign w:val="center"/>
            <w:vMerge w:val="restart"/>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涉水企业专项调研</w:t>
            </w:r>
            <w:r/>
          </w:p>
        </w:tc>
        <w:tc>
          <w:tcPr>
            <w:tcW w:w="1793"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项目负责人</w:t>
            </w:r>
            <w:r/>
          </w:p>
        </w:tc>
        <w:tc>
          <w:tcPr>
            <w:tcW w:w="3404"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至少4个月，提供考勤。</w:t>
            </w:r>
            <w:r/>
          </w:p>
        </w:tc>
        <w:tc>
          <w:tcPr>
            <w:shd w:val="clear" w:color="auto" w:fill="auto"/>
            <w:tcW w:w="1123" w:type="dxa"/>
            <w:vAlign w:val="center"/>
            <w:vMerge w:val="continue"/>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lang w:val="en-US" w:eastAsia="en-US" w:bidi="ar-SA"/>
              </w:rPr>
              <w:outlineLvl w:val="9"/>
            </w:pPr>
            <w:r>
              <w:rPr>
                <w:rFonts w:hint="eastAsia" w:ascii="宋体" w:hAnsi="宋体" w:eastAsia="宋体" w:cs="宋体"/>
                <w:color w:val="auto"/>
                <w:spacing w:val="0"/>
                <w:position w:val="0"/>
                <w:sz w:val="24"/>
                <w:szCs w:val="24"/>
                <w:highlight w:val="none"/>
                <w:lang w:val="en-US" w:eastAsia="en-US" w:bidi="ar-SA"/>
              </w:rPr>
            </w:r>
            <w:r/>
          </w:p>
        </w:tc>
      </w:tr>
      <w:tr>
        <w:trPr>
          <w:jc w:val="center"/>
          <w:trHeight w:val="283"/>
        </w:trPr>
        <w:tc>
          <w:tcPr>
            <w:tcBorders>
              <w:top w:val="none" w:color="000000" w:sz="4" w:space="0"/>
              <w:bottom w:val="none" w:color="000000" w:sz="4" w:space="0"/>
            </w:tcBorders>
            <w:tcW w:w="3889"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r>
            <w:r/>
          </w:p>
        </w:tc>
        <w:tc>
          <w:tcPr>
            <w:tcW w:w="1793"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普通人员</w:t>
            </w:r>
            <w:r/>
          </w:p>
        </w:tc>
        <w:tc>
          <w:tcPr>
            <w:tcW w:w="3404"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至少7个月，提供考勤。</w:t>
            </w:r>
            <w:r/>
          </w:p>
        </w:tc>
        <w:tc>
          <w:tcPr>
            <w:shd w:val="clear" w:color="auto" w:fill="auto"/>
            <w:tcW w:w="1123" w:type="dxa"/>
            <w:vAlign w:val="center"/>
            <w:vMerge w:val="continue"/>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lang w:val="en-US" w:eastAsia="en-US" w:bidi="ar-SA"/>
              </w:rPr>
              <w:outlineLvl w:val="9"/>
            </w:pPr>
            <w:r>
              <w:rPr>
                <w:rFonts w:hint="eastAsia" w:ascii="宋体" w:hAnsi="宋体" w:eastAsia="宋体" w:cs="宋体"/>
                <w:color w:val="auto"/>
                <w:spacing w:val="0"/>
                <w:position w:val="0"/>
                <w:sz w:val="24"/>
                <w:szCs w:val="24"/>
                <w:highlight w:val="none"/>
                <w:lang w:val="en-US" w:eastAsia="en-US" w:bidi="ar-SA"/>
              </w:rPr>
            </w:r>
            <w:r/>
          </w:p>
        </w:tc>
      </w:tr>
      <w:tr>
        <w:trPr>
          <w:jc w:val="center"/>
          <w:trHeight w:val="283"/>
        </w:trPr>
        <w:tc>
          <w:tcPr>
            <w:tcBorders>
              <w:top w:val="none" w:color="000000" w:sz="4" w:space="0"/>
              <w:bottom w:val="none" w:color="000000" w:sz="4" w:space="0"/>
            </w:tcBorders>
            <w:tcW w:w="3889"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r>
            <w:r/>
          </w:p>
        </w:tc>
        <w:tc>
          <w:tcPr>
            <w:tcW w:w="1793"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采样人员</w:t>
            </w:r>
            <w:r/>
          </w:p>
        </w:tc>
        <w:tc>
          <w:tcPr>
            <w:tcW w:w="3404"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至少3个月，提供考勤。</w:t>
            </w:r>
            <w:r/>
          </w:p>
        </w:tc>
        <w:tc>
          <w:tcPr>
            <w:shd w:val="clear" w:color="auto" w:fill="auto"/>
            <w:tcW w:w="1123" w:type="dxa"/>
            <w:vAlign w:val="center"/>
            <w:vMerge w:val="continue"/>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lang w:val="en-US" w:eastAsia="en-US" w:bidi="ar-SA"/>
              </w:rPr>
              <w:outlineLvl w:val="9"/>
            </w:pPr>
            <w:r>
              <w:rPr>
                <w:rFonts w:hint="eastAsia" w:ascii="宋体" w:hAnsi="宋体" w:eastAsia="宋体" w:cs="宋体"/>
                <w:color w:val="auto"/>
                <w:spacing w:val="0"/>
                <w:position w:val="0"/>
                <w:sz w:val="24"/>
                <w:szCs w:val="24"/>
                <w:highlight w:val="none"/>
                <w:lang w:val="en-US" w:eastAsia="en-US" w:bidi="ar-SA"/>
              </w:rPr>
            </w:r>
            <w:r/>
          </w:p>
        </w:tc>
      </w:tr>
      <w:tr>
        <w:trPr>
          <w:jc w:val="center"/>
          <w:trHeight w:val="283"/>
        </w:trPr>
        <w:tc>
          <w:tcPr>
            <w:tcBorders>
              <w:top w:val="none" w:color="000000" w:sz="4" w:space="0"/>
            </w:tcBorders>
            <w:tcW w:w="3889"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r>
            <w:r/>
          </w:p>
        </w:tc>
        <w:tc>
          <w:tcPr>
            <w:tcW w:w="1793"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专家</w:t>
            </w:r>
            <w:r/>
          </w:p>
        </w:tc>
        <w:tc>
          <w:tcPr>
            <w:tcW w:w="3404"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至少3个月，提供考勤。</w:t>
            </w:r>
            <w:r/>
          </w:p>
        </w:tc>
        <w:tc>
          <w:tcPr>
            <w:shd w:val="clear" w:color="auto" w:fill="auto"/>
            <w:tcW w:w="1123" w:type="dxa"/>
            <w:vAlign w:val="center"/>
            <w:vMerge w:val="continue"/>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lang w:val="en-US" w:eastAsia="en-US" w:bidi="ar-SA"/>
              </w:rPr>
              <w:outlineLvl w:val="9"/>
            </w:pPr>
            <w:r>
              <w:rPr>
                <w:rFonts w:hint="eastAsia" w:ascii="宋体" w:hAnsi="宋体" w:eastAsia="宋体" w:cs="宋体"/>
                <w:color w:val="auto"/>
                <w:spacing w:val="0"/>
                <w:position w:val="0"/>
                <w:sz w:val="24"/>
                <w:szCs w:val="24"/>
                <w:highlight w:val="none"/>
                <w:lang w:val="en-US" w:eastAsia="en-US" w:bidi="ar-SA"/>
              </w:rPr>
            </w:r>
            <w:r/>
          </w:p>
        </w:tc>
      </w:tr>
    </w:tbl>
    <w:p>
      <w:pPr>
        <w:ind w:firstLine="482"/>
        <w:jc w:val="both"/>
        <w:spacing w:line="360" w:lineRule="auto"/>
        <w:widowControl w:val="off"/>
        <w:rPr>
          <w:rFonts w:hint="default"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注：以上人员为本项目最低配置人员及要求，投标人可在投标时承诺中标后完全响应招标文件需求配置到位。提供承诺书（格式见附件），不提供按无效标处理。</w:t>
      </w:r>
      <w:r/>
    </w:p>
    <w:p>
      <w:pPr>
        <w:pStyle w:val="658"/>
        <w:ind w:left="0" w:right="0" w:firstLine="482"/>
        <w:jc w:val="left"/>
        <w:keepLines w:val="0"/>
        <w:keepNext w:val="0"/>
        <w:pageBreakBefore w:val="0"/>
        <w:spacing w:line="360" w:lineRule="auto"/>
        <w:widowControl/>
        <w:rPr>
          <w:rFonts w:hint="eastAsia" w:ascii="宋体" w:hAnsi="宋体" w:eastAsia="宋体" w:cs="宋体"/>
          <w:b/>
          <w:bCs w:val="0"/>
          <w:color w:val="auto"/>
          <w:spacing w:val="0"/>
          <w:sz w:val="24"/>
          <w:szCs w:val="24"/>
          <w:highlight w:val="none"/>
          <w:lang w:val="en-US" w:eastAsia="zh-CN"/>
        </w:rPr>
        <w:outlineLvl w:val="9"/>
      </w:pPr>
      <w:r>
        <w:rPr>
          <w:rFonts w:hint="eastAsia" w:ascii="宋体" w:hAnsi="宋体" w:eastAsia="宋体" w:cs="宋体"/>
          <w:b/>
          <w:bCs w:val="0"/>
          <w:color w:val="auto"/>
          <w:spacing w:val="0"/>
          <w:sz w:val="24"/>
          <w:szCs w:val="24"/>
          <w:highlight w:val="none"/>
          <w:lang w:val="en-US" w:eastAsia="zh-CN"/>
        </w:rPr>
        <w:t xml:space="preserve">（二）服务内容</w:t>
      </w:r>
      <w:r/>
    </w:p>
    <w:p>
      <w:pPr>
        <w:pStyle w:val="658"/>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b/>
          <w:bCs/>
          <w:color w:val="auto"/>
          <w:spacing w:val="0"/>
          <w:sz w:val="24"/>
          <w:szCs w:val="24"/>
          <w:highlight w:val="none"/>
          <w:lang w:eastAsia="zh-CN"/>
        </w:rPr>
        <w:t xml:space="preserve">1.</w:t>
      </w:r>
      <w:r>
        <w:rPr>
          <w:rFonts w:hint="eastAsia" w:ascii="宋体" w:hAnsi="宋体" w:eastAsia="宋体" w:cs="宋体"/>
          <w:b/>
          <w:bCs/>
          <w:color w:val="auto"/>
          <w:spacing w:val="0"/>
          <w:sz w:val="24"/>
          <w:szCs w:val="24"/>
          <w:highlight w:val="none"/>
        </w:rPr>
        <w:t xml:space="preserve">涉磷企业开展“回头看”：</w:t>
      </w:r>
      <w:r>
        <w:rPr>
          <w:rFonts w:hint="eastAsia" w:ascii="宋体" w:hAnsi="宋体" w:eastAsia="宋体" w:cs="宋体"/>
          <w:color w:val="auto"/>
          <w:spacing w:val="0"/>
          <w:sz w:val="24"/>
          <w:szCs w:val="24"/>
          <w:highlight w:val="none"/>
        </w:rPr>
        <w:t xml:space="preserve">依据《关于印发太湖流域涉磷企业专项整治方案（试行）的函》（苏太办〔2023〕30号）文件要求，对无锡市滨湖区内涉磷企业（约600家）开展“回头看”专项排查工作，将整治工作与“排口整治、清洁生产、固废治理、许可确认、大数据融合”相结合，协助企业规范建立（更新）磷账本，系统梳理企业现场情况及存在问题，提升涉磷企业管理水平。对涉磷企业进行现场摸底排查，建立“磷账本</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问题清单”，对完成问题整改的企业开展复核；组织开展重点涉磷企业负责人环保培训，进一步提升企业环境管理能力。</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人员配置：项目负责人：每标段配置1人，需具有环保专业高级工程师资质，全职参与此项工作；指导、带领排查团队做好各项工作。</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普通人员：每标段配置3人，其中需至少有1名具有环保专业中级工程师资质。</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时间结节：自合同签订之日起7个月完成所有排查工作。</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提交成果：涉磷企业专项排查工作报告（纸质及电子版）、各企业磷账本（电子版）、涉磷企业现场情况清单及其他相关佐证材料（电子版）。</w:t>
      </w:r>
      <w:r/>
    </w:p>
    <w:p>
      <w:pPr>
        <w:pStyle w:val="658"/>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b/>
          <w:bCs/>
          <w:color w:val="auto"/>
          <w:spacing w:val="0"/>
          <w:sz w:val="24"/>
          <w:szCs w:val="24"/>
          <w:highlight w:val="none"/>
          <w:lang w:eastAsia="zh-CN"/>
        </w:rPr>
        <w:t xml:space="preserve">2.</w:t>
      </w:r>
      <w:r>
        <w:rPr>
          <w:rFonts w:hint="eastAsia" w:ascii="宋体" w:hAnsi="宋体" w:eastAsia="宋体" w:cs="宋体"/>
          <w:b/>
          <w:bCs/>
          <w:color w:val="auto"/>
          <w:spacing w:val="0"/>
          <w:sz w:val="24"/>
          <w:szCs w:val="24"/>
          <w:highlight w:val="none"/>
        </w:rPr>
        <w:t xml:space="preserve">涉磷企业雨水取样检测：</w:t>
      </w:r>
      <w:r>
        <w:rPr>
          <w:rFonts w:hint="eastAsia" w:ascii="宋体" w:hAnsi="宋体" w:eastAsia="宋体" w:cs="宋体"/>
          <w:color w:val="auto"/>
          <w:spacing w:val="0"/>
          <w:sz w:val="24"/>
          <w:szCs w:val="24"/>
          <w:highlight w:val="none"/>
        </w:rPr>
        <w:t xml:space="preserve">根据《关于印发太湖流域涉磷企业专项整治方案（试行）的函》（苏太办〔2023〕30号）、《关于印发&lt;江苏省重点行业工业企业雨水排放环境管理办法（试行）&gt;的通知》（苏污防攻坚指办〔2023〕71号）等文件要求《市政府办公室关于印发无锡市城乡雨污水治理攻坚行动方案（2024-2027年）的通知》（锡政办发〔2024〕42号）等文件要求，开展涉磷企业雨水取样检测工作。</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为强化涉磷企业环境监管，精准掌握企业雨水排放水质状况，防范磷污染风险，保障周边水环境质量安全，特开展本次涉磷企业（约600家）雨水口取样检测工作。</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对涉磷企业雨水进行取样检测，采样一次，监测项目：COD、氨氮、总磷、pH，提供每家企业雨水检测报告。</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人员配置：每标段配置3人。根据采样要求，采样人员需持证采样，对涉磷企业雨水进行取样。</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时间节点：自合同签订之日起5个月完成全部采测任务，每次采测后10个工作日内提供监测报告和问题清单。</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提交成果：涉磷企业雨水口取样检测报告（CMA）（纸质及电子版）、问题清单（电子版）。</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eastAsia="zh-CN"/>
        </w:rPr>
        <w:t xml:space="preserve">3.</w:t>
      </w:r>
      <w:r>
        <w:rPr>
          <w:rFonts w:hint="eastAsia" w:ascii="宋体" w:hAnsi="宋体" w:eastAsia="宋体" w:cs="宋体"/>
          <w:b/>
          <w:bCs/>
          <w:color w:val="auto"/>
          <w:spacing w:val="0"/>
          <w:sz w:val="24"/>
          <w:szCs w:val="24"/>
          <w:highlight w:val="none"/>
        </w:rPr>
        <w:t xml:space="preserve">编制新增B类、C类涉磷企业一企一策：</w:t>
      </w:r>
      <w:r>
        <w:rPr>
          <w:rFonts w:hint="eastAsia" w:ascii="宋体" w:hAnsi="宋体" w:eastAsia="宋体" w:cs="宋体"/>
          <w:color w:val="auto"/>
          <w:spacing w:val="0"/>
          <w:sz w:val="24"/>
          <w:szCs w:val="24"/>
          <w:highlight w:val="none"/>
        </w:rPr>
        <w:t xml:space="preserve">根据《关于印发太湖流域涉磷企业专项整治方案（试行）</w:t>
      </w:r>
      <w:r>
        <w:rPr>
          <w:rFonts w:hint="eastAsia" w:ascii="宋体" w:hAnsi="宋体" w:eastAsia="宋体" w:cs="宋体"/>
          <w:color w:val="auto"/>
          <w:spacing w:val="0"/>
          <w:sz w:val="24"/>
          <w:szCs w:val="24"/>
          <w:highlight w:val="none"/>
        </w:rPr>
        <w:t xml:space="preserve">的函》（苏太办〔2023〕30号）要求，涉磷企业编制一企一策。为精准管控涉磷企业污染物排放，无锡市滨湖区内新增的B类、C类涉磷企业（约16家），需逐一编制“一企一策”专项整治方案，明确企业基本信息（包括在产项目名称、产品产能、公辅工程与环保工程、在产项目涉磷原辅料等）、生产工艺（包括涉磷生产环节、三废产排情况等）、水平衡、磷平衡、整治目标、任务、措施及时间节点，确保涉磷企业规范运营，助力太湖流域水质持续改善。通过对企业现场核查，根据企业实际情况编制《涉磷企业规范化整治一企一策》，邀请专家做好评审、验收工作。</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人员配置：项目负责人：每标段配置1人，需具有环保专业高级工程师资质，全职参与此项工作；指导、带领排查团队做好各项工作。</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普通人员：每标段配置2人，需至少有1名具有环保专业中级工程师资质。</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时间节点：自合同签订之日起5个月完成</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提交成果：《涉磷企业规范化整治一企一策》含专家验收意见（纸质及电子版）。</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eastAsia="zh-CN"/>
        </w:rPr>
        <w:t xml:space="preserve">4.</w:t>
      </w:r>
      <w:r>
        <w:rPr>
          <w:rFonts w:hint="eastAsia" w:ascii="宋体" w:hAnsi="宋体" w:eastAsia="宋体" w:cs="宋体"/>
          <w:b/>
          <w:bCs/>
          <w:color w:val="auto"/>
          <w:spacing w:val="0"/>
          <w:sz w:val="24"/>
          <w:szCs w:val="24"/>
          <w:highlight w:val="none"/>
        </w:rPr>
        <w:t xml:space="preserve">涉水企业特征污染物检测：</w:t>
      </w:r>
      <w:r>
        <w:rPr>
          <w:rFonts w:hint="eastAsia" w:ascii="宋体" w:hAnsi="宋体" w:eastAsia="宋体" w:cs="宋体"/>
          <w:color w:val="auto"/>
          <w:spacing w:val="0"/>
          <w:sz w:val="24"/>
          <w:szCs w:val="24"/>
          <w:highlight w:val="none"/>
        </w:rPr>
        <w:t xml:space="preserve">强化无锡市滨湖区涉水企业环境监管，精准掌握涉水企业排放水质状况，防范水污染风险，保障周边水环境质量安全，特开展本次涉水企业特征污染物检测工作。对涉水企业（约80家）雨水口和废水总排口进行取样检测，均采样一次，提供检测报告。</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雨水排口检测指标：COD、氨氮、总磷、pH；</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废水总排口检测指标：</w:t>
      </w:r>
      <w:r>
        <w:rPr>
          <w:rFonts w:hint="eastAsia" w:ascii="宋体" w:hAnsi="宋体" w:eastAsia="宋体" w:cs="宋体"/>
          <w:color w:val="auto"/>
          <w:spacing w:val="0"/>
          <w:sz w:val="24"/>
          <w:szCs w:val="24"/>
          <w:highlight w:val="none"/>
          <w:lang w:eastAsia="zh-CN"/>
        </w:rPr>
        <w:t xml:space="preserve">（1）</w:t>
      </w:r>
      <w:r>
        <w:rPr>
          <w:rFonts w:hint="eastAsia" w:ascii="宋体" w:hAnsi="宋体" w:eastAsia="宋体" w:cs="宋体"/>
          <w:color w:val="auto"/>
          <w:spacing w:val="0"/>
          <w:sz w:val="24"/>
          <w:szCs w:val="24"/>
          <w:highlight w:val="none"/>
        </w:rPr>
        <w:t xml:space="preserve">非登记管理的企业检测指标除COD、氨氮、总磷、pH以外，参考企业排污许可证和环评评价选定特征污染物因子（根据企业实际情况与采购方确定，不超过5种）。</w:t>
      </w:r>
      <w:r>
        <w:rPr>
          <w:rFonts w:hint="eastAsia" w:ascii="宋体" w:hAnsi="宋体" w:eastAsia="宋体" w:cs="宋体"/>
          <w:color w:val="auto"/>
          <w:spacing w:val="0"/>
          <w:sz w:val="24"/>
          <w:szCs w:val="24"/>
          <w:highlight w:val="none"/>
          <w:lang w:eastAsia="zh-CN"/>
        </w:rPr>
        <w:t xml:space="preserve">（2）</w:t>
      </w:r>
      <w:r>
        <w:rPr>
          <w:rFonts w:hint="eastAsia" w:ascii="宋体" w:hAnsi="宋体" w:eastAsia="宋体" w:cs="宋体"/>
          <w:color w:val="auto"/>
          <w:spacing w:val="0"/>
          <w:sz w:val="24"/>
          <w:szCs w:val="24"/>
          <w:highlight w:val="none"/>
        </w:rPr>
        <w:t xml:space="preserve">登记管理的企业检测指标除COD、氨氮、总磷、pH以外，参考企业环评、验收报告等相关材料中要求选定特征污染物因子（根据企业实际情况与采购方确定，不超过3种）。</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人员配置：每标段配置2人。根据采样要求，采样人员需持证采样，对涉磷企业进行取样。</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时间节点：自合同签订之日起5个月完成</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提交成果：涉水企业雨水口、废水总排口检测报告（CMA）（纸质及电子版）、问题清单（电子版）。</w:t>
      </w:r>
      <w:r/>
    </w:p>
    <w:p>
      <w:pPr>
        <w:pStyle w:val="658"/>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b/>
          <w:bCs/>
          <w:color w:val="auto"/>
          <w:spacing w:val="0"/>
          <w:sz w:val="24"/>
          <w:szCs w:val="24"/>
          <w:highlight w:val="none"/>
          <w:lang w:eastAsia="zh-CN"/>
        </w:rPr>
        <w:t xml:space="preserve">5.</w:t>
      </w:r>
      <w:r>
        <w:rPr>
          <w:rFonts w:hint="eastAsia" w:ascii="宋体" w:hAnsi="宋体" w:eastAsia="宋体" w:cs="宋体"/>
          <w:b/>
          <w:bCs/>
          <w:color w:val="auto"/>
          <w:spacing w:val="0"/>
          <w:sz w:val="24"/>
          <w:szCs w:val="24"/>
          <w:highlight w:val="none"/>
        </w:rPr>
        <w:t xml:space="preserve">涉水企业专项调研：</w:t>
      </w:r>
      <w:r>
        <w:rPr>
          <w:rFonts w:hint="eastAsia" w:ascii="宋体" w:hAnsi="宋体" w:eastAsia="宋体" w:cs="宋体"/>
          <w:color w:val="auto"/>
          <w:spacing w:val="0"/>
          <w:sz w:val="24"/>
          <w:szCs w:val="24"/>
          <w:highlight w:val="none"/>
        </w:rPr>
        <w:t xml:space="preserve">现场核查工作需严格遵循《关于印发&lt;江苏省地表水氟化物污染治理工作方案（2023-2025年）&gt;的通知》（苏污防攻坚指办〔2023〕2号）、《江苏省城镇污水处理厂纳管工业废水分质处理评估技术指南（试行）</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关于印发&lt;江苏省工业废水与生活污水分质处理工作推进方案&gt;的通知》（苏环办〔2023〕144号）、《关于印发&lt;无锡市工业废水与生活污水分质处理工作推进方案&gt;的通知》（锡环办〔2023〕58号）等相关法律法规。具体工作如下：</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eastAsia="zh-CN"/>
        </w:rPr>
        <w:t xml:space="preserve">（1）</w:t>
      </w:r>
      <w:r>
        <w:rPr>
          <w:rFonts w:hint="eastAsia" w:ascii="宋体" w:hAnsi="宋体" w:eastAsia="宋体" w:cs="宋体"/>
          <w:b/>
          <w:bCs/>
          <w:color w:val="auto"/>
          <w:spacing w:val="0"/>
          <w:sz w:val="24"/>
          <w:szCs w:val="24"/>
          <w:highlight w:val="none"/>
        </w:rPr>
        <w:t xml:space="preserve">对企业废水处理设施出口开展采测工作</w:t>
      </w:r>
      <w:r>
        <w:rPr>
          <w:rFonts w:hint="eastAsia" w:ascii="宋体" w:hAnsi="宋体" w:eastAsia="宋体" w:cs="宋体"/>
          <w:color w:val="auto"/>
          <w:spacing w:val="0"/>
          <w:sz w:val="24"/>
          <w:szCs w:val="24"/>
          <w:highlight w:val="none"/>
        </w:rPr>
        <w:t xml:space="preserve">。开展涉水企业工艺及废水排放环节排查工作，摸清涉水企业废水分质、分类产生、收集、处置与排放过程，污染治理设施建设运行以及环境管理制度落实等情况，参考企业环评、排污许可证要求中涉水污染因子开展采测工作（COD、氨氮、总磷、pH为必测项，其他因子根据企业实际情况与采购方确定，不超过5种）。</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eastAsia="zh-CN"/>
        </w:rPr>
        <w:t xml:space="preserve">（2）</w:t>
      </w:r>
      <w:r>
        <w:rPr>
          <w:rFonts w:hint="eastAsia" w:ascii="宋体" w:hAnsi="宋体" w:eastAsia="宋体" w:cs="宋体"/>
          <w:b/>
          <w:bCs/>
          <w:color w:val="auto"/>
          <w:spacing w:val="0"/>
          <w:sz w:val="24"/>
          <w:szCs w:val="24"/>
          <w:highlight w:val="none"/>
        </w:rPr>
        <w:t xml:space="preserve">对企业开展涉水专项排查</w:t>
      </w:r>
      <w:r>
        <w:rPr>
          <w:rFonts w:hint="eastAsia" w:ascii="宋体" w:hAnsi="宋体" w:eastAsia="宋体" w:cs="宋体"/>
          <w:color w:val="auto"/>
          <w:spacing w:val="0"/>
          <w:sz w:val="24"/>
          <w:szCs w:val="24"/>
          <w:highlight w:val="none"/>
        </w:rPr>
        <w:t xml:space="preserve">。对企业开展现场调查，通过生产工艺对涉水工段、涉水原辅料、废水处理设施进行摸底排查，了解企业涉水情况，废水处理情况、废水达标排放情况，建立涉水企业名录，排水涉水企业问题清单。确保废水处理设施无堵塞、无渗漏、无破损；确保涉水企业不存在生活污水、生产废水和雨水管网错接、混接、乱接等现象，严禁将生活垃圾、固体废弃物、高浓度废液等暂存、蓄积或倾倒在雨水沟渠；确保废水排口标志牌设施规范，安放位置醒目，保持清洁，不得污损、破坏。</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人员配置：项目负责人：每标段配置1人，需具有环保专业高级工程师资质，全职参与此项工作；指导、带领排查团队做好各项工作。</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普通人员：每标段配置4人，需至少有1名具有环保专业中级工程师资质。</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采样人员：每标段配置2人。根据采样要求，采样人员需持证采样，对涉磷企业进行取样。</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专家：每标段配置1人。有相关工作经验的全职专家参与整个团队工作，给出指导性意见，后期对编制报告</w:t>
      </w:r>
      <w:r>
        <w:rPr>
          <w:rFonts w:hint="eastAsia" w:ascii="宋体" w:hAnsi="宋体" w:eastAsia="宋体" w:cs="宋体"/>
          <w:color w:val="auto"/>
          <w:spacing w:val="0"/>
          <w:sz w:val="24"/>
          <w:szCs w:val="24"/>
          <w:highlight w:val="none"/>
          <w:lang w:eastAsia="zh-CN"/>
        </w:rPr>
        <w:t xml:space="preserve">进行</w:t>
      </w:r>
      <w:r>
        <w:rPr>
          <w:rFonts w:hint="eastAsia" w:ascii="宋体" w:hAnsi="宋体" w:eastAsia="宋体" w:cs="宋体"/>
          <w:color w:val="auto"/>
          <w:spacing w:val="0"/>
          <w:sz w:val="24"/>
          <w:szCs w:val="24"/>
          <w:highlight w:val="none"/>
        </w:rPr>
        <w:t xml:space="preserve">审核把关。</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时间节点：自合同签订之日起7个月完成</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提交成果：涉水企业专项调研总结报告（纸质及电子版）、《涉水企业专项调研报告》（纸质及电子版）、涉水企业废水处理设施出口监测报告（CMA）（纸质版及电子版）。</w:t>
      </w:r>
      <w:r/>
    </w:p>
    <w:p>
      <w:pPr>
        <w:pStyle w:val="658"/>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b/>
          <w:bCs/>
          <w:color w:val="auto"/>
          <w:spacing w:val="0"/>
          <w:sz w:val="24"/>
          <w:szCs w:val="24"/>
          <w:highlight w:val="none"/>
          <w:lang w:val="en-US" w:eastAsia="zh-CN"/>
        </w:rPr>
        <w:t xml:space="preserve">（三）服务内容明细限价</w:t>
      </w:r>
      <w:r>
        <w:rPr>
          <w:rFonts w:hint="eastAsia" w:ascii="宋体" w:hAnsi="宋体" w:eastAsia="宋体" w:cs="宋体"/>
          <w:b/>
          <w:bCs/>
          <w:color w:val="auto"/>
          <w:spacing w:val="0"/>
          <w:sz w:val="24"/>
          <w:szCs w:val="24"/>
          <w:highlight w:val="none"/>
        </w:rPr>
        <w:t xml:space="preserve">：</w:t>
      </w:r>
      <w:r/>
    </w:p>
    <w:tbl>
      <w:tblPr>
        <w:tblStyle w:val="1135"/>
        <w:tblW w:w="992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70"/>
        <w:gridCol w:w="1748"/>
        <w:gridCol w:w="1321"/>
        <w:gridCol w:w="1321"/>
        <w:gridCol w:w="1321"/>
        <w:gridCol w:w="1321"/>
        <w:gridCol w:w="1325"/>
      </w:tblGrid>
      <w:tr>
        <w:trPr>
          <w:jc w:val="center"/>
          <w:trHeight w:val="283"/>
        </w:trPr>
        <w:tc>
          <w:tcPr>
            <w:gridSpan w:val="2"/>
            <w:tcW w:w="0" w:type="auto"/>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b/>
                <w:bCs/>
                <w:color w:val="auto"/>
                <w:spacing w:val="0"/>
                <w:sz w:val="24"/>
                <w:szCs w:val="24"/>
                <w:highlight w:val="none"/>
              </w:rPr>
              <w:t xml:space="preserve">项目名称</w:t>
            </w:r>
            <w:r/>
          </w:p>
        </w:tc>
        <w:tc>
          <w:tcPr>
            <w:tcW w:w="1321"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b/>
                <w:bCs/>
                <w:color w:val="auto"/>
                <w:spacing w:val="0"/>
                <w:sz w:val="24"/>
                <w:szCs w:val="24"/>
                <w:highlight w:val="none"/>
              </w:rPr>
              <w:outlineLvl w:val="9"/>
            </w:pPr>
            <w:r>
              <w:rPr>
                <w:rFonts w:hint="eastAsia" w:ascii="宋体" w:hAnsi="宋体" w:eastAsia="宋体" w:cs="宋体"/>
                <w:b/>
                <w:bCs/>
                <w:color w:val="auto"/>
                <w:spacing w:val="0"/>
                <w:sz w:val="24"/>
                <w:szCs w:val="24"/>
                <w:highlight w:val="none"/>
              </w:rPr>
              <w:t xml:space="preserve">总家数</w:t>
            </w:r>
            <w:r/>
          </w:p>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b/>
                <w:bCs/>
                <w:color w:val="auto"/>
                <w:spacing w:val="0"/>
                <w:sz w:val="24"/>
                <w:szCs w:val="24"/>
                <w:highlight w:val="none"/>
              </w:rPr>
              <w:t xml:space="preserve">（家）</w:t>
            </w:r>
            <w:r/>
          </w:p>
        </w:tc>
        <w:tc>
          <w:tcPr>
            <w:tcW w:w="1321"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b/>
                <w:bCs/>
                <w:color w:val="auto"/>
                <w:spacing w:val="0"/>
                <w:sz w:val="24"/>
                <w:szCs w:val="24"/>
                <w:highlight w:val="none"/>
              </w:rPr>
              <w:outlineLvl w:val="9"/>
            </w:pPr>
            <w:r>
              <w:rPr>
                <w:rFonts w:hint="eastAsia" w:ascii="宋体" w:hAnsi="宋体" w:eastAsia="宋体" w:cs="宋体"/>
                <w:b/>
                <w:bCs/>
                <w:color w:val="auto"/>
                <w:spacing w:val="0"/>
                <w:sz w:val="24"/>
                <w:szCs w:val="24"/>
                <w:highlight w:val="none"/>
              </w:rPr>
              <w:t xml:space="preserve">总价</w:t>
            </w:r>
            <w:r/>
          </w:p>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b/>
                <w:bCs/>
                <w:color w:val="auto"/>
                <w:spacing w:val="0"/>
                <w:sz w:val="24"/>
                <w:szCs w:val="24"/>
                <w:highlight w:val="none"/>
              </w:rPr>
              <w:t xml:space="preserve">（元）</w:t>
            </w:r>
            <w:r/>
          </w:p>
        </w:tc>
        <w:tc>
          <w:tcPr>
            <w:tcW w:w="1321"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b/>
                <w:bCs/>
                <w:color w:val="auto"/>
                <w:spacing w:val="0"/>
                <w:sz w:val="24"/>
                <w:szCs w:val="24"/>
                <w:highlight w:val="none"/>
                <w:lang w:val="en-US" w:eastAsia="zh-CN"/>
              </w:rPr>
              <w:outlineLvl w:val="9"/>
            </w:pPr>
            <w:r>
              <w:rPr>
                <w:rFonts w:hint="eastAsia" w:ascii="宋体" w:hAnsi="宋体" w:eastAsia="宋体" w:cs="宋体"/>
                <w:b/>
                <w:bCs/>
                <w:color w:val="auto"/>
                <w:spacing w:val="0"/>
                <w:sz w:val="24"/>
                <w:szCs w:val="24"/>
                <w:highlight w:val="none"/>
              </w:rPr>
              <w:t xml:space="preserve">一标段</w:t>
            </w:r>
            <w:r>
              <w:rPr>
                <w:rFonts w:hint="eastAsia" w:ascii="宋体" w:hAnsi="宋体" w:eastAsia="宋体" w:cs="宋体"/>
                <w:b/>
                <w:bCs/>
                <w:color w:val="auto"/>
                <w:spacing w:val="0"/>
                <w:sz w:val="24"/>
                <w:szCs w:val="24"/>
                <w:highlight w:val="none"/>
                <w:lang w:val="en-US" w:eastAsia="zh-CN"/>
              </w:rPr>
              <w:t xml:space="preserve">单项限价</w:t>
            </w:r>
            <w:r/>
          </w:p>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b/>
                <w:bCs/>
                <w:color w:val="auto"/>
                <w:spacing w:val="0"/>
                <w:sz w:val="24"/>
                <w:szCs w:val="24"/>
                <w:highlight w:val="none"/>
              </w:rPr>
              <w:t xml:space="preserve">（元）</w:t>
            </w:r>
            <w:r/>
          </w:p>
        </w:tc>
        <w:tc>
          <w:tcPr>
            <w:tcW w:w="1321"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b/>
                <w:bCs/>
                <w:color w:val="auto"/>
                <w:spacing w:val="0"/>
                <w:sz w:val="24"/>
                <w:szCs w:val="24"/>
                <w:highlight w:val="none"/>
              </w:rPr>
              <w:outlineLvl w:val="9"/>
            </w:pPr>
            <w:r>
              <w:rPr>
                <w:rFonts w:hint="eastAsia" w:ascii="宋体" w:hAnsi="宋体" w:eastAsia="宋体" w:cs="宋体"/>
                <w:b/>
                <w:bCs/>
                <w:color w:val="auto"/>
                <w:spacing w:val="0"/>
                <w:sz w:val="24"/>
                <w:szCs w:val="24"/>
                <w:highlight w:val="none"/>
              </w:rPr>
              <w:t xml:space="preserve">二标段</w:t>
            </w:r>
            <w:r>
              <w:rPr>
                <w:rFonts w:hint="eastAsia" w:ascii="宋体" w:hAnsi="宋体" w:eastAsia="宋体" w:cs="宋体"/>
                <w:b/>
                <w:bCs/>
                <w:color w:val="auto"/>
                <w:spacing w:val="0"/>
                <w:sz w:val="24"/>
                <w:szCs w:val="24"/>
                <w:highlight w:val="none"/>
                <w:lang w:val="en-US" w:eastAsia="zh-CN"/>
              </w:rPr>
              <w:t xml:space="preserve">单项限价</w:t>
            </w:r>
            <w:r/>
          </w:p>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b/>
                <w:bCs/>
                <w:color w:val="auto"/>
                <w:spacing w:val="0"/>
                <w:sz w:val="24"/>
                <w:szCs w:val="24"/>
                <w:highlight w:val="none"/>
              </w:rPr>
              <w:t xml:space="preserve">（元）</w:t>
            </w:r>
            <w:r/>
          </w:p>
        </w:tc>
        <w:tc>
          <w:tcPr>
            <w:tcW w:w="1325"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b/>
                <w:bCs/>
                <w:color w:val="auto"/>
                <w:spacing w:val="0"/>
                <w:sz w:val="24"/>
                <w:szCs w:val="24"/>
                <w:highlight w:val="none"/>
                <w:lang w:val="en-US" w:eastAsia="zh-CN"/>
              </w:rPr>
              <w:outlineLvl w:val="9"/>
            </w:pPr>
            <w:r>
              <w:rPr>
                <w:rFonts w:hint="eastAsia" w:ascii="宋体" w:hAnsi="宋体" w:eastAsia="宋体" w:cs="宋体"/>
                <w:b/>
                <w:bCs/>
                <w:color w:val="auto"/>
                <w:spacing w:val="0"/>
                <w:sz w:val="24"/>
                <w:szCs w:val="24"/>
                <w:highlight w:val="none"/>
                <w:lang w:val="en-US" w:eastAsia="zh-CN"/>
              </w:rPr>
              <w:t xml:space="preserve">备注</w:t>
            </w:r>
            <w:r/>
          </w:p>
        </w:tc>
      </w:tr>
      <w:tr>
        <w:trPr>
          <w:jc w:val="center"/>
          <w:trHeight w:val="283"/>
        </w:trPr>
        <w:tc>
          <w:tcPr>
            <w:gridSpan w:val="2"/>
            <w:tcW w:w="3318"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position w:val="0"/>
                <w:sz w:val="24"/>
                <w:szCs w:val="24"/>
                <w:highlight w:val="none"/>
              </w:rPr>
              <w:t xml:space="preserve">涉磷企业开展“回头看”</w:t>
            </w:r>
            <w:r/>
          </w:p>
        </w:tc>
        <w:tc>
          <w:tcPr>
            <w:tcW w:w="13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600</w:t>
            </w:r>
            <w:r/>
          </w:p>
        </w:tc>
        <w:tc>
          <w:tcPr>
            <w:tcW w:w="13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t xml:space="preserve">409650</w:t>
            </w:r>
            <w:r/>
          </w:p>
        </w:tc>
        <w:tc>
          <w:tcPr>
            <w:tcW w:w="13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t xml:space="preserve">204825</w:t>
            </w:r>
            <w:r/>
          </w:p>
        </w:tc>
        <w:tc>
          <w:tcPr>
            <w:shd w:val="clear" w:color="auto" w:fill="auto"/>
            <w:tcW w:w="13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zh-CN" w:bidi="ar-SA"/>
              </w:rPr>
              <w:outlineLvl w:val="9"/>
            </w:pPr>
            <w:r>
              <w:rPr>
                <w:rFonts w:hint="eastAsia" w:ascii="宋体" w:hAnsi="宋体" w:eastAsia="宋体" w:cs="宋体"/>
                <w:color w:val="auto"/>
                <w:spacing w:val="0"/>
                <w:sz w:val="24"/>
                <w:szCs w:val="24"/>
                <w:highlight w:val="none"/>
                <w:lang w:val="en-US" w:eastAsia="zh-CN"/>
              </w:rPr>
              <w:t xml:space="preserve">204825</w:t>
            </w:r>
            <w:r/>
          </w:p>
        </w:tc>
        <w:tc>
          <w:tcPr>
            <w:tcW w:w="13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r>
            <w:r/>
          </w:p>
        </w:tc>
      </w:tr>
      <w:tr>
        <w:trPr>
          <w:jc w:val="center"/>
          <w:trHeight w:val="283"/>
        </w:trPr>
        <w:tc>
          <w:tcPr>
            <w:gridSpan w:val="2"/>
            <w:tcW w:w="3318"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position w:val="0"/>
                <w:sz w:val="24"/>
                <w:szCs w:val="24"/>
                <w:highlight w:val="none"/>
              </w:rPr>
              <w:t xml:space="preserve">涉磷企业雨水取样检测</w:t>
            </w:r>
            <w:r/>
          </w:p>
        </w:tc>
        <w:tc>
          <w:tcPr>
            <w:tcW w:w="13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600</w:t>
            </w:r>
            <w:r/>
          </w:p>
        </w:tc>
        <w:tc>
          <w:tcPr>
            <w:tcW w:w="13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t xml:space="preserve">303000</w:t>
            </w:r>
            <w:r/>
          </w:p>
        </w:tc>
        <w:tc>
          <w:tcPr>
            <w:tcW w:w="13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t xml:space="preserve">151500</w:t>
            </w:r>
            <w:r/>
          </w:p>
        </w:tc>
        <w:tc>
          <w:tcPr>
            <w:shd w:val="clear" w:color="auto" w:fill="auto"/>
            <w:tcW w:w="13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zh-CN" w:bidi="ar-SA"/>
              </w:rPr>
              <w:outlineLvl w:val="9"/>
            </w:pPr>
            <w:r>
              <w:rPr>
                <w:rFonts w:hint="eastAsia" w:ascii="宋体" w:hAnsi="宋体" w:eastAsia="宋体" w:cs="宋体"/>
                <w:color w:val="auto"/>
                <w:spacing w:val="0"/>
                <w:sz w:val="24"/>
                <w:szCs w:val="24"/>
                <w:highlight w:val="none"/>
                <w:lang w:val="en-US" w:eastAsia="zh-CN"/>
              </w:rPr>
              <w:t xml:space="preserve">151500</w:t>
            </w:r>
            <w:r/>
          </w:p>
        </w:tc>
        <w:tc>
          <w:tcPr>
            <w:tcW w:w="13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r>
            <w:r/>
          </w:p>
        </w:tc>
      </w:tr>
      <w:tr>
        <w:trPr>
          <w:jc w:val="center"/>
          <w:trHeight w:val="464"/>
        </w:trPr>
        <w:tc>
          <w:tcPr>
            <w:tcW w:w="1570" w:type="dxa"/>
            <w:vAlign w:val="center"/>
            <w:vMerge w:val="restart"/>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position w:val="0"/>
                <w:sz w:val="24"/>
                <w:szCs w:val="24"/>
                <w:highlight w:val="none"/>
              </w:rPr>
              <w:t xml:space="preserve">编制新增B类、C类涉磷企业一企一策</w:t>
            </w:r>
            <w:r/>
          </w:p>
        </w:tc>
        <w:tc>
          <w:tcPr>
            <w:tcW w:w="1748"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编制费</w:t>
            </w:r>
            <w:r/>
          </w:p>
        </w:tc>
        <w:tc>
          <w:tcPr>
            <w:tcW w:w="1321"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16</w:t>
            </w:r>
            <w:r/>
          </w:p>
        </w:tc>
        <w:tc>
          <w:tcPr>
            <w:tcW w:w="1321"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t xml:space="preserve">327600</w:t>
            </w:r>
            <w:r/>
          </w:p>
        </w:tc>
        <w:tc>
          <w:tcPr>
            <w:tcW w:w="13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t xml:space="preserve">115800</w:t>
            </w:r>
            <w:r/>
          </w:p>
        </w:tc>
        <w:tc>
          <w:tcPr>
            <w:shd w:val="clear" w:color="auto" w:fill="auto"/>
            <w:tcW w:w="13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zh-CN" w:bidi="ar-SA"/>
              </w:rPr>
              <w:outlineLvl w:val="9"/>
            </w:pPr>
            <w:r>
              <w:rPr>
                <w:rFonts w:hint="eastAsia" w:ascii="宋体" w:hAnsi="宋体" w:eastAsia="宋体" w:cs="宋体"/>
                <w:color w:val="auto"/>
                <w:spacing w:val="0"/>
                <w:sz w:val="24"/>
                <w:szCs w:val="24"/>
                <w:highlight w:val="none"/>
                <w:lang w:val="en-US" w:eastAsia="zh-CN"/>
              </w:rPr>
              <w:t xml:space="preserve">115800</w:t>
            </w:r>
            <w:r/>
          </w:p>
        </w:tc>
        <w:tc>
          <w:tcPr>
            <w:tcW w:w="13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r>
            <w:r/>
          </w:p>
        </w:tc>
      </w:tr>
      <w:tr>
        <w:trPr>
          <w:jc w:val="center"/>
          <w:trHeight w:val="464"/>
        </w:trPr>
        <w:tc>
          <w:tcPr>
            <w:tcW w:w="1570" w:type="dxa"/>
            <w:vAlign w:val="center"/>
            <w:vMerge w:val="continue"/>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748"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专家费</w:t>
            </w:r>
            <w:r/>
          </w:p>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（不可竞争费）</w:t>
            </w:r>
            <w:r/>
          </w:p>
        </w:tc>
        <w:tc>
          <w:tcPr>
            <w:tcW w:w="1321" w:type="dxa"/>
            <w:vAlign w:val="center"/>
            <w:vMerge w:val="continue"/>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r>
            <w:r/>
          </w:p>
        </w:tc>
        <w:tc>
          <w:tcPr>
            <w:tcW w:w="1321" w:type="dxa"/>
            <w:vAlign w:val="center"/>
            <w:vMerge w:val="continue"/>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r>
            <w:r/>
          </w:p>
        </w:tc>
        <w:tc>
          <w:tcPr>
            <w:tcW w:w="1321"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48000</w:t>
            </w:r>
            <w:r/>
          </w:p>
        </w:tc>
        <w:tc>
          <w:tcPr>
            <w:shd w:val="clear" w:color="auto" w:fill="auto"/>
            <w:tcW w:w="1321"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rPr>
              <w:t xml:space="preserve">48000</w:t>
            </w:r>
            <w:r/>
          </w:p>
        </w:tc>
        <w:tc>
          <w:tcPr>
            <w:tcW w:w="1325"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该项为不可竞争费，费用按实结算</w:t>
            </w:r>
            <w:r/>
          </w:p>
        </w:tc>
      </w:tr>
      <w:tr>
        <w:trPr>
          <w:jc w:val="center"/>
          <w:trHeight w:val="283"/>
        </w:trPr>
        <w:tc>
          <w:tcPr>
            <w:gridSpan w:val="2"/>
            <w:tcW w:w="3318"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position w:val="0"/>
                <w:sz w:val="24"/>
                <w:szCs w:val="24"/>
                <w:highlight w:val="none"/>
              </w:rPr>
              <w:t xml:space="preserve">涉水企业特征污染物检测</w:t>
            </w:r>
            <w:r/>
          </w:p>
        </w:tc>
        <w:tc>
          <w:tcPr>
            <w:tcW w:w="13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80</w:t>
            </w:r>
            <w:r/>
          </w:p>
        </w:tc>
        <w:tc>
          <w:tcPr>
            <w:tcW w:w="13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t xml:space="preserve">140780</w:t>
            </w:r>
            <w:r/>
          </w:p>
        </w:tc>
        <w:tc>
          <w:tcPr>
            <w:tcW w:w="13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t xml:space="preserve">70390</w:t>
            </w:r>
            <w:r/>
          </w:p>
        </w:tc>
        <w:tc>
          <w:tcPr>
            <w:shd w:val="clear" w:color="auto" w:fill="auto"/>
            <w:tcW w:w="13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zh-CN" w:bidi="ar-SA"/>
              </w:rPr>
              <w:outlineLvl w:val="9"/>
            </w:pPr>
            <w:r>
              <w:rPr>
                <w:rFonts w:hint="eastAsia" w:ascii="宋体" w:hAnsi="宋体" w:eastAsia="宋体" w:cs="宋体"/>
                <w:color w:val="auto"/>
                <w:spacing w:val="0"/>
                <w:sz w:val="24"/>
                <w:szCs w:val="24"/>
                <w:highlight w:val="none"/>
                <w:lang w:val="en-US" w:eastAsia="zh-CN"/>
              </w:rPr>
              <w:t xml:space="preserve">70390</w:t>
            </w:r>
            <w:r/>
          </w:p>
        </w:tc>
        <w:tc>
          <w:tcPr>
            <w:tcW w:w="13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r>
            <w:r/>
          </w:p>
        </w:tc>
      </w:tr>
      <w:tr>
        <w:trPr>
          <w:jc w:val="center"/>
          <w:trHeight w:val="283"/>
        </w:trPr>
        <w:tc>
          <w:tcPr>
            <w:gridSpan w:val="2"/>
            <w:tcW w:w="3318"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position w:val="0"/>
                <w:sz w:val="24"/>
                <w:szCs w:val="24"/>
                <w:highlight w:val="none"/>
              </w:rPr>
              <w:t xml:space="preserve">涉水企业专项调研</w:t>
            </w:r>
            <w:r/>
          </w:p>
        </w:tc>
        <w:tc>
          <w:tcPr>
            <w:tcW w:w="13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80</w:t>
            </w:r>
            <w:r/>
          </w:p>
        </w:tc>
        <w:tc>
          <w:tcPr>
            <w:tcW w:w="13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t xml:space="preserve">590184</w:t>
            </w:r>
            <w:r/>
          </w:p>
        </w:tc>
        <w:tc>
          <w:tcPr>
            <w:tcW w:w="13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t xml:space="preserve">295092</w:t>
            </w:r>
            <w:r/>
          </w:p>
        </w:tc>
        <w:tc>
          <w:tcPr>
            <w:shd w:val="clear" w:color="auto" w:fill="auto"/>
            <w:tcW w:w="13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zh-CN" w:bidi="ar-SA"/>
              </w:rPr>
              <w:outlineLvl w:val="9"/>
            </w:pPr>
            <w:r>
              <w:rPr>
                <w:rFonts w:hint="eastAsia" w:ascii="宋体" w:hAnsi="宋体" w:eastAsia="宋体" w:cs="宋体"/>
                <w:color w:val="auto"/>
                <w:spacing w:val="0"/>
                <w:sz w:val="24"/>
                <w:szCs w:val="24"/>
                <w:highlight w:val="none"/>
                <w:lang w:val="en-US" w:eastAsia="zh-CN"/>
              </w:rPr>
              <w:t xml:space="preserve">295092</w:t>
            </w:r>
            <w:r/>
          </w:p>
        </w:tc>
        <w:tc>
          <w:tcPr>
            <w:tcW w:w="13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r>
            <w:r/>
          </w:p>
        </w:tc>
      </w:tr>
    </w:tbl>
    <w:p>
      <w:pPr>
        <w:pStyle w:val="658"/>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b/>
          <w:bCs/>
          <w:color w:val="auto"/>
          <w:spacing w:val="0"/>
          <w:sz w:val="24"/>
          <w:szCs w:val="24"/>
          <w:highlight w:val="none"/>
          <w:lang w:val="en-US" w:eastAsia="zh-CN"/>
        </w:rPr>
        <w:t xml:space="preserve">（四）</w:t>
      </w:r>
      <w:r>
        <w:rPr>
          <w:rFonts w:hint="eastAsia" w:ascii="宋体" w:hAnsi="宋体" w:eastAsia="宋体" w:cs="宋体"/>
          <w:b/>
          <w:bCs/>
          <w:color w:val="auto"/>
          <w:spacing w:val="0"/>
          <w:sz w:val="24"/>
          <w:szCs w:val="24"/>
          <w:highlight w:val="none"/>
        </w:rPr>
        <w:t xml:space="preserve">服务期：</w:t>
      </w:r>
      <w:r>
        <w:rPr>
          <w:rFonts w:hint="eastAsia" w:ascii="宋体" w:hAnsi="宋体" w:eastAsia="宋体" w:cs="宋体"/>
          <w:color w:val="auto"/>
          <w:spacing w:val="0"/>
          <w:sz w:val="24"/>
          <w:szCs w:val="24"/>
          <w:highlight w:val="none"/>
        </w:rPr>
        <w:t xml:space="preserve">合同签订之日起一年（其中涉磷企业调查不得少于7个月；涉磷企业雨水口检测不得少于5个月；编制新增B类、C类涉磷企业一企一策不得少于5个月；涉水企业特征污染物因子检测不得少于3个月；涉水企业专项调研不得少于7个月内）。</w:t>
      </w:r>
      <w:r/>
    </w:p>
    <w:p>
      <w:pPr>
        <w:pStyle w:val="658"/>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b/>
          <w:bCs/>
          <w:color w:val="auto"/>
          <w:spacing w:val="0"/>
          <w:sz w:val="24"/>
          <w:szCs w:val="24"/>
          <w:highlight w:val="none"/>
          <w:lang w:val="en-US" w:eastAsia="zh-CN"/>
        </w:rPr>
        <w:t xml:space="preserve">（五）</w:t>
      </w:r>
      <w:r>
        <w:rPr>
          <w:rFonts w:hint="eastAsia" w:ascii="宋体" w:hAnsi="宋体" w:eastAsia="宋体" w:cs="宋体"/>
          <w:b/>
          <w:bCs/>
          <w:color w:val="auto"/>
          <w:spacing w:val="0"/>
          <w:sz w:val="24"/>
          <w:szCs w:val="24"/>
          <w:highlight w:val="none"/>
        </w:rPr>
        <w:t xml:space="preserve">验收标准：</w:t>
      </w:r>
      <w:r>
        <w:rPr>
          <w:rFonts w:hint="eastAsia" w:ascii="宋体" w:hAnsi="宋体" w:eastAsia="宋体" w:cs="宋体"/>
          <w:color w:val="auto"/>
          <w:spacing w:val="0"/>
          <w:sz w:val="24"/>
          <w:szCs w:val="24"/>
          <w:highlight w:val="none"/>
        </w:rPr>
        <w:t xml:space="preserve">1、按招标文件规定的服务要求、技术要求、质量标准向采购人提供服务。2、满足采购人要求通过验收。</w:t>
      </w:r>
      <w:r/>
    </w:p>
    <w:p>
      <w:pPr>
        <w:pStyle w:val="658"/>
        <w:ind w:left="0" w:right="0" w:firstLine="482"/>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b/>
          <w:bCs/>
          <w:color w:val="auto"/>
          <w:spacing w:val="0"/>
          <w:sz w:val="24"/>
          <w:szCs w:val="24"/>
          <w:highlight w:val="none"/>
          <w:lang w:val="en-US" w:eastAsia="zh-CN"/>
        </w:rPr>
        <w:t xml:space="preserve">（六）</w:t>
      </w:r>
      <w:r>
        <w:rPr>
          <w:rFonts w:hint="eastAsia" w:ascii="宋体" w:hAnsi="宋体" w:eastAsia="宋体" w:cs="宋体"/>
          <w:b/>
          <w:bCs/>
          <w:color w:val="auto"/>
          <w:spacing w:val="0"/>
          <w:sz w:val="24"/>
          <w:szCs w:val="24"/>
          <w:highlight w:val="none"/>
        </w:rPr>
        <w:t xml:space="preserve">支付方式：</w:t>
      </w:r>
      <w:r>
        <w:rPr>
          <w:rFonts w:hint="eastAsia" w:ascii="宋体" w:hAnsi="宋体" w:eastAsia="宋体" w:cs="宋体"/>
          <w:color w:val="auto"/>
          <w:spacing w:val="0"/>
          <w:sz w:val="24"/>
          <w:szCs w:val="24"/>
          <w:highlight w:val="none"/>
        </w:rPr>
        <w:t xml:space="preserve">1．合同签订后45天后支付合同预付款20%；截止2026年10月31日为止，根据实际完成且验收合格的每项服务内容家数和单价结算，2026年12月31日前支付完成总金额的60%；待服务期满，提交所有材料且满足采购人要求，并通过验收后支付尾款。</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①五个子项目总金额核算方法：企业家数在需求以内，完成总金额=中标总价/项目总家数*实际家数；企业家数在需求总家数增加10%以内，完成总金额=中标总价，不再格外追加费用。</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②编制新增B类、C类涉磷企业一企一策项目中专家验收费用根据实际服务天数和人数支付（专家每天费用为2000元，如出勤半天则支付1000元）。</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eastAsia="zh-CN"/>
        </w:rPr>
        <w:t xml:space="preserve">2.</w:t>
      </w:r>
      <w:r>
        <w:rPr>
          <w:rFonts w:hint="eastAsia" w:ascii="宋体" w:hAnsi="宋体" w:eastAsia="宋体" w:cs="宋体"/>
          <w:color w:val="auto"/>
          <w:spacing w:val="0"/>
          <w:sz w:val="24"/>
          <w:szCs w:val="24"/>
          <w:highlight w:val="none"/>
        </w:rPr>
        <w:t xml:space="preserve">本合同约定的环保咨询费用包括但不限于报告编制费用、检测费、技术审查会议的会务费和专家费等全部费用。</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本合同不包括以下费用：项目本身不符合有关规定（如相关法律法规、环保行政主管部门的意见等）或因甲方原因，需要对工程与环保设施等进行调整，而新增的编制费用和与之相关的其他费用。</w:t>
      </w:r>
      <w:r/>
    </w:p>
    <w:p>
      <w:pPr>
        <w:pStyle w:val="658"/>
        <w:ind w:left="0" w:right="0" w:firstLine="480"/>
        <w:jc w:val="left"/>
        <w:keepLines w:val="0"/>
        <w:keepNext w:val="0"/>
        <w:pageBreakBefore w:val="0"/>
        <w:spacing w:line="360" w:lineRule="auto"/>
        <w:widowControl/>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eastAsia="zh-CN"/>
        </w:rPr>
        <w:t xml:space="preserve">3.</w:t>
      </w:r>
      <w:r>
        <w:rPr>
          <w:rFonts w:hint="eastAsia" w:ascii="宋体" w:hAnsi="宋体" w:eastAsia="宋体" w:cs="宋体"/>
          <w:color w:val="auto"/>
          <w:spacing w:val="0"/>
          <w:sz w:val="24"/>
          <w:szCs w:val="24"/>
          <w:highlight w:val="none"/>
        </w:rPr>
        <w:t xml:space="preserve">每次支付前，乙方须提供与支付金额一致的合法、合规、有效的增值税普票，否则甲方有权顺延付款而不承担任何责任。本合同付款采用承兑支付。</w:t>
      </w:r>
      <w:r/>
    </w:p>
    <w:p>
      <w:pPr>
        <w:ind w:firstLine="482"/>
        <w:jc w:val="left"/>
        <w:keepLines w:val="0"/>
        <w:keepNext w:val="0"/>
        <w:pageBreakBefore w:val="0"/>
        <w:spacing w:line="360" w:lineRule="auto"/>
        <w:rPr>
          <w:rFonts w:hint="eastAsia" w:ascii="宋体" w:hAnsi="宋体" w:eastAsia="宋体" w:cs="宋体"/>
          <w:b/>
          <w:bCs/>
          <w:color w:val="auto"/>
          <w:spacing w:val="0"/>
          <w:sz w:val="24"/>
          <w:szCs w:val="24"/>
          <w:highlight w:val="none"/>
        </w:rPr>
        <w:outlineLvl w:val="9"/>
      </w:pPr>
      <w:r>
        <w:rPr>
          <w:rFonts w:hint="eastAsia" w:ascii="宋体" w:hAnsi="宋体" w:cs="宋体"/>
          <w:b/>
          <w:bCs/>
          <w:color w:val="auto"/>
          <w:spacing w:val="0"/>
          <w:sz w:val="24"/>
          <w:szCs w:val="24"/>
          <w:highlight w:val="none"/>
          <w:lang w:val="en-US" w:eastAsia="zh-CN"/>
        </w:rPr>
        <w:t xml:space="preserve">（七）</w:t>
      </w:r>
      <w:r>
        <w:rPr>
          <w:rFonts w:hint="eastAsia" w:ascii="宋体" w:hAnsi="宋体" w:eastAsia="宋体" w:cs="宋体"/>
          <w:b/>
          <w:bCs/>
          <w:color w:val="auto"/>
          <w:spacing w:val="0"/>
          <w:sz w:val="24"/>
          <w:szCs w:val="24"/>
          <w:highlight w:val="none"/>
        </w:rPr>
        <w:t xml:space="preserve">有关说明：</w:t>
      </w:r>
      <w:r/>
    </w:p>
    <w:p>
      <w:pPr>
        <w:ind w:firstLine="480"/>
        <w:jc w:val="left"/>
        <w:keepLines w:val="0"/>
        <w:keepNext w:val="0"/>
        <w:pageBreakBefore w:val="0"/>
        <w:spacing w:line="360" w:lineRule="auto"/>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1.本项目总报价包括完成本项目有关的一切费用，投标供应商在编制投标报价时需充分考虑投标期间、签订合同期间和服务期间各类价格风险和国家政策性调整风险等一切因素，并将其考虑在投标报价中。投标总价不得调整。</w:t>
      </w:r>
      <w:r/>
    </w:p>
    <w:p>
      <w:pPr>
        <w:ind w:firstLine="480"/>
        <w:jc w:val="left"/>
        <w:keepLines w:val="0"/>
        <w:keepNext w:val="0"/>
        <w:pageBreakBefore w:val="0"/>
        <w:spacing w:line="360" w:lineRule="auto"/>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2.投标单位必须在满足招标文件要求的基础上进行报价，如有技术偏离请于投标偏离表中说明。</w:t>
      </w:r>
      <w:r/>
    </w:p>
    <w:p>
      <w:pPr>
        <w:ind w:firstLine="480"/>
        <w:jc w:val="left"/>
        <w:keepLines w:val="0"/>
        <w:keepNext w:val="0"/>
        <w:pageBreakBefore w:val="0"/>
        <w:spacing w:line="360" w:lineRule="auto"/>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3.本项目合同履行地点为无锡市滨湖区，具体地点以合同书约定为准。</w:t>
      </w:r>
      <w:r/>
    </w:p>
    <w:p>
      <w:pPr>
        <w:ind w:firstLine="480"/>
        <w:jc w:val="left"/>
        <w:keepLines w:val="0"/>
        <w:keepNext w:val="0"/>
        <w:pageBreakBefore w:val="0"/>
        <w:spacing w:line="360" w:lineRule="auto"/>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4.中标单位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0"/>
        <w:jc w:val="left"/>
        <w:keepLines w:val="0"/>
        <w:keepNext w:val="0"/>
        <w:pageBreakBefore w:val="0"/>
        <w:spacing w:line="360" w:lineRule="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bidi="ar-SA"/>
        </w:rPr>
        <w:t xml:space="preserve">5.依据《政府采购促进中小企业发展管理办法》规定享受扶持政策获得政府采购合同的，小微企业不得将合同分包给大中型企业，中型企业不得将合同分包给大型企业。</w:t>
      </w:r>
      <w:r/>
    </w:p>
    <w:p>
      <w:pPr>
        <w:ind w:firstLine="560"/>
        <w:jc w:val="left"/>
        <w:keepLines w:val="0"/>
        <w:keepNext w:val="0"/>
        <w:pageBreakBefore w:val="0"/>
        <w:spacing w:line="360" w:lineRule="auto"/>
        <w:rPr>
          <w:rFonts w:ascii="宋体" w:hAnsi="宋体" w:cs="宋体"/>
          <w:b/>
          <w:color w:val="auto"/>
          <w:sz w:val="24"/>
          <w:szCs w:val="24"/>
          <w:highlight w:val="none"/>
        </w:rPr>
      </w:pPr>
      <w:r>
        <w:rPr>
          <w:rFonts w:eastAsia="黑体"/>
          <w:bCs/>
          <w:color w:val="auto"/>
          <w:sz w:val="28"/>
          <w:szCs w:val="28"/>
          <w:highlight w:val="none"/>
        </w:rPr>
        <w:br w:type="page" w:clear="all"/>
      </w:r>
      <w:r/>
    </w:p>
    <w:p>
      <w:pPr>
        <w:ind w:firstLine="0"/>
        <w:jc w:val="center"/>
        <w:keepLines w:val="0"/>
        <w:keepNext w:val="0"/>
        <w:pageBreakBefore w:val="0"/>
        <w:spacing w:line="360" w:lineRule="auto"/>
        <w:widowControl w:val="off"/>
        <w:rPr>
          <w:rFonts w:hint="eastAsia" w:ascii="宋体" w:hAnsi="宋体" w:eastAsia="宋体" w:cs="宋体"/>
          <w:b/>
          <w:bCs w:val="0"/>
          <w:color w:val="auto"/>
          <w:sz w:val="28"/>
          <w:szCs w:val="28"/>
          <w:highlight w:val="none"/>
        </w:rPr>
        <w:outlineLvl w:val="0"/>
      </w:pPr>
      <w:r/>
      <w:bookmarkStart w:id="4" w:name="_Toc30483"/>
      <w:r>
        <w:rPr>
          <w:rFonts w:hint="eastAsia" w:ascii="宋体" w:hAnsi="宋体" w:eastAsia="宋体" w:cs="宋体"/>
          <w:b/>
          <w:bCs w:val="0"/>
          <w:color w:val="auto"/>
          <w:sz w:val="28"/>
          <w:szCs w:val="28"/>
          <w:highlight w:val="none"/>
          <w:lang w:eastAsia="zh-CN"/>
        </w:rPr>
        <w:t xml:space="preserve">四、</w:t>
      </w:r>
      <w:r>
        <w:rPr>
          <w:rFonts w:hint="eastAsia" w:ascii="宋体" w:hAnsi="宋体" w:eastAsia="宋体" w:cs="宋体"/>
          <w:b/>
          <w:bCs w:val="0"/>
          <w:color w:val="auto"/>
          <w:sz w:val="28"/>
          <w:szCs w:val="28"/>
          <w:highlight w:val="none"/>
        </w:rPr>
        <w:t xml:space="preserve">合同书</w:t>
      </w:r>
      <w:bookmarkEnd w:id="4"/>
      <w:r/>
      <w:r/>
    </w:p>
    <w:p>
      <w:pPr>
        <w:numPr>
          <w:ilvl w:val="0"/>
          <w:numId w:val="0"/>
        </w:numPr>
        <w:ind w:left="0" w:firstLine="482"/>
        <w:jc w:val="left"/>
        <w:keepLines w:val="0"/>
        <w:keepNext w:val="0"/>
        <w:pageBreakBefore w:val="0"/>
        <w:spacing w:before="0" w:after="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color w:val="auto"/>
          <w:sz w:val="24"/>
          <w:szCs w:val="24"/>
          <w:highlight w:val="none"/>
        </w:rPr>
        <w:t xml:space="preserve">项目</w:t>
      </w:r>
      <w:r>
        <w:rPr>
          <w:rFonts w:hint="eastAsia" w:ascii="宋体" w:hAnsi="宋体" w:eastAsia="宋体" w:cs="宋体"/>
          <w:b/>
          <w:color w:val="auto"/>
          <w:sz w:val="24"/>
          <w:szCs w:val="24"/>
          <w:highlight w:val="none"/>
          <w:lang w:val="en-US" w:eastAsia="zh-CN"/>
        </w:rPr>
        <w:t xml:space="preserve">信息</w:t>
      </w:r>
      <w:r/>
    </w:p>
    <w:p>
      <w:pPr>
        <w:pStyle w:val="677"/>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政府采购编号：</w:t>
      </w:r>
      <w:r>
        <w:rPr>
          <w:rFonts w:hint="eastAsia" w:ascii="宋体" w:hAnsi="宋体" w:eastAsia="宋体" w:cs="宋体"/>
          <w:color w:val="auto"/>
          <w:sz w:val="24"/>
          <w:szCs w:val="24"/>
          <w:highlight w:val="none"/>
          <w:u w:val="single"/>
          <w:lang w:val="en-US" w:eastAsia="zh-CN"/>
        </w:rPr>
        <w:t xml:space="preserve">                                    </w:t>
      </w:r>
      <w:r/>
    </w:p>
    <w:p>
      <w:pPr>
        <w:pStyle w:val="677"/>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lang w:val="en-US" w:eastAsia="zh-CN"/>
        </w:rPr>
        <w:t xml:space="preserve">项目名称：</w:t>
      </w:r>
      <w:r>
        <w:rPr>
          <w:rFonts w:hint="eastAsia" w:ascii="宋体" w:hAnsi="宋体" w:eastAsia="宋体" w:cs="宋体"/>
          <w:color w:val="auto"/>
          <w:sz w:val="24"/>
          <w:szCs w:val="24"/>
          <w:highlight w:val="none"/>
          <w:u w:val="single"/>
          <w:lang w:val="en-US" w:eastAsia="zh-CN"/>
        </w:rPr>
        <w:t xml:space="preserve">                                        </w:t>
      </w:r>
      <w:r/>
    </w:p>
    <w:p>
      <w:pPr>
        <w:numPr>
          <w:ilvl w:val="0"/>
          <w:numId w:val="0"/>
        </w:numPr>
        <w:ind w:left="0" w:firstLine="482"/>
        <w:jc w:val="left"/>
        <w:keepLines w:val="0"/>
        <w:keepNext w:val="0"/>
        <w:pageBreakBefore w:val="0"/>
        <w:spacing w:before="0" w:after="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color w:val="auto"/>
          <w:sz w:val="24"/>
          <w:szCs w:val="24"/>
          <w:highlight w:val="none"/>
        </w:rPr>
        <w:t xml:space="preserve">中标总金额</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含代理费</w:t>
      </w:r>
      <w:r>
        <w:rPr>
          <w:rFonts w:hint="eastAsia" w:ascii="宋体" w:hAnsi="宋体" w:eastAsia="宋体" w:cs="宋体"/>
          <w:b/>
          <w:color w:val="auto"/>
          <w:sz w:val="24"/>
          <w:szCs w:val="24"/>
          <w:highlight w:val="none"/>
          <w:lang w:eastAsia="zh-CN"/>
        </w:rPr>
        <w:t xml:space="preserve">）</w:t>
      </w:r>
      <w:r/>
    </w:p>
    <w:p>
      <w:pPr>
        <w:numPr>
          <w:ilvl w:val="0"/>
          <w:numId w:val="0"/>
        </w:numPr>
        <w:ind w:left="0" w:firstLine="480"/>
        <w:jc w:val="left"/>
        <w:keepLines w:val="0"/>
        <w:keepNext w:val="0"/>
        <w:pageBreakBefore w:val="0"/>
        <w:spacing w:before="0" w:after="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Cs/>
          <w:color w:val="auto"/>
          <w:sz w:val="24"/>
          <w:szCs w:val="24"/>
          <w:highlight w:val="none"/>
          <w:lang w:val="en-US" w:eastAsia="zh-CN" w:bidi="ar-SA"/>
        </w:rPr>
        <w:t xml:space="preserve">（大写）</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lang w:val="en-US" w:eastAsia="zh-CN" w:bidi="ar-SA"/>
        </w:rPr>
        <w:t xml:space="preserve">（小写）：</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none"/>
          <w:lang w:val="en-US" w:eastAsia="zh-CN"/>
        </w:rPr>
        <w:t xml:space="preserve"> </w:t>
      </w:r>
      <w:r/>
    </w:p>
    <w:p>
      <w:pPr>
        <w:pStyle w:val="677"/>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（注:中标单位需将报价明细表一并提供在合同中。）</w:t>
      </w:r>
      <w:r/>
    </w:p>
    <w:p>
      <w:pPr>
        <w:numPr>
          <w:ilvl w:val="0"/>
          <w:numId w:val="0"/>
        </w:numPr>
        <w:ind w:left="0" w:firstLine="482"/>
        <w:jc w:val="left"/>
        <w:keepLines w:val="0"/>
        <w:keepNext w:val="0"/>
        <w:pageBreakBefore w:val="0"/>
        <w:spacing w:before="0" w:after="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color w:val="auto"/>
          <w:sz w:val="24"/>
          <w:szCs w:val="24"/>
          <w:highlight w:val="none"/>
        </w:rPr>
        <w:t xml:space="preserve">履行期限和方式</w:t>
      </w:r>
      <w:r/>
    </w:p>
    <w:p>
      <w:pPr>
        <w:pStyle w:val="677"/>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履行期限：合同签订</w:t>
      </w:r>
      <w:r>
        <w:rPr>
          <w:rFonts w:hint="eastAsia" w:ascii="宋体" w:hAnsi="宋体" w:eastAsia="宋体" w:cs="宋体"/>
          <w:color w:val="auto"/>
          <w:sz w:val="24"/>
          <w:szCs w:val="24"/>
          <w:highlight w:val="none"/>
          <w:lang w:val="en-US" w:eastAsia="zh-CN"/>
        </w:rPr>
        <w:t xml:space="preserve">之日起一年（其</w:t>
      </w:r>
      <w:r>
        <w:rPr>
          <w:rFonts w:hint="eastAsia" w:ascii="宋体" w:hAnsi="宋体" w:eastAsia="宋体" w:cs="宋体"/>
          <w:color w:val="auto"/>
          <w:sz w:val="24"/>
          <w:szCs w:val="24"/>
          <w:highlight w:val="none"/>
          <w:u w:val="none"/>
          <w:lang w:val="en-US" w:eastAsia="zh-CN"/>
        </w:rPr>
        <w:t xml:space="preserve">中</w:t>
      </w:r>
      <w:r>
        <w:rPr>
          <w:rFonts w:hint="eastAsia" w:ascii="宋体" w:hAnsi="宋体" w:eastAsia="宋体" w:cs="宋体"/>
          <w:color w:val="auto"/>
          <w:sz w:val="24"/>
          <w:szCs w:val="24"/>
          <w:highlight w:val="none"/>
          <w:u w:val="none"/>
        </w:rPr>
        <w:t xml:space="preserve">涉磷企业调查</w:t>
      </w:r>
      <w:r>
        <w:rPr>
          <w:rFonts w:hint="eastAsia" w:ascii="宋体" w:hAnsi="宋体" w:eastAsia="宋体" w:cs="宋体"/>
          <w:color w:val="auto"/>
          <w:sz w:val="24"/>
          <w:szCs w:val="24"/>
          <w:highlight w:val="none"/>
          <w:u w:val="none"/>
          <w:lang w:val="en-US" w:eastAsia="zh-CN"/>
        </w:rPr>
        <w:t xml:space="preserve">不得少于</w:t>
      </w:r>
      <w:r>
        <w:rPr>
          <w:rFonts w:hint="eastAsia" w:ascii="宋体" w:hAnsi="宋体" w:eastAsia="宋体" w:cs="宋体"/>
          <w:color w:val="auto"/>
          <w:sz w:val="24"/>
          <w:szCs w:val="24"/>
          <w:highlight w:val="none"/>
          <w:u w:val="none"/>
        </w:rPr>
        <w:t xml:space="preserve">7个月；涉磷企业雨水口检测</w:t>
      </w:r>
      <w:r>
        <w:rPr>
          <w:rFonts w:hint="eastAsia" w:ascii="宋体" w:hAnsi="宋体" w:eastAsia="宋体" w:cs="宋体"/>
          <w:color w:val="auto"/>
          <w:sz w:val="24"/>
          <w:szCs w:val="24"/>
          <w:highlight w:val="none"/>
          <w:u w:val="none"/>
          <w:lang w:val="en-US" w:eastAsia="zh-CN"/>
        </w:rPr>
        <w:t xml:space="preserve">不得少于</w:t>
      </w:r>
      <w:r>
        <w:rPr>
          <w:rFonts w:hint="eastAsia" w:ascii="宋体" w:hAnsi="宋体" w:eastAsia="宋体" w:cs="宋体"/>
          <w:color w:val="auto"/>
          <w:sz w:val="24"/>
          <w:szCs w:val="24"/>
          <w:highlight w:val="none"/>
          <w:u w:val="none"/>
        </w:rPr>
        <w:t xml:space="preserve">5个月；编制新增B类、C类涉磷企业一企一策</w:t>
      </w:r>
      <w:r>
        <w:rPr>
          <w:rFonts w:hint="eastAsia" w:ascii="宋体" w:hAnsi="宋体" w:eastAsia="宋体" w:cs="宋体"/>
          <w:color w:val="auto"/>
          <w:sz w:val="24"/>
          <w:szCs w:val="24"/>
          <w:highlight w:val="none"/>
          <w:u w:val="none"/>
          <w:lang w:val="en-US" w:eastAsia="zh-CN"/>
        </w:rPr>
        <w:t xml:space="preserve">不得少于</w:t>
      </w:r>
      <w:r>
        <w:rPr>
          <w:rFonts w:hint="eastAsia" w:ascii="宋体" w:hAnsi="宋体" w:eastAsia="宋体" w:cs="宋体"/>
          <w:color w:val="auto"/>
          <w:sz w:val="24"/>
          <w:szCs w:val="24"/>
          <w:highlight w:val="none"/>
          <w:u w:val="none"/>
        </w:rPr>
        <w:t xml:space="preserve">5个月；涉水企业特征污染物因子检测</w:t>
      </w:r>
      <w:r>
        <w:rPr>
          <w:rFonts w:hint="eastAsia" w:ascii="宋体" w:hAnsi="宋体" w:eastAsia="宋体" w:cs="宋体"/>
          <w:color w:val="auto"/>
          <w:sz w:val="24"/>
          <w:szCs w:val="24"/>
          <w:highlight w:val="none"/>
          <w:u w:val="none"/>
          <w:lang w:val="en-US" w:eastAsia="zh-CN"/>
        </w:rPr>
        <w:t xml:space="preserve">不得少于</w:t>
      </w:r>
      <w:r>
        <w:rPr>
          <w:rFonts w:hint="eastAsia" w:ascii="宋体" w:hAnsi="宋体" w:eastAsia="宋体" w:cs="宋体"/>
          <w:color w:val="auto"/>
          <w:sz w:val="24"/>
          <w:szCs w:val="24"/>
          <w:highlight w:val="none"/>
          <w:u w:val="none"/>
        </w:rPr>
        <w:t xml:space="preserve">3个月；涉水企业专项调研</w:t>
      </w:r>
      <w:r>
        <w:rPr>
          <w:rFonts w:hint="eastAsia" w:ascii="宋体" w:hAnsi="宋体" w:eastAsia="宋体" w:cs="宋体"/>
          <w:color w:val="auto"/>
          <w:sz w:val="24"/>
          <w:szCs w:val="24"/>
          <w:highlight w:val="none"/>
          <w:u w:val="none"/>
          <w:lang w:val="en-US" w:eastAsia="zh-CN"/>
        </w:rPr>
        <w:t xml:space="preserve">不得少于7</w:t>
      </w:r>
      <w:r>
        <w:rPr>
          <w:rFonts w:hint="eastAsia" w:ascii="宋体" w:hAnsi="宋体" w:eastAsia="宋体" w:cs="宋体"/>
          <w:color w:val="auto"/>
          <w:sz w:val="24"/>
          <w:szCs w:val="24"/>
          <w:highlight w:val="none"/>
          <w:u w:val="none"/>
        </w:rPr>
        <w:t xml:space="preserve">个月内</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rPr>
        <w:t xml:space="preserve">。</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履行方式：乙方在</w:t>
      </w:r>
      <w:r>
        <w:rPr>
          <w:rFonts w:hint="eastAsia" w:ascii="宋体" w:hAnsi="宋体" w:eastAsia="宋体" w:cs="宋体"/>
          <w:color w:val="auto"/>
          <w:sz w:val="24"/>
          <w:szCs w:val="24"/>
          <w:highlight w:val="none"/>
          <w:lang w:val="en-US" w:eastAsia="zh-CN"/>
        </w:rPr>
        <w:t xml:space="preserve">甲方要求时间</w:t>
      </w:r>
      <w:r>
        <w:rPr>
          <w:rFonts w:hint="eastAsia" w:ascii="宋体" w:hAnsi="宋体" w:eastAsia="宋体" w:cs="宋体"/>
          <w:color w:val="auto"/>
          <w:sz w:val="24"/>
          <w:szCs w:val="24"/>
          <w:highlight w:val="none"/>
        </w:rPr>
        <w:t xml:space="preserve">内完成</w:t>
      </w:r>
      <w:r>
        <w:rPr>
          <w:rFonts w:hint="eastAsia" w:ascii="宋体" w:hAnsi="宋体" w:eastAsia="宋体" w:cs="宋体"/>
          <w:color w:val="auto"/>
          <w:sz w:val="24"/>
          <w:szCs w:val="24"/>
          <w:highlight w:val="none"/>
          <w:lang w:val="en-US" w:eastAsia="zh-CN"/>
        </w:rPr>
        <w:t xml:space="preserve">本合同各项</w:t>
      </w:r>
      <w:r>
        <w:rPr>
          <w:rFonts w:hint="eastAsia" w:ascii="宋体" w:hAnsi="宋体" w:eastAsia="宋体" w:cs="宋体"/>
          <w:color w:val="auto"/>
          <w:sz w:val="24"/>
          <w:szCs w:val="24"/>
          <w:highlight w:val="none"/>
        </w:rPr>
        <w:t xml:space="preserve">技术咨询服务工作</w:t>
      </w:r>
      <w:r>
        <w:rPr>
          <w:rFonts w:hint="eastAsia" w:ascii="宋体" w:hAnsi="宋体" w:eastAsia="宋体" w:cs="宋体"/>
          <w:color w:val="auto"/>
          <w:sz w:val="24"/>
          <w:szCs w:val="24"/>
          <w:highlight w:val="none"/>
          <w:lang w:val="en-US" w:eastAsia="zh-CN"/>
        </w:rPr>
        <w:t xml:space="preserve">并通过甲方验收</w:t>
      </w:r>
      <w:r>
        <w:rPr>
          <w:rFonts w:hint="eastAsia" w:ascii="宋体" w:hAnsi="宋体" w:eastAsia="宋体" w:cs="宋体"/>
          <w:color w:val="auto"/>
          <w:sz w:val="24"/>
          <w:szCs w:val="24"/>
          <w:highlight w:val="none"/>
        </w:rPr>
        <w:t xml:space="preserve">。</w:t>
      </w:r>
      <w:r/>
    </w:p>
    <w:p>
      <w:pPr>
        <w:numPr>
          <w:ilvl w:val="0"/>
          <w:numId w:val="0"/>
        </w:numPr>
        <w:ind w:left="0" w:firstLine="482"/>
        <w:jc w:val="left"/>
        <w:keepLines w:val="0"/>
        <w:keepNext w:val="0"/>
        <w:pageBreakBefore w:val="0"/>
        <w:spacing w:before="0" w:after="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lang w:val="en-US" w:eastAsia="zh-CN" w:bidi="ar-SA"/>
        </w:rPr>
        <w:t xml:space="preserve">四、</w:t>
      </w:r>
      <w:r>
        <w:rPr>
          <w:rFonts w:hint="eastAsia" w:ascii="宋体" w:hAnsi="宋体" w:eastAsia="宋体" w:cs="宋体"/>
          <w:b/>
          <w:color w:val="auto"/>
          <w:sz w:val="24"/>
          <w:szCs w:val="24"/>
          <w:highlight w:val="none"/>
          <w:lang w:val="en-US" w:eastAsia="zh-CN"/>
        </w:rPr>
        <w:t xml:space="preserve">项目具体服务内容：详见招标需求。</w:t>
      </w:r>
      <w:r/>
    </w:p>
    <w:p>
      <w:pPr>
        <w:numPr>
          <w:ilvl w:val="0"/>
          <w:numId w:val="0"/>
        </w:numPr>
        <w:ind w:left="0" w:firstLine="482"/>
        <w:jc w:val="left"/>
        <w:keepLines w:val="0"/>
        <w:keepNext w:val="0"/>
        <w:pageBreakBefore w:val="0"/>
        <w:spacing w:before="0" w:after="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lang w:val="en-US" w:eastAsia="zh-CN" w:bidi="ar-SA"/>
        </w:rPr>
        <w:t xml:space="preserve">五、</w:t>
      </w:r>
      <w:r>
        <w:rPr>
          <w:rFonts w:hint="eastAsia" w:ascii="宋体" w:hAnsi="宋体" w:eastAsia="宋体" w:cs="宋体"/>
          <w:b/>
          <w:color w:val="auto"/>
          <w:sz w:val="24"/>
          <w:szCs w:val="24"/>
          <w:highlight w:val="none"/>
        </w:rPr>
        <w:t xml:space="preserve">甲、乙双方的责任和权利</w:t>
      </w:r>
      <w:r/>
    </w:p>
    <w:p>
      <w:pPr>
        <w:pStyle w:val="983"/>
        <w:numPr>
          <w:ilvl w:val="0"/>
          <w:numId w:val="0"/>
        </w:num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甲方的责任和权利</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甲方应</w:t>
      </w:r>
      <w:r>
        <w:rPr>
          <w:rFonts w:hint="eastAsia" w:ascii="宋体" w:hAnsi="宋体" w:eastAsia="宋体" w:cs="宋体"/>
          <w:color w:val="auto"/>
          <w:sz w:val="24"/>
          <w:szCs w:val="24"/>
          <w:highlight w:val="none"/>
          <w:lang w:val="en-US"/>
        </w:rPr>
        <w:t xml:space="preserve">在规定的时间内</w:t>
      </w:r>
      <w:r>
        <w:rPr>
          <w:rFonts w:hint="eastAsia" w:ascii="宋体" w:hAnsi="宋体" w:eastAsia="宋体" w:cs="宋体"/>
          <w:color w:val="auto"/>
          <w:sz w:val="24"/>
          <w:szCs w:val="24"/>
          <w:highlight w:val="none"/>
        </w:rPr>
        <w:t xml:space="preserve">向乙方提供以下与项目有关的基本情况资料、专业技术资料及文件，并对其真实性、完整性和时效性负责。</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甲方应在收到乙方出具的资料清单后</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u w:val="single"/>
        </w:rPr>
        <w:t xml:space="preserve">个工作日</w:t>
      </w:r>
      <w:r>
        <w:rPr>
          <w:rFonts w:hint="eastAsia" w:ascii="宋体" w:hAnsi="宋体" w:eastAsia="宋体" w:cs="宋体"/>
          <w:color w:val="auto"/>
          <w:sz w:val="24"/>
          <w:szCs w:val="24"/>
          <w:highlight w:val="none"/>
        </w:rPr>
        <w:t xml:space="preserve">内将所需资料提供给乙方。</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甲方应按本合同的付款条件及程序，及时支付合同项下的各款项。</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甲方不得要求乙方违反国家有关标准和规范。</w:t>
      </w:r>
      <w:r/>
    </w:p>
    <w:p>
      <w:pPr>
        <w:pStyle w:val="658"/>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 甲方有权在乙方无法满足工作要求时无条件终止合同。</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（二）乙方的责任和权利</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乙方应按国家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江苏省和无锡市</w:t>
      </w:r>
      <w:r>
        <w:rPr>
          <w:rFonts w:hint="eastAsia" w:ascii="宋体" w:hAnsi="宋体" w:eastAsia="宋体" w:cs="宋体"/>
          <w:color w:val="auto"/>
          <w:sz w:val="24"/>
          <w:szCs w:val="24"/>
          <w:highlight w:val="none"/>
        </w:rPr>
        <w:t xml:space="preserve">规定的技术规范、标准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甲方需求和乙方承诺（以最严格要求为准）</w:t>
      </w:r>
      <w:r>
        <w:rPr>
          <w:rFonts w:hint="eastAsia" w:ascii="宋体" w:hAnsi="宋体" w:eastAsia="宋体" w:cs="宋体"/>
          <w:color w:val="auto"/>
          <w:sz w:val="24"/>
          <w:szCs w:val="24"/>
          <w:highlight w:val="none"/>
        </w:rPr>
        <w:t xml:space="preserve">提供咨询服务。</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乙方应按合同</w:t>
      </w:r>
      <w:r>
        <w:rPr>
          <w:rFonts w:hint="eastAsia" w:ascii="宋体" w:hAnsi="宋体" w:eastAsia="宋体" w:cs="宋体"/>
          <w:color w:val="auto"/>
          <w:sz w:val="24"/>
          <w:szCs w:val="24"/>
          <w:highlight w:val="none"/>
          <w:lang w:val="en-US" w:eastAsia="zh-CN"/>
        </w:rPr>
        <w:t xml:space="preserve">和招投标文件</w:t>
      </w:r>
      <w:r>
        <w:rPr>
          <w:rFonts w:hint="eastAsia" w:ascii="宋体" w:hAnsi="宋体" w:eastAsia="宋体" w:cs="宋体"/>
          <w:color w:val="auto"/>
          <w:sz w:val="24"/>
          <w:szCs w:val="24"/>
          <w:highlight w:val="none"/>
        </w:rPr>
        <w:t xml:space="preserve">约定，派遣合格的项目经理及相关专业工程师为该项目服务。</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乙方应按合同约定完成技术咨询工作，并对工作成果的质量负责。相关文件编制内容、深度达到国家相关规范的要求，满足技术评审及审批部门的审批要求；因乙方原因造成工作成果中出现的遗漏或错误，乙方负责</w:t>
      </w:r>
      <w:r>
        <w:rPr>
          <w:rFonts w:hint="eastAsia" w:ascii="宋体" w:hAnsi="宋体" w:eastAsia="宋体" w:cs="宋体"/>
          <w:color w:val="auto"/>
          <w:sz w:val="24"/>
          <w:szCs w:val="24"/>
          <w:highlight w:val="none"/>
          <w:lang w:val="en-US" w:eastAsia="zh-CN"/>
        </w:rPr>
        <w:t xml:space="preserve">在甲方要求时间内</w:t>
      </w:r>
      <w:r>
        <w:rPr>
          <w:rFonts w:hint="eastAsia" w:ascii="宋体" w:hAnsi="宋体" w:eastAsia="宋体" w:cs="宋体"/>
          <w:color w:val="auto"/>
          <w:sz w:val="24"/>
          <w:szCs w:val="24"/>
          <w:highlight w:val="none"/>
        </w:rPr>
        <w:t xml:space="preserve">修改或补充，并承担相应的修改费用。</w:t>
      </w:r>
      <w:r/>
    </w:p>
    <w:p>
      <w:pPr>
        <w:numPr>
          <w:ilvl w:val="0"/>
          <w:numId w:val="0"/>
        </w:numPr>
        <w:ind w:left="0" w:firstLine="482"/>
        <w:jc w:val="left"/>
        <w:keepLines w:val="0"/>
        <w:keepNext w:val="0"/>
        <w:pageBreakBefore w:val="0"/>
        <w:spacing w:before="0" w:after="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lang w:val="en-US" w:eastAsia="zh-CN" w:bidi="ar-SA"/>
        </w:rPr>
        <w:t xml:space="preserve">六、</w:t>
      </w:r>
      <w:r>
        <w:rPr>
          <w:rFonts w:hint="eastAsia" w:ascii="宋体" w:hAnsi="宋体" w:eastAsia="宋体" w:cs="宋体"/>
          <w:b/>
          <w:color w:val="auto"/>
          <w:sz w:val="24"/>
          <w:szCs w:val="24"/>
          <w:highlight w:val="none"/>
        </w:rPr>
        <w:t xml:space="preserve">技术信息和经营信息的保密事项</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技术咨询成果（</w:t>
      </w:r>
      <w:r>
        <w:rPr>
          <w:rFonts w:hint="eastAsia" w:ascii="宋体" w:hAnsi="宋体" w:eastAsia="宋体" w:cs="宋体"/>
          <w:color w:val="auto"/>
          <w:sz w:val="24"/>
          <w:szCs w:val="24"/>
          <w:highlight w:val="none"/>
          <w:lang w:val="en-US" w:eastAsia="zh-CN"/>
        </w:rPr>
        <w:t xml:space="preserve">乙方向甲方提供的所有台账资料</w:t>
      </w:r>
      <w:r>
        <w:rPr>
          <w:rFonts w:hint="eastAsia" w:ascii="宋体" w:hAnsi="宋体" w:eastAsia="宋体" w:cs="宋体"/>
          <w:color w:val="auto"/>
          <w:spacing w:val="-3"/>
          <w:sz w:val="24"/>
          <w:szCs w:val="24"/>
          <w:highlight w:val="none"/>
        </w:rPr>
        <w:t xml:space="preserve">）归</w:t>
      </w:r>
      <w:r>
        <w:rPr>
          <w:rFonts w:hint="eastAsia" w:ascii="宋体" w:hAnsi="宋体" w:eastAsia="宋体" w:cs="宋体"/>
          <w:color w:val="auto"/>
          <w:spacing w:val="-3"/>
          <w:sz w:val="24"/>
          <w:szCs w:val="24"/>
          <w:highlight w:val="none"/>
          <w:lang w:val="en-US" w:eastAsia="zh-CN"/>
        </w:rPr>
        <w:t xml:space="preserve">甲</w:t>
      </w:r>
      <w:r>
        <w:rPr>
          <w:rFonts w:hint="eastAsia" w:ascii="宋体" w:hAnsi="宋体" w:eastAsia="宋体" w:cs="宋体"/>
          <w:color w:val="auto"/>
          <w:spacing w:val="-3"/>
          <w:sz w:val="24"/>
          <w:szCs w:val="24"/>
          <w:highlight w:val="none"/>
        </w:rPr>
        <w:t xml:space="preserve">方所有</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val="en-US" w:eastAsia="zh-CN"/>
        </w:rPr>
        <w:t xml:space="preserve">涉及本项目所有数据、资料、成果等乙方需永久保密</w:t>
      </w:r>
      <w:r>
        <w:rPr>
          <w:rFonts w:hint="eastAsia" w:ascii="宋体" w:hAnsi="宋体" w:eastAsia="宋体" w:cs="宋体"/>
          <w:color w:val="auto"/>
          <w:sz w:val="24"/>
          <w:szCs w:val="24"/>
          <w:highlight w:val="none"/>
        </w:rPr>
        <w:t xml:space="preserve">。甲乙双方须妥善保管各自持有的报告及相关评价资料。除非得到另一方的书面许可，甲乙双方均不得将本合同中的内容及在本合同执行过程中获得的对方的商业信息向任何第三方泄露。</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乙方应对甲方提供的技术资料承担技术保密义务，并严格遵守以下原则：（1）乙方只有在</w:t>
      </w:r>
      <w:bookmarkStart w:id="5" w:name="_Hlk20326768"/>
      <w:r>
        <w:rPr>
          <w:rFonts w:hint="eastAsia" w:ascii="宋体" w:hAnsi="宋体" w:eastAsia="宋体" w:cs="宋体"/>
          <w:color w:val="auto"/>
          <w:sz w:val="24"/>
          <w:szCs w:val="24"/>
          <w:highlight w:val="none"/>
        </w:rPr>
        <w:t xml:space="preserve">为甲方提供咨询服务的过程</w:t>
      </w:r>
      <w:r>
        <w:rPr>
          <w:rFonts w:hint="eastAsia" w:ascii="宋体" w:hAnsi="宋体" w:eastAsia="宋体" w:cs="宋体"/>
          <w:color w:val="auto"/>
          <w:sz w:val="24"/>
          <w:szCs w:val="24"/>
          <w:highlight w:val="none"/>
          <w:lang w:eastAsia="zh-CN"/>
        </w:rPr>
        <w:t xml:space="preserve">中具</w:t>
      </w:r>
      <w:bookmarkEnd w:id="5"/>
      <w:r>
        <w:rPr>
          <w:rFonts w:hint="eastAsia" w:ascii="宋体" w:hAnsi="宋体" w:eastAsia="宋体" w:cs="宋体"/>
          <w:color w:val="auto"/>
          <w:sz w:val="24"/>
          <w:szCs w:val="24"/>
          <w:highlight w:val="none"/>
        </w:rPr>
        <w:t xml:space="preserve">有使用权，没有</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权力；（2）乙方不得复制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摘抄、泄露</w:t>
      </w:r>
      <w:r>
        <w:rPr>
          <w:rFonts w:hint="eastAsia" w:ascii="宋体" w:hAnsi="宋体" w:eastAsia="宋体" w:cs="宋体"/>
          <w:color w:val="auto"/>
          <w:sz w:val="24"/>
          <w:szCs w:val="24"/>
          <w:highlight w:val="none"/>
        </w:rPr>
        <w:t xml:space="preserve">甲方提供的技术资料；（3）乙方应保证该技术只限该项目的相关人员了解，不得在无关人员中扩散，并将保密工作落实到人；（4）乙方不得采用甲方提供的生产技术为第三方设计。</w:t>
      </w:r>
      <w:r/>
    </w:p>
    <w:p>
      <w:pPr>
        <w:numPr>
          <w:ilvl w:val="0"/>
          <w:numId w:val="0"/>
        </w:numPr>
        <w:ind w:left="0" w:firstLine="482"/>
        <w:jc w:val="left"/>
        <w:keepLines w:val="0"/>
        <w:keepNext w:val="0"/>
        <w:pageBreakBefore w:val="0"/>
        <w:spacing w:before="0" w:after="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lang w:val="en-US" w:eastAsia="zh-CN" w:bidi="ar-SA"/>
        </w:rPr>
        <w:t xml:space="preserve">七、</w:t>
      </w:r>
      <w:r>
        <w:rPr>
          <w:rFonts w:hint="eastAsia" w:ascii="宋体" w:hAnsi="宋体" w:eastAsia="宋体" w:cs="宋体"/>
          <w:b/>
          <w:color w:val="auto"/>
          <w:sz w:val="24"/>
          <w:szCs w:val="24"/>
          <w:highlight w:val="none"/>
        </w:rPr>
        <w:t xml:space="preserve">验收的标准和方法</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乙方提交工作成果的形式：</w:t>
      </w:r>
      <w:r>
        <w:rPr>
          <w:rFonts w:hint="eastAsia" w:ascii="宋体" w:hAnsi="宋体" w:eastAsia="宋体" w:cs="宋体"/>
          <w:color w:val="auto"/>
          <w:sz w:val="24"/>
          <w:szCs w:val="24"/>
          <w:highlight w:val="none"/>
          <w:lang w:val="en-US" w:eastAsia="zh-CN"/>
        </w:rPr>
        <w:t xml:space="preserve">详见项目需求。</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u w:val="single"/>
          <w:lang w:val="en-US" w:eastAsia="zh-CN"/>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工作成果的验收标准：按招标文件规定的服务要求、技术要求、质量标准向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提供服务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同时满足国家、地方和行业法律法规和技术标准（以服务期内最新、最严格标准为准）</w:t>
      </w:r>
      <w:r>
        <w:rPr>
          <w:rFonts w:hint="eastAsia" w:ascii="宋体" w:hAnsi="宋体" w:eastAsia="宋体" w:cs="宋体"/>
          <w:color w:val="auto"/>
          <w:sz w:val="24"/>
          <w:szCs w:val="24"/>
          <w:highlight w:val="none"/>
          <w:u w:val="none"/>
          <w:lang w:val="en-US" w:eastAsia="zh-CN"/>
        </w:rPr>
        <w:t xml:space="preserve">。</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质量保证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满足采购人要求通过验收</w:t>
      </w:r>
      <w:r>
        <w:rPr>
          <w:rFonts w:hint="eastAsia" w:ascii="宋体" w:hAnsi="宋体" w:eastAsia="宋体" w:cs="宋体"/>
          <w:color w:val="auto"/>
          <w:sz w:val="24"/>
          <w:szCs w:val="24"/>
          <w:highlight w:val="none"/>
          <w:lang w:eastAsia="zh-CN"/>
        </w:rPr>
        <w:t xml:space="preserve">。</w:t>
      </w:r>
      <w:r/>
    </w:p>
    <w:p>
      <w:pPr>
        <w:numPr>
          <w:ilvl w:val="0"/>
          <w:numId w:val="0"/>
        </w:numPr>
        <w:ind w:left="0" w:firstLine="482"/>
        <w:jc w:val="left"/>
        <w:keepLines w:val="0"/>
        <w:keepNext w:val="0"/>
        <w:pageBreakBefore w:val="0"/>
        <w:spacing w:before="0" w:after="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lang w:val="en-US" w:eastAsia="zh-CN" w:bidi="ar-SA"/>
        </w:rPr>
        <w:t xml:space="preserve">八、</w:t>
      </w:r>
      <w:r>
        <w:rPr>
          <w:rFonts w:hint="eastAsia" w:ascii="宋体" w:hAnsi="宋体" w:eastAsia="宋体" w:cs="宋体"/>
          <w:b/>
          <w:color w:val="auto"/>
          <w:sz w:val="24"/>
          <w:szCs w:val="24"/>
          <w:highlight w:val="none"/>
        </w:rPr>
        <w:t xml:space="preserve">技术咨询报酬及其支付方式</w:t>
      </w:r>
      <w:r/>
    </w:p>
    <w:p>
      <w:pPr>
        <w:numPr>
          <w:ilvl w:val="0"/>
          <w:numId w:val="0"/>
        </w:num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合同签订后45天后支付合同预付款20%；截止2026年10月31日为止，根据实际完成</w:t>
      </w:r>
      <w:r>
        <w:rPr>
          <w:rFonts w:hint="eastAsia" w:ascii="宋体" w:hAnsi="宋体" w:eastAsia="宋体" w:cs="宋体"/>
          <w:color w:val="auto"/>
          <w:sz w:val="24"/>
          <w:szCs w:val="24"/>
          <w:highlight w:val="none"/>
          <w:lang w:val="en-US" w:eastAsia="zh-CN"/>
        </w:rPr>
        <w:t xml:space="preserve">且验收合格的</w:t>
      </w:r>
      <w:r>
        <w:rPr>
          <w:rFonts w:hint="eastAsia" w:ascii="宋体" w:hAnsi="宋体" w:eastAsia="宋体" w:cs="宋体"/>
          <w:color w:val="auto"/>
          <w:sz w:val="24"/>
          <w:szCs w:val="24"/>
          <w:highlight w:val="none"/>
        </w:rPr>
        <w:t xml:space="preserve">每项服务内容家数和单价结算，</w:t>
      </w:r>
      <w:r>
        <w:rPr>
          <w:rFonts w:hint="eastAsia" w:ascii="宋体" w:hAnsi="宋体" w:eastAsia="宋体" w:cs="宋体"/>
          <w:color w:val="auto"/>
          <w:sz w:val="24"/>
          <w:szCs w:val="24"/>
          <w:highlight w:val="none"/>
          <w:lang w:val="en-US" w:eastAsia="zh-CN"/>
        </w:rPr>
        <w:t xml:space="preserve">2026年12月31日前</w:t>
      </w:r>
      <w:r>
        <w:rPr>
          <w:rFonts w:hint="eastAsia" w:ascii="宋体" w:hAnsi="宋体" w:eastAsia="宋体" w:cs="宋体"/>
          <w:color w:val="auto"/>
          <w:sz w:val="24"/>
          <w:szCs w:val="24"/>
          <w:highlight w:val="none"/>
        </w:rPr>
        <w:t xml:space="preserve">支付完成总金额的60%；待服务期满，提交所有材料且满足采购人要求，并通过验收后支付尾款。</w:t>
      </w:r>
      <w:r/>
    </w:p>
    <w:p>
      <w:pPr>
        <w:numPr>
          <w:ilvl w:val="0"/>
          <w:numId w:val="0"/>
        </w:num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①五个子项目总金额核算方法：企业家数在需求以内，完成总金额=中标总价/项目总家数*实际家数；企业家数在需求总家数增加10%以内，完成总金额=中标总价，不再格外追加费用。</w:t>
      </w:r>
      <w:r/>
    </w:p>
    <w:p>
      <w:pPr>
        <w:numPr>
          <w:ilvl w:val="0"/>
          <w:numId w:val="0"/>
        </w:num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②编制新增B类、C类涉磷企业一企一策项目中专家验收费用根据实际服务天数和人数支付（专家每天费用为2000元，如出勤半天则支付1000元）。</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本合同约定的环保咨询费用</w:t>
      </w:r>
      <w:r>
        <w:rPr>
          <w:rFonts w:hint="eastAsia" w:ascii="宋体" w:hAnsi="宋体" w:eastAsia="宋体" w:cs="宋体"/>
          <w:color w:val="auto"/>
          <w:sz w:val="24"/>
          <w:szCs w:val="24"/>
          <w:highlight w:val="none"/>
          <w:lang w:eastAsia="zh-CN"/>
        </w:rPr>
        <w:t xml:space="preserve">包括但不限于</w:t>
      </w:r>
      <w:r>
        <w:rPr>
          <w:rFonts w:hint="eastAsia" w:ascii="宋体" w:hAnsi="宋体" w:eastAsia="宋体" w:cs="宋体"/>
          <w:color w:val="auto"/>
          <w:sz w:val="24"/>
          <w:szCs w:val="24"/>
          <w:highlight w:val="none"/>
        </w:rPr>
        <w:t xml:space="preserve">报告编制费用、检测费、技术审查会议的会务费和专家费等</w:t>
      </w:r>
      <w:r>
        <w:rPr>
          <w:rFonts w:hint="eastAsia" w:ascii="宋体" w:hAnsi="宋体" w:eastAsia="宋体" w:cs="宋体"/>
          <w:color w:val="auto"/>
          <w:sz w:val="24"/>
          <w:szCs w:val="24"/>
          <w:highlight w:val="none"/>
          <w:lang w:val="en-US" w:eastAsia="zh-CN"/>
        </w:rPr>
        <w:t xml:space="preserve">全部费用</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本合同不包括以下费用：项目本身不符合有关规定（如相关法律法规、环保行政主管部门的意见等）或因甲方原因，需要对工程与环保设施等进行调整，而新增的编制</w:t>
      </w:r>
      <w:r>
        <w:rPr>
          <w:rFonts w:hint="eastAsia" w:ascii="宋体" w:hAnsi="宋体" w:eastAsia="宋体" w:cs="宋体"/>
          <w:color w:val="auto"/>
          <w:sz w:val="24"/>
          <w:szCs w:val="24"/>
          <w:highlight w:val="none"/>
          <w:lang w:eastAsia="zh-CN"/>
        </w:rPr>
        <w:t xml:space="preserve">费用</w:t>
      </w:r>
      <w:r>
        <w:rPr>
          <w:rFonts w:hint="eastAsia" w:ascii="宋体" w:hAnsi="宋体" w:eastAsia="宋体" w:cs="宋体"/>
          <w:color w:val="auto"/>
          <w:sz w:val="24"/>
          <w:szCs w:val="24"/>
          <w:highlight w:val="none"/>
        </w:rPr>
        <w:t xml:space="preserve">和与之相关的其他费用。</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每次支付前，乙方须提供与支付金额一致的合法、合规、有效的增值税</w:t>
      </w:r>
      <w:r>
        <w:rPr>
          <w:rFonts w:hint="eastAsia" w:ascii="宋体" w:hAnsi="宋体" w:eastAsia="宋体" w:cs="宋体"/>
          <w:color w:val="auto"/>
          <w:sz w:val="24"/>
          <w:szCs w:val="24"/>
          <w:highlight w:val="none"/>
          <w:lang w:val="en-US" w:eastAsia="zh-CN"/>
        </w:rPr>
        <w:t xml:space="preserve">普</w:t>
      </w:r>
      <w:r>
        <w:rPr>
          <w:rFonts w:hint="eastAsia" w:ascii="宋体" w:hAnsi="宋体" w:eastAsia="宋体" w:cs="宋体"/>
          <w:color w:val="auto"/>
          <w:sz w:val="24"/>
          <w:szCs w:val="24"/>
          <w:highlight w:val="none"/>
        </w:rPr>
        <w:t xml:space="preserve">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否则甲方有权顺延付款而不承担任何责任</w:t>
      </w:r>
      <w:r>
        <w:rPr>
          <w:rFonts w:hint="eastAsia" w:ascii="宋体" w:hAnsi="宋体" w:eastAsia="宋体" w:cs="宋体"/>
          <w:color w:val="auto"/>
          <w:sz w:val="24"/>
          <w:szCs w:val="24"/>
          <w:highlight w:val="none"/>
        </w:rPr>
        <w:t xml:space="preserve">。本合同付款采用承兑支付。</w:t>
      </w:r>
      <w:r/>
    </w:p>
    <w:p>
      <w:pPr>
        <w:numPr>
          <w:ilvl w:val="0"/>
          <w:numId w:val="0"/>
        </w:numPr>
        <w:ind w:left="0" w:firstLine="482"/>
        <w:jc w:val="left"/>
        <w:keepLines w:val="0"/>
        <w:keepNext w:val="0"/>
        <w:pageBreakBefore w:val="0"/>
        <w:spacing w:before="0" w:after="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lang w:val="en-US" w:eastAsia="zh-CN" w:bidi="ar-SA"/>
        </w:rPr>
        <w:t xml:space="preserve">九、</w:t>
      </w:r>
      <w:r>
        <w:rPr>
          <w:rFonts w:hint="eastAsia" w:ascii="宋体" w:hAnsi="宋体" w:eastAsia="宋体" w:cs="宋体"/>
          <w:b/>
          <w:color w:val="auto"/>
          <w:sz w:val="24"/>
          <w:szCs w:val="24"/>
          <w:highlight w:val="none"/>
        </w:rPr>
        <w:t xml:space="preserve">违约责任</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由于乙方原因未按期提交工作成果的，从逾期之日起每日按所对应服务费的0.2%向甲方支付违约金；逾期超过30日时，甲方有权解除合同，并要求乙方按合同总额的10%承担违约金。若前述违约金不足以弥补甲方损失的，乙方还应当赔偿甲方损失，赔偿金额以本合同金额为限。</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甲方未提供或未补充项目所需资料、数据和工作条件的，</w:t>
      </w:r>
      <w:r>
        <w:rPr>
          <w:rFonts w:hint="eastAsia" w:ascii="宋体" w:hAnsi="宋体" w:eastAsia="宋体" w:cs="宋体"/>
          <w:color w:val="auto"/>
          <w:sz w:val="24"/>
          <w:szCs w:val="24"/>
          <w:highlight w:val="none"/>
          <w:lang w:val="en-US" w:eastAsia="zh-CN"/>
        </w:rPr>
        <w:t xml:space="preserve">在双方协商后，</w:t>
      </w:r>
      <w:r>
        <w:rPr>
          <w:rFonts w:hint="eastAsia" w:ascii="宋体" w:hAnsi="宋体" w:eastAsia="宋体" w:cs="宋体"/>
          <w:color w:val="auto"/>
          <w:sz w:val="24"/>
          <w:szCs w:val="24"/>
          <w:highlight w:val="none"/>
        </w:rPr>
        <w:t xml:space="preserve">乙方提交工作成果的时间顺延</w:t>
      </w:r>
      <w:r>
        <w:rPr>
          <w:rFonts w:hint="eastAsia" w:ascii="宋体" w:hAnsi="宋体" w:eastAsia="宋体" w:cs="宋体"/>
          <w:color w:val="auto"/>
          <w:sz w:val="24"/>
          <w:szCs w:val="24"/>
          <w:highlight w:val="none"/>
          <w:lang w:eastAsia="zh-CN"/>
        </w:rPr>
        <w:t xml:space="preserve">。</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在合同履行期间，非乙方原因，甲方要求终止或解除合同的，应根据乙方已实际完成的工作量和已发生的各项费用支出支付相应的费用。</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任何一方违反合同规定的保密义务，均应按照合同总额的5%向对方支付违约金；违约金不足弥补对方损失的，还应补足赔偿所造成的对方损失。</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在本合同履行期间，</w:t>
      </w:r>
      <w:r>
        <w:rPr>
          <w:rFonts w:hint="eastAsia" w:ascii="宋体" w:hAnsi="宋体" w:eastAsia="宋体" w:cs="宋体"/>
          <w:color w:val="auto"/>
          <w:sz w:val="24"/>
          <w:szCs w:val="24"/>
          <w:highlight w:val="none"/>
          <w:lang w:val="en-US" w:eastAsia="zh-CN"/>
        </w:rPr>
        <w:t xml:space="preserve">非经乙方同意，</w:t>
      </w:r>
      <w:r>
        <w:rPr>
          <w:rFonts w:hint="eastAsia" w:ascii="宋体" w:hAnsi="宋体" w:eastAsia="宋体" w:cs="宋体"/>
          <w:color w:val="auto"/>
          <w:sz w:val="24"/>
          <w:szCs w:val="24"/>
          <w:highlight w:val="none"/>
        </w:rPr>
        <w:t xml:space="preserve">甲方不得与其他机构再次签订与本合同标的相同的合同，如有违约</w:t>
      </w:r>
      <w:r>
        <w:rPr>
          <w:rFonts w:hint="eastAsia" w:ascii="宋体" w:hAnsi="宋体" w:eastAsia="宋体" w:cs="宋体"/>
          <w:color w:val="auto"/>
          <w:sz w:val="24"/>
          <w:szCs w:val="24"/>
          <w:highlight w:val="none"/>
          <w:lang w:val="en-US" w:eastAsia="zh-CN"/>
        </w:rPr>
        <w:t xml:space="preserve">应承担乙方损失</w:t>
      </w:r>
      <w:r>
        <w:rPr>
          <w:rFonts w:hint="eastAsia" w:ascii="宋体" w:hAnsi="宋体" w:eastAsia="宋体" w:cs="宋体"/>
          <w:color w:val="auto"/>
          <w:sz w:val="24"/>
          <w:szCs w:val="24"/>
          <w:highlight w:val="none"/>
        </w:rPr>
        <w:t xml:space="preserve">。</w:t>
      </w:r>
      <w:r/>
    </w:p>
    <w:p>
      <w:pPr>
        <w:pStyle w:val="658"/>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对于本条款第1项外的其他乙方不履行合同义务或者履行合同义务不符合约定的行为，甲方有权采取以下一种或多种措施：要求乙方承担继续履行、采取补救措施等违约责任；解除合同；要求乙方按合同总额的5%承担违约金；要求乙方赔偿甲方损失（含自行或另行委托第三方处理损失）等。</w:t>
      </w:r>
      <w:r/>
    </w:p>
    <w:p>
      <w:pPr>
        <w:numPr>
          <w:ilvl w:val="0"/>
          <w:numId w:val="0"/>
        </w:numPr>
        <w:ind w:left="0" w:firstLine="482"/>
        <w:jc w:val="left"/>
        <w:keepLines w:val="0"/>
        <w:keepNext w:val="0"/>
        <w:pageBreakBefore w:val="0"/>
        <w:spacing w:before="0" w:after="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lang w:val="en-US" w:eastAsia="zh-CN" w:bidi="ar-SA"/>
        </w:rPr>
        <w:t xml:space="preserve">十、</w:t>
      </w:r>
      <w:r>
        <w:rPr>
          <w:rFonts w:hint="eastAsia" w:ascii="宋体" w:hAnsi="宋体" w:eastAsia="宋体" w:cs="宋体"/>
          <w:b/>
          <w:color w:val="auto"/>
          <w:sz w:val="24"/>
          <w:szCs w:val="24"/>
          <w:highlight w:val="none"/>
        </w:rPr>
        <w:t xml:space="preserve">不可抗力</w:t>
      </w:r>
      <w:r/>
    </w:p>
    <w:p>
      <w:pPr>
        <w:numPr>
          <w:ilvl w:val="255"/>
          <w:numId w:val="0"/>
        </w:num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签约双方的任何一方由于不可抗力事件影响而不能执行合同时，履行合同的期限应予以延长，其延长的期限应相当于事件所影响的时间。不可抗力事件系指甲乙双方在缔结合同时所不能预见的，并且它的发生及其后果是无法避免和克服的事件，诸如战争，严重水灾，洪水，台风，地震，疫情等。</w:t>
      </w:r>
      <w:r/>
    </w:p>
    <w:p>
      <w:pPr>
        <w:numPr>
          <w:ilvl w:val="255"/>
          <w:numId w:val="0"/>
        </w:num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受阻一方应在不可抗力事件发生后，应立即将事故情况书面告知另一方，并应在15日内，提供事故详情及合同不能履行或者需要延期履行的书面资料，双方认可后协商终止合同或暂时延迟合同的履行。</w:t>
      </w:r>
      <w:r/>
    </w:p>
    <w:p>
      <w:pPr>
        <w:numPr>
          <w:ilvl w:val="0"/>
          <w:numId w:val="0"/>
        </w:numPr>
        <w:ind w:left="0" w:firstLine="482"/>
        <w:jc w:val="left"/>
        <w:keepLines w:val="0"/>
        <w:keepNext w:val="0"/>
        <w:pageBreakBefore w:val="0"/>
        <w:spacing w:before="0" w:after="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lang w:val="en-US" w:eastAsia="zh-CN" w:bidi="ar-SA"/>
        </w:rPr>
        <w:t xml:space="preserve">十一、</w:t>
      </w:r>
      <w:r>
        <w:rPr>
          <w:rFonts w:hint="eastAsia" w:ascii="宋体" w:hAnsi="宋体" w:eastAsia="宋体" w:cs="宋体"/>
          <w:b/>
          <w:color w:val="auto"/>
          <w:sz w:val="24"/>
          <w:szCs w:val="24"/>
          <w:highlight w:val="none"/>
        </w:rPr>
        <w:t xml:space="preserve">争议的解决方式</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凡与本合同有关的一切争议，甲乙双方应首先通过友好协商方式解决；如经协商后仍不能达成一致时，任何一方均可以向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法院提起诉讼。</w:t>
      </w:r>
      <w:r/>
    </w:p>
    <w:p>
      <w:pPr>
        <w:numPr>
          <w:ilvl w:val="0"/>
          <w:numId w:val="0"/>
        </w:numPr>
        <w:ind w:left="0" w:firstLine="482"/>
        <w:jc w:val="left"/>
        <w:keepLines w:val="0"/>
        <w:keepNext w:val="0"/>
        <w:pageBreakBefore w:val="0"/>
        <w:spacing w:before="0" w:after="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lang w:val="en-US" w:eastAsia="zh-CN" w:bidi="ar-SA"/>
        </w:rPr>
        <w:t xml:space="preserve">十二、</w:t>
      </w:r>
      <w:r>
        <w:rPr>
          <w:rFonts w:hint="eastAsia" w:ascii="宋体" w:hAnsi="宋体" w:eastAsia="宋体" w:cs="宋体"/>
          <w:b/>
          <w:color w:val="auto"/>
          <w:sz w:val="24"/>
          <w:szCs w:val="24"/>
          <w:highlight w:val="none"/>
          <w:lang w:eastAsia="zh-CN"/>
        </w:rPr>
        <w:t xml:space="preserve">其他约定</w:t>
      </w:r>
      <w:r>
        <w:rPr>
          <w:rFonts w:hint="eastAsia" w:ascii="宋体" w:hAnsi="宋体" w:eastAsia="宋体" w:cs="宋体"/>
          <w:b/>
          <w:color w:val="auto"/>
          <w:sz w:val="24"/>
          <w:szCs w:val="24"/>
          <w:highlight w:val="none"/>
        </w:rPr>
        <w:t xml:space="preserve">事项</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因甲方所提供的资料、数据失真或问题反映不全面，或现场工作配合不够、相关投入不能满足要求，造成乙方未能发现存在问题或对问题的解决方案不能有效落实的，乙方不承担责任。</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由于国家政策调整、技术规范变更、行政主管部门工作的特殊安排，以及其他不可抗拒的原因导致技术咨询工作不能按照计划实施的，乙方不承担责任，但乙方应努力配合甲方采取各项有效措施，合同相关约定期限顺延。</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对于</w:t>
      </w:r>
      <w:r>
        <w:rPr>
          <w:rFonts w:hint="eastAsia" w:ascii="宋体" w:hAnsi="宋体" w:eastAsia="宋体" w:cs="宋体"/>
          <w:color w:val="auto"/>
          <w:sz w:val="24"/>
          <w:szCs w:val="24"/>
          <w:highlight w:val="none"/>
          <w:lang w:val="en-US" w:eastAsia="zh-CN"/>
        </w:rPr>
        <w:t xml:space="preserve">非因乙方故意或重大过失造成的</w:t>
      </w:r>
      <w:r>
        <w:rPr>
          <w:rFonts w:hint="eastAsia" w:ascii="宋体" w:hAnsi="宋体" w:eastAsia="宋体" w:cs="宋体"/>
          <w:color w:val="auto"/>
          <w:sz w:val="24"/>
          <w:szCs w:val="24"/>
          <w:highlight w:val="none"/>
        </w:rPr>
        <w:t xml:space="preserve">突发事件造成的环境风险，乙方不承担责任。</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甲方要求乙方比合同规定时间提前交付咨询文件时，须征得乙方同意，不得严重背离合理咨询周期。</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因甲方变更委托咨询项目、规模、条件等事项，甲方所提交的资料作出较大修改或资料错误，造成乙方返工、增加乙方工作量或乙方费用支出的，甲方应按乙方所耗工作量和所增加费用支出向乙方支付返工费及增加服务费。</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本合同的变更需由双方协商一致，并以书面形式确定。但有下列情形之一的，一方可以向另一方提出变更合同权利与义务的请求，另一方应当在3个工作日内予以答复；逾期未予答复的，视为同意变更请求内容：（1）甲方项目建设内容有重大调整，发生变化需要重新申报或项目实际总投资发生变化；（2）甲方向乙方提交的基础资料有重大变化；（3）在为甲方提供咨询服务的过程中国家、省或地方管理部门出台新的政策影响项目的进展。</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当出现影响本项目进展的重大事项，乙方应及时向甲方发出相应书面解决方案，甲方应予书面答复；若甲方超出乙方提出的合理期限30日以上未有书面答复或实质响应，并导致本合同工作无法继续开展的，乙方有权终止合同，所收款项不予退还，自合同终止相关函件送达之日起本合同终止。</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本报告以及双方在报告编制过程中形成的任何工作成果仅可作为与本项目相关的环保支撑材料所用，不作为安全、消防、职业卫生等其他部门的技术依据。</w:t>
      </w:r>
      <w:r/>
    </w:p>
    <w:p>
      <w:pPr>
        <w:numPr>
          <w:ilvl w:val="0"/>
          <w:numId w:val="0"/>
        </w:numPr>
        <w:ind w:left="0" w:firstLine="482"/>
        <w:jc w:val="left"/>
        <w:keepLines w:val="0"/>
        <w:keepNext w:val="0"/>
        <w:pageBreakBefore w:val="0"/>
        <w:spacing w:before="0" w:after="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lang w:val="en-US" w:eastAsia="zh-CN" w:bidi="ar-SA"/>
        </w:rPr>
        <w:t xml:space="preserve">十三、</w:t>
      </w:r>
      <w:r>
        <w:rPr>
          <w:rFonts w:hint="eastAsia" w:ascii="宋体" w:hAnsi="宋体" w:eastAsia="宋体" w:cs="宋体"/>
          <w:b/>
          <w:color w:val="auto"/>
          <w:sz w:val="24"/>
          <w:szCs w:val="24"/>
          <w:highlight w:val="none"/>
        </w:rPr>
        <w:t xml:space="preserve">组成本合同的有关文件</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下列关于本次采购活动方式相适应的文件及有关附件是本合同不可分割的组成部分，与本合同具有同等法律效力，这些文件包括但不限于:</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lang w:eastAsia="zh-CN"/>
        </w:rPr>
        <w:t xml:space="preserve">；</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投标文件</w:t>
      </w:r>
      <w:r>
        <w:rPr>
          <w:rFonts w:hint="eastAsia" w:ascii="宋体" w:hAnsi="宋体" w:eastAsia="宋体" w:cs="宋体"/>
          <w:color w:val="auto"/>
          <w:sz w:val="24"/>
          <w:szCs w:val="24"/>
          <w:highlight w:val="none"/>
          <w:lang w:eastAsia="zh-CN"/>
        </w:rPr>
        <w:t xml:space="preserve">；</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中标通知书</w:t>
      </w:r>
      <w:r>
        <w:rPr>
          <w:rFonts w:hint="eastAsia" w:ascii="宋体" w:hAnsi="宋体" w:eastAsia="宋体" w:cs="宋体"/>
          <w:color w:val="auto"/>
          <w:sz w:val="24"/>
          <w:szCs w:val="24"/>
          <w:highlight w:val="none"/>
          <w:lang w:eastAsia="zh-CN"/>
        </w:rPr>
        <w:t xml:space="preserve">；</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中标人在投标、评标过程中所作其他有关承诺、声明、书面澄清</w:t>
      </w:r>
      <w:r>
        <w:rPr>
          <w:rFonts w:hint="eastAsia" w:ascii="宋体" w:hAnsi="宋体" w:eastAsia="宋体" w:cs="宋体"/>
          <w:color w:val="auto"/>
          <w:sz w:val="24"/>
          <w:szCs w:val="24"/>
          <w:highlight w:val="none"/>
          <w:lang w:eastAsia="zh-CN"/>
        </w:rPr>
        <w:t xml:space="preserve">；</w:t>
      </w:r>
      <w:r/>
    </w:p>
    <w:p>
      <w:p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甲乙双方商定的其他文件等。</w:t>
      </w:r>
      <w:r/>
    </w:p>
    <w:p>
      <w:pPr>
        <w:numPr>
          <w:ilvl w:val="0"/>
          <w:numId w:val="0"/>
        </w:numPr>
        <w:ind w:left="0" w:firstLine="482"/>
        <w:jc w:val="left"/>
        <w:keepLines w:val="0"/>
        <w:keepNext w:val="0"/>
        <w:pageBreakBefore w:val="0"/>
        <w:spacing w:before="0" w:after="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
          <w:bCs/>
          <w:color w:val="auto"/>
          <w:sz w:val="24"/>
          <w:szCs w:val="24"/>
          <w:highlight w:val="none"/>
          <w:lang w:val="en-US" w:eastAsia="zh-CN" w:bidi="ar-SA"/>
        </w:rPr>
        <w:t xml:space="preserve">十四、</w:t>
      </w:r>
      <w:r>
        <w:rPr>
          <w:rFonts w:hint="eastAsia" w:ascii="宋体" w:hAnsi="宋体" w:eastAsia="宋体" w:cs="宋体"/>
          <w:b/>
          <w:color w:val="auto"/>
          <w:sz w:val="24"/>
          <w:szCs w:val="24"/>
          <w:highlight w:val="none"/>
        </w:rPr>
        <w:t xml:space="preserve">合同一式五份，供需双方各执两份，见证方一份。</w:t>
      </w:r>
      <w:r/>
    </w:p>
    <w:p>
      <w:pPr>
        <w:numPr>
          <w:ilvl w:val="0"/>
          <w:numId w:val="0"/>
        </w:numPr>
        <w:ind w:left="0" w:firstLine="482"/>
        <w:jc w:val="left"/>
        <w:keepLines w:val="0"/>
        <w:keepNext w:val="0"/>
        <w:pageBreakBefore w:val="0"/>
        <w:spacing w:before="0" w:after="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lang w:val="en-US" w:eastAsia="zh-CN" w:bidi="ar-SA"/>
        </w:rPr>
        <w:t xml:space="preserve">十五、</w:t>
      </w:r>
      <w:r>
        <w:rPr>
          <w:rFonts w:hint="eastAsia" w:ascii="宋体" w:hAnsi="宋体" w:eastAsia="宋体" w:cs="宋体"/>
          <w:b/>
          <w:color w:val="auto"/>
          <w:sz w:val="24"/>
          <w:szCs w:val="24"/>
          <w:highlight w:val="none"/>
        </w:rPr>
        <w:t xml:space="preserve">本合同由供需双方签字</w:t>
      </w:r>
      <w:r>
        <w:rPr>
          <w:rFonts w:hint="eastAsia" w:ascii="宋体" w:hAnsi="宋体" w:eastAsia="宋体" w:cs="宋体"/>
          <w:b/>
          <w:color w:val="auto"/>
          <w:sz w:val="24"/>
          <w:szCs w:val="24"/>
          <w:highlight w:val="none"/>
          <w:lang w:val="en-US" w:eastAsia="zh-CN"/>
        </w:rPr>
        <w:t xml:space="preserve">或</w:t>
      </w:r>
      <w:r>
        <w:rPr>
          <w:rFonts w:hint="eastAsia" w:ascii="宋体" w:hAnsi="宋体" w:eastAsia="宋体" w:cs="宋体"/>
          <w:b/>
          <w:color w:val="auto"/>
          <w:sz w:val="24"/>
          <w:szCs w:val="24"/>
          <w:highlight w:val="none"/>
        </w:rPr>
        <w:t xml:space="preserve">盖章并经见证后生效。</w:t>
      </w:r>
      <w:r/>
    </w:p>
    <w:p>
      <w:pPr>
        <w:ind w:left="0" w:firstLine="480"/>
        <w:jc w:val="left"/>
        <w:keepLines w:val="0"/>
        <w:keepNext w:val="0"/>
        <w:pageBreakBefore w:val="0"/>
        <w:spacing w:after="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tbl>
      <w:tblPr>
        <w:tblStyle w:val="686"/>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94"/>
        <w:gridCol w:w="4694"/>
      </w:tblGrid>
      <w:tr>
        <w:trPr>
          <w:jc w:val="center"/>
          <w:trHeight w:val="283"/>
        </w:trPr>
        <w:tc>
          <w:tcPr>
            <w:tcW w:w="4694" w:type="dxa"/>
            <w:vAlign w:val="top"/>
            <w:textDirection w:val="lrTb"/>
            <w:noWrap w:val="false"/>
          </w:tcPr>
          <w:p>
            <w:pPr>
              <w:ind w:left="0" w:firstLine="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需方（采购人）：（盖章）</w:t>
            </w:r>
            <w:r/>
          </w:p>
        </w:tc>
        <w:tc>
          <w:tcPr>
            <w:tcW w:w="4694" w:type="dxa"/>
            <w:vAlign w:val="top"/>
            <w:textDirection w:val="lrTb"/>
            <w:noWrap w:val="false"/>
          </w:tcPr>
          <w:p>
            <w:pPr>
              <w:ind w:left="0" w:firstLine="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供方（中标方）：（盖章）</w:t>
            </w:r>
            <w:r/>
          </w:p>
        </w:tc>
      </w:tr>
      <w:tr>
        <w:trPr>
          <w:jc w:val="center"/>
          <w:trHeight w:val="283"/>
        </w:trPr>
        <w:tc>
          <w:tcPr>
            <w:tcW w:w="4694" w:type="dxa"/>
            <w:vAlign w:val="top"/>
            <w:textDirection w:val="lrTb"/>
            <w:noWrap w:val="false"/>
          </w:tcPr>
          <w:p>
            <w:pPr>
              <w:ind w:left="0" w:firstLine="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法定（授权）代表人：</w:t>
            </w:r>
            <w:r/>
          </w:p>
        </w:tc>
        <w:tc>
          <w:tcPr>
            <w:tcW w:w="4694" w:type="dxa"/>
            <w:vAlign w:val="top"/>
            <w:textDirection w:val="lrTb"/>
            <w:noWrap w:val="false"/>
          </w:tcPr>
          <w:p>
            <w:pPr>
              <w:ind w:left="0" w:firstLine="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法定（授权）代表人：</w:t>
            </w:r>
            <w:r/>
          </w:p>
        </w:tc>
      </w:tr>
      <w:tr>
        <w:trPr>
          <w:jc w:val="center"/>
          <w:trHeight w:val="283"/>
        </w:trPr>
        <w:tc>
          <w:tcPr>
            <w:tcW w:w="4694" w:type="dxa"/>
            <w:vAlign w:val="top"/>
            <w:textDirection w:val="lrTb"/>
            <w:noWrap w:val="false"/>
          </w:tcPr>
          <w:p>
            <w:pPr>
              <w:ind w:left="0" w:firstLine="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年月日</w:t>
            </w:r>
            <w:r/>
          </w:p>
        </w:tc>
        <w:tc>
          <w:tcPr>
            <w:tcW w:w="4694" w:type="dxa"/>
            <w:vAlign w:val="top"/>
            <w:textDirection w:val="lrTb"/>
            <w:noWrap w:val="false"/>
          </w:tcPr>
          <w:p>
            <w:pPr>
              <w:ind w:left="0" w:firstLine="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年月日</w:t>
            </w:r>
            <w:r/>
          </w:p>
        </w:tc>
      </w:tr>
      <w:tr>
        <w:trPr>
          <w:jc w:val="center"/>
          <w:trHeight w:val="283"/>
        </w:trPr>
        <w:tc>
          <w:tcPr>
            <w:tcW w:w="4694" w:type="dxa"/>
            <w:vAlign w:val="top"/>
            <w:textDirection w:val="lrTb"/>
            <w:noWrap w:val="false"/>
          </w:tcPr>
          <w:p>
            <w:pPr>
              <w:ind w:left="0" w:firstLine="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shd w:val="clear" w:color="auto" w:fill="auto"/>
            <w:tcW w:w="4694" w:type="dxa"/>
            <w:vAlign w:val="top"/>
            <w:textDirection w:val="lrTb"/>
            <w:noWrap w:val="false"/>
          </w:tcPr>
          <w:p>
            <w:pPr>
              <w:ind w:left="0" w:firstLine="0"/>
              <w:jc w:val="left"/>
              <w:keepLines w:val="0"/>
              <w:keepNext w:val="0"/>
              <w:pageBreakBefore w:val="0"/>
              <w:spacing w:before="0" w:after="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rPr>
              <w:t xml:space="preserve">供方户名：</w:t>
            </w:r>
            <w:r/>
          </w:p>
        </w:tc>
      </w:tr>
      <w:tr>
        <w:trPr>
          <w:jc w:val="center"/>
          <w:trHeight w:val="283"/>
        </w:trPr>
        <w:tc>
          <w:tcPr>
            <w:tcW w:w="4694" w:type="dxa"/>
            <w:vAlign w:val="top"/>
            <w:textDirection w:val="lrTb"/>
            <w:noWrap w:val="false"/>
          </w:tcPr>
          <w:p>
            <w:pPr>
              <w:ind w:firstLine="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shd w:val="clear" w:color="auto" w:fill="auto"/>
            <w:tcW w:w="4694" w:type="dxa"/>
            <w:vAlign w:val="top"/>
            <w:textDirection w:val="lrTb"/>
            <w:noWrap w:val="false"/>
          </w:tcPr>
          <w:p>
            <w:pPr>
              <w:ind w:firstLine="0"/>
              <w:jc w:val="left"/>
              <w:keepLines w:val="0"/>
              <w:keepNext w:val="0"/>
              <w:pageBreakBefore w:val="0"/>
              <w:spacing w:before="0" w:after="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rPr>
              <w:t xml:space="preserve">供方开户银行：</w:t>
            </w:r>
            <w:r/>
          </w:p>
        </w:tc>
      </w:tr>
      <w:tr>
        <w:trPr>
          <w:jc w:val="center"/>
          <w:trHeight w:val="283"/>
        </w:trPr>
        <w:tc>
          <w:tcPr>
            <w:tcW w:w="4694" w:type="dxa"/>
            <w:vAlign w:val="top"/>
            <w:textDirection w:val="lrTb"/>
            <w:noWrap w:val="false"/>
          </w:tcPr>
          <w:p>
            <w:pPr>
              <w:ind w:left="0" w:firstLine="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shd w:val="clear" w:color="auto" w:fill="auto"/>
            <w:tcW w:w="4694" w:type="dxa"/>
            <w:vAlign w:val="top"/>
            <w:textDirection w:val="lrTb"/>
            <w:noWrap w:val="false"/>
          </w:tcPr>
          <w:p>
            <w:pPr>
              <w:ind w:left="0" w:firstLine="0"/>
              <w:jc w:val="left"/>
              <w:keepLines w:val="0"/>
              <w:keepNext w:val="0"/>
              <w:pageBreakBefore w:val="0"/>
              <w:spacing w:before="0" w:after="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rPr>
              <w:t xml:space="preserve">供方账号：</w:t>
            </w:r>
            <w:r/>
          </w:p>
        </w:tc>
      </w:tr>
      <w:tr>
        <w:trPr>
          <w:jc w:val="center"/>
          <w:trHeight w:val="283"/>
        </w:trPr>
        <w:tc>
          <w:tcPr>
            <w:tcW w:w="4694" w:type="dxa"/>
            <w:vAlign w:val="top"/>
            <w:textDirection w:val="lrTb"/>
            <w:noWrap w:val="false"/>
          </w:tcPr>
          <w:p>
            <w:pPr>
              <w:ind w:left="0" w:firstLine="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见证方（公章）：</w:t>
            </w:r>
            <w:r/>
          </w:p>
        </w:tc>
        <w:tc>
          <w:tcPr>
            <w:tcW w:w="4694" w:type="dxa"/>
            <w:vAlign w:val="top"/>
            <w:textDirection w:val="lrTb"/>
            <w:noWrap w:val="false"/>
          </w:tcPr>
          <w:p>
            <w:pPr>
              <w:ind w:left="0" w:firstLine="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日期：</w:t>
            </w:r>
            <w:r/>
          </w:p>
        </w:tc>
      </w:tr>
    </w:tbl>
    <w:p>
      <w:pPr>
        <w:jc w:val="left"/>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81"/>
        <w:ind w:firstLine="480"/>
        <w:jc w:val="center"/>
        <w:spacing w:line="360" w:lineRule="auto"/>
        <w:rPr>
          <w:rFonts w:eastAsia="黑体"/>
          <w:bCs/>
          <w:color w:val="auto"/>
          <w:sz w:val="28"/>
          <w:szCs w:val="28"/>
          <w:highlight w:val="none"/>
        </w:rPr>
        <w:outlineLvl w:val="0"/>
      </w:pPr>
      <w:r>
        <w:rPr>
          <w:rFonts w:eastAsia="黑体"/>
          <w:bCs/>
          <w:color w:val="auto"/>
          <w:sz w:val="28"/>
          <w:szCs w:val="28"/>
          <w:highlight w:val="none"/>
        </w:rPr>
        <w:br w:type="page" w:clear="all"/>
      </w:r>
      <w:bookmarkStart w:id="6" w:name="_Toc14418"/>
      <w:r>
        <w:rPr>
          <w:rFonts w:hint="eastAsia" w:eastAsia="黑体"/>
          <w:bCs/>
          <w:color w:val="auto"/>
          <w:sz w:val="28"/>
          <w:szCs w:val="28"/>
          <w:highlight w:val="none"/>
          <w:lang w:val="en-US" w:eastAsia="zh-CN"/>
        </w:rPr>
        <w:t xml:space="preserve">五</w:t>
      </w:r>
      <w:r>
        <w:rPr>
          <w:rFonts w:eastAsia="黑体"/>
          <w:bCs/>
          <w:color w:val="auto"/>
          <w:sz w:val="28"/>
          <w:szCs w:val="28"/>
          <w:highlight w:val="none"/>
        </w:rPr>
        <w:t xml:space="preserve">．附件</w:t>
      </w:r>
      <w:bookmarkEnd w:id="6"/>
      <w:r/>
      <w:r/>
    </w:p>
    <w:p>
      <w:pPr>
        <w:jc w:val="left"/>
        <w:spacing w:line="360" w:lineRule="auto"/>
        <w:rPr>
          <w:b/>
          <w:bCs/>
          <w:color w:val="auto"/>
          <w:sz w:val="24"/>
          <w:highlight w:val="none"/>
        </w:rPr>
      </w:pPr>
      <w:r>
        <w:rPr>
          <w:b/>
          <w:bCs/>
          <w:color w:val="auto"/>
          <w:sz w:val="24"/>
          <w:highlight w:val="none"/>
        </w:rPr>
        <w:t xml:space="preserve">附件一：评分标准</w:t>
      </w:r>
      <w:r/>
    </w:p>
    <w:p>
      <w:pPr>
        <w:ind w:firstLine="482"/>
        <w:jc w:val="left"/>
        <w:spacing w:line="360" w:lineRule="auto"/>
        <w:rPr>
          <w:b/>
          <w:color w:val="auto"/>
          <w:sz w:val="24"/>
          <w:szCs w:val="24"/>
          <w:highlight w:val="none"/>
        </w:rPr>
      </w:pPr>
      <w:r>
        <w:rPr>
          <w:rFonts w:hint="eastAsia"/>
          <w:b/>
          <w:color w:val="auto"/>
          <w:sz w:val="24"/>
          <w:szCs w:val="24"/>
          <w:highlight w:val="none"/>
        </w:rPr>
        <w:t xml:space="preserve">一</w:t>
      </w:r>
      <w:r>
        <w:rPr>
          <w:rFonts w:hint="eastAsia"/>
          <w:b/>
          <w:color w:val="auto"/>
          <w:sz w:val="24"/>
          <w:szCs w:val="24"/>
          <w:highlight w:val="none"/>
          <w:lang w:val="en-US" w:eastAsia="zh-CN"/>
        </w:rPr>
        <w:t xml:space="preserve">至二</w:t>
      </w:r>
      <w:r>
        <w:rPr>
          <w:rFonts w:hint="eastAsia"/>
          <w:b/>
          <w:color w:val="auto"/>
          <w:sz w:val="24"/>
          <w:szCs w:val="24"/>
          <w:highlight w:val="none"/>
        </w:rPr>
        <w:t xml:space="preserve">标段：</w:t>
      </w:r>
      <w:r/>
    </w:p>
    <w:p>
      <w:pPr>
        <w:ind w:firstLine="482"/>
        <w:jc w:val="left"/>
        <w:spacing w:line="360" w:lineRule="auto"/>
        <w:rPr>
          <w:b/>
          <w:color w:val="auto"/>
          <w:sz w:val="24"/>
          <w:szCs w:val="24"/>
          <w:highlight w:val="none"/>
        </w:rPr>
      </w:pPr>
      <w:r>
        <w:rPr>
          <w:b/>
          <w:color w:val="auto"/>
          <w:sz w:val="24"/>
          <w:szCs w:val="24"/>
          <w:highlight w:val="none"/>
        </w:rPr>
        <w:t xml:space="preserve">（一</w:t>
      </w:r>
      <w:r>
        <w:rPr>
          <w:rFonts w:hint="eastAsia"/>
          <w:b/>
          <w:color w:val="auto"/>
          <w:sz w:val="24"/>
          <w:szCs w:val="24"/>
          <w:highlight w:val="none"/>
        </w:rPr>
        <w:t xml:space="preserve">）</w:t>
      </w:r>
      <w:r>
        <w:rPr>
          <w:b/>
          <w:color w:val="auto"/>
          <w:sz w:val="24"/>
          <w:szCs w:val="24"/>
          <w:highlight w:val="none"/>
        </w:rPr>
        <w:t xml:space="preserve">评分项目及分值（总分100分）</w:t>
      </w:r>
      <w:r/>
    </w:p>
    <w:p>
      <w:pPr>
        <w:ind w:firstLine="482"/>
        <w:jc w:val="left"/>
        <w:spacing w:line="360" w:lineRule="auto"/>
        <w:rPr>
          <w:b/>
          <w:color w:val="auto"/>
          <w:sz w:val="24"/>
          <w:szCs w:val="24"/>
          <w:highlight w:val="none"/>
        </w:rPr>
      </w:pPr>
      <w:r>
        <w:rPr>
          <w:b/>
          <w:color w:val="auto"/>
          <w:sz w:val="24"/>
          <w:szCs w:val="24"/>
          <w:highlight w:val="none"/>
        </w:rPr>
        <w:t xml:space="preserve">1.报价                 </w:t>
      </w:r>
      <w:r>
        <w:rPr>
          <w:rFonts w:hint="eastAsia"/>
          <w:b/>
          <w:color w:val="auto"/>
          <w:sz w:val="24"/>
          <w:szCs w:val="24"/>
          <w:highlight w:val="none"/>
          <w:lang w:val="en-US" w:eastAsia="zh-CN"/>
        </w:rPr>
        <w:t xml:space="preserve">     </w:t>
      </w:r>
      <w:r>
        <w:rPr>
          <w:b/>
          <w:color w:val="auto"/>
          <w:sz w:val="24"/>
          <w:szCs w:val="24"/>
          <w:highlight w:val="none"/>
        </w:rPr>
        <w:t xml:space="preserve"> </w:t>
      </w:r>
      <w:r>
        <w:rPr>
          <w:rFonts w:hint="eastAsia"/>
          <w:b/>
          <w:color w:val="auto"/>
          <w:sz w:val="24"/>
          <w:szCs w:val="24"/>
          <w:highlight w:val="none"/>
          <w:lang w:val="en-US" w:eastAsia="zh-CN"/>
        </w:rPr>
        <w:t xml:space="preserve"> </w:t>
      </w:r>
      <w:r>
        <w:rPr>
          <w:b/>
          <w:color w:val="auto"/>
          <w:sz w:val="24"/>
          <w:szCs w:val="24"/>
          <w:highlight w:val="none"/>
        </w:rPr>
        <w:t xml:space="preserve">  </w:t>
      </w:r>
      <w:r>
        <w:rPr>
          <w:rFonts w:hint="eastAsia"/>
          <w:b/>
          <w:color w:val="auto"/>
          <w:sz w:val="24"/>
          <w:szCs w:val="24"/>
          <w:highlight w:val="none"/>
          <w:lang w:val="en-US" w:eastAsia="zh-CN"/>
        </w:rPr>
        <w:t xml:space="preserve">23</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2.</w:t>
      </w:r>
      <w:r>
        <w:rPr>
          <w:rFonts w:hint="eastAsia"/>
          <w:b/>
          <w:color w:val="auto"/>
          <w:sz w:val="24"/>
          <w:szCs w:val="24"/>
          <w:highlight w:val="none"/>
        </w:rPr>
        <w:t xml:space="preserve">投标</w:t>
      </w:r>
      <w:r>
        <w:rPr>
          <w:b/>
          <w:color w:val="auto"/>
          <w:sz w:val="24"/>
          <w:szCs w:val="24"/>
          <w:highlight w:val="none"/>
        </w:rPr>
        <w:t xml:space="preserve">供应商评价             </w:t>
      </w:r>
      <w:r>
        <w:rPr>
          <w:rFonts w:hint="eastAsia"/>
          <w:b/>
          <w:color w:val="auto"/>
          <w:sz w:val="24"/>
          <w:szCs w:val="24"/>
          <w:highlight w:val="none"/>
          <w:lang w:val="en-US" w:eastAsia="zh-CN"/>
        </w:rPr>
        <w:t xml:space="preserve"> </w:t>
      </w:r>
      <w:r>
        <w:rPr>
          <w:b/>
          <w:color w:val="auto"/>
          <w:sz w:val="24"/>
          <w:szCs w:val="24"/>
          <w:highlight w:val="none"/>
        </w:rPr>
        <w:t xml:space="preserve">  </w:t>
      </w:r>
      <w:r>
        <w:rPr>
          <w:rFonts w:hint="eastAsia"/>
          <w:b/>
          <w:color w:val="auto"/>
          <w:sz w:val="24"/>
          <w:szCs w:val="24"/>
          <w:highlight w:val="none"/>
        </w:rPr>
        <w:t xml:space="preserve">2</w:t>
      </w:r>
      <w:r>
        <w:rPr>
          <w:rFonts w:hint="eastAsia"/>
          <w:b/>
          <w:color w:val="auto"/>
          <w:sz w:val="24"/>
          <w:szCs w:val="24"/>
          <w:highlight w:val="none"/>
          <w:lang w:val="en-US" w:eastAsia="zh-CN"/>
        </w:rPr>
        <w:t xml:space="preserve">2</w:t>
      </w:r>
      <w:r>
        <w:rPr>
          <w:b/>
          <w:color w:val="auto"/>
          <w:sz w:val="24"/>
          <w:szCs w:val="24"/>
          <w:highlight w:val="none"/>
        </w:rPr>
        <w:t xml:space="preserve">分</w:t>
      </w:r>
      <w:r/>
    </w:p>
    <w:p>
      <w:pPr>
        <w:ind w:firstLine="482"/>
        <w:jc w:val="left"/>
        <w:spacing w:line="360" w:lineRule="auto"/>
        <w:rPr>
          <w:b/>
          <w:color w:val="auto"/>
          <w:sz w:val="24"/>
          <w:szCs w:val="24"/>
          <w:highlight w:val="none"/>
        </w:rPr>
      </w:pPr>
      <w:r>
        <w:rPr>
          <w:b/>
          <w:bCs/>
          <w:color w:val="auto"/>
          <w:sz w:val="24"/>
          <w:szCs w:val="24"/>
          <w:highlight w:val="none"/>
        </w:rPr>
        <w:t xml:space="preserve">3.</w:t>
      </w:r>
      <w:r>
        <w:rPr>
          <w:b/>
          <w:color w:val="auto"/>
          <w:sz w:val="24"/>
          <w:szCs w:val="24"/>
          <w:highlight w:val="none"/>
        </w:rPr>
        <w:t xml:space="preserve">技术</w:t>
      </w:r>
      <w:r>
        <w:rPr>
          <w:rFonts w:hint="eastAsia"/>
          <w:b/>
          <w:color w:val="auto"/>
          <w:sz w:val="24"/>
          <w:szCs w:val="24"/>
          <w:highlight w:val="none"/>
        </w:rPr>
        <w:t xml:space="preserve">文件（暗标）</w:t>
      </w:r>
      <w:r>
        <w:rPr>
          <w:b/>
          <w:color w:val="auto"/>
          <w:sz w:val="24"/>
          <w:szCs w:val="24"/>
          <w:highlight w:val="none"/>
        </w:rPr>
        <w:t xml:space="preserve">              </w:t>
      </w:r>
      <w:r>
        <w:rPr>
          <w:rFonts w:hint="eastAsia"/>
          <w:b/>
          <w:color w:val="auto"/>
          <w:sz w:val="24"/>
          <w:szCs w:val="24"/>
          <w:highlight w:val="none"/>
          <w:lang w:val="en-US" w:eastAsia="zh-CN"/>
        </w:rPr>
        <w:t xml:space="preserve">5</w:t>
      </w:r>
      <w:r>
        <w:rPr>
          <w:rFonts w:hint="eastAsia"/>
          <w:b/>
          <w:color w:val="auto"/>
          <w:sz w:val="24"/>
          <w:szCs w:val="24"/>
          <w:highlight w:val="none"/>
        </w:rPr>
        <w:t xml:space="preserve">5</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（二</w:t>
      </w:r>
      <w:r>
        <w:rPr>
          <w:rFonts w:hint="eastAsia"/>
          <w:b/>
          <w:color w:val="auto"/>
          <w:sz w:val="24"/>
          <w:szCs w:val="24"/>
          <w:highlight w:val="none"/>
        </w:rPr>
        <w:t xml:space="preserve">）</w:t>
      </w:r>
      <w:r>
        <w:rPr>
          <w:b/>
          <w:color w:val="auto"/>
          <w:sz w:val="24"/>
          <w:szCs w:val="24"/>
          <w:highlight w:val="none"/>
        </w:rPr>
        <w:t xml:space="preserve">各项目评分标准</w:t>
      </w:r>
      <w:r/>
    </w:p>
    <w:p>
      <w:pPr>
        <w:ind w:firstLine="480"/>
        <w:spacing w:line="360" w:lineRule="auto"/>
        <w:tabs>
          <w:tab w:val="left" w:pos="945" w:leader="none"/>
          <w:tab w:val="left" w:pos="1155"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1.报价（</w:t>
      </w:r>
      <w:r>
        <w:rPr>
          <w:rFonts w:hint="eastAsia" w:ascii="宋体" w:hAnsi="宋体" w:cs="宋体"/>
          <w:b/>
          <w:bCs/>
          <w:color w:val="auto"/>
          <w:sz w:val="24"/>
          <w:szCs w:val="24"/>
          <w:highlight w:val="none"/>
          <w:lang w:val="en-US" w:eastAsia="zh-CN"/>
        </w:rPr>
        <w:t xml:space="preserve">23</w:t>
      </w:r>
      <w:r>
        <w:rPr>
          <w:rFonts w:hint="eastAsia" w:ascii="宋体" w:hAnsi="宋体" w:cs="宋体"/>
          <w:b/>
          <w:bCs/>
          <w:color w:val="auto"/>
          <w:sz w:val="24"/>
          <w:szCs w:val="24"/>
          <w:highlight w:val="none"/>
        </w:rPr>
        <w:t xml:space="preserve">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采用低价优先法计算，即满足招标文件要求且投标折扣率最低的投标折扣率为评标基准折扣率，其价格分为满分。其他投标供应商的价格分统一按照下列公式计算：</w:t>
      </w:r>
      <w:r/>
    </w:p>
    <w:p>
      <w:pPr>
        <w:ind w:firstLine="480"/>
        <w:spacing w:line="360" w:lineRule="auto"/>
        <w:tabs>
          <w:tab w:val="left" w:pos="945" w:leader="none"/>
          <w:tab w:val="left" w:pos="1155" w:leader="none"/>
        </w:tabs>
        <w:rPr>
          <w:rFonts w:ascii="宋体" w:hAnsi="宋体" w:cs="宋体"/>
          <w:b/>
          <w:bCs/>
          <w:color w:val="auto"/>
          <w:sz w:val="24"/>
          <w:szCs w:val="24"/>
          <w:highlight w:val="none"/>
        </w:rPr>
      </w:pPr>
      <w:r>
        <w:rPr>
          <w:rFonts w:hint="eastAsia" w:ascii="宋体" w:hAnsi="宋体"/>
          <w:color w:val="auto"/>
          <w:sz w:val="24"/>
          <w:highlight w:val="none"/>
        </w:rPr>
        <w:t xml:space="preserve">投标报价得分=（评标基准折扣率／投标折扣率）×价格权值×100。</w:t>
      </w:r>
      <w:r/>
    </w:p>
    <w:p>
      <w:pPr>
        <w:ind w:firstLine="480"/>
        <w:spacing w:line="360" w:lineRule="auto"/>
        <w:tabs>
          <w:tab w:val="left" w:pos="945" w:leader="none"/>
          <w:tab w:val="left" w:pos="1155"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2.投标供应商评价（2</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分）</w:t>
      </w:r>
      <w:r/>
    </w:p>
    <w:p>
      <w:pPr>
        <w:ind w:firstLine="480"/>
        <w:spacing w:line="360" w:lineRule="auto"/>
        <w:tabs>
          <w:tab w:val="left" w:pos="945" w:leader="none"/>
          <w:tab w:val="left" w:pos="115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（1）投标供应商</w:t>
      </w:r>
      <w:r>
        <w:rPr>
          <w:rFonts w:hint="eastAsia" w:ascii="宋体" w:hAnsi="宋体" w:cs="宋体"/>
          <w:color w:val="auto"/>
          <w:sz w:val="24"/>
          <w:szCs w:val="24"/>
          <w:highlight w:val="none"/>
          <w:lang w:val="en-US" w:eastAsia="zh-CN"/>
        </w:rPr>
        <w:t xml:space="preserve">自</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年1月1日以来承担过同类项目的，每提供一个得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分【日期以合同签订时间为准，提供合同扫描件上传至电子投标文件，未按要求提供不得分】</w:t>
      </w:r>
      <w:r/>
    </w:p>
    <w:p>
      <w:pPr>
        <w:ind w:firstLine="480"/>
        <w:jc w:val="left"/>
        <w:keepLines w:val="0"/>
        <w:keepNext w:val="0"/>
        <w:pageBreakBefore w:val="0"/>
        <w:spacing w:line="360" w:lineRule="auto"/>
        <w:widowControl w:val="off"/>
        <w:tabs>
          <w:tab w:val="left" w:pos="945" w:leader="none"/>
          <w:tab w:val="left" w:pos="115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（2）投标供应商具有有效</w:t>
      </w:r>
      <w:r>
        <w:rPr>
          <w:rFonts w:hint="eastAsia" w:ascii="宋体" w:hAnsi="宋体" w:cs="宋体"/>
          <w:color w:val="auto"/>
          <w:sz w:val="24"/>
          <w:szCs w:val="24"/>
          <w:highlight w:val="none"/>
          <w:lang w:val="en-US" w:eastAsia="zh-CN"/>
        </w:rPr>
        <w:t xml:space="preserve">期内</w:t>
      </w:r>
      <w:r>
        <w:rPr>
          <w:rFonts w:hint="eastAsia" w:ascii="宋体" w:hAnsi="宋体" w:cs="宋体"/>
          <w:color w:val="auto"/>
          <w:sz w:val="24"/>
          <w:szCs w:val="24"/>
          <w:highlight w:val="none"/>
        </w:rPr>
        <w:t xml:space="preserve">的质量管理体系认证证书、环境管理体系认证证书、职业健康安全管理体系认证证书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知识产权管理体系认证证书</w:t>
      </w:r>
      <w:r>
        <w:rPr>
          <w:rFonts w:hint="eastAsia" w:ascii="宋体" w:hAnsi="宋体" w:cs="宋体"/>
          <w:color w:val="auto"/>
          <w:sz w:val="24"/>
          <w:szCs w:val="24"/>
          <w:highlight w:val="none"/>
          <w:lang w:val="en-US" w:eastAsia="zh-CN"/>
        </w:rPr>
        <w:t xml:space="preserve">和信息技术服务管理体系认证证书</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每</w:t>
      </w:r>
      <w:r>
        <w:rPr>
          <w:rFonts w:hint="eastAsia" w:ascii="宋体" w:hAnsi="宋体" w:cs="宋体"/>
          <w:color w:val="auto"/>
          <w:sz w:val="24"/>
          <w:szCs w:val="24"/>
          <w:highlight w:val="none"/>
        </w:rPr>
        <w:t xml:space="preserve">有1个得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本项最高</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分【提供证书扫描件上传至电子投标文件，未按要求提供不得分】</w:t>
      </w:r>
      <w:r/>
    </w:p>
    <w:p>
      <w:pPr>
        <w:ind w:firstLine="480"/>
        <w:jc w:val="left"/>
        <w:keepLines w:val="0"/>
        <w:keepNext w:val="0"/>
        <w:pageBreakBefore w:val="0"/>
        <w:spacing w:line="360" w:lineRule="auto"/>
        <w:widowControl w:val="off"/>
        <w:tabs>
          <w:tab w:val="left" w:pos="945" w:leader="none"/>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（3）投标供应商具有</w:t>
      </w:r>
      <w:r>
        <w:rPr>
          <w:rFonts w:hint="eastAsia" w:ascii="宋体" w:hAnsi="宋体" w:cs="宋体"/>
          <w:color w:val="auto"/>
          <w:sz w:val="24"/>
          <w:szCs w:val="24"/>
          <w:highlight w:val="none"/>
          <w:lang w:val="en-US" w:eastAsia="zh-CN"/>
        </w:rPr>
        <w:t xml:space="preserve">行政主管部门颁发的</w:t>
      </w:r>
      <w:r>
        <w:rPr>
          <w:rFonts w:hint="eastAsia" w:ascii="宋体" w:hAnsi="宋体" w:cs="宋体"/>
          <w:color w:val="auto"/>
          <w:sz w:val="24"/>
          <w:szCs w:val="24"/>
          <w:highlight w:val="none"/>
        </w:rPr>
        <w:t xml:space="preserve">工程咨询单位资信证书（含生态建设、环境工程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乙级</w:t>
      </w:r>
      <w:r>
        <w:rPr>
          <w:rFonts w:hint="eastAsia" w:ascii="宋体" w:hAnsi="宋体" w:cs="宋体"/>
          <w:color w:val="auto"/>
          <w:sz w:val="24"/>
          <w:szCs w:val="24"/>
          <w:highlight w:val="none"/>
          <w:lang w:val="en-US" w:eastAsia="zh-CN"/>
        </w:rPr>
        <w:t xml:space="preserve">及以上</w:t>
      </w:r>
      <w:r>
        <w:rPr>
          <w:rFonts w:hint="eastAsia" w:ascii="宋体" w:hAnsi="宋体" w:cs="宋体"/>
          <w:color w:val="auto"/>
          <w:sz w:val="24"/>
          <w:szCs w:val="24"/>
          <w:highlight w:val="none"/>
        </w:rPr>
        <w:t xml:space="preserve">资信证书得</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8"/>
          <w:highlight w:val="none"/>
        </w:rPr>
        <w:t xml:space="preserve">工程设计资质</w:t>
      </w:r>
      <w:r>
        <w:rPr>
          <w:rFonts w:hint="eastAsia" w:ascii="宋体" w:hAnsi="宋体" w:eastAsia="宋体" w:cs="宋体"/>
          <w:color w:val="auto"/>
          <w:sz w:val="24"/>
          <w:szCs w:val="28"/>
          <w:highlight w:val="none"/>
          <w:lang w:val="en-US" w:eastAsia="zh-CN"/>
        </w:rPr>
        <w:t xml:space="preserve">证书</w:t>
      </w:r>
      <w:r>
        <w:rPr>
          <w:rFonts w:hint="eastAsia" w:ascii="宋体" w:hAnsi="宋体" w:eastAsia="宋体" w:cs="宋体"/>
          <w:color w:val="auto"/>
          <w:sz w:val="24"/>
          <w:szCs w:val="28"/>
          <w:highlight w:val="none"/>
        </w:rPr>
        <w:t xml:space="preserve">（范围包括水污染防治工程）</w:t>
      </w:r>
      <w:r>
        <w:rPr>
          <w:rFonts w:hint="eastAsia" w:ascii="宋体" w:hAnsi="宋体" w:eastAsia="宋体" w:cs="宋体"/>
          <w:color w:val="auto"/>
          <w:sz w:val="24"/>
          <w:szCs w:val="28"/>
          <w:highlight w:val="none"/>
          <w:lang w:val="en-US" w:eastAsia="zh-CN"/>
        </w:rPr>
        <w:t xml:space="preserve">乙级及以上</w:t>
      </w:r>
      <w:r>
        <w:rPr>
          <w:rFonts w:hint="eastAsia" w:ascii="宋体" w:hAnsi="宋体" w:eastAsia="宋体" w:cs="宋体"/>
          <w:color w:val="auto"/>
          <w:sz w:val="24"/>
          <w:szCs w:val="28"/>
          <w:highlight w:val="none"/>
        </w:rPr>
        <w:t xml:space="preserve">证书的</w:t>
      </w:r>
      <w:r>
        <w:rPr>
          <w:rFonts w:hint="eastAsia" w:ascii="宋体" w:hAnsi="宋体" w:cs="宋体"/>
          <w:color w:val="auto"/>
          <w:sz w:val="24"/>
          <w:szCs w:val="28"/>
          <w:highlight w:val="none"/>
          <w:lang w:val="en-US" w:eastAsia="zh-CN"/>
        </w:rPr>
        <w:t xml:space="preserve">，得1.5</w:t>
      </w:r>
      <w:r>
        <w:rPr>
          <w:rFonts w:hint="eastAsia" w:ascii="宋体" w:hAnsi="宋体" w:eastAsia="宋体" w:cs="宋体"/>
          <w:color w:val="auto"/>
          <w:sz w:val="24"/>
          <w:szCs w:val="28"/>
          <w:highlight w:val="none"/>
          <w:lang w:val="en-US" w:eastAsia="zh-CN"/>
        </w:rPr>
        <w:t xml:space="preserve">分</w:t>
      </w:r>
      <w:r>
        <w:rPr>
          <w:rFonts w:hint="eastAsia" w:ascii="宋体" w:hAnsi="宋体" w:cs="宋体"/>
          <w:color w:val="auto"/>
          <w:sz w:val="24"/>
          <w:szCs w:val="28"/>
          <w:highlight w:val="none"/>
          <w:lang w:val="en-US" w:eastAsia="zh-CN"/>
        </w:rPr>
        <w:t xml:space="preserve">，</w:t>
      </w:r>
      <w:r>
        <w:rPr>
          <w:rFonts w:hint="eastAsia" w:ascii="宋体" w:hAnsi="宋体" w:cs="宋体"/>
          <w:color w:val="auto"/>
          <w:sz w:val="24"/>
          <w:szCs w:val="24"/>
          <w:highlight w:val="none"/>
          <w:lang w:val="en-US" w:eastAsia="zh-CN"/>
        </w:rPr>
        <w:t xml:space="preserve">水文水资源调查评价资质证书乙级及以上的，得1.5分，环境咨询（环保管家）服务认证证书的，</w:t>
      </w:r>
      <w:r>
        <w:rPr>
          <w:rFonts w:hint="eastAsia" w:ascii="宋体" w:hAnsi="宋体" w:eastAsia="宋体" w:cs="宋体"/>
          <w:color w:val="auto"/>
          <w:sz w:val="24"/>
          <w:szCs w:val="28"/>
          <w:highlight w:val="none"/>
          <w:lang w:val="en-US" w:eastAsia="zh-CN"/>
        </w:rPr>
        <w:t xml:space="preserve">得</w:t>
      </w:r>
      <w:r>
        <w:rPr>
          <w:rFonts w:hint="eastAsia" w:ascii="宋体" w:hAnsi="宋体" w:cs="宋体"/>
          <w:color w:val="auto"/>
          <w:sz w:val="24"/>
          <w:szCs w:val="28"/>
          <w:highlight w:val="none"/>
          <w:lang w:val="en-US" w:eastAsia="zh-CN"/>
        </w:rPr>
        <w:t xml:space="preserve">1.5的，本项最高得6分</w:t>
      </w:r>
      <w:r>
        <w:rPr>
          <w:rFonts w:hint="eastAsia" w:ascii="宋体" w:hAnsi="宋体" w:cs="宋体"/>
          <w:color w:val="auto"/>
          <w:sz w:val="24"/>
          <w:szCs w:val="24"/>
          <w:highlight w:val="none"/>
        </w:rPr>
        <w:t xml:space="preserve">【提供</w:t>
      </w:r>
      <w:r>
        <w:rPr>
          <w:rFonts w:hint="eastAsia" w:ascii="宋体" w:hAnsi="宋体" w:cs="宋体"/>
          <w:color w:val="auto"/>
          <w:sz w:val="24"/>
          <w:szCs w:val="24"/>
          <w:highlight w:val="none"/>
          <w:lang w:val="en-US" w:eastAsia="zh-CN"/>
        </w:rPr>
        <w:t xml:space="preserve">相关</w:t>
      </w:r>
      <w:r>
        <w:rPr>
          <w:rFonts w:hint="eastAsia" w:ascii="宋体" w:hAnsi="宋体" w:cs="宋体"/>
          <w:color w:val="auto"/>
          <w:sz w:val="24"/>
          <w:szCs w:val="24"/>
          <w:highlight w:val="none"/>
        </w:rPr>
        <w:t xml:space="preserve">证书扫描件上传至电子投标文件，未按要求提供不得分】</w:t>
      </w:r>
      <w:r/>
    </w:p>
    <w:p>
      <w:pPr>
        <w:ind w:firstLine="480"/>
        <w:jc w:val="left"/>
        <w:keepLines w:val="0"/>
        <w:keepNext w:val="0"/>
        <w:pageBreakBefore w:val="0"/>
        <w:spacing w:line="360" w:lineRule="auto"/>
        <w:tabs>
          <w:tab w:val="left" w:pos="945" w:leader="none"/>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人员配备（6分）</w:t>
      </w:r>
      <w:r/>
    </w:p>
    <w:p>
      <w:pPr>
        <w:pStyle w:val="656"/>
        <w:ind w:firstLine="480"/>
        <w:jc w:val="left"/>
        <w:keepLines w:val="0"/>
        <w:keepNext w:val="0"/>
        <w:pageBreakBefore w:val="0"/>
        <w:spacing w:line="360" w:lineRule="auto"/>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①本</w:t>
      </w:r>
      <w:r>
        <w:rPr>
          <w:rFonts w:hint="default" w:ascii="宋体" w:hAnsi="宋体" w:eastAsia="宋体" w:cs="宋体"/>
          <w:color w:val="auto"/>
          <w:sz w:val="24"/>
          <w:szCs w:val="24"/>
          <w:highlight w:val="none"/>
          <w:lang w:val="en-US" w:eastAsia="zh-CN" w:bidi="ar-SA"/>
        </w:rPr>
        <w:t xml:space="preserve">项目</w:t>
      </w:r>
      <w:r>
        <w:rPr>
          <w:rFonts w:hint="eastAsia" w:ascii="宋体" w:hAnsi="宋体" w:cs="宋体"/>
          <w:color w:val="auto"/>
          <w:sz w:val="24"/>
          <w:szCs w:val="24"/>
          <w:highlight w:val="none"/>
          <w:lang w:val="en-US" w:eastAsia="zh-CN" w:bidi="ar-SA"/>
        </w:rPr>
        <w:t xml:space="preserve">拟派项目</w:t>
      </w:r>
      <w:r>
        <w:rPr>
          <w:rFonts w:hint="default" w:ascii="宋体" w:hAnsi="宋体" w:eastAsia="宋体" w:cs="宋体"/>
          <w:color w:val="auto"/>
          <w:sz w:val="24"/>
          <w:szCs w:val="24"/>
          <w:highlight w:val="none"/>
          <w:lang w:val="en-US" w:eastAsia="zh-CN" w:bidi="ar-SA"/>
        </w:rPr>
        <w:t xml:space="preserve">负责人获得过省级</w:t>
      </w:r>
      <w:r>
        <w:rPr>
          <w:rFonts w:hint="eastAsia" w:ascii="宋体" w:hAnsi="宋体" w:cs="宋体"/>
          <w:color w:val="auto"/>
          <w:sz w:val="24"/>
          <w:szCs w:val="24"/>
          <w:highlight w:val="none"/>
          <w:lang w:val="en-US" w:eastAsia="zh-CN" w:bidi="ar-SA"/>
        </w:rPr>
        <w:t xml:space="preserve">及以上</w:t>
      </w:r>
      <w:r>
        <w:rPr>
          <w:rFonts w:hint="default" w:ascii="宋体" w:hAnsi="宋体" w:eastAsia="宋体" w:cs="宋体"/>
          <w:color w:val="auto"/>
          <w:sz w:val="24"/>
          <w:szCs w:val="24"/>
          <w:highlight w:val="none"/>
          <w:lang w:val="en-US" w:eastAsia="zh-CN" w:bidi="ar-SA"/>
        </w:rPr>
        <w:t xml:space="preserve">环保类奖项的得</w:t>
      </w:r>
      <w:r>
        <w:rPr>
          <w:rFonts w:hint="eastAsia" w:ascii="宋体" w:hAnsi="宋体" w:cs="宋体"/>
          <w:color w:val="auto"/>
          <w:sz w:val="24"/>
          <w:szCs w:val="24"/>
          <w:highlight w:val="none"/>
          <w:lang w:val="en-US" w:eastAsia="zh-CN" w:bidi="ar-SA"/>
        </w:rPr>
        <w:t xml:space="preserve">2</w:t>
      </w:r>
      <w:r>
        <w:rPr>
          <w:rFonts w:hint="default"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，市级的得1分；本项最高得2分；</w:t>
      </w:r>
      <w:r/>
    </w:p>
    <w:p>
      <w:pPr>
        <w:pStyle w:val="656"/>
        <w:ind w:firstLine="480"/>
        <w:jc w:val="left"/>
        <w:keepLines w:val="0"/>
        <w:keepNext w:val="0"/>
        <w:pageBreakBefore w:val="0"/>
        <w:spacing w:line="360" w:lineRule="auto"/>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②本</w:t>
      </w:r>
      <w:r>
        <w:rPr>
          <w:rFonts w:hint="default" w:ascii="宋体" w:hAnsi="宋体" w:eastAsia="宋体" w:cs="宋体"/>
          <w:color w:val="auto"/>
          <w:sz w:val="24"/>
          <w:szCs w:val="24"/>
          <w:highlight w:val="none"/>
          <w:lang w:val="en-US" w:eastAsia="zh-CN" w:bidi="ar-SA"/>
        </w:rPr>
        <w:t xml:space="preserve">项目</w:t>
      </w:r>
      <w:r>
        <w:rPr>
          <w:rFonts w:hint="eastAsia" w:ascii="宋体" w:hAnsi="宋体" w:cs="宋体"/>
          <w:color w:val="auto"/>
          <w:sz w:val="24"/>
          <w:szCs w:val="24"/>
          <w:highlight w:val="none"/>
          <w:lang w:val="en-US" w:eastAsia="zh-CN" w:bidi="ar-SA"/>
        </w:rPr>
        <w:t xml:space="preserve">拟派项目组成员在满足采购需求的基础上，每有1人</w:t>
      </w:r>
      <w:r>
        <w:rPr>
          <w:rFonts w:hint="default" w:ascii="宋体" w:hAnsi="宋体" w:eastAsia="宋体" w:cs="宋体"/>
          <w:color w:val="auto"/>
          <w:sz w:val="24"/>
          <w:szCs w:val="24"/>
          <w:highlight w:val="none"/>
          <w:lang w:val="en-US" w:eastAsia="zh-CN" w:bidi="ar-SA"/>
        </w:rPr>
        <w:t xml:space="preserve">具有环保专业高级</w:t>
      </w:r>
      <w:r>
        <w:rPr>
          <w:rFonts w:hint="eastAsia" w:ascii="宋体" w:hAnsi="宋体" w:cs="宋体"/>
          <w:color w:val="auto"/>
          <w:sz w:val="24"/>
          <w:szCs w:val="24"/>
          <w:highlight w:val="none"/>
          <w:lang w:val="en-US" w:eastAsia="zh-CN" w:bidi="ar-SA"/>
        </w:rPr>
        <w:t xml:space="preserve">及以上</w:t>
      </w:r>
      <w:r>
        <w:rPr>
          <w:rFonts w:hint="default" w:ascii="宋体" w:hAnsi="宋体" w:eastAsia="宋体" w:cs="宋体"/>
          <w:color w:val="auto"/>
          <w:sz w:val="24"/>
          <w:szCs w:val="24"/>
          <w:highlight w:val="none"/>
          <w:lang w:val="en-US" w:eastAsia="zh-CN" w:bidi="ar-SA"/>
        </w:rPr>
        <w:t xml:space="preserve">职称</w:t>
      </w:r>
      <w:r>
        <w:rPr>
          <w:rFonts w:hint="eastAsia" w:ascii="宋体" w:hAnsi="宋体" w:cs="宋体"/>
          <w:color w:val="auto"/>
          <w:sz w:val="24"/>
          <w:szCs w:val="24"/>
          <w:highlight w:val="none"/>
          <w:lang w:val="en-US" w:eastAsia="zh-CN" w:bidi="ar-SA"/>
        </w:rPr>
        <w:t xml:space="preserve">的得1分，本项最高得2分；</w:t>
      </w:r>
      <w:r/>
    </w:p>
    <w:p>
      <w:pPr>
        <w:pStyle w:val="656"/>
        <w:ind w:firstLine="480"/>
        <w:jc w:val="left"/>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③本项目拟派项目组成员中（不含项目负责人、技术负责人）具有注册环境影响评价工程师的每有1人得1分，本项最高得2</w:t>
      </w:r>
      <w:bookmarkStart w:id="9" w:name="_GoBack"/>
      <w:r/>
      <w:bookmarkEnd w:id="9"/>
      <w:r>
        <w:rPr>
          <w:rFonts w:hint="eastAsia" w:ascii="宋体" w:hAnsi="宋体" w:cs="宋体"/>
          <w:color w:val="auto"/>
          <w:sz w:val="24"/>
          <w:szCs w:val="24"/>
          <w:highlight w:val="none"/>
          <w:lang w:val="en-US" w:eastAsia="zh-CN" w:bidi="ar-SA"/>
        </w:rPr>
        <w:t xml:space="preserve">分。</w:t>
      </w:r>
      <w:r/>
    </w:p>
    <w:p>
      <w:pPr>
        <w:pStyle w:val="656"/>
        <w:ind w:firstLine="480"/>
        <w:jc w:val="left"/>
        <w:keepLines w:val="0"/>
        <w:keepNext w:val="0"/>
        <w:pageBreakBefore w:val="0"/>
        <w:spacing w:line="360" w:lineRule="auto"/>
        <w:rPr>
          <w:rFonts w:hint="default" w:ascii="宋体" w:hAnsi="宋体" w:cs="宋体"/>
          <w:color w:val="auto"/>
          <w:sz w:val="24"/>
          <w:szCs w:val="24"/>
          <w:highlight w:val="none"/>
          <w:lang w:val="en-US" w:eastAsia="zh-CN" w:bidi="ar-SA"/>
        </w:rPr>
      </w:pPr>
      <w:r>
        <w:rPr>
          <w:rFonts w:hint="eastAsia" w:ascii="宋体" w:hAnsi="宋体"/>
          <w:color w:val="auto"/>
          <w:sz w:val="24"/>
          <w:szCs w:val="24"/>
          <w:highlight w:val="none"/>
        </w:rPr>
        <w:t xml:space="preserve">【提供</w:t>
      </w:r>
      <w:r>
        <w:rPr>
          <w:rFonts w:hint="eastAsia" w:ascii="宋体" w:hAnsi="宋体" w:cs="宋体"/>
          <w:bCs/>
          <w:color w:val="auto"/>
          <w:sz w:val="24"/>
          <w:szCs w:val="24"/>
          <w:highlight w:val="none"/>
          <w:lang w:val="en-US" w:eastAsia="zh-CN"/>
        </w:rPr>
        <w:t xml:space="preserve">上述人员有效期内</w:t>
      </w:r>
      <w:r>
        <w:rPr>
          <w:rFonts w:hint="eastAsia" w:ascii="宋体" w:hAnsi="宋体" w:cs="宋体"/>
          <w:bCs/>
          <w:color w:val="auto"/>
          <w:sz w:val="24"/>
          <w:szCs w:val="24"/>
          <w:highlight w:val="none"/>
        </w:rPr>
        <w:t xml:space="preserve">身份证</w:t>
      </w:r>
      <w:r>
        <w:rPr>
          <w:rFonts w:hint="eastAsia" w:ascii="宋体" w:hAnsi="宋体" w:cs="宋体"/>
          <w:bCs/>
          <w:color w:val="auto"/>
          <w:sz w:val="24"/>
          <w:szCs w:val="24"/>
          <w:highlight w:val="none"/>
          <w:lang w:val="en-US" w:eastAsia="zh-CN"/>
        </w:rPr>
        <w:t xml:space="preserve">正、反面</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相关</w:t>
      </w:r>
      <w:r>
        <w:rPr>
          <w:rFonts w:hint="eastAsia" w:ascii="宋体" w:hAnsi="宋体" w:cs="宋体"/>
          <w:bCs/>
          <w:color w:val="auto"/>
          <w:sz w:val="24"/>
          <w:szCs w:val="24"/>
          <w:highlight w:val="none"/>
        </w:rPr>
        <w:t xml:space="preserve">证书</w:t>
      </w:r>
      <w:r>
        <w:rPr>
          <w:rFonts w:hint="eastAsia" w:ascii="宋体" w:hAnsi="宋体"/>
          <w:color w:val="auto"/>
          <w:sz w:val="24"/>
          <w:szCs w:val="24"/>
          <w:highlight w:val="none"/>
          <w:lang w:val="en-US" w:eastAsia="zh-CN"/>
        </w:rPr>
        <w:t xml:space="preserve">及</w:t>
      </w:r>
      <w:r>
        <w:rPr>
          <w:rFonts w:hint="eastAsia" w:ascii="宋体" w:hAnsi="宋体"/>
          <w:color w:val="auto"/>
          <w:sz w:val="24"/>
          <w:szCs w:val="24"/>
          <w:highlight w:val="none"/>
        </w:rPr>
        <w:t xml:space="preserve">由投标供应商为其缴纳的近三个月中任意一个月（不含投标当月）社保</w:t>
      </w:r>
      <w:r>
        <w:rPr>
          <w:rFonts w:hint="eastAsia" w:ascii="宋体" w:hAnsi="宋体" w:cs="宋体"/>
          <w:color w:val="auto"/>
          <w:sz w:val="24"/>
          <w:szCs w:val="24"/>
          <w:highlight w:val="none"/>
        </w:rPr>
        <w:t xml:space="preserve">证明</w:t>
      </w:r>
      <w:r>
        <w:rPr>
          <w:rFonts w:hint="eastAsia" w:ascii="宋体" w:hAnsi="宋体"/>
          <w:color w:val="auto"/>
          <w:sz w:val="24"/>
          <w:szCs w:val="24"/>
          <w:highlight w:val="none"/>
        </w:rPr>
        <w:t xml:space="preserve">，以上证明资料扫描件上传至电子投标文件中，未按要求提供不得分】</w:t>
      </w:r>
      <w:r/>
    </w:p>
    <w:p>
      <w:pPr>
        <w:ind w:firstLine="482"/>
        <w:jc w:val="left"/>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bCs/>
          <w:color w:val="auto"/>
          <w:sz w:val="24"/>
          <w:highlight w:val="none"/>
        </w:rPr>
        <w:t xml:space="preserve">3.</w:t>
      </w:r>
      <w:r>
        <w:rPr>
          <w:rFonts w:hint="eastAsia" w:ascii="宋体" w:hAnsi="宋体" w:cs="宋体"/>
          <w:b/>
          <w:bCs/>
          <w:color w:val="auto"/>
          <w:sz w:val="24"/>
          <w:szCs w:val="24"/>
          <w:highlight w:val="none"/>
        </w:rPr>
        <w:t xml:space="preserve">技术文件（</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5分）</w:t>
      </w:r>
      <w:r/>
    </w:p>
    <w:p>
      <w:pPr>
        <w:ind w:firstLine="480"/>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1）项目认识理解（</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供应商针对本项目的整体认识、需求理解、目标认知、关键技术等方面开展整体方案设计，对项目实施过程中的重点和难点进行分析。</w:t>
      </w:r>
      <w:r/>
    </w:p>
    <w:p>
      <w:pPr>
        <w:ind w:firstLine="480"/>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项目认识清晰、需求与目标明确；重难点分析符合本地实际情况的得1</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项目认识符合基本认知、基本了解项目需求与目标，重难点分析一般的得</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项目方案认识有欠缺、对项目需求目标理解不全面，重难点分析不到位的得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项目认识与需求理解偏离项目内容、对重难点分析有误或不提供的不得分。</w:t>
      </w:r>
      <w:r/>
    </w:p>
    <w:p>
      <w:pPr>
        <w:ind w:firstLine="480"/>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2）项目服务设计（1</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管控服务须结合本地实际达标需要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充分体现科学</w:t>
      </w:r>
      <w:r>
        <w:rPr>
          <w:rFonts w:hint="eastAsia" w:ascii="宋体" w:hAnsi="宋体"/>
          <w:color w:val="auto"/>
          <w:sz w:val="24"/>
          <w:szCs w:val="24"/>
          <w:highlight w:val="none"/>
          <w:lang w:val="en-US" w:eastAsia="zh-CN"/>
        </w:rPr>
        <w:t xml:space="preserve">检测</w:t>
      </w:r>
      <w:r>
        <w:rPr>
          <w:rFonts w:hint="eastAsia" w:ascii="宋体" w:hAnsi="宋体"/>
          <w:color w:val="auto"/>
          <w:sz w:val="24"/>
          <w:szCs w:val="24"/>
          <w:highlight w:val="none"/>
        </w:rPr>
        <w:t xml:space="preserve">、精准</w:t>
      </w:r>
      <w:r>
        <w:rPr>
          <w:rFonts w:hint="eastAsia" w:ascii="宋体" w:hAnsi="宋体"/>
          <w:color w:val="auto"/>
          <w:sz w:val="24"/>
          <w:szCs w:val="24"/>
          <w:highlight w:val="none"/>
          <w:lang w:val="en-US" w:eastAsia="zh-CN"/>
        </w:rPr>
        <w:t xml:space="preserve">检测</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提供科学、细致、合理、清晰的服务保障体系、服务流程、技术路线</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服务保障体系、服务流程、技术路线，科学、细致、合理、清晰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可行性强</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得</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服务保障体系、服务流程、技术路线，</w:t>
      </w:r>
      <w:r>
        <w:rPr>
          <w:rFonts w:hint="eastAsia" w:ascii="宋体" w:hAnsi="宋体"/>
          <w:color w:val="auto"/>
          <w:sz w:val="24"/>
          <w:szCs w:val="24"/>
          <w:highlight w:val="none"/>
          <w:lang w:val="en-US" w:eastAsia="zh-CN"/>
        </w:rPr>
        <w:t xml:space="preserve">较</w:t>
      </w:r>
      <w:r>
        <w:rPr>
          <w:rFonts w:hint="eastAsia" w:ascii="宋体" w:hAnsi="宋体"/>
          <w:color w:val="auto"/>
          <w:sz w:val="24"/>
          <w:szCs w:val="24"/>
          <w:highlight w:val="none"/>
        </w:rPr>
        <w:t xml:space="preserve">科学、细致、合理、清晰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可行</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得</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服务保障体系、服务流程、技术路线，</w:t>
      </w:r>
      <w:r>
        <w:rPr>
          <w:rFonts w:hint="eastAsia" w:ascii="宋体" w:hAnsi="宋体" w:eastAsia="宋体" w:cs="Times New Roman"/>
          <w:color w:val="auto"/>
          <w:sz w:val="24"/>
          <w:szCs w:val="24"/>
          <w:highlight w:val="none"/>
          <w:lang w:val="en-US" w:eastAsia="zh-CN"/>
        </w:rPr>
        <w:t xml:space="preserve">基本</w:t>
      </w:r>
      <w:r>
        <w:rPr>
          <w:rFonts w:hint="eastAsia" w:ascii="宋体" w:hAnsi="宋体" w:eastAsia="宋体" w:cs="Times New Roman"/>
          <w:color w:val="auto"/>
          <w:sz w:val="24"/>
          <w:szCs w:val="24"/>
          <w:highlight w:val="none"/>
        </w:rPr>
        <w:t xml:space="preserve">科学、细致、合理、清晰</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可行</w:t>
      </w:r>
      <w:r>
        <w:rPr>
          <w:rFonts w:hint="eastAsia" w:ascii="宋体" w:hAnsi="宋体" w:eastAsia="宋体" w:cs="Times New Roman"/>
          <w:color w:val="auto"/>
          <w:sz w:val="24"/>
          <w:szCs w:val="24"/>
          <w:highlight w:val="none"/>
          <w:lang w:eastAsia="zh-CN"/>
        </w:rPr>
        <w:t xml:space="preserve">的</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p>
      <w:pPr>
        <w:ind w:firstLine="480"/>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eastAsia="宋体" w:cs="Times New Roman"/>
          <w:color w:val="auto"/>
          <w:sz w:val="24"/>
          <w:szCs w:val="24"/>
          <w:highlight w:val="none"/>
        </w:rPr>
        <w:t xml:space="preserve">服务保障体系、服务流程、技术路线</w:t>
      </w:r>
      <w:r>
        <w:rPr>
          <w:rFonts w:hint="eastAsia" w:ascii="宋体" w:hAnsi="宋体" w:eastAsia="宋体" w:cs="Times New Roman"/>
          <w:color w:val="auto"/>
          <w:sz w:val="24"/>
          <w:szCs w:val="24"/>
          <w:highlight w:val="none"/>
          <w:lang w:val="en-US" w:eastAsia="zh-CN"/>
        </w:rPr>
        <w:t xml:space="preserve">不合理的不得分。</w:t>
      </w:r>
      <w:r/>
    </w:p>
    <w:p>
      <w:pPr>
        <w:ind w:firstLine="480"/>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3）项目</w:t>
      </w:r>
      <w:r>
        <w:rPr>
          <w:rFonts w:hint="default" w:ascii="Times New Roman" w:hAnsi="Times New Roman" w:eastAsia="宋体" w:cs="Times New Roman"/>
          <w:color w:val="auto"/>
          <w:sz w:val="21"/>
          <w:szCs w:val="21"/>
          <w:highlight w:val="none"/>
          <w:lang w:bidi="ar"/>
        </w:rPr>
        <w:t xml:space="preserve">区</w:t>
      </w:r>
      <w:r>
        <w:rPr>
          <w:rFonts w:hint="default" w:ascii="宋体" w:hAnsi="宋体" w:eastAsia="宋体" w:cs="Times New Roman"/>
          <w:color w:val="auto"/>
          <w:sz w:val="24"/>
          <w:szCs w:val="24"/>
          <w:highlight w:val="none"/>
        </w:rPr>
        <w:t xml:space="preserve">域调查研究、</w:t>
      </w:r>
      <w:r>
        <w:rPr>
          <w:rFonts w:hint="default" w:ascii="宋体" w:hAnsi="宋体" w:eastAsia="宋体" w:cs="Times New Roman"/>
          <w:color w:val="auto"/>
          <w:sz w:val="24"/>
          <w:szCs w:val="24"/>
          <w:highlight w:val="none"/>
          <w:lang w:val="en-US" w:eastAsia="zh-CN"/>
        </w:rPr>
        <w:t xml:space="preserve">任务</w:t>
      </w:r>
      <w:r>
        <w:rPr>
          <w:rFonts w:hint="default" w:ascii="宋体" w:hAnsi="宋体" w:eastAsia="宋体" w:cs="Times New Roman"/>
          <w:color w:val="auto"/>
          <w:sz w:val="24"/>
          <w:szCs w:val="24"/>
          <w:highlight w:val="none"/>
        </w:rPr>
        <w:t xml:space="preserve">重难点分析及其对策措施</w:t>
      </w:r>
      <w:r>
        <w:rPr>
          <w:rFonts w:hint="eastAsia" w:ascii="宋体" w:hAnsi="宋体" w:eastAsia="宋体" w:cs="Times New Roman"/>
          <w:color w:val="auto"/>
          <w:sz w:val="24"/>
          <w:szCs w:val="24"/>
          <w:highlight w:val="none"/>
        </w:rPr>
        <w:t xml:space="preserve">方案</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Times New Roman"/>
          <w:color w:val="auto"/>
          <w:sz w:val="24"/>
          <w:szCs w:val="24"/>
          <w:highlight w:val="none"/>
          <w:lang w:eastAsia="zh-CN"/>
        </w:rPr>
      </w:pPr>
      <w:r>
        <w:rPr>
          <w:rFonts w:hint="eastAsia" w:ascii="宋体" w:hAnsi="宋体"/>
          <w:color w:val="auto"/>
          <w:sz w:val="24"/>
          <w:szCs w:val="24"/>
          <w:highlight w:val="none"/>
        </w:rPr>
        <w:t xml:space="preserve">供应商需提供针对本项目制定本地情况方案</w:t>
      </w:r>
      <w:r>
        <w:rPr>
          <w:rFonts w:hint="eastAsia" w:ascii="宋体" w:hAnsi="宋体" w:eastAsia="宋体" w:cs="Times New Roman"/>
          <w:color w:val="auto"/>
          <w:sz w:val="24"/>
          <w:szCs w:val="24"/>
          <w:highlight w:val="none"/>
          <w:lang w:eastAsia="zh-CN"/>
        </w:rPr>
        <w:t xml:space="preserve">以上</w:t>
      </w:r>
      <w:r>
        <w:rPr>
          <w:rFonts w:hint="eastAsia" w:ascii="宋体" w:hAnsi="宋体" w:cs="Times New Roman"/>
          <w:color w:val="auto"/>
          <w:sz w:val="24"/>
          <w:szCs w:val="24"/>
          <w:highlight w:val="none"/>
          <w:lang w:eastAsia="zh-CN"/>
        </w:rPr>
        <w:t xml:space="preserve">方案</w:t>
      </w:r>
      <w:r>
        <w:rPr>
          <w:rFonts w:hint="eastAsia" w:ascii="宋体" w:hAnsi="宋体" w:eastAsia="宋体" w:cs="Times New Roman"/>
          <w:color w:val="auto"/>
          <w:sz w:val="24"/>
          <w:szCs w:val="24"/>
          <w:highlight w:val="none"/>
          <w:lang w:eastAsia="zh-CN"/>
        </w:rPr>
        <w:t xml:space="preserve">设计科学合理、技术路线清晰、针对性强、可执行性强的得</w:t>
      </w:r>
      <w:r>
        <w:rPr>
          <w:rFonts w:hint="eastAsia" w:ascii="宋体" w:hAnsi="宋体" w:eastAsia="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lang w:eastAsia="zh-CN"/>
        </w:rPr>
        <w:t xml:space="preserve">分；</w:t>
      </w:r>
      <w:r/>
    </w:p>
    <w:p>
      <w:pPr>
        <w:ind w:firstLine="480"/>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方案设计完整、技术路线较为清晰；具有一定针对性的得</w:t>
      </w: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lang w:eastAsia="zh-CN"/>
        </w:rPr>
        <w:t xml:space="preserve">分；</w:t>
      </w:r>
      <w:r/>
    </w:p>
    <w:p>
      <w:pPr>
        <w:ind w:firstLine="480"/>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方案设计有欠缺、技术路线不清晰；缺乏针对性的得</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eastAsia="zh-CN"/>
        </w:rPr>
        <w:t xml:space="preserve">分；</w:t>
      </w:r>
      <w:r/>
    </w:p>
    <w:p>
      <w:pPr>
        <w:ind w:firstLine="480"/>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方案设计有重大缺失、技术路线服务内容缺失或与项目无关的不得分。</w:t>
      </w:r>
      <w:r/>
    </w:p>
    <w:p>
      <w:pPr>
        <w:numPr>
          <w:ilvl w:val="0"/>
          <w:numId w:val="0"/>
        </w:numPr>
        <w:ind w:firstLine="480"/>
        <w:spacing w:line="360" w:lineRule="auto"/>
        <w:rPr>
          <w:rFonts w:hint="eastAsia" w:ascii="宋体" w:hAnsi="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供应商根据项目采购需求，排定项目服务进度计划</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8分</w:t>
      </w:r>
      <w:r>
        <w:rPr>
          <w:rFonts w:hint="eastAsia" w:ascii="宋体" w:hAnsi="宋体" w:cs="宋体"/>
          <w:color w:val="auto"/>
          <w:sz w:val="24"/>
          <w:szCs w:val="24"/>
          <w:highlight w:val="none"/>
          <w:lang w:eastAsia="zh-CN" w:bidi="ar"/>
        </w:rPr>
        <w:t xml:space="preserve">）</w:t>
      </w:r>
      <w:r/>
    </w:p>
    <w:p>
      <w:pPr>
        <w:numPr>
          <w:ilvl w:val="0"/>
          <w:numId w:val="0"/>
        </w:numPr>
        <w:ind w:firstLine="480"/>
        <w:spacing w:line="360" w:lineRule="auto"/>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包括但不限于①任务分解；②时间安排等内容。</w:t>
      </w:r>
      <w:r/>
    </w:p>
    <w:p>
      <w:pPr>
        <w:ind w:firstLine="480"/>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服务进度计划内容安排合理，各步骤节点安排可行、全面、</w:t>
      </w:r>
      <w:r>
        <w:rPr>
          <w:rFonts w:hint="eastAsia" w:ascii="宋体" w:hAnsi="宋体" w:cs="宋体"/>
          <w:color w:val="auto"/>
          <w:sz w:val="24"/>
          <w:szCs w:val="24"/>
          <w:highlight w:val="none"/>
          <w:lang w:eastAsia="zh-CN" w:bidi="ar"/>
        </w:rPr>
        <w:t xml:space="preserve">具体</w:t>
      </w:r>
      <w:r>
        <w:rPr>
          <w:rFonts w:hint="eastAsia" w:ascii="宋体" w:hAnsi="宋体" w:cs="宋体"/>
          <w:color w:val="auto"/>
          <w:sz w:val="24"/>
          <w:szCs w:val="24"/>
          <w:highlight w:val="none"/>
          <w:lang w:bidi="ar"/>
        </w:rPr>
        <w:t xml:space="preserve">，得4分；</w:t>
      </w:r>
      <w:r/>
    </w:p>
    <w:p>
      <w:pPr>
        <w:ind w:firstLine="480"/>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服务进度计划内容安排满足要求，各步骤节点安排稍有欠缺的，得2分；</w:t>
      </w:r>
      <w:r/>
    </w:p>
    <w:p>
      <w:pPr>
        <w:ind w:firstLine="480"/>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服务进度计划内容安排有瑕疵，有步骤缺少且内容无实质性意义，得1分；</w:t>
      </w:r>
      <w:r/>
    </w:p>
    <w:p>
      <w:pPr>
        <w:pStyle w:val="684"/>
        <w:ind w:firstLine="480"/>
        <w:keepLines w:val="0"/>
        <w:keepNext w:val="0"/>
        <w:pageBreakBefore w:val="0"/>
        <w:spacing w:after="0" w:line="360" w:lineRule="auto"/>
        <w:widowControl w:val="off"/>
        <w:rPr>
          <w:rFonts w:hint="eastAsia" w:ascii="宋体" w:hAnsi="宋体" w:eastAsia="宋体" w:cs="宋体"/>
          <w:bCs/>
          <w:color w:val="auto"/>
          <w:sz w:val="24"/>
          <w:highlight w:val="none"/>
        </w:rPr>
      </w:pPr>
      <w:r>
        <w:rPr>
          <w:rFonts w:hint="eastAsia" w:ascii="宋体" w:hAnsi="宋体" w:cs="宋体"/>
          <w:color w:val="auto"/>
          <w:sz w:val="24"/>
          <w:szCs w:val="24"/>
          <w:highlight w:val="none"/>
          <w:lang w:bidi="ar"/>
        </w:rPr>
        <w:t xml:space="preserve">上述内容如有缺失、不符或不提供者，则本项不得分。</w:t>
      </w:r>
      <w:r/>
    </w:p>
    <w:p>
      <w:pPr>
        <w:numPr>
          <w:ilvl w:val="0"/>
          <w:numId w:val="0"/>
        </w:numPr>
        <w:ind w:firstLine="480"/>
        <w:spacing w:line="360" w:lineRule="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供应商根据项目采购需求，制定服务保障措施</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15分</w:t>
      </w:r>
      <w:r>
        <w:rPr>
          <w:rFonts w:hint="eastAsia" w:ascii="宋体" w:hAnsi="宋体" w:cs="宋体"/>
          <w:color w:val="auto"/>
          <w:sz w:val="24"/>
          <w:szCs w:val="24"/>
          <w:highlight w:val="none"/>
          <w:lang w:eastAsia="zh-CN" w:bidi="ar"/>
        </w:rPr>
        <w:t xml:space="preserve">）</w:t>
      </w:r>
      <w:r/>
    </w:p>
    <w:p>
      <w:pPr>
        <w:numPr>
          <w:ilvl w:val="0"/>
          <w:numId w:val="0"/>
        </w:numPr>
        <w:ind w:firstLine="480"/>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包括但不限于①组织保障措施；②技术保障措施；③质量保障措施；④安全及保密保障措施；⑤服务承诺及保障等内容。</w:t>
      </w:r>
      <w:r/>
    </w:p>
    <w:p>
      <w:pPr>
        <w:ind w:firstLine="480"/>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服务保障措施科学完整、措施合理可行的，得</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w:t>
      </w:r>
      <w:r/>
    </w:p>
    <w:p>
      <w:pPr>
        <w:ind w:firstLine="480"/>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服务保障措施完整、措施较合理的，得2分；</w:t>
      </w:r>
      <w:r/>
    </w:p>
    <w:p>
      <w:pPr>
        <w:ind w:firstLine="480"/>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服务保障措施不够科学完整、措施合理但可行性不高的，得1分；</w:t>
      </w:r>
      <w:r/>
    </w:p>
    <w:p>
      <w:pPr>
        <w:pStyle w:val="684"/>
        <w:ind w:firstLine="480"/>
        <w:keepLines w:val="0"/>
        <w:keepNext w:val="0"/>
        <w:pageBreakBefore w:val="0"/>
        <w:spacing w:after="0" w:line="360" w:lineRule="auto"/>
        <w:widowControl w:val="off"/>
        <w:rPr>
          <w:rFonts w:hint="eastAsia" w:ascii="宋体" w:hAnsi="宋体" w:eastAsia="宋体" w:cs="宋体"/>
          <w:bCs/>
          <w:color w:val="auto"/>
          <w:sz w:val="24"/>
          <w:highlight w:val="none"/>
        </w:rPr>
      </w:pPr>
      <w:r>
        <w:rPr>
          <w:rFonts w:hint="eastAsia" w:ascii="宋体" w:hAnsi="宋体" w:cs="宋体"/>
          <w:color w:val="auto"/>
          <w:sz w:val="24"/>
          <w:szCs w:val="24"/>
          <w:highlight w:val="none"/>
          <w:lang w:bidi="ar"/>
        </w:rPr>
        <w:t xml:space="preserve">上述内容如有缺失、不符或不提供者，则本项不得分。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eastAsia="黑体"/>
          <w:bCs/>
          <w:color w:val="auto"/>
          <w:sz w:val="24"/>
          <w:szCs w:val="24"/>
          <w:highlight w:val="none"/>
        </w:rPr>
      </w:pPr>
      <w:r>
        <w:rPr>
          <w:rFonts w:hint="eastAsia" w:ascii="宋体" w:hAnsi="宋体"/>
          <w:b/>
          <w:color w:val="auto"/>
          <w:sz w:val="24"/>
          <w:szCs w:val="24"/>
          <w:highlight w:val="none"/>
        </w:rPr>
        <w:t xml:space="preserve">未列入本评分细则的其他条件不作为评分内容。</w:t>
      </w:r>
      <w:r/>
    </w:p>
    <w:p>
      <w:pPr>
        <w:pStyle w:val="902"/>
        <w:ind w:left="0" w:right="0" w:firstLine="480"/>
        <w:spacing w:line="360" w:lineRule="auto"/>
        <w:rPr>
          <w:rFonts w:eastAsia="黑体"/>
          <w:bCs/>
          <w:color w:val="auto"/>
          <w:szCs w:val="24"/>
          <w:highlight w:val="none"/>
        </w:rPr>
      </w:pPr>
      <w:r>
        <w:rPr>
          <w:rFonts w:eastAsia="黑体"/>
          <w:bCs/>
          <w:color w:val="auto"/>
          <w:szCs w:val="24"/>
          <w:highlight w:val="none"/>
        </w:rPr>
        <w:br w:type="page" w:clear="all"/>
      </w:r>
      <w:r/>
    </w:p>
    <w:p>
      <w:pPr>
        <w:jc w:val="left"/>
        <w:rPr>
          <w:rFonts w:eastAsia="黑体"/>
          <w:bCs/>
          <w:color w:val="auto"/>
          <w:sz w:val="24"/>
          <w:szCs w:val="24"/>
          <w:highlight w:val="none"/>
        </w:rPr>
      </w:pPr>
      <w:r>
        <w:rPr>
          <w:rFonts w:eastAsia="黑体"/>
          <w:bCs/>
          <w:color w:val="auto"/>
          <w:sz w:val="24"/>
          <w:szCs w:val="24"/>
          <w:highlight w:val="none"/>
        </w:rPr>
        <w:t xml:space="preserve">附件二：投标文件格式</w:t>
      </w:r>
      <w:r/>
    </w:p>
    <w:p>
      <w:pPr>
        <w:rPr>
          <w:rFonts w:eastAsia="黑体"/>
          <w:bCs/>
          <w:color w:val="auto"/>
          <w:sz w:val="32"/>
          <w:highlight w:val="none"/>
        </w:rPr>
      </w:pPr>
      <w:r>
        <w:rPr>
          <w:rFonts w:eastAsia="黑体"/>
          <w:bCs/>
          <w:color w:val="auto"/>
          <w:sz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投</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标</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文</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件</w:t>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bCs/>
          <w:color w:val="auto"/>
          <w:sz w:val="28"/>
          <w:highlight w:val="none"/>
        </w:rPr>
      </w:pPr>
      <w:r>
        <w:rPr>
          <w:rFonts w:eastAsia="楷体_GB2312"/>
          <w:bCs/>
          <w:color w:val="auto"/>
          <w:sz w:val="28"/>
          <w:highlight w:val="none"/>
        </w:rPr>
      </w:r>
      <w:r/>
    </w:p>
    <w:p>
      <w:pPr>
        <w:ind w:firstLine="560"/>
        <w:rPr>
          <w:rFonts w:eastAsia="黑体"/>
          <w:bCs/>
          <w:color w:val="auto"/>
          <w:sz w:val="28"/>
          <w:szCs w:val="28"/>
          <w:highlight w:val="none"/>
        </w:rPr>
      </w:pPr>
      <w:r>
        <w:rPr>
          <w:rFonts w:eastAsia="黑体"/>
          <w:bCs/>
          <w:color w:val="auto"/>
          <w:sz w:val="28"/>
          <w:szCs w:val="28"/>
          <w:highlight w:val="none"/>
        </w:rPr>
        <w:t xml:space="preserve">采购项目编号：</w:t>
      </w:r>
      <w:r>
        <w:rPr>
          <w:rFonts w:hint="eastAsia" w:ascii="黑体" w:hAnsi="黑体" w:eastAsia="黑体" w:cs="黑体"/>
          <w:bCs/>
          <w:color w:val="auto"/>
          <w:sz w:val="28"/>
          <w:szCs w:val="28"/>
          <w:highlight w:val="none"/>
          <w:lang w:eastAsia="zh-CN"/>
        </w:rPr>
        <w:t xml:space="preserve">JSZC-320211-JSZH-G2026-0033</w:t>
      </w:r>
      <w:r/>
    </w:p>
    <w:p>
      <w:pPr>
        <w:ind w:firstLine="560"/>
        <w:rPr>
          <w:rFonts w:hint="eastAsia" w:eastAsia="黑体"/>
          <w:bCs/>
          <w:color w:val="auto"/>
          <w:sz w:val="28"/>
          <w:szCs w:val="28"/>
          <w:highlight w:val="none"/>
        </w:rPr>
      </w:pPr>
      <w:r>
        <w:rPr>
          <w:rFonts w:eastAsia="黑体"/>
          <w:bCs/>
          <w:color w:val="auto"/>
          <w:sz w:val="28"/>
          <w:szCs w:val="28"/>
          <w:highlight w:val="none"/>
        </w:rPr>
        <w:t xml:space="preserve">采购项目名称：</w:t>
      </w:r>
      <w:r>
        <w:rPr>
          <w:rFonts w:hint="eastAsia" w:eastAsia="黑体"/>
          <w:bCs/>
          <w:color w:val="auto"/>
          <w:sz w:val="28"/>
          <w:szCs w:val="28"/>
          <w:highlight w:val="none"/>
          <w:lang w:eastAsia="zh-CN"/>
        </w:rPr>
        <w:t xml:space="preserve">滨湖区2026年涉磷涉水企业排查整治项目</w:t>
      </w:r>
      <w:r/>
    </w:p>
    <w:p>
      <w:pPr>
        <w:ind w:firstLine="560"/>
        <w:rPr>
          <w:rFonts w:eastAsia="黑体"/>
          <w:bCs/>
          <w:color w:val="auto"/>
          <w:sz w:val="28"/>
          <w:szCs w:val="28"/>
          <w:highlight w:val="none"/>
        </w:rPr>
      </w:pPr>
      <w:r>
        <w:rPr>
          <w:rFonts w:eastAsia="黑体"/>
          <w:bCs/>
          <w:color w:val="auto"/>
          <w:sz w:val="28"/>
          <w:szCs w:val="28"/>
          <w:highlight w:val="none"/>
        </w:rPr>
        <w:t xml:space="preserve">投标供应商：</w:t>
      </w:r>
      <w:r/>
    </w:p>
    <w:p>
      <w:pPr>
        <w:rPr>
          <w:rFonts w:eastAsia="黑体"/>
          <w:bCs/>
          <w:color w:val="auto"/>
          <w:sz w:val="32"/>
          <w:highlight w:val="none"/>
        </w:rPr>
      </w:pPr>
      <w:r>
        <w:rPr>
          <w:rFonts w:eastAsia="黑体"/>
          <w:bCs/>
          <w:color w:val="auto"/>
          <w:sz w:val="32"/>
          <w:highlight w:val="none"/>
        </w:rPr>
      </w:r>
      <w:r/>
    </w:p>
    <w:p>
      <w:pPr>
        <w:jc w:val="center"/>
        <w:rPr>
          <w:rFonts w:eastAsia="黑体"/>
          <w:bCs/>
          <w:color w:val="auto"/>
          <w:sz w:val="36"/>
          <w:szCs w:val="36"/>
          <w:highlight w:val="none"/>
        </w:rPr>
      </w:pPr>
      <w:r>
        <w:rPr>
          <w:rFonts w:hint="eastAsia" w:eastAsia="黑体"/>
          <w:bCs/>
          <w:color w:val="auto"/>
          <w:sz w:val="36"/>
          <w:szCs w:val="36"/>
          <w:highlight w:val="none"/>
        </w:rPr>
        <w:t xml:space="preserve">二〇二</w:t>
      </w:r>
      <w:r>
        <w:rPr>
          <w:rFonts w:hint="eastAsia" w:eastAsia="黑体"/>
          <w:bCs/>
          <w:color w:val="auto"/>
          <w:sz w:val="36"/>
          <w:szCs w:val="36"/>
          <w:highlight w:val="none"/>
          <w:lang w:val="en-US" w:eastAsia="zh-CN"/>
        </w:rPr>
        <w:t xml:space="preserve">六</w:t>
      </w:r>
      <w:r>
        <w:rPr>
          <w:rFonts w:eastAsia="黑体"/>
          <w:bCs/>
          <w:color w:val="auto"/>
          <w:sz w:val="36"/>
          <w:szCs w:val="36"/>
          <w:highlight w:val="none"/>
        </w:rPr>
        <w:t xml:space="preserve">年  月  日</w:t>
      </w:r>
      <w:r/>
    </w:p>
    <w:p>
      <w:pPr>
        <w:jc w:val="center"/>
        <w:rPr>
          <w:rFonts w:eastAsia="黑体"/>
          <w:bCs/>
          <w:color w:val="auto"/>
          <w:sz w:val="36"/>
          <w:szCs w:val="36"/>
          <w:highlight w:val="none"/>
        </w:rPr>
      </w:pPr>
      <w:r>
        <w:rPr>
          <w:rFonts w:eastAsia="黑体"/>
          <w:bCs/>
          <w:color w:val="auto"/>
          <w:sz w:val="36"/>
          <w:szCs w:val="36"/>
          <w:highlight w:val="none"/>
        </w:rPr>
      </w:r>
      <w:r/>
    </w:p>
    <w:p>
      <w:pPr>
        <w:jc w:val="left"/>
        <w:keepLines w:val="0"/>
        <w:keepNext w:val="0"/>
        <w:pageBreakBefore w:val="0"/>
        <w:spacing w:line="360" w:lineRule="auto"/>
        <w:widowControl w:val="off"/>
        <w:rPr>
          <w:rFonts w:hint="eastAsia" w:eastAsia="黑体"/>
          <w:bCs/>
          <w:color w:val="auto"/>
          <w:sz w:val="24"/>
          <w:szCs w:val="24"/>
          <w:highlight w:val="none"/>
          <w:lang w:eastAsia="zh-CN"/>
        </w:rPr>
      </w:pPr>
      <w:r/>
      <w:bookmarkStart w:id="7" w:name="一．报价函（格式）"/>
      <w:r/>
      <w:bookmarkEnd w:id="7"/>
      <w:r>
        <w:rPr>
          <w:rFonts w:eastAsia="黑体"/>
          <w:bCs/>
          <w:color w:val="auto"/>
          <w:sz w:val="24"/>
          <w:szCs w:val="24"/>
          <w:highlight w:val="none"/>
        </w:rPr>
        <w:br w:type="page" w:clear="all"/>
      </w:r>
      <w:r>
        <w:rPr>
          <w:rFonts w:hint="eastAsia" w:eastAsia="黑体"/>
          <w:bCs/>
          <w:color w:val="auto"/>
          <w:sz w:val="24"/>
          <w:szCs w:val="24"/>
          <w:highlight w:val="none"/>
          <w:lang w:eastAsia="zh-CN"/>
        </w:rPr>
        <w:t xml:space="preserve">（一）投标函（格式）：</w:t>
      </w:r>
      <w:r/>
    </w:p>
    <w:p>
      <w:pPr>
        <w:jc w:val="center"/>
        <w:spacing w:line="360" w:lineRule="auto"/>
        <w:rPr>
          <w:bCs/>
          <w:color w:val="auto"/>
          <w:sz w:val="24"/>
          <w:szCs w:val="24"/>
          <w:highlight w:val="none"/>
        </w:rPr>
      </w:pPr>
      <w:r>
        <w:rPr>
          <w:rFonts w:eastAsia="黑体"/>
          <w:bCs/>
          <w:color w:val="auto"/>
          <w:sz w:val="28"/>
          <w:szCs w:val="28"/>
          <w:highlight w:val="none"/>
        </w:rPr>
        <w:t xml:space="preserve">投标函</w:t>
      </w:r>
      <w:r/>
    </w:p>
    <w:p>
      <w:pPr>
        <w:spacing w:line="360" w:lineRule="auto"/>
        <w:rPr>
          <w:bCs/>
          <w:color w:val="auto"/>
          <w:sz w:val="24"/>
          <w:szCs w:val="24"/>
          <w:highlight w:val="none"/>
        </w:rPr>
      </w:pPr>
      <w:r>
        <w:rPr>
          <w:bCs/>
          <w:color w:val="auto"/>
          <w:sz w:val="24"/>
          <w:szCs w:val="24"/>
          <w:highlight w:val="none"/>
        </w:rPr>
        <w:t xml:space="preserve">致</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bCs/>
          <w:color w:val="auto"/>
          <w:sz w:val="24"/>
          <w:szCs w:val="24"/>
          <w:highlight w:val="none"/>
        </w:rPr>
        <w:t xml:space="preserve">我方收到贵方编</w:t>
      </w:r>
      <w:r>
        <w:rPr>
          <w:rFonts w:hint="eastAsia" w:ascii="宋体" w:hAnsi="宋体" w:cs="宋体"/>
          <w:bCs/>
          <w:color w:val="auto"/>
          <w:sz w:val="24"/>
          <w:szCs w:val="24"/>
          <w:highlight w:val="none"/>
        </w:rPr>
        <w:t xml:space="preserve">号</w:t>
      </w:r>
      <w:r>
        <w:rPr>
          <w:rFonts w:hint="eastAsia" w:ascii="宋体" w:hAnsi="宋体" w:cs="宋体"/>
          <w:bCs/>
          <w:color w:val="auto"/>
          <w:sz w:val="24"/>
          <w:szCs w:val="24"/>
          <w:highlight w:val="none"/>
          <w:lang w:eastAsia="zh-CN"/>
        </w:rPr>
        <w:t xml:space="preserve">JSZC-320211-JSZH-G2026-0033</w:t>
      </w:r>
      <w:r>
        <w:rPr>
          <w:rFonts w:hint="eastAsia" w:ascii="宋体" w:hAnsi="宋体" w:cs="宋体"/>
          <w:bCs/>
          <w:color w:val="auto"/>
          <w:sz w:val="24"/>
          <w:szCs w:val="24"/>
          <w:highlight w:val="none"/>
        </w:rPr>
        <w:t xml:space="preserve">招标文件，经仔细阅读和研究，我方决定参加此项目的投标。</w:t>
      </w:r>
      <w:r/>
    </w:p>
    <w:p>
      <w:pPr>
        <w:numPr>
          <w:ilvl w:val="0"/>
          <w:numId w:val="12"/>
        </w:numPr>
        <w:ind w:left="0" w:firstLine="525"/>
        <w:spacing w:line="360" w:lineRule="auto"/>
        <w:tabs>
          <w:tab w:val="left" w:pos="315" w:leader="none"/>
          <w:tab w:val="left" w:pos="840" w:leader="none"/>
          <w:tab w:val="left" w:pos="945" w:leader="none"/>
          <w:tab w:val="left" w:pos="1050" w:leader="none"/>
          <w:tab w:val="left" w:pos="1260" w:leader="none"/>
        </w:tabs>
        <w:rPr>
          <w:bCs/>
          <w:color w:val="auto"/>
          <w:sz w:val="24"/>
          <w:szCs w:val="24"/>
          <w:highlight w:val="none"/>
        </w:rPr>
      </w:pPr>
      <w:r>
        <w:rPr>
          <w:bCs/>
          <w:color w:val="auto"/>
          <w:sz w:val="24"/>
          <w:szCs w:val="24"/>
          <w:highlight w:val="none"/>
        </w:rPr>
        <w:t xml:space="preserve">我方愿意按照招标文件的一切要求，提供本项目的投标，投标总价见《开标一览表》。</w:t>
      </w:r>
      <w:r/>
    </w:p>
    <w:p>
      <w:pPr>
        <w:numPr>
          <w:ilvl w:val="0"/>
          <w:numId w:val="1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63"/>
          <w:rFonts w:ascii="Times New Roman" w:hAnsi="Times New Roman" w:cs="Times New Roman"/>
          <w:bCs/>
          <w:color w:val="auto"/>
          <w:highlight w:val="none"/>
        </w:rPr>
      </w:pPr>
      <w:r>
        <w:rPr>
          <w:bCs/>
          <w:color w:val="auto"/>
          <w:sz w:val="24"/>
          <w:szCs w:val="24"/>
          <w:highlight w:val="none"/>
        </w:rPr>
        <w:t xml:space="preserve">我方愿意提供</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在招标文件中要求的文件、资料。</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我方同意按招标文件中的规定，本投标文件投标的有效期限为开标之日起90天。</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如果我方的投标文件被接受，我方将履行招标文件中规定的每一项要求，按期、按质、按量，完成交货任务。</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我方认为贵中心有权决定中标者。</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我方愿意遵守《中华人民共和国政府采购法》，并按《中华人民共和国民法典》、财政部《政府采购货物和服务招标投标管理办法》</w:t>
      </w:r>
      <w:r>
        <w:rPr>
          <w:color w:val="auto"/>
          <w:sz w:val="24"/>
          <w:szCs w:val="24"/>
          <w:highlight w:val="none"/>
        </w:rPr>
        <w:t xml:space="preserve">和</w:t>
      </w:r>
      <w:r>
        <w:rPr>
          <w:bCs/>
          <w:color w:val="auto"/>
          <w:sz w:val="24"/>
          <w:szCs w:val="24"/>
          <w:highlight w:val="none"/>
        </w:rPr>
        <w:t xml:space="preserve">合同条款履行自己的全部责任。</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我方认可并遵守招标文件的所有规定，放弃对招标文件提出质疑的权利。</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我方在投标截止期后撤回投标及中标后拒绝遵守投标承诺或拒绝在规定的时间内与采购人签订合同，则接受政府采购监督管理部门的处理。</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如果我方被确定为中标供应商，我方愿意</w:t>
      </w:r>
      <w:r>
        <w:rPr>
          <w:color w:val="auto"/>
          <w:sz w:val="24"/>
          <w:szCs w:val="24"/>
          <w:highlight w:val="none"/>
        </w:rPr>
        <w:t xml:space="preserve">向</w:t>
      </w:r>
      <w:r>
        <w:rPr>
          <w:bCs/>
          <w:color w:val="auto"/>
          <w:sz w:val="24"/>
          <w:szCs w:val="24"/>
          <w:highlight w:val="none"/>
        </w:rPr>
        <w:t xml:space="preserve">采购人</w:t>
      </w:r>
      <w:r>
        <w:rPr>
          <w:rFonts w:hint="eastAsia"/>
          <w:bCs/>
          <w:color w:val="auto"/>
          <w:sz w:val="24"/>
          <w:szCs w:val="24"/>
          <w:highlight w:val="none"/>
        </w:rPr>
        <w:t xml:space="preserve">缴纳</w:t>
      </w:r>
      <w:r>
        <w:rPr>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我方决不提供虚假材料谋取中标、决不采取不正当手段诋毁、排挤其他供应商、决不与采购人、</w:t>
      </w:r>
      <w:r>
        <w:rPr>
          <w:rFonts w:hint="eastAsia"/>
          <w:bCs/>
          <w:color w:val="auto"/>
          <w:sz w:val="24"/>
          <w:szCs w:val="24"/>
          <w:highlight w:val="none"/>
        </w:rPr>
        <w:t xml:space="preserve">其他</w:t>
      </w:r>
      <w:r>
        <w:rPr>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bCs/>
          <w:color w:val="auto"/>
          <w:sz w:val="24"/>
          <w:szCs w:val="24"/>
          <w:highlight w:val="none"/>
        </w:rPr>
      </w:pPr>
      <w:r>
        <w:rPr>
          <w:bCs/>
          <w:color w:val="auto"/>
          <w:sz w:val="24"/>
          <w:szCs w:val="24"/>
          <w:highlight w:val="none"/>
        </w:rPr>
      </w:r>
      <w:r/>
    </w:p>
    <w:p>
      <w:pPr>
        <w:ind w:firstLine="480"/>
        <w:spacing w:line="400" w:lineRule="exact"/>
        <w:rPr>
          <w:bCs/>
          <w:color w:val="auto"/>
          <w:sz w:val="24"/>
          <w:szCs w:val="24"/>
          <w:highlight w:val="none"/>
        </w:rPr>
      </w:pPr>
      <w:r>
        <w:rPr>
          <w:bCs/>
          <w:color w:val="auto"/>
          <w:sz w:val="24"/>
          <w:szCs w:val="24"/>
          <w:highlight w:val="none"/>
        </w:rPr>
        <w:t xml:space="preserve">投标供应商（盖章）：     </w:t>
      </w:r>
      <w:r/>
    </w:p>
    <w:p>
      <w:pPr>
        <w:ind w:firstLine="480"/>
        <w:spacing w:line="400" w:lineRule="exact"/>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00" w:lineRule="exact"/>
        <w:rPr>
          <w:bCs/>
          <w:color w:val="auto"/>
          <w:sz w:val="24"/>
          <w:szCs w:val="24"/>
          <w:highlight w:val="none"/>
        </w:rPr>
      </w:pPr>
      <w:r>
        <w:rPr>
          <w:bCs/>
          <w:color w:val="auto"/>
          <w:sz w:val="24"/>
          <w:szCs w:val="24"/>
          <w:highlight w:val="none"/>
        </w:rPr>
        <w:t xml:space="preserve">电话：                              传真：</w:t>
      </w:r>
      <w:r/>
    </w:p>
    <w:p>
      <w:pPr>
        <w:ind w:firstLine="480"/>
        <w:spacing w:line="400" w:lineRule="exact"/>
        <w:rPr>
          <w:bCs/>
          <w:color w:val="auto"/>
          <w:sz w:val="24"/>
          <w:szCs w:val="24"/>
          <w:highlight w:val="none"/>
        </w:rPr>
      </w:pPr>
      <w:r>
        <w:rPr>
          <w:bCs/>
          <w:color w:val="auto"/>
          <w:sz w:val="24"/>
          <w:szCs w:val="24"/>
          <w:highlight w:val="none"/>
        </w:rPr>
        <w:t xml:space="preserve">通讯地址：                          邮编：</w:t>
      </w:r>
      <w:r/>
    </w:p>
    <w:p>
      <w:pPr>
        <w:ind w:firstLine="480"/>
        <w:spacing w:line="400" w:lineRule="exact"/>
        <w:rPr>
          <w:bCs/>
          <w:color w:val="auto"/>
          <w:sz w:val="24"/>
          <w:szCs w:val="24"/>
          <w:highlight w:val="none"/>
        </w:rPr>
      </w:pPr>
      <w:r>
        <w:rPr>
          <w:bCs/>
          <w:color w:val="auto"/>
          <w:sz w:val="24"/>
          <w:szCs w:val="24"/>
          <w:highlight w:val="none"/>
        </w:rPr>
      </w:r>
      <w:r/>
    </w:p>
    <w:p>
      <w:pPr>
        <w:jc w:val="left"/>
        <w:keepLines w:val="0"/>
        <w:keepNext w:val="0"/>
        <w:pageBreakBefore w:val="0"/>
        <w:spacing w:line="360" w:lineRule="auto"/>
        <w:widowControl w:val="off"/>
        <w:rPr>
          <w:rFonts w:hint="eastAsia" w:eastAsia="黑体"/>
          <w:bCs/>
          <w:color w:val="auto"/>
          <w:sz w:val="24"/>
          <w:szCs w:val="24"/>
          <w:highlight w:val="none"/>
          <w:lang w:eastAsia="zh-CN"/>
        </w:rPr>
      </w:pPr>
      <w:r>
        <w:rPr>
          <w:rFonts w:eastAsia="黑体"/>
          <w:bCs/>
          <w:color w:val="auto"/>
          <w:sz w:val="24"/>
          <w:szCs w:val="24"/>
          <w:highlight w:val="none"/>
        </w:rPr>
        <w:br w:type="page" w:clear="all"/>
      </w:r>
      <w:r>
        <w:rPr>
          <w:rFonts w:hint="eastAsia" w:eastAsia="黑体"/>
          <w:bCs/>
          <w:color w:val="auto"/>
          <w:sz w:val="24"/>
          <w:szCs w:val="24"/>
          <w:highlight w:val="none"/>
          <w:lang w:eastAsia="zh-CN"/>
        </w:rPr>
        <w:t xml:space="preserve">（二）（投标供应商）关于资格的声明函（格式）：</w:t>
      </w:r>
      <w:r/>
    </w:p>
    <w:p>
      <w:pPr>
        <w:spacing w:line="360" w:lineRule="auto"/>
        <w:rPr>
          <w:rFonts w:eastAsia="黑体"/>
          <w:bCs/>
          <w:color w:val="auto"/>
          <w:sz w:val="36"/>
          <w:highlight w:val="none"/>
        </w:rPr>
      </w:pPr>
      <w:r>
        <w:rPr>
          <w:rFonts w:eastAsia="黑体"/>
          <w:bCs/>
          <w:color w:val="auto"/>
          <w:sz w:val="36"/>
          <w:highlight w:val="none"/>
        </w:rPr>
      </w:r>
      <w:r/>
    </w:p>
    <w:p>
      <w:pPr>
        <w:jc w:val="center"/>
        <w:rPr>
          <w:rFonts w:eastAsia="黑体"/>
          <w:bCs/>
          <w:color w:val="auto"/>
          <w:sz w:val="28"/>
          <w:szCs w:val="28"/>
          <w:highlight w:val="none"/>
        </w:rPr>
      </w:pPr>
      <w:r/>
      <w:bookmarkStart w:id="8" w:name="报价方关于资格的声明函（格式）"/>
      <w:r/>
      <w:bookmarkEnd w:id="8"/>
      <w:r>
        <w:rPr>
          <w:rFonts w:eastAsia="黑体"/>
          <w:bCs/>
          <w:color w:val="auto"/>
          <w:sz w:val="28"/>
          <w:szCs w:val="28"/>
          <w:highlight w:val="none"/>
        </w:rPr>
        <w:t xml:space="preserve">关于资格的声明函</w:t>
      </w:r>
      <w:r/>
    </w:p>
    <w:p>
      <w:pPr>
        <w:jc w:val="center"/>
        <w:spacing w:line="480" w:lineRule="auto"/>
        <w:rPr>
          <w:bCs/>
          <w:color w:val="auto"/>
          <w:sz w:val="24"/>
          <w:szCs w:val="24"/>
          <w:highlight w:val="none"/>
        </w:rPr>
      </w:pPr>
      <w:r>
        <w:rPr>
          <w:bCs/>
          <w:color w:val="auto"/>
          <w:sz w:val="24"/>
          <w:szCs w:val="24"/>
          <w:highlight w:val="none"/>
        </w:rPr>
        <w:t xml:space="preserve">采购项目编号：</w:t>
      </w:r>
      <w:r/>
    </w:p>
    <w:p>
      <w:pPr>
        <w:jc w:val="center"/>
        <w:spacing w:line="480" w:lineRule="auto"/>
        <w:tabs>
          <w:tab w:val="left" w:pos="6300" w:leader="none"/>
        </w:tabs>
        <w:rPr>
          <w:bCs/>
          <w:color w:val="auto"/>
          <w:sz w:val="24"/>
          <w:szCs w:val="24"/>
          <w:highlight w:val="none"/>
        </w:rPr>
      </w:pPr>
      <w:r>
        <w:rPr>
          <w:bCs/>
          <w:color w:val="auto"/>
          <w:sz w:val="24"/>
          <w:szCs w:val="24"/>
          <w:highlight w:val="none"/>
        </w:rPr>
        <w:t xml:space="preserve">            日期：</w:t>
      </w:r>
      <w:r/>
    </w:p>
    <w:p>
      <w:pPr>
        <w:spacing w:line="480" w:lineRule="auto"/>
        <w:rPr>
          <w:rFonts w:ascii="宋体" w:hAnsi="宋体" w:cs="宋体"/>
          <w:bCs/>
          <w:color w:val="auto"/>
          <w:sz w:val="24"/>
          <w:szCs w:val="24"/>
          <w:highlight w:val="none"/>
        </w:rPr>
      </w:pPr>
      <w:r>
        <w:rPr>
          <w:rFonts w:hint="eastAsia"/>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w:t>
      </w:r>
      <w:r/>
    </w:p>
    <w:p>
      <w:pPr>
        <w:spacing w:line="480" w:lineRule="auto"/>
        <w:rPr>
          <w:bCs/>
          <w:color w:val="auto"/>
          <w:sz w:val="24"/>
          <w:szCs w:val="24"/>
          <w:highlight w:val="none"/>
        </w:rPr>
      </w:pPr>
      <w:r>
        <w:rPr>
          <w:rFonts w:hint="eastAsia" w:ascii="宋体" w:hAnsi="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 xml:space="preserve">JSZC-320211-JSZH-G2026-0033</w:t>
      </w:r>
      <w:r>
        <w:rPr>
          <w:rFonts w:hint="eastAsia" w:ascii="宋体" w:hAnsi="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JSZC-320211-JSZH-G2026-0033</w:t>
      </w:r>
      <w:r>
        <w:rPr>
          <w:rFonts w:hint="eastAsia" w:ascii="宋体" w:hAnsi="宋体" w:cs="宋体"/>
          <w:bCs/>
          <w:color w:val="auto"/>
          <w:sz w:val="24"/>
          <w:szCs w:val="24"/>
          <w:highlight w:val="none"/>
        </w:rPr>
        <w:t xml:space="preserve">）进行投标，投标</w:t>
      </w:r>
      <w:r>
        <w:rPr>
          <w:bCs/>
          <w:color w:val="auto"/>
          <w:sz w:val="24"/>
          <w:szCs w:val="24"/>
          <w:highlight w:val="none"/>
        </w:rPr>
        <w:t xml:space="preserve">文件中所有关于投标资格的文件、证明、陈述均是真实的、准确的。若有违背，我公司（单位）愿意承担由此而产生的一切后果。</w:t>
      </w:r>
      <w:r/>
    </w:p>
    <w:p>
      <w:pPr>
        <w:spacing w:line="480" w:lineRule="auto"/>
        <w:rPr>
          <w:bCs/>
          <w:color w:val="auto"/>
          <w:sz w:val="24"/>
          <w:szCs w:val="24"/>
          <w:highlight w:val="none"/>
        </w:rPr>
      </w:pPr>
      <w:r>
        <w:rPr>
          <w:bCs/>
          <w:color w:val="auto"/>
          <w:sz w:val="24"/>
          <w:szCs w:val="24"/>
          <w:highlight w:val="none"/>
        </w:rPr>
      </w:r>
      <w:r/>
    </w:p>
    <w:p>
      <w:pPr>
        <w:spacing w:line="480" w:lineRule="auto"/>
        <w:rPr>
          <w:bCs/>
          <w:color w:val="auto"/>
          <w:sz w:val="24"/>
          <w:szCs w:val="24"/>
          <w:highlight w:val="none"/>
        </w:rPr>
      </w:pPr>
      <w:r>
        <w:rPr>
          <w:bCs/>
          <w:color w:val="auto"/>
          <w:sz w:val="24"/>
          <w:szCs w:val="24"/>
          <w:highlight w:val="none"/>
        </w:rPr>
        <w:t xml:space="preserve">                                       投标供应商（盖章）：</w:t>
      </w:r>
      <w:r/>
    </w:p>
    <w:p>
      <w:pPr>
        <w:spacing w:line="480" w:lineRule="auto"/>
        <w:rPr>
          <w:bCs/>
          <w:color w:val="auto"/>
          <w:sz w:val="24"/>
          <w:szCs w:val="24"/>
          <w:highlight w:val="none"/>
        </w:rPr>
      </w:pPr>
      <w:r>
        <w:rPr>
          <w:bCs/>
          <w:color w:val="auto"/>
          <w:sz w:val="24"/>
          <w:szCs w:val="24"/>
          <w:highlight w:val="none"/>
        </w:rPr>
        <w:t xml:space="preserve">         法定代表人或法定代表人授权代表（签字或盖章）：</w:t>
      </w:r>
      <w:r/>
    </w:p>
    <w:p>
      <w:pPr>
        <w:spacing w:line="480" w:lineRule="auto"/>
        <w:rPr>
          <w:bCs/>
          <w:color w:val="auto"/>
          <w:sz w:val="24"/>
          <w:szCs w:val="24"/>
          <w:highlight w:val="none"/>
        </w:rPr>
      </w:pPr>
      <w:r>
        <w:rPr>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20"/>
        <w:rPr>
          <w:rFonts w:eastAsia="黑体"/>
          <w:bCs/>
          <w:color w:val="auto"/>
          <w:sz w:val="24"/>
          <w:szCs w:val="24"/>
          <w:highlight w:val="none"/>
        </w:rPr>
      </w:pPr>
      <w:r>
        <w:rPr>
          <w:color w:val="auto"/>
          <w:highlight w:val="none"/>
        </w:rPr>
        <w:t xml:space="preserve">备注：上述所称“重大违法记录”</w:t>
      </w:r>
      <w:r>
        <w:rPr>
          <w:rFonts w:hint="eastAsia"/>
          <w:color w:val="auto"/>
          <w:highlight w:val="none"/>
        </w:rPr>
        <w:t xml:space="preserve">，</w:t>
      </w:r>
      <w:r>
        <w:rPr>
          <w:color w:val="auto"/>
          <w:highlight w:val="none"/>
        </w:rPr>
        <w:t xml:space="preserve">是指供应商因违法经营受到刑事处罚或者责令停产停业、吊销许可证或者执照、较大数额罚款等行政处罚。</w:t>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jc w:val="left"/>
        <w:keepLines w:val="0"/>
        <w:keepNext w:val="0"/>
        <w:pageBreakBefore w:val="0"/>
        <w:spacing w:line="360" w:lineRule="auto"/>
        <w:widowControl w:val="off"/>
        <w:rPr>
          <w:rFonts w:hint="eastAsia" w:eastAsia="黑体"/>
          <w:bCs/>
          <w:color w:val="auto"/>
          <w:sz w:val="24"/>
          <w:szCs w:val="24"/>
          <w:highlight w:val="none"/>
          <w:lang w:eastAsia="zh-CN"/>
        </w:rPr>
      </w:pPr>
      <w:r>
        <w:rPr>
          <w:rFonts w:eastAsia="黑体"/>
          <w:bCs/>
          <w:color w:val="auto"/>
          <w:sz w:val="24"/>
          <w:szCs w:val="24"/>
          <w:highlight w:val="none"/>
        </w:rPr>
        <w:br w:type="page" w:clear="all"/>
      </w:r>
      <w:r>
        <w:rPr>
          <w:rFonts w:hint="eastAsia" w:eastAsia="黑体"/>
          <w:bCs/>
          <w:color w:val="auto"/>
          <w:sz w:val="24"/>
          <w:szCs w:val="24"/>
          <w:highlight w:val="none"/>
          <w:lang w:eastAsia="zh-CN"/>
        </w:rPr>
        <w:t xml:space="preserve">（三）（投标供应商）法定代表人授权委托书（格式）：</w:t>
      </w:r>
      <w:r/>
    </w:p>
    <w:p>
      <w:pP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法定代表人授权委托书</w:t>
      </w:r>
      <w:r/>
    </w:p>
    <w:p>
      <w:pPr>
        <w:jc w:val="center"/>
        <w:spacing w:line="360" w:lineRule="auto"/>
        <w:rPr>
          <w:rFonts w:eastAsia="楷体_GB2312"/>
          <w:bCs/>
          <w:color w:val="auto"/>
          <w:sz w:val="36"/>
          <w:highlight w:val="none"/>
        </w:rPr>
      </w:pPr>
      <w:r>
        <w:rPr>
          <w:rFonts w:eastAsia="楷体_GB2312"/>
          <w:bCs/>
          <w:color w:val="auto"/>
          <w:sz w:val="36"/>
          <w:highlight w:val="none"/>
        </w:rPr>
      </w:r>
      <w:r/>
    </w:p>
    <w:p>
      <w:pPr>
        <w:jc w:val="center"/>
        <w:spacing w:line="480" w:lineRule="auto"/>
        <w:rPr>
          <w:bCs/>
          <w:color w:val="auto"/>
          <w:sz w:val="24"/>
          <w:szCs w:val="24"/>
          <w:highlight w:val="none"/>
        </w:rPr>
      </w:pPr>
      <w:r>
        <w:rPr>
          <w:bCs/>
          <w:color w:val="auto"/>
          <w:sz w:val="24"/>
          <w:szCs w:val="24"/>
          <w:highlight w:val="none"/>
        </w:rPr>
        <w:t xml:space="preserve">采购项目编号：</w:t>
      </w:r>
      <w:r/>
    </w:p>
    <w:p>
      <w:pPr>
        <w:spacing w:line="480" w:lineRule="auto"/>
        <w:rPr>
          <w:bCs/>
          <w:color w:val="auto"/>
          <w:sz w:val="24"/>
          <w:szCs w:val="24"/>
          <w:highlight w:val="none"/>
        </w:rPr>
      </w:pPr>
      <w:r>
        <w:rPr>
          <w:bCs/>
          <w:color w:val="auto"/>
          <w:sz w:val="24"/>
          <w:szCs w:val="24"/>
          <w:highlight w:val="none"/>
        </w:rPr>
        <w:t xml:space="preserve">                                   日期：</w:t>
      </w:r>
      <w:r/>
    </w:p>
    <w:p>
      <w:pPr>
        <w:spacing w:line="600" w:lineRule="exact"/>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w:t>
      </w:r>
      <w:r/>
    </w:p>
    <w:p>
      <w:pPr>
        <w:ind w:firstLine="480"/>
        <w:spacing w:line="600" w:lineRule="exact"/>
        <w:rPr>
          <w:bCs/>
          <w:color w:val="auto"/>
          <w:sz w:val="24"/>
          <w:szCs w:val="24"/>
          <w:highlight w:val="none"/>
        </w:rPr>
      </w:pPr>
      <w:r>
        <w:rPr>
          <w:bCs/>
          <w:color w:val="auto"/>
          <w:sz w:val="24"/>
          <w:szCs w:val="24"/>
          <w:highlight w:val="none"/>
        </w:rPr>
        <w:t xml:space="preserve">系中华人民共和国合法公司（单位），特授权代表我公司（单位）全权办理针对本项目</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JSZC-320211-JSZH-G2026-0033</w:t>
      </w:r>
      <w:r>
        <w:rPr>
          <w:rFonts w:hint="eastAsia" w:ascii="宋体" w:hAnsi="宋体" w:cs="宋体"/>
          <w:bCs/>
          <w:color w:val="auto"/>
          <w:sz w:val="24"/>
          <w:szCs w:val="24"/>
          <w:highlight w:val="none"/>
        </w:rPr>
        <w:t xml:space="preserve">）</w:t>
      </w:r>
      <w:r>
        <w:rPr>
          <w:bCs/>
          <w:color w:val="auto"/>
          <w:sz w:val="24"/>
          <w:szCs w:val="24"/>
          <w:highlight w:val="none"/>
        </w:rPr>
        <w:t xml:space="preserve">的投标、参与开标、评标、签约等具体工作，并签署全部有关的文件、协议及合同。</w:t>
      </w:r>
      <w:r/>
    </w:p>
    <w:p>
      <w:pPr>
        <w:ind w:firstLine="480"/>
        <w:spacing w:line="580" w:lineRule="exact"/>
        <w:rPr>
          <w:bCs/>
          <w:color w:val="auto"/>
          <w:sz w:val="24"/>
          <w:szCs w:val="24"/>
          <w:highlight w:val="none"/>
        </w:rPr>
      </w:pPr>
      <w:r>
        <w:rPr>
          <w:bCs/>
          <w:color w:val="auto"/>
          <w:sz w:val="24"/>
          <w:szCs w:val="24"/>
          <w:highlight w:val="none"/>
        </w:rPr>
        <w:t xml:space="preserve">我公司（单位）对被授权代表的签名负全部责任。</w:t>
      </w:r>
      <w:r/>
    </w:p>
    <w:p>
      <w:pPr>
        <w:ind w:firstLine="480"/>
        <w:spacing w:line="580" w:lineRule="exact"/>
        <w:rPr>
          <w:bCs/>
          <w:color w:val="auto"/>
          <w:sz w:val="24"/>
          <w:szCs w:val="24"/>
          <w:highlight w:val="none"/>
        </w:rPr>
      </w:pPr>
      <w:r>
        <w:rPr>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bCs/>
          <w:color w:val="auto"/>
          <w:sz w:val="24"/>
          <w:szCs w:val="24"/>
          <w:highlight w:val="none"/>
        </w:rPr>
      </w:pPr>
      <w:r>
        <w:rPr>
          <w:bCs/>
          <w:color w:val="auto"/>
          <w:sz w:val="24"/>
          <w:szCs w:val="24"/>
          <w:highlight w:val="none"/>
        </w:rPr>
        <w:t xml:space="preserve">被授权代表情况：</w:t>
      </w:r>
      <w:r/>
    </w:p>
    <w:p>
      <w:pPr>
        <w:ind w:firstLine="525"/>
        <w:spacing w:line="580" w:lineRule="exact"/>
        <w:rPr>
          <w:bCs/>
          <w:color w:val="auto"/>
          <w:sz w:val="24"/>
          <w:szCs w:val="24"/>
          <w:highlight w:val="none"/>
        </w:rPr>
      </w:pPr>
      <w:r>
        <w:rPr>
          <w:bCs/>
          <w:color w:val="auto"/>
          <w:sz w:val="24"/>
          <w:szCs w:val="24"/>
          <w:highlight w:val="none"/>
        </w:rPr>
        <w:t xml:space="preserve">姓名：         性别：       电话：</w:t>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t xml:space="preserve">               单位名称（盖章）：</w:t>
      </w:r>
      <w:r/>
    </w:p>
    <w:p>
      <w:pPr>
        <w:ind w:firstLine="4080"/>
        <w:spacing w:line="580" w:lineRule="exact"/>
        <w:rPr>
          <w:bCs/>
          <w:color w:val="auto"/>
          <w:sz w:val="24"/>
          <w:szCs w:val="24"/>
          <w:highlight w:val="none"/>
        </w:rPr>
      </w:pPr>
      <w:r>
        <w:rPr>
          <w:bCs/>
          <w:color w:val="auto"/>
          <w:sz w:val="24"/>
          <w:szCs w:val="24"/>
          <w:highlight w:val="none"/>
        </w:rPr>
        <w:t xml:space="preserve">法定代表人（签字或盖章）：</w:t>
      </w:r>
      <w:r/>
    </w:p>
    <w:p>
      <w:pPr>
        <w:jc w:val="left"/>
        <w:keepLines w:val="0"/>
        <w:keepNext w:val="0"/>
        <w:pageBreakBefore w:val="0"/>
        <w:spacing w:line="360" w:lineRule="auto"/>
        <w:widowControl w:val="off"/>
        <w:rPr>
          <w:rFonts w:hint="eastAsia" w:eastAsia="黑体"/>
          <w:bCs/>
          <w:color w:val="auto"/>
          <w:sz w:val="24"/>
          <w:szCs w:val="24"/>
          <w:highlight w:val="none"/>
          <w:lang w:eastAsia="zh-CN"/>
        </w:rPr>
      </w:pPr>
      <w:r>
        <w:rPr>
          <w:rFonts w:eastAsia="黑体"/>
          <w:bCs/>
          <w:color w:val="auto"/>
          <w:sz w:val="24"/>
          <w:szCs w:val="24"/>
          <w:highlight w:val="none"/>
        </w:rPr>
        <w:br w:type="page" w:clear="all"/>
      </w:r>
      <w:r>
        <w:rPr>
          <w:rFonts w:hint="eastAsia" w:eastAsia="黑体"/>
          <w:bCs/>
          <w:color w:val="auto"/>
          <w:sz w:val="24"/>
          <w:szCs w:val="24"/>
          <w:highlight w:val="none"/>
          <w:lang w:eastAsia="zh-CN"/>
        </w:rPr>
        <w:t xml:space="preserve">（四）（投标供应商）中小企业声明函（格式）：</w:t>
      </w:r>
      <w:r/>
    </w:p>
    <w:p>
      <w:pPr>
        <w:jc w:val="center"/>
        <w:rPr>
          <w:rFonts w:eastAsia="黑体"/>
          <w:bCs/>
          <w:color w:val="auto"/>
          <w:sz w:val="28"/>
          <w:szCs w:val="28"/>
          <w:highlight w:val="none"/>
        </w:rPr>
      </w:pPr>
      <w:r>
        <w:rPr>
          <w:rFonts w:eastAsia="黑体"/>
          <w:bCs/>
          <w:color w:val="auto"/>
          <w:sz w:val="28"/>
          <w:szCs w:val="28"/>
          <w:highlight w:val="none"/>
        </w:rPr>
        <w:t xml:space="preserve">中小企业声明函（服务）</w:t>
      </w:r>
      <w:r/>
    </w:p>
    <w:p>
      <w:pPr>
        <w:ind w:firstLine="480"/>
        <w:spacing w:line="580" w:lineRule="exact"/>
        <w:rPr>
          <w:bCs/>
          <w:color w:val="auto"/>
          <w:sz w:val="24"/>
          <w:szCs w:val="24"/>
          <w:highlight w:val="none"/>
        </w:rPr>
      </w:pPr>
      <w:r>
        <w:rPr>
          <w:bCs/>
          <w:color w:val="auto"/>
          <w:sz w:val="24"/>
          <w:szCs w:val="24"/>
          <w:highlight w:val="none"/>
        </w:rPr>
        <w:t xml:space="preserve">本公司（联合体）郑重声明，根据《政府采购促进中小企业发展管理办法》（财库﹝2020﹞46 号）的规定，本公司参加</w:t>
      </w:r>
      <w:r>
        <w:rPr>
          <w:bCs/>
          <w:color w:val="auto"/>
          <w:sz w:val="24"/>
          <w:szCs w:val="24"/>
          <w:highlight w:val="none"/>
          <w:u w:val="single"/>
        </w:rPr>
        <w:t xml:space="preserve">（单位名称）</w:t>
      </w:r>
      <w:r>
        <w:rPr>
          <w:bCs/>
          <w:color w:val="auto"/>
          <w:sz w:val="24"/>
          <w:szCs w:val="24"/>
          <w:highlight w:val="none"/>
        </w:rPr>
        <w:t xml:space="preserve">的</w:t>
      </w:r>
      <w:r>
        <w:rPr>
          <w:bCs/>
          <w:color w:val="auto"/>
          <w:sz w:val="24"/>
          <w:szCs w:val="24"/>
          <w:highlight w:val="none"/>
          <w:u w:val="single"/>
        </w:rPr>
        <w:t xml:space="preserve">（项目名称）</w:t>
      </w:r>
      <w:r>
        <w:rPr>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bCs/>
          <w:color w:val="auto"/>
          <w:sz w:val="24"/>
          <w:szCs w:val="24"/>
          <w:highlight w:val="none"/>
        </w:rPr>
      </w:pPr>
      <w:r>
        <w:rPr>
          <w:bCs/>
          <w:color w:val="auto"/>
          <w:sz w:val="24"/>
          <w:szCs w:val="24"/>
          <w:highlight w:val="none"/>
        </w:rPr>
        <w:t xml:space="preserve">1.</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，从业人员人，营业收入为万元，资产总额为万元，属于</w:t>
      </w:r>
      <w:r>
        <w:rPr>
          <w:bCs/>
          <w:color w:val="auto"/>
          <w:sz w:val="24"/>
          <w:szCs w:val="24"/>
          <w:highlight w:val="none"/>
          <w:u w:val="single"/>
        </w:rPr>
        <w:t xml:space="preserve">（中型企业、小型企业、微型企业）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2.</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，从业人员人，营业收入为万元，资产总额为万元，属于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eastAsia="黑体"/>
          <w:bCs/>
          <w:color w:val="auto"/>
          <w:sz w:val="24"/>
          <w:szCs w:val="24"/>
          <w:highlight w:val="none"/>
        </w:rPr>
      </w:pPr>
      <w:r>
        <w:rPr>
          <w:rFonts w:eastAsia="黑体"/>
          <w:bCs/>
          <w:color w:val="auto"/>
          <w:sz w:val="24"/>
          <w:szCs w:val="24"/>
          <w:highlight w:val="none"/>
        </w:rPr>
      </w:r>
      <w:r/>
    </w:p>
    <w:p>
      <w:pPr>
        <w:rPr>
          <w:rFonts w:eastAsia="黑体"/>
          <w:bCs/>
          <w:color w:val="auto"/>
          <w:sz w:val="24"/>
          <w:szCs w:val="24"/>
          <w:highlight w:val="none"/>
        </w:rPr>
      </w:pPr>
      <w:r>
        <w:rPr>
          <w:rFonts w:eastAsia="黑体"/>
          <w:bCs/>
          <w:color w:val="auto"/>
          <w:sz w:val="24"/>
          <w:szCs w:val="24"/>
          <w:highlight w:val="none"/>
        </w:rPr>
      </w:r>
      <w:r/>
    </w:p>
    <w:p>
      <w:pPr>
        <w:ind w:firstLine="4800"/>
        <w:spacing w:line="360" w:lineRule="auto"/>
        <w:rPr>
          <w:bCs/>
          <w:color w:val="auto"/>
          <w:sz w:val="24"/>
          <w:szCs w:val="24"/>
          <w:highlight w:val="none"/>
        </w:rPr>
      </w:pPr>
      <w:r>
        <w:rPr>
          <w:bCs/>
          <w:color w:val="auto"/>
          <w:sz w:val="24"/>
          <w:szCs w:val="24"/>
          <w:highlight w:val="none"/>
        </w:rPr>
        <w:t xml:space="preserve">企业名称（盖章）：</w:t>
      </w:r>
      <w:r/>
    </w:p>
    <w:p>
      <w:pPr>
        <w:ind w:firstLine="4800"/>
        <w:spacing w:line="360" w:lineRule="auto"/>
        <w:rPr>
          <w:bCs/>
          <w:color w:val="auto"/>
          <w:sz w:val="24"/>
          <w:szCs w:val="24"/>
          <w:highlight w:val="none"/>
        </w:rPr>
      </w:pPr>
      <w:r>
        <w:rPr>
          <w:bCs/>
          <w:color w:val="auto"/>
          <w:sz w:val="24"/>
          <w:szCs w:val="24"/>
          <w:highlight w:val="none"/>
        </w:rPr>
        <w:t xml:space="preserve">日　　　　　　期：</w:t>
      </w:r>
      <w:r/>
    </w:p>
    <w:p>
      <w:pPr>
        <w:spacing w:line="360" w:lineRule="auto"/>
        <w:rPr>
          <w:bCs/>
          <w:color w:val="auto"/>
          <w:sz w:val="24"/>
          <w:szCs w:val="24"/>
          <w:highlight w:val="none"/>
        </w:rPr>
      </w:pPr>
      <w:r>
        <w:rPr>
          <w:bCs/>
          <w:color w:val="auto"/>
          <w:sz w:val="24"/>
          <w:szCs w:val="24"/>
          <w:highlight w:val="none"/>
        </w:rPr>
      </w:r>
      <w:r/>
    </w:p>
    <w:p>
      <w:pPr>
        <w:rPr>
          <w:color w:val="auto"/>
          <w:highlight w:val="none"/>
        </w:rPr>
      </w:pPr>
      <w:r>
        <w:rPr>
          <w:color w:val="auto"/>
          <w:highlight w:val="none"/>
        </w:rPr>
        <w:t xml:space="preserve">注：1.从业人员、营业收入、资产总额填报上一年度数据，无上一年度数据的新成立企业可不填报。</w:t>
      </w:r>
      <w:r/>
    </w:p>
    <w:p>
      <w:pPr>
        <w:ind w:firstLine="420"/>
        <w:rPr>
          <w:color w:val="auto"/>
          <w:highlight w:val="none"/>
        </w:rPr>
      </w:pPr>
      <w:r>
        <w:rPr>
          <w:color w:val="auto"/>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eastAsia="黑体"/>
          <w:bCs/>
          <w:color w:val="auto"/>
          <w:sz w:val="24"/>
          <w:szCs w:val="24"/>
          <w:highlight w:val="none"/>
        </w:rPr>
      </w:pPr>
      <w:r>
        <w:rPr>
          <w:color w:val="auto"/>
          <w:highlight w:val="none"/>
        </w:rPr>
        <w:t xml:space="preserve">3.投标时本表附在《明细报价表》之后（如有）。</w:t>
      </w:r>
      <w:r>
        <w:rPr>
          <w:rFonts w:eastAsia="黑体"/>
          <w:bCs/>
          <w:color w:val="auto"/>
          <w:sz w:val="24"/>
          <w:szCs w:val="24"/>
          <w:highlight w:val="none"/>
        </w:rPr>
        <w:br w:type="page" w:clear="all"/>
      </w:r>
      <w:r/>
    </w:p>
    <w:p>
      <w:pPr>
        <w:jc w:val="left"/>
        <w:keepLines w:val="0"/>
        <w:keepNext w:val="0"/>
        <w:pageBreakBefore w:val="0"/>
        <w:spacing w:line="360" w:lineRule="auto"/>
        <w:widowControl w:val="off"/>
        <w:rPr>
          <w:rFonts w:hint="eastAsia" w:eastAsia="黑体"/>
          <w:bCs/>
          <w:color w:val="auto"/>
          <w:sz w:val="24"/>
          <w:szCs w:val="24"/>
          <w:highlight w:val="none"/>
          <w:lang w:eastAsia="zh-CN"/>
        </w:rPr>
      </w:pPr>
      <w:r>
        <w:rPr>
          <w:rFonts w:hint="eastAsia" w:eastAsia="黑体"/>
          <w:bCs/>
          <w:color w:val="auto"/>
          <w:sz w:val="24"/>
          <w:szCs w:val="24"/>
          <w:highlight w:val="none"/>
          <w:lang w:eastAsia="zh-CN"/>
        </w:rPr>
        <w:t xml:space="preserve">（五）（投标供应商）残疾人福利性单位声明函（格式）：</w:t>
      </w:r>
      <w:r/>
    </w:p>
    <w:p>
      <w:pPr>
        <w:spacing w:line="480" w:lineRule="auto"/>
        <w:rPr>
          <w:bCs/>
          <w:color w:val="auto"/>
          <w:sz w:val="24"/>
          <w:szCs w:val="24"/>
          <w:highlight w:val="none"/>
        </w:rPr>
      </w:pPr>
      <w:r>
        <w:rPr>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残疾人福利性单位声明函</w:t>
      </w:r>
      <w:r/>
    </w:p>
    <w:p>
      <w:pPr>
        <w:jc w:val="center"/>
        <w:rPr>
          <w:rFonts w:eastAsia="黑体"/>
          <w:bCs/>
          <w:color w:val="auto"/>
          <w:sz w:val="28"/>
          <w:szCs w:val="28"/>
          <w:highlight w:val="none"/>
        </w:rPr>
      </w:pPr>
      <w:r>
        <w:rPr>
          <w:rFonts w:eastAsia="黑体"/>
          <w:bCs/>
          <w:color w:val="auto"/>
          <w:sz w:val="28"/>
          <w:szCs w:val="28"/>
          <w:highlight w:val="none"/>
        </w:rPr>
      </w:r>
      <w:r/>
    </w:p>
    <w:p>
      <w:pPr>
        <w:ind w:firstLine="480"/>
        <w:spacing w:line="580" w:lineRule="exact"/>
        <w:rPr>
          <w:bCs/>
          <w:color w:val="auto"/>
          <w:sz w:val="24"/>
          <w:szCs w:val="24"/>
          <w:highlight w:val="none"/>
        </w:rPr>
      </w:pPr>
      <w:r>
        <w:rPr>
          <w:bCs/>
          <w:color w:val="auto"/>
          <w:sz w:val="24"/>
          <w:szCs w:val="24"/>
          <w:highlight w:val="none"/>
        </w:rPr>
        <w:t xml:space="preserve">本单位郑重声明，根据《财政部 民政部 中国残疾人联合会关于促进残疾人就业政府采购政策的通知》</w:t>
      </w:r>
      <w:r>
        <w:rPr>
          <w:rFonts w:hint="eastAsia" w:ascii="宋体" w:hAnsi="宋体" w:cs="宋体"/>
          <w:bCs/>
          <w:color w:val="auto"/>
          <w:sz w:val="24"/>
          <w:szCs w:val="24"/>
          <w:highlight w:val="none"/>
        </w:rPr>
        <w:t xml:space="preserve">（财库〔2017〕141号）的规定，本单位为符合条件的残疾人福利性单位，且本单位参加_____单位的______项目采购活动提供本单</w:t>
      </w:r>
      <w:r>
        <w:rPr>
          <w:bCs/>
          <w:color w:val="auto"/>
          <w:sz w:val="24"/>
          <w:szCs w:val="24"/>
          <w:highlight w:val="none"/>
        </w:rPr>
        <w:t xml:space="preserve">位制造的货物（由本单位承担工程/提供服务），或者提供其他残疾人福利性单位制造的货物（不包括使用非残疾人福利性单位注册商标的货物）。</w:t>
      </w:r>
      <w:r/>
    </w:p>
    <w:p>
      <w:pPr>
        <w:ind w:firstLine="480"/>
        <w:spacing w:line="580" w:lineRule="exact"/>
        <w:rPr>
          <w:bCs/>
          <w:color w:val="auto"/>
          <w:sz w:val="24"/>
          <w:szCs w:val="24"/>
          <w:highlight w:val="none"/>
        </w:rPr>
      </w:pPr>
      <w:r>
        <w:rPr>
          <w:bCs/>
          <w:color w:val="auto"/>
          <w:sz w:val="24"/>
          <w:szCs w:val="24"/>
          <w:highlight w:val="none"/>
        </w:rPr>
        <w:t xml:space="preserve">本单位对上述声明的真实性负责。如有虚假，将依法承担相应责任。</w:t>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t xml:space="preserve">单位名称（盖章）：</w:t>
      </w:r>
      <w:r/>
    </w:p>
    <w:p>
      <w:pPr>
        <w:ind w:firstLine="480"/>
        <w:spacing w:line="580" w:lineRule="exact"/>
        <w:rPr>
          <w:bCs/>
          <w:color w:val="auto"/>
          <w:sz w:val="24"/>
          <w:szCs w:val="24"/>
          <w:highlight w:val="none"/>
        </w:rPr>
      </w:pPr>
      <w:r>
        <w:rPr>
          <w:bCs/>
          <w:color w:val="auto"/>
          <w:sz w:val="24"/>
          <w:szCs w:val="24"/>
          <w:highlight w:val="none"/>
        </w:rPr>
        <w:t xml:space="preserve">日  期：</w:t>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jc w:val="left"/>
        <w:keepLines w:val="0"/>
        <w:keepNext w:val="0"/>
        <w:pageBreakBefore w:val="0"/>
        <w:spacing w:line="360" w:lineRule="auto"/>
        <w:widowControl w:val="off"/>
        <w:rPr>
          <w:rFonts w:hint="eastAsia" w:eastAsia="黑体"/>
          <w:bCs/>
          <w:color w:val="auto"/>
          <w:sz w:val="24"/>
          <w:szCs w:val="24"/>
          <w:highlight w:val="none"/>
          <w:lang w:eastAsia="zh-CN"/>
        </w:rPr>
      </w:pPr>
      <w:r>
        <w:rPr>
          <w:rFonts w:eastAsia="黑体"/>
          <w:bCs/>
          <w:color w:val="auto"/>
          <w:sz w:val="24"/>
          <w:szCs w:val="24"/>
          <w:highlight w:val="none"/>
        </w:rPr>
        <w:br w:type="page" w:clear="all"/>
      </w:r>
      <w:r>
        <w:rPr>
          <w:rFonts w:hint="eastAsia" w:eastAsia="黑体"/>
          <w:bCs/>
          <w:color w:val="auto"/>
          <w:sz w:val="24"/>
          <w:szCs w:val="24"/>
          <w:highlight w:val="none"/>
          <w:lang w:eastAsia="zh-CN"/>
        </w:rPr>
        <w:t xml:space="preserve">（六）承诺书（格式）：</w:t>
      </w:r>
      <w:r/>
    </w:p>
    <w:p>
      <w:pPr>
        <w:jc w:val="center"/>
        <w:rPr>
          <w:rFonts w:eastAsia="黑体"/>
          <w:bCs/>
          <w:color w:val="auto"/>
          <w:sz w:val="28"/>
          <w:szCs w:val="28"/>
          <w:highlight w:val="none"/>
        </w:rPr>
      </w:pPr>
      <w:r>
        <w:rPr>
          <w:rFonts w:eastAsia="黑体"/>
          <w:bCs/>
          <w:color w:val="auto"/>
          <w:sz w:val="28"/>
          <w:szCs w:val="28"/>
          <w:highlight w:val="none"/>
        </w:rPr>
        <w:t xml:space="preserve">承诺书</w:t>
      </w:r>
      <w:r/>
    </w:p>
    <w:p>
      <w:pPr>
        <w:jc w:val="center"/>
        <w:rPr>
          <w:rFonts w:eastAsia="黑体"/>
          <w:bCs/>
          <w:color w:val="auto"/>
          <w:sz w:val="28"/>
          <w:szCs w:val="28"/>
          <w:highlight w:val="none"/>
        </w:rPr>
      </w:pPr>
      <w:r>
        <w:rPr>
          <w:rFonts w:eastAsia="黑体"/>
          <w:bCs/>
          <w:color w:val="auto"/>
          <w:sz w:val="28"/>
          <w:szCs w:val="28"/>
          <w:highlight w:val="none"/>
        </w:rPr>
      </w:r>
      <w:r/>
    </w:p>
    <w:p>
      <w:pP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（投标供应商名称）针</w:t>
      </w:r>
      <w:r>
        <w:rPr>
          <w:rFonts w:hint="eastAsia" w:ascii="宋体" w:hAnsi="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JSZC-320211-JSZH-G2026-0033</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在此承诺：</w:t>
      </w:r>
      <w:r/>
    </w:p>
    <w:p>
      <w:pPr>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JSZC-320211-JSZH-G2026-0033</w:t>
      </w:r>
      <w:r>
        <w:rPr>
          <w:rFonts w:hint="eastAsia" w:ascii="宋体" w:hAnsi="宋体" w:cs="宋体"/>
          <w:bCs/>
          <w:color w:val="auto"/>
          <w:sz w:val="24"/>
          <w:szCs w:val="24"/>
          <w:highlight w:val="none"/>
        </w:rPr>
        <w:t xml:space="preserve">）所提供的货物及服务符合招标文件要求；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2.本公司（单位）</w:t>
      </w:r>
      <w:r>
        <w:rPr>
          <w:rFonts w:hint="eastAsia" w:ascii="宋体" w:hAnsi="宋体" w:cs="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3.本公司未被“</w:t>
      </w:r>
      <w:r>
        <w:rPr>
          <w:rFonts w:hint="eastAsia" w:ascii="宋体" w:hAnsi="宋体" w:cs="宋体"/>
          <w:bCs/>
          <w:color w:val="auto"/>
          <w:sz w:val="24"/>
          <w:szCs w:val="24"/>
          <w:highlight w:val="none"/>
        </w:rPr>
        <w:t xml:space="preserve">信用中国</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网站（</w:t>
      </w:r>
      <w:r>
        <w:rPr>
          <w:color w:val="auto"/>
          <w:highlight w:val="none"/>
          <w:u w:val="none"/>
        </w:rPr>
        <w:fldChar w:fldCharType="begin"/>
      </w:r>
      <w:r>
        <w:rPr>
          <w:color w:val="auto"/>
          <w:highlight w:val="none"/>
          <w:u w:val="none"/>
        </w:rPr>
        <w:instrText xml:space="preserve"> HYPERLINK "http://www.creditchina.gov.cn" </w:instrText>
      </w:r>
      <w:r>
        <w:rPr>
          <w:color w:val="auto"/>
          <w:highlight w:val="none"/>
          <w:u w:val="none"/>
        </w:rPr>
        <w:fldChar w:fldCharType="separate"/>
      </w:r>
      <w:r>
        <w:rPr>
          <w:rStyle w:val="689"/>
          <w:rFonts w:hint="eastAsia" w:ascii="宋体" w:hAnsi="宋体" w:cs="宋体"/>
          <w:bCs/>
          <w:color w:val="auto"/>
          <w:sz w:val="24"/>
          <w:szCs w:val="24"/>
          <w:highlight w:val="none"/>
          <w:u w:val="none"/>
        </w:rPr>
        <w:t xml:space="preserve">www.creditchina.gov.cn</w:t>
      </w:r>
      <w:r>
        <w:rPr>
          <w:rStyle w:val="689"/>
          <w:rFonts w:hint="eastAsia" w:ascii="宋体" w:hAnsi="宋体" w:cs="宋体"/>
          <w:bCs/>
          <w:color w:val="auto"/>
          <w:sz w:val="24"/>
          <w:szCs w:val="24"/>
          <w:highlight w:val="none"/>
          <w:u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cs="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p>
      <w:pPr>
        <w:ind w:firstLine="960"/>
        <w:spacing w:line="480" w:lineRule="auto"/>
        <w:rPr>
          <w:bCs/>
          <w:color w:val="auto"/>
          <w:sz w:val="24"/>
          <w:szCs w:val="24"/>
          <w:highlight w:val="none"/>
        </w:rPr>
      </w:pPr>
      <w:r>
        <w:rPr>
          <w:bCs/>
          <w:color w:val="auto"/>
          <w:sz w:val="24"/>
          <w:szCs w:val="24"/>
          <w:highlight w:val="none"/>
        </w:rPr>
        <w:t xml:space="preserve">如违背上述承诺，本公司</w:t>
      </w:r>
      <w:r>
        <w:rPr>
          <w:color w:val="auto"/>
          <w:sz w:val="24"/>
          <w:szCs w:val="24"/>
          <w:highlight w:val="none"/>
        </w:rPr>
        <w:t xml:space="preserve">（单位）</w:t>
      </w:r>
      <w:r>
        <w:rPr>
          <w:bCs/>
          <w:color w:val="auto"/>
          <w:sz w:val="24"/>
          <w:szCs w:val="24"/>
          <w:highlight w:val="none"/>
        </w:rPr>
        <w:t xml:space="preserve">将承担一切法律责任。</w:t>
      </w:r>
      <w:r/>
    </w:p>
    <w:p>
      <w:pPr>
        <w:spacing w:line="480" w:lineRule="auto"/>
        <w:rPr>
          <w:bCs/>
          <w:color w:val="auto"/>
          <w:sz w:val="24"/>
          <w:szCs w:val="24"/>
          <w:highlight w:val="none"/>
        </w:rPr>
      </w:pPr>
      <w:r>
        <w:rPr>
          <w:bCs/>
          <w:color w:val="auto"/>
          <w:sz w:val="24"/>
          <w:szCs w:val="24"/>
          <w:highlight w:val="none"/>
        </w:rPr>
      </w:r>
      <w:r/>
    </w:p>
    <w:p>
      <w:pPr>
        <w:ind w:firstLine="3720"/>
        <w:spacing w:line="480" w:lineRule="auto"/>
        <w:rPr>
          <w:bCs/>
          <w:color w:val="auto"/>
          <w:sz w:val="24"/>
          <w:szCs w:val="24"/>
          <w:highlight w:val="none"/>
        </w:rPr>
      </w:pPr>
      <w:r>
        <w:rPr>
          <w:color w:val="auto"/>
          <w:sz w:val="24"/>
          <w:szCs w:val="24"/>
          <w:highlight w:val="none"/>
        </w:rPr>
        <w:t xml:space="preserve">投标供应商</w:t>
      </w:r>
      <w:r>
        <w:rPr>
          <w:bCs/>
          <w:color w:val="auto"/>
          <w:sz w:val="24"/>
          <w:szCs w:val="24"/>
          <w:highlight w:val="none"/>
        </w:rPr>
        <w:t xml:space="preserve">（盖章）：</w:t>
      </w:r>
      <w:r/>
    </w:p>
    <w:p>
      <w:pPr>
        <w:ind w:firstLine="480"/>
        <w:spacing w:line="480" w:lineRule="auto"/>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80" w:lineRule="auto"/>
        <w:rPr>
          <w:bCs/>
          <w:color w:val="auto"/>
          <w:sz w:val="24"/>
          <w:szCs w:val="24"/>
          <w:highlight w:val="none"/>
        </w:rPr>
      </w:pPr>
      <w:r>
        <w:rPr>
          <w:bCs/>
          <w:color w:val="auto"/>
          <w:sz w:val="24"/>
          <w:szCs w:val="24"/>
          <w:highlight w:val="none"/>
        </w:rPr>
      </w:r>
      <w:r/>
    </w:p>
    <w:p>
      <w:pPr>
        <w:ind w:firstLine="420"/>
        <w:spacing w:line="480" w:lineRule="auto"/>
        <w:rPr>
          <w:bCs/>
          <w:color w:val="auto"/>
          <w:sz w:val="24"/>
          <w:szCs w:val="24"/>
          <w:highlight w:val="none"/>
        </w:rPr>
      </w:pPr>
      <w:r>
        <w:rPr>
          <w:bCs/>
          <w:color w:val="auto"/>
          <w:szCs w:val="21"/>
          <w:highlight w:val="none"/>
        </w:rPr>
        <w:t xml:space="preserve">注：以上内容由投标单位根据采购要求可自行完善。</w:t>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jc w:val="left"/>
        <w:keepLines w:val="0"/>
        <w:keepNext w:val="0"/>
        <w:pageBreakBefore w:val="0"/>
        <w:spacing w:line="360" w:lineRule="auto"/>
        <w:widowControl w:val="off"/>
        <w:rPr>
          <w:rFonts w:hint="eastAsia" w:eastAsia="黑体"/>
          <w:bCs/>
          <w:color w:val="auto"/>
          <w:sz w:val="24"/>
          <w:szCs w:val="24"/>
          <w:highlight w:val="none"/>
          <w:lang w:eastAsia="zh-CN"/>
        </w:rPr>
      </w:pPr>
      <w:r>
        <w:rPr>
          <w:rFonts w:eastAsia="黑体"/>
          <w:bCs/>
          <w:color w:val="auto"/>
          <w:sz w:val="24"/>
          <w:szCs w:val="24"/>
          <w:highlight w:val="none"/>
        </w:rPr>
        <w:br w:type="page" w:clear="all"/>
      </w:r>
      <w:r>
        <w:rPr>
          <w:rFonts w:hint="eastAsia" w:eastAsia="黑体"/>
          <w:bCs/>
          <w:color w:val="auto"/>
          <w:sz w:val="24"/>
          <w:szCs w:val="24"/>
          <w:highlight w:val="none"/>
          <w:lang w:eastAsia="zh-CN"/>
        </w:rPr>
        <w:t xml:space="preserve">（七）开标一览表（格式）：</w:t>
      </w:r>
      <w:r/>
    </w:p>
    <w:p>
      <w:pPr>
        <w:jc w:val="center"/>
        <w:rPr>
          <w:rFonts w:eastAsia="黑体"/>
          <w:bCs/>
          <w:color w:val="auto"/>
          <w:sz w:val="28"/>
          <w:szCs w:val="28"/>
          <w:highlight w:val="none"/>
        </w:rPr>
      </w:pPr>
      <w:r>
        <w:rPr>
          <w:rFonts w:eastAsia="黑体"/>
          <w:bCs/>
          <w:color w:val="auto"/>
          <w:sz w:val="28"/>
          <w:szCs w:val="28"/>
          <w:highlight w:val="none"/>
        </w:rPr>
        <w:t xml:space="preserve">开标一览表 </w:t>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投标供应商名称（盖章）              采购项目编号：</w:t>
      </w:r>
      <w:r>
        <w:rPr>
          <w:rFonts w:hint="eastAsia"/>
          <w:b/>
          <w:bCs/>
          <w:color w:val="auto"/>
          <w:sz w:val="24"/>
          <w:szCs w:val="24"/>
          <w:highlight w:val="none"/>
          <w:lang w:eastAsia="zh-CN"/>
        </w:rPr>
        <w:t xml:space="preserve">JSZC-320211-JSZH-G2026-0033</w:t>
      </w:r>
      <w:r/>
    </w:p>
    <w:p>
      <w:pPr>
        <w:spacing w:before="5"/>
        <w:rPr>
          <w:b/>
          <w:bCs/>
          <w:color w:val="auto"/>
          <w:sz w:val="24"/>
          <w:szCs w:val="24"/>
          <w:highlight w:val="none"/>
        </w:rPr>
      </w:pPr>
      <w:r>
        <w:rPr>
          <w:b/>
          <w:bCs/>
          <w:color w:val="auto"/>
          <w:sz w:val="24"/>
          <w:szCs w:val="24"/>
          <w:highlight w:val="none"/>
        </w:rPr>
      </w:r>
      <w:r/>
    </w:p>
    <w:tbl>
      <w:tblPr>
        <w:tblStyle w:val="654"/>
        <w:tblW w:w="8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2"/>
        <w:gridCol w:w="2239"/>
        <w:gridCol w:w="4338"/>
      </w:tblGrid>
      <w:tr>
        <w:trPr>
          <w:cantSplit/>
          <w:jc w:val="center"/>
          <w:trHeight w:val="522"/>
        </w:trPr>
        <w:tc>
          <w:tcPr>
            <w:gridSpan w:val="2"/>
            <w:tcW w:w="4661" w:type="dxa"/>
            <w:vAlign w:val="center"/>
            <w:textDirection w:val="lrTb"/>
            <w:noWrap w:val="false"/>
          </w:tcPr>
          <w:p>
            <w:pPr>
              <w:jc w:val="center"/>
              <w:rPr>
                <w:rFonts w:ascii="Times New Roman" w:hAnsi="Times New Roman" w:eastAsia="宋体" w:cs="Times New Roman"/>
                <w:color w:val="auto"/>
                <w:sz w:val="24"/>
                <w:highlight w:val="none"/>
              </w:rPr>
            </w:pPr>
            <w:r>
              <w:rPr>
                <w:rFonts w:hint="eastAsia" w:ascii="宋体" w:hAnsi="宋体"/>
                <w:b/>
                <w:bCs/>
                <w:color w:val="auto"/>
                <w:sz w:val="24"/>
                <w:szCs w:val="24"/>
                <w:highlight w:val="none"/>
              </w:rPr>
              <w:t xml:space="preserve">项目名称</w:t>
            </w:r>
            <w:r/>
          </w:p>
        </w:tc>
        <w:tc>
          <w:tcPr>
            <w:tcW w:w="4338" w:type="dxa"/>
            <w:vAlign w:val="center"/>
            <w:textDirection w:val="lrTb"/>
            <w:noWrap w:val="false"/>
          </w:tcPr>
          <w:p>
            <w:pPr>
              <w:jc w:val="center"/>
              <w:rPr>
                <w:rFonts w:ascii="Times New Roman" w:hAnsi="Times New Roman" w:eastAsia="宋体" w:cs="Times New Roman"/>
                <w:color w:val="auto"/>
                <w:sz w:val="24"/>
                <w:highlight w:val="none"/>
                <w:lang w:val="en-US" w:eastAsia="zh-CN"/>
              </w:rPr>
            </w:pPr>
            <w:r>
              <w:rPr>
                <w:rFonts w:hint="eastAsia" w:ascii="宋体" w:hAnsi="宋体"/>
                <w:b/>
                <w:bCs/>
                <w:color w:val="auto"/>
                <w:sz w:val="24"/>
                <w:szCs w:val="24"/>
                <w:highlight w:val="none"/>
              </w:rPr>
              <w:t xml:space="preserve">投标报价</w:t>
            </w:r>
            <w:r/>
          </w:p>
        </w:tc>
      </w:tr>
      <w:tr>
        <w:trPr>
          <w:cantSplit/>
          <w:jc w:val="center"/>
          <w:trHeight w:val="2109"/>
        </w:trPr>
        <w:tc>
          <w:tcPr>
            <w:gridSpan w:val="2"/>
            <w:tcW w:w="4661" w:type="dxa"/>
            <w:vAlign w:val="center"/>
            <w:textDirection w:val="lrTb"/>
            <w:noWrap w:val="false"/>
          </w:tcPr>
          <w:p>
            <w:pPr>
              <w:pStyle w:val="658"/>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滨湖区2026年涉磷涉水企业排查整治项目</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标段</w:t>
            </w:r>
            <w:r/>
          </w:p>
        </w:tc>
        <w:tc>
          <w:tcPr>
            <w:tcW w:w="4338" w:type="dxa"/>
            <w:vAlign w:val="center"/>
            <w:textDirection w:val="lrTb"/>
            <w:noWrap w:val="false"/>
          </w:tcPr>
          <w:p>
            <w:pPr>
              <w:pStyle w:val="974"/>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p>
          <w:p>
            <w:pPr>
              <w:pStyle w:val="658"/>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投标报价（大写）：</w:t>
            </w:r>
            <w:r>
              <w:rPr>
                <w:rFonts w:hint="eastAsia" w:ascii="宋体" w:hAnsi="宋体" w:eastAsia="宋体" w:cs="宋体"/>
                <w:bCs/>
                <w:color w:val="auto"/>
                <w:sz w:val="24"/>
                <w:szCs w:val="24"/>
                <w:highlight w:val="none"/>
                <w:u w:val="single"/>
                <w:lang w:val="en-US" w:eastAsia="zh-CN"/>
              </w:rPr>
              <w:t xml:space="preserve">            </w:t>
            </w:r>
            <w:r/>
          </w:p>
        </w:tc>
      </w:tr>
      <w:tr>
        <w:trPr>
          <w:cantSplit/>
          <w:jc w:val="center"/>
          <w:trHeight w:val="646"/>
        </w:trPr>
        <w:tc>
          <w:tcPr>
            <w:tcW w:w="2422" w:type="dxa"/>
            <w:vAlign w:val="center"/>
            <w:textDirection w:val="lrTb"/>
            <w:noWrap w:val="false"/>
          </w:tcPr>
          <w:p>
            <w:pPr>
              <w:jc w:val="center"/>
              <w:spacing w:line="30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合同履行期限</w:t>
            </w:r>
            <w:r/>
          </w:p>
        </w:tc>
        <w:tc>
          <w:tcPr>
            <w:gridSpan w:val="2"/>
            <w:tcW w:w="6577" w:type="dxa"/>
            <w:vAlign w:val="center"/>
            <w:textDirection w:val="lrTb"/>
            <w:noWrap w:val="false"/>
          </w:tcPr>
          <w:p>
            <w:pPr>
              <w:spacing w:line="300" w:lineRule="auto"/>
              <w:rPr>
                <w:rFonts w:ascii="Times New Roman" w:hAnsi="Times New Roman" w:eastAsia="宋体" w:cs="Times New Roman"/>
                <w:color w:val="auto"/>
                <w:sz w:val="24"/>
                <w:szCs w:val="28"/>
                <w:highlight w:val="none"/>
              </w:rPr>
            </w:pPr>
            <w:r>
              <w:rPr>
                <w:rFonts w:ascii="Times New Roman" w:hAnsi="Times New Roman" w:eastAsia="宋体" w:cs="Times New Roman"/>
                <w:color w:val="auto"/>
                <w:sz w:val="24"/>
                <w:szCs w:val="28"/>
                <w:highlight w:val="none"/>
              </w:rPr>
            </w:r>
            <w:r/>
          </w:p>
        </w:tc>
      </w:tr>
      <w:tr>
        <w:trPr>
          <w:cantSplit/>
          <w:jc w:val="center"/>
          <w:trHeight w:val="646"/>
        </w:trPr>
        <w:tc>
          <w:tcPr>
            <w:tcW w:w="2422" w:type="dxa"/>
            <w:vAlign w:val="center"/>
            <w:textDirection w:val="lrTb"/>
            <w:noWrap w:val="false"/>
          </w:tcPr>
          <w:p>
            <w:pPr>
              <w:jc w:val="center"/>
              <w:spacing w:line="30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szCs w:val="28"/>
                <w:highlight w:val="none"/>
              </w:rPr>
              <w:t xml:space="preserve">服务质量</w:t>
            </w:r>
            <w:r/>
          </w:p>
        </w:tc>
        <w:tc>
          <w:tcPr>
            <w:gridSpan w:val="2"/>
            <w:tcW w:w="6577" w:type="dxa"/>
            <w:vAlign w:val="center"/>
            <w:textDirection w:val="lrTb"/>
            <w:noWrap w:val="false"/>
          </w:tcPr>
          <w:p>
            <w:pPr>
              <w:spacing w:line="300" w:lineRule="auto"/>
              <w:rPr>
                <w:rFonts w:ascii="Times New Roman" w:hAnsi="Times New Roman" w:eastAsia="宋体" w:cs="Times New Roman"/>
                <w:color w:val="auto"/>
                <w:sz w:val="24"/>
                <w:szCs w:val="28"/>
                <w:highlight w:val="none"/>
              </w:rPr>
            </w:pPr>
            <w:r>
              <w:rPr>
                <w:rFonts w:ascii="Times New Roman" w:hAnsi="Times New Roman" w:eastAsia="宋体" w:cs="Times New Roman"/>
                <w:color w:val="auto"/>
                <w:sz w:val="24"/>
                <w:szCs w:val="28"/>
                <w:highlight w:val="none"/>
              </w:rPr>
            </w:r>
            <w:r/>
          </w:p>
        </w:tc>
      </w:tr>
      <w:tr>
        <w:trPr>
          <w:cantSplit/>
          <w:jc w:val="center"/>
          <w:trHeight w:val="673"/>
        </w:trPr>
        <w:tc>
          <w:tcPr>
            <w:tcW w:w="2422" w:type="dxa"/>
            <w:vAlign w:val="center"/>
            <w:textDirection w:val="lrTb"/>
            <w:noWrap w:val="false"/>
          </w:tcPr>
          <w:p>
            <w:pPr>
              <w:jc w:val="center"/>
              <w:spacing w:line="300" w:lineRule="auto"/>
              <w:rPr>
                <w:rFonts w:ascii="Times New Roman" w:hAnsi="Times New Roman" w:eastAsia="宋体" w:cs="Times New Roman"/>
                <w:color w:val="auto"/>
                <w:sz w:val="24"/>
                <w:szCs w:val="28"/>
                <w:highlight w:val="none"/>
              </w:rPr>
            </w:pPr>
            <w:r>
              <w:rPr>
                <w:rFonts w:ascii="Times New Roman" w:hAnsi="Times New Roman" w:eastAsia="宋体" w:cs="Times New Roman"/>
                <w:color w:val="auto"/>
                <w:sz w:val="24"/>
                <w:szCs w:val="28"/>
                <w:highlight w:val="none"/>
              </w:rPr>
              <w:t xml:space="preserve">项目负责人</w:t>
            </w:r>
            <w:r/>
          </w:p>
        </w:tc>
        <w:tc>
          <w:tcPr>
            <w:gridSpan w:val="2"/>
            <w:tcW w:w="6577" w:type="dxa"/>
            <w:vAlign w:val="center"/>
            <w:textDirection w:val="lrTb"/>
            <w:noWrap w:val="false"/>
          </w:tcPr>
          <w:p>
            <w:pPr>
              <w:spacing w:line="300" w:lineRule="auto"/>
              <w:rPr>
                <w:rFonts w:ascii="Times New Roman" w:hAnsi="Times New Roman" w:eastAsia="宋体" w:cs="Times New Roman"/>
                <w:color w:val="auto"/>
                <w:sz w:val="24"/>
                <w:szCs w:val="28"/>
                <w:highlight w:val="none"/>
              </w:rPr>
            </w:pPr>
            <w:r>
              <w:rPr>
                <w:rFonts w:ascii="Times New Roman" w:hAnsi="Times New Roman" w:eastAsia="宋体" w:cs="Times New Roman"/>
                <w:color w:val="auto"/>
                <w:sz w:val="24"/>
                <w:szCs w:val="28"/>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法定代表人或法定代表人授权代表签字或盖章：</w:t>
      </w:r>
      <w:r/>
    </w:p>
    <w:p>
      <w:pPr>
        <w:spacing w:line="400" w:lineRule="exact"/>
        <w:rPr>
          <w:rFonts w:eastAsia="黑体"/>
          <w:bCs/>
          <w:color w:val="auto"/>
          <w:sz w:val="32"/>
          <w:highlight w:val="none"/>
        </w:rPr>
      </w:pPr>
      <w:r>
        <w:rPr>
          <w:rFonts w:eastAsia="黑体"/>
          <w:bCs/>
          <w:color w:val="auto"/>
          <w:sz w:val="32"/>
          <w:highlight w:val="none"/>
        </w:rPr>
      </w:r>
      <w:r/>
    </w:p>
    <w:p>
      <w:pPr>
        <w:rPr>
          <w:color w:val="auto"/>
          <w:sz w:val="24"/>
          <w:highlight w:val="none"/>
        </w:rPr>
      </w:pPr>
      <w:r>
        <w:rPr>
          <w:color w:val="auto"/>
          <w:sz w:val="24"/>
          <w:highlight w:val="none"/>
        </w:rPr>
        <w:t xml:space="preserve">填写说明：</w:t>
      </w:r>
      <w:r/>
    </w:p>
    <w:p>
      <w:pPr>
        <w:ind w:firstLine="480"/>
        <w:spacing w:line="500" w:lineRule="exact"/>
        <w:rPr>
          <w:rFonts w:ascii="宋体" w:hAnsi="宋体" w:cs="宋体"/>
          <w:bCs/>
          <w:color w:val="auto"/>
          <w:sz w:val="24"/>
          <w:highlight w:val="none"/>
        </w:rPr>
      </w:pPr>
      <w:r>
        <w:rPr>
          <w:bCs/>
          <w:color w:val="auto"/>
          <w:sz w:val="24"/>
          <w:highlight w:val="none"/>
        </w:rPr>
        <w:t xml:space="preserve">注：</w:t>
      </w:r>
      <w:r>
        <w:rPr>
          <w:rFonts w:hint="eastAsia" w:ascii="宋体" w:hAnsi="宋体" w:cs="宋体"/>
          <w:bCs/>
          <w:color w:val="auto"/>
          <w:sz w:val="24"/>
          <w:highlight w:val="none"/>
        </w:rPr>
        <w:t xml:space="preserve">开标一览表中的内容应与投标函内容一致，否则评标时一律按开标一览表中内容为准，开标一览表中必须盖章或签字。</w:t>
      </w:r>
      <w:r/>
    </w:p>
    <w:p>
      <w:pPr>
        <w:jc w:val="left"/>
        <w:keepLines w:val="0"/>
        <w:keepNext w:val="0"/>
        <w:pageBreakBefore w:val="0"/>
        <w:spacing w:line="360" w:lineRule="auto"/>
        <w:widowControl w:val="off"/>
        <w:rPr>
          <w:rFonts w:hint="eastAsia" w:eastAsia="黑体"/>
          <w:bCs/>
          <w:color w:val="auto"/>
          <w:sz w:val="24"/>
          <w:szCs w:val="24"/>
          <w:highlight w:val="none"/>
          <w:lang w:eastAsia="zh-CN"/>
        </w:rPr>
      </w:pPr>
      <w:r>
        <w:rPr>
          <w:rFonts w:eastAsia="黑体"/>
          <w:bCs/>
          <w:color w:val="auto"/>
          <w:sz w:val="24"/>
          <w:szCs w:val="24"/>
          <w:highlight w:val="none"/>
          <w:u w:val="single"/>
        </w:rPr>
        <w:br w:type="page" w:clear="all"/>
      </w:r>
      <w:r>
        <w:rPr>
          <w:rFonts w:hint="eastAsia" w:eastAsia="黑体"/>
          <w:bCs/>
          <w:color w:val="auto"/>
          <w:sz w:val="24"/>
          <w:szCs w:val="24"/>
          <w:highlight w:val="none"/>
          <w:lang w:eastAsia="zh-CN"/>
        </w:rPr>
        <w:t xml:space="preserve">（八）投标报价明细表（格式）：</w:t>
      </w:r>
      <w:r/>
    </w:p>
    <w:p>
      <w:pPr>
        <w:jc w:val="center"/>
        <w:spacing w:line="400" w:lineRule="exact"/>
        <w:rPr>
          <w:rFonts w:ascii="Times New Roman" w:hAnsi="Times New Roman" w:eastAsia="黑体" w:cs="Times New Roman"/>
          <w:bCs/>
          <w:color w:val="auto"/>
          <w:sz w:val="24"/>
          <w:szCs w:val="24"/>
          <w:highlight w:val="none"/>
        </w:rPr>
      </w:pPr>
      <w:r>
        <w:rPr>
          <w:rFonts w:ascii="Times New Roman" w:hAnsi="Times New Roman" w:eastAsia="黑体" w:cs="Times New Roman"/>
          <w:bCs/>
          <w:color w:val="auto"/>
          <w:sz w:val="24"/>
          <w:szCs w:val="24"/>
          <w:highlight w:val="none"/>
        </w:rPr>
        <w:t xml:space="preserve">投标明细报价表</w:t>
      </w:r>
      <w:r/>
    </w:p>
    <w:p>
      <w:pPr>
        <w:ind w:firstLine="840"/>
        <w:spacing w:line="4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    标段）</w:t>
      </w:r>
      <w:r/>
    </w:p>
    <w:tbl>
      <w:tblPr>
        <w:tblStyle w:val="1135"/>
        <w:tblW w:w="1034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61"/>
        <w:gridCol w:w="1720"/>
        <w:gridCol w:w="855"/>
        <w:gridCol w:w="930"/>
        <w:gridCol w:w="1022"/>
        <w:gridCol w:w="1022"/>
        <w:gridCol w:w="1022"/>
        <w:gridCol w:w="1023"/>
        <w:gridCol w:w="1286"/>
      </w:tblGrid>
      <w:tr>
        <w:trPr>
          <w:jc w:val="center"/>
          <w:trHeight w:val="1517"/>
        </w:trPr>
        <w:tc>
          <w:tcPr>
            <w:gridSpan w:val="2"/>
            <w:tcW w:w="3181"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24"/>
                <w:szCs w:val="24"/>
                <w:highlight w:val="none"/>
              </w:rPr>
              <w:t xml:space="preserve">项目名称</w:t>
            </w:r>
            <w:r/>
          </w:p>
        </w:tc>
        <w:tc>
          <w:tcPr>
            <w:tcW w:w="855"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总家数</w:t>
            </w:r>
            <w:r/>
          </w:p>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24"/>
                <w:szCs w:val="24"/>
                <w:highlight w:val="none"/>
              </w:rPr>
              <w:t xml:space="preserve">（家）</w:t>
            </w:r>
            <w:r/>
          </w:p>
        </w:tc>
        <w:tc>
          <w:tcPr>
            <w:tcW w:w="930"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总价</w:t>
            </w:r>
            <w:r/>
          </w:p>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24"/>
                <w:szCs w:val="24"/>
                <w:highlight w:val="none"/>
              </w:rPr>
              <w:t xml:space="preserve">（元）</w:t>
            </w:r>
            <w:r/>
          </w:p>
        </w:tc>
        <w:tc>
          <w:tcPr>
            <w:tcW w:w="1022" w:type="dxa"/>
            <w:vAlign w:val="center"/>
            <w:textDirection w:val="lrTb"/>
            <w:noWrap w:val="false"/>
          </w:tcPr>
          <w:p>
            <w:pPr>
              <w:pStyle w:val="1136"/>
              <w:ind w:left="0" w:right="0" w:firstLine="0"/>
              <w:jc w:val="center"/>
              <w:keepLines w:val="0"/>
              <w:keepNext w:val="0"/>
              <w:pageBreakBefore w:val="0"/>
              <w:spacing w:line="240" w:lineRule="auto"/>
              <w:widowControl/>
              <w:rPr>
                <w:rFonts w:hint="default"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rPr>
              <w:t xml:space="preserve">一标段</w:t>
            </w:r>
            <w:r>
              <w:rPr>
                <w:rFonts w:hint="eastAsia" w:ascii="宋体" w:hAnsi="宋体" w:eastAsia="宋体" w:cs="宋体"/>
                <w:b/>
                <w:bCs/>
                <w:color w:val="auto"/>
                <w:spacing w:val="0"/>
                <w:sz w:val="24"/>
                <w:szCs w:val="24"/>
                <w:highlight w:val="none"/>
                <w:lang w:val="en-US" w:eastAsia="zh-CN"/>
              </w:rPr>
              <w:t xml:space="preserve">单项限价</w:t>
            </w:r>
            <w:r/>
          </w:p>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24"/>
                <w:szCs w:val="24"/>
                <w:highlight w:val="none"/>
              </w:rPr>
              <w:t xml:space="preserve">（元）</w:t>
            </w:r>
            <w:r/>
          </w:p>
        </w:tc>
        <w:tc>
          <w:tcPr>
            <w:tcW w:w="1022"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二标段</w:t>
            </w:r>
            <w:r>
              <w:rPr>
                <w:rFonts w:hint="eastAsia" w:ascii="宋体" w:hAnsi="宋体" w:eastAsia="宋体" w:cs="宋体"/>
                <w:b/>
                <w:bCs/>
                <w:color w:val="auto"/>
                <w:spacing w:val="0"/>
                <w:sz w:val="24"/>
                <w:szCs w:val="24"/>
                <w:highlight w:val="none"/>
                <w:lang w:val="en-US" w:eastAsia="zh-CN"/>
              </w:rPr>
              <w:t xml:space="preserve">单项限价</w:t>
            </w:r>
            <w:r/>
          </w:p>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24"/>
                <w:szCs w:val="24"/>
                <w:highlight w:val="none"/>
              </w:rPr>
              <w:t xml:space="preserve">（元）</w:t>
            </w:r>
            <w:r/>
          </w:p>
        </w:tc>
        <w:tc>
          <w:tcPr>
            <w:tcW w:w="1022" w:type="dxa"/>
            <w:vAlign w:val="center"/>
            <w:textDirection w:val="lrTb"/>
            <w:noWrap w:val="false"/>
          </w:tcPr>
          <w:p>
            <w:pPr>
              <w:pStyle w:val="1136"/>
              <w:ind w:left="0" w:right="0" w:firstLine="0"/>
              <w:jc w:val="center"/>
              <w:keepLines w:val="0"/>
              <w:keepNext w:val="0"/>
              <w:pageBreakBefore w:val="0"/>
              <w:spacing w:line="240" w:lineRule="auto"/>
              <w:widowControl/>
              <w:rPr>
                <w:rFonts w:hint="default" w:ascii="宋体" w:hAnsi="宋体" w:eastAsia="宋体" w:cs="宋体"/>
                <w:b/>
                <w:bCs/>
                <w:color w:val="auto"/>
                <w:spacing w:val="0"/>
                <w:sz w:val="24"/>
                <w:szCs w:val="24"/>
                <w:highlight w:val="none"/>
                <w:lang w:val="en-US"/>
              </w:rPr>
            </w:pPr>
            <w:r>
              <w:rPr>
                <w:rFonts w:hint="eastAsia" w:ascii="宋体" w:hAnsi="宋体" w:eastAsia="宋体" w:cs="宋体"/>
                <w:b/>
                <w:bCs/>
                <w:color w:val="auto"/>
                <w:spacing w:val="0"/>
                <w:sz w:val="24"/>
                <w:szCs w:val="24"/>
                <w:highlight w:val="none"/>
                <w:lang w:eastAsia="zh-CN"/>
              </w:rPr>
              <w:t xml:space="preserve">（）</w:t>
            </w:r>
            <w:r>
              <w:rPr>
                <w:rFonts w:hint="eastAsia" w:ascii="宋体" w:hAnsi="宋体" w:eastAsia="宋体" w:cs="宋体"/>
                <w:b/>
                <w:bCs/>
                <w:color w:val="auto"/>
                <w:spacing w:val="0"/>
                <w:sz w:val="24"/>
                <w:szCs w:val="24"/>
                <w:highlight w:val="none"/>
              </w:rPr>
              <w:t xml:space="preserve">标段</w:t>
            </w:r>
            <w:r>
              <w:rPr>
                <w:rFonts w:hint="eastAsia" w:ascii="宋体" w:hAnsi="宋体" w:eastAsia="宋体" w:cs="宋体"/>
                <w:b/>
                <w:bCs/>
                <w:color w:val="auto"/>
                <w:spacing w:val="0"/>
                <w:sz w:val="24"/>
                <w:szCs w:val="24"/>
                <w:highlight w:val="none"/>
                <w:lang w:val="en-US" w:eastAsia="zh-CN"/>
              </w:rPr>
              <w:t xml:space="preserve">单项单价</w:t>
            </w:r>
            <w:r/>
          </w:p>
          <w:p>
            <w:pPr>
              <w:pStyle w:val="1136"/>
              <w:ind w:left="0" w:right="0" w:firstLine="0"/>
              <w:jc w:val="center"/>
              <w:keepLines w:val="0"/>
              <w:keepNext w:val="0"/>
              <w:pageBreakBefore w:val="0"/>
              <w:spacing w:line="240" w:lineRule="auto"/>
              <w:widowControl/>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rPr>
              <w:t xml:space="preserve">（元）</w:t>
            </w:r>
            <w:r/>
          </w:p>
        </w:tc>
        <w:tc>
          <w:tcPr>
            <w:tcW w:w="1023" w:type="dxa"/>
            <w:vAlign w:val="center"/>
            <w:textDirection w:val="lrTb"/>
            <w:noWrap w:val="false"/>
          </w:tcPr>
          <w:p>
            <w:pPr>
              <w:pStyle w:val="1136"/>
              <w:ind w:left="0" w:right="0" w:firstLine="0"/>
              <w:jc w:val="center"/>
              <w:keepLines w:val="0"/>
              <w:keepNext w:val="0"/>
              <w:pageBreakBefore w:val="0"/>
              <w:spacing w:line="240" w:lineRule="auto"/>
              <w:widowControl/>
              <w:rPr>
                <w:rFonts w:hint="default" w:ascii="宋体" w:hAnsi="宋体" w:eastAsia="宋体" w:cs="宋体"/>
                <w:b/>
                <w:bCs/>
                <w:color w:val="auto"/>
                <w:spacing w:val="0"/>
                <w:sz w:val="24"/>
                <w:szCs w:val="24"/>
                <w:highlight w:val="none"/>
                <w:lang w:val="en-US"/>
              </w:rPr>
            </w:pPr>
            <w:r>
              <w:rPr>
                <w:rFonts w:hint="eastAsia" w:ascii="宋体" w:hAnsi="宋体" w:eastAsia="宋体" w:cs="宋体"/>
                <w:b/>
                <w:bCs/>
                <w:color w:val="auto"/>
                <w:spacing w:val="0"/>
                <w:sz w:val="24"/>
                <w:szCs w:val="24"/>
                <w:highlight w:val="none"/>
                <w:lang w:eastAsia="zh-CN"/>
              </w:rPr>
              <w:t xml:space="preserve">（）</w:t>
            </w:r>
            <w:r>
              <w:rPr>
                <w:rFonts w:hint="eastAsia" w:ascii="宋体" w:hAnsi="宋体" w:eastAsia="宋体" w:cs="宋体"/>
                <w:b/>
                <w:bCs/>
                <w:color w:val="auto"/>
                <w:spacing w:val="0"/>
                <w:sz w:val="24"/>
                <w:szCs w:val="24"/>
                <w:highlight w:val="none"/>
              </w:rPr>
              <w:t xml:space="preserve">标段</w:t>
            </w:r>
            <w:r>
              <w:rPr>
                <w:rFonts w:hint="eastAsia" w:ascii="宋体" w:hAnsi="宋体" w:eastAsia="宋体" w:cs="宋体"/>
                <w:b/>
                <w:bCs/>
                <w:color w:val="auto"/>
                <w:spacing w:val="0"/>
                <w:sz w:val="24"/>
                <w:szCs w:val="24"/>
                <w:highlight w:val="none"/>
                <w:lang w:val="en-US" w:eastAsia="zh-CN"/>
              </w:rPr>
              <w:t xml:space="preserve">单项总价</w:t>
            </w:r>
            <w:r/>
          </w:p>
          <w:p>
            <w:pPr>
              <w:pStyle w:val="1136"/>
              <w:ind w:left="0" w:right="0" w:firstLine="0"/>
              <w:jc w:val="center"/>
              <w:keepLines w:val="0"/>
              <w:keepNext w:val="0"/>
              <w:pageBreakBefore w:val="0"/>
              <w:spacing w:line="240" w:lineRule="auto"/>
              <w:widowControl/>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rPr>
              <w:t xml:space="preserve">（元）</w:t>
            </w:r>
            <w:r/>
          </w:p>
        </w:tc>
        <w:tc>
          <w:tcPr>
            <w:tcW w:w="1286"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 xml:space="preserve">备注</w:t>
            </w:r>
            <w:r/>
          </w:p>
        </w:tc>
      </w:tr>
      <w:tr>
        <w:trPr>
          <w:jc w:val="center"/>
          <w:trHeight w:val="512"/>
        </w:trPr>
        <w:tc>
          <w:tcPr>
            <w:gridSpan w:val="2"/>
            <w:tcW w:w="3181"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涉磷企业开展“回头看”</w:t>
            </w:r>
            <w:r/>
          </w:p>
        </w:tc>
        <w:tc>
          <w:tcPr>
            <w:tcW w:w="8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600</w:t>
            </w:r>
            <w:r/>
          </w:p>
        </w:tc>
        <w:tc>
          <w:tcPr>
            <w:tcW w:w="930"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409650</w:t>
            </w:r>
            <w:r/>
          </w:p>
        </w:tc>
        <w:tc>
          <w:tcPr>
            <w:tcW w:w="1022"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204825</w:t>
            </w:r>
            <w:r/>
          </w:p>
        </w:tc>
        <w:tc>
          <w:tcPr>
            <w:shd w:val="clear" w:color="auto" w:fill="auto"/>
            <w:tcW w:w="102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rPr>
              <w:t xml:space="preserve">204825</w:t>
            </w:r>
            <w:r/>
          </w:p>
        </w:tc>
        <w:tc>
          <w:tcPr>
            <w:tcW w:w="102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023"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28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512"/>
        </w:trPr>
        <w:tc>
          <w:tcPr>
            <w:gridSpan w:val="2"/>
            <w:tcW w:w="3181"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涉磷企业雨水检测</w:t>
            </w:r>
            <w:r/>
          </w:p>
        </w:tc>
        <w:tc>
          <w:tcPr>
            <w:tcW w:w="8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600</w:t>
            </w:r>
            <w:r/>
          </w:p>
        </w:tc>
        <w:tc>
          <w:tcPr>
            <w:tcW w:w="930"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303000</w:t>
            </w:r>
            <w:r/>
          </w:p>
        </w:tc>
        <w:tc>
          <w:tcPr>
            <w:tcW w:w="1022"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151500</w:t>
            </w:r>
            <w:r/>
          </w:p>
        </w:tc>
        <w:tc>
          <w:tcPr>
            <w:shd w:val="clear" w:color="auto" w:fill="auto"/>
            <w:tcW w:w="102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rPr>
              <w:t xml:space="preserve">151500</w:t>
            </w:r>
            <w:r/>
          </w:p>
        </w:tc>
        <w:tc>
          <w:tcPr>
            <w:tcW w:w="102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023"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28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464"/>
        </w:trPr>
        <w:tc>
          <w:tcPr>
            <w:tcW w:w="1461" w:type="dxa"/>
            <w:vAlign w:val="center"/>
            <w:vMerge w:val="restart"/>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编制新增B类、C类涉磷企业一企一策</w:t>
            </w:r>
            <w:r/>
          </w:p>
        </w:tc>
        <w:tc>
          <w:tcPr>
            <w:tcW w:w="1720"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position w:val="0"/>
                <w:sz w:val="24"/>
                <w:szCs w:val="24"/>
                <w:highlight w:val="none"/>
                <w:lang w:val="en-US" w:eastAsia="zh-CN"/>
              </w:rPr>
              <w:t xml:space="preserve">编制费</w:t>
            </w:r>
            <w:r/>
          </w:p>
        </w:tc>
        <w:tc>
          <w:tcPr>
            <w:tcW w:w="855"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16</w:t>
            </w:r>
            <w:r/>
          </w:p>
        </w:tc>
        <w:tc>
          <w:tcPr>
            <w:tcW w:w="930" w:type="dxa"/>
            <w:vAlign w:val="center"/>
            <w:vMerge w:val="restart"/>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327600</w:t>
            </w:r>
            <w:r/>
          </w:p>
        </w:tc>
        <w:tc>
          <w:tcPr>
            <w:tcW w:w="1022"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115800</w:t>
            </w:r>
            <w:r/>
          </w:p>
        </w:tc>
        <w:tc>
          <w:tcPr>
            <w:shd w:val="clear" w:color="auto" w:fill="auto"/>
            <w:tcW w:w="102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rPr>
              <w:t xml:space="preserve">115800</w:t>
            </w:r>
            <w:r/>
          </w:p>
        </w:tc>
        <w:tc>
          <w:tcPr>
            <w:tcW w:w="102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r>
            <w:r/>
          </w:p>
        </w:tc>
        <w:tc>
          <w:tcPr>
            <w:tcW w:w="1023"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r>
            <w:r/>
          </w:p>
        </w:tc>
        <w:tc>
          <w:tcPr>
            <w:tcW w:w="1286"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color w:val="auto"/>
                <w:spacing w:val="0"/>
                <w:sz w:val="24"/>
                <w:szCs w:val="24"/>
                <w:highlight w:val="none"/>
                <w:lang w:val="en-US" w:eastAsia="zh-CN"/>
              </w:rPr>
            </w:pPr>
            <w:r>
              <w:rPr>
                <w:rFonts w:hint="default" w:ascii="宋体" w:hAnsi="宋体" w:eastAsia="宋体" w:cs="宋体"/>
                <w:color w:val="auto"/>
                <w:spacing w:val="0"/>
                <w:sz w:val="24"/>
                <w:szCs w:val="24"/>
                <w:highlight w:val="none"/>
                <w:lang w:val="en-US" w:eastAsia="zh-CN"/>
              </w:rPr>
            </w:r>
            <w:r/>
          </w:p>
        </w:tc>
      </w:tr>
      <w:tr>
        <w:trPr>
          <w:jc w:val="center"/>
          <w:trHeight w:val="464"/>
        </w:trPr>
        <w:tc>
          <w:tcPr>
            <w:tcW w:w="1461" w:type="dxa"/>
            <w:vAlign w:val="center"/>
            <w:vMerge w:val="continue"/>
            <w:textDirection w:val="lrTb"/>
            <w:noWrap w:val="false"/>
          </w:tcPr>
          <w:p>
            <w:pPr>
              <w:pStyle w:val="1136"/>
              <w:ind w:left="0" w:right="0" w:firstLine="0"/>
              <w:jc w:val="center"/>
              <w:keepLines w:val="0"/>
              <w:keepNext w:val="0"/>
              <w:pageBreakBefore w:val="0"/>
              <w:spacing w:line="240" w:lineRule="auto"/>
              <w:widowControl/>
              <w:rPr>
                <w:color w:val="auto"/>
                <w:highlight w:val="none"/>
              </w:rPr>
            </w:pPr>
            <w:r>
              <w:rPr>
                <w:color w:val="auto"/>
                <w:highlight w:val="none"/>
              </w:rPr>
            </w:r>
            <w:r/>
          </w:p>
        </w:tc>
        <w:tc>
          <w:tcPr>
            <w:tcW w:w="1720"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 xml:space="preserve">专家费</w:t>
            </w:r>
            <w:r/>
          </w:p>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position w:val="0"/>
                <w:sz w:val="24"/>
                <w:szCs w:val="24"/>
                <w:highlight w:val="none"/>
                <w:lang w:val="en-US" w:eastAsia="zh-CN"/>
              </w:rPr>
              <w:t xml:space="preserve">（不可竞争费）</w:t>
            </w:r>
            <w:r/>
          </w:p>
        </w:tc>
        <w:tc>
          <w:tcPr>
            <w:tcW w:w="855" w:type="dxa"/>
            <w:vAlign w:val="center"/>
            <w:vMerge w:val="continue"/>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930" w:type="dxa"/>
            <w:vAlign w:val="center"/>
            <w:vMerge w:val="continue"/>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022"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position w:val="0"/>
                <w:sz w:val="24"/>
                <w:szCs w:val="24"/>
                <w:highlight w:val="none"/>
                <w:lang w:val="en-US" w:eastAsia="zh-CN"/>
              </w:rPr>
              <w:t xml:space="preserve">48000</w:t>
            </w:r>
            <w:r/>
          </w:p>
        </w:tc>
        <w:tc>
          <w:tcPr>
            <w:shd w:val="clear" w:color="auto" w:fill="auto"/>
            <w:tcW w:w="1022"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position w:val="0"/>
                <w:sz w:val="24"/>
                <w:szCs w:val="24"/>
                <w:highlight w:val="none"/>
                <w:lang w:val="en-US" w:eastAsia="zh-CN"/>
              </w:rPr>
              <w:t xml:space="preserve">48000</w:t>
            </w:r>
            <w:r/>
          </w:p>
        </w:tc>
        <w:tc>
          <w:tcPr>
            <w:tcW w:w="1022"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position w:val="0"/>
                <w:sz w:val="24"/>
                <w:szCs w:val="24"/>
                <w:highlight w:val="none"/>
                <w:lang w:val="en-US" w:eastAsia="zh-CN"/>
              </w:rPr>
              <w:t xml:space="preserve">48000</w:t>
            </w:r>
            <w:r/>
          </w:p>
        </w:tc>
        <w:tc>
          <w:tcPr>
            <w:tcW w:w="1023"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position w:val="0"/>
                <w:sz w:val="24"/>
                <w:szCs w:val="24"/>
                <w:highlight w:val="none"/>
                <w:lang w:val="en-US" w:eastAsia="zh-CN"/>
              </w:rPr>
              <w:t xml:space="preserve">48000</w:t>
            </w:r>
            <w:r/>
          </w:p>
        </w:tc>
        <w:tc>
          <w:tcPr>
            <w:tcW w:w="1286"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该项为不可竞争费，费用按实结算</w:t>
            </w:r>
            <w:r/>
          </w:p>
        </w:tc>
      </w:tr>
      <w:tr>
        <w:trPr>
          <w:jc w:val="center"/>
          <w:trHeight w:val="512"/>
        </w:trPr>
        <w:tc>
          <w:tcPr>
            <w:gridSpan w:val="2"/>
            <w:tcW w:w="3181"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涉水企业特征污染物检测</w:t>
            </w:r>
            <w:r/>
          </w:p>
        </w:tc>
        <w:tc>
          <w:tcPr>
            <w:tcW w:w="8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80</w:t>
            </w:r>
            <w:r/>
          </w:p>
        </w:tc>
        <w:tc>
          <w:tcPr>
            <w:tcW w:w="930"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140780</w:t>
            </w:r>
            <w:r/>
          </w:p>
        </w:tc>
        <w:tc>
          <w:tcPr>
            <w:tcW w:w="1022"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70390</w:t>
            </w:r>
            <w:r/>
          </w:p>
        </w:tc>
        <w:tc>
          <w:tcPr>
            <w:shd w:val="clear" w:color="auto" w:fill="auto"/>
            <w:tcW w:w="102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rPr>
              <w:t xml:space="preserve">70390</w:t>
            </w:r>
            <w:r/>
          </w:p>
        </w:tc>
        <w:tc>
          <w:tcPr>
            <w:tcW w:w="102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023"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28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522"/>
        </w:trPr>
        <w:tc>
          <w:tcPr>
            <w:gridSpan w:val="2"/>
            <w:tcW w:w="3181" w:type="dxa"/>
            <w:vAlign w:val="center"/>
            <w:textDirection w:val="lrTb"/>
            <w:noWrap w:val="false"/>
          </w:tcPr>
          <w:p>
            <w:pPr>
              <w:pStyle w:val="1136"/>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涉水企业专项调研</w:t>
            </w:r>
            <w:r/>
          </w:p>
        </w:tc>
        <w:tc>
          <w:tcPr>
            <w:tcW w:w="85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80</w:t>
            </w:r>
            <w:r/>
          </w:p>
        </w:tc>
        <w:tc>
          <w:tcPr>
            <w:tcW w:w="930"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590184</w:t>
            </w:r>
            <w:r/>
          </w:p>
        </w:tc>
        <w:tc>
          <w:tcPr>
            <w:tcW w:w="1022"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295092</w:t>
            </w:r>
            <w:r/>
          </w:p>
        </w:tc>
        <w:tc>
          <w:tcPr>
            <w:shd w:val="clear" w:color="auto" w:fill="auto"/>
            <w:tcW w:w="102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rPr>
              <w:t xml:space="preserve">295092</w:t>
            </w:r>
            <w:r/>
          </w:p>
        </w:tc>
        <w:tc>
          <w:tcPr>
            <w:tcW w:w="102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023"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28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522"/>
        </w:trPr>
        <w:tc>
          <w:tcPr>
            <w:gridSpan w:val="2"/>
            <w:tcW w:w="3181" w:type="dxa"/>
            <w:vAlign w:val="center"/>
            <w:textDirection w:val="lrTb"/>
            <w:noWrap w:val="false"/>
          </w:tcPr>
          <w:p>
            <w:pPr>
              <w:pStyle w:val="1136"/>
              <w:ind w:left="0" w:right="0" w:firstLine="0"/>
              <w:jc w:val="center"/>
              <w:keepLines w:val="0"/>
              <w:keepNext w:val="0"/>
              <w:pageBreakBefore w:val="0"/>
              <w:spacing w:line="240" w:lineRule="auto"/>
              <w:widowControl/>
              <w:rPr>
                <w:rFonts w:hint="default" w:ascii="宋体" w:hAnsi="宋体" w:eastAsia="宋体" w:cs="宋体"/>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 xml:space="preserve">项目总报价</w:t>
            </w:r>
            <w:r/>
          </w:p>
        </w:tc>
        <w:tc>
          <w:tcPr>
            <w:gridSpan w:val="7"/>
            <w:tcW w:w="7160"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 xml:space="preserve">大写：</w:t>
            </w:r>
            <w:r/>
          </w:p>
          <w:p>
            <w:pPr>
              <w:pStyle w:val="658"/>
              <w:ind w:firstLine="0"/>
              <w:jc w:val="left"/>
              <w:keepLines w:val="0"/>
              <w:keepNext w:val="0"/>
              <w:pageBreakBefore w:val="0"/>
              <w:spacing w:line="240" w:lineRule="auto"/>
              <w:rPr>
                <w:rFonts w:hint="default"/>
                <w:color w:val="auto"/>
                <w:highlight w:val="none"/>
                <w:lang w:val="en-US" w:eastAsia="zh-CN"/>
              </w:rPr>
            </w:pPr>
            <w:r>
              <w:rPr>
                <w:rFonts w:hint="eastAsia" w:ascii="宋体" w:hAnsi="宋体" w:cs="宋体"/>
                <w:b/>
                <w:bCs/>
                <w:color w:val="auto"/>
                <w:spacing w:val="0"/>
                <w:sz w:val="24"/>
                <w:szCs w:val="24"/>
                <w:highlight w:val="none"/>
                <w:lang w:val="en-US" w:eastAsia="zh-CN"/>
              </w:rPr>
              <w:t xml:space="preserve">小写：</w:t>
            </w:r>
            <w:r/>
          </w:p>
        </w:tc>
      </w:tr>
    </w:tbl>
    <w:p>
      <w:pPr>
        <w:ind w:firstLine="0"/>
        <w:jc w:val="center"/>
        <w:keepLines w:val="0"/>
        <w:keepNext w:val="0"/>
        <w:pageBreakBefore w:val="0"/>
        <w:spacing w:line="240" w:lineRule="auto"/>
        <w:rPr>
          <w:rFonts w:ascii="Times New Roman" w:hAnsi="Times New Roman" w:eastAsia="宋体" w:cs="Times New Roman"/>
          <w:bCs/>
          <w:color w:val="auto"/>
          <w:sz w:val="24"/>
          <w:szCs w:val="22"/>
          <w:highlight w:val="none"/>
        </w:rPr>
      </w:pPr>
      <w:r>
        <w:rPr>
          <w:rFonts w:ascii="Times New Roman" w:hAnsi="Times New Roman" w:eastAsia="宋体" w:cs="Times New Roman"/>
          <w:bCs/>
          <w:color w:val="auto"/>
          <w:sz w:val="24"/>
          <w:szCs w:val="22"/>
          <w:highlight w:val="none"/>
        </w:rPr>
      </w:r>
      <w:r/>
    </w:p>
    <w:p>
      <w:pPr>
        <w:ind w:firstLine="480"/>
        <w:jc w:val="left"/>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lang w:val="en-US" w:eastAsia="zh-CN" w:bidi="ar-SA"/>
        </w:rPr>
        <w:t xml:space="preserve">注：由投标供应商自行列明报价项目类别和项目内容及报价。</w:t>
      </w:r>
      <w:r/>
    </w:p>
    <w:p>
      <w:pPr>
        <w:ind w:firstLine="480"/>
        <w:jc w:val="left"/>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lang w:val="en-US" w:eastAsia="zh-CN" w:bidi="ar-SA"/>
        </w:rPr>
        <w:t xml:space="preserve">表格不够可自行延长。</w:t>
      </w:r>
      <w:r/>
    </w:p>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360"/>
        <w:spacing w:line="4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投标供应商：（盖公章）</w:t>
      </w:r>
      <w:r/>
    </w:p>
    <w:p>
      <w:pPr>
        <w:ind w:firstLine="360"/>
        <w:spacing w:line="4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360"/>
        <w:spacing w:line="4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法定代表人或代理人：（签字或盖章）</w:t>
      </w:r>
      <w:r/>
    </w:p>
    <w:p>
      <w:pPr>
        <w:ind w:firstLine="360"/>
        <w:spacing w:line="4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360"/>
        <w:spacing w:line="4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pStyle w:val="684"/>
        <w:ind w:firstLine="240"/>
        <w:jc w:val="center"/>
        <w:rPr>
          <w:rFonts w:hint="eastAsia" w:eastAsia="黑体"/>
          <w:bCs/>
          <w:color w:val="auto"/>
          <w:sz w:val="24"/>
          <w:szCs w:val="24"/>
          <w:highlight w:val="none"/>
        </w:rPr>
      </w:pPr>
      <w:r>
        <w:rPr>
          <w:rFonts w:hint="eastAsia" w:eastAsia="黑体"/>
          <w:bCs/>
          <w:color w:val="auto"/>
          <w:sz w:val="24"/>
          <w:szCs w:val="24"/>
          <w:highlight w:val="none"/>
        </w:rPr>
      </w:r>
      <w:r/>
    </w:p>
    <w:p>
      <w:pPr>
        <w:rPr>
          <w:rFonts w:hint="eastAsia" w:eastAsia="黑体"/>
          <w:bCs/>
          <w:color w:val="auto"/>
          <w:sz w:val="24"/>
          <w:szCs w:val="24"/>
          <w:highlight w:val="none"/>
        </w:rPr>
      </w:pPr>
      <w:r>
        <w:rPr>
          <w:rFonts w:hint="eastAsia" w:eastAsia="黑体"/>
          <w:bCs/>
          <w:color w:val="auto"/>
          <w:sz w:val="24"/>
          <w:szCs w:val="24"/>
          <w:highlight w:val="none"/>
        </w:rPr>
        <w:br w:type="page" w:clear="all"/>
      </w:r>
      <w:r/>
    </w:p>
    <w:p>
      <w:pPr>
        <w:jc w:val="left"/>
        <w:keepLines w:val="0"/>
        <w:keepNext w:val="0"/>
        <w:pageBreakBefore w:val="0"/>
        <w:spacing w:line="360" w:lineRule="auto"/>
        <w:widowControl w:val="off"/>
        <w:rPr>
          <w:rFonts w:hint="eastAsia" w:eastAsia="黑体"/>
          <w:bCs/>
          <w:color w:val="auto"/>
          <w:sz w:val="24"/>
          <w:szCs w:val="24"/>
          <w:highlight w:val="none"/>
          <w:lang w:eastAsia="zh-CN"/>
        </w:rPr>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九</w:t>
      </w:r>
      <w:r>
        <w:rPr>
          <w:rFonts w:hint="eastAsia" w:eastAsia="黑体"/>
          <w:bCs/>
          <w:color w:val="auto"/>
          <w:sz w:val="24"/>
          <w:szCs w:val="24"/>
          <w:highlight w:val="none"/>
          <w:lang w:eastAsia="zh-CN"/>
        </w:rPr>
        <w:t xml:space="preserve">）项目负责人简历表（格式）</w:t>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项目负责人简历表</w:t>
      </w:r>
      <w:r/>
    </w:p>
    <w:p>
      <w:pPr>
        <w:pStyle w:val="980"/>
        <w:rPr>
          <w:rFonts w:ascii="黑体" w:eastAsia="黑体"/>
          <w:bCs w:val="0"/>
          <w:color w:val="000000" w:themeColor="text1"/>
          <w:highlight w:val="none"/>
        </w:rPr>
      </w:pPr>
      <w:r>
        <w:rPr>
          <w:rFonts w:ascii="黑体" w:eastAsia="黑体"/>
          <w:bCs w:val="0"/>
          <w:color w:val="000000" w:themeColor="text1"/>
          <w:highlight w:val="none"/>
        </w:rPr>
      </w:r>
      <w:r/>
    </w:p>
    <w:p>
      <w:pPr>
        <w:pStyle w:val="980"/>
        <w:jc w:val="both"/>
        <w:rPr>
          <w:rFonts w:ascii="黑体" w:eastAsia="黑体"/>
          <w:bCs w:val="0"/>
          <w:color w:val="000000" w:themeColor="text1"/>
          <w:highlight w:val="none"/>
        </w:rPr>
      </w:pPr>
      <w:r>
        <w:rPr>
          <w:rFonts w:hint="eastAsia" w:ascii="黑体" w:eastAsia="黑体"/>
          <w:bCs w:val="0"/>
          <w:color w:val="000000" w:themeColor="text1"/>
          <w:highlight w:val="none"/>
        </w:rPr>
        <w:t xml:space="preserve">投标供应商名称（盖章）                             采购项目编号：       </w:t>
      </w:r>
      <w:r/>
    </w:p>
    <w:tbl>
      <w:tblPr>
        <w:tblStyle w:val="65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p>
        </w:tc>
        <w:tc>
          <w:tcPr>
            <w:tcW w:w="1851" w:type="dxa"/>
            <w:vAlign w:val="center"/>
            <w:textDirection w:val="lrTb"/>
            <w:noWrap/>
          </w:tcPr>
          <w:p>
            <w:pPr>
              <w:pStyle w:val="698"/>
              <w:ind w:firstLine="0"/>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p>
        </w:tc>
        <w:tc>
          <w:tcPr>
            <w:tcW w:w="2394" w:type="dxa"/>
            <w:vAlign w:val="center"/>
            <w:textDirection w:val="lrTb"/>
            <w:noWrap/>
          </w:tcPr>
          <w:p>
            <w:pPr>
              <w:pStyle w:val="698"/>
              <w:ind w:firstLine="480"/>
              <w:jc w:val="center"/>
              <w:rPr>
                <w:rFonts w:ascii="宋体" w:hAnsi="宋体" w:cs="宋体"/>
                <w:color w:val="000000" w:themeColor="text1"/>
                <w:sz w:val="24"/>
                <w:highlight w:val="none"/>
              </w:rPr>
            </w:pPr>
            <w:r>
              <w:rPr>
                <w:rFonts w:ascii="宋体" w:hAnsi="宋体" w:cs="宋体"/>
                <w:color w:val="000000" w:themeColor="text1"/>
                <w:sz w:val="24"/>
                <w:highlight w:val="none"/>
              </w:rPr>
            </w:r>
            <w:r/>
          </w:p>
        </w:tc>
        <w:tc>
          <w:tcPr>
            <w:tcW w:w="1083" w:type="dxa"/>
            <w:vAlign w:val="center"/>
            <w:textDirection w:val="lrTb"/>
            <w:noWrap/>
          </w:tcPr>
          <w:p>
            <w:pPr>
              <w:pStyle w:val="698"/>
              <w:ind w:firstLine="0"/>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p>
        </w:tc>
        <w:tc>
          <w:tcPr>
            <w:gridSpan w:val="2"/>
            <w:tcW w:w="3612" w:type="dxa"/>
            <w:vAlign w:val="center"/>
            <w:textDirection w:val="lrTb"/>
            <w:noWrap/>
          </w:tcPr>
          <w:p>
            <w:pPr>
              <w:pStyle w:val="698"/>
              <w:ind w:firstLine="480"/>
              <w:jc w:val="center"/>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Height w:val="645"/>
        </w:trPr>
        <w:tc>
          <w:tcPr>
            <w:tcW w:w="775" w:type="dxa"/>
            <w:vAlign w:val="center"/>
            <w:textDirection w:val="lrTb"/>
            <w:noWrap/>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p>
        </w:tc>
        <w:tc>
          <w:tcPr>
            <w:tcW w:w="1851" w:type="dxa"/>
            <w:vAlign w:val="center"/>
            <w:textDirection w:val="lrTb"/>
            <w:noWrap/>
          </w:tcPr>
          <w:p>
            <w:pPr>
              <w:pStyle w:val="698"/>
              <w:ind w:firstLine="0"/>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身份证号码</w:t>
            </w:r>
            <w:r/>
          </w:p>
        </w:tc>
        <w:tc>
          <w:tcPr>
            <w:gridSpan w:val="2"/>
            <w:tcW w:w="3477" w:type="dxa"/>
            <w:vAlign w:val="center"/>
            <w:textDirection w:val="lrTb"/>
            <w:noWrap/>
          </w:tcPr>
          <w:p>
            <w:pPr>
              <w:pStyle w:val="698"/>
              <w:ind w:firstLine="480"/>
              <w:jc w:val="center"/>
              <w:rPr>
                <w:rFonts w:ascii="宋体" w:hAnsi="宋体" w:cs="宋体"/>
                <w:color w:val="000000" w:themeColor="text1"/>
                <w:sz w:val="24"/>
                <w:highlight w:val="none"/>
              </w:rPr>
            </w:pPr>
            <w:r>
              <w:rPr>
                <w:rFonts w:ascii="宋体" w:hAnsi="宋体" w:cs="宋体"/>
                <w:color w:val="000000" w:themeColor="text1"/>
                <w:sz w:val="24"/>
                <w:highlight w:val="none"/>
              </w:rPr>
            </w:r>
            <w:r/>
          </w:p>
        </w:tc>
        <w:tc>
          <w:tcPr>
            <w:tcW w:w="1254" w:type="dxa"/>
            <w:vAlign w:val="center"/>
            <w:textDirection w:val="lrTb"/>
            <w:noWrap/>
          </w:tcPr>
          <w:p>
            <w:pPr>
              <w:pStyle w:val="698"/>
              <w:ind w:firstLine="0"/>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出生年月</w:t>
            </w:r>
            <w:r/>
          </w:p>
        </w:tc>
        <w:tc>
          <w:tcPr>
            <w:tcW w:w="2358" w:type="dxa"/>
            <w:vAlign w:val="center"/>
            <w:textDirection w:val="lrTb"/>
            <w:noWrap/>
          </w:tcPr>
          <w:p>
            <w:pPr>
              <w:pStyle w:val="698"/>
              <w:ind w:firstLine="480"/>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     月</w:t>
            </w:r>
            <w:r/>
          </w:p>
        </w:tc>
      </w:tr>
      <w:tr>
        <w:trPr>
          <w:cantSplit/>
          <w:jc w:val="center"/>
          <w:trHeight w:val="645"/>
        </w:trPr>
        <w:tc>
          <w:tcPr>
            <w:tcW w:w="775" w:type="dxa"/>
            <w:vAlign w:val="center"/>
            <w:textDirection w:val="lrTb"/>
            <w:noWrap/>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p>
        </w:tc>
        <w:tc>
          <w:tcPr>
            <w:gridSpan w:val="5"/>
            <w:tcW w:w="8940" w:type="dxa"/>
            <w:vAlign w:val="center"/>
            <w:textDirection w:val="lrTb"/>
            <w:noWrap/>
          </w:tcPr>
          <w:p>
            <w:pPr>
              <w:pStyle w:val="698"/>
              <w:ind w:firstLine="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联系电话/传真：</w:t>
            </w:r>
            <w:r/>
          </w:p>
        </w:tc>
      </w:tr>
      <w:tr>
        <w:trPr>
          <w:cantSplit/>
          <w:jc w:val="center"/>
          <w:trHeight w:val="1964"/>
        </w:trPr>
        <w:tc>
          <w:tcPr>
            <w:tcW w:w="775" w:type="dxa"/>
            <w:vAlign w:val="center"/>
            <w:textDirection w:val="lrTb"/>
            <w:noWrap/>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p>
        </w:tc>
        <w:tc>
          <w:tcPr>
            <w:gridSpan w:val="5"/>
            <w:tcW w:w="8940" w:type="dxa"/>
            <w:vAlign w:val="top"/>
            <w:textDirection w:val="lrTb"/>
            <w:noWrap/>
          </w:tcPr>
          <w:p>
            <w:pPr>
              <w:pStyle w:val="698"/>
              <w:ind w:firstLine="0"/>
              <w:jc w:val="lef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从事本项工作时间及工作经历：</w:t>
            </w:r>
            <w:r/>
          </w:p>
        </w:tc>
      </w:tr>
      <w:tr>
        <w:trPr>
          <w:cantSplit/>
          <w:jc w:val="center"/>
          <w:trHeight w:val="625"/>
        </w:trPr>
        <w:tc>
          <w:tcPr>
            <w:tcW w:w="775" w:type="dxa"/>
            <w:vAlign w:val="center"/>
            <w:textDirection w:val="lrTb"/>
            <w:noWrap/>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w:t>
            </w:r>
            <w:r/>
          </w:p>
        </w:tc>
        <w:tc>
          <w:tcPr>
            <w:gridSpan w:val="5"/>
            <w:tcW w:w="8940" w:type="dxa"/>
            <w:vAlign w:val="center"/>
            <w:textDirection w:val="lrTb"/>
            <w:noWrap/>
          </w:tcPr>
          <w:p>
            <w:pPr>
              <w:pStyle w:val="698"/>
              <w:ind w:firstLine="0"/>
              <w:jc w:val="lef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拥有关于本项服务方面的职称：</w:t>
            </w:r>
            <w:r/>
          </w:p>
        </w:tc>
      </w:tr>
      <w:tr>
        <w:trPr>
          <w:cantSplit/>
          <w:jc w:val="center"/>
          <w:trHeight w:val="641"/>
        </w:trPr>
        <w:tc>
          <w:tcPr>
            <w:tcW w:w="775" w:type="dxa"/>
            <w:vAlign w:val="center"/>
            <w:textDirection w:val="lrTb"/>
            <w:noWrap/>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6</w:t>
            </w:r>
            <w:r/>
          </w:p>
        </w:tc>
        <w:tc>
          <w:tcPr>
            <w:gridSpan w:val="5"/>
            <w:tcW w:w="8940" w:type="dxa"/>
            <w:vAlign w:val="center"/>
            <w:textDirection w:val="lrTb"/>
            <w:noWrap/>
          </w:tcPr>
          <w:p>
            <w:pPr>
              <w:pStyle w:val="698"/>
              <w:ind w:firstLine="0"/>
              <w:jc w:val="lef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曾获得的关于本项服务方面的奖励情况：</w:t>
            </w:r>
            <w:r/>
          </w:p>
        </w:tc>
      </w:tr>
      <w:tr>
        <w:trPr>
          <w:cantSplit/>
          <w:jc w:val="center"/>
          <w:trHeight w:val="1708"/>
        </w:trPr>
        <w:tc>
          <w:tcPr>
            <w:tcW w:w="775" w:type="dxa"/>
            <w:vAlign w:val="center"/>
            <w:textDirection w:val="lrTb"/>
            <w:noWrap/>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7</w:t>
            </w:r>
            <w:r/>
          </w:p>
        </w:tc>
        <w:tc>
          <w:tcPr>
            <w:gridSpan w:val="5"/>
            <w:tcW w:w="8940" w:type="dxa"/>
            <w:vAlign w:val="top"/>
            <w:textDirection w:val="lrTb"/>
            <w:noWrap/>
          </w:tcPr>
          <w:p>
            <w:pPr>
              <w:pStyle w:val="698"/>
              <w:ind w:firstLine="0"/>
              <w:jc w:val="lef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近5年内负责的服务项目：</w:t>
            </w:r>
            <w:r/>
          </w:p>
        </w:tc>
      </w:tr>
      <w:tr>
        <w:trPr>
          <w:cantSplit/>
          <w:jc w:val="center"/>
          <w:trHeight w:val="607"/>
        </w:trPr>
        <w:tc>
          <w:tcPr>
            <w:tcW w:w="775" w:type="dxa"/>
            <w:vAlign w:val="center"/>
            <w:textDirection w:val="lrTb"/>
            <w:noWrap/>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8</w:t>
            </w:r>
            <w:r/>
          </w:p>
        </w:tc>
        <w:tc>
          <w:tcPr>
            <w:gridSpan w:val="5"/>
            <w:tcW w:w="8940" w:type="dxa"/>
            <w:vAlign w:val="center"/>
            <w:textDirection w:val="lrTb"/>
            <w:noWrap/>
          </w:tcPr>
          <w:p>
            <w:pPr>
              <w:pStyle w:val="698"/>
              <w:ind w:firstLine="0"/>
              <w:jc w:val="lef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其他需要说明的情况</w:t>
            </w:r>
            <w:r/>
          </w:p>
        </w:tc>
      </w:tr>
    </w:tbl>
    <w:p>
      <w:pPr>
        <w:ind w:firstLine="3120"/>
        <w:spacing w:line="360" w:lineRule="auto"/>
        <w:rPr>
          <w:rFonts w:ascii="宋体" w:hAnsi="宋体" w:cs="宋体"/>
          <w:b/>
          <w:bCs/>
          <w:color w:val="000000" w:themeColor="text1"/>
          <w:sz w:val="24"/>
          <w:highlight w:val="none"/>
        </w:rPr>
      </w:pPr>
      <w:r>
        <w:rPr>
          <w:rFonts w:ascii="宋体" w:hAnsi="宋体" w:cs="宋体"/>
          <w:b/>
          <w:bCs/>
          <w:color w:val="000000" w:themeColor="text1"/>
          <w:sz w:val="24"/>
          <w:highlight w:val="none"/>
        </w:rPr>
      </w:r>
      <w:r/>
    </w:p>
    <w:p>
      <w:pPr>
        <w:ind w:firstLine="3600"/>
        <w:spacing w:line="360" w:lineRule="auto"/>
        <w:rPr>
          <w:rFonts w:ascii="宋体" w:hAnsi="宋体" w:cs="宋体"/>
          <w:bCs/>
          <w:color w:val="000000" w:themeColor="text1"/>
          <w:szCs w:val="21"/>
          <w:highlight w:val="none"/>
        </w:rPr>
      </w:pPr>
      <w:r>
        <w:rPr>
          <w:rFonts w:hint="eastAsia" w:ascii="宋体" w:hAnsi="宋体" w:cs="宋体"/>
          <w:b/>
          <w:bCs/>
          <w:color w:val="000000" w:themeColor="text1"/>
          <w:sz w:val="24"/>
          <w:highlight w:val="none"/>
        </w:rPr>
        <w:t xml:space="preserve">法定代表人或法定代表人授权代表签字或盖章：</w:t>
      </w:r>
      <w:r/>
    </w:p>
    <w:p>
      <w:pPr>
        <w:ind w:firstLine="240"/>
        <w:spacing w:line="360" w:lineRule="auto"/>
        <w:rPr>
          <w:rFonts w:ascii="宋体" w:hAnsi="宋体" w:cs="宋体"/>
          <w:color w:val="000000" w:themeColor="text1"/>
          <w:sz w:val="24"/>
          <w:highlight w:val="none"/>
        </w:rPr>
      </w:pPr>
      <w:r>
        <w:rPr>
          <w:rFonts w:hint="eastAsia" w:ascii="宋体" w:hAnsi="宋体" w:cs="宋体"/>
          <w:bCs/>
          <w:color w:val="000000" w:themeColor="text1"/>
          <w:sz w:val="24"/>
          <w:highlight w:val="none"/>
        </w:rPr>
        <w:t xml:space="preserve">注：请附身份证、相关资格证明（如有）扫描件。</w:t>
      </w:r>
      <w:r/>
    </w:p>
    <w:p>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clear="all"/>
      </w:r>
      <w:r/>
    </w:p>
    <w:p>
      <w:pPr>
        <w:jc w:val="left"/>
        <w:keepLines w:val="0"/>
        <w:keepNext w:val="0"/>
        <w:pageBreakBefore w:val="0"/>
        <w:spacing w:line="360" w:lineRule="auto"/>
        <w:widowControl w:val="off"/>
        <w:rPr>
          <w:rFonts w:hint="eastAsia" w:eastAsia="黑体"/>
          <w:bCs/>
          <w:color w:val="auto"/>
          <w:sz w:val="24"/>
          <w:szCs w:val="24"/>
          <w:highlight w:val="none"/>
          <w:lang w:eastAsia="zh-CN"/>
        </w:rPr>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十</w:t>
      </w:r>
      <w:r>
        <w:rPr>
          <w:rFonts w:hint="eastAsia" w:eastAsia="黑体"/>
          <w:bCs/>
          <w:color w:val="auto"/>
          <w:sz w:val="24"/>
          <w:szCs w:val="24"/>
          <w:highlight w:val="none"/>
          <w:lang w:eastAsia="zh-CN"/>
        </w:rPr>
        <w:t xml:space="preserve">）项目组人员配备计划表（格式）</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84"/>
        <w:ind w:firstLine="240"/>
        <w:jc w:val="center"/>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项目组人员配备计划表</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 w:val="24"/>
          <w:szCs w:val="24"/>
          <w:highlight w:val="none"/>
        </w:rPr>
        <w:t xml:space="preserve">供应商名称（盖章）                               采购项目编号：</w:t>
      </w:r>
      <w:r/>
    </w:p>
    <w:tbl>
      <w:tblPr>
        <w:tblStyle w:val="6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959"/>
        <w:gridCol w:w="730"/>
        <w:gridCol w:w="709"/>
        <w:gridCol w:w="1477"/>
        <w:gridCol w:w="1236"/>
        <w:gridCol w:w="1236"/>
        <w:gridCol w:w="1857"/>
        <w:gridCol w:w="932"/>
      </w:tblGrid>
      <w:tr>
        <w:trPr>
          <w:trHeight w:val="607"/>
        </w:trPr>
        <w:tc>
          <w:tcPr>
            <w:tcW w:w="829"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序号</w:t>
            </w:r>
            <w:r/>
          </w:p>
        </w:tc>
        <w:tc>
          <w:tcPr>
            <w:tcW w:w="959"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姓名</w:t>
            </w:r>
            <w:r/>
          </w:p>
        </w:tc>
        <w:tc>
          <w:tcPr>
            <w:tcW w:w="730"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性别</w:t>
            </w:r>
            <w:r/>
          </w:p>
        </w:tc>
        <w:tc>
          <w:tcPr>
            <w:tcW w:w="709"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年龄</w:t>
            </w:r>
            <w:r/>
          </w:p>
        </w:tc>
        <w:tc>
          <w:tcPr>
            <w:tcW w:w="1477"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岗位名称</w:t>
            </w:r>
            <w:r/>
          </w:p>
        </w:tc>
        <w:tc>
          <w:tcPr>
            <w:tcW w:w="1236"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学历</w:t>
            </w:r>
            <w:r/>
          </w:p>
        </w:tc>
        <w:tc>
          <w:tcPr>
            <w:tcW w:w="1236"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职称</w:t>
            </w:r>
            <w:r/>
          </w:p>
        </w:tc>
        <w:tc>
          <w:tcPr>
            <w:tcW w:w="1857"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主要资历、经验及承担过的项目</w:t>
            </w:r>
            <w:r/>
          </w:p>
        </w:tc>
        <w:tc>
          <w:tcPr>
            <w:tcW w:w="932"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备注</w:t>
            </w:r>
            <w:r/>
          </w:p>
        </w:tc>
      </w:tr>
      <w:tr>
        <w:trPr>
          <w:trHeight w:val="521"/>
        </w:trPr>
        <w:tc>
          <w:tcPr>
            <w:tcW w:w="8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7"/>
        </w:trPr>
        <w:tc>
          <w:tcPr>
            <w:tcW w:w="8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3"/>
        </w:trPr>
        <w:tc>
          <w:tcPr>
            <w:tcW w:w="8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41"/>
        </w:trPr>
        <w:tc>
          <w:tcPr>
            <w:tcW w:w="8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3"/>
        </w:trPr>
        <w:tc>
          <w:tcPr>
            <w:tcW w:w="8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5"/>
        </w:trPr>
        <w:tc>
          <w:tcPr>
            <w:tcW w:w="8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5"/>
        </w:trPr>
        <w:tc>
          <w:tcPr>
            <w:tcW w:w="8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5"/>
        </w:trPr>
        <w:tc>
          <w:tcPr>
            <w:tcW w:w="8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0"/>
        </w:trPr>
        <w:tc>
          <w:tcPr>
            <w:tcW w:w="8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47"/>
        </w:trPr>
        <w:tc>
          <w:tcPr>
            <w:tcW w:w="8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30"/>
        </w:trPr>
        <w:tc>
          <w:tcPr>
            <w:tcW w:w="8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9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80" w:lineRule="auto"/>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法定代表人或法定代表人授权代表签字或盖章：</w:t>
      </w:r>
      <w:r/>
    </w:p>
    <w:p>
      <w:pPr>
        <w:spacing w:line="480" w:lineRule="auto"/>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注：1、上表可自行延长。</w:t>
      </w:r>
      <w:r/>
    </w:p>
    <w:p>
      <w:pPr>
        <w:ind w:firstLine="420"/>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提供</w:t>
      </w:r>
      <w:r>
        <w:rPr>
          <w:rFonts w:hint="eastAsia" w:ascii="宋体" w:hAnsi="宋体" w:eastAsia="宋体" w:cs="宋体"/>
          <w:bCs/>
          <w:color w:val="auto"/>
          <w:sz w:val="21"/>
          <w:szCs w:val="21"/>
          <w:highlight w:val="none"/>
          <w:lang w:val="en-US" w:eastAsia="zh-CN"/>
        </w:rPr>
        <w:t xml:space="preserve">项目组人员相关证书（如有）</w:t>
      </w:r>
      <w:r>
        <w:rPr>
          <w:rFonts w:hint="eastAsia" w:ascii="宋体" w:hAnsi="宋体" w:eastAsia="宋体" w:cs="宋体"/>
          <w:bCs/>
          <w:color w:val="auto"/>
          <w:sz w:val="21"/>
          <w:szCs w:val="21"/>
          <w:highlight w:val="none"/>
        </w:rPr>
        <w:t xml:space="preserve">。</w:t>
      </w:r>
      <w:r/>
    </w:p>
    <w:p>
      <w:pPr>
        <w:rPr>
          <w:rFonts w:eastAsia="黑体"/>
          <w:bCs/>
          <w:color w:val="auto"/>
          <w:sz w:val="24"/>
          <w:szCs w:val="24"/>
          <w:highlight w:val="none"/>
        </w:rPr>
      </w:pPr>
      <w:r>
        <w:rPr>
          <w:rFonts w:hint="eastAsia" w:eastAsia="黑体"/>
          <w:bCs/>
          <w:color w:val="auto"/>
          <w:sz w:val="24"/>
          <w:szCs w:val="24"/>
          <w:highlight w:val="none"/>
        </w:rPr>
        <w:br w:type="page" w:clear="all"/>
      </w:r>
      <w:r/>
    </w:p>
    <w:p>
      <w:pPr>
        <w:jc w:val="left"/>
        <w:keepLines w:val="0"/>
        <w:keepNext w:val="0"/>
        <w:pageBreakBefore w:val="0"/>
        <w:spacing w:line="360" w:lineRule="auto"/>
        <w:widowControl w:val="off"/>
        <w:rPr>
          <w:rFonts w:hint="eastAsia" w:eastAsia="黑体"/>
          <w:bCs/>
          <w:color w:val="auto"/>
          <w:sz w:val="24"/>
          <w:szCs w:val="24"/>
          <w:highlight w:val="none"/>
          <w:lang w:eastAsia="zh-CN"/>
        </w:rPr>
      </w:pPr>
      <w:r>
        <w:rPr>
          <w:rFonts w:hint="eastAsia" w:eastAsia="黑体"/>
          <w:bCs/>
          <w:color w:val="auto"/>
          <w:sz w:val="24"/>
          <w:szCs w:val="24"/>
          <w:highlight w:val="none"/>
          <w:lang w:eastAsia="zh-CN"/>
        </w:rPr>
        <w:t xml:space="preserve">（十</w:t>
      </w:r>
      <w:r>
        <w:rPr>
          <w:rFonts w:hint="eastAsia" w:eastAsia="黑体"/>
          <w:bCs/>
          <w:color w:val="auto"/>
          <w:sz w:val="24"/>
          <w:szCs w:val="24"/>
          <w:highlight w:val="none"/>
          <w:lang w:val="en-US" w:eastAsia="zh-CN"/>
        </w:rPr>
        <w:t xml:space="preserve">一</w:t>
      </w:r>
      <w:r>
        <w:rPr>
          <w:rFonts w:hint="eastAsia" w:eastAsia="黑体"/>
          <w:bCs/>
          <w:color w:val="auto"/>
          <w:sz w:val="24"/>
          <w:szCs w:val="24"/>
          <w:highlight w:val="none"/>
          <w:lang w:eastAsia="zh-CN"/>
        </w:rPr>
        <w:t xml:space="preserve">）投标人基本情况声明</w:t>
      </w:r>
      <w:r/>
    </w:p>
    <w:p>
      <w:pPr>
        <w:jc w:val="center"/>
        <w:spacing w:line="4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（内容写不完的栏目可相应扩展）</w:t>
      </w:r>
      <w:r/>
    </w:p>
    <w:p>
      <w:pPr>
        <w:pStyle w:val="698"/>
        <w:ind w:firstLine="48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投标人情况表</w:t>
      </w:r>
      <w:r/>
    </w:p>
    <w:p>
      <w:pPr>
        <w:pStyle w:val="698"/>
        <w:ind w:firstLine="48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单位名称（盖章）</w:t>
      </w:r>
      <w:r/>
    </w:p>
    <w:tbl>
      <w:tblPr>
        <w:tblStyle w:val="6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0"/>
        <w:gridCol w:w="2050"/>
        <w:gridCol w:w="149"/>
        <w:gridCol w:w="1866"/>
        <w:gridCol w:w="2492"/>
      </w:tblGrid>
      <w:tr>
        <w:trPr>
          <w:jc w:val="center"/>
          <w:trHeight w:val="283"/>
        </w:trPr>
        <w:tc>
          <w:tcPr>
            <w:tcW w:w="2570"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w:t>
            </w:r>
            <w:r/>
          </w:p>
        </w:tc>
        <w:tc>
          <w:tcPr>
            <w:gridSpan w:val="2"/>
            <w:tcW w:w="2199"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1866"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成立日期</w:t>
            </w:r>
            <w:r/>
          </w:p>
        </w:tc>
        <w:tc>
          <w:tcPr>
            <w:tcW w:w="2492"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jc w:val="center"/>
          <w:trHeight w:val="283"/>
        </w:trPr>
        <w:tc>
          <w:tcPr>
            <w:tcW w:w="2570"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企业地址</w:t>
            </w:r>
            <w:r/>
          </w:p>
        </w:tc>
        <w:tc>
          <w:tcPr>
            <w:gridSpan w:val="2"/>
            <w:tcW w:w="2199"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1866"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注册资本</w:t>
            </w:r>
            <w:r/>
          </w:p>
        </w:tc>
        <w:tc>
          <w:tcPr>
            <w:tcW w:w="2492" w:type="dxa"/>
            <w:vAlign w:val="top"/>
            <w:textDirection w:val="lrTb"/>
            <w:noWrap/>
          </w:tcPr>
          <w:p>
            <w:pPr>
              <w:pStyle w:val="698"/>
              <w:ind w:firstLine="24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p>
        </w:tc>
      </w:tr>
      <w:tr>
        <w:trPr>
          <w:jc w:val="center"/>
          <w:trHeight w:val="283"/>
        </w:trPr>
        <w:tc>
          <w:tcPr>
            <w:tcW w:w="2570"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经营范围</w:t>
            </w:r>
            <w:r/>
          </w:p>
        </w:tc>
        <w:tc>
          <w:tcPr>
            <w:gridSpan w:val="4"/>
            <w:tcW w:w="6557"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jc w:val="center"/>
          <w:trHeight w:val="283"/>
        </w:trPr>
        <w:tc>
          <w:tcPr>
            <w:tcW w:w="2570"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职工人数</w:t>
            </w:r>
            <w:r/>
          </w:p>
        </w:tc>
        <w:tc>
          <w:tcPr>
            <w:tcW w:w="2050"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gridSpan w:val="3"/>
            <w:tcW w:w="4507"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其中：</w:t>
            </w:r>
            <w:r/>
          </w:p>
          <w:p>
            <w:pPr>
              <w:pStyle w:val="698"/>
              <w:ind w:left="478"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中级职称人数</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w:t>
            </w:r>
            <w:r/>
          </w:p>
          <w:p>
            <w:pPr>
              <w:pStyle w:val="698"/>
              <w:ind w:left="478" w:firstLine="0"/>
              <w:spacing w:line="400" w:lineRule="exact"/>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rPr>
              <w:t xml:space="preserve">高级职称人数</w:t>
            </w:r>
            <w:r>
              <w:rPr>
                <w:rFonts w:hint="eastAsia" w:ascii="宋体" w:hAnsi="宋体" w:eastAsia="宋体" w:cs="宋体"/>
                <w:color w:val="000000" w:themeColor="text1"/>
                <w:sz w:val="24"/>
                <w:szCs w:val="24"/>
                <w:highlight w:val="none"/>
                <w:lang w:val="en-US" w:eastAsia="zh-CN"/>
              </w:rPr>
              <w:t xml:space="preserve"> </w:t>
            </w:r>
            <w:r/>
          </w:p>
        </w:tc>
      </w:tr>
      <w:tr>
        <w:trPr>
          <w:jc w:val="center"/>
          <w:trHeight w:val="283"/>
        </w:trPr>
        <w:tc>
          <w:tcPr>
            <w:tcW w:w="2570"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202</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年12月资产总额</w:t>
            </w:r>
            <w:r/>
          </w:p>
        </w:tc>
        <w:tc>
          <w:tcPr>
            <w:tcW w:w="2050"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万元</w:t>
            </w:r>
            <w:r/>
          </w:p>
        </w:tc>
        <w:tc>
          <w:tcPr>
            <w:gridSpan w:val="2"/>
            <w:tcW w:w="2015"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净资产</w:t>
            </w:r>
            <w:r/>
          </w:p>
        </w:tc>
        <w:tc>
          <w:tcPr>
            <w:tcW w:w="2492" w:type="dxa"/>
            <w:vAlign w:val="top"/>
            <w:textDirection w:val="lrTb"/>
            <w:noWrap/>
          </w:tcPr>
          <w:p>
            <w:pPr>
              <w:pStyle w:val="698"/>
              <w:ind w:firstLine="24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p>
        </w:tc>
      </w:tr>
      <w:tr>
        <w:trPr>
          <w:jc w:val="center"/>
          <w:trHeight w:val="283"/>
        </w:trPr>
        <w:tc>
          <w:tcPr>
            <w:tcW w:w="2570"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202</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年12月股东权益</w:t>
            </w:r>
            <w:r/>
          </w:p>
        </w:tc>
        <w:tc>
          <w:tcPr>
            <w:tcW w:w="2050"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万元</w:t>
            </w:r>
            <w:r/>
          </w:p>
        </w:tc>
        <w:tc>
          <w:tcPr>
            <w:gridSpan w:val="2"/>
            <w:tcW w:w="2015"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202</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年业务收入</w:t>
            </w:r>
            <w:r/>
          </w:p>
        </w:tc>
        <w:tc>
          <w:tcPr>
            <w:tcW w:w="2492" w:type="dxa"/>
            <w:vAlign w:val="top"/>
            <w:textDirection w:val="lrTb"/>
            <w:noWrap/>
          </w:tcPr>
          <w:p>
            <w:pPr>
              <w:pStyle w:val="698"/>
              <w:ind w:firstLine="24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p>
        </w:tc>
      </w:tr>
      <w:tr>
        <w:trPr>
          <w:jc w:val="center"/>
          <w:trHeight w:val="283"/>
        </w:trPr>
        <w:tc>
          <w:tcPr>
            <w:tcW w:w="2570"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202</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年实现利润</w:t>
            </w:r>
            <w:r/>
          </w:p>
        </w:tc>
        <w:tc>
          <w:tcPr>
            <w:tcW w:w="2050"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p>
        </w:tc>
        <w:tc>
          <w:tcPr>
            <w:gridSpan w:val="2"/>
            <w:tcW w:w="2015"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2492"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jc w:val="center"/>
          <w:trHeight w:val="283"/>
        </w:trPr>
        <w:tc>
          <w:tcPr>
            <w:tcW w:w="2570"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办公面积</w:t>
            </w:r>
            <w:r/>
          </w:p>
        </w:tc>
        <w:tc>
          <w:tcPr>
            <w:tcW w:w="2050"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平方米</w:t>
            </w:r>
            <w:r/>
          </w:p>
        </w:tc>
        <w:tc>
          <w:tcPr>
            <w:gridSpan w:val="2"/>
            <w:tcW w:w="2015"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其中：</w:t>
            </w:r>
            <w:r/>
          </w:p>
        </w:tc>
        <w:tc>
          <w:tcPr>
            <w:tcW w:w="2492"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自有面积    平方米</w:t>
            </w:r>
            <w:r/>
          </w:p>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承租面积    平方米</w:t>
            </w:r>
            <w:r/>
          </w:p>
        </w:tc>
      </w:tr>
      <w:tr>
        <w:trPr>
          <w:jc w:val="center"/>
          <w:trHeight w:val="283"/>
        </w:trPr>
        <w:tc>
          <w:tcPr>
            <w:gridSpan w:val="2"/>
            <w:tcW w:w="4620" w:type="dxa"/>
            <w:vAlign w:val="center"/>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单位简历及内设机构情况</w:t>
            </w:r>
            <w:r/>
          </w:p>
        </w:tc>
        <w:tc>
          <w:tcPr>
            <w:gridSpan w:val="3"/>
            <w:tcW w:w="4507"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jc w:val="center"/>
          <w:trHeight w:val="283"/>
        </w:trPr>
        <w:tc>
          <w:tcPr>
            <w:gridSpan w:val="2"/>
            <w:tcW w:w="4620" w:type="dxa"/>
            <w:vAlign w:val="center"/>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单位优势及特长</w:t>
            </w:r>
            <w:r/>
          </w:p>
        </w:tc>
        <w:tc>
          <w:tcPr>
            <w:gridSpan w:val="3"/>
            <w:tcW w:w="4507"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jc w:val="center"/>
          <w:trHeight w:val="283"/>
        </w:trPr>
        <w:tc>
          <w:tcPr>
            <w:gridSpan w:val="2"/>
            <w:tcW w:w="4620" w:type="dxa"/>
            <w:vAlign w:val="center"/>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近三年来完成或正在履行的重大合同情况</w:t>
            </w:r>
            <w:r/>
          </w:p>
        </w:tc>
        <w:tc>
          <w:tcPr>
            <w:gridSpan w:val="3"/>
            <w:tcW w:w="4507"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jc w:val="center"/>
          <w:trHeight w:val="283"/>
        </w:trPr>
        <w:tc>
          <w:tcPr>
            <w:gridSpan w:val="2"/>
            <w:tcW w:w="4620" w:type="dxa"/>
            <w:vAlign w:val="center"/>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近三年来受行业主管部门考核评价及业主评价意见</w:t>
            </w:r>
            <w:r/>
          </w:p>
        </w:tc>
        <w:tc>
          <w:tcPr>
            <w:gridSpan w:val="3"/>
            <w:tcW w:w="4507"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jc w:val="center"/>
          <w:trHeight w:val="283"/>
        </w:trPr>
        <w:tc>
          <w:tcPr>
            <w:gridSpan w:val="2"/>
            <w:tcW w:w="4620" w:type="dxa"/>
            <w:vAlign w:val="center"/>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最近3年内有无因违纪或其他原因被投诉或起诉的情况及说明</w:t>
            </w:r>
            <w:r/>
          </w:p>
        </w:tc>
        <w:tc>
          <w:tcPr>
            <w:gridSpan w:val="3"/>
            <w:tcW w:w="4507"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（包括解决方式和结果）</w:t>
            </w:r>
            <w:r/>
          </w:p>
        </w:tc>
      </w:tr>
      <w:tr>
        <w:trPr>
          <w:jc w:val="center"/>
          <w:trHeight w:val="283"/>
        </w:trPr>
        <w:tc>
          <w:tcPr>
            <w:gridSpan w:val="2"/>
            <w:tcW w:w="4620" w:type="dxa"/>
            <w:vAlign w:val="center"/>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最近3年内主要负责人有无因经济犯罪被司法机关追究的情况及说明</w:t>
            </w:r>
            <w:r/>
          </w:p>
        </w:tc>
        <w:tc>
          <w:tcPr>
            <w:gridSpan w:val="3"/>
            <w:tcW w:w="4507" w:type="dxa"/>
            <w:vAlign w:val="top"/>
            <w:textDirection w:val="lrTb"/>
            <w:noWrap/>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jc w:val="center"/>
          <w:trHeight w:val="283"/>
        </w:trPr>
        <w:tc>
          <w:tcPr>
            <w:gridSpan w:val="2"/>
            <w:tcW w:w="4620" w:type="dxa"/>
            <w:vAlign w:val="center"/>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其他需要说明的情况</w:t>
            </w:r>
            <w:r/>
          </w:p>
        </w:tc>
        <w:tc>
          <w:tcPr>
            <w:gridSpan w:val="3"/>
            <w:tcW w:w="4507" w:type="dxa"/>
            <w:vAlign w:val="top"/>
            <w:textDirection w:val="lrTb"/>
            <w:noWrap/>
          </w:tcPr>
          <w:p>
            <w:pPr>
              <w:pStyle w:val="698"/>
              <w:ind w:firstLine="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bl>
    <w:p>
      <w:pPr>
        <w:pStyle w:val="698"/>
        <w:ind w:firstLine="48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pStyle w:val="698"/>
        <w:ind w:firstLine="48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注：本表可以扩展。</w:t>
      </w:r>
      <w:r/>
    </w:p>
    <w:p>
      <w:pPr>
        <w:rPr>
          <w:rFonts w:hint="eastAsia" w:eastAsia="黑体"/>
          <w:bCs/>
          <w:color w:val="auto"/>
          <w:sz w:val="24"/>
          <w:szCs w:val="24"/>
          <w:highlight w:val="none"/>
        </w:rPr>
      </w:pPr>
      <w:r>
        <w:rPr>
          <w:rFonts w:hint="eastAsia" w:ascii="宋体" w:hAnsi="宋体" w:eastAsia="宋体" w:cs="宋体"/>
          <w:color w:val="000000" w:themeColor="text1"/>
          <w:sz w:val="24"/>
          <w:highlight w:val="none"/>
        </w:rPr>
        <w:t xml:space="preserve">法定代表人或授权代表签字或盖章：</w:t>
      </w:r>
      <w:r>
        <w:rPr>
          <w:rFonts w:hint="eastAsia" w:eastAsia="黑体"/>
          <w:bCs/>
          <w:color w:val="auto"/>
          <w:sz w:val="24"/>
          <w:szCs w:val="24"/>
          <w:highlight w:val="none"/>
        </w:rPr>
        <w:br w:type="page" w:clear="all"/>
      </w:r>
      <w:r/>
    </w:p>
    <w:p>
      <w:pPr>
        <w:jc w:val="left"/>
        <w:keepLines w:val="0"/>
        <w:keepNext w:val="0"/>
        <w:pageBreakBefore w:val="0"/>
        <w:spacing w:line="360" w:lineRule="auto"/>
        <w:widowControl w:val="off"/>
        <w:rPr>
          <w:rFonts w:hint="eastAsia" w:eastAsia="黑体"/>
          <w:bCs/>
          <w:color w:val="auto"/>
          <w:sz w:val="24"/>
          <w:szCs w:val="24"/>
          <w:highlight w:val="none"/>
          <w:lang w:eastAsia="zh-CN"/>
        </w:rPr>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十二</w:t>
      </w:r>
      <w:r>
        <w:rPr>
          <w:rFonts w:hint="eastAsia" w:eastAsia="黑体"/>
          <w:bCs/>
          <w:color w:val="auto"/>
          <w:sz w:val="24"/>
          <w:szCs w:val="24"/>
          <w:highlight w:val="none"/>
          <w:lang w:eastAsia="zh-CN"/>
        </w:rPr>
        <w:t xml:space="preserve">）投标偏离表（格式）：</w:t>
      </w:r>
      <w:r/>
    </w:p>
    <w:p>
      <w:pPr>
        <w:ind w:firstLine="490"/>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投标供应商名称（盖章）              采购项目编号：</w:t>
      </w:r>
      <w:r/>
    </w:p>
    <w:tbl>
      <w:tblPr>
        <w:tblStyle w:val="654"/>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keepLines w:val="0"/>
        <w:keepNext w:val="0"/>
        <w:pageBreakBefore w:val="0"/>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ind w:firstLine="480"/>
        <w:keepLines w:val="0"/>
        <w:keepNext w:val="0"/>
        <w:pageBreakBefore w:val="0"/>
        <w:widowControl w:val="off"/>
        <w:rPr>
          <w:rFonts w:ascii="宋体"/>
          <w:bCs/>
          <w:color w:val="auto"/>
          <w:sz w:val="24"/>
          <w:szCs w:val="24"/>
          <w:highlight w:val="none"/>
        </w:rPr>
      </w:pPr>
      <w:r>
        <w:rPr>
          <w:rFonts w:hint="eastAsia" w:ascii="宋体" w:hAnsi="宋体"/>
          <w:bCs/>
          <w:color w:val="auto"/>
          <w:sz w:val="24"/>
          <w:szCs w:val="24"/>
          <w:highlight w:val="none"/>
        </w:rPr>
        <w:t xml:space="preserve">（3）如有服务偏离项，请于本表中列明偏离内容，如需要可自行延长，其余无偏离内容不须赘述。</w:t>
      </w:r>
      <w:r/>
    </w:p>
    <w:p>
      <w:pPr>
        <w:rPr>
          <w:rFonts w:eastAsia="黑体"/>
          <w:bCs/>
          <w:color w:val="auto"/>
          <w:sz w:val="24"/>
          <w:szCs w:val="24"/>
          <w:highlight w:val="none"/>
        </w:rPr>
      </w:pPr>
      <w:r>
        <w:rPr>
          <w:rFonts w:hint="eastAsia" w:eastAsia="黑体"/>
          <w:bCs/>
          <w:color w:val="auto"/>
          <w:sz w:val="24"/>
          <w:szCs w:val="24"/>
          <w:highlight w:val="none"/>
        </w:rPr>
        <w:br w:type="page" w:clear="all"/>
      </w:r>
      <w:r/>
    </w:p>
    <w:p>
      <w:pPr>
        <w:jc w:val="left"/>
        <w:keepLines w:val="0"/>
        <w:keepNext w:val="0"/>
        <w:pageBreakBefore w:val="0"/>
        <w:spacing w:line="360" w:lineRule="auto"/>
        <w:widowControl w:val="off"/>
        <w:rPr>
          <w:rFonts w:hint="eastAsia" w:eastAsia="黑体"/>
          <w:bCs/>
          <w:color w:val="auto"/>
          <w:sz w:val="24"/>
          <w:szCs w:val="24"/>
          <w:highlight w:val="none"/>
          <w:lang w:eastAsia="zh-CN"/>
        </w:rPr>
      </w:pPr>
      <w:r>
        <w:rPr>
          <w:rFonts w:hint="eastAsia" w:eastAsia="黑体"/>
          <w:bCs/>
          <w:color w:val="auto"/>
          <w:sz w:val="24"/>
          <w:szCs w:val="24"/>
          <w:highlight w:val="none"/>
          <w:lang w:eastAsia="zh-CN"/>
        </w:rPr>
        <w:t xml:space="preserve">（十</w:t>
      </w:r>
      <w:r>
        <w:rPr>
          <w:rFonts w:hint="eastAsia" w:eastAsia="黑体"/>
          <w:bCs/>
          <w:color w:val="auto"/>
          <w:sz w:val="24"/>
          <w:szCs w:val="24"/>
          <w:highlight w:val="none"/>
          <w:lang w:val="en-US" w:eastAsia="zh-CN"/>
        </w:rPr>
        <w:t xml:space="preserve">三</w:t>
      </w:r>
      <w:r>
        <w:rPr>
          <w:rFonts w:hint="eastAsia" w:eastAsia="黑体"/>
          <w:bCs/>
          <w:color w:val="auto"/>
          <w:sz w:val="24"/>
          <w:szCs w:val="24"/>
          <w:highlight w:val="none"/>
          <w:lang w:eastAsia="zh-CN"/>
        </w:rPr>
        <w:t xml:space="preserve">）中标标段优先顺序承诺函（格式）</w:t>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hint="eastAsia" w:ascii="宋体" w:hAnsi="宋体"/>
          <w:color w:val="auto"/>
          <w:sz w:val="28"/>
          <w:szCs w:val="28"/>
          <w:highlight w:val="none"/>
        </w:rPr>
        <w:t xml:space="preserve">中标标段优先顺序承诺函</w:t>
      </w:r>
      <w:r/>
    </w:p>
    <w:p>
      <w:pPr>
        <w:rPr>
          <w:rFonts w:ascii="宋体" w:hAnsi="宋体"/>
          <w:color w:val="auto"/>
          <w:sz w:val="24"/>
          <w:highlight w:val="none"/>
        </w:rPr>
      </w:pPr>
      <w:r>
        <w:rPr>
          <w:rFonts w:ascii="宋体" w:hAnsi="宋体"/>
          <w:color w:val="auto"/>
          <w:sz w:val="24"/>
          <w:highlight w:val="none"/>
        </w:rPr>
      </w:r>
      <w:r/>
    </w:p>
    <w:p>
      <w:pPr>
        <w:rPr>
          <w:rFonts w:ascii="宋体" w:hAnsi="宋体"/>
          <w:b/>
          <w:bCs/>
          <w:color w:val="auto"/>
          <w:sz w:val="24"/>
          <w:highlight w:val="none"/>
          <w:u w:val="single"/>
        </w:rPr>
      </w:pPr>
      <w:r>
        <w:rPr>
          <w:rFonts w:hint="eastAsia" w:ascii="宋体" w:hAnsi="宋体"/>
          <w:bCs/>
          <w:color w:val="auto"/>
          <w:sz w:val="24"/>
          <w:highlight w:val="none"/>
        </w:rPr>
        <w:t xml:space="preserve">致：</w:t>
      </w:r>
      <w:r>
        <w:rPr>
          <w:rFonts w:hint="eastAsia" w:ascii="宋体" w:hAnsi="宋体"/>
          <w:b/>
          <w:bCs/>
          <w:color w:val="auto"/>
          <w:sz w:val="24"/>
          <w:highlight w:val="none"/>
          <w:u w:val="single"/>
          <w:lang w:eastAsia="zh-CN"/>
        </w:rPr>
        <w:t xml:space="preserve">无锡市滨湖生态环境局</w:t>
      </w:r>
      <w:r>
        <w:rPr>
          <w:rFonts w:hint="eastAsia" w:ascii="宋体" w:hAnsi="宋体"/>
          <w:b/>
          <w:bCs/>
          <w:color w:val="auto"/>
          <w:sz w:val="24"/>
          <w:highlight w:val="none"/>
          <w:u w:val="single"/>
        </w:rPr>
        <w:t xml:space="preserve">：</w:t>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1.我公司完全理解</w:t>
      </w:r>
      <w:r>
        <w:rPr>
          <w:rFonts w:hint="eastAsia" w:ascii="宋体" w:hAnsi="宋体"/>
          <w:color w:val="auto"/>
          <w:sz w:val="24"/>
          <w:highlight w:val="none"/>
        </w:rPr>
        <w:t xml:space="preserve">本次招标最多可中一个标段的要求。</w:t>
      </w:r>
      <w:r>
        <w:rPr>
          <w:rFonts w:hint="eastAsia" w:ascii="宋体" w:hAnsi="宋体"/>
          <w:bCs/>
          <w:color w:val="auto"/>
          <w:sz w:val="24"/>
          <w:highlight w:val="none"/>
        </w:rPr>
        <w:t xml:space="preserve">将按照投标供应商承诺的中标标段优先顺序确定中标标段，并放弃对这方面有不明或误解的权利。</w:t>
      </w:r>
      <w:r/>
    </w:p>
    <w:p>
      <w:pPr>
        <w:ind w:firstLine="480"/>
        <w:spacing w:line="400" w:lineRule="exact"/>
        <w:widowControl/>
        <w:rPr>
          <w:rFonts w:ascii="宋体" w:hAnsi="宋体"/>
          <w:bCs/>
          <w:color w:val="auto"/>
          <w:sz w:val="24"/>
          <w:highlight w:val="none"/>
        </w:rPr>
      </w:pPr>
      <w:r>
        <w:rPr>
          <w:rFonts w:hint="eastAsia" w:ascii="宋体" w:hAnsi="宋体"/>
          <w:bCs/>
          <w:color w:val="auto"/>
          <w:sz w:val="24"/>
          <w:highlight w:val="none"/>
        </w:rPr>
        <w:t xml:space="preserve">2.如果我公司经评委评审后在多个标段评分排名均为第一名时，我公司愿意按照下表的优先顺序选择排列于前的标段中标，放弃其余标段的中标权。</w:t>
      </w:r>
      <w:r/>
    </w:p>
    <w:p>
      <w:pPr>
        <w:ind w:firstLine="480"/>
        <w:spacing w:line="400" w:lineRule="exact"/>
        <w:widowControl/>
        <w:rPr>
          <w:rFonts w:ascii="宋体" w:hAnsi="宋体"/>
          <w:bCs/>
          <w:color w:val="auto"/>
          <w:sz w:val="24"/>
          <w:highlight w:val="none"/>
        </w:rPr>
      </w:pPr>
      <w:r>
        <w:rPr>
          <w:rFonts w:ascii="宋体" w:hAnsi="宋体"/>
          <w:bCs/>
          <w:color w:val="auto"/>
          <w:sz w:val="24"/>
          <w:highlight w:val="none"/>
        </w:rPr>
      </w:r>
      <w:r/>
    </w:p>
    <w:p>
      <w:pPr>
        <w:ind w:firstLine="480"/>
        <w:spacing w:line="400" w:lineRule="exact"/>
        <w:widowControl/>
        <w:rPr>
          <w:rFonts w:ascii="宋体" w:hAnsi="宋体"/>
          <w:bCs/>
          <w:color w:val="auto"/>
          <w:sz w:val="24"/>
          <w:highlight w:val="none"/>
        </w:rPr>
      </w:pPr>
      <w:r>
        <w:rPr>
          <w:rFonts w:ascii="宋体" w:hAnsi="宋体"/>
          <w:bCs/>
          <w:color w:val="auto"/>
          <w:sz w:val="24"/>
          <w:highlight w:val="none"/>
        </w:rPr>
      </w:r>
      <w:r/>
    </w:p>
    <w:tbl>
      <w:tblPr>
        <w:tblStyle w:val="6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3133"/>
        <w:gridCol w:w="3133"/>
      </w:tblGrid>
      <w:tr>
        <w:trPr>
          <w:jc w:val="center"/>
          <w:trHeight w:val="399"/>
        </w:trPr>
        <w:tc>
          <w:tcPr>
            <w:tcW w:w="3130" w:type="dxa"/>
            <w:vAlign w:val="center"/>
            <w:textDirection w:val="lrTb"/>
            <w:noWrap/>
          </w:tcPr>
          <w:p>
            <w:pPr>
              <w:ind w:firstLine="0"/>
              <w:jc w:val="center"/>
              <w:keepLines w:val="0"/>
              <w:keepNext w:val="0"/>
              <w:pageBreakBefore w:val="0"/>
              <w:widowControl w:val="off"/>
              <w:rPr>
                <w:rFonts w:ascii="宋体" w:hAnsi="宋体"/>
                <w:bCs/>
                <w:color w:val="auto"/>
                <w:sz w:val="24"/>
                <w:highlight w:val="none"/>
              </w:rPr>
            </w:pPr>
            <w:r>
              <w:rPr>
                <w:rFonts w:hint="eastAsia" w:ascii="宋体" w:hAnsi="宋体"/>
                <w:bCs/>
                <w:color w:val="auto"/>
                <w:sz w:val="24"/>
                <w:highlight w:val="none"/>
              </w:rPr>
              <w:t xml:space="preserve">中标优先顺序</w:t>
            </w:r>
            <w:r/>
          </w:p>
        </w:tc>
        <w:tc>
          <w:tcPr>
            <w:tcW w:w="3133" w:type="dxa"/>
            <w:vAlign w:val="center"/>
            <w:textDirection w:val="lrTb"/>
            <w:noWrap/>
          </w:tcPr>
          <w:p>
            <w:pPr>
              <w:ind w:firstLine="0"/>
              <w:jc w:val="center"/>
              <w:keepLines w:val="0"/>
              <w:keepNext w:val="0"/>
              <w:pageBreakBefore w:val="0"/>
              <w:widowControl w:val="off"/>
              <w:rPr>
                <w:rFonts w:ascii="宋体" w:hAnsi="宋体"/>
                <w:bCs/>
                <w:color w:val="auto"/>
                <w:sz w:val="24"/>
                <w:highlight w:val="none"/>
              </w:rPr>
            </w:pPr>
            <w:r>
              <w:rPr>
                <w:rFonts w:hint="eastAsia" w:ascii="宋体" w:hAnsi="宋体"/>
                <w:bCs/>
                <w:color w:val="auto"/>
                <w:sz w:val="24"/>
                <w:highlight w:val="none"/>
              </w:rPr>
              <w:t xml:space="preserve">标段</w:t>
            </w:r>
            <w:r/>
          </w:p>
        </w:tc>
        <w:tc>
          <w:tcPr>
            <w:tcW w:w="3133" w:type="dxa"/>
            <w:vAlign w:val="center"/>
            <w:textDirection w:val="lrTb"/>
            <w:noWrap/>
          </w:tcPr>
          <w:p>
            <w:pPr>
              <w:ind w:firstLine="0"/>
              <w:jc w:val="center"/>
              <w:keepLines w:val="0"/>
              <w:keepNext w:val="0"/>
              <w:pageBreakBefore w:val="0"/>
              <w:widowControl w:val="off"/>
              <w:rPr>
                <w:rFonts w:ascii="宋体" w:hAnsi="宋体"/>
                <w:bCs/>
                <w:color w:val="auto"/>
                <w:sz w:val="24"/>
                <w:highlight w:val="none"/>
              </w:rPr>
            </w:pPr>
            <w:r>
              <w:rPr>
                <w:rFonts w:hint="eastAsia" w:ascii="宋体" w:hAnsi="宋体"/>
                <w:bCs/>
                <w:color w:val="auto"/>
                <w:sz w:val="24"/>
                <w:highlight w:val="none"/>
              </w:rPr>
              <w:t xml:space="preserve">名称及地点</w:t>
            </w:r>
            <w:r/>
          </w:p>
        </w:tc>
      </w:tr>
      <w:tr>
        <w:trPr>
          <w:jc w:val="center"/>
          <w:trHeight w:val="447"/>
        </w:trPr>
        <w:tc>
          <w:tcPr>
            <w:tcW w:w="3130" w:type="dxa"/>
            <w:vAlign w:val="center"/>
            <w:textDirection w:val="lrTb"/>
            <w:noWrap/>
          </w:tcPr>
          <w:p>
            <w:pPr>
              <w:ind w:firstLine="0"/>
              <w:jc w:val="center"/>
              <w:keepLines w:val="0"/>
              <w:keepNext w:val="0"/>
              <w:pageBreakBefore w:val="0"/>
              <w:widowControl w:val="off"/>
              <w:rPr>
                <w:rFonts w:ascii="宋体" w:hAnsi="宋体"/>
                <w:bCs/>
                <w:color w:val="auto"/>
                <w:sz w:val="24"/>
                <w:highlight w:val="none"/>
              </w:rPr>
            </w:pPr>
            <w:r>
              <w:rPr>
                <w:rFonts w:hint="eastAsia" w:ascii="宋体" w:hAnsi="宋体"/>
                <w:bCs/>
                <w:color w:val="auto"/>
                <w:sz w:val="24"/>
                <w:highlight w:val="none"/>
              </w:rPr>
              <w:t xml:space="preserve">1</w:t>
            </w:r>
            <w:r/>
          </w:p>
        </w:tc>
        <w:tc>
          <w:tcPr>
            <w:tcW w:w="3133" w:type="dxa"/>
            <w:vAlign w:val="center"/>
            <w:textDirection w:val="lrTb"/>
            <w:noWrap/>
          </w:tcPr>
          <w:p>
            <w:pPr>
              <w:ind w:firstLine="0"/>
              <w:jc w:val="center"/>
              <w:keepLines w:val="0"/>
              <w:keepNext w:val="0"/>
              <w:pageBreakBefore w:val="0"/>
              <w:widowControl w:val="off"/>
              <w:rPr>
                <w:rFonts w:ascii="宋体" w:hAnsi="宋体"/>
                <w:bCs/>
                <w:color w:val="auto"/>
                <w:sz w:val="24"/>
                <w:highlight w:val="none"/>
              </w:rPr>
            </w:pPr>
            <w:r>
              <w:rPr>
                <w:rFonts w:ascii="宋体" w:hAnsi="宋体"/>
                <w:bCs/>
                <w:color w:val="auto"/>
                <w:sz w:val="24"/>
                <w:highlight w:val="none"/>
              </w:rPr>
            </w:r>
            <w:r/>
          </w:p>
        </w:tc>
        <w:tc>
          <w:tcPr>
            <w:tcW w:w="3133" w:type="dxa"/>
            <w:vAlign w:val="center"/>
            <w:textDirection w:val="lrTb"/>
            <w:noWrap/>
          </w:tcPr>
          <w:p>
            <w:pPr>
              <w:ind w:firstLine="0"/>
              <w:jc w:val="center"/>
              <w:keepLines w:val="0"/>
              <w:keepNext w:val="0"/>
              <w:pageBreakBefore w:val="0"/>
              <w:widowControl w:val="off"/>
              <w:rPr>
                <w:rFonts w:ascii="宋体" w:hAnsi="宋体"/>
                <w:bCs/>
                <w:color w:val="auto"/>
                <w:sz w:val="24"/>
                <w:highlight w:val="none"/>
              </w:rPr>
            </w:pPr>
            <w:r>
              <w:rPr>
                <w:rFonts w:ascii="宋体" w:hAnsi="宋体"/>
                <w:bCs/>
                <w:color w:val="auto"/>
                <w:sz w:val="24"/>
                <w:highlight w:val="none"/>
              </w:rPr>
            </w:r>
            <w:r/>
          </w:p>
        </w:tc>
      </w:tr>
      <w:tr>
        <w:trPr>
          <w:jc w:val="center"/>
          <w:trHeight w:val="454"/>
        </w:trPr>
        <w:tc>
          <w:tcPr>
            <w:tcW w:w="3130" w:type="dxa"/>
            <w:vAlign w:val="center"/>
            <w:textDirection w:val="lrTb"/>
            <w:noWrap/>
          </w:tcPr>
          <w:p>
            <w:pPr>
              <w:ind w:firstLine="0"/>
              <w:jc w:val="center"/>
              <w:keepLines w:val="0"/>
              <w:keepNext w:val="0"/>
              <w:pageBreakBefore w:val="0"/>
              <w:widowControl w:val="off"/>
              <w:rPr>
                <w:rFonts w:ascii="宋体" w:hAnsi="宋体"/>
                <w:bCs/>
                <w:color w:val="auto"/>
                <w:sz w:val="24"/>
                <w:highlight w:val="none"/>
              </w:rPr>
            </w:pPr>
            <w:r>
              <w:rPr>
                <w:rFonts w:hint="eastAsia" w:ascii="宋体" w:hAnsi="宋体"/>
                <w:bCs/>
                <w:color w:val="auto"/>
                <w:sz w:val="24"/>
                <w:highlight w:val="none"/>
              </w:rPr>
              <w:t xml:space="preserve">2</w:t>
            </w:r>
            <w:r/>
          </w:p>
        </w:tc>
        <w:tc>
          <w:tcPr>
            <w:tcW w:w="3133" w:type="dxa"/>
            <w:vAlign w:val="center"/>
            <w:textDirection w:val="lrTb"/>
            <w:noWrap/>
          </w:tcPr>
          <w:p>
            <w:pPr>
              <w:ind w:firstLine="0"/>
              <w:jc w:val="center"/>
              <w:keepLines w:val="0"/>
              <w:keepNext w:val="0"/>
              <w:pageBreakBefore w:val="0"/>
              <w:widowControl w:val="off"/>
              <w:rPr>
                <w:rFonts w:ascii="宋体" w:hAnsi="宋体"/>
                <w:bCs/>
                <w:color w:val="auto"/>
                <w:sz w:val="24"/>
                <w:highlight w:val="none"/>
              </w:rPr>
            </w:pPr>
            <w:r>
              <w:rPr>
                <w:rFonts w:ascii="宋体" w:hAnsi="宋体"/>
                <w:bCs/>
                <w:color w:val="auto"/>
                <w:sz w:val="24"/>
                <w:highlight w:val="none"/>
              </w:rPr>
            </w:r>
            <w:r/>
          </w:p>
        </w:tc>
        <w:tc>
          <w:tcPr>
            <w:tcW w:w="3133" w:type="dxa"/>
            <w:vAlign w:val="center"/>
            <w:textDirection w:val="lrTb"/>
            <w:noWrap/>
          </w:tcPr>
          <w:p>
            <w:pPr>
              <w:ind w:firstLine="0"/>
              <w:jc w:val="center"/>
              <w:keepLines w:val="0"/>
              <w:keepNext w:val="0"/>
              <w:pageBreakBefore w:val="0"/>
              <w:widowControl w:val="off"/>
              <w:rPr>
                <w:rFonts w:ascii="宋体" w:hAnsi="宋体"/>
                <w:bCs/>
                <w:color w:val="auto"/>
                <w:sz w:val="24"/>
                <w:highlight w:val="none"/>
              </w:rPr>
            </w:pPr>
            <w:r>
              <w:rPr>
                <w:rFonts w:ascii="宋体" w:hAnsi="宋体"/>
                <w:bCs/>
                <w:color w:val="auto"/>
                <w:sz w:val="24"/>
                <w:highlight w:val="none"/>
              </w:rPr>
            </w:r>
            <w:r/>
          </w:p>
        </w:tc>
      </w:tr>
      <w:tr>
        <w:trPr>
          <w:jc w:val="center"/>
          <w:trHeight w:val="454"/>
        </w:trPr>
        <w:tc>
          <w:tcPr>
            <w:tcW w:w="3130" w:type="dxa"/>
            <w:vAlign w:val="center"/>
            <w:textDirection w:val="lrTb"/>
            <w:noWrap/>
          </w:tcPr>
          <w:p>
            <w:pPr>
              <w:ind w:firstLine="0"/>
              <w:jc w:val="center"/>
              <w:keepLines w:val="0"/>
              <w:keepNext w:val="0"/>
              <w:pageBreakBefore w:val="0"/>
              <w:widowControl w:val="off"/>
              <w:rPr>
                <w:rFonts w:ascii="宋体" w:hAnsi="宋体"/>
                <w:bCs/>
                <w:color w:val="auto"/>
                <w:sz w:val="24"/>
                <w:highlight w:val="none"/>
              </w:rPr>
            </w:pPr>
            <w:r>
              <w:rPr>
                <w:rFonts w:hint="eastAsia" w:ascii="宋体" w:hAnsi="宋体"/>
                <w:bCs/>
                <w:color w:val="auto"/>
                <w:sz w:val="24"/>
                <w:highlight w:val="none"/>
              </w:rPr>
              <w:t xml:space="preserve">...</w:t>
            </w:r>
            <w:r/>
          </w:p>
        </w:tc>
        <w:tc>
          <w:tcPr>
            <w:tcW w:w="3133" w:type="dxa"/>
            <w:vAlign w:val="center"/>
            <w:textDirection w:val="lrTb"/>
            <w:noWrap/>
          </w:tcPr>
          <w:p>
            <w:pPr>
              <w:ind w:firstLine="0"/>
              <w:jc w:val="center"/>
              <w:keepLines w:val="0"/>
              <w:keepNext w:val="0"/>
              <w:pageBreakBefore w:val="0"/>
              <w:widowControl w:val="off"/>
              <w:rPr>
                <w:rFonts w:ascii="宋体" w:hAnsi="宋体"/>
                <w:bCs/>
                <w:color w:val="auto"/>
                <w:sz w:val="24"/>
                <w:highlight w:val="none"/>
              </w:rPr>
            </w:pPr>
            <w:r>
              <w:rPr>
                <w:rFonts w:ascii="宋体" w:hAnsi="宋体"/>
                <w:bCs/>
                <w:color w:val="auto"/>
                <w:sz w:val="24"/>
                <w:highlight w:val="none"/>
              </w:rPr>
            </w:r>
            <w:r/>
          </w:p>
        </w:tc>
        <w:tc>
          <w:tcPr>
            <w:tcW w:w="3133" w:type="dxa"/>
            <w:vAlign w:val="center"/>
            <w:textDirection w:val="lrTb"/>
            <w:noWrap/>
          </w:tcPr>
          <w:p>
            <w:pPr>
              <w:ind w:firstLine="0"/>
              <w:jc w:val="center"/>
              <w:keepLines w:val="0"/>
              <w:keepNext w:val="0"/>
              <w:pageBreakBefore w:val="0"/>
              <w:widowControl w:val="off"/>
              <w:rPr>
                <w:rFonts w:ascii="宋体" w:hAnsi="宋体"/>
                <w:bCs/>
                <w:color w:val="auto"/>
                <w:sz w:val="24"/>
                <w:highlight w:val="none"/>
              </w:rPr>
            </w:pPr>
            <w:r>
              <w:rPr>
                <w:rFonts w:ascii="宋体" w:hAnsi="宋体"/>
                <w:bCs/>
                <w:color w:val="auto"/>
                <w:sz w:val="24"/>
                <w:highlight w:val="none"/>
              </w:rPr>
            </w:r>
            <w:r/>
          </w:p>
        </w:tc>
      </w:tr>
      <w:tr>
        <w:trPr>
          <w:jc w:val="center"/>
          <w:trHeight w:val="454"/>
        </w:trPr>
        <w:tc>
          <w:tcPr>
            <w:tcW w:w="3130" w:type="dxa"/>
            <w:vAlign w:val="center"/>
            <w:textDirection w:val="lrTb"/>
            <w:noWrap/>
          </w:tcPr>
          <w:p>
            <w:pPr>
              <w:ind w:firstLine="0"/>
              <w:jc w:val="center"/>
              <w:keepLines w:val="0"/>
              <w:keepNext w:val="0"/>
              <w:pageBreakBefore w:val="0"/>
              <w:widowControl w:val="off"/>
              <w:rPr>
                <w:rFonts w:ascii="宋体" w:hAnsi="宋体"/>
                <w:bCs/>
                <w:color w:val="auto"/>
                <w:sz w:val="24"/>
                <w:highlight w:val="none"/>
              </w:rPr>
            </w:pPr>
            <w:r>
              <w:rPr>
                <w:rFonts w:ascii="宋体" w:hAnsi="宋体"/>
                <w:bCs/>
                <w:color w:val="auto"/>
                <w:sz w:val="24"/>
                <w:highlight w:val="none"/>
              </w:rPr>
            </w:r>
            <w:r/>
          </w:p>
        </w:tc>
        <w:tc>
          <w:tcPr>
            <w:tcW w:w="3133" w:type="dxa"/>
            <w:vAlign w:val="center"/>
            <w:textDirection w:val="lrTb"/>
            <w:noWrap/>
          </w:tcPr>
          <w:p>
            <w:pPr>
              <w:ind w:firstLine="0"/>
              <w:jc w:val="center"/>
              <w:keepLines w:val="0"/>
              <w:keepNext w:val="0"/>
              <w:pageBreakBefore w:val="0"/>
              <w:widowControl w:val="off"/>
              <w:rPr>
                <w:rFonts w:ascii="宋体" w:hAnsi="宋体"/>
                <w:bCs/>
                <w:color w:val="auto"/>
                <w:sz w:val="24"/>
                <w:highlight w:val="none"/>
              </w:rPr>
            </w:pPr>
            <w:r>
              <w:rPr>
                <w:rFonts w:ascii="宋体" w:hAnsi="宋体"/>
                <w:bCs/>
                <w:color w:val="auto"/>
                <w:sz w:val="24"/>
                <w:highlight w:val="none"/>
              </w:rPr>
            </w:r>
            <w:r/>
          </w:p>
        </w:tc>
        <w:tc>
          <w:tcPr>
            <w:tcW w:w="3133" w:type="dxa"/>
            <w:vAlign w:val="center"/>
            <w:textDirection w:val="lrTb"/>
            <w:noWrap/>
          </w:tcPr>
          <w:p>
            <w:pPr>
              <w:ind w:firstLine="0"/>
              <w:jc w:val="center"/>
              <w:keepLines w:val="0"/>
              <w:keepNext w:val="0"/>
              <w:pageBreakBefore w:val="0"/>
              <w:widowControl w:val="off"/>
              <w:rPr>
                <w:rFonts w:ascii="宋体" w:hAnsi="宋体"/>
                <w:bCs/>
                <w:color w:val="auto"/>
                <w:sz w:val="24"/>
                <w:highlight w:val="none"/>
              </w:rPr>
            </w:pPr>
            <w:r>
              <w:rPr>
                <w:rFonts w:ascii="宋体" w:hAnsi="宋体"/>
                <w:bCs/>
                <w:color w:val="auto"/>
                <w:sz w:val="24"/>
                <w:highlight w:val="none"/>
              </w:rPr>
            </w:r>
            <w:r/>
          </w:p>
        </w:tc>
      </w:tr>
    </w:tbl>
    <w:p>
      <w:pPr>
        <w:rPr>
          <w:rFonts w:ascii="宋体" w:hAnsi="宋体"/>
          <w:bCs/>
          <w:color w:val="auto"/>
          <w:sz w:val="24"/>
          <w:highlight w:val="none"/>
        </w:rPr>
      </w:pPr>
      <w:r>
        <w:rPr>
          <w:rFonts w:ascii="宋体" w:hAnsi="宋体"/>
          <w:bCs/>
          <w:color w:val="auto"/>
          <w:sz w:val="24"/>
          <w:highlight w:val="none"/>
        </w:rPr>
      </w:r>
      <w:r/>
    </w:p>
    <w:p>
      <w:pPr>
        <w:rPr>
          <w:rFonts w:ascii="宋体" w:hAnsi="宋体"/>
          <w:bCs/>
          <w:color w:val="auto"/>
          <w:sz w:val="24"/>
          <w:highlight w:val="none"/>
        </w:rPr>
      </w:pPr>
      <w:r>
        <w:rPr>
          <w:rFonts w:ascii="宋体" w:hAnsi="宋体"/>
          <w:bCs/>
          <w:color w:val="auto"/>
          <w:sz w:val="24"/>
          <w:highlight w:val="none"/>
        </w:rPr>
      </w:r>
      <w:r/>
    </w:p>
    <w:p>
      <w:pPr>
        <w:rPr>
          <w:rFonts w:ascii="宋体" w:hAnsi="宋体"/>
          <w:bCs/>
          <w:color w:val="auto"/>
          <w:sz w:val="24"/>
          <w:highlight w:val="none"/>
        </w:rPr>
      </w:pPr>
      <w:r>
        <w:rPr>
          <w:rFonts w:ascii="宋体" w:hAnsi="宋体"/>
          <w:bCs/>
          <w:color w:val="auto"/>
          <w:sz w:val="24"/>
          <w:highlight w:val="none"/>
        </w:rPr>
      </w:r>
      <w:r/>
    </w:p>
    <w:p>
      <w:pPr>
        <w:ind w:firstLine="560"/>
        <w:jc w:val="center"/>
        <w:rPr>
          <w:rFonts w:ascii="宋体" w:hAnsi="宋体"/>
          <w:bCs/>
          <w:color w:val="auto"/>
          <w:sz w:val="24"/>
          <w:highlight w:val="none"/>
        </w:rPr>
      </w:pPr>
      <w:r>
        <w:rPr>
          <w:rFonts w:hint="eastAsia" w:ascii="宋体" w:hAnsi="宋体"/>
          <w:bCs/>
          <w:color w:val="auto"/>
          <w:sz w:val="24"/>
          <w:highlight w:val="none"/>
        </w:rPr>
        <w:t xml:space="preserve">                                  投标供应商（全称并加盖公章）：</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ind w:firstLine="5760"/>
        <w:jc w:val="left"/>
        <w:rPr>
          <w:rFonts w:ascii="宋体" w:hAnsi="宋体"/>
          <w:color w:val="auto"/>
          <w:sz w:val="24"/>
          <w:highlight w:val="none"/>
        </w:rPr>
      </w:pPr>
      <w:r>
        <w:rPr>
          <w:rFonts w:hint="eastAsia" w:ascii="宋体" w:hAnsi="宋体"/>
          <w:color w:val="auto"/>
          <w:sz w:val="24"/>
          <w:highlight w:val="none"/>
        </w:rPr>
        <w:t xml:space="preserve">日期：</w:t>
      </w:r>
      <w:r/>
    </w:p>
    <w:p>
      <w:pPr>
        <w:rPr>
          <w:rFonts w:hint="eastAsia" w:eastAsia="黑体"/>
          <w:bCs/>
          <w:color w:val="auto"/>
          <w:sz w:val="24"/>
          <w:szCs w:val="24"/>
          <w:highlight w:val="none"/>
        </w:rPr>
      </w:pPr>
      <w:r>
        <w:rPr>
          <w:rFonts w:hint="eastAsia" w:eastAsia="黑体"/>
          <w:bCs/>
          <w:color w:val="auto"/>
          <w:sz w:val="24"/>
          <w:szCs w:val="24"/>
          <w:highlight w:val="none"/>
        </w:rPr>
        <w:br w:type="page" w:clear="all"/>
      </w:r>
      <w:r/>
    </w:p>
    <w:p>
      <w:pPr>
        <w:jc w:val="left"/>
        <w:keepLines w:val="0"/>
        <w:keepNext w:val="0"/>
        <w:pageBreakBefore w:val="0"/>
        <w:spacing w:line="360" w:lineRule="auto"/>
        <w:widowControl w:val="off"/>
        <w:rPr>
          <w:rFonts w:hint="eastAsia" w:eastAsia="黑体"/>
          <w:bCs/>
          <w:color w:val="auto"/>
          <w:sz w:val="24"/>
          <w:szCs w:val="24"/>
          <w:highlight w:val="none"/>
          <w:lang w:eastAsia="zh-CN"/>
        </w:rPr>
      </w:pPr>
      <w:r>
        <w:rPr>
          <w:rFonts w:hint="eastAsia" w:eastAsia="黑体"/>
          <w:bCs/>
          <w:color w:val="auto"/>
          <w:sz w:val="24"/>
          <w:szCs w:val="24"/>
          <w:highlight w:val="none"/>
          <w:lang w:eastAsia="zh-CN"/>
        </w:rPr>
        <w:t xml:space="preserve">（十</w:t>
      </w:r>
      <w:r>
        <w:rPr>
          <w:rFonts w:hint="eastAsia" w:eastAsia="黑体"/>
          <w:bCs/>
          <w:color w:val="auto"/>
          <w:sz w:val="24"/>
          <w:szCs w:val="24"/>
          <w:highlight w:val="none"/>
          <w:lang w:val="en-US" w:eastAsia="zh-CN"/>
        </w:rPr>
        <w:t xml:space="preserve">四</w:t>
      </w:r>
      <w:r>
        <w:rPr>
          <w:rFonts w:hint="eastAsia" w:eastAsia="黑体"/>
          <w:bCs/>
          <w:color w:val="auto"/>
          <w:sz w:val="24"/>
          <w:szCs w:val="24"/>
          <w:highlight w:val="none"/>
          <w:lang w:eastAsia="zh-CN"/>
        </w:rPr>
        <w:t xml:space="preserve">）技术方案（格式）</w:t>
      </w:r>
      <w:r/>
    </w:p>
    <w:p>
      <w:pPr>
        <w:ind w:firstLine="480"/>
        <w:jc w:val="center"/>
        <w:spacing w:line="360" w:lineRule="auto"/>
        <w:rPr>
          <w:bCs/>
          <w:color w:val="auto"/>
          <w:sz w:val="24"/>
          <w:szCs w:val="24"/>
          <w:highlight w:val="none"/>
        </w:rPr>
      </w:pPr>
      <w:r>
        <w:rPr>
          <w:bCs/>
          <w:color w:val="auto"/>
          <w:sz w:val="24"/>
          <w:szCs w:val="24"/>
          <w:highlight w:val="none"/>
        </w:rPr>
      </w:r>
      <w:r/>
    </w:p>
    <w:p>
      <w:pPr>
        <w:ind w:firstLine="480"/>
        <w:jc w:val="center"/>
        <w:spacing w:line="360" w:lineRule="auto"/>
        <w:rPr>
          <w:b/>
          <w:bCs/>
          <w:color w:val="auto"/>
          <w:sz w:val="24"/>
          <w:szCs w:val="24"/>
          <w:highlight w:val="none"/>
        </w:rPr>
      </w:pPr>
      <w:r>
        <w:rPr>
          <w:b/>
          <w:bCs/>
          <w:color w:val="auto"/>
          <w:sz w:val="24"/>
          <w:szCs w:val="24"/>
          <w:highlight w:val="none"/>
        </w:rPr>
        <w:t xml:space="preserve">技术方案</w:t>
      </w:r>
      <w:r/>
    </w:p>
    <w:p>
      <w:pPr>
        <w:pStyle w:val="983"/>
        <w:ind w:firstLine="0"/>
        <w:rPr>
          <w:color w:val="auto"/>
          <w:sz w:val="24"/>
          <w:highlight w:val="none"/>
        </w:rPr>
      </w:pPr>
      <w:r>
        <w:rPr>
          <w:color w:val="auto"/>
          <w:sz w:val="24"/>
          <w:highlight w:val="none"/>
        </w:rPr>
        <w:t xml:space="preserve">投标供应商应按评分点编制完整的服务方案，以便评审。</w:t>
      </w:r>
      <w:r/>
    </w:p>
    <w:p>
      <w:pPr>
        <w:ind w:firstLine="0"/>
        <w:jc w:val="both"/>
        <w:widowControl w:val="off"/>
        <w:rPr>
          <w:rFonts w:ascii="Times New Roman" w:hAnsi="Times New Roman" w:eastAsia="宋体" w:cs="Times New Roman"/>
          <w:bCs/>
          <w:color w:val="auto"/>
          <w:sz w:val="24"/>
          <w:szCs w:val="24"/>
          <w:highlight w:val="none"/>
        </w:rPr>
      </w:pPr>
      <w:r>
        <w:rPr>
          <w:rFonts w:ascii="Times New Roman" w:hAnsi="Times New Roman" w:eastAsia="宋体" w:cs="Times New Roman"/>
          <w:b/>
          <w:bCs/>
          <w:color w:val="auto"/>
          <w:sz w:val="24"/>
          <w:highlight w:val="none"/>
          <w:lang w:val="en-US" w:eastAsia="zh-CN" w:bidi="ar-SA"/>
        </w:rPr>
        <w:t xml:space="preserve">（格式自拟）</w:t>
      </w:r>
      <w:r/>
    </w:p>
    <w:p>
      <w:pPr>
        <w:ind w:firstLine="482"/>
        <w:spacing w:line="360" w:lineRule="auto"/>
        <w:rPr>
          <w:rFonts w:ascii="宋体" w:hAnsi="宋体" w:eastAsia="黑体"/>
          <w:b/>
          <w:bCs/>
          <w:color w:val="auto"/>
          <w:sz w:val="24"/>
          <w:szCs w:val="24"/>
          <w:highlight w:val="none"/>
        </w:rPr>
      </w:pPr>
      <w:r>
        <w:rPr>
          <w:rFonts w:ascii="宋体" w:hAnsi="宋体" w:eastAsia="黑体"/>
          <w:b/>
          <w:bCs/>
          <w:color w:val="auto"/>
          <w:sz w:val="24"/>
          <w:szCs w:val="24"/>
          <w:highlight w:val="none"/>
        </w:rPr>
      </w:r>
      <w:r/>
    </w:p>
    <w:sectPr>
      <w:headerReference w:type="default" r:id="rId9"/>
      <w:footerReference w:type="default" r:id="rId10"/>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仿宋_GBK">
    <w:panose1 w:val="020B0503020202020204"/>
  </w:font>
  <w:font w:name="隶书">
    <w:panose1 w:val="0201050906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Calibri">
    <w:panose1 w:val="020F0502020204030204"/>
  </w:font>
  <w:font w:name="微软雅黑">
    <w:panose1 w:val="020B0503020204020204"/>
  </w:font>
  <w:font w:name="仿宋">
    <w:panose1 w:val="02010609060101010101"/>
  </w:font>
  <w:font w:name="Calibri Light">
    <w:panose1 w:val="020F0302020204030204"/>
  </w:font>
  <w:font w:name="Cambria Math">
    <w:panose1 w:val="02040503050406030204"/>
  </w:font>
  <w:font w:name="华文细黑">
    <w:panose1 w:val="02010600040101010101"/>
  </w:font>
  <w:font w:name="ˎ̥">
    <w:panose1 w:val="020B0503020202020204"/>
  </w:font>
  <w:font w:name="楷体_GB2312">
    <w:panose1 w:val="02010609060101010101"/>
  </w:font>
  <w:font w:name="Courier New">
    <w:panose1 w:val="02070309020205020404"/>
  </w:font>
  <w:font w:name="黑体">
    <w:panose1 w:val="02010609060101010101"/>
  </w:font>
  <w:font w:name="Verdana">
    <w:panose1 w:val="020B0604030504040204"/>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29</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524" w:leader="none"/>
        <w:tab w:val="right" w:pos="9048" w:leader="none"/>
      </w:tabs>
    </w:pPr>
    <w:r>
      <w:rPr>
        <w:rFonts w:hint="eastAsia" w:ascii="宋体" w:hAnsi="宋体"/>
        <w:lang w:eastAsia="zh-CN"/>
      </w:rPr>
      <w:t xml:space="preserve">JSZC-320211-JSZH-G2026-0033</w:t>
    </w:r>
    <w:r>
      <w:rPr>
        <w:rFonts w:hint="eastAsia" w:ascii="宋体" w:hAnsi="宋体"/>
        <w:lang w:val="en-US" w:eastAsia="zh-CN"/>
      </w:rPr>
      <w:t xml:space="preserve">                           </w:t>
    </w:r>
    <w:r>
      <w:rPr>
        <w:rFonts w:hint="eastAsia" w:ascii="宋体" w:hAnsi="宋体"/>
        <w:lang w:eastAsia="zh-CN"/>
      </w:rPr>
      <w:t xml:space="preserve">滨湖区2026年涉磷涉水企业排查整治项目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98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3">
    <w:multiLevelType w:val="hybridMultilevel"/>
    <w:lvl w:ilvl="0">
      <w:start w:val="1"/>
      <w:numFmt w:val="decimal"/>
      <w:pStyle w:val="926"/>
      <w:isLgl w:val="false"/>
      <w:suff w:val="tab"/>
      <w:lvlText w:val="%1．"/>
      <w:lvlJc w:val="left"/>
      <w:pPr>
        <w:ind w:left="552" w:hanging="420"/>
        <w:tabs>
          <w:tab w:val="left" w:pos="55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6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ascii="宋体" w:hAnsi="宋体" w:eastAsia="宋体" w:cs="宋体"/>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6">
    <w:multiLevelType w:val="hybridMultilevel"/>
    <w:lvl w:ilvl="0">
      <w:start w:val="1"/>
      <w:numFmt w:val="decimal"/>
      <w:isLgl w:val="false"/>
      <w:suff w:val="tab"/>
      <w:lvlText w:val="%1．"/>
      <w:lvlJc w:val="left"/>
      <w:pPr>
        <w:ind w:left="898" w:hanging="720"/>
        <w:tabs>
          <w:tab w:val="left" w:pos="898" w:leader="none"/>
        </w:tabs>
      </w:pPr>
      <w:rPr>
        <w:rFonts w:ascii="宋体" w:hAnsi="宋体" w:eastAsia="宋体" w:cs="宋体"/>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bullet"/>
      <w:pStyle w:val="96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1">
    <w:multiLevelType w:val="hybridMultilevel"/>
    <w:lvl w:ilvl="0">
      <w:start w:val="1"/>
      <w:numFmt w:val="decimal"/>
      <w:isLgl w:val="false"/>
      <w:suff w:val="tab"/>
      <w:lvlText w:val="%1．"/>
      <w:lvlJc w:val="left"/>
      <w:pPr>
        <w:ind w:left="570" w:hanging="420"/>
        <w:tabs>
          <w:tab w:val="left" w:pos="57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0"/>
  </w:num>
  <w:num w:numId="4">
    <w:abstractNumId w:val="1"/>
  </w:num>
  <w:num w:numId="5">
    <w:abstractNumId w:val="6"/>
  </w:num>
  <w:num w:numId="6">
    <w:abstractNumId w:val="7"/>
  </w:num>
  <w:num w:numId="7">
    <w:abstractNumId w:val="5"/>
  </w:num>
  <w:num w:numId="8">
    <w:abstractNumId w:val="0"/>
  </w:num>
  <w:num w:numId="9">
    <w:abstractNumId w:val="8"/>
  </w:num>
  <w:num w:numId="10">
    <w:abstractNumId w:val="11"/>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1"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652">
    <w:name w:val="Heading 4"/>
    <w:basedOn w:val="651"/>
    <w:next w:val="651"/>
    <w:uiPriority w:val="9"/>
    <w:unhideWhenUsed/>
    <w:qFormat/>
    <w:pPr>
      <w:keepLines/>
      <w:keepNext/>
      <w:spacing w:before="320" w:after="200"/>
      <w:outlineLvl w:val="3"/>
    </w:pPr>
    <w:rPr>
      <w:rFonts w:ascii="Arial" w:hAnsi="Arial" w:eastAsia="Arial" w:cs="Arial"/>
      <w:b/>
      <w:bCs/>
      <w:sz w:val="26"/>
      <w:szCs w:val="26"/>
    </w:rPr>
  </w:style>
  <w:style w:type="character" w:styleId="653" w:default="1">
    <w:name w:val="Default Paragraph Font"/>
    <w:uiPriority w:val="1"/>
    <w:semiHidden/>
    <w:unhideWhenUsed/>
    <w:qFormat/>
  </w:style>
  <w:style w:type="table" w:styleId="654" w:default="1">
    <w:name w:val="Normal Table"/>
    <w:uiPriority w:val="99"/>
    <w:semiHidden/>
    <w:unhideWhenUsed/>
    <w:qFormat/>
    <w:tblPr>
      <w:tblCellMar>
        <w:left w:w="108" w:type="dxa"/>
        <w:top w:w="0" w:type="dxa"/>
        <w:right w:w="108" w:type="dxa"/>
        <w:bottom w:w="0" w:type="dxa"/>
      </w:tblCellMar>
    </w:tblPr>
  </w:style>
  <w:style w:type="paragraph" w:styleId="655">
    <w:name w:val="toc 7"/>
    <w:basedOn w:val="651"/>
    <w:next w:val="651"/>
    <w:uiPriority w:val="39"/>
    <w:unhideWhenUsed/>
    <w:qFormat/>
    <w:pPr>
      <w:ind w:left="1701"/>
      <w:spacing w:after="57"/>
    </w:pPr>
  </w:style>
  <w:style w:type="paragraph" w:styleId="656">
    <w:name w:val="Normal Indent"/>
    <w:basedOn w:val="651"/>
    <w:uiPriority w:val="0"/>
    <w:qFormat/>
    <w:pPr>
      <w:ind w:firstLine="420"/>
      <w:jc w:val="left"/>
      <w:widowControl/>
    </w:pPr>
    <w:rPr>
      <w:sz w:val="20"/>
    </w:rPr>
  </w:style>
  <w:style w:type="paragraph" w:styleId="657">
    <w:name w:val="annotation text"/>
    <w:basedOn w:val="651"/>
    <w:uiPriority w:val="0"/>
    <w:qFormat/>
    <w:pPr>
      <w:jc w:val="left"/>
    </w:pPr>
  </w:style>
  <w:style w:type="paragraph" w:styleId="658">
    <w:name w:val="Body Text"/>
    <w:basedOn w:val="651"/>
    <w:next w:val="651"/>
    <w:uiPriority w:val="0"/>
    <w:qFormat/>
    <w:pPr>
      <w:jc w:val="both"/>
      <w:widowControl w:val="off"/>
    </w:pPr>
    <w:rPr>
      <w:rFonts w:hint="default" w:ascii="华文中宋" w:hAnsi="Times New Roman" w:eastAsia="华文中宋" w:cs="Times New Roman"/>
      <w:bCs/>
      <w:sz w:val="28"/>
      <w:lang w:val="en-US" w:eastAsia="zh-CN" w:bidi="ar-SA"/>
    </w:rPr>
  </w:style>
  <w:style w:type="paragraph" w:styleId="659">
    <w:name w:val="Body Text Indent"/>
    <w:basedOn w:val="651"/>
    <w:next w:val="660"/>
    <w:uiPriority w:val="0"/>
    <w:qFormat/>
    <w:pPr>
      <w:ind w:left="156"/>
      <w:spacing w:line="300" w:lineRule="auto"/>
      <w:widowControl/>
    </w:pPr>
    <w:rPr>
      <w:rFonts w:ascii="仿宋_GB2312" w:eastAsia="仿宋_GB2312"/>
      <w:sz w:val="28"/>
    </w:rPr>
  </w:style>
  <w:style w:type="paragraph" w:styleId="660" w:customStyle="1">
    <w:name w:val="正文文本首行缩进 2"/>
    <w:basedOn w:val="661"/>
    <w:uiPriority w:val="99"/>
    <w:qFormat/>
    <w:pPr>
      <w:ind w:left="156" w:firstLine="420"/>
      <w:spacing w:line="200" w:lineRule="atLeast"/>
      <w:widowControl/>
    </w:pPr>
    <w:rPr>
      <w:rFonts w:ascii="宋体" w:hAnsi="Courier New" w:eastAsia="仿宋_GB2312"/>
      <w:b w:val="0"/>
      <w:spacing w:val="-4"/>
      <w:sz w:val="18"/>
    </w:rPr>
  </w:style>
  <w:style w:type="paragraph" w:styleId="661" w:customStyle="1">
    <w:name w:val="正文文本缩进1"/>
    <w:basedOn w:val="651"/>
    <w:next w:val="662"/>
    <w:link w:val="899"/>
    <w:uiPriority w:val="0"/>
    <w:qFormat/>
    <w:pPr>
      <w:ind w:firstLine="576"/>
    </w:pPr>
    <w:rPr>
      <w:b/>
      <w:sz w:val="30"/>
    </w:rPr>
  </w:style>
  <w:style w:type="paragraph" w:styleId="662" w:customStyle="1">
    <w:name w:val="寄信人地址1"/>
    <w:basedOn w:val="651"/>
    <w:uiPriority w:val="99"/>
    <w:unhideWhenUsed/>
    <w:qFormat/>
    <w:rPr>
      <w:rFonts w:hint="eastAsia" w:ascii="Arial" w:hAnsi="Arial"/>
      <w:sz w:val="24"/>
      <w:szCs w:val="24"/>
    </w:rPr>
  </w:style>
  <w:style w:type="paragraph" w:styleId="663">
    <w:name w:val="Block Text"/>
    <w:basedOn w:val="651"/>
    <w:uiPriority w:val="0"/>
    <w:qFormat/>
    <w:pPr>
      <w:ind w:left="420" w:right="33"/>
      <w:jc w:val="left"/>
    </w:pPr>
    <w:rPr>
      <w:sz w:val="24"/>
    </w:rPr>
  </w:style>
  <w:style w:type="paragraph" w:styleId="664">
    <w:name w:val="toc 5"/>
    <w:basedOn w:val="651"/>
    <w:next w:val="651"/>
    <w:uiPriority w:val="39"/>
    <w:unhideWhenUsed/>
    <w:qFormat/>
    <w:pPr>
      <w:ind w:left="1134"/>
      <w:spacing w:after="57"/>
    </w:pPr>
  </w:style>
  <w:style w:type="paragraph" w:styleId="665">
    <w:name w:val="toc 3"/>
    <w:basedOn w:val="651"/>
    <w:next w:val="651"/>
    <w:uiPriority w:val="39"/>
    <w:unhideWhenUsed/>
    <w:qFormat/>
    <w:pPr>
      <w:ind w:left="567"/>
      <w:spacing w:after="57"/>
    </w:pPr>
  </w:style>
  <w:style w:type="paragraph" w:styleId="666">
    <w:name w:val="Plain Text"/>
    <w:basedOn w:val="651"/>
    <w:uiPriority w:val="0"/>
    <w:qFormat/>
    <w:rPr>
      <w:rFonts w:ascii="宋体"/>
      <w:szCs w:val="21"/>
    </w:rPr>
  </w:style>
  <w:style w:type="paragraph" w:styleId="667">
    <w:name w:val="toc 8"/>
    <w:basedOn w:val="651"/>
    <w:next w:val="651"/>
    <w:uiPriority w:val="39"/>
    <w:unhideWhenUsed/>
    <w:qFormat/>
    <w:pPr>
      <w:ind w:left="1984"/>
      <w:spacing w:after="57"/>
    </w:pPr>
  </w:style>
  <w:style w:type="paragraph" w:styleId="668">
    <w:name w:val="Body Text Indent 2"/>
    <w:basedOn w:val="651"/>
    <w:uiPriority w:val="0"/>
    <w:qFormat/>
    <w:pPr>
      <w:ind w:firstLine="233"/>
      <w:spacing w:line="400" w:lineRule="exact"/>
      <w:tabs>
        <w:tab w:val="left" w:pos="0" w:leader="none"/>
        <w:tab w:val="left" w:pos="1134" w:leader="none"/>
      </w:tabs>
    </w:pPr>
    <w:rPr>
      <w:rFonts w:ascii="楷体_GB2312" w:eastAsia="楷体_GB2312"/>
      <w:sz w:val="24"/>
    </w:rPr>
  </w:style>
  <w:style w:type="paragraph" w:styleId="669">
    <w:name w:val="endnote text"/>
    <w:basedOn w:val="651"/>
    <w:link w:val="856"/>
    <w:uiPriority w:val="99"/>
    <w:semiHidden/>
    <w:unhideWhenUsed/>
    <w:qFormat/>
    <w:rPr>
      <w:sz w:val="20"/>
    </w:rPr>
  </w:style>
  <w:style w:type="paragraph" w:styleId="670">
    <w:name w:val="Footer"/>
    <w:basedOn w:val="651"/>
    <w:link w:val="1134"/>
    <w:uiPriority w:val="99"/>
    <w:semiHidden/>
    <w:unhideWhenUsed/>
    <w:qFormat/>
    <w:pPr>
      <w:jc w:val="left"/>
      <w:tabs>
        <w:tab w:val="center" w:pos="4153" w:leader="none"/>
        <w:tab w:val="right" w:pos="8306" w:leader="none"/>
      </w:tabs>
    </w:pPr>
    <w:rPr>
      <w:sz w:val="18"/>
      <w:szCs w:val="18"/>
    </w:rPr>
  </w:style>
  <w:style w:type="paragraph" w:styleId="671">
    <w:name w:val="Header"/>
    <w:basedOn w:val="651"/>
    <w:link w:val="113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72">
    <w:name w:val="toc 1"/>
    <w:basedOn w:val="651"/>
    <w:next w:val="651"/>
    <w:uiPriority w:val="39"/>
    <w:unhideWhenUsed/>
    <w:qFormat/>
    <w:pPr>
      <w:spacing w:after="57"/>
    </w:pPr>
  </w:style>
  <w:style w:type="paragraph" w:styleId="673">
    <w:name w:val="toc 4"/>
    <w:basedOn w:val="651"/>
    <w:next w:val="651"/>
    <w:uiPriority w:val="39"/>
    <w:unhideWhenUsed/>
    <w:qFormat/>
    <w:pPr>
      <w:ind w:left="850"/>
      <w:spacing w:after="57"/>
    </w:pPr>
  </w:style>
  <w:style w:type="paragraph" w:styleId="674">
    <w:name w:val="Subtitle"/>
    <w:basedOn w:val="651"/>
    <w:next w:val="651"/>
    <w:link w:val="722"/>
    <w:uiPriority w:val="11"/>
    <w:qFormat/>
    <w:pPr>
      <w:spacing w:before="200" w:after="200"/>
    </w:pPr>
    <w:rPr>
      <w:sz w:val="24"/>
      <w:szCs w:val="24"/>
    </w:rPr>
  </w:style>
  <w:style w:type="paragraph" w:styleId="675">
    <w:name w:val="footnote text"/>
    <w:basedOn w:val="651"/>
    <w:link w:val="855"/>
    <w:uiPriority w:val="99"/>
    <w:semiHidden/>
    <w:unhideWhenUsed/>
    <w:qFormat/>
    <w:pPr>
      <w:spacing w:after="40"/>
    </w:pPr>
    <w:rPr>
      <w:sz w:val="18"/>
    </w:rPr>
  </w:style>
  <w:style w:type="paragraph" w:styleId="676">
    <w:name w:val="toc 6"/>
    <w:basedOn w:val="651"/>
    <w:next w:val="651"/>
    <w:uiPriority w:val="39"/>
    <w:unhideWhenUsed/>
    <w:qFormat/>
    <w:pPr>
      <w:ind w:left="1417"/>
      <w:spacing w:after="57"/>
    </w:pPr>
  </w:style>
  <w:style w:type="paragraph" w:styleId="677">
    <w:name w:val="Body Text Indent 3"/>
    <w:basedOn w:val="651"/>
    <w:uiPriority w:val="0"/>
    <w:qFormat/>
    <w:pPr>
      <w:ind w:firstLine="480"/>
      <w:spacing w:line="500" w:lineRule="exact"/>
    </w:pPr>
    <w:rPr>
      <w:rFonts w:ascii="仿宋_GB2312" w:eastAsia="仿宋_GB2312"/>
      <w:sz w:val="24"/>
    </w:rPr>
  </w:style>
  <w:style w:type="paragraph" w:styleId="678">
    <w:name w:val="table of figures"/>
    <w:basedOn w:val="651"/>
    <w:next w:val="651"/>
    <w:uiPriority w:val="99"/>
    <w:unhideWhenUsed/>
    <w:qFormat/>
  </w:style>
  <w:style w:type="paragraph" w:styleId="679">
    <w:name w:val="toc 2"/>
    <w:basedOn w:val="651"/>
    <w:next w:val="651"/>
    <w:uiPriority w:val="39"/>
    <w:unhideWhenUsed/>
    <w:qFormat/>
    <w:pPr>
      <w:ind w:left="283"/>
      <w:spacing w:after="57"/>
    </w:pPr>
  </w:style>
  <w:style w:type="paragraph" w:styleId="680">
    <w:name w:val="toc 9"/>
    <w:basedOn w:val="651"/>
    <w:next w:val="651"/>
    <w:uiPriority w:val="39"/>
    <w:unhideWhenUsed/>
    <w:qFormat/>
    <w:pPr>
      <w:ind w:left="2268"/>
      <w:spacing w:after="57"/>
    </w:pPr>
  </w:style>
  <w:style w:type="paragraph" w:styleId="681">
    <w:name w:val="Body Text 2"/>
    <w:basedOn w:val="651"/>
    <w:uiPriority w:val="0"/>
    <w:qFormat/>
    <w:pPr>
      <w:ind w:firstLine="420"/>
      <w:spacing w:after="20" w:line="720" w:lineRule="auto"/>
    </w:pPr>
    <w:rPr>
      <w:sz w:val="30"/>
    </w:rPr>
  </w:style>
  <w:style w:type="paragraph" w:styleId="682">
    <w:name w:val="Normal (Web)"/>
    <w:basedOn w:val="651"/>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683">
    <w:name w:val="Title"/>
    <w:basedOn w:val="651"/>
    <w:next w:val="651"/>
    <w:link w:val="721"/>
    <w:uiPriority w:val="10"/>
    <w:qFormat/>
    <w:pPr>
      <w:contextualSpacing/>
      <w:spacing w:before="300" w:after="200"/>
    </w:pPr>
    <w:rPr>
      <w:sz w:val="48"/>
      <w:szCs w:val="48"/>
    </w:rPr>
  </w:style>
  <w:style w:type="paragraph" w:styleId="684">
    <w:name w:val="Body Text First Indent"/>
    <w:basedOn w:val="658"/>
    <w:uiPriority w:val="0"/>
    <w:unhideWhenUsed/>
    <w:qFormat/>
    <w:pPr>
      <w:ind w:firstLine="420"/>
      <w:jc w:val="both"/>
      <w:spacing w:after="120"/>
      <w:widowControl w:val="off"/>
    </w:pPr>
    <w:rPr>
      <w:rFonts w:hint="default" w:ascii="Times New Roman" w:hAnsi="Times New Roman" w:eastAsia="华文中宋" w:cs="Times New Roman"/>
      <w:sz w:val="21"/>
      <w:lang w:val="en-US" w:eastAsia="zh-CN" w:bidi="ar-SA"/>
    </w:rPr>
  </w:style>
  <w:style w:type="paragraph" w:styleId="685">
    <w:name w:val="Body Text First Indent 2"/>
    <w:basedOn w:val="659"/>
    <w:uiPriority w:val="99"/>
    <w:qFormat/>
    <w:pPr>
      <w:ind w:left="0" w:firstLine="210"/>
      <w:spacing w:after="120" w:line="240" w:lineRule="auto"/>
      <w:widowControl w:val="off"/>
    </w:pPr>
    <w:rPr>
      <w:rFonts w:hAnsi="宋体"/>
      <w:color w:val="000000"/>
      <w:spacing w:val="-8"/>
      <w:sz w:val="21"/>
    </w:rPr>
  </w:style>
  <w:style w:type="table" w:styleId="6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endnote reference"/>
    <w:uiPriority w:val="99"/>
    <w:semiHidden/>
    <w:unhideWhenUsed/>
    <w:qFormat/>
    <w:rPr>
      <w:vertAlign w:val="superscript"/>
    </w:rPr>
  </w:style>
  <w:style w:type="character" w:styleId="688">
    <w:name w:val="page number"/>
    <w:basedOn w:val="653"/>
    <w:uiPriority w:val="0"/>
    <w:qFormat/>
  </w:style>
  <w:style w:type="character" w:styleId="689">
    <w:name w:val="Hyperlink"/>
    <w:uiPriority w:val="99"/>
    <w:unhideWhenUsed/>
    <w:qFormat/>
    <w:rPr>
      <w:color w:val="0000ff" w:themeColor="hyperlink"/>
      <w:u w:val="single"/>
    </w:rPr>
  </w:style>
  <w:style w:type="character" w:styleId="690">
    <w:name w:val="footnote reference"/>
    <w:uiPriority w:val="99"/>
    <w:unhideWhenUsed/>
    <w:qFormat/>
    <w:rPr>
      <w:vertAlign w:val="superscript"/>
    </w:rPr>
  </w:style>
  <w:style w:type="character" w:styleId="691" w:customStyle="1">
    <w:name w:val="Title Char"/>
    <w:basedOn w:val="653"/>
    <w:uiPriority w:val="10"/>
    <w:qFormat/>
    <w:rPr>
      <w:sz w:val="48"/>
      <w:szCs w:val="48"/>
    </w:rPr>
  </w:style>
  <w:style w:type="character" w:styleId="692" w:customStyle="1">
    <w:name w:val="Subtitle Char"/>
    <w:basedOn w:val="653"/>
    <w:uiPriority w:val="11"/>
    <w:qFormat/>
    <w:rPr>
      <w:sz w:val="24"/>
      <w:szCs w:val="24"/>
    </w:rPr>
  </w:style>
  <w:style w:type="character" w:styleId="693" w:customStyle="1">
    <w:name w:val="Quote Char"/>
    <w:uiPriority w:val="29"/>
    <w:qFormat/>
    <w:rPr>
      <w:i/>
    </w:rPr>
  </w:style>
  <w:style w:type="character" w:styleId="694" w:customStyle="1">
    <w:name w:val="Intense Quote Char"/>
    <w:uiPriority w:val="30"/>
    <w:qFormat/>
    <w:rPr>
      <w:i/>
    </w:rPr>
  </w:style>
  <w:style w:type="character" w:styleId="695" w:customStyle="1">
    <w:name w:val="Footnote Text Char"/>
    <w:uiPriority w:val="99"/>
    <w:qFormat/>
    <w:rPr>
      <w:sz w:val="18"/>
    </w:rPr>
  </w:style>
  <w:style w:type="character" w:styleId="696" w:customStyle="1">
    <w:name w:val="Endnote Text Char"/>
    <w:uiPriority w:val="99"/>
    <w:qFormat/>
    <w:rPr>
      <w:sz w:val="20"/>
    </w:rPr>
  </w:style>
  <w:style w:type="paragraph" w:styleId="697" w:customStyle="1">
    <w:name w:val="TOC Heading"/>
    <w:uiPriority w:val="39"/>
    <w:unhideWhenUsed/>
    <w:qFormat/>
    <w:rPr>
      <w:rFonts w:hint="default" w:ascii="Times New Roman" w:hAnsi="Times New Roman" w:eastAsia="宋体" w:cs="Times New Roman"/>
    </w:rPr>
  </w:style>
  <w:style w:type="paragraph" w:styleId="698" w:customStyle="1">
    <w:name w:val="正文缩进1"/>
    <w:basedOn w:val="651"/>
    <w:uiPriority w:val="99"/>
    <w:qFormat/>
    <w:pPr>
      <w:ind w:firstLine="200"/>
      <w:jc w:val="left"/>
      <w:spacing w:line="360" w:lineRule="auto"/>
      <w:widowControl/>
    </w:pPr>
    <w:rPr>
      <w:rFonts w:eastAsia="华文细黑"/>
      <w:sz w:val="24"/>
      <w:szCs w:val="21"/>
    </w:rPr>
  </w:style>
  <w:style w:type="paragraph" w:styleId="699" w:customStyle="1">
    <w:name w:val="Heading 1"/>
    <w:basedOn w:val="651"/>
    <w:next w:val="651"/>
    <w:link w:val="711"/>
    <w:uiPriority w:val="9"/>
    <w:qFormat/>
    <w:pPr>
      <w:keepLines/>
      <w:keepNext/>
      <w:spacing w:before="480" w:after="200"/>
      <w:outlineLvl w:val="0"/>
    </w:pPr>
    <w:rPr>
      <w:rFonts w:ascii="Arial" w:hAnsi="Arial" w:eastAsia="Arial" w:cs="Arial"/>
      <w:sz w:val="40"/>
      <w:szCs w:val="40"/>
    </w:rPr>
  </w:style>
  <w:style w:type="paragraph" w:styleId="700" w:customStyle="1">
    <w:name w:val="Heading 2"/>
    <w:basedOn w:val="651"/>
    <w:next w:val="651"/>
    <w:link w:val="712"/>
    <w:uiPriority w:val="9"/>
    <w:unhideWhenUsed/>
    <w:qFormat/>
    <w:pPr>
      <w:keepLines/>
      <w:keepNext/>
      <w:spacing w:before="360" w:after="200"/>
      <w:outlineLvl w:val="1"/>
    </w:pPr>
    <w:rPr>
      <w:rFonts w:ascii="Arial" w:hAnsi="Arial" w:eastAsia="Arial" w:cs="Arial"/>
      <w:sz w:val="34"/>
    </w:rPr>
  </w:style>
  <w:style w:type="paragraph" w:styleId="701" w:customStyle="1">
    <w:name w:val="Heading 3"/>
    <w:basedOn w:val="651"/>
    <w:next w:val="651"/>
    <w:link w:val="713"/>
    <w:uiPriority w:val="9"/>
    <w:unhideWhenUsed/>
    <w:qFormat/>
    <w:pPr>
      <w:keepLines/>
      <w:keepNext/>
      <w:spacing w:before="320" w:after="200"/>
      <w:outlineLvl w:val="2"/>
    </w:pPr>
    <w:rPr>
      <w:rFonts w:ascii="Arial" w:hAnsi="Arial" w:eastAsia="Arial" w:cs="Arial"/>
      <w:sz w:val="30"/>
      <w:szCs w:val="30"/>
    </w:rPr>
  </w:style>
  <w:style w:type="paragraph" w:styleId="702" w:customStyle="1">
    <w:name w:val="Heading 4"/>
    <w:basedOn w:val="651"/>
    <w:next w:val="651"/>
    <w:link w:val="714"/>
    <w:uiPriority w:val="9"/>
    <w:unhideWhenUsed/>
    <w:qFormat/>
    <w:pPr>
      <w:keepLines/>
      <w:keepNext/>
      <w:spacing w:before="320" w:after="200"/>
      <w:outlineLvl w:val="3"/>
    </w:pPr>
    <w:rPr>
      <w:rFonts w:ascii="Arial" w:hAnsi="Arial" w:eastAsia="Arial" w:cs="Arial"/>
      <w:b/>
      <w:bCs/>
      <w:sz w:val="26"/>
      <w:szCs w:val="26"/>
    </w:rPr>
  </w:style>
  <w:style w:type="paragraph" w:styleId="703" w:customStyle="1">
    <w:name w:val="Heading 5"/>
    <w:basedOn w:val="651"/>
    <w:next w:val="651"/>
    <w:link w:val="715"/>
    <w:uiPriority w:val="9"/>
    <w:unhideWhenUsed/>
    <w:qFormat/>
    <w:pPr>
      <w:keepLines/>
      <w:keepNext/>
      <w:spacing w:before="320" w:after="200"/>
      <w:outlineLvl w:val="4"/>
    </w:pPr>
    <w:rPr>
      <w:rFonts w:ascii="Arial" w:hAnsi="Arial" w:eastAsia="Arial" w:cs="Arial"/>
      <w:b/>
      <w:bCs/>
      <w:sz w:val="24"/>
      <w:szCs w:val="24"/>
    </w:rPr>
  </w:style>
  <w:style w:type="paragraph" w:styleId="704" w:customStyle="1">
    <w:name w:val="Heading 6"/>
    <w:basedOn w:val="651"/>
    <w:next w:val="651"/>
    <w:link w:val="716"/>
    <w:uiPriority w:val="9"/>
    <w:unhideWhenUsed/>
    <w:qFormat/>
    <w:pPr>
      <w:keepLines/>
      <w:keepNext/>
      <w:spacing w:before="320" w:after="200"/>
      <w:outlineLvl w:val="5"/>
    </w:pPr>
    <w:rPr>
      <w:rFonts w:ascii="Arial" w:hAnsi="Arial" w:eastAsia="Arial" w:cs="Arial"/>
      <w:b/>
      <w:bCs/>
      <w:sz w:val="22"/>
      <w:szCs w:val="22"/>
    </w:rPr>
  </w:style>
  <w:style w:type="paragraph" w:styleId="705" w:customStyle="1">
    <w:name w:val="Heading 7"/>
    <w:basedOn w:val="651"/>
    <w:next w:val="651"/>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706" w:customStyle="1">
    <w:name w:val="Heading 8"/>
    <w:basedOn w:val="651"/>
    <w:next w:val="651"/>
    <w:link w:val="718"/>
    <w:uiPriority w:val="9"/>
    <w:unhideWhenUsed/>
    <w:qFormat/>
    <w:pPr>
      <w:keepLines/>
      <w:keepNext/>
      <w:spacing w:before="320" w:after="200"/>
      <w:outlineLvl w:val="7"/>
    </w:pPr>
    <w:rPr>
      <w:rFonts w:ascii="Arial" w:hAnsi="Arial" w:eastAsia="Arial" w:cs="Arial"/>
      <w:i/>
      <w:iCs/>
      <w:sz w:val="22"/>
      <w:szCs w:val="22"/>
    </w:rPr>
  </w:style>
  <w:style w:type="paragraph" w:styleId="707" w:customStyle="1">
    <w:name w:val="Heading 9"/>
    <w:basedOn w:val="651"/>
    <w:next w:val="651"/>
    <w:link w:val="719"/>
    <w:uiPriority w:val="9"/>
    <w:unhideWhenUsed/>
    <w:qFormat/>
    <w:pPr>
      <w:keepLines/>
      <w:keepNext/>
      <w:spacing w:before="320" w:after="200"/>
      <w:outlineLvl w:val="8"/>
    </w:pPr>
    <w:rPr>
      <w:rFonts w:ascii="Arial" w:hAnsi="Arial" w:eastAsia="Arial" w:cs="Arial"/>
      <w:i/>
      <w:iCs/>
      <w:szCs w:val="21"/>
    </w:rPr>
  </w:style>
  <w:style w:type="paragraph" w:styleId="708" w:customStyle="1">
    <w:name w:val="Caption"/>
    <w:basedOn w:val="651"/>
    <w:next w:val="651"/>
    <w:uiPriority w:val="35"/>
    <w:semiHidden/>
    <w:unhideWhenUsed/>
    <w:qFormat/>
    <w:pPr>
      <w:spacing w:line="276" w:lineRule="auto"/>
    </w:pPr>
    <w:rPr>
      <w:b/>
      <w:bCs/>
      <w:color w:val="4f81bd" w:themeColor="accent1"/>
      <w:sz w:val="18"/>
      <w:szCs w:val="18"/>
    </w:rPr>
  </w:style>
  <w:style w:type="paragraph" w:styleId="709" w:customStyle="1">
    <w:name w:val="Footer"/>
    <w:basedOn w:val="651"/>
    <w:link w:val="729"/>
    <w:uiPriority w:val="99"/>
    <w:unhideWhenUsed/>
    <w:qFormat/>
    <w:pPr>
      <w:tabs>
        <w:tab w:val="center" w:pos="7143" w:leader="none"/>
        <w:tab w:val="right" w:pos="14287" w:leader="none"/>
      </w:tabs>
    </w:pPr>
  </w:style>
  <w:style w:type="paragraph" w:styleId="710" w:customStyle="1">
    <w:name w:val="Header"/>
    <w:basedOn w:val="651"/>
    <w:link w:val="727"/>
    <w:uiPriority w:val="99"/>
    <w:unhideWhenUsed/>
    <w:qFormat/>
    <w:pPr>
      <w:tabs>
        <w:tab w:val="center" w:pos="7143" w:leader="none"/>
        <w:tab w:val="right" w:pos="14287" w:leader="none"/>
      </w:tabs>
    </w:pPr>
  </w:style>
  <w:style w:type="character" w:styleId="711" w:customStyle="1">
    <w:name w:val="Heading 1 Char"/>
    <w:link w:val="699"/>
    <w:uiPriority w:val="9"/>
    <w:qFormat/>
    <w:rPr>
      <w:rFonts w:ascii="Arial" w:hAnsi="Arial" w:eastAsia="Arial" w:cs="Arial"/>
      <w:sz w:val="40"/>
      <w:szCs w:val="40"/>
    </w:rPr>
  </w:style>
  <w:style w:type="character" w:styleId="712" w:customStyle="1">
    <w:name w:val="Heading 2 Char"/>
    <w:link w:val="700"/>
    <w:uiPriority w:val="9"/>
    <w:qFormat/>
    <w:rPr>
      <w:rFonts w:ascii="Arial" w:hAnsi="Arial" w:eastAsia="Arial" w:cs="Arial"/>
      <w:sz w:val="34"/>
    </w:rPr>
  </w:style>
  <w:style w:type="character" w:styleId="713" w:customStyle="1">
    <w:name w:val="Heading 3 Char"/>
    <w:link w:val="701"/>
    <w:uiPriority w:val="9"/>
    <w:qFormat/>
    <w:rPr>
      <w:rFonts w:ascii="Arial" w:hAnsi="Arial" w:eastAsia="Arial" w:cs="Arial"/>
      <w:sz w:val="30"/>
      <w:szCs w:val="30"/>
    </w:rPr>
  </w:style>
  <w:style w:type="character" w:styleId="714" w:customStyle="1">
    <w:name w:val="Heading 4 Char"/>
    <w:link w:val="702"/>
    <w:uiPriority w:val="9"/>
    <w:qFormat/>
    <w:rPr>
      <w:rFonts w:ascii="Arial" w:hAnsi="Arial" w:eastAsia="Arial" w:cs="Arial"/>
      <w:b/>
      <w:bCs/>
      <w:sz w:val="26"/>
      <w:szCs w:val="26"/>
    </w:rPr>
  </w:style>
  <w:style w:type="character" w:styleId="715" w:customStyle="1">
    <w:name w:val="Heading 5 Char"/>
    <w:link w:val="703"/>
    <w:uiPriority w:val="9"/>
    <w:qFormat/>
    <w:rPr>
      <w:rFonts w:ascii="Arial" w:hAnsi="Arial" w:eastAsia="Arial" w:cs="Arial"/>
      <w:b/>
      <w:bCs/>
      <w:sz w:val="24"/>
      <w:szCs w:val="24"/>
    </w:rPr>
  </w:style>
  <w:style w:type="character" w:styleId="716" w:customStyle="1">
    <w:name w:val="Heading 6 Char"/>
    <w:link w:val="704"/>
    <w:uiPriority w:val="9"/>
    <w:qFormat/>
    <w:rPr>
      <w:rFonts w:ascii="Arial" w:hAnsi="Arial" w:eastAsia="Arial" w:cs="Arial"/>
      <w:b/>
      <w:bCs/>
      <w:sz w:val="22"/>
      <w:szCs w:val="22"/>
    </w:rPr>
  </w:style>
  <w:style w:type="character" w:styleId="717" w:customStyle="1">
    <w:name w:val="Heading 7 Char"/>
    <w:link w:val="705"/>
    <w:uiPriority w:val="9"/>
    <w:qFormat/>
    <w:rPr>
      <w:rFonts w:ascii="Arial" w:hAnsi="Arial" w:eastAsia="Arial" w:cs="Arial"/>
      <w:b/>
      <w:bCs/>
      <w:i/>
      <w:iCs/>
      <w:sz w:val="22"/>
      <w:szCs w:val="22"/>
    </w:rPr>
  </w:style>
  <w:style w:type="character" w:styleId="718" w:customStyle="1">
    <w:name w:val="Heading 8 Char"/>
    <w:link w:val="706"/>
    <w:uiPriority w:val="9"/>
    <w:qFormat/>
    <w:rPr>
      <w:rFonts w:ascii="Arial" w:hAnsi="Arial" w:eastAsia="Arial" w:cs="Arial"/>
      <w:i/>
      <w:iCs/>
      <w:sz w:val="22"/>
      <w:szCs w:val="22"/>
    </w:rPr>
  </w:style>
  <w:style w:type="character" w:styleId="719" w:customStyle="1">
    <w:name w:val="Heading 9 Char"/>
    <w:link w:val="707"/>
    <w:uiPriority w:val="9"/>
    <w:qFormat/>
    <w:rPr>
      <w:rFonts w:ascii="Arial" w:hAnsi="Arial" w:eastAsia="Arial" w:cs="Arial"/>
      <w:i/>
      <w:iCs/>
      <w:sz w:val="21"/>
      <w:szCs w:val="21"/>
    </w:rPr>
  </w:style>
  <w:style w:type="paragraph" w:styleId="720">
    <w:name w:val="No Spacing"/>
    <w:uiPriority w:val="1"/>
    <w:qFormat/>
    <w:rPr>
      <w:rFonts w:hint="default" w:ascii="Times New Roman" w:hAnsi="Times New Roman" w:eastAsia="宋体" w:cs="Times New Roman"/>
      <w:lang w:val="en-US" w:eastAsia="zh-CN" w:bidi="ar-SA"/>
    </w:rPr>
  </w:style>
  <w:style w:type="character" w:styleId="721" w:customStyle="1">
    <w:name w:val="标题 Char1"/>
    <w:link w:val="683"/>
    <w:uiPriority w:val="10"/>
    <w:qFormat/>
    <w:rPr>
      <w:sz w:val="48"/>
      <w:szCs w:val="48"/>
    </w:rPr>
  </w:style>
  <w:style w:type="character" w:styleId="722" w:customStyle="1">
    <w:name w:val="副标题 Char1"/>
    <w:link w:val="674"/>
    <w:uiPriority w:val="11"/>
    <w:qFormat/>
    <w:rPr>
      <w:sz w:val="24"/>
      <w:szCs w:val="24"/>
    </w:rPr>
  </w:style>
  <w:style w:type="paragraph" w:styleId="723">
    <w:name w:val="Quote"/>
    <w:basedOn w:val="651"/>
    <w:next w:val="651"/>
    <w:link w:val="724"/>
    <w:uiPriority w:val="29"/>
    <w:qFormat/>
    <w:pPr>
      <w:ind w:left="720" w:right="720"/>
    </w:pPr>
    <w:rPr>
      <w:i/>
    </w:rPr>
  </w:style>
  <w:style w:type="character" w:styleId="724" w:customStyle="1">
    <w:name w:val="引用 Char"/>
    <w:link w:val="723"/>
    <w:uiPriority w:val="29"/>
    <w:qFormat/>
    <w:rPr>
      <w:i/>
    </w:rPr>
  </w:style>
  <w:style w:type="paragraph" w:styleId="725">
    <w:name w:val="Intense Quote"/>
    <w:basedOn w:val="651"/>
    <w:next w:val="651"/>
    <w:link w:val="7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customStyle="1">
    <w:name w:val="明显引用 Char"/>
    <w:link w:val="725"/>
    <w:uiPriority w:val="30"/>
    <w:qFormat/>
    <w:rPr>
      <w:i/>
    </w:rPr>
  </w:style>
  <w:style w:type="character" w:styleId="727" w:customStyle="1">
    <w:name w:val="Header Char"/>
    <w:link w:val="710"/>
    <w:uiPriority w:val="99"/>
    <w:qFormat/>
  </w:style>
  <w:style w:type="character" w:styleId="728" w:customStyle="1">
    <w:name w:val="Footer Char"/>
    <w:link w:val="709"/>
    <w:uiPriority w:val="99"/>
    <w:qFormat/>
  </w:style>
  <w:style w:type="character" w:styleId="729" w:customStyle="1">
    <w:name w:val="Caption Char"/>
    <w:link w:val="709"/>
    <w:uiPriority w:val="99"/>
    <w:qFormat/>
  </w:style>
  <w:style w:type="table" w:styleId="7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7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5" w:customStyle="1">
    <w:name w:val="脚注文本 Char1"/>
    <w:link w:val="675"/>
    <w:uiPriority w:val="99"/>
    <w:qFormat/>
    <w:rPr>
      <w:sz w:val="18"/>
    </w:rPr>
  </w:style>
  <w:style w:type="character" w:styleId="856" w:customStyle="1">
    <w:name w:val="尾注文本 Char"/>
    <w:link w:val="669"/>
    <w:uiPriority w:val="99"/>
    <w:qFormat/>
    <w:rPr>
      <w:sz w:val="20"/>
    </w:rPr>
  </w:style>
  <w:style w:type="paragraph" w:styleId="857" w:customStyle="1">
    <w:name w:val="TOC 标题1"/>
    <w:uiPriority w:val="39"/>
    <w:unhideWhenUsed/>
    <w:qFormat/>
    <w:rPr>
      <w:rFonts w:hint="default" w:ascii="Times New Roman" w:hAnsi="Times New Roman" w:eastAsia="宋体" w:cs="Times New Roman"/>
      <w:lang w:val="en-US" w:eastAsia="zh-CN" w:bidi="ar-SA"/>
    </w:rPr>
  </w:style>
  <w:style w:type="paragraph" w:styleId="858" w:customStyle="1">
    <w:name w:val="标题 11"/>
    <w:basedOn w:val="651"/>
    <w:next w:val="651"/>
    <w:link w:val="869"/>
    <w:uiPriority w:val="0"/>
    <w:qFormat/>
    <w:pPr>
      <w:jc w:val="center"/>
      <w:keepNext/>
      <w:outlineLvl w:val="0"/>
    </w:pPr>
    <w:rPr>
      <w:rFonts w:ascii="楷体_GB2312" w:eastAsia="楷体_GB2312"/>
      <w:b/>
      <w:sz w:val="28"/>
    </w:rPr>
  </w:style>
  <w:style w:type="paragraph" w:styleId="859" w:customStyle="1">
    <w:name w:val="标题 21"/>
    <w:basedOn w:val="651"/>
    <w:next w:val="651"/>
    <w:link w:val="870"/>
    <w:uiPriority w:val="0"/>
    <w:qFormat/>
    <w:pPr>
      <w:jc w:val="center"/>
      <w:keepNext/>
      <w:outlineLvl w:val="1"/>
    </w:pPr>
    <w:rPr>
      <w:rFonts w:ascii="楷体_GB2312" w:eastAsia="楷体_GB2312"/>
      <w:b/>
      <w:bCs/>
      <w:sz w:val="18"/>
    </w:rPr>
  </w:style>
  <w:style w:type="paragraph" w:styleId="860" w:customStyle="1">
    <w:name w:val="标题 31"/>
    <w:basedOn w:val="651"/>
    <w:next w:val="651"/>
    <w:link w:val="871"/>
    <w:uiPriority w:val="0"/>
    <w:qFormat/>
    <w:pPr>
      <w:jc w:val="center"/>
      <w:keepNext/>
      <w:outlineLvl w:val="2"/>
    </w:pPr>
    <w:rPr>
      <w:rFonts w:eastAsia="楷体_GB2312"/>
      <w:b/>
      <w:bCs/>
      <w:sz w:val="15"/>
    </w:rPr>
  </w:style>
  <w:style w:type="paragraph" w:styleId="861" w:customStyle="1">
    <w:name w:val="标题 41"/>
    <w:basedOn w:val="651"/>
    <w:next w:val="651"/>
    <w:link w:val="872"/>
    <w:uiPriority w:val="0"/>
    <w:qFormat/>
    <w:pPr>
      <w:jc w:val="center"/>
      <w:keepNext/>
      <w:outlineLvl w:val="3"/>
    </w:pPr>
    <w:rPr>
      <w:rFonts w:eastAsia="楷体_GB2312"/>
      <w:b/>
      <w:bCs/>
      <w:sz w:val="13"/>
    </w:rPr>
  </w:style>
  <w:style w:type="paragraph" w:styleId="862" w:customStyle="1">
    <w:name w:val="标题 51"/>
    <w:basedOn w:val="651"/>
    <w:next w:val="651"/>
    <w:link w:val="873"/>
    <w:uiPriority w:val="99"/>
    <w:qFormat/>
    <w:pPr>
      <w:numPr>
        <w:ilvl w:val="0"/>
        <w:numId w:val="1"/>
      </w:numPr>
      <w:keepNext/>
      <w:outlineLvl w:val="4"/>
    </w:pPr>
    <w:rPr>
      <w:rFonts w:ascii="楷体_GB2312" w:eastAsia="楷体_GB2312"/>
      <w:bCs/>
      <w:sz w:val="28"/>
    </w:rPr>
  </w:style>
  <w:style w:type="paragraph" w:styleId="863" w:customStyle="1">
    <w:name w:val="标题 61"/>
    <w:basedOn w:val="651"/>
    <w:next w:val="651"/>
    <w:link w:val="874"/>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864" w:customStyle="1">
    <w:name w:val="标题 71"/>
    <w:basedOn w:val="651"/>
    <w:next w:val="651"/>
    <w:link w:val="875"/>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865" w:customStyle="1">
    <w:name w:val="标题 81"/>
    <w:basedOn w:val="651"/>
    <w:next w:val="651"/>
    <w:link w:val="876"/>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866" w:customStyle="1">
    <w:name w:val="标题 91"/>
    <w:basedOn w:val="651"/>
    <w:next w:val="651"/>
    <w:link w:val="877"/>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867" w:customStyle="1">
    <w:name w:val="默认段落字体1"/>
    <w:uiPriority w:val="1"/>
    <w:unhideWhenUsed/>
    <w:qFormat/>
  </w:style>
  <w:style w:type="table" w:styleId="868" w:customStyle="1">
    <w:name w:val="普通表格1"/>
    <w:uiPriority w:val="99"/>
    <w:unhideWhenUsed/>
    <w:qFormat/>
    <w:tblPr>
      <w:tblCellMar>
        <w:left w:w="0" w:type="dxa"/>
        <w:top w:w="0" w:type="dxa"/>
        <w:right w:w="0" w:type="dxa"/>
        <w:bottom w:w="0" w:type="dxa"/>
      </w:tblCellMar>
    </w:tblPr>
  </w:style>
  <w:style w:type="character" w:styleId="869" w:customStyle="1">
    <w:name w:val="标题 1 Char"/>
    <w:link w:val="858"/>
    <w:uiPriority w:val="0"/>
    <w:qFormat/>
    <w:rPr>
      <w:rFonts w:ascii="楷体_GB2312" w:hAnsi="Times New Roman" w:eastAsia="楷体_GB2312" w:cs="Times New Roman"/>
      <w:b/>
      <w:sz w:val="28"/>
      <w:szCs w:val="20"/>
    </w:rPr>
  </w:style>
  <w:style w:type="character" w:styleId="870" w:customStyle="1">
    <w:name w:val="标题 2 Char"/>
    <w:link w:val="859"/>
    <w:uiPriority w:val="0"/>
    <w:qFormat/>
    <w:rPr>
      <w:rFonts w:ascii="楷体_GB2312" w:hAnsi="Times New Roman" w:eastAsia="楷体_GB2312" w:cs="Times New Roman"/>
      <w:b/>
      <w:bCs/>
      <w:sz w:val="18"/>
      <w:szCs w:val="20"/>
    </w:rPr>
  </w:style>
  <w:style w:type="character" w:styleId="871" w:customStyle="1">
    <w:name w:val="标题 3 Char"/>
    <w:link w:val="860"/>
    <w:uiPriority w:val="0"/>
    <w:qFormat/>
    <w:rPr>
      <w:rFonts w:ascii="Times New Roman" w:hAnsi="Times New Roman" w:eastAsia="楷体_GB2312" w:cs="Times New Roman"/>
      <w:b/>
      <w:bCs/>
      <w:sz w:val="15"/>
      <w:szCs w:val="20"/>
    </w:rPr>
  </w:style>
  <w:style w:type="character" w:styleId="872" w:customStyle="1">
    <w:name w:val="标题 4 Char"/>
    <w:link w:val="861"/>
    <w:uiPriority w:val="0"/>
    <w:qFormat/>
    <w:rPr>
      <w:rFonts w:ascii="Times New Roman" w:hAnsi="Times New Roman" w:eastAsia="楷体_GB2312" w:cs="Times New Roman"/>
      <w:b/>
      <w:bCs/>
      <w:sz w:val="13"/>
      <w:szCs w:val="20"/>
    </w:rPr>
  </w:style>
  <w:style w:type="character" w:styleId="873" w:customStyle="1">
    <w:name w:val="标题 5 Char"/>
    <w:link w:val="862"/>
    <w:uiPriority w:val="99"/>
    <w:qFormat/>
    <w:rPr>
      <w:rFonts w:ascii="楷体_GB2312" w:hAnsi="Times New Roman" w:eastAsia="楷体_GB2312"/>
      <w:bCs/>
      <w:sz w:val="28"/>
    </w:rPr>
  </w:style>
  <w:style w:type="character" w:styleId="874" w:customStyle="1">
    <w:name w:val="标题 6 Char"/>
    <w:link w:val="863"/>
    <w:uiPriority w:val="0"/>
    <w:qFormat/>
    <w:rPr>
      <w:rFonts w:ascii="Arial" w:hAnsi="Arial" w:eastAsia="黑体"/>
      <w:b/>
      <w:sz w:val="24"/>
      <w:szCs w:val="24"/>
    </w:rPr>
  </w:style>
  <w:style w:type="character" w:styleId="875" w:customStyle="1">
    <w:name w:val="标题 7 Char"/>
    <w:link w:val="864"/>
    <w:uiPriority w:val="0"/>
    <w:qFormat/>
    <w:rPr>
      <w:rFonts w:ascii="Times New Roman" w:hAnsi="Times New Roman"/>
      <w:b/>
      <w:sz w:val="24"/>
      <w:szCs w:val="24"/>
    </w:rPr>
  </w:style>
  <w:style w:type="character" w:styleId="876" w:customStyle="1">
    <w:name w:val="标题 8 Char"/>
    <w:link w:val="865"/>
    <w:uiPriority w:val="0"/>
    <w:qFormat/>
    <w:rPr>
      <w:rFonts w:ascii="Arial" w:hAnsi="Arial" w:eastAsia="黑体"/>
      <w:sz w:val="24"/>
      <w:szCs w:val="24"/>
    </w:rPr>
  </w:style>
  <w:style w:type="character" w:styleId="877" w:customStyle="1">
    <w:name w:val="标题 9 Char"/>
    <w:link w:val="866"/>
    <w:uiPriority w:val="0"/>
    <w:qFormat/>
    <w:rPr>
      <w:rFonts w:ascii="Arial" w:hAnsi="Arial" w:eastAsia="黑体"/>
      <w:sz w:val="21"/>
      <w:szCs w:val="24"/>
    </w:rPr>
  </w:style>
  <w:style w:type="paragraph" w:styleId="878" w:customStyle="1">
    <w:name w:val="列表 31"/>
    <w:basedOn w:val="651"/>
    <w:uiPriority w:val="0"/>
    <w:qFormat/>
    <w:pPr>
      <w:ind w:left="1260" w:hanging="420"/>
    </w:pPr>
    <w:rPr>
      <w:rFonts w:hAnsi="宋体"/>
      <w:color w:val="000000"/>
      <w:spacing w:val="-8"/>
    </w:rPr>
  </w:style>
  <w:style w:type="paragraph" w:styleId="879" w:customStyle="1">
    <w:name w:val="目录 71"/>
    <w:basedOn w:val="651"/>
    <w:next w:val="651"/>
    <w:uiPriority w:val="0"/>
    <w:qFormat/>
    <w:pPr>
      <w:ind w:left="1260" w:firstLine="420"/>
      <w:jc w:val="left"/>
      <w:spacing w:line="288" w:lineRule="auto"/>
    </w:pPr>
    <w:rPr>
      <w:sz w:val="18"/>
      <w:szCs w:val="18"/>
    </w:rPr>
  </w:style>
  <w:style w:type="paragraph" w:styleId="880" w:customStyle="1">
    <w:name w:val="索引 81"/>
    <w:basedOn w:val="651"/>
    <w:next w:val="651"/>
    <w:uiPriority w:val="0"/>
    <w:qFormat/>
    <w:pPr>
      <w:ind w:left="1400"/>
    </w:pPr>
  </w:style>
  <w:style w:type="paragraph" w:styleId="881" w:customStyle="1">
    <w:name w:val="正文缩进11"/>
    <w:basedOn w:val="651"/>
    <w:link w:val="882"/>
    <w:uiPriority w:val="0"/>
    <w:unhideWhenUsed/>
    <w:qFormat/>
    <w:pPr>
      <w:ind w:firstLine="420"/>
    </w:pPr>
    <w:rPr>
      <w:szCs w:val="24"/>
    </w:rPr>
  </w:style>
  <w:style w:type="character" w:styleId="882" w:customStyle="1">
    <w:name w:val="正文缩进 Char"/>
    <w:link w:val="881"/>
    <w:uiPriority w:val="0"/>
    <w:qFormat/>
    <w:rPr>
      <w:rFonts w:ascii="Times New Roman" w:hAnsi="Times New Roman"/>
      <w:sz w:val="21"/>
      <w:szCs w:val="24"/>
    </w:rPr>
  </w:style>
  <w:style w:type="paragraph" w:styleId="883" w:customStyle="1">
    <w:name w:val="题注1"/>
    <w:basedOn w:val="651"/>
    <w:next w:val="651"/>
    <w:uiPriority w:val="0"/>
    <w:qFormat/>
    <w:rPr>
      <w:rFonts w:ascii="Arial" w:hAnsi="Arial" w:eastAsia="黑体" w:cs="Arial"/>
      <w:sz w:val="20"/>
    </w:rPr>
  </w:style>
  <w:style w:type="paragraph" w:styleId="884" w:customStyle="1">
    <w:name w:val="索引 51"/>
    <w:basedOn w:val="651"/>
    <w:next w:val="651"/>
    <w:uiPriority w:val="0"/>
    <w:unhideWhenUsed/>
    <w:qFormat/>
    <w:pPr>
      <w:ind w:left="800"/>
    </w:pPr>
  </w:style>
  <w:style w:type="paragraph" w:styleId="885" w:customStyle="1">
    <w:name w:val="列表项目符号1"/>
    <w:basedOn w:val="651"/>
    <w:uiPriority w:val="0"/>
    <w:qFormat/>
    <w:pPr>
      <w:ind w:left="360" w:firstLine="200"/>
      <w:tabs>
        <w:tab w:val="left" w:pos="360" w:leader="none"/>
      </w:tabs>
    </w:pPr>
    <w:rPr>
      <w:rFonts w:hAnsi="宋体"/>
      <w:color w:val="000000"/>
      <w:spacing w:val="-8"/>
    </w:rPr>
  </w:style>
  <w:style w:type="paragraph" w:styleId="886" w:customStyle="1">
    <w:name w:val="文档结构图1"/>
    <w:basedOn w:val="651"/>
    <w:link w:val="887"/>
    <w:uiPriority w:val="0"/>
    <w:qFormat/>
    <w:pPr>
      <w:shd w:val="clear" w:color="auto" w:fill="000080"/>
    </w:pPr>
    <w:rPr>
      <w:sz w:val="20"/>
    </w:rPr>
  </w:style>
  <w:style w:type="character" w:styleId="887" w:customStyle="1">
    <w:name w:val="文档结构图 Char"/>
    <w:link w:val="886"/>
    <w:uiPriority w:val="0"/>
    <w:qFormat/>
    <w:rPr>
      <w:rFonts w:ascii="Times New Roman" w:hAnsi="Times New Roman" w:eastAsia="宋体" w:cs="Times New Roman"/>
      <w:szCs w:val="20"/>
      <w:shd w:val="clear" w:color="auto" w:fill="000080"/>
    </w:rPr>
  </w:style>
  <w:style w:type="paragraph" w:styleId="888" w:customStyle="1">
    <w:name w:val="批注文字1"/>
    <w:basedOn w:val="651"/>
    <w:link w:val="889"/>
    <w:uiPriority w:val="0"/>
    <w:qFormat/>
    <w:pPr>
      <w:jc w:val="left"/>
    </w:pPr>
    <w:rPr>
      <w:sz w:val="20"/>
      <w:szCs w:val="24"/>
    </w:rPr>
  </w:style>
  <w:style w:type="character" w:styleId="889" w:customStyle="1">
    <w:name w:val="批注文字 Char"/>
    <w:link w:val="888"/>
    <w:uiPriority w:val="0"/>
    <w:qFormat/>
    <w:rPr>
      <w:rFonts w:ascii="Times New Roman" w:hAnsi="Times New Roman" w:eastAsia="宋体" w:cs="Times New Roman"/>
      <w:szCs w:val="24"/>
    </w:rPr>
  </w:style>
  <w:style w:type="paragraph" w:styleId="890" w:customStyle="1">
    <w:name w:val="索引 61"/>
    <w:basedOn w:val="651"/>
    <w:next w:val="651"/>
    <w:uiPriority w:val="0"/>
    <w:qFormat/>
    <w:pPr>
      <w:ind w:left="1000"/>
    </w:pPr>
  </w:style>
  <w:style w:type="paragraph" w:styleId="891" w:customStyle="1">
    <w:name w:val="称呼1"/>
    <w:basedOn w:val="651"/>
    <w:next w:val="651"/>
    <w:link w:val="892"/>
    <w:uiPriority w:val="0"/>
    <w:qFormat/>
    <w:pPr>
      <w:ind w:firstLine="420"/>
      <w:spacing w:after="20" w:line="288" w:lineRule="auto"/>
    </w:pPr>
    <w:rPr>
      <w:sz w:val="28"/>
      <w:szCs w:val="24"/>
    </w:rPr>
  </w:style>
  <w:style w:type="character" w:styleId="892" w:customStyle="1">
    <w:name w:val="称呼 Char"/>
    <w:link w:val="891"/>
    <w:uiPriority w:val="0"/>
    <w:qFormat/>
    <w:rPr>
      <w:rFonts w:ascii="Times New Roman" w:hAnsi="Times New Roman"/>
      <w:sz w:val="28"/>
      <w:szCs w:val="24"/>
    </w:rPr>
  </w:style>
  <w:style w:type="paragraph" w:styleId="893" w:customStyle="1">
    <w:name w:val="正文文本 31"/>
    <w:basedOn w:val="651"/>
    <w:link w:val="894"/>
    <w:uiPriority w:val="0"/>
    <w:qFormat/>
    <w:pPr>
      <w:jc w:val="center"/>
      <w:spacing w:after="20" w:line="288" w:lineRule="auto"/>
    </w:pPr>
    <w:rPr>
      <w:b/>
      <w:bCs/>
      <w:sz w:val="24"/>
      <w:szCs w:val="24"/>
    </w:rPr>
  </w:style>
  <w:style w:type="character" w:styleId="894" w:customStyle="1">
    <w:name w:val="正文文本 3 Char"/>
    <w:link w:val="893"/>
    <w:uiPriority w:val="0"/>
    <w:qFormat/>
    <w:rPr>
      <w:rFonts w:ascii="Times New Roman" w:hAnsi="Times New Roman"/>
      <w:b/>
      <w:bCs/>
      <w:sz w:val="24"/>
      <w:szCs w:val="24"/>
    </w:rPr>
  </w:style>
  <w:style w:type="paragraph" w:styleId="895" w:customStyle="1">
    <w:name w:val="结束语1"/>
    <w:basedOn w:val="651"/>
    <w:link w:val="896"/>
    <w:uiPriority w:val="0"/>
    <w:qFormat/>
    <w:pPr>
      <w:ind w:left="100" w:firstLine="420"/>
      <w:spacing w:after="20" w:line="288" w:lineRule="auto"/>
    </w:pPr>
    <w:rPr>
      <w:sz w:val="28"/>
      <w:szCs w:val="24"/>
    </w:rPr>
  </w:style>
  <w:style w:type="character" w:styleId="896" w:customStyle="1">
    <w:name w:val="结束语 Char"/>
    <w:link w:val="895"/>
    <w:uiPriority w:val="0"/>
    <w:qFormat/>
    <w:rPr>
      <w:rFonts w:ascii="Times New Roman" w:hAnsi="Times New Roman"/>
      <w:sz w:val="28"/>
      <w:szCs w:val="24"/>
    </w:rPr>
  </w:style>
  <w:style w:type="paragraph" w:styleId="897" w:customStyle="1">
    <w:name w:val="正文文本11"/>
    <w:basedOn w:val="651"/>
    <w:next w:val="651"/>
    <w:link w:val="898"/>
    <w:uiPriority w:val="0"/>
    <w:qFormat/>
    <w:rPr>
      <w:rFonts w:ascii="华文中宋" w:eastAsia="华文中宋"/>
      <w:bCs/>
      <w:sz w:val="28"/>
    </w:rPr>
  </w:style>
  <w:style w:type="character" w:styleId="898" w:customStyle="1">
    <w:name w:val="正文文本 Char"/>
    <w:link w:val="897"/>
    <w:uiPriority w:val="0"/>
    <w:qFormat/>
    <w:rPr>
      <w:rFonts w:ascii="华文中宋" w:hAnsi="Times New Roman" w:eastAsia="华文中宋" w:cs="Times New Roman"/>
      <w:bCs/>
      <w:sz w:val="28"/>
      <w:szCs w:val="20"/>
    </w:rPr>
  </w:style>
  <w:style w:type="character" w:styleId="899" w:customStyle="1">
    <w:name w:val="正文文本缩进 Char"/>
    <w:link w:val="661"/>
    <w:uiPriority w:val="0"/>
    <w:qFormat/>
    <w:rPr>
      <w:rFonts w:ascii="Times New Roman" w:hAnsi="Times New Roman" w:eastAsia="宋体" w:cs="Times New Roman"/>
      <w:b/>
      <w:sz w:val="30"/>
      <w:szCs w:val="20"/>
    </w:rPr>
  </w:style>
  <w:style w:type="paragraph" w:styleId="900" w:customStyle="1">
    <w:name w:val="列表 21"/>
    <w:basedOn w:val="651"/>
    <w:uiPriority w:val="0"/>
    <w:qFormat/>
    <w:pPr>
      <w:ind w:left="840" w:hanging="420"/>
    </w:pPr>
    <w:rPr>
      <w:rFonts w:hAnsi="宋体"/>
      <w:color w:val="000000"/>
      <w:spacing w:val="-8"/>
    </w:rPr>
  </w:style>
  <w:style w:type="paragraph" w:styleId="901" w:customStyle="1">
    <w:name w:val="列表接续1"/>
    <w:basedOn w:val="651"/>
    <w:uiPriority w:val="0"/>
    <w:qFormat/>
    <w:pPr>
      <w:ind w:left="420" w:firstLine="448"/>
      <w:spacing w:after="120"/>
    </w:pPr>
    <w:rPr>
      <w:rFonts w:hAnsi="宋体"/>
      <w:color w:val="000000"/>
      <w:spacing w:val="-8"/>
    </w:rPr>
  </w:style>
  <w:style w:type="paragraph" w:styleId="902" w:customStyle="1">
    <w:name w:val="文本块1"/>
    <w:basedOn w:val="651"/>
    <w:uiPriority w:val="0"/>
    <w:qFormat/>
    <w:pPr>
      <w:ind w:left="420" w:right="33"/>
      <w:jc w:val="left"/>
    </w:pPr>
    <w:rPr>
      <w:sz w:val="24"/>
    </w:rPr>
  </w:style>
  <w:style w:type="paragraph" w:styleId="903" w:customStyle="1">
    <w:name w:val="列表项目符号 21"/>
    <w:basedOn w:val="651"/>
    <w:uiPriority w:val="0"/>
    <w:qFormat/>
    <w:pPr>
      <w:ind w:left="780" w:firstLine="200"/>
      <w:tabs>
        <w:tab w:val="left" w:pos="780" w:leader="none"/>
      </w:tabs>
    </w:pPr>
    <w:rPr>
      <w:rFonts w:hAnsi="宋体"/>
      <w:color w:val="000000"/>
      <w:spacing w:val="-8"/>
    </w:rPr>
  </w:style>
  <w:style w:type="paragraph" w:styleId="904" w:customStyle="1">
    <w:name w:val="索引 41"/>
    <w:basedOn w:val="651"/>
    <w:next w:val="651"/>
    <w:uiPriority w:val="0"/>
    <w:unhideWhenUsed/>
    <w:qFormat/>
    <w:pPr>
      <w:ind w:left="600"/>
    </w:pPr>
  </w:style>
  <w:style w:type="paragraph" w:styleId="905" w:customStyle="1">
    <w:name w:val="目录 51"/>
    <w:basedOn w:val="651"/>
    <w:next w:val="651"/>
    <w:uiPriority w:val="0"/>
    <w:qFormat/>
    <w:pPr>
      <w:ind w:left="840" w:firstLine="420"/>
      <w:jc w:val="left"/>
      <w:spacing w:line="288" w:lineRule="auto"/>
    </w:pPr>
    <w:rPr>
      <w:sz w:val="18"/>
      <w:szCs w:val="18"/>
    </w:rPr>
  </w:style>
  <w:style w:type="paragraph" w:styleId="906" w:customStyle="1">
    <w:name w:val="目录 31"/>
    <w:basedOn w:val="651"/>
    <w:next w:val="651"/>
    <w:uiPriority w:val="0"/>
    <w:qFormat/>
    <w:pPr>
      <w:ind w:left="420" w:firstLine="420"/>
      <w:jc w:val="left"/>
      <w:spacing w:line="288" w:lineRule="auto"/>
    </w:pPr>
    <w:rPr>
      <w:iCs/>
      <w:sz w:val="20"/>
    </w:rPr>
  </w:style>
  <w:style w:type="paragraph" w:styleId="907" w:customStyle="1">
    <w:name w:val="纯文本11"/>
    <w:basedOn w:val="651"/>
    <w:link w:val="908"/>
    <w:uiPriority w:val="0"/>
    <w:qFormat/>
    <w:rPr>
      <w:rFonts w:ascii="宋体" w:hAnsi="Courier New"/>
      <w:szCs w:val="21"/>
    </w:rPr>
  </w:style>
  <w:style w:type="character" w:styleId="908" w:customStyle="1">
    <w:name w:val="纯文本 Char"/>
    <w:link w:val="907"/>
    <w:uiPriority w:val="0"/>
    <w:qFormat/>
    <w:rPr>
      <w:rFonts w:ascii="宋体" w:hAnsi="Courier New"/>
      <w:sz w:val="21"/>
      <w:szCs w:val="21"/>
    </w:rPr>
  </w:style>
  <w:style w:type="paragraph" w:styleId="909" w:customStyle="1">
    <w:name w:val="列表项目符号 51"/>
    <w:basedOn w:val="651"/>
    <w:uiPriority w:val="0"/>
    <w:qFormat/>
    <w:pPr>
      <w:ind w:left="2040" w:hanging="360"/>
      <w:spacing w:line="360" w:lineRule="exact"/>
      <w:widowControl/>
      <w:tabs>
        <w:tab w:val="left" w:pos="2040" w:leader="none"/>
      </w:tabs>
    </w:pPr>
    <w:rPr>
      <w:rFonts w:eastAsia="楷体_GB2312"/>
      <w:sz w:val="24"/>
    </w:rPr>
  </w:style>
  <w:style w:type="paragraph" w:styleId="910" w:customStyle="1">
    <w:name w:val="目录 81"/>
    <w:basedOn w:val="651"/>
    <w:next w:val="651"/>
    <w:uiPriority w:val="0"/>
    <w:qFormat/>
    <w:pPr>
      <w:ind w:left="1470" w:firstLine="420"/>
      <w:jc w:val="left"/>
      <w:spacing w:line="288" w:lineRule="auto"/>
    </w:pPr>
    <w:rPr>
      <w:sz w:val="18"/>
      <w:szCs w:val="18"/>
    </w:rPr>
  </w:style>
  <w:style w:type="paragraph" w:styleId="911" w:customStyle="1">
    <w:name w:val="索引 31"/>
    <w:basedOn w:val="651"/>
    <w:next w:val="651"/>
    <w:uiPriority w:val="0"/>
    <w:qFormat/>
    <w:pPr>
      <w:ind w:left="400"/>
    </w:pPr>
  </w:style>
  <w:style w:type="paragraph" w:styleId="912" w:customStyle="1">
    <w:name w:val="日期1"/>
    <w:basedOn w:val="651"/>
    <w:next w:val="651"/>
    <w:link w:val="913"/>
    <w:uiPriority w:val="0"/>
    <w:qFormat/>
    <w:rPr>
      <w:rFonts w:eastAsia="黑体"/>
      <w:b/>
      <w:sz w:val="36"/>
    </w:rPr>
  </w:style>
  <w:style w:type="character" w:styleId="913" w:customStyle="1">
    <w:name w:val="日期 Char"/>
    <w:link w:val="912"/>
    <w:uiPriority w:val="0"/>
    <w:qFormat/>
    <w:rPr>
      <w:rFonts w:ascii="Times New Roman" w:hAnsi="Times New Roman" w:eastAsia="黑体" w:cs="Times New Roman"/>
      <w:b/>
      <w:sz w:val="36"/>
      <w:szCs w:val="20"/>
    </w:rPr>
  </w:style>
  <w:style w:type="paragraph" w:styleId="914" w:customStyle="1">
    <w:name w:val="正文文本缩进 21"/>
    <w:basedOn w:val="651"/>
    <w:link w:val="915"/>
    <w:uiPriority w:val="0"/>
    <w:qFormat/>
    <w:pPr>
      <w:ind w:left="900"/>
    </w:pPr>
    <w:rPr>
      <w:rFonts w:ascii="楷体_GB2312" w:eastAsia="楷体_GB2312"/>
      <w:b/>
      <w:sz w:val="28"/>
    </w:rPr>
  </w:style>
  <w:style w:type="character" w:styleId="915" w:customStyle="1">
    <w:name w:val="正文文本缩进 2 Char"/>
    <w:link w:val="914"/>
    <w:uiPriority w:val="0"/>
    <w:qFormat/>
    <w:rPr>
      <w:rFonts w:ascii="楷体_GB2312" w:hAnsi="Times New Roman" w:eastAsia="楷体_GB2312" w:cs="Times New Roman"/>
      <w:b/>
      <w:sz w:val="28"/>
      <w:szCs w:val="20"/>
    </w:rPr>
  </w:style>
  <w:style w:type="paragraph" w:styleId="916" w:customStyle="1">
    <w:name w:val="批注框文本1"/>
    <w:basedOn w:val="651"/>
    <w:link w:val="917"/>
    <w:uiPriority w:val="0"/>
    <w:unhideWhenUsed/>
    <w:qFormat/>
    <w:rPr>
      <w:sz w:val="18"/>
      <w:szCs w:val="18"/>
    </w:rPr>
  </w:style>
  <w:style w:type="character" w:styleId="917" w:customStyle="1">
    <w:name w:val="批注框文本 Char"/>
    <w:link w:val="916"/>
    <w:uiPriority w:val="0"/>
    <w:qFormat/>
    <w:rPr>
      <w:rFonts w:ascii="Times New Roman" w:hAnsi="Times New Roman" w:eastAsia="宋体" w:cs="Times New Roman"/>
      <w:sz w:val="18"/>
      <w:szCs w:val="18"/>
    </w:rPr>
  </w:style>
  <w:style w:type="paragraph" w:styleId="918" w:customStyle="1">
    <w:name w:val="页脚1"/>
    <w:basedOn w:val="651"/>
    <w:link w:val="919"/>
    <w:uiPriority w:val="99"/>
    <w:unhideWhenUsed/>
    <w:qFormat/>
    <w:pPr>
      <w:jc w:val="left"/>
      <w:tabs>
        <w:tab w:val="center" w:pos="4153" w:leader="none"/>
        <w:tab w:val="right" w:pos="8306" w:leader="none"/>
      </w:tabs>
    </w:pPr>
    <w:rPr>
      <w:sz w:val="18"/>
      <w:szCs w:val="18"/>
    </w:rPr>
  </w:style>
  <w:style w:type="character" w:styleId="919" w:customStyle="1">
    <w:name w:val="页脚 Char"/>
    <w:link w:val="918"/>
    <w:uiPriority w:val="99"/>
    <w:qFormat/>
    <w:rPr>
      <w:sz w:val="18"/>
      <w:szCs w:val="18"/>
    </w:rPr>
  </w:style>
  <w:style w:type="paragraph" w:styleId="920" w:customStyle="1">
    <w:name w:val="页眉11"/>
    <w:basedOn w:val="651"/>
    <w:link w:val="92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21" w:customStyle="1">
    <w:name w:val="页眉 Char"/>
    <w:link w:val="920"/>
    <w:uiPriority w:val="99"/>
    <w:qFormat/>
    <w:rPr>
      <w:sz w:val="18"/>
      <w:szCs w:val="18"/>
    </w:rPr>
  </w:style>
  <w:style w:type="paragraph" w:styleId="922" w:customStyle="1">
    <w:name w:val="目录 11"/>
    <w:basedOn w:val="651"/>
    <w:next w:val="651"/>
    <w:uiPriority w:val="0"/>
    <w:qFormat/>
    <w:pPr>
      <w:spacing w:before="120" w:after="120" w:line="288" w:lineRule="auto"/>
      <w:tabs>
        <w:tab w:val="right" w:pos="8296" w:leader="dot"/>
      </w:tabs>
    </w:pPr>
    <w:rPr>
      <w:rFonts w:ascii="黑体" w:hAnsi="宋体" w:eastAsia="黑体"/>
      <w:caps/>
      <w:sz w:val="30"/>
      <w:szCs w:val="30"/>
    </w:rPr>
  </w:style>
  <w:style w:type="paragraph" w:styleId="923" w:customStyle="1">
    <w:name w:val="目录 41"/>
    <w:basedOn w:val="651"/>
    <w:next w:val="651"/>
    <w:uiPriority w:val="0"/>
    <w:qFormat/>
    <w:pPr>
      <w:ind w:left="630" w:firstLine="420"/>
      <w:jc w:val="left"/>
      <w:spacing w:line="288" w:lineRule="auto"/>
    </w:pPr>
    <w:rPr>
      <w:sz w:val="18"/>
      <w:szCs w:val="18"/>
    </w:rPr>
  </w:style>
  <w:style w:type="paragraph" w:styleId="924" w:customStyle="1">
    <w:name w:val="副标题1"/>
    <w:basedOn w:val="651"/>
    <w:next w:val="651"/>
    <w:link w:val="925"/>
    <w:uiPriority w:val="0"/>
    <w:qFormat/>
    <w:pPr>
      <w:jc w:val="left"/>
      <w:outlineLvl w:val="1"/>
    </w:pPr>
    <w:rPr>
      <w:rFonts w:ascii="Calibri Light" w:hAnsi="Calibri Light" w:eastAsia="仿宋"/>
      <w:b/>
      <w:bCs/>
      <w:sz w:val="28"/>
      <w:szCs w:val="32"/>
    </w:rPr>
  </w:style>
  <w:style w:type="character" w:styleId="925" w:customStyle="1">
    <w:name w:val="副标题 Char"/>
    <w:link w:val="924"/>
    <w:uiPriority w:val="0"/>
    <w:qFormat/>
    <w:rPr>
      <w:rFonts w:ascii="Calibri Light" w:hAnsi="Calibri Light" w:eastAsia="仿宋"/>
      <w:b/>
      <w:bCs/>
      <w:sz w:val="28"/>
      <w:szCs w:val="32"/>
    </w:rPr>
  </w:style>
  <w:style w:type="paragraph" w:styleId="926" w:customStyle="1">
    <w:name w:val="列表11"/>
    <w:basedOn w:val="651"/>
    <w:uiPriority w:val="0"/>
    <w:qFormat/>
    <w:pPr>
      <w:numPr>
        <w:ilvl w:val="0"/>
        <w:numId w:val="2"/>
      </w:numPr>
      <w:spacing w:after="20" w:line="288" w:lineRule="auto"/>
      <w:tabs>
        <w:tab w:val="left" w:pos="420" w:leader="none"/>
      </w:tabs>
    </w:pPr>
    <w:rPr>
      <w:rFonts w:ascii="Calibri" w:hAnsi="Calibri"/>
      <w:lang w:val="en-GB"/>
    </w:rPr>
  </w:style>
  <w:style w:type="paragraph" w:styleId="927" w:customStyle="1">
    <w:name w:val="脚注文本1"/>
    <w:basedOn w:val="651"/>
    <w:link w:val="928"/>
    <w:uiPriority w:val="0"/>
    <w:qFormat/>
    <w:pPr>
      <w:ind w:firstLine="425"/>
      <w:jc w:val="left"/>
      <w:spacing w:before="120" w:line="360" w:lineRule="auto"/>
    </w:pPr>
    <w:rPr>
      <w:sz w:val="18"/>
    </w:rPr>
  </w:style>
  <w:style w:type="character" w:styleId="928" w:customStyle="1">
    <w:name w:val="脚注文本 Char"/>
    <w:link w:val="927"/>
    <w:uiPriority w:val="0"/>
    <w:qFormat/>
    <w:rPr>
      <w:rFonts w:ascii="Times New Roman" w:hAnsi="Times New Roman"/>
      <w:sz w:val="18"/>
    </w:rPr>
  </w:style>
  <w:style w:type="paragraph" w:styleId="929" w:customStyle="1">
    <w:name w:val="目录 61"/>
    <w:basedOn w:val="651"/>
    <w:next w:val="651"/>
    <w:uiPriority w:val="0"/>
    <w:qFormat/>
    <w:pPr>
      <w:ind w:left="1050" w:firstLine="420"/>
      <w:jc w:val="left"/>
      <w:spacing w:line="288" w:lineRule="auto"/>
    </w:pPr>
    <w:rPr>
      <w:sz w:val="18"/>
      <w:szCs w:val="18"/>
    </w:rPr>
  </w:style>
  <w:style w:type="paragraph" w:styleId="930" w:customStyle="1">
    <w:name w:val="列表 51"/>
    <w:basedOn w:val="651"/>
    <w:uiPriority w:val="0"/>
    <w:qFormat/>
    <w:pPr>
      <w:ind w:left="2100" w:hanging="420"/>
    </w:pPr>
    <w:rPr>
      <w:rFonts w:hAnsi="宋体"/>
      <w:color w:val="000000"/>
      <w:spacing w:val="-8"/>
    </w:rPr>
  </w:style>
  <w:style w:type="paragraph" w:styleId="931" w:customStyle="1">
    <w:name w:val="正文文本缩进 31"/>
    <w:basedOn w:val="651"/>
    <w:link w:val="932"/>
    <w:uiPriority w:val="0"/>
    <w:qFormat/>
    <w:pPr>
      <w:ind w:left="359" w:firstLine="359"/>
    </w:pPr>
    <w:rPr>
      <w:sz w:val="20"/>
    </w:rPr>
  </w:style>
  <w:style w:type="character" w:styleId="932" w:customStyle="1">
    <w:name w:val="正文文本缩进 3 Char"/>
    <w:link w:val="931"/>
    <w:uiPriority w:val="0"/>
    <w:qFormat/>
    <w:rPr>
      <w:rFonts w:ascii="Times New Roman" w:hAnsi="Times New Roman" w:eastAsia="宋体" w:cs="Times New Roman"/>
      <w:szCs w:val="20"/>
    </w:rPr>
  </w:style>
  <w:style w:type="paragraph" w:styleId="933" w:customStyle="1">
    <w:name w:val="索引 71"/>
    <w:basedOn w:val="651"/>
    <w:next w:val="651"/>
    <w:uiPriority w:val="0"/>
    <w:qFormat/>
    <w:pPr>
      <w:ind w:left="1200"/>
    </w:pPr>
  </w:style>
  <w:style w:type="paragraph" w:styleId="934" w:customStyle="1">
    <w:name w:val="索引 91"/>
    <w:basedOn w:val="651"/>
    <w:next w:val="651"/>
    <w:uiPriority w:val="0"/>
    <w:qFormat/>
    <w:pPr>
      <w:ind w:left="1600"/>
    </w:pPr>
  </w:style>
  <w:style w:type="paragraph" w:styleId="935" w:customStyle="1">
    <w:name w:val="目录 21"/>
    <w:basedOn w:val="651"/>
    <w:next w:val="651"/>
    <w:uiPriority w:val="0"/>
    <w:qFormat/>
    <w:pPr>
      <w:ind w:left="210" w:firstLine="420"/>
      <w:jc w:val="left"/>
      <w:spacing w:line="288" w:lineRule="auto"/>
    </w:pPr>
    <w:rPr>
      <w:smallCaps/>
      <w:sz w:val="20"/>
    </w:rPr>
  </w:style>
  <w:style w:type="paragraph" w:styleId="936" w:customStyle="1">
    <w:name w:val="目录 91"/>
    <w:basedOn w:val="651"/>
    <w:next w:val="651"/>
    <w:uiPriority w:val="0"/>
    <w:qFormat/>
    <w:pPr>
      <w:ind w:left="1680" w:firstLine="420"/>
      <w:jc w:val="left"/>
      <w:spacing w:line="288" w:lineRule="auto"/>
    </w:pPr>
    <w:rPr>
      <w:sz w:val="18"/>
      <w:szCs w:val="18"/>
    </w:rPr>
  </w:style>
  <w:style w:type="paragraph" w:styleId="937" w:customStyle="1">
    <w:name w:val="正文文本 21"/>
    <w:basedOn w:val="651"/>
    <w:link w:val="938"/>
    <w:uiPriority w:val="0"/>
    <w:qFormat/>
    <w:pPr>
      <w:spacing w:after="120" w:line="480" w:lineRule="auto"/>
    </w:pPr>
    <w:rPr>
      <w:sz w:val="20"/>
    </w:rPr>
  </w:style>
  <w:style w:type="character" w:styleId="938" w:customStyle="1">
    <w:name w:val="正文文本 2 Char"/>
    <w:link w:val="937"/>
    <w:uiPriority w:val="0"/>
    <w:qFormat/>
    <w:rPr>
      <w:rFonts w:ascii="Times New Roman" w:hAnsi="Times New Roman" w:eastAsia="宋体" w:cs="Times New Roman"/>
      <w:szCs w:val="20"/>
    </w:rPr>
  </w:style>
  <w:style w:type="paragraph" w:styleId="939" w:customStyle="1">
    <w:name w:val="列表 41"/>
    <w:basedOn w:val="651"/>
    <w:uiPriority w:val="0"/>
    <w:qFormat/>
    <w:pPr>
      <w:ind w:left="1680" w:hanging="420"/>
    </w:pPr>
    <w:rPr>
      <w:rFonts w:hAnsi="宋体"/>
      <w:color w:val="000000"/>
      <w:spacing w:val="-8"/>
    </w:rPr>
  </w:style>
  <w:style w:type="paragraph" w:styleId="940" w:customStyle="1">
    <w:name w:val="列表接续 21"/>
    <w:basedOn w:val="651"/>
    <w:uiPriority w:val="0"/>
    <w:qFormat/>
    <w:pPr>
      <w:ind w:left="840" w:firstLine="448"/>
      <w:spacing w:after="120"/>
    </w:pPr>
    <w:rPr>
      <w:rFonts w:hAnsi="宋体"/>
      <w:color w:val="000000"/>
      <w:spacing w:val="-8"/>
    </w:rPr>
  </w:style>
  <w:style w:type="paragraph" w:styleId="941" w:customStyle="1">
    <w:name w:val="信息标题1"/>
    <w:basedOn w:val="897"/>
    <w:link w:val="942"/>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942" w:customStyle="1">
    <w:name w:val="信息标题 Char"/>
    <w:link w:val="941"/>
    <w:uiPriority w:val="0"/>
    <w:qFormat/>
    <w:rPr>
      <w:rFonts w:ascii="Garamond" w:hAnsi="Garamond"/>
      <w:color w:val="000000"/>
      <w:spacing w:val="-8"/>
      <w:sz w:val="18"/>
      <w:lang w:bidi="he-IL"/>
    </w:rPr>
  </w:style>
  <w:style w:type="paragraph" w:styleId="943" w:customStyle="1">
    <w:name w:val="HTML 预设格式1"/>
    <w:basedOn w:val="651"/>
    <w:link w:val="944"/>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44" w:customStyle="1">
    <w:name w:val="HTML 预设格式 Char"/>
    <w:link w:val="943"/>
    <w:uiPriority w:val="0"/>
    <w:qFormat/>
    <w:rPr>
      <w:rFonts w:ascii="黑体" w:hAnsi="Courier New" w:eastAsia="黑体"/>
    </w:rPr>
  </w:style>
  <w:style w:type="paragraph" w:styleId="945" w:customStyle="1">
    <w:name w:val="普通(网站)1"/>
    <w:basedOn w:val="651"/>
    <w:link w:val="946"/>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46" w:customStyle="1">
    <w:name w:val="普通(网站) Char"/>
    <w:link w:val="945"/>
    <w:uiPriority w:val="0"/>
    <w:qFormat/>
    <w:rPr>
      <w:rFonts w:ascii="宋体" w:hAnsi="宋体"/>
      <w:sz w:val="24"/>
      <w:szCs w:val="24"/>
    </w:rPr>
  </w:style>
  <w:style w:type="paragraph" w:styleId="947" w:customStyle="1">
    <w:name w:val="列表接续 31"/>
    <w:basedOn w:val="651"/>
    <w:uiPriority w:val="0"/>
    <w:qFormat/>
    <w:pPr>
      <w:ind w:left="1260" w:firstLine="448"/>
      <w:spacing w:after="120"/>
    </w:pPr>
    <w:rPr>
      <w:rFonts w:hAnsi="宋体"/>
      <w:color w:val="000000"/>
      <w:spacing w:val="-8"/>
    </w:rPr>
  </w:style>
  <w:style w:type="paragraph" w:styleId="948" w:customStyle="1">
    <w:name w:val="索引 11"/>
    <w:basedOn w:val="651"/>
    <w:next w:val="651"/>
    <w:uiPriority w:val="0"/>
    <w:qFormat/>
  </w:style>
  <w:style w:type="paragraph" w:styleId="949" w:customStyle="1">
    <w:name w:val="索引 21"/>
    <w:basedOn w:val="651"/>
    <w:next w:val="651"/>
    <w:uiPriority w:val="0"/>
    <w:qFormat/>
    <w:pPr>
      <w:ind w:left="200"/>
    </w:pPr>
  </w:style>
  <w:style w:type="paragraph" w:styleId="950" w:customStyle="1">
    <w:name w:val="标题1"/>
    <w:basedOn w:val="651"/>
    <w:link w:val="951"/>
    <w:uiPriority w:val="10"/>
    <w:qFormat/>
    <w:pPr>
      <w:ind w:firstLine="420"/>
      <w:jc w:val="center"/>
      <w:spacing w:before="240" w:after="60" w:line="288" w:lineRule="auto"/>
      <w:outlineLvl w:val="0"/>
    </w:pPr>
    <w:rPr>
      <w:rFonts w:ascii="Arial" w:hAnsi="Arial"/>
      <w:b/>
      <w:bCs/>
      <w:sz w:val="32"/>
      <w:szCs w:val="32"/>
    </w:rPr>
  </w:style>
  <w:style w:type="character" w:styleId="951" w:customStyle="1">
    <w:name w:val="标题 Char"/>
    <w:link w:val="950"/>
    <w:uiPriority w:val="10"/>
    <w:qFormat/>
    <w:rPr>
      <w:rFonts w:ascii="Arial" w:hAnsi="Arial"/>
      <w:b/>
      <w:bCs/>
      <w:sz w:val="32"/>
      <w:szCs w:val="32"/>
    </w:rPr>
  </w:style>
  <w:style w:type="paragraph" w:styleId="952" w:customStyle="1">
    <w:name w:val="批注主题1"/>
    <w:basedOn w:val="888"/>
    <w:next w:val="888"/>
    <w:link w:val="953"/>
    <w:uiPriority w:val="0"/>
    <w:qFormat/>
    <w:rPr>
      <w:b/>
      <w:bCs/>
    </w:rPr>
  </w:style>
  <w:style w:type="character" w:styleId="953" w:customStyle="1">
    <w:name w:val="批注主题 Char"/>
    <w:link w:val="952"/>
    <w:uiPriority w:val="0"/>
    <w:qFormat/>
    <w:rPr>
      <w:rFonts w:ascii="Times New Roman" w:hAnsi="Times New Roman" w:eastAsia="宋体" w:cs="Times New Roman"/>
      <w:b/>
      <w:bCs/>
      <w:szCs w:val="24"/>
    </w:rPr>
  </w:style>
  <w:style w:type="paragraph" w:styleId="954" w:customStyle="1">
    <w:name w:val="正文首行缩进1"/>
    <w:basedOn w:val="651"/>
    <w:link w:val="955"/>
    <w:uiPriority w:val="0"/>
    <w:unhideWhenUsed/>
    <w:qFormat/>
    <w:pPr>
      <w:ind w:firstLine="420"/>
      <w:spacing w:after="120"/>
    </w:pPr>
    <w:rPr>
      <w:rFonts w:eastAsia="华文中宋"/>
    </w:rPr>
  </w:style>
  <w:style w:type="character" w:styleId="955" w:customStyle="1">
    <w:name w:val="正文首行缩进 Char"/>
    <w:link w:val="954"/>
    <w:uiPriority w:val="0"/>
    <w:qFormat/>
    <w:rPr>
      <w:rFonts w:ascii="Times New Roman" w:hAnsi="Times New Roman" w:eastAsia="华文中宋" w:cs="Times New Roman"/>
      <w:sz w:val="21"/>
      <w:szCs w:val="20"/>
    </w:rPr>
  </w:style>
  <w:style w:type="paragraph" w:styleId="956" w:customStyle="1">
    <w:name w:val="正文首行缩进 21"/>
    <w:basedOn w:val="661"/>
    <w:next w:val="651"/>
    <w:link w:val="957"/>
    <w:uiPriority w:val="0"/>
    <w:qFormat/>
    <w:pPr>
      <w:ind w:firstLine="210"/>
      <w:spacing w:after="120"/>
    </w:pPr>
    <w:rPr>
      <w:rFonts w:ascii="Cambria Math" w:hAnsi="新宋体" w:eastAsia="Cambria Math"/>
      <w:b w:val="0"/>
      <w:color w:val="000000"/>
      <w:spacing w:val="-8"/>
      <w:sz w:val="21"/>
    </w:rPr>
  </w:style>
  <w:style w:type="character" w:styleId="957" w:customStyle="1">
    <w:name w:val="正文首行缩进 2 Char"/>
    <w:link w:val="956"/>
    <w:uiPriority w:val="0"/>
    <w:qFormat/>
    <w:rPr>
      <w:rFonts w:ascii="Cambria Math" w:hAnsi="新宋体" w:eastAsia="Cambria Math" w:cs="Times New Roman"/>
      <w:color w:val="000000"/>
      <w:spacing w:val="-8"/>
      <w:sz w:val="21"/>
      <w:szCs w:val="20"/>
    </w:rPr>
  </w:style>
  <w:style w:type="table" w:styleId="958" w:customStyle="1">
    <w:name w:val="网格型1"/>
    <w:basedOn w:val="868"/>
    <w:uiPriority w:val="0"/>
    <w:qFormat/>
    <w:tblPr>
      <w:tblCellMar>
        <w:left w:w="0" w:type="dxa"/>
        <w:top w:w="0" w:type="dxa"/>
        <w:right w:w="0" w:type="dxa"/>
        <w:bottom w:w="0" w:type="dxa"/>
      </w:tblCellMar>
    </w:tblPr>
  </w:style>
  <w:style w:type="character" w:styleId="959" w:customStyle="1">
    <w:name w:val="要点1"/>
    <w:uiPriority w:val="0"/>
    <w:qFormat/>
    <w:rPr>
      <w:rFonts w:cs="Times New Roman"/>
      <w:b/>
      <w:bCs/>
    </w:rPr>
  </w:style>
  <w:style w:type="character" w:styleId="960" w:customStyle="1">
    <w:name w:val="页码1"/>
    <w:uiPriority w:val="0"/>
    <w:qFormat/>
    <w:rPr>
      <w:rFonts w:cs="Times New Roman"/>
    </w:rPr>
  </w:style>
  <w:style w:type="character" w:styleId="961" w:customStyle="1">
    <w:name w:val="已访问的超链接1"/>
    <w:uiPriority w:val="0"/>
    <w:qFormat/>
    <w:rPr>
      <w:rFonts w:cs="Times New Roman"/>
      <w:color w:val="000000"/>
      <w:u w:val="none"/>
    </w:rPr>
  </w:style>
  <w:style w:type="character" w:styleId="962" w:customStyle="1">
    <w:name w:val="强调1"/>
    <w:uiPriority w:val="0"/>
    <w:qFormat/>
    <w:rPr>
      <w:i/>
    </w:rPr>
  </w:style>
  <w:style w:type="character" w:styleId="963" w:customStyle="1">
    <w:name w:val="HTML 打字机1"/>
    <w:uiPriority w:val="0"/>
    <w:qFormat/>
    <w:rPr>
      <w:rFonts w:ascii="宋体" w:hAnsi="宋体" w:eastAsia="宋体" w:cs="宋体"/>
      <w:sz w:val="24"/>
      <w:szCs w:val="24"/>
    </w:rPr>
  </w:style>
  <w:style w:type="character" w:styleId="964" w:customStyle="1">
    <w:name w:val="超链接1"/>
    <w:uiPriority w:val="99"/>
    <w:qFormat/>
    <w:rPr>
      <w:color w:val="000000"/>
      <w:u w:val="none"/>
    </w:rPr>
  </w:style>
  <w:style w:type="character" w:styleId="965" w:customStyle="1">
    <w:name w:val="批注引用1"/>
    <w:uiPriority w:val="0"/>
    <w:unhideWhenUsed/>
    <w:qFormat/>
    <w:rPr>
      <w:sz w:val="21"/>
      <w:szCs w:val="21"/>
    </w:rPr>
  </w:style>
  <w:style w:type="character" w:styleId="966" w:customStyle="1">
    <w:name w:val="脚注引用1"/>
    <w:uiPriority w:val="0"/>
    <w:qFormat/>
    <w:rPr>
      <w:rFonts w:ascii="宋体" w:hAnsi="宋体" w:eastAsia="宋体"/>
      <w:vertAlign w:val="superscript"/>
    </w:rPr>
  </w:style>
  <w:style w:type="character" w:styleId="967" w:customStyle="1">
    <w:name w:val="HTML 样本1"/>
    <w:basedOn w:val="867"/>
    <w:uiPriority w:val="0"/>
    <w:qFormat/>
    <w:rPr>
      <w:rFonts w:ascii="Courier New" w:hAnsi="Courier New"/>
    </w:rPr>
  </w:style>
  <w:style w:type="paragraph" w:styleId="968" w:customStyle="1">
    <w:name w:val="正文文本1"/>
    <w:basedOn w:val="651"/>
    <w:next w:val="969"/>
    <w:uiPriority w:val="0"/>
    <w:qFormat/>
    <w:rPr>
      <w:rFonts w:ascii="仿宋_GB2312" w:eastAsia="仿宋_GB2312"/>
      <w:sz w:val="28"/>
    </w:rPr>
  </w:style>
  <w:style w:type="paragraph" w:styleId="969" w:customStyle="1">
    <w:name w:val="列表1"/>
    <w:basedOn w:val="651"/>
    <w:uiPriority w:val="0"/>
    <w:qFormat/>
    <w:pPr>
      <w:numPr>
        <w:ilvl w:val="0"/>
        <w:numId w:val="3"/>
      </w:numPr>
      <w:spacing w:after="20" w:line="288" w:lineRule="auto"/>
    </w:pPr>
    <w:rPr>
      <w:lang w:val="en-GB"/>
    </w:rPr>
  </w:style>
  <w:style w:type="character" w:styleId="970" w:customStyle="1">
    <w:name w:val="日期 Char1"/>
    <w:uiPriority w:val="99"/>
    <w:semiHidden/>
    <w:qFormat/>
    <w:rPr>
      <w:rFonts w:ascii="Times New Roman" w:hAnsi="Times New Roman" w:eastAsia="宋体" w:cs="Times New Roman"/>
      <w:szCs w:val="20"/>
    </w:rPr>
  </w:style>
  <w:style w:type="character" w:styleId="971" w:customStyle="1">
    <w:name w:val="正文文本缩进 Char1"/>
    <w:uiPriority w:val="99"/>
    <w:semiHidden/>
    <w:qFormat/>
    <w:rPr>
      <w:rFonts w:ascii="Times New Roman" w:hAnsi="Times New Roman" w:eastAsia="宋体" w:cs="Times New Roman"/>
      <w:szCs w:val="20"/>
    </w:rPr>
  </w:style>
  <w:style w:type="character" w:styleId="972" w:customStyle="1">
    <w:name w:val="正文文本缩进 2 Char1"/>
    <w:uiPriority w:val="99"/>
    <w:semiHidden/>
    <w:qFormat/>
    <w:rPr>
      <w:rFonts w:ascii="Times New Roman" w:hAnsi="Times New Roman" w:eastAsia="宋体" w:cs="Times New Roman"/>
      <w:szCs w:val="20"/>
    </w:rPr>
  </w:style>
  <w:style w:type="character" w:styleId="973" w:customStyle="1">
    <w:name w:val="正文文本缩进 3 Char1"/>
    <w:uiPriority w:val="99"/>
    <w:semiHidden/>
    <w:qFormat/>
    <w:rPr>
      <w:rFonts w:ascii="Times New Roman" w:hAnsi="Times New Roman" w:eastAsia="宋体" w:cs="Times New Roman"/>
      <w:sz w:val="16"/>
      <w:szCs w:val="16"/>
    </w:rPr>
  </w:style>
  <w:style w:type="paragraph" w:styleId="974" w:customStyle="1">
    <w:name w:val="普通文字"/>
    <w:basedOn w:val="651"/>
    <w:next w:val="651"/>
    <w:uiPriority w:val="0"/>
    <w:qFormat/>
    <w:rPr>
      <w:rFonts w:ascii="宋体"/>
      <w:sz w:val="24"/>
    </w:rPr>
  </w:style>
  <w:style w:type="character" w:styleId="975" w:customStyle="1">
    <w:name w:val="文档结构图 Char1"/>
    <w:uiPriority w:val="99"/>
    <w:semiHidden/>
    <w:qFormat/>
    <w:rPr>
      <w:rFonts w:ascii="宋体" w:hAnsi="Times New Roman" w:eastAsia="宋体" w:cs="Times New Roman"/>
      <w:sz w:val="18"/>
      <w:szCs w:val="18"/>
    </w:rPr>
  </w:style>
  <w:style w:type="character" w:styleId="976" w:customStyle="1">
    <w:name w:val="正文文本 2 Char1"/>
    <w:uiPriority w:val="99"/>
    <w:semiHidden/>
    <w:qFormat/>
    <w:rPr>
      <w:rFonts w:ascii="Times New Roman" w:hAnsi="Times New Roman" w:eastAsia="宋体" w:cs="Times New Roman"/>
      <w:szCs w:val="20"/>
    </w:rPr>
  </w:style>
  <w:style w:type="paragraph" w:styleId="977" w:customStyle="1">
    <w:name w:val="列出段落1"/>
    <w:basedOn w:val="651"/>
    <w:link w:val="978"/>
    <w:uiPriority w:val="34"/>
    <w:qFormat/>
    <w:pPr>
      <w:ind w:firstLine="420"/>
    </w:pPr>
  </w:style>
  <w:style w:type="character" w:styleId="978" w:customStyle="1">
    <w:name w:val="列出段落 Char1"/>
    <w:link w:val="977"/>
    <w:uiPriority w:val="34"/>
    <w:qFormat/>
    <w:rPr>
      <w:rFonts w:ascii="Times New Roman" w:hAnsi="Times New Roman"/>
      <w:sz w:val="21"/>
    </w:rPr>
  </w:style>
  <w:style w:type="character" w:styleId="979" w:customStyle="1">
    <w:name w:val="批注框文本 Char1"/>
    <w:uiPriority w:val="99"/>
    <w:semiHidden/>
    <w:qFormat/>
    <w:rPr>
      <w:rFonts w:ascii="Times New Roman" w:hAnsi="Times New Roman" w:eastAsia="宋体" w:cs="Times New Roman"/>
      <w:sz w:val="18"/>
      <w:szCs w:val="18"/>
    </w:rPr>
  </w:style>
  <w:style w:type="paragraph" w:styleId="980" w:customStyle="1">
    <w:name w:val="样式 小四 段前: 5 磅 段后: 5 磅 首行缩进:  2 字符"/>
    <w:basedOn w:val="651"/>
    <w:uiPriority w:val="0"/>
    <w:qFormat/>
    <w:pPr>
      <w:jc w:val="center"/>
      <w:spacing w:line="360" w:lineRule="auto"/>
    </w:pPr>
    <w:rPr>
      <w:rFonts w:ascii="宋体" w:hAnsi="宋体"/>
      <w:bCs/>
      <w:color w:val="ff0000"/>
      <w:sz w:val="24"/>
      <w:szCs w:val="24"/>
    </w:rPr>
  </w:style>
  <w:style w:type="paragraph" w:styleId="98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82" w:customStyle="1">
    <w:name w:val="列出段落11"/>
    <w:basedOn w:val="651"/>
    <w:uiPriority w:val="0"/>
    <w:qFormat/>
    <w:pPr>
      <w:ind w:firstLine="420"/>
    </w:pPr>
    <w:rPr>
      <w:rFonts w:ascii="Calibri" w:hAnsi="Calibri"/>
      <w:color w:val="000000"/>
      <w:spacing w:val="-8"/>
      <w:szCs w:val="22"/>
    </w:rPr>
  </w:style>
  <w:style w:type="paragraph" w:styleId="983">
    <w:name w:val="List Paragraph"/>
    <w:basedOn w:val="651"/>
    <w:uiPriority w:val="34"/>
    <w:qFormat/>
    <w:pPr>
      <w:ind w:firstLine="420"/>
    </w:pPr>
    <w:rPr>
      <w:szCs w:val="21"/>
    </w:rPr>
  </w:style>
  <w:style w:type="paragraph" w:styleId="984" w:customStyle="1">
    <w:name w:val="样式 表格正文 + 两端对齐"/>
    <w:basedOn w:val="651"/>
    <w:next w:val="985"/>
    <w:uiPriority w:val="99"/>
    <w:qFormat/>
    <w:pPr>
      <w:spacing w:line="300" w:lineRule="auto"/>
    </w:pPr>
    <w:rPr>
      <w:rFonts w:ascii="Calibri" w:hAnsi="Calibri"/>
      <w:szCs w:val="24"/>
    </w:rPr>
  </w:style>
  <w:style w:type="paragraph" w:styleId="985" w:customStyle="1">
    <w:name w:val="正文1"/>
    <w:basedOn w:val="886"/>
    <w:next w:val="651"/>
    <w:uiPriority w:val="0"/>
    <w:qFormat/>
    <w:pPr>
      <w:ind w:right="1"/>
      <w:spacing w:line="360" w:lineRule="auto"/>
    </w:pPr>
    <w:rPr>
      <w:rFonts w:ascii="宋体" w:hAnsi="宋体"/>
      <w:color w:val="000000"/>
      <w:sz w:val="24"/>
      <w:shd w:val="clear" w:color="auto" w:fill="000080"/>
    </w:rPr>
  </w:style>
  <w:style w:type="paragraph" w:styleId="986" w:customStyle="1">
    <w:name w:val="样式 首行缩进:  0 字符"/>
    <w:basedOn w:val="651"/>
    <w:uiPriority w:val="0"/>
    <w:qFormat/>
    <w:pPr>
      <w:spacing w:line="360" w:lineRule="auto"/>
    </w:pPr>
    <w:rPr>
      <w:rFonts w:ascii="Arial" w:hAnsi="Arial" w:cs="宋体"/>
      <w:sz w:val="24"/>
      <w:szCs w:val="24"/>
    </w:rPr>
  </w:style>
  <w:style w:type="character" w:styleId="987" w:customStyle="1">
    <w:name w:val="bookmark-item"/>
    <w:uiPriority w:val="0"/>
    <w:qFormat/>
  </w:style>
  <w:style w:type="character" w:styleId="988" w:customStyle="1">
    <w:name w:val="font61"/>
    <w:uiPriority w:val="0"/>
    <w:qFormat/>
    <w:rPr>
      <w:rFonts w:ascii="微软雅黑" w:hAnsi="微软雅黑" w:eastAsia="微软雅黑" w:cs="微软雅黑"/>
      <w:color w:val="000000"/>
      <w:sz w:val="22"/>
      <w:szCs w:val="22"/>
      <w:u w:val="none"/>
    </w:rPr>
  </w:style>
  <w:style w:type="paragraph" w:styleId="989" w:customStyle="1">
    <w:name w:val="02-标书-标题2"/>
    <w:uiPriority w:val="0"/>
    <w:qFormat/>
    <w:pPr>
      <w:numPr>
        <w:ilvl w:val="1"/>
        <w:numId w:val="4"/>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990" w:customStyle="1">
    <w:name w:val="font41"/>
    <w:uiPriority w:val="0"/>
    <w:qFormat/>
    <w:rPr>
      <w:rFonts w:ascii="微软雅黑" w:hAnsi="微软雅黑" w:eastAsia="微软雅黑" w:cs="微软雅黑"/>
      <w:b/>
      <w:color w:val="ff0000"/>
      <w:sz w:val="22"/>
      <w:szCs w:val="22"/>
      <w:u w:val="none"/>
    </w:rPr>
  </w:style>
  <w:style w:type="character" w:styleId="991" w:customStyle="1">
    <w:name w:val="font71"/>
    <w:uiPriority w:val="0"/>
    <w:qFormat/>
    <w:rPr>
      <w:rFonts w:ascii="Calibri" w:hAnsi="Calibri" w:cs="Calibri"/>
      <w:color w:val="000000"/>
      <w:sz w:val="20"/>
      <w:szCs w:val="20"/>
      <w:u w:val="none"/>
    </w:rPr>
  </w:style>
  <w:style w:type="character" w:styleId="992" w:customStyle="1">
    <w:name w:val="font01"/>
    <w:uiPriority w:val="0"/>
    <w:qFormat/>
    <w:rPr>
      <w:rFonts w:ascii="Tahoma" w:hAnsi="Tahoma" w:eastAsia="Tahoma" w:cs="Tahoma"/>
      <w:color w:val="333333"/>
      <w:sz w:val="20"/>
      <w:szCs w:val="20"/>
      <w:u w:val="none"/>
    </w:rPr>
  </w:style>
  <w:style w:type="character" w:styleId="993" w:customStyle="1">
    <w:name w:val="font11"/>
    <w:uiPriority w:val="0"/>
    <w:qFormat/>
    <w:rPr>
      <w:rFonts w:hint="eastAsia" w:ascii="宋体" w:hAnsi="宋体" w:eastAsia="宋体" w:cs="宋体"/>
      <w:color w:val="333333"/>
      <w:sz w:val="20"/>
      <w:szCs w:val="20"/>
      <w:u w:val="none"/>
    </w:rPr>
  </w:style>
  <w:style w:type="character" w:styleId="994" w:customStyle="1">
    <w:name w:val="font21"/>
    <w:uiPriority w:val="0"/>
    <w:qFormat/>
    <w:rPr>
      <w:rFonts w:hint="eastAsia" w:ascii="宋体" w:hAnsi="宋体" w:eastAsia="宋体" w:cs="宋体"/>
      <w:color w:val="333333"/>
      <w:sz w:val="20"/>
      <w:szCs w:val="20"/>
      <w:u w:val="none"/>
    </w:rPr>
  </w:style>
  <w:style w:type="paragraph" w:styleId="995"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96" w:customStyle="1">
    <w:name w:val="无"/>
    <w:uiPriority w:val="0"/>
    <w:qFormat/>
  </w:style>
  <w:style w:type="paragraph" w:styleId="997" w:customStyle="1">
    <w:name w:val="paragraph"/>
    <w:basedOn w:val="651"/>
    <w:uiPriority w:val="0"/>
    <w:qFormat/>
    <w:pPr>
      <w:jc w:val="left"/>
      <w:spacing w:before="100" w:beforeAutospacing="1" w:after="100" w:afterAutospacing="1"/>
      <w:widowControl/>
    </w:pPr>
    <w:rPr>
      <w:rFonts w:ascii="宋体" w:hAnsi="宋体" w:cs="宋体"/>
      <w:sz w:val="24"/>
      <w:szCs w:val="24"/>
    </w:rPr>
  </w:style>
  <w:style w:type="paragraph" w:styleId="998"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999" w:customStyle="1">
    <w:name w:val="纯文本111"/>
    <w:basedOn w:val="651"/>
    <w:uiPriority w:val="0"/>
    <w:qFormat/>
    <w:pPr>
      <w:spacing w:line="360" w:lineRule="auto"/>
    </w:pPr>
    <w:rPr>
      <w:rFonts w:ascii="宋体" w:hAnsi="Courier New"/>
      <w:sz w:val="26"/>
      <w:szCs w:val="24"/>
    </w:rPr>
  </w:style>
  <w:style w:type="character" w:styleId="1000" w:customStyle="1">
    <w:name w:val="列出段落 Char"/>
    <w:uiPriority w:val="34"/>
    <w:qFormat/>
    <w:rPr>
      <w:rFonts w:ascii="Calibri" w:hAnsi="Calibri"/>
      <w:sz w:val="21"/>
      <w:szCs w:val="22"/>
    </w:rPr>
  </w:style>
  <w:style w:type="paragraph" w:styleId="1001" w:customStyle="1">
    <w:name w:val="纯文本1"/>
    <w:basedOn w:val="651"/>
    <w:uiPriority w:val="0"/>
    <w:qFormat/>
    <w:rPr>
      <w:rFonts w:ascii="宋体" w:hAnsi="Courier New" w:eastAsia="楷体_GB2312"/>
      <w:sz w:val="26"/>
    </w:rPr>
  </w:style>
  <w:style w:type="character" w:styleId="1002" w:customStyle="1">
    <w:name w:val="Char Char15"/>
    <w:uiPriority w:val="0"/>
    <w:qFormat/>
    <w:rPr>
      <w:rFonts w:ascii="仿宋_GB2312" w:hAnsi="Times New Roman" w:eastAsia="宋体" w:cs="Times New Roman"/>
      <w:sz w:val="24"/>
      <w:szCs w:val="24"/>
      <w:shd w:val="clear" w:color="auto" w:fill="000080"/>
    </w:rPr>
  </w:style>
  <w:style w:type="character" w:styleId="1003" w:customStyle="1">
    <w:name w:val="apple-converted-space"/>
    <w:uiPriority w:val="0"/>
    <w:qFormat/>
  </w:style>
  <w:style w:type="character" w:styleId="1004" w:customStyle="1">
    <w:name w:val="font"/>
    <w:uiPriority w:val="0"/>
    <w:qFormat/>
  </w:style>
  <w:style w:type="character" w:styleId="1005" w:customStyle="1">
    <w:name w:val="Char Char9"/>
    <w:uiPriority w:val="0"/>
    <w:qFormat/>
    <w:rPr>
      <w:rFonts w:ascii="Cambria" w:hAnsi="Cambria" w:eastAsia="宋体" w:cs="Times New Roman"/>
      <w:b/>
      <w:bCs/>
      <w:sz w:val="32"/>
      <w:szCs w:val="32"/>
    </w:rPr>
  </w:style>
  <w:style w:type="character" w:styleId="1006" w:customStyle="1">
    <w:name w:val="Char Char7"/>
    <w:uiPriority w:val="0"/>
    <w:qFormat/>
    <w:rPr>
      <w:rFonts w:ascii="Times New Roman" w:hAnsi="Times New Roman" w:eastAsia="宋体" w:cs="Times New Roman"/>
      <w:b/>
      <w:bCs/>
      <w:szCs w:val="21"/>
    </w:rPr>
  </w:style>
  <w:style w:type="character" w:styleId="1007" w:customStyle="1">
    <w:name w:val="itm1"/>
    <w:uiPriority w:val="0"/>
    <w:qFormat/>
    <w:rPr>
      <w:rFonts w:hint="eastAsia" w:ascii="宋体" w:hAnsi="宋体" w:eastAsia="宋体"/>
      <w:sz w:val="21"/>
      <w:szCs w:val="21"/>
    </w:rPr>
  </w:style>
  <w:style w:type="character" w:styleId="1008" w:customStyle="1">
    <w:name w:val="Char Char4"/>
    <w:uiPriority w:val="0"/>
    <w:qFormat/>
    <w:rPr>
      <w:sz w:val="18"/>
      <w:szCs w:val="18"/>
    </w:rPr>
  </w:style>
  <w:style w:type="character" w:styleId="1009" w:customStyle="1">
    <w:name w:val="b"/>
    <w:uiPriority w:val="0"/>
    <w:qFormat/>
  </w:style>
  <w:style w:type="character" w:styleId="1010" w:customStyle="1">
    <w:name w:val="apple-style-span"/>
    <w:uiPriority w:val="0"/>
    <w:qFormat/>
  </w:style>
  <w:style w:type="character" w:styleId="1011" w:customStyle="1">
    <w:name w:val="Char Char13"/>
    <w:uiPriority w:val="0"/>
    <w:qFormat/>
    <w:rPr>
      <w:rFonts w:ascii="仿宋_GB2312" w:hAnsi="Times New Roman" w:eastAsia="宋体" w:cs="Times New Roman"/>
      <w:sz w:val="18"/>
      <w:szCs w:val="18"/>
    </w:rPr>
  </w:style>
  <w:style w:type="character" w:styleId="1012" w:customStyle="1">
    <w:name w:val="表格 Char"/>
    <w:link w:val="1013"/>
    <w:uiPriority w:val="0"/>
    <w:qFormat/>
    <w:rPr>
      <w:sz w:val="21"/>
      <w:szCs w:val="21"/>
    </w:rPr>
  </w:style>
  <w:style w:type="paragraph" w:styleId="1013" w:customStyle="1">
    <w:name w:val="表格"/>
    <w:basedOn w:val="651"/>
    <w:link w:val="1012"/>
    <w:uiPriority w:val="0"/>
    <w:qFormat/>
    <w:pPr>
      <w:jc w:val="center"/>
    </w:pPr>
    <w:rPr>
      <w:szCs w:val="21"/>
    </w:rPr>
  </w:style>
  <w:style w:type="character" w:styleId="1014" w:customStyle="1">
    <w:name w:val="标题 311"/>
    <w:uiPriority w:val="0"/>
    <w:qFormat/>
    <w:rPr>
      <w:rFonts w:hint="eastAsia" w:ascii="黑体" w:hAnsi="ˎ̥" w:eastAsia="黑体"/>
      <w:sz w:val="28"/>
    </w:rPr>
  </w:style>
  <w:style w:type="character" w:styleId="1015" w:customStyle="1">
    <w:name w:val="Char Char Char Char Char Char Char Char Char Char Char Char Char"/>
    <w:uiPriority w:val="0"/>
    <w:qFormat/>
    <w:rPr>
      <w:rFonts w:eastAsia="宋体"/>
      <w:b/>
      <w:bCs/>
      <w:sz w:val="32"/>
      <w:szCs w:val="44"/>
      <w:lang w:val="en-US" w:eastAsia="zh-CN" w:bidi="ar-SA"/>
    </w:rPr>
  </w:style>
  <w:style w:type="character" w:styleId="1016" w:customStyle="1">
    <w:name w:val="表格正文 Char Char"/>
    <w:link w:val="1017"/>
    <w:uiPriority w:val="0"/>
    <w:qFormat/>
    <w:rPr>
      <w:sz w:val="21"/>
      <w:szCs w:val="24"/>
    </w:rPr>
  </w:style>
  <w:style w:type="paragraph" w:styleId="1017" w:customStyle="1">
    <w:name w:val="表格正文"/>
    <w:basedOn w:val="651"/>
    <w:link w:val="1016"/>
    <w:uiPriority w:val="0"/>
    <w:qFormat/>
    <w:rPr>
      <w:szCs w:val="24"/>
    </w:rPr>
  </w:style>
  <w:style w:type="character" w:styleId="1018" w:customStyle="1">
    <w:name w:val="Char Char8"/>
    <w:uiPriority w:val="0"/>
    <w:qFormat/>
    <w:rPr>
      <w:rFonts w:ascii="Times New Roman" w:hAnsi="Times New Roman"/>
      <w:b/>
      <w:bCs/>
      <w:sz w:val="44"/>
      <w:szCs w:val="44"/>
    </w:rPr>
  </w:style>
  <w:style w:type="character" w:styleId="1019" w:customStyle="1">
    <w:name w:val="unnamed21"/>
    <w:uiPriority w:val="0"/>
    <w:qFormat/>
    <w:rPr>
      <w:b/>
      <w:bCs/>
      <w:color w:val="ff6600"/>
      <w:sz w:val="21"/>
      <w:szCs w:val="21"/>
      <w:u w:val="none"/>
    </w:rPr>
  </w:style>
  <w:style w:type="character" w:styleId="1020" w:customStyle="1">
    <w:name w:val="tw4winTerm"/>
    <w:uiPriority w:val="0"/>
    <w:qFormat/>
    <w:rPr>
      <w:color w:val="0000ff"/>
    </w:rPr>
  </w:style>
  <w:style w:type="character" w:styleId="1021" w:customStyle="1">
    <w:name w:val="正文 + 宋体 Char"/>
    <w:link w:val="1022"/>
    <w:uiPriority w:val="0"/>
    <w:qFormat/>
    <w:rPr>
      <w:rFonts w:ascii="新宋体" w:hAnsi="宋体" w:eastAsia="黑体"/>
      <w:b/>
      <w:bCs/>
      <w:sz w:val="28"/>
      <w:szCs w:val="28"/>
    </w:rPr>
  </w:style>
  <w:style w:type="paragraph" w:styleId="1022" w:customStyle="1">
    <w:name w:val="正文 + 宋体"/>
    <w:basedOn w:val="858"/>
    <w:link w:val="1021"/>
    <w:uiPriority w:val="0"/>
    <w:qFormat/>
    <w:pPr>
      <w:ind w:left="-51"/>
      <w:keepLines/>
      <w:spacing w:before="120" w:after="120"/>
      <w:widowControl/>
      <w:tabs>
        <w:tab w:val="left" w:pos="1800" w:leader="none"/>
      </w:tabs>
    </w:pPr>
    <w:rPr>
      <w:rFonts w:ascii="新宋体" w:hAnsi="宋体" w:eastAsia="黑体"/>
      <w:bCs/>
      <w:szCs w:val="28"/>
    </w:rPr>
  </w:style>
  <w:style w:type="character" w:styleId="1023" w:customStyle="1">
    <w:name w:val="text_list1"/>
    <w:uiPriority w:val="0"/>
    <w:qFormat/>
    <w:rPr>
      <w:rFonts w:ascii="Arial" w:hAnsi="Arial" w:cs="Arial"/>
      <w:color w:val="000000"/>
      <w:spacing w:val="272"/>
      <w:sz w:val="16"/>
      <w:szCs w:val="16"/>
    </w:rPr>
  </w:style>
  <w:style w:type="character" w:styleId="1024" w:customStyle="1">
    <w:name w:val="样式 三号 下划线"/>
    <w:uiPriority w:val="0"/>
    <w:qFormat/>
    <w:rPr>
      <w:sz w:val="28"/>
      <w:u w:val="single"/>
    </w:rPr>
  </w:style>
  <w:style w:type="character" w:styleId="1025" w:customStyle="1">
    <w:name w:val="普通(网站) 字符"/>
    <w:uiPriority w:val="0"/>
    <w:qFormat/>
    <w:rPr>
      <w:rFonts w:ascii="宋体" w:hAnsi="宋体" w:cs="宋体"/>
      <w:sz w:val="24"/>
      <w:szCs w:val="24"/>
    </w:rPr>
  </w:style>
  <w:style w:type="character" w:styleId="1026" w:customStyle="1">
    <w:name w:val="Char Char14"/>
    <w:uiPriority w:val="0"/>
    <w:qFormat/>
    <w:rPr>
      <w:rFonts w:ascii="楷体_GB2312" w:hAnsi="Arial" w:eastAsia="楷体_GB2312" w:cs="Times New Roman"/>
      <w:sz w:val="28"/>
      <w:szCs w:val="24"/>
    </w:rPr>
  </w:style>
  <w:style w:type="character" w:styleId="1027" w:customStyle="1">
    <w:name w:val="普通正文 Char Char"/>
    <w:link w:val="1028"/>
    <w:uiPriority w:val="0"/>
    <w:qFormat/>
    <w:rPr>
      <w:rFonts w:ascii="Arial" w:hAnsi="Arial"/>
      <w:sz w:val="24"/>
      <w:szCs w:val="24"/>
    </w:rPr>
  </w:style>
  <w:style w:type="paragraph" w:styleId="1028" w:customStyle="1">
    <w:name w:val="普通正文"/>
    <w:basedOn w:val="651"/>
    <w:link w:val="1027"/>
    <w:uiPriority w:val="0"/>
    <w:qFormat/>
    <w:pPr>
      <w:ind w:firstLine="480"/>
      <w:spacing w:before="120" w:after="120" w:line="500" w:lineRule="exact"/>
    </w:pPr>
    <w:rPr>
      <w:rFonts w:ascii="Arial" w:hAnsi="Arial"/>
      <w:sz w:val="24"/>
      <w:szCs w:val="24"/>
    </w:rPr>
  </w:style>
  <w:style w:type="character" w:styleId="1029" w:customStyle="1">
    <w:name w:val="正文文本 Char Char"/>
    <w:uiPriority w:val="0"/>
    <w:qFormat/>
    <w:rPr>
      <w:rFonts w:ascii="楷体_GB2312" w:hAnsi="Arial" w:eastAsia="楷体_GB2312" w:cs="Times New Roman"/>
      <w:sz w:val="28"/>
      <w:szCs w:val="28"/>
    </w:rPr>
  </w:style>
  <w:style w:type="character" w:styleId="1030" w:customStyle="1">
    <w:name w:val="+正文 Char3"/>
    <w:link w:val="1031"/>
    <w:uiPriority w:val="0"/>
    <w:qFormat/>
    <w:rPr>
      <w:sz w:val="24"/>
      <w:szCs w:val="28"/>
    </w:rPr>
  </w:style>
  <w:style w:type="paragraph" w:styleId="1031" w:customStyle="1">
    <w:name w:val="+正文"/>
    <w:basedOn w:val="651"/>
    <w:link w:val="1030"/>
    <w:uiPriority w:val="0"/>
    <w:qFormat/>
    <w:pPr>
      <w:ind w:firstLine="200"/>
      <w:spacing w:line="360" w:lineRule="auto"/>
    </w:pPr>
    <w:rPr>
      <w:sz w:val="24"/>
      <w:szCs w:val="28"/>
    </w:rPr>
  </w:style>
  <w:style w:type="character" w:styleId="1032" w:customStyle="1">
    <w:name w:val="style331"/>
    <w:uiPriority w:val="0"/>
    <w:qFormat/>
    <w:rPr>
      <w:color w:val="9900ff"/>
      <w:sz w:val="18"/>
      <w:szCs w:val="18"/>
    </w:rPr>
  </w:style>
  <w:style w:type="character" w:styleId="1033" w:customStyle="1">
    <w:name w:val="一般文字 字元 Char"/>
    <w:uiPriority w:val="0"/>
    <w:qFormat/>
    <w:rPr>
      <w:rFonts w:ascii="宋体" w:hAnsi="Courier New" w:eastAsia="宋体"/>
      <w:sz w:val="21"/>
      <w:lang w:val="en-US" w:eastAsia="zh-CN" w:bidi="ar-SA"/>
    </w:rPr>
  </w:style>
  <w:style w:type="character" w:styleId="1034" w:customStyle="1">
    <w:name w:val="正文缩进 Char1"/>
    <w:uiPriority w:val="0"/>
    <w:qFormat/>
    <w:rPr>
      <w:rFonts w:eastAsia="楷体_GB2312"/>
      <w:sz w:val="24"/>
      <w:lang w:val="en-US" w:eastAsia="zh-CN" w:bidi="ar-SA"/>
    </w:rPr>
  </w:style>
  <w:style w:type="character" w:styleId="1035" w:customStyle="1">
    <w:name w:val="纯文本 Char1"/>
    <w:uiPriority w:val="0"/>
    <w:semiHidden/>
    <w:qFormat/>
    <w:rPr>
      <w:rFonts w:ascii="宋体" w:hAnsi="Courier New" w:eastAsia="宋体"/>
    </w:rPr>
  </w:style>
  <w:style w:type="paragraph" w:styleId="1036" w:customStyle="1">
    <w:name w:val="图形"/>
    <w:basedOn w:val="651"/>
    <w:uiPriority w:val="0"/>
    <w:qFormat/>
    <w:pPr>
      <w:ind w:firstLine="420"/>
      <w:jc w:val="center"/>
      <w:spacing w:after="20" w:line="288" w:lineRule="auto"/>
    </w:pPr>
    <w:rPr>
      <w:szCs w:val="24"/>
    </w:rPr>
  </w:style>
  <w:style w:type="paragraph" w:styleId="1037" w:customStyle="1">
    <w:name w:val="xl45"/>
    <w:basedOn w:val="65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38" w:customStyle="1">
    <w:name w:val="回信地址"/>
    <w:basedOn w:val="651"/>
    <w:uiPriority w:val="0"/>
    <w:qFormat/>
    <w:pPr>
      <w:ind w:right="-120" w:firstLine="420"/>
      <w:jc w:val="left"/>
      <w:keepLines/>
      <w:spacing w:after="20" w:line="200" w:lineRule="atLeast"/>
      <w:widowControl/>
    </w:pPr>
    <w:rPr>
      <w:sz w:val="16"/>
    </w:rPr>
  </w:style>
  <w:style w:type="paragraph" w:styleId="1039" w:customStyle="1">
    <w:name w:val="xl46"/>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040" w:customStyle="1">
    <w:name w:val="xl36"/>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41" w:customStyle="1">
    <w:name w:val="表中"/>
    <w:basedOn w:val="651"/>
    <w:uiPriority w:val="0"/>
    <w:qFormat/>
    <w:pPr>
      <w:jc w:val="center"/>
      <w:spacing w:line="360" w:lineRule="atLeast"/>
    </w:pPr>
  </w:style>
  <w:style w:type="paragraph" w:styleId="1042" w:customStyle="1">
    <w:name w:val="Char"/>
    <w:basedOn w:val="651"/>
    <w:uiPriority w:val="0"/>
    <w:qFormat/>
    <w:rPr>
      <w:rFonts w:ascii="仿宋_GB2312" w:eastAsia="仿宋_GB2312"/>
      <w:b/>
      <w:sz w:val="32"/>
      <w:szCs w:val="32"/>
    </w:rPr>
  </w:style>
  <w:style w:type="paragraph" w:styleId="1043" w:customStyle="1">
    <w:name w:val="font6"/>
    <w:basedOn w:val="651"/>
    <w:uiPriority w:val="0"/>
    <w:qFormat/>
    <w:pPr>
      <w:ind w:firstLine="420"/>
      <w:jc w:val="left"/>
      <w:spacing w:before="100" w:beforeAutospacing="1" w:after="100" w:afterAutospacing="1" w:line="288" w:lineRule="auto"/>
      <w:widowControl/>
    </w:pPr>
    <w:rPr>
      <w:sz w:val="24"/>
      <w:szCs w:val="24"/>
    </w:rPr>
  </w:style>
  <w:style w:type="paragraph" w:styleId="1044" w:customStyle="1">
    <w:name w:val="xl40"/>
    <w:basedOn w:val="6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45" w:customStyle="1">
    <w:name w:val="xl37"/>
    <w:basedOn w:val="65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046"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047" w:customStyle="1">
    <w:name w:val="样式 纯文本 + 楷体_GB2312 小四 行距: 固定值 20 磅1"/>
    <w:basedOn w:val="907"/>
    <w:uiPriority w:val="0"/>
    <w:qFormat/>
    <w:pPr>
      <w:ind w:firstLine="200"/>
      <w:spacing w:line="400" w:lineRule="exact"/>
    </w:pPr>
    <w:rPr>
      <w:rFonts w:ascii="楷体_GB2312" w:eastAsia="楷体_GB2312"/>
      <w:sz w:val="24"/>
      <w:szCs w:val="20"/>
    </w:rPr>
  </w:style>
  <w:style w:type="paragraph" w:styleId="1048" w:customStyle="1">
    <w:name w:val="页眉1"/>
    <w:basedOn w:val="651"/>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049" w:customStyle="1">
    <w:name w:val="yyn"/>
    <w:basedOn w:val="651"/>
    <w:uiPriority w:val="0"/>
    <w:qFormat/>
    <w:pPr>
      <w:ind w:right="562" w:firstLine="576"/>
      <w:keepNext/>
      <w:spacing w:line="360" w:lineRule="auto"/>
      <w:widowControl/>
    </w:pPr>
    <w:rPr>
      <w:rFonts w:ascii="宋体"/>
      <w:sz w:val="28"/>
    </w:rPr>
  </w:style>
  <w:style w:type="paragraph" w:styleId="1050" w:customStyle="1">
    <w:name w:val="标题2"/>
    <w:basedOn w:val="859"/>
    <w:next w:val="651"/>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051" w:customStyle="1">
    <w:name w:val="样式3"/>
    <w:basedOn w:val="907"/>
    <w:uiPriority w:val="0"/>
    <w:qFormat/>
    <w:pPr>
      <w:ind w:firstLine="448"/>
    </w:pPr>
    <w:rPr>
      <w:rFonts w:cs="Courier New"/>
      <w:color w:val="000000"/>
      <w:spacing w:val="-8"/>
    </w:rPr>
  </w:style>
  <w:style w:type="paragraph" w:styleId="1052" w:customStyle="1">
    <w:name w:val="xl44"/>
    <w:basedOn w:val="651"/>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53" w:customStyle="1">
    <w:name w:val="附录1层"/>
    <w:basedOn w:val="651"/>
    <w:next w:val="651"/>
    <w:uiPriority w:val="0"/>
    <w:qFormat/>
    <w:pPr>
      <w:ind w:firstLine="448"/>
      <w:jc w:val="center"/>
      <w:spacing w:line="440" w:lineRule="exact"/>
    </w:pPr>
    <w:rPr>
      <w:rFonts w:ascii="黑体" w:hAnsi="宋体" w:eastAsia="黑体"/>
      <w:color w:val="000000"/>
      <w:spacing w:val="-8"/>
      <w:sz w:val="24"/>
    </w:rPr>
  </w:style>
  <w:style w:type="paragraph" w:styleId="1054" w:customStyle="1">
    <w:name w:val="正文1)"/>
    <w:basedOn w:val="651"/>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055" w:customStyle="1">
    <w:name w:val="标题0"/>
    <w:basedOn w:val="950"/>
    <w:next w:val="950"/>
    <w:uiPriority w:val="0"/>
    <w:qFormat/>
    <w:rPr>
      <w:sz w:val="52"/>
    </w:rPr>
  </w:style>
  <w:style w:type="paragraph" w:styleId="1056" w:customStyle="1">
    <w:name w:val="Table Paragraph"/>
    <w:basedOn w:val="651"/>
    <w:uiPriority w:val="1"/>
    <w:qFormat/>
    <w:rPr>
      <w:rFonts w:ascii="宋体" w:hAnsi="宋体" w:cs="宋体"/>
      <w:szCs w:val="24"/>
      <w:lang w:val="zh-CN" w:bidi="zh-CN"/>
    </w:rPr>
  </w:style>
  <w:style w:type="paragraph" w:styleId="1057" w:customStyle="1">
    <w:name w:val="xl49"/>
    <w:basedOn w:val="651"/>
    <w:uiPriority w:val="0"/>
    <w:qFormat/>
    <w:pPr>
      <w:jc w:val="center"/>
      <w:spacing w:before="100" w:beforeAutospacing="1" w:after="100" w:afterAutospacing="1"/>
      <w:widowControl/>
    </w:pPr>
    <w:rPr>
      <w:rFonts w:ascii="宋体" w:hAnsi="宋体"/>
      <w:b/>
      <w:bCs/>
      <w:color w:val="000000"/>
      <w:sz w:val="40"/>
      <w:szCs w:val="40"/>
    </w:rPr>
  </w:style>
  <w:style w:type="paragraph" w:styleId="1058" w:customStyle="1">
    <w:name w:val="table_lines"/>
    <w:basedOn w:val="651"/>
    <w:uiPriority w:val="0"/>
    <w:qFormat/>
    <w:pPr>
      <w:jc w:val="left"/>
      <w:widowControl/>
    </w:pPr>
    <w:rPr>
      <w:sz w:val="20"/>
      <w:lang w:val="de-DE" w:eastAsia="de-DE"/>
    </w:rPr>
  </w:style>
  <w:style w:type="paragraph" w:styleId="1059" w:customStyle="1">
    <w:name w:val="font7"/>
    <w:basedOn w:val="651"/>
    <w:uiPriority w:val="0"/>
    <w:qFormat/>
    <w:pPr>
      <w:ind w:firstLine="420"/>
      <w:jc w:val="left"/>
      <w:spacing w:before="100" w:beforeAutospacing="1" w:after="100" w:afterAutospacing="1" w:line="288" w:lineRule="auto"/>
      <w:widowControl/>
    </w:pPr>
    <w:rPr>
      <w:b/>
      <w:bCs/>
      <w:sz w:val="24"/>
      <w:szCs w:val="24"/>
    </w:rPr>
  </w:style>
  <w:style w:type="paragraph" w:styleId="1060" w:customStyle="1">
    <w:name w:val="xl33"/>
    <w:basedOn w:val="6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61" w:customStyle="1">
    <w:name w:val="正文(缩进)"/>
    <w:basedOn w:val="651"/>
    <w:uiPriority w:val="0"/>
    <w:qFormat/>
    <w:pPr>
      <w:ind w:firstLine="200"/>
      <w:spacing w:line="360" w:lineRule="auto"/>
      <w:widowControl/>
    </w:pPr>
    <w:rPr>
      <w:rFonts w:eastAsia="仿宋_GB2312"/>
      <w:sz w:val="24"/>
    </w:rPr>
  </w:style>
  <w:style w:type="paragraph" w:styleId="1062" w:customStyle="1">
    <w:name w:val="样式1"/>
    <w:basedOn w:val="861"/>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063" w:customStyle="1">
    <w:name w:val="并列项-点"/>
    <w:basedOn w:val="651"/>
    <w:uiPriority w:val="0"/>
    <w:qFormat/>
    <w:pPr>
      <w:ind w:left="851" w:hanging="284"/>
      <w:spacing w:before="120" w:line="360" w:lineRule="auto"/>
      <w:widowControl/>
      <w:tabs>
        <w:tab w:val="left" w:pos="851" w:leader="none"/>
        <w:tab w:val="left" w:pos="927" w:leader="none"/>
      </w:tabs>
    </w:pPr>
    <w:rPr>
      <w:sz w:val="24"/>
    </w:rPr>
  </w:style>
  <w:style w:type="paragraph" w:styleId="1064" w:customStyle="1">
    <w:name w:val="表蕊"/>
    <w:basedOn w:val="651"/>
    <w:uiPriority w:val="0"/>
    <w:qFormat/>
    <w:pPr>
      <w:jc w:val="left"/>
      <w:spacing w:line="320" w:lineRule="atLeast"/>
    </w:pPr>
    <w:rPr>
      <w:rFonts w:eastAsia="楷体_GB2312"/>
      <w:spacing w:val="-10"/>
    </w:rPr>
  </w:style>
  <w:style w:type="paragraph" w:styleId="1065" w:customStyle="1">
    <w:name w:val="font5"/>
    <w:basedOn w:val="651"/>
    <w:uiPriority w:val="0"/>
    <w:qFormat/>
    <w:pPr>
      <w:jc w:val="left"/>
      <w:spacing w:before="100" w:beforeAutospacing="1" w:after="100" w:afterAutospacing="1"/>
      <w:widowControl/>
    </w:pPr>
    <w:rPr>
      <w:rFonts w:hint="eastAsia" w:ascii="宋体" w:hAnsi="宋体"/>
      <w:sz w:val="18"/>
      <w:szCs w:val="18"/>
    </w:rPr>
  </w:style>
  <w:style w:type="paragraph" w:styleId="1066" w:customStyle="1">
    <w:name w:val="产品型号"/>
    <w:basedOn w:val="651"/>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067" w:customStyle="1">
    <w:name w:val="xl41"/>
    <w:basedOn w:val="651"/>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068" w:customStyle="1">
    <w:name w:val="xl39"/>
    <w:basedOn w:val="6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69" w:customStyle="1">
    <w:name w:val="名词解释11"/>
    <w:basedOn w:val="1070"/>
    <w:uiPriority w:val="0"/>
    <w:qFormat/>
    <w:pPr>
      <w:ind w:firstLine="0"/>
      <w:spacing w:after="0"/>
    </w:pPr>
  </w:style>
  <w:style w:type="paragraph" w:styleId="1070" w:customStyle="1">
    <w:name w:val="名词解释"/>
    <w:basedOn w:val="651"/>
    <w:uiPriority w:val="0"/>
    <w:qFormat/>
    <w:pPr>
      <w:ind w:left="2325" w:hanging="2325"/>
      <w:spacing w:after="20" w:line="288" w:lineRule="auto"/>
    </w:pPr>
  </w:style>
  <w:style w:type="paragraph" w:styleId="1071" w:customStyle="1">
    <w:name w:val="xl51"/>
    <w:basedOn w:val="651"/>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072" w:customStyle="1">
    <w:name w:val="xl26"/>
    <w:basedOn w:val="651"/>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073" w:customStyle="1">
    <w:name w:val="xl38"/>
    <w:basedOn w:val="651"/>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074" w:customStyle="1">
    <w:name w:val="办公自动化专用正文"/>
    <w:basedOn w:val="651"/>
    <w:uiPriority w:val="0"/>
    <w:qFormat/>
    <w:pPr>
      <w:ind w:firstLine="624"/>
      <w:spacing w:line="500" w:lineRule="atLeast"/>
    </w:pPr>
    <w:rPr>
      <w:rFonts w:hAnsi="宋体" w:eastAsia="楷体_GB2312"/>
      <w:color w:val="000000"/>
      <w:spacing w:val="-8"/>
      <w:sz w:val="32"/>
    </w:rPr>
  </w:style>
  <w:style w:type="paragraph" w:styleId="1075" w:customStyle="1">
    <w:name w:val="样式 标题 2标题 2 Char Char + (西文) 仿宋_GB2312"/>
    <w:basedOn w:val="859"/>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076" w:customStyle="1">
    <w:name w:val="章标题"/>
    <w:next w:val="651"/>
    <w:uiPriority w:val="0"/>
    <w:qFormat/>
    <w:pPr>
      <w:jc w:val="both"/>
      <w:outlineLvl w:val="1"/>
    </w:pPr>
    <w:rPr>
      <w:rFonts w:hint="default" w:ascii="黑体" w:hAnsi="Times New Roman" w:eastAsia="黑体" w:cs="Times New Roman"/>
      <w:sz w:val="21"/>
      <w:lang w:val="en-US" w:eastAsia="zh-CN" w:bidi="ar-SA"/>
    </w:rPr>
  </w:style>
  <w:style w:type="paragraph" w:styleId="1077" w:customStyle="1">
    <w:name w:val="Char Char Char Char Char Char Char Char Char Char Char"/>
    <w:basedOn w:val="886"/>
    <w:uiPriority w:val="0"/>
    <w:qFormat/>
    <w:pPr>
      <w:ind w:firstLine="420"/>
    </w:pPr>
    <w:rPr>
      <w:rFonts w:hAnsi="宋体"/>
      <w:color w:val="000000"/>
      <w:spacing w:val="-8"/>
      <w:sz w:val="21"/>
      <w:shd w:val="clear" w:color="auto" w:fill="000080"/>
    </w:rPr>
  </w:style>
  <w:style w:type="paragraph" w:styleId="1078" w:customStyle="1">
    <w:name w:val="text"/>
    <w:basedOn w:val="651"/>
    <w:uiPriority w:val="0"/>
    <w:qFormat/>
    <w:pPr>
      <w:ind w:left="1098" w:hanging="2"/>
      <w:spacing w:after="60" w:line="264" w:lineRule="auto"/>
      <w:widowControl/>
      <w:tabs>
        <w:tab w:val="left" w:pos="1020" w:leader="none"/>
        <w:tab w:val="left" w:pos="1090" w:leader="none"/>
      </w:tabs>
    </w:pPr>
    <w:rPr>
      <w:sz w:val="24"/>
      <w:szCs w:val="24"/>
    </w:rPr>
  </w:style>
  <w:style w:type="paragraph" w:styleId="1079" w:customStyle="1">
    <w:name w:val="函数注释1"/>
    <w:basedOn w:val="651"/>
    <w:uiPriority w:val="0"/>
    <w:qFormat/>
    <w:pPr>
      <w:ind w:left="1678" w:right="210" w:hanging="1049"/>
      <w:jc w:val="left"/>
      <w:spacing w:after="20" w:line="320" w:lineRule="exact"/>
    </w:pPr>
  </w:style>
  <w:style w:type="paragraph" w:styleId="1080" w:customStyle="1">
    <w:name w:val="列表_名词"/>
    <w:basedOn w:val="1069"/>
    <w:uiPriority w:val="0"/>
    <w:qFormat/>
    <w:pPr>
      <w:ind w:left="2745" w:hanging="420"/>
      <w:tabs>
        <w:tab w:val="left" w:pos="2745" w:leader="none"/>
      </w:tabs>
    </w:pPr>
  </w:style>
  <w:style w:type="paragraph" w:styleId="1081" w:customStyle="1">
    <w:name w:val="样式 标题 3 + (西文) 宋体 黑色"/>
    <w:basedOn w:val="860"/>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082" w:customStyle="1">
    <w:name w:val="Javis"/>
    <w:basedOn w:val="651"/>
    <w:uiPriority w:val="0"/>
    <w:qFormat/>
    <w:pPr>
      <w:ind w:right="210"/>
    </w:pPr>
    <w:rPr>
      <w:rFonts w:cs="宋体"/>
      <w:sz w:val="24"/>
    </w:rPr>
  </w:style>
  <w:style w:type="paragraph" w:styleId="1083" w:customStyle="1">
    <w:name w:val="样式 标题 1 + 加粗"/>
    <w:basedOn w:val="858"/>
    <w:uiPriority w:val="0"/>
    <w:qFormat/>
    <w:pPr>
      <w:keepLines/>
      <w:spacing w:before="120" w:after="120"/>
      <w:widowControl/>
      <w:tabs>
        <w:tab w:val="left" w:pos="1800" w:leader="none"/>
      </w:tabs>
    </w:pPr>
    <w:rPr>
      <w:rFonts w:ascii="新宋体" w:hAnsi="宋体" w:eastAsia="黑体"/>
      <w:bCs/>
      <w:szCs w:val="28"/>
    </w:rPr>
  </w:style>
  <w:style w:type="paragraph" w:styleId="1084" w:customStyle="1">
    <w:name w:val="重点"/>
    <w:basedOn w:val="651"/>
    <w:uiPriority w:val="0"/>
    <w:qFormat/>
    <w:pPr>
      <w:ind w:firstLine="420"/>
      <w:spacing w:after="20" w:line="288" w:lineRule="auto"/>
      <w:shd w:val="pct10" w:color="auto" w:fill="auto"/>
    </w:pPr>
    <w:rPr>
      <w:rFonts w:eastAsia="黑体"/>
      <w:b/>
      <w:szCs w:val="24"/>
    </w:rPr>
  </w:style>
  <w:style w:type="paragraph" w:styleId="1085" w:customStyle="1">
    <w:name w:val="目录"/>
    <w:basedOn w:val="651"/>
    <w:next w:val="651"/>
    <w:uiPriority w:val="0"/>
    <w:qFormat/>
    <w:pPr>
      <w:ind w:firstLine="420"/>
      <w:jc w:val="center"/>
      <w:spacing w:before="360" w:after="360" w:line="360" w:lineRule="auto"/>
    </w:pPr>
    <w:rPr>
      <w:b/>
      <w:spacing w:val="200"/>
      <w:sz w:val="36"/>
    </w:rPr>
  </w:style>
  <w:style w:type="paragraph" w:styleId="1086" w:customStyle="1">
    <w:name w:val="段"/>
    <w:next w:val="651"/>
    <w:uiPriority w:val="0"/>
    <w:qFormat/>
    <w:pPr>
      <w:ind w:firstLine="200"/>
      <w:jc w:val="both"/>
    </w:pPr>
    <w:rPr>
      <w:rFonts w:hint="default" w:ascii="宋体" w:hAnsi="Times New Roman" w:eastAsia="宋体" w:cs="Times New Roman"/>
      <w:sz w:val="21"/>
      <w:lang w:val="en-US" w:eastAsia="zh-CN" w:bidi="ar-SA"/>
    </w:rPr>
  </w:style>
  <w:style w:type="paragraph" w:styleId="1087" w:customStyle="1">
    <w:name w:val="样式2"/>
    <w:basedOn w:val="860"/>
    <w:uiPriority w:val="0"/>
    <w:qFormat/>
    <w:pPr>
      <w:ind w:firstLine="448"/>
      <w:jc w:val="both"/>
      <w:keepLines/>
      <w:spacing w:line="416" w:lineRule="auto"/>
    </w:pPr>
    <w:rPr>
      <w:rFonts w:hAnsi="宋体" w:eastAsia="宋体"/>
      <w:color w:val="000000"/>
      <w:spacing w:val="-8"/>
      <w:sz w:val="24"/>
      <w:szCs w:val="32"/>
    </w:rPr>
  </w:style>
  <w:style w:type="paragraph" w:styleId="1088" w:customStyle="1">
    <w:name w:val="Char Char Char Char Char Char Char Char Char Char Char Char Char Char Char Char"/>
    <w:basedOn w:val="651"/>
    <w:uiPriority w:val="0"/>
    <w:qFormat/>
    <w:pPr>
      <w:tabs>
        <w:tab w:val="left" w:pos="360" w:leader="none"/>
      </w:tabs>
    </w:pPr>
    <w:rPr>
      <w:sz w:val="24"/>
      <w:szCs w:val="24"/>
    </w:rPr>
  </w:style>
  <w:style w:type="paragraph" w:styleId="1089" w:customStyle="1">
    <w:name w:val="xl52"/>
    <w:basedOn w:val="651"/>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090" w:customStyle="1">
    <w:name w:val="函数注释2"/>
    <w:basedOn w:val="651"/>
    <w:uiPriority w:val="0"/>
    <w:qFormat/>
    <w:pPr>
      <w:ind w:left="1680" w:firstLine="420"/>
      <w:spacing w:after="20" w:line="288" w:lineRule="auto"/>
    </w:pPr>
    <w:rPr>
      <w:szCs w:val="24"/>
    </w:rPr>
  </w:style>
  <w:style w:type="paragraph" w:styleId="1091" w:customStyle="1">
    <w:name w:val="xl22"/>
    <w:basedOn w:val="651"/>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092" w:customStyle="1">
    <w:name w:val="xl24"/>
    <w:basedOn w:val="651"/>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093" w:customStyle="1">
    <w:name w:val="xl42"/>
    <w:basedOn w:val="651"/>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094" w:customStyle="1">
    <w:name w:val="复选框1"/>
    <w:basedOn w:val="651"/>
    <w:uiPriority w:val="0"/>
    <w:qFormat/>
    <w:pPr>
      <w:ind w:firstLine="448"/>
      <w:spacing w:before="360" w:after="360"/>
      <w:widowControl/>
    </w:pPr>
    <w:rPr>
      <w:rFonts w:hAnsi="宋体"/>
      <w:color w:val="000000"/>
      <w:spacing w:val="-8"/>
      <w:sz w:val="20"/>
    </w:rPr>
  </w:style>
  <w:style w:type="paragraph" w:styleId="1095" w:customStyle="1">
    <w:name w:val="Char Char Char Char Char Char Char"/>
    <w:basedOn w:val="651"/>
    <w:uiPriority w:val="0"/>
    <w:qFormat/>
    <w:pPr>
      <w:jc w:val="left"/>
      <w:spacing w:after="160" w:line="240" w:lineRule="exact"/>
      <w:widowControl/>
    </w:pPr>
    <w:rPr>
      <w:rFonts w:ascii="Arial" w:hAnsi="Arial" w:eastAsia="Times New Roman" w:cs="Verdana"/>
      <w:b/>
      <w:sz w:val="24"/>
      <w:szCs w:val="24"/>
      <w:lang w:eastAsia="en-US"/>
    </w:rPr>
  </w:style>
  <w:style w:type="paragraph" w:styleId="1096" w:customStyle="1">
    <w:name w:val="标准文字"/>
    <w:basedOn w:val="651"/>
    <w:uiPriority w:val="0"/>
    <w:qFormat/>
    <w:pPr>
      <w:ind w:firstLine="420"/>
      <w:spacing w:after="20" w:line="360" w:lineRule="auto"/>
    </w:pPr>
    <w:rPr>
      <w:szCs w:val="24"/>
    </w:rPr>
  </w:style>
  <w:style w:type="paragraph" w:styleId="1097" w:customStyle="1">
    <w:name w:val="Char Char Char Char"/>
    <w:basedOn w:val="651"/>
    <w:uiPriority w:val="0"/>
    <w:qFormat/>
    <w:pPr>
      <w:jc w:val="left"/>
      <w:spacing w:after="160" w:line="240" w:lineRule="exact"/>
      <w:widowControl/>
    </w:pPr>
    <w:rPr>
      <w:rFonts w:ascii="Verdana" w:hAnsi="Verdana" w:eastAsia="仿宋_GB2312"/>
      <w:sz w:val="24"/>
      <w:lang w:eastAsia="en-US"/>
    </w:rPr>
  </w:style>
  <w:style w:type="paragraph" w:styleId="1098" w:customStyle="1">
    <w:name w:val="样式一"/>
    <w:basedOn w:val="651"/>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099" w:customStyle="1">
    <w:name w:val="程序代码"/>
    <w:basedOn w:val="651"/>
    <w:uiPriority w:val="0"/>
    <w:qFormat/>
    <w:pPr>
      <w:ind w:left="839" w:firstLine="420"/>
      <w:spacing w:after="20" w:line="288" w:lineRule="auto"/>
    </w:pPr>
    <w:rPr>
      <w:rFonts w:eastAsia="仿宋_GB2312"/>
      <w:szCs w:val="24"/>
    </w:rPr>
  </w:style>
  <w:style w:type="paragraph" w:styleId="1100" w:customStyle="1">
    <w:name w:val="表格文字"/>
    <w:basedOn w:val="651"/>
    <w:uiPriority w:val="0"/>
    <w:qFormat/>
    <w:pPr>
      <w:jc w:val="left"/>
      <w:spacing w:line="288" w:lineRule="auto"/>
    </w:pPr>
  </w:style>
  <w:style w:type="paragraph" w:styleId="1101" w:customStyle="1">
    <w:name w:val="xl25"/>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02" w:customStyle="1">
    <w:name w:val="xl29"/>
    <w:basedOn w:val="651"/>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03" w:customStyle="1">
    <w:name w:val="xl47"/>
    <w:basedOn w:val="65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04" w:customStyle="1">
    <w:name w:val="xl34"/>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05" w:customStyle="1">
    <w:name w:val="xl23"/>
    <w:basedOn w:val="651"/>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06" w:customStyle="1">
    <w:name w:val="List Paragraph[858D7CFB-ED40-4347-BF05-701D383B685F][858D7CFB-ED40-4347-BF05-701D383B685F]"/>
    <w:basedOn w:val="651"/>
    <w:uiPriority w:val="0"/>
    <w:qFormat/>
    <w:pPr>
      <w:ind w:firstLine="420"/>
    </w:pPr>
    <w:rPr>
      <w:rFonts w:ascii="Calibri" w:hAnsi="Calibri"/>
      <w:color w:val="000000"/>
      <w:spacing w:val="-8"/>
      <w:szCs w:val="22"/>
    </w:rPr>
  </w:style>
  <w:style w:type="paragraph" w:styleId="1107" w:customStyle="1">
    <w:name w:val="xl30"/>
    <w:basedOn w:val="651"/>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08" w:customStyle="1">
    <w:name w:val="文档标签"/>
    <w:next w:val="651"/>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09" w:customStyle="1">
    <w:name w:val="whs5"/>
    <w:basedOn w:val="651"/>
    <w:uiPriority w:val="0"/>
    <w:qFormat/>
    <w:pPr>
      <w:ind w:left="115" w:right="130" w:firstLine="448"/>
      <w:widowControl/>
    </w:pPr>
    <w:rPr>
      <w:rFonts w:hAnsi="宋体"/>
      <w:color w:val="000000"/>
      <w:spacing w:val="-8"/>
      <w:sz w:val="18"/>
      <w:szCs w:val="18"/>
      <w:lang w:eastAsia="en-US"/>
    </w:rPr>
  </w:style>
  <w:style w:type="paragraph" w:styleId="1110" w:customStyle="1">
    <w:name w:val="Char Char Char Char Char Char"/>
    <w:basedOn w:val="651"/>
    <w:uiPriority w:val="0"/>
    <w:qFormat/>
    <w:pPr>
      <w:jc w:val="left"/>
      <w:spacing w:after="160" w:line="240" w:lineRule="exact"/>
      <w:widowControl/>
    </w:pPr>
    <w:rPr>
      <w:rFonts w:ascii="黑体" w:hAnsi="Verdana" w:eastAsia="黑体"/>
      <w:sz w:val="32"/>
      <w:szCs w:val="32"/>
    </w:rPr>
  </w:style>
  <w:style w:type="paragraph" w:styleId="1111" w:customStyle="1">
    <w:name w:val="表格标题"/>
    <w:basedOn w:val="651"/>
    <w:uiPriority w:val="0"/>
    <w:qFormat/>
    <w:pPr>
      <w:jc w:val="center"/>
      <w:spacing w:before="120" w:line="400" w:lineRule="exact"/>
    </w:pPr>
    <w:rPr>
      <w:rFonts w:eastAsia="文鼎CS中宋"/>
      <w:spacing w:val="8"/>
      <w:sz w:val="24"/>
    </w:rPr>
  </w:style>
  <w:style w:type="paragraph" w:styleId="1112" w:customStyle="1">
    <w:name w:val="列表2"/>
    <w:basedOn w:val="651"/>
    <w:uiPriority w:val="0"/>
    <w:qFormat/>
    <w:pPr>
      <w:ind w:left="1469" w:hanging="420"/>
      <w:spacing w:after="20" w:line="288" w:lineRule="auto"/>
      <w:tabs>
        <w:tab w:val="left" w:pos="1470" w:leader="none"/>
      </w:tabs>
    </w:pPr>
    <w:rPr>
      <w:szCs w:val="24"/>
    </w:rPr>
  </w:style>
  <w:style w:type="paragraph" w:styleId="1113" w:customStyle="1">
    <w:name w:val="列表段落1"/>
    <w:basedOn w:val="651"/>
    <w:uiPriority w:val="0"/>
    <w:qFormat/>
    <w:pPr>
      <w:ind w:firstLine="420"/>
    </w:pPr>
    <w:rPr>
      <w:rFonts w:ascii="Calibri" w:hAnsi="Calibri"/>
      <w:szCs w:val="22"/>
    </w:rPr>
  </w:style>
  <w:style w:type="paragraph" w:styleId="1114" w:customStyle="1">
    <w:name w:val="xl28"/>
    <w:basedOn w:val="651"/>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15" w:customStyle="1">
    <w:name w:val="Char Char Char1 Char Char Char"/>
    <w:basedOn w:val="651"/>
    <w:uiPriority w:val="0"/>
    <w:qFormat/>
    <w:pPr>
      <w:ind w:firstLine="200"/>
    </w:pPr>
    <w:rPr>
      <w:rFonts w:ascii="Tahoma" w:hAnsi="Tahoma"/>
      <w:sz w:val="24"/>
    </w:rPr>
  </w:style>
  <w:style w:type="paragraph" w:styleId="1116" w:customStyle="1">
    <w:name w:val="xl35"/>
    <w:basedOn w:val="65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17"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8" w:customStyle="1">
    <w:name w:val="xl43"/>
    <w:basedOn w:val="651"/>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19" w:customStyle="1">
    <w:name w:val="表头"/>
    <w:basedOn w:val="651"/>
    <w:uiPriority w:val="0"/>
    <w:qFormat/>
    <w:pPr>
      <w:jc w:val="center"/>
      <w:spacing w:line="320" w:lineRule="atLeast"/>
    </w:pPr>
    <w:rPr>
      <w:rFonts w:eastAsia="黑体"/>
      <w:spacing w:val="-10"/>
    </w:rPr>
  </w:style>
  <w:style w:type="paragraph" w:styleId="1120" w:customStyle="1">
    <w:name w:val="标准式样"/>
    <w:basedOn w:val="935"/>
    <w:uiPriority w:val="0"/>
    <w:qFormat/>
  </w:style>
  <w:style w:type="paragraph" w:styleId="1121" w:customStyle="1">
    <w:name w:val="xl50"/>
    <w:basedOn w:val="651"/>
    <w:uiPriority w:val="0"/>
    <w:qFormat/>
    <w:pPr>
      <w:jc w:val="center"/>
      <w:spacing w:before="100" w:beforeAutospacing="1" w:after="100" w:afterAutospacing="1"/>
      <w:widowControl/>
    </w:pPr>
    <w:rPr>
      <w:rFonts w:ascii="宋体" w:hAnsi="宋体"/>
      <w:b/>
      <w:bCs/>
      <w:sz w:val="40"/>
      <w:szCs w:val="40"/>
    </w:rPr>
  </w:style>
  <w:style w:type="paragraph" w:styleId="1122" w:customStyle="1">
    <w:name w:val="Char1"/>
    <w:basedOn w:val="651"/>
    <w:uiPriority w:val="0"/>
    <w:qFormat/>
    <w:pPr>
      <w:ind w:firstLine="448"/>
    </w:pPr>
    <w:rPr>
      <w:rFonts w:ascii="宋体" w:hAnsi="宋体" w:eastAsia="仿宋_GB2312"/>
      <w:b/>
      <w:color w:val="000000"/>
      <w:spacing w:val="-8"/>
      <w:sz w:val="32"/>
      <w:szCs w:val="32"/>
    </w:rPr>
  </w:style>
  <w:style w:type="paragraph" w:styleId="1123" w:customStyle="1">
    <w:name w:val="font0"/>
    <w:basedOn w:val="651"/>
    <w:uiPriority w:val="0"/>
    <w:qFormat/>
    <w:pPr>
      <w:jc w:val="left"/>
      <w:spacing w:before="100" w:beforeAutospacing="1" w:after="100" w:afterAutospacing="1"/>
      <w:widowControl/>
    </w:pPr>
    <w:rPr>
      <w:rFonts w:hint="eastAsia" w:ascii="宋体" w:hAnsi="宋体"/>
      <w:sz w:val="18"/>
      <w:szCs w:val="18"/>
    </w:rPr>
  </w:style>
  <w:style w:type="paragraph" w:styleId="1124" w:customStyle="1">
    <w:name w:val="xl27"/>
    <w:basedOn w:val="651"/>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25" w:customStyle="1">
    <w:name w:val="简介正文"/>
    <w:basedOn w:val="651"/>
    <w:uiPriority w:val="0"/>
    <w:qFormat/>
    <w:pPr>
      <w:ind w:left="1701" w:hanging="1701"/>
      <w:spacing w:after="20" w:line="520" w:lineRule="exact"/>
      <w:tabs>
        <w:tab w:val="left" w:pos="425" w:leader="none"/>
      </w:tabs>
    </w:pPr>
    <w:rPr>
      <w:sz w:val="24"/>
    </w:rPr>
  </w:style>
  <w:style w:type="paragraph" w:styleId="1126" w:customStyle="1">
    <w:name w:val="xl31"/>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27" w:customStyle="1">
    <w:name w:val="xl32"/>
    <w:basedOn w:val="6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28" w:customStyle="1">
    <w:name w:val="xl48"/>
    <w:basedOn w:val="6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29" w:customStyle="1">
    <w:name w:val="Other|1"/>
    <w:basedOn w:val="651"/>
    <w:uiPriority w:val="0"/>
    <w:qFormat/>
    <w:pPr>
      <w:ind w:firstLine="220"/>
    </w:pPr>
    <w:rPr>
      <w:rFonts w:ascii="宋体" w:hAnsi="宋体" w:cs="宋体"/>
      <w:sz w:val="20"/>
      <w:lang w:val="zh-TW" w:eastAsia="zh-TW" w:bidi="zh-TW"/>
    </w:rPr>
  </w:style>
  <w:style w:type="paragraph" w:styleId="1130" w:customStyle="1">
    <w:name w:val="WPSOffice手动目录 1"/>
    <w:uiPriority w:val="0"/>
    <w:qFormat/>
    <w:rPr>
      <w:rFonts w:hint="default" w:ascii="Times New Roman" w:hAnsi="Times New Roman" w:eastAsia="宋体" w:cs="Times New Roman"/>
      <w:lang w:val="en-US" w:eastAsia="zh-CN" w:bidi="ar-SA"/>
    </w:rPr>
  </w:style>
  <w:style w:type="character" w:styleId="1131" w:customStyle="1">
    <w:name w:val="Hyperlink.0"/>
    <w:basedOn w:val="996"/>
    <w:uiPriority w:val="0"/>
    <w:qFormat/>
    <w:rPr>
      <w:rFonts w:ascii="宋体" w:hAnsi="宋体" w:eastAsia="宋体" w:cs="宋体"/>
      <w:sz w:val="24"/>
      <w:szCs w:val="24"/>
      <w:lang w:val="en-US"/>
    </w:rPr>
  </w:style>
  <w:style w:type="character" w:styleId="1132" w:customStyle="1">
    <w:name w:val="font51"/>
    <w:basedOn w:val="653"/>
    <w:uiPriority w:val="0"/>
    <w:qFormat/>
    <w:rPr>
      <w:rFonts w:ascii="方正仿宋_GBK" w:hAnsi="方正仿宋_GBK" w:eastAsia="方正仿宋_GBK" w:cs="方正仿宋_GBK"/>
      <w:color w:val="000000"/>
      <w:sz w:val="22"/>
      <w:szCs w:val="22"/>
      <w:u w:val="none"/>
    </w:rPr>
  </w:style>
  <w:style w:type="character" w:styleId="1133" w:customStyle="1">
    <w:name w:val="页眉 Char1"/>
    <w:basedOn w:val="653"/>
    <w:link w:val="671"/>
    <w:uiPriority w:val="99"/>
    <w:semiHidden/>
    <w:qFormat/>
    <w:rPr>
      <w:sz w:val="18"/>
      <w:szCs w:val="18"/>
    </w:rPr>
  </w:style>
  <w:style w:type="character" w:styleId="1134" w:customStyle="1">
    <w:name w:val="页脚 Char1"/>
    <w:basedOn w:val="653"/>
    <w:link w:val="670"/>
    <w:uiPriority w:val="99"/>
    <w:semiHidden/>
    <w:qFormat/>
    <w:rPr>
      <w:sz w:val="18"/>
      <w:szCs w:val="18"/>
    </w:rPr>
  </w:style>
  <w:style w:type="table" w:styleId="1135" w:customStyle="1">
    <w:name w:val="Table Normal"/>
    <w:uiPriority w:val="0"/>
    <w:unhideWhenUsed/>
    <w:qFormat/>
    <w:tblPr>
      <w:tblCellMar>
        <w:left w:w="0" w:type="dxa"/>
        <w:top w:w="0" w:type="dxa"/>
        <w:right w:w="0" w:type="dxa"/>
        <w:bottom w:w="0" w:type="dxa"/>
      </w:tblCellMar>
    </w:tblPr>
  </w:style>
  <w:style w:type="paragraph" w:styleId="1136" w:customStyle="1">
    <w:name w:val="Table Text"/>
    <w:basedOn w:val="651"/>
    <w:uiPriority w:val="0"/>
    <w:semiHidden/>
    <w:qFormat/>
    <w:rPr>
      <w:rFonts w:ascii="仿宋" w:hAnsi="仿宋" w:eastAsia="仿宋" w:cs="仿宋"/>
      <w:sz w:val="28"/>
      <w:szCs w:val="28"/>
      <w:lang w:val="en-US" w:eastAsia="en-US" w:bidi="ar-SA"/>
    </w:rPr>
  </w:style>
  <w:style w:type="numbering" w:styleId="87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30fb9df9-43f2-4176-a295-ba3da73ca25e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77CE72B4</paraID>
      <start>1</start>
      <end>3</end>
      <status>ignored</status>
      <modifiedWord/>
      <trackRevisions>false</trackRevisions>
    </reviewItem>
    <reviewItem>
      <errorID>5a20aff8-19f9-4cbd-9c84-b3ceaf0a2684</errorID>
      <errorWord>号规定</errorWord>
      <group>L1_Grammar</group>
      <groupName>语法问题</groupName>
      <ability>L2_Redundancy</ability>
      <abilityName>成分冗余</abilityName>
      <candidateList>
        <item>号</item>
      </candidateList>
      <explain>句子中可能存在主语、谓语、定语等成分的赘余或重复。</explain>
      <paraID> 91B0C2E</paraID>
      <start>56</start>
      <end>59</end>
      <status>ignored</status>
      <modifiedWord/>
      <trackRevisions>false</trackRevisions>
    </reviewItem>
    <reviewItem>
      <errorID>7d44494e-a8d0-477b-8d96-376f477912ef</errorID>
      <errorWord>-</errorWord>
      <group>L1_Format</group>
      <groupName>格式问题</groupName>
      <ability>L2_HalfPunc</ability>
      <abilityName>全半角检查</abilityName>
      <candidateList>
        <item>－</item>
      </candidateList>
      <explain>文本全半角错误。</explain>
      <paraID>79267B7A</paraID>
      <start>92</start>
      <end>93</end>
      <status>ignored</status>
      <modifiedWord/>
      <trackRevisions>false</trackRevisions>
    </reviewItem>
    <reviewItem>
      <errorID>8cc06e53-0883-442a-9b06-e89e6df0571a</errorID>
      <errorWord>（</errorWord>
      <group>L1_Punc</group>
      <groupName>标点问题</groupName>
      <ability>L2_Punc</ability>
      <abilityName>标点符号检查</abilityName>
      <candidateList/>
      <explain>同一形式括号套用。</explain>
      <paraID>270D46F1</paraID>
      <start>116</start>
      <end>117</end>
      <status>ignored</status>
      <modifiedWord/>
      <trackRevisions>false</trackRevisions>
    </reviewItem>
    <reviewItem>
      <errorID>34fb0dab-fe1b-438d-98d3-e21dda92dd35</errorID>
      <errorWord>）</errorWord>
      <group>L1_Punc</group>
      <groupName>标点问题</groupName>
      <ability>L2_Punc</ability>
      <abilityName>标点符号检查</abilityName>
      <candidateList/>
      <explain>同一形式括号套用。</explain>
      <paraID>270D46F1</paraID>
      <start>120</start>
      <end>121</end>
      <status>ignored</status>
      <modifiedWord/>
      <trackRevisions>false</trackRevisions>
    </reviewItem>
    <reviewItem>
      <errorID>5c138e88-9869-4daa-8788-83925e552ad5</errorID>
      <errorWord>（</errorWord>
      <group>L1_Punc</group>
      <groupName>标点问题</groupName>
      <ability>L2_Punc</ability>
      <abilityName>标点符号检查</abilityName>
      <candidateList/>
      <explain>同一形式括号套用。</explain>
      <paraID>270D46F1</paraID>
      <start>129</start>
      <end>130</end>
      <status>ignored</status>
      <modifiedWord/>
      <trackRevisions>false</trackRevisions>
    </reviewItem>
    <reviewItem>
      <errorID>28e6992c-998c-45c4-ad75-9a3b05e5af6f</errorID>
      <errorWord>-</errorWord>
      <group>L1_Format</group>
      <groupName>格式问题</groupName>
      <ability>L2_HalfPunc</ability>
      <abilityName>全半角检查</abilityName>
      <candidateList>
        <item>－</item>
      </candidateList>
      <explain>文本全半角错误。</explain>
      <paraID>270D46F1</paraID>
      <start>136</start>
      <end>137</end>
      <status>ignored</status>
      <modifiedWord/>
      <trackRevisions>false</trackRevisions>
    </reviewItem>
    <reviewItem>
      <errorID>4fcc1027-e2df-4604-a809-875ef03ed4c2</errorID>
      <errorWord>-</errorWord>
      <group>L1_Format</group>
      <groupName>格式问题</groupName>
      <ability>L2_HalfPunc</ability>
      <abilityName>全半角检查</abilityName>
      <candidateList>
        <item>－</item>
      </candidateList>
      <explain>文本全半角错误。</explain>
      <paraID>270D46F1</paraID>
      <start>137</start>
      <end>138</end>
      <status>ignored</status>
      <modifiedWord/>
      <trackRevisions>false</trackRevisions>
    </reviewItem>
    <reviewItem>
      <errorID>715bf0ea-ffff-46c5-bad9-726d5fd66c1e</errorID>
      <errorWord>）</errorWord>
      <group>L1_Punc</group>
      <groupName>标点问题</groupName>
      <ability>L2_Punc</ability>
      <abilityName>标点符号检查</abilityName>
      <candidateList/>
      <explain>同一形式括号套用。</explain>
      <paraID>270D46F1</paraID>
      <start>176</start>
      <end>177</end>
      <status>ignored</status>
      <modifiedWord/>
      <trackRevisions>false</trackRevisions>
    </reviewItem>
    <reviewItem>
      <errorID>503e6a7f-9ebe-4ff6-99f8-04af185a5727</errorID>
      <errorWord>“.</errorWord>
      <group>L1_Punc</group>
      <groupName>标点问题</groupName>
      <ability>L2_Punc</ability>
      <abilityName>标点符号检查</abilityName>
      <candidateList>
        <item>“</item>
      </candidateList>
      <explain/>
      <paraID>270D46F1</paraID>
      <start>205</start>
      <end>207</end>
      <status>ignored</status>
      <modifiedWord/>
      <trackRevisions>false</trackRevisions>
    </reviewItem>
    <reviewItem>
      <errorID>a7f19810-2f66-4b90-b50d-52f5a57c2917</errorID>
      <errorWord>“.</errorWord>
      <group>L1_Punc</group>
      <groupName>标点问题</groupName>
      <ability>L2_Punc</ability>
      <abilityName>标点符号检查</abilityName>
      <candidateList>
        <item>“</item>
      </candidateList>
      <explain/>
      <paraID>469B2CC1</paraID>
      <start>11</start>
      <end>13</end>
      <status>ignored</status>
      <modifiedWord/>
      <trackRevisions>false</trackRevisions>
    </reviewItem>
    <reviewItem>
      <errorID>725f425f-d2f6-441a-bada-ae4e25882493</errorID>
      <errorWord>-</errorWord>
      <group>L1_Format</group>
      <groupName>格式问题</groupName>
      <ability>L2_HalfPunc</ability>
      <abilityName>全半角检查</abilityName>
      <candidateList>
        <item>－</item>
      </candidateList>
      <explain>文本全半角错误。</explain>
      <paraID>50A49DCE</paraID>
      <start>96</start>
      <end>97</end>
      <status>ignored</status>
      <modifiedWord/>
      <trackRevisions>false</trackRevisions>
    </reviewItem>
    <reviewItem>
      <errorID>50d81aa8-a689-4b47-90a8-0a4d89782c83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3D5153BC</paraID>
      <start>1</start>
      <end>3</end>
      <status>ignored</status>
      <modifiedWord/>
      <trackRevisions>false</trackRevisions>
    </reviewItem>
    <reviewItem>
      <errorID>ac915057-c06a-47ba-8012-2221bea8d837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402DD61C</paraID>
      <start>1</start>
      <end>3</end>
      <status>ignored</status>
      <modifiedWord/>
      <trackRevisions>false</trackRevisions>
    </reviewItem>
    <reviewItem>
      <errorID>32daea8f-d27e-4e74-bad0-4c457445eb9e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6F83C7F0</paraID>
      <start>0</start>
      <end>3</end>
      <status>modified</status>
      <modifiedWord>（一）</modifiedWord>
      <trackRevisions>false</trackRevisions>
    </reviewItem>
    <reviewItem>
      <errorID>d8b76414-62c7-4bfa-872d-8147a246f09d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1B0AD2B4</paraID>
      <start>0</start>
      <end>3</end>
      <status>modified</status>
      <modifiedWord>（二）</modifiedWord>
      <trackRevisions>false</trackRevisions>
    </reviewItem>
    <reviewItem>
      <errorID>d855cca3-fa30-4c3f-ab76-0c6990c99384</errorID>
      <errorWord>月</errorWord>
      <group>L1_Word</group>
      <groupName>字词问题</groupName>
      <ability>L2_Typo</ability>
      <abilityName>字词错误</abilityName>
      <candidateList>
        <item>月内</item>
      </candidateList>
      <explain/>
      <paraID>5EE20065</paraID>
      <start>15</start>
      <end>16</end>
      <status>ignored</status>
      <modifiedWord/>
      <trackRevisions>false</trackRevisions>
    </reviewItem>
    <reviewItem>
      <errorID>2668fc28-7f78-439b-8c3a-350a3816138c</errorID>
      <errorWord>&lt;</errorWord>
      <group>L1_Format</group>
      <groupName>格式问题</groupName>
      <ability>L2_HalfPunc</ability>
      <abilityName>全半角检查</abilityName>
      <candidateList>
        <item>〈</item>
      </candidateList>
      <explain>文本全半角错误。</explain>
      <paraID>218B8EBA</paraID>
      <start>61</start>
      <end>62</end>
      <status>ignored</status>
      <modifiedWord/>
      <trackRevisions>false</trackRevisions>
    </reviewItem>
    <reviewItem>
      <errorID>5f72ae0a-be4b-4376-baf0-e97c4d4a53fb</errorID>
      <errorWord>&gt;的通知》</errorWord>
      <group>L1_Punc</group>
      <groupName>标点问题</groupName>
      <ability>L2_Punc</ability>
      <abilityName>标点符号检查</abilityName>
      <candidateList>
        <item>〉的通知》</item>
      </candidateList>
      <explain/>
      <paraID>218B8EBA</paraID>
      <start>87</start>
      <end>92</end>
      <status>ignored</status>
      <modifiedWord/>
      <trackRevisions>false</trackRevisions>
    </reviewItem>
    <reviewItem>
      <errorID>be040d0c-a145-437a-91dd-314f1d3613eb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218B8EBA</paraID>
      <start>147</start>
      <end>148</end>
      <status>ignored</status>
      <modifiedWord/>
      <trackRevisions>false</trackRevisions>
    </reviewItem>
    <reviewItem>
      <errorID>5ec93831-ca90-4aed-b644-2268cf1094e9</errorID>
      <errorWord>月</errorWord>
      <group>L1_Word</group>
      <groupName>字词问题</groupName>
      <ability>L2_Typo</ability>
      <abilityName>字词错误</abilityName>
      <candidateList>
        <item>月内</item>
      </candidateList>
      <explain/>
      <paraID>6EDCC648</paraID>
      <start>15</start>
      <end>16</end>
      <status>ignored</status>
      <modifiedWord/>
      <trackRevisions>false</trackRevisions>
    </reviewItem>
    <reviewItem>
      <errorID>373078b4-241a-488f-8237-870a15fd3508</errorID>
      <errorWord>&lt;</errorWord>
      <group>L1_Format</group>
      <groupName>格式问题</groupName>
      <ability>L2_HalfPunc</ability>
      <abilityName>全半角检查</abilityName>
      <candidateList>
        <item>〈</item>
      </candidateList>
      <explain>文本全半角错误。</explain>
      <paraID>73481A64</paraID>
      <start>27</start>
      <end>28</end>
      <status>ignored</status>
      <modifiedWord/>
      <trackRevisions>false</trackRevisions>
    </reviewItem>
    <reviewItem>
      <errorID>95c504b0-9482-4994-a9e6-d938d31addb4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73481A64</paraID>
      <start>50</start>
      <end>51</end>
      <status>ignored</status>
      <modifiedWord/>
      <trackRevisions>false</trackRevisions>
    </reviewItem>
    <reviewItem>
      <errorID>1e95ff17-bb86-4bdc-aa9d-eb0d00390706</errorID>
      <errorWord>&gt;的通知》</errorWord>
      <group>L1_Punc</group>
      <groupName>标点问题</groupName>
      <ability>L2_Punc</ability>
      <abilityName>标点符号检查</abilityName>
      <candidateList>
        <item>〉的通知》</item>
      </candidateList>
      <explain/>
      <paraID>73481A64</paraID>
      <start>57</start>
      <end>62</end>
      <status>ignored</status>
      <modifiedWord/>
      <trackRevisions>false</trackRevisions>
    </reviewItem>
    <reviewItem>
      <errorID>99208186-26d0-45c3-baa6-e84ba65a8229</errorID>
      <errorWord>&lt;</errorWord>
      <group>L1_Format</group>
      <groupName>格式问题</groupName>
      <ability>L2_HalfPunc</ability>
      <abilityName>全半角检查</abilityName>
      <candidateList>
        <item>〈</item>
      </candidateList>
      <explain>文本全半角错误。</explain>
      <paraID>73481A64</paraID>
      <start>117</start>
      <end>118</end>
      <status>ignored</status>
      <modifiedWord/>
      <trackRevisions>false</trackRevisions>
    </reviewItem>
    <reviewItem>
      <errorID>95d9636e-89be-45c6-b7db-43ea1776d7a9</errorID>
      <errorWord>&gt;的通知》</errorWord>
      <group>L1_Punc</group>
      <groupName>标点问题</groupName>
      <ability>L2_Punc</ability>
      <abilityName>标点符号检查</abilityName>
      <candidateList>
        <item>〉的通知》</item>
      </candidateList>
      <explain/>
      <paraID>73481A64</paraID>
      <start>140</start>
      <end>145</end>
      <status>ignored</status>
      <modifiedWord/>
      <trackRevisions>false</trackRevisions>
    </reviewItem>
    <reviewItem>
      <errorID>03a71963-d239-4805-99a5-fa96b2feb1d2</errorID>
      <errorWord>&lt;</errorWord>
      <group>L1_Format</group>
      <groupName>格式问题</groupName>
      <ability>L2_HalfPunc</ability>
      <abilityName>全半角检查</abilityName>
      <candidateList>
        <item>〈</item>
      </candidateList>
      <explain>文本全半角错误。</explain>
      <paraID>73481A64</paraID>
      <start>166</start>
      <end>167</end>
      <status>ignored</status>
      <modifiedWord/>
      <trackRevisions>false</trackRevisions>
    </reviewItem>
    <reviewItem>
      <errorID>2bb11a95-61ad-4a9a-a25c-5a1006082383</errorID>
      <errorWord>&gt;的通知》</errorWord>
      <group>L1_Punc</group>
      <groupName>标点问题</groupName>
      <ability>L2_Punc</ability>
      <abilityName>标点符号检查</abilityName>
      <candidateList>
        <item>〉的通知》</item>
      </candidateList>
      <explain/>
      <paraID>73481A64</paraID>
      <start>189</start>
      <end>194</end>
      <status>ignored</status>
      <modifiedWord/>
      <trackRevisions>false</trackRevisions>
    </reviewItem>
    <reviewItem>
      <errorID>7b121ec9-4cc3-4603-9b9f-d94d5ebce455</errorID>
      <errorWord>设施</errorWord>
      <group>L1_Word</group>
      <groupName>字词问题</groupName>
      <ability>L2_Typo</ability>
      <abilityName>字词错误</abilityName>
      <candidateList>
        <item>设置</item>
      </candidateList>
      <explain>〈动〉❶设立：这座剧院是为儿童～的。❷安放；安装：～障碍。</explain>
      <paraID> BAE4315</paraID>
      <start>199</start>
      <end>201</end>
      <status>ignored</status>
      <modifiedWord/>
      <trackRevisions>false</trackRevisions>
    </reviewItem>
    <reviewItem>
      <errorID>a9f5afab-d8ee-441e-bd5b-2ede02cc1bb0</errorID>
      <errorWord>月</errorWord>
      <group>L1_Word</group>
      <groupName>字词问题</groupName>
      <ability>L2_Typo</ability>
      <abilityName>字词错误</abilityName>
      <candidateList>
        <item>月内</item>
      </candidateList>
      <explain/>
      <paraID>1FAD80FC</paraID>
      <start>15</start>
      <end>16</end>
      <status>ignored</status>
      <modifiedWord/>
      <trackRevisions>false</trackRevisions>
    </reviewItem>
    <reviewItem>
      <errorID>6170d03d-6aa5-4ebb-98e2-469de3ef9a29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2B81B694</paraID>
      <start>0</start>
      <end>3</end>
      <status>modified</status>
      <modifiedWord>（三）</modifiedWord>
      <trackRevisions>false</trackRevisions>
    </reviewItem>
    <reviewItem>
      <errorID>7487e5dd-f174-44a1-aa57-fb2e899e0a1c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5E9201BC</paraID>
      <start>0</start>
      <end>3</end>
      <status>modified</status>
      <modifiedWord>（四）</modifiedWord>
      <trackRevisions>false</trackRevisions>
    </reviewItem>
    <reviewItem>
      <errorID>64c85b04-5500-48a7-8b43-0907d80be4fe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78A40AB7</paraID>
      <start>0</start>
      <end>3</end>
      <status>modified</status>
      <modifiedWord>（五）</modifiedWord>
      <trackRevisions>false</trackRevisions>
    </reviewItem>
    <reviewItem>
      <errorID>069eeded-123d-40ff-9203-5b9fad06f5f3</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3D0BDCF4</paraID>
      <start>0</start>
      <end>3</end>
      <status>modified</status>
      <modifiedWord>（六）</modifiedWord>
      <trackRevisions>false</trackRevisions>
    </reviewItem>
    <reviewItem>
      <errorID>febf12a7-fa5e-4e34-9eae-07c37d681348</errorID>
      <errorWord>截止2026年</errorWord>
      <group>L1_Word</group>
      <groupName>字词问题</groupName>
      <ability>L2_Typo</ability>
      <abilityName>字词错误</abilityName>
      <candidateList>
        <item>截至2026年</item>
      </candidateList>
      <explain/>
      <paraID>3D0BDCF4</paraID>
      <start>30</start>
      <end>37</end>
      <status>ignored</status>
      <modifiedWord/>
      <trackRevisions>false</trackRevisions>
    </reviewItem>
    <reviewItem>
      <errorID>7773c8d6-380a-425a-a551-5dcbf5110a32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4A8B1738</paraID>
      <start>0</start>
      <end>2</end>
      <status>modified</status>
      <modifiedWord>2.</modifiedWord>
      <trackRevisions>false</trackRevisions>
    </reviewItem>
    <reviewItem>
      <errorID>01c5d151-70ff-4c81-b3d9-f4b5c75066c3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5600F07D</paraID>
      <start>0</start>
      <end>2</end>
      <status>modified</status>
      <modifiedWord>3.</modifiedWord>
      <trackRevisions>false</trackRevisions>
    </reviewItem>
    <reviewItem>
      <errorID>78f24d27-45fd-4106-90f6-1b6edb54299f</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17479D40</paraID>
      <start>0</start>
      <end>3</end>
      <status>modified</status>
      <modifiedWord>（七）</modifiedWord>
      <trackRevisions>false</trackRevisions>
    </reviewItem>
    <reviewItem>
      <errorID>71e5c523-d0a1-46c8-846d-5d048b0b49a3</errorID>
      <errorWord>:</errorWord>
      <group>L1_Format</group>
      <groupName>格式问题</groupName>
      <ability>L2_HalfPunc</ability>
      <abilityName>全半角检查</abilityName>
      <candidateList>
        <item>：</item>
      </candidateList>
      <explain>文本全半角错误。</explain>
      <paraID>4C8D58D1</paraID>
      <start>2</start>
      <end>3</end>
      <status>ignored</status>
      <modifiedWord/>
      <trackRevisions>false</trackRevisions>
    </reviewItem>
    <reviewItem>
      <errorID>e7477098-39ee-4151-a644-7f5dda8aa5f7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529BC9FA</paraID>
      <start>0</start>
      <end>2</end>
      <status>modified</status>
      <modifiedWord>2.</modifiedWord>
      <trackRevisions>false</trackRevisions>
    </reviewItem>
    <reviewItem>
      <errorID>b179250f-5094-4d62-a032-64256c569805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705ADBBB</paraID>
      <start>0</start>
      <end>2</end>
      <status>modified</status>
      <modifiedWord>2.</modifiedWord>
      <trackRevisions>false</trackRevisions>
    </reviewItem>
    <reviewItem>
      <errorID>02a06674-5182-47a4-9985-c214f41d3c78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68AC9A4E</paraID>
      <start>0</start>
      <end>2</end>
      <status>modified</status>
      <modifiedWord>3.</modifiedWord>
      <trackRevisions>false</trackRevisions>
    </reviewItem>
    <reviewItem>
      <errorID>ae757da5-478c-4479-9e50-c80dc3a9eaa5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297A1B47</paraID>
      <start>0</start>
      <end>2</end>
      <status>modified</status>
      <modifiedWord>2.</modifiedWord>
      <trackRevisions>false</trackRevisions>
    </reviewItem>
    <reviewItem>
      <errorID>cd387537-e7d7-46bb-80f5-42020fb8b37c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29A0D353</paraID>
      <start>0</start>
      <end>2</end>
      <status>modified</status>
      <modifiedWord>3.</modifiedWord>
      <trackRevisions>false</trackRevisions>
    </reviewItem>
    <reviewItem>
      <errorID>e2282bfa-b3da-4491-9a55-ca183f057822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167427F6</paraID>
      <start>0</start>
      <end>2</end>
      <status>modified</status>
      <modifiedWord>2.</modifiedWord>
      <trackRevisions>false</trackRevisions>
    </reviewItem>
    <reviewItem>
      <errorID>33fdc9f1-c940-4e44-a679-cd8957c16ed2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6C444E7B</paraID>
      <start>0</start>
      <end>2</end>
      <status>modified</status>
      <modifiedWord>3.</modifiedWord>
      <trackRevisions>false</trackRevisions>
    </reviewItem>
    <reviewItem>
      <errorID>1c7d9dbf-30fa-43c3-bb5f-45a5e0c7c22a</errorID>
      <errorWord>截止2026年</errorWord>
      <group>L1_Word</group>
      <groupName>字词问题</groupName>
      <ability>L2_Typo</ability>
      <abilityName>字词错误</abilityName>
      <candidateList>
        <item>截至2026年</item>
      </candidateList>
      <explain/>
      <paraID>746C64A6</paraID>
      <start>22</start>
      <end>29</end>
      <status>ignored</status>
      <modifiedWord/>
      <trackRevisions>false</trackRevisions>
    </reviewItem>
    <reviewItem>
      <errorID>85764c06-cf5f-4baf-9022-190c43e3d809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5E346473</paraID>
      <start>0</start>
      <end>2</end>
      <status>modified</status>
      <modifiedWord>2.</modifiedWord>
      <trackRevisions>false</trackRevisions>
    </reviewItem>
    <reviewItem>
      <errorID>a5f865eb-6349-4e5d-96f6-529bfafb0b37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6AB55A8B</paraID>
      <start>0</start>
      <end>2</end>
      <status>modified</status>
      <modifiedWord>3.</modifiedWord>
      <trackRevisions>false</trackRevisions>
    </reviewItem>
    <reviewItem>
      <errorID>1526eef4-f619-411e-8d6c-554ed0c2ec88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5A4E0C2F</paraID>
      <start>0</start>
      <end>2</end>
      <status>modified</status>
      <modifiedWord>2.</modifiedWord>
      <trackRevisions>false</trackRevisions>
    </reviewItem>
    <reviewItem>
      <errorID>ba3cf736-09e1-4df0-a4b2-d51d10d54fc8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7D7427FA</paraID>
      <start>0</start>
      <end>2</end>
      <status>modified</status>
      <modifiedWord>3.</modifiedWord>
      <trackRevisions>false</trackRevisions>
    </reviewItem>
    <reviewItem>
      <errorID>affc4ebd-56c0-4939-8fac-7ff4e869b9e4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6458F352</paraID>
      <start>0</start>
      <end>2</end>
      <status>modified</status>
      <modifiedWord>2.</modifiedWord>
      <trackRevisions>false</trackRevisions>
    </reviewItem>
    <reviewItem>
      <errorID>cea56447-8ce2-4205-b3ef-b59f8c2e7d4f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F335C14</paraID>
      <start>0</start>
      <end>2</end>
      <status>modified</status>
      <modifiedWord>2.</modifiedWord>
      <trackRevisions>false</trackRevisions>
    </reviewItem>
    <reviewItem>
      <errorID>29a6d951-6c1a-4055-8fe3-8eccbe73f78f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4060342C</paraID>
      <start>0</start>
      <end>2</end>
      <status>modified</status>
      <modifiedWord>3.</modifiedWord>
      <trackRevisions>false</trackRevisions>
    </reviewItem>
    <reviewItem>
      <errorID>7be2095b-d5ef-459a-aaae-84db6a85c03e</errorID>
      <errorWord>:</errorWord>
      <group>L1_Format</group>
      <groupName>格式问题</groupName>
      <ability>L2_HalfPunc</ability>
      <abilityName>全半角检查</abilityName>
      <candidateList>
        <item>：</item>
      </candidateList>
      <explain>文本全半角错误。</explain>
      <paraID> 34627C8</paraID>
      <start>60</start>
      <end>61</end>
      <status>ignored</status>
      <modifiedWord/>
      <trackRevisions>false</trackRevisions>
    </reviewItem>
    <reviewItem>
      <errorID>64979297-6c3d-4c38-b613-4024b1b4dcd2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6C1DD01</paraID>
      <start>1</start>
      <end>3</end>
      <status>ignored</status>
      <modifiedWord/>
      <trackRevisions>false</trackRevisions>
    </reviewItem>
    <reviewItem>
      <errorID>4fade5b7-2a6b-4250-93cb-d2ad0d8a4c03</errorID>
      <errorWord>按《中华人民共和国</errorWord>
      <group>L1_Word</group>
      <groupName>字词问题</groupName>
      <ability>L2_Typo</ability>
      <abilityName>字词错误</abilityName>
      <candidateList>
        <item>按照《中华人民共和国</item>
      </candidateList>
      <explain/>
      <paraID>4966F7C7</paraID>
      <start>22</start>
      <end>31</end>
      <status>ignored</status>
      <modifiedWord/>
      <trackRevisions>false</trackRevisions>
    </reviewItem>
    <reviewItem>
      <errorID>fceaa49e-3510-4596-8e40-bc8e5d213dd3</errorID>
      <errorWord>不须</errorWord>
      <group>L1_Word</group>
      <groupName>字词问题</groupName>
      <ability>L2_Typo</ability>
      <abilityName>字词错误</abilityName>
      <candidateList>
        <item>无需</item>
      </candidateList>
      <explain>同“无须”。</explain>
      <paraID>71873EB9</paraID>
      <start>39</start>
      <end>41</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FD27B1E-1F48-4285-8268-8AB39395E7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14</cp:revision>
  <dcterms:created xsi:type="dcterms:W3CDTF">2022-07-11T04:13:00Z</dcterms:created>
  <dcterms:modified xsi:type="dcterms:W3CDTF">2026-05-20T01:54:41Z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D4B47F4E0EB24C5BB452332F12F17D05_12</vt:lpwstr>
  </property>
  <property fmtid="{D5CDD505-2E9C-101B-9397-08002B2CF9AE}" pid="4" name="KSOTemplateDocerSaveRecord">
    <vt:lpwstr>eyJoZGlkIjoiMDg1NjFjY2QwM2M3OWY3Y2NiYWFkN2VkNzVlZDM1NWEiLCJ1c2VySWQiOiIxMDI1MzcwNjcwIn0=</vt:lpwstr>
  </property>
</Properties>
</file>