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D9BDBC">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72"/>
        </w:rPr>
      </w:pPr>
    </w:p>
    <w:p w14:paraId="6F50B50D">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72"/>
          <w:lang w:eastAsia="zh-CN"/>
        </w:rPr>
      </w:pPr>
    </w:p>
    <w:p w14:paraId="063EB92C">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lang w:eastAsia="zh-CN"/>
        </w:rPr>
      </w:pPr>
      <w:r>
        <w:rPr>
          <w:rFonts w:hint="eastAsia" w:ascii="宋体" w:hAnsi="宋体" w:eastAsia="宋体" w:cs="宋体"/>
          <w:b/>
          <w:sz w:val="72"/>
          <w:lang w:eastAsia="zh-CN"/>
        </w:rPr>
        <w:t>太仓市政府采购</w:t>
      </w:r>
    </w:p>
    <w:p w14:paraId="2F5293CB">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lang w:eastAsia="zh-CN"/>
        </w:rPr>
      </w:pPr>
      <w:r>
        <w:rPr>
          <w:rFonts w:hint="eastAsia" w:ascii="宋体" w:hAnsi="宋体" w:eastAsia="宋体" w:cs="宋体"/>
          <w:b/>
          <w:sz w:val="72"/>
          <w:lang w:eastAsia="zh-CN"/>
        </w:rPr>
        <w:t> </w:t>
      </w:r>
    </w:p>
    <w:p w14:paraId="0DFC9F2D">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lang w:eastAsia="zh-CN"/>
        </w:rPr>
      </w:pPr>
      <w:r>
        <w:rPr>
          <w:rFonts w:hint="eastAsia" w:ascii="宋体" w:hAnsi="宋体" w:eastAsia="宋体" w:cs="宋体"/>
          <w:b/>
          <w:sz w:val="72"/>
          <w:lang w:eastAsia="zh-CN"/>
        </w:rPr>
        <w:t>招 标 文 件</w:t>
      </w:r>
    </w:p>
    <w:p w14:paraId="2F733F51">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lang w:eastAsia="zh-CN"/>
        </w:rPr>
      </w:pPr>
      <w:r>
        <w:rPr>
          <w:rFonts w:hint="eastAsia" w:ascii="宋体" w:hAnsi="宋体" w:eastAsia="宋体" w:cs="宋体"/>
          <w:lang w:eastAsia="zh-CN"/>
        </w:rPr>
        <w:t> </w:t>
      </w:r>
    </w:p>
    <w:p w14:paraId="7350C237">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lang w:eastAsia="zh-CN"/>
        </w:rPr>
      </w:pPr>
      <w:r>
        <w:rPr>
          <w:rFonts w:hint="eastAsia" w:ascii="宋体" w:hAnsi="宋体" w:eastAsia="宋体" w:cs="宋体"/>
          <w:lang w:eastAsia="zh-CN"/>
        </w:rPr>
        <w:t> </w:t>
      </w:r>
    </w:p>
    <w:p w14:paraId="7C37B63B">
      <w:pPr>
        <w:pBdr>
          <w:top w:val="none" w:color="000000" w:sz="0" w:space="0"/>
          <w:left w:val="none" w:color="000000" w:sz="0" w:space="0"/>
          <w:bottom w:val="none" w:color="000000" w:sz="0" w:space="0"/>
          <w:right w:val="none" w:color="000000" w:sz="0" w:space="0"/>
        </w:pBdr>
        <w:spacing w:line="85" w:lineRule="atLeast"/>
        <w:jc w:val="right"/>
        <w:rPr>
          <w:rFonts w:ascii="宋体" w:hAnsi="宋体" w:eastAsia="宋体" w:cs="宋体"/>
          <w:lang w:eastAsia="zh-CN"/>
        </w:rPr>
      </w:pPr>
      <w:r>
        <w:rPr>
          <w:rFonts w:hint="eastAsia" w:ascii="宋体" w:hAnsi="宋体" w:eastAsia="宋体" w:cs="宋体"/>
          <w:sz w:val="32"/>
          <w:lang w:eastAsia="zh-CN"/>
        </w:rPr>
        <w:t> </w:t>
      </w:r>
    </w:p>
    <w:p w14:paraId="0056F830">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sz w:val="36"/>
          <w:lang w:eastAsia="zh-CN"/>
        </w:rPr>
      </w:pPr>
      <w:bookmarkStart w:id="0" w:name="OLE_LINK1"/>
      <w:r>
        <w:rPr>
          <w:rFonts w:hint="eastAsia" w:ascii="宋体" w:hAnsi="宋体" w:eastAsia="宋体" w:cs="宋体"/>
          <w:b/>
          <w:sz w:val="36"/>
          <w:lang w:eastAsia="zh-CN"/>
        </w:rPr>
        <w:t>项目编号：JSZC-320585-JZCG-G2026-0037</w:t>
      </w:r>
    </w:p>
    <w:p w14:paraId="237BFB91">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sz w:val="36"/>
          <w:lang w:eastAsia="zh-CN"/>
        </w:rPr>
      </w:pPr>
      <w:r>
        <w:rPr>
          <w:rFonts w:hint="eastAsia" w:ascii="宋体" w:hAnsi="宋体" w:eastAsia="宋体" w:cs="宋体"/>
          <w:b/>
          <w:sz w:val="36"/>
          <w:lang w:eastAsia="zh-CN"/>
        </w:rPr>
        <w:t>项目名称：2026年度“健康太仓”公众号升级建设</w:t>
      </w:r>
    </w:p>
    <w:p w14:paraId="666EB102">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sz w:val="36"/>
          <w:lang w:eastAsia="zh-CN"/>
        </w:rPr>
      </w:pPr>
      <w:r>
        <w:rPr>
          <w:rFonts w:hint="eastAsia" w:ascii="宋体" w:hAnsi="宋体" w:eastAsia="宋体" w:cs="宋体"/>
          <w:b/>
          <w:sz w:val="36"/>
          <w:lang w:eastAsia="zh-CN"/>
        </w:rPr>
        <w:t>采购单位：太仓市卫生健康委员会</w:t>
      </w:r>
    </w:p>
    <w:bookmarkEnd w:id="0"/>
    <w:p w14:paraId="3F897EF4">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sz w:val="36"/>
          <w:lang w:eastAsia="zh-CN"/>
        </w:rPr>
      </w:pPr>
      <w:r>
        <w:rPr>
          <w:rFonts w:hint="eastAsia" w:ascii="宋体" w:hAnsi="宋体" w:eastAsia="宋体" w:cs="宋体"/>
          <w:b/>
          <w:sz w:val="36"/>
          <w:lang w:eastAsia="zh-CN"/>
        </w:rPr>
        <w:t>采购项目类别：服务类</w:t>
      </w:r>
    </w:p>
    <w:p w14:paraId="18D83FB1">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sz w:val="36"/>
          <w:lang w:eastAsia="zh-CN"/>
        </w:rPr>
      </w:pPr>
      <w:r>
        <w:rPr>
          <w:rFonts w:hint="eastAsia" w:ascii="宋体" w:hAnsi="宋体" w:eastAsia="宋体" w:cs="宋体"/>
          <w:b/>
          <w:sz w:val="36"/>
          <w:lang w:eastAsia="zh-CN"/>
        </w:rPr>
        <w:t>标的所属行业：（十二）软件和信息服务业</w:t>
      </w:r>
    </w:p>
    <w:p w14:paraId="3B10361A">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sz w:val="44"/>
          <w:lang w:eastAsia="zh-CN"/>
        </w:rPr>
      </w:pPr>
    </w:p>
    <w:p w14:paraId="77F86440">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lang w:eastAsia="zh-CN"/>
        </w:rPr>
      </w:pPr>
      <w:r>
        <w:rPr>
          <w:rFonts w:hint="eastAsia" w:ascii="宋体" w:hAnsi="宋体" w:eastAsia="宋体" w:cs="宋体"/>
          <w:sz w:val="44"/>
          <w:lang w:eastAsia="zh-CN"/>
        </w:rPr>
        <w:t>苏州市公共资源交易中心太仓分中心</w:t>
      </w:r>
    </w:p>
    <w:p w14:paraId="0F2ADF2B">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sz w:val="44"/>
          <w:lang w:eastAsia="zh-CN"/>
        </w:rPr>
      </w:pPr>
    </w:p>
    <w:p w14:paraId="7AC02818">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sz w:val="28"/>
          <w:lang w:eastAsia="zh-CN"/>
        </w:rPr>
      </w:pPr>
      <w:r>
        <w:rPr>
          <w:rFonts w:hint="eastAsia" w:ascii="宋体" w:hAnsi="宋体" w:eastAsia="宋体" w:cs="宋体"/>
          <w:sz w:val="44"/>
          <w:lang w:eastAsia="zh-CN"/>
        </w:rPr>
        <w:t>2026年5月</w:t>
      </w:r>
    </w:p>
    <w:p w14:paraId="38CF18C1">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36"/>
          <w:lang w:eastAsia="zh-CN"/>
        </w:rPr>
      </w:pPr>
    </w:p>
    <w:p w14:paraId="7BF57DA6">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36"/>
          <w:lang w:eastAsia="zh-CN"/>
        </w:rPr>
      </w:pPr>
    </w:p>
    <w:p w14:paraId="13E24BD5">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36"/>
          <w:lang w:eastAsia="zh-CN"/>
        </w:rPr>
      </w:pPr>
    </w:p>
    <w:p w14:paraId="6B83EE09">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36"/>
          <w:lang w:eastAsia="zh-CN"/>
        </w:rPr>
      </w:pPr>
    </w:p>
    <w:p w14:paraId="3F4FD04C">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36"/>
          <w:lang w:eastAsia="zh-CN"/>
        </w:rPr>
      </w:pPr>
    </w:p>
    <w:p w14:paraId="73F6C55A">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lang w:eastAsia="zh-CN"/>
        </w:rPr>
      </w:pPr>
      <w:r>
        <w:rPr>
          <w:rFonts w:hint="eastAsia" w:ascii="宋体" w:hAnsi="宋体" w:eastAsia="宋体" w:cs="宋体"/>
          <w:b/>
          <w:sz w:val="36"/>
          <w:lang w:eastAsia="zh-CN"/>
        </w:rPr>
        <w:t>目 录</w:t>
      </w:r>
    </w:p>
    <w:p w14:paraId="5CFE146A">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sz w:val="30"/>
          <w:lang w:eastAsia="zh-CN"/>
        </w:rPr>
      </w:pPr>
    </w:p>
    <w:p w14:paraId="1A621721">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lang w:eastAsia="zh-CN"/>
        </w:rPr>
      </w:pPr>
      <w:r>
        <w:rPr>
          <w:rFonts w:hint="eastAsia" w:ascii="宋体" w:hAnsi="宋体" w:eastAsia="宋体" w:cs="宋体"/>
          <w:sz w:val="30"/>
          <w:lang w:eastAsia="zh-CN"/>
        </w:rPr>
        <w:t>第一部分：招标公告</w:t>
      </w:r>
    </w:p>
    <w:p w14:paraId="401E00B0">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lang w:eastAsia="zh-CN"/>
        </w:rPr>
      </w:pPr>
      <w:r>
        <w:rPr>
          <w:rFonts w:hint="eastAsia" w:ascii="宋体" w:hAnsi="宋体" w:eastAsia="宋体" w:cs="宋体"/>
          <w:sz w:val="30"/>
          <w:lang w:eastAsia="zh-CN"/>
        </w:rPr>
        <w:t>第二部分：投标人须知</w:t>
      </w:r>
    </w:p>
    <w:p w14:paraId="5A0D4683">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lang w:eastAsia="zh-CN"/>
        </w:rPr>
      </w:pPr>
      <w:r>
        <w:rPr>
          <w:rFonts w:hint="eastAsia" w:ascii="宋体" w:hAnsi="宋体" w:eastAsia="宋体" w:cs="宋体"/>
          <w:sz w:val="30"/>
          <w:lang w:eastAsia="zh-CN"/>
        </w:rPr>
        <w:t>第三部分：项目需求</w:t>
      </w:r>
    </w:p>
    <w:p w14:paraId="4A5702FB">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lang w:eastAsia="zh-CN"/>
        </w:rPr>
      </w:pPr>
      <w:r>
        <w:rPr>
          <w:rFonts w:hint="eastAsia" w:ascii="宋体" w:hAnsi="宋体" w:eastAsia="宋体" w:cs="宋体"/>
          <w:sz w:val="30"/>
          <w:lang w:eastAsia="zh-CN"/>
        </w:rPr>
        <w:t>第四部分：投标文件格式</w:t>
      </w:r>
    </w:p>
    <w:p w14:paraId="071A2689">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lang w:eastAsia="zh-CN"/>
        </w:rPr>
      </w:pPr>
      <w:r>
        <w:rPr>
          <w:rFonts w:hint="eastAsia" w:ascii="宋体" w:hAnsi="宋体" w:eastAsia="宋体" w:cs="宋体"/>
          <w:sz w:val="30"/>
          <w:lang w:eastAsia="zh-CN"/>
        </w:rPr>
        <w:t>第五部分：评标方法与评标标准</w:t>
      </w:r>
    </w:p>
    <w:p w14:paraId="114516F6">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lang w:eastAsia="zh-CN"/>
        </w:rPr>
      </w:pPr>
      <w:r>
        <w:rPr>
          <w:rFonts w:hint="eastAsia" w:ascii="宋体" w:hAnsi="宋体" w:eastAsia="宋体" w:cs="宋体"/>
          <w:sz w:val="30"/>
          <w:lang w:eastAsia="zh-CN"/>
        </w:rPr>
        <w:t>第六部分：合同主要条款</w:t>
      </w:r>
    </w:p>
    <w:p w14:paraId="228E8FE5">
      <w:pPr>
        <w:pBdr>
          <w:top w:val="none" w:color="000000" w:sz="0" w:space="0"/>
          <w:left w:val="none" w:color="000000" w:sz="0" w:space="0"/>
          <w:bottom w:val="none" w:color="000000" w:sz="0" w:space="0"/>
          <w:right w:val="none" w:color="000000" w:sz="0" w:space="0"/>
        </w:pBdr>
        <w:spacing w:before="240" w:after="240" w:line="520" w:lineRule="exact"/>
        <w:rPr>
          <w:rFonts w:ascii="宋体" w:hAnsi="宋体" w:eastAsia="宋体" w:cs="宋体"/>
          <w:lang w:eastAsia="zh-CN"/>
        </w:rPr>
      </w:pPr>
      <w:r>
        <w:rPr>
          <w:rFonts w:hint="eastAsia" w:ascii="宋体" w:hAnsi="宋体" w:eastAsia="宋体" w:cs="宋体"/>
          <w:sz w:val="24"/>
          <w:lang w:eastAsia="zh-CN"/>
        </w:rPr>
        <w:t> </w:t>
      </w:r>
    </w:p>
    <w:p w14:paraId="52330454">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lang w:eastAsia="zh-CN"/>
        </w:rPr>
      </w:pPr>
      <w:r>
        <w:rPr>
          <w:rFonts w:hint="eastAsia" w:ascii="宋体" w:hAnsi="宋体" w:eastAsia="宋体" w:cs="宋体"/>
          <w:sz w:val="24"/>
          <w:lang w:eastAsia="zh-CN"/>
        </w:rPr>
        <w:t> </w:t>
      </w:r>
    </w:p>
    <w:p w14:paraId="0A39F6F1">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lang w:eastAsia="zh-CN"/>
        </w:rPr>
      </w:pPr>
      <w:r>
        <w:rPr>
          <w:rFonts w:hint="eastAsia" w:ascii="宋体" w:hAnsi="宋体" w:eastAsia="宋体" w:cs="宋体"/>
          <w:sz w:val="24"/>
          <w:lang w:eastAsia="zh-CN"/>
        </w:rPr>
        <w:t> </w:t>
      </w:r>
    </w:p>
    <w:p w14:paraId="6CC328A8">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lang w:eastAsia="zh-CN"/>
        </w:rPr>
      </w:pPr>
      <w:r>
        <w:rPr>
          <w:rFonts w:hint="eastAsia" w:ascii="宋体" w:hAnsi="宋体" w:eastAsia="宋体" w:cs="宋体"/>
          <w:sz w:val="24"/>
          <w:lang w:eastAsia="zh-CN"/>
        </w:rPr>
        <w:t> </w:t>
      </w:r>
    </w:p>
    <w:p w14:paraId="15FB9C36">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lang w:eastAsia="zh-CN"/>
        </w:rPr>
      </w:pPr>
      <w:r>
        <w:rPr>
          <w:rFonts w:hint="eastAsia" w:ascii="宋体" w:hAnsi="宋体" w:eastAsia="宋体" w:cs="宋体"/>
          <w:sz w:val="24"/>
          <w:lang w:eastAsia="zh-CN"/>
        </w:rPr>
        <w:t> </w:t>
      </w:r>
    </w:p>
    <w:p w14:paraId="70A47BBC">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lang w:eastAsia="zh-CN"/>
        </w:rPr>
      </w:pPr>
      <w:r>
        <w:rPr>
          <w:rFonts w:hint="eastAsia" w:ascii="宋体" w:hAnsi="宋体" w:eastAsia="宋体" w:cs="宋体"/>
          <w:sz w:val="24"/>
          <w:lang w:eastAsia="zh-CN"/>
        </w:rPr>
        <w:t> </w:t>
      </w:r>
    </w:p>
    <w:p w14:paraId="712BDD5F">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lang w:eastAsia="zh-CN"/>
        </w:rPr>
      </w:pPr>
      <w:r>
        <w:rPr>
          <w:rFonts w:hint="eastAsia" w:ascii="宋体" w:hAnsi="宋体" w:eastAsia="宋体" w:cs="宋体"/>
          <w:lang w:eastAsia="zh-CN"/>
        </w:rPr>
        <w:br w:type="page" w:clear="all"/>
      </w:r>
    </w:p>
    <w:p w14:paraId="3AD86BF0">
      <w:pPr>
        <w:jc w:val="center"/>
        <w:rPr>
          <w:rFonts w:ascii="宋体" w:hAnsi="宋体" w:eastAsia="宋体" w:cs="宋体"/>
          <w:b/>
          <w:sz w:val="44"/>
        </w:rPr>
      </w:pPr>
      <w:r>
        <w:rPr>
          <w:rFonts w:hint="eastAsia" w:ascii="宋体" w:hAnsi="宋体" w:eastAsia="宋体" w:cs="宋体"/>
          <w:b/>
          <w:sz w:val="44"/>
        </w:rPr>
        <w:t>第一部分</w:t>
      </w:r>
      <w:r>
        <w:rPr>
          <w:rFonts w:hint="eastAsia" w:ascii="宋体" w:hAnsi="宋体" w:eastAsia="宋体" w:cs="宋体"/>
          <w:b/>
          <w:sz w:val="44"/>
          <w:lang w:eastAsia="zh-CN"/>
        </w:rPr>
        <w:t xml:space="preserve">   </w:t>
      </w:r>
      <w:r>
        <w:rPr>
          <w:rFonts w:hint="eastAsia" w:ascii="宋体" w:hAnsi="宋体" w:eastAsia="宋体" w:cs="宋体"/>
          <w:b/>
          <w:sz w:val="44"/>
        </w:rPr>
        <w:t>招标公告</w:t>
      </w:r>
    </w:p>
    <w:tbl>
      <w:tblPr>
        <w:tblStyle w:val="43"/>
        <w:tblW w:w="973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9733"/>
      </w:tblGrid>
      <w:tr w14:paraId="6E6E7450">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trHeight w:val="846"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vAlign w:val="center"/>
          </w:tcPr>
          <w:p w14:paraId="1BB1BBB8">
            <w:pPr>
              <w:pStyle w:val="39"/>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项目概况</w:t>
            </w:r>
          </w:p>
          <w:p w14:paraId="0C7B3A0B">
            <w:pPr>
              <w:pStyle w:val="39"/>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2026年度“健康太仓”公众号升级建设 JSZC-320585-JZCG-G2026-0037招标项目的潜在投标人应在“苏采云</w:t>
            </w:r>
            <w:r>
              <w:rPr>
                <w:rFonts w:hint="eastAsia" w:ascii="宋体" w:hAnsi="宋体" w:eastAsia="宋体" w:cs="宋体"/>
                <w:sz w:val="24"/>
                <w:szCs w:val="24"/>
                <w:shd w:val="clear" w:color="auto" w:fill="FFFFFF"/>
                <w:lang w:eastAsia="zh-CN"/>
              </w:rPr>
              <w:t>”系统（网址：http://jszfcg.jsczt.cn/）自行下载 获取招标文件，并于</w:t>
            </w:r>
            <w:r>
              <w:rPr>
                <w:rFonts w:hint="eastAsia" w:ascii="宋体" w:hAnsi="宋体" w:eastAsia="宋体" w:cs="宋体"/>
                <w:sz w:val="24"/>
                <w:szCs w:val="24"/>
                <w:highlight w:val="none"/>
                <w:shd w:val="clear" w:color="auto" w:fill="FFFFFF"/>
                <w:lang w:eastAsia="zh-CN"/>
              </w:rPr>
              <w:t>2026-06-23 09:30</w:t>
            </w:r>
            <w:r>
              <w:rPr>
                <w:rFonts w:hint="eastAsia" w:ascii="宋体" w:hAnsi="宋体" w:eastAsia="宋体" w:cs="宋体"/>
                <w:sz w:val="24"/>
                <w:szCs w:val="24"/>
                <w:shd w:val="clear" w:color="auto" w:fill="FFFFFF"/>
                <w:lang w:eastAsia="zh-CN"/>
              </w:rPr>
              <w:t> （北京时间）前递交投标文件。</w:t>
            </w:r>
          </w:p>
        </w:tc>
      </w:tr>
    </w:tbl>
    <w:p w14:paraId="1E71035F">
      <w:pPr>
        <w:pStyle w:val="2"/>
        <w:keepNext w:val="0"/>
        <w:keepLines w:val="0"/>
        <w:spacing w:before="0" w:after="0" w:line="480" w:lineRule="exact"/>
        <w:rPr>
          <w:rFonts w:ascii="宋体" w:hAnsi="宋体" w:eastAsia="宋体" w:cs="宋体"/>
          <w:lang w:eastAsia="zh-CN"/>
        </w:rPr>
      </w:pPr>
      <w:r>
        <w:rPr>
          <w:rStyle w:val="46"/>
          <w:rFonts w:hint="eastAsia" w:ascii="宋体" w:hAnsi="宋体" w:eastAsia="宋体" w:cs="宋体"/>
          <w:sz w:val="28"/>
          <w:szCs w:val="28"/>
          <w:shd w:val="clear" w:color="auto" w:fill="FFFFFF"/>
          <w:lang w:eastAsia="zh-CN"/>
        </w:rPr>
        <w:t>一、项目基本情况</w:t>
      </w:r>
    </w:p>
    <w:p w14:paraId="709B12F9">
      <w:pPr>
        <w:pStyle w:val="39"/>
        <w:spacing w:after="0" w:line="480" w:lineRule="exact"/>
        <w:rPr>
          <w:rFonts w:ascii="宋体" w:hAnsi="宋体" w:eastAsia="宋体" w:cs="宋体"/>
          <w:sz w:val="24"/>
          <w:szCs w:val="24"/>
          <w:lang w:eastAsia="zh-CN"/>
        </w:rPr>
      </w:pPr>
      <w:bookmarkStart w:id="1" w:name="OLE_LINK14"/>
      <w:r>
        <w:rPr>
          <w:rFonts w:hint="eastAsia" w:ascii="宋体" w:hAnsi="宋体" w:eastAsia="宋体" w:cs="宋体"/>
          <w:sz w:val="24"/>
          <w:szCs w:val="24"/>
          <w:shd w:val="clear" w:color="auto" w:fill="FFFFFF"/>
          <w:lang w:eastAsia="zh-CN"/>
        </w:rPr>
        <w:t>项目编号：JSZC-320585-JZCG-G2026-0037</w:t>
      </w:r>
    </w:p>
    <w:p w14:paraId="0833D4E5">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项目名称：2026年度“健康太仓”公众号升级建设</w:t>
      </w:r>
    </w:p>
    <w:p w14:paraId="477B012D">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预算金额：</w:t>
      </w:r>
      <w:r>
        <w:rPr>
          <w:rFonts w:hint="eastAsia" w:ascii="宋体" w:hAnsi="宋体" w:eastAsia="宋体" w:cs="宋体"/>
          <w:sz w:val="24"/>
          <w:szCs w:val="24"/>
          <w:shd w:val="clear" w:color="auto" w:fill="FFFFFF"/>
          <w:lang w:val="en-US" w:eastAsia="zh-CN"/>
        </w:rPr>
        <w:t>28</w:t>
      </w:r>
      <w:r>
        <w:rPr>
          <w:rFonts w:hint="eastAsia" w:ascii="宋体" w:hAnsi="宋体" w:eastAsia="宋体" w:cs="宋体"/>
          <w:sz w:val="24"/>
          <w:szCs w:val="24"/>
          <w:shd w:val="clear" w:color="auto" w:fill="FFFFFF"/>
          <w:lang w:eastAsia="zh-CN"/>
        </w:rPr>
        <w:t>万元</w:t>
      </w:r>
    </w:p>
    <w:p w14:paraId="54E8E6B9">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最高限价（如有）：无</w:t>
      </w:r>
    </w:p>
    <w:p w14:paraId="05E83D13">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采购方式：公开招标 </w:t>
      </w:r>
    </w:p>
    <w:bookmarkEnd w:id="1"/>
    <w:p w14:paraId="397BAAAA">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采购需求：</w:t>
      </w:r>
    </w:p>
    <w:p w14:paraId="584F0E67">
      <w:pPr>
        <w:pStyle w:val="39"/>
        <w:spacing w:after="0" w:line="480" w:lineRule="exact"/>
        <w:ind w:firstLine="480" w:firstLineChars="200"/>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val="en-US" w:eastAsia="zh-CN"/>
        </w:rPr>
        <w:t>开发“健康太仓”微信公众号相关应用服务，整合全市公立医疗机构信息系统，为市民提供“预约挂号”、“电子胶片”等便捷服务。打通医院HIS收费系统与微信、支付宝、银行、数字人民币、医保结算等系统间壁垒，在全市公立医疗机构全面上线扫码支付、医保电子凭证支付及医疗收费电子票据开具。互联网医院上线运行，为复诊患者提供在线图文问诊、电子处方、药物咨询、护理咨询、报告查询等一体化就医全流程服务。</w:t>
      </w:r>
      <w:r>
        <w:rPr>
          <w:rFonts w:hint="eastAsia" w:ascii="宋体" w:hAnsi="宋体" w:eastAsia="宋体" w:cs="宋体"/>
          <w:sz w:val="24"/>
          <w:szCs w:val="24"/>
          <w:shd w:val="clear" w:color="auto" w:fill="FFFFFF"/>
          <w:lang w:eastAsia="zh-CN"/>
        </w:rPr>
        <w:t>具体内容详见第三部分项目需求。</w:t>
      </w:r>
    </w:p>
    <w:p w14:paraId="6BE86CAB">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合同履行期限：自合同签订之日起4个月内完成开发、安装、调试并交付使用。</w:t>
      </w:r>
    </w:p>
    <w:p w14:paraId="4E9DC180">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本项目（是/否）接受联合体投标：不接受联合体</w:t>
      </w:r>
    </w:p>
    <w:p w14:paraId="15151C33">
      <w:pPr>
        <w:pStyle w:val="2"/>
        <w:keepNext w:val="0"/>
        <w:keepLines w:val="0"/>
        <w:spacing w:before="0" w:after="0" w:line="480" w:lineRule="exact"/>
        <w:rPr>
          <w:rFonts w:ascii="宋体" w:hAnsi="宋体" w:eastAsia="宋体" w:cs="宋体"/>
          <w:lang w:eastAsia="zh-CN"/>
        </w:rPr>
      </w:pPr>
      <w:r>
        <w:rPr>
          <w:rStyle w:val="46"/>
          <w:rFonts w:hint="eastAsia" w:ascii="宋体" w:hAnsi="宋体" w:eastAsia="宋体" w:cs="宋体"/>
          <w:sz w:val="28"/>
          <w:szCs w:val="28"/>
          <w:shd w:val="clear" w:color="auto" w:fill="FFFFFF"/>
          <w:lang w:eastAsia="zh-CN"/>
        </w:rPr>
        <w:t>二、申请人的资格要求</w:t>
      </w:r>
    </w:p>
    <w:p w14:paraId="65E79C0E">
      <w:pPr>
        <w:pStyle w:val="39"/>
        <w:spacing w:after="0" w:line="480" w:lineRule="exact"/>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（一）满足《中华人民共和国政府采购法》第二十二条规定；</w:t>
      </w:r>
    </w:p>
    <w:p w14:paraId="015AA287">
      <w:pPr>
        <w:pStyle w:val="39"/>
        <w:spacing w:after="0" w:line="480" w:lineRule="exact"/>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1.具有独立承担民事责任的能力证明。包括法人或者其他组织的营业执照等证明文件，自然人的身份证明；</w:t>
      </w:r>
    </w:p>
    <w:p w14:paraId="0D19B591">
      <w:pPr>
        <w:pStyle w:val="39"/>
        <w:spacing w:after="0" w:line="480" w:lineRule="exact"/>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2.具有良好的商业信誉和健全的财务会计制度证明。</w:t>
      </w:r>
    </w:p>
    <w:p w14:paraId="2E5728B6">
      <w:pPr>
        <w:pStyle w:val="39"/>
        <w:spacing w:after="0" w:line="480" w:lineRule="exact"/>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3.具备履行合同所必需的设备和专业技术能力的证明材料或承诺；</w:t>
      </w:r>
    </w:p>
    <w:p w14:paraId="60C19376">
      <w:pPr>
        <w:pStyle w:val="39"/>
        <w:spacing w:after="0" w:line="480" w:lineRule="exact"/>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4.依法缴纳税收和社会保障资金的相关资料；</w:t>
      </w:r>
    </w:p>
    <w:p w14:paraId="7D43070B">
      <w:pPr>
        <w:pStyle w:val="39"/>
        <w:spacing w:after="0" w:line="480" w:lineRule="exact"/>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5.参加政府采购活动前三年内在经营活动中没有重大违法记录的书面声明函；</w:t>
      </w:r>
    </w:p>
    <w:p w14:paraId="0F722C2E">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rPr>
        <w:t>6.未被“信用中国”网站（www.creditchina.gov.cn）列入失信被执行人、重大税收违法案</w:t>
      </w:r>
      <w:r>
        <w:rPr>
          <w:rFonts w:hint="eastAsia" w:ascii="宋体" w:hAnsi="宋体" w:eastAsia="宋体" w:cs="宋体"/>
          <w:sz w:val="24"/>
          <w:szCs w:val="24"/>
          <w:shd w:val="clear" w:color="auto" w:fill="FFFFFF"/>
          <w:lang w:eastAsia="zh-CN"/>
        </w:rPr>
        <w:t>件当事人名单、政府采购严重失信行为记录名单。</w:t>
      </w:r>
    </w:p>
    <w:p w14:paraId="2A15ABDE">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7.采购文件要求的其他资格证明文件</w:t>
      </w:r>
    </w:p>
    <w:p w14:paraId="1C6F1E3F">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（二）落实政府采购政策需满足的资格要求：</w:t>
      </w:r>
    </w:p>
    <w:p w14:paraId="6DE80C02">
      <w:pPr>
        <w:pStyle w:val="39"/>
        <w:spacing w:after="0" w:line="480" w:lineRule="exact"/>
        <w:rPr>
          <w:rFonts w:ascii="宋体" w:hAnsi="宋体" w:eastAsia="宋体" w:cs="宋体"/>
          <w:sz w:val="24"/>
          <w:szCs w:val="24"/>
          <w:shd w:val="clear" w:color="auto" w:fill="FFFFFF"/>
          <w:lang w:eastAsia="zh-CN"/>
        </w:rPr>
      </w:pPr>
      <w:bookmarkStart w:id="2" w:name="OLE_LINK15"/>
      <w:bookmarkStart w:id="3" w:name="OLE_LINK45"/>
      <w:r>
        <w:rPr>
          <w:rFonts w:hint="eastAsia" w:ascii="宋体" w:hAnsi="宋体" w:eastAsia="宋体" w:cs="宋体"/>
          <w:sz w:val="24"/>
          <w:szCs w:val="24"/>
          <w:shd w:val="clear" w:color="auto" w:fill="FFFFFF"/>
          <w:lang w:eastAsia="zh-CN"/>
        </w:rPr>
        <w:t>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w:t>
      </w:r>
      <w:bookmarkEnd w:id="2"/>
    </w:p>
    <w:bookmarkEnd w:id="3"/>
    <w:p w14:paraId="7A21A09C">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（三）本项目的特定资格要求： </w:t>
      </w:r>
    </w:p>
    <w:p w14:paraId="771B727C">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p>
    <w:p w14:paraId="509BB58E">
      <w:pPr>
        <w:pStyle w:val="39"/>
        <w:spacing w:after="0" w:line="480" w:lineRule="exact"/>
        <w:rPr>
          <w:rFonts w:hint="default" w:ascii="宋体" w:hAnsi="宋体" w:eastAsia="宋体" w:cs="宋体"/>
          <w:b/>
          <w:bCs/>
          <w:sz w:val="24"/>
          <w:szCs w:val="24"/>
          <w:highlight w:val="none"/>
          <w:shd w:val="clear" w:color="auto" w:fill="FFFFFF"/>
          <w:lang w:val="en-US" w:eastAsia="zh-CN"/>
        </w:rPr>
      </w:pPr>
      <w:r>
        <w:rPr>
          <w:rFonts w:hint="eastAsia" w:ascii="宋体" w:hAnsi="宋体" w:eastAsia="宋体" w:cs="宋体"/>
          <w:b/>
          <w:bCs/>
          <w:sz w:val="24"/>
          <w:szCs w:val="24"/>
          <w:shd w:val="clear" w:color="auto" w:fill="FFFFFF"/>
          <w:lang w:val="en-US" w:eastAsia="zh-CN"/>
        </w:rPr>
        <w:t>2、</w:t>
      </w:r>
      <w:r>
        <w:rPr>
          <w:rFonts w:hint="eastAsia" w:ascii="宋体" w:hAnsi="宋体" w:eastAsia="宋体" w:cs="宋体"/>
          <w:b/>
          <w:bCs/>
          <w:sz w:val="24"/>
          <w:szCs w:val="24"/>
          <w:highlight w:val="none"/>
          <w:lang w:val="en-US" w:eastAsia="zh-CN"/>
        </w:rPr>
        <w:t>拟投</w:t>
      </w:r>
      <w:r>
        <w:rPr>
          <w:rFonts w:hint="eastAsia" w:ascii="宋体" w:hAnsi="宋体" w:eastAsia="宋体" w:cs="宋体"/>
          <w:b/>
          <w:bCs/>
          <w:sz w:val="24"/>
          <w:szCs w:val="24"/>
          <w:highlight w:val="none"/>
          <w:lang w:val="en-US" w:eastAsia="zh-CN" w:bidi="ar"/>
        </w:rPr>
        <w:t>项目经理1名、产品经理1名、软件工程师</w:t>
      </w:r>
      <w:r>
        <w:rPr>
          <w:rFonts w:ascii="宋体" w:hAnsi="宋体" w:eastAsia="宋体" w:cs="宋体"/>
          <w:b/>
          <w:bCs/>
          <w:sz w:val="24"/>
          <w:szCs w:val="24"/>
          <w:highlight w:val="none"/>
        </w:rPr>
        <w:t>人员</w:t>
      </w:r>
      <w:r>
        <w:rPr>
          <w:rFonts w:hint="eastAsia" w:ascii="宋体" w:hAnsi="宋体" w:eastAsia="宋体" w:cs="宋体"/>
          <w:b/>
          <w:bCs/>
          <w:sz w:val="24"/>
          <w:szCs w:val="24"/>
          <w:highlight w:val="none"/>
          <w:lang w:val="en-US" w:eastAsia="zh-CN" w:bidi="ar"/>
        </w:rPr>
        <w:t>1名（共</w:t>
      </w:r>
      <w:r>
        <w:rPr>
          <w:rFonts w:hint="eastAsia" w:ascii="宋体" w:hAnsi="宋体" w:eastAsia="宋体" w:cs="宋体"/>
          <w:b/>
          <w:bCs/>
          <w:sz w:val="24"/>
          <w:szCs w:val="24"/>
          <w:highlight w:val="none"/>
          <w:lang w:val="en-US" w:eastAsia="zh-CN"/>
        </w:rPr>
        <w:t>3人）</w:t>
      </w:r>
      <w:r>
        <w:rPr>
          <w:rFonts w:hint="eastAsia" w:ascii="宋体" w:hAnsi="宋体" w:eastAsia="宋体" w:cs="宋体"/>
          <w:b/>
          <w:bCs/>
          <w:sz w:val="24"/>
          <w:szCs w:val="24"/>
          <w:highlight w:val="none"/>
          <w:lang w:val="en-US" w:eastAsia="zh-CN" w:bidi="ar"/>
        </w:rPr>
        <w:t>应当与投标人签订《劳动合同》或者承诺中标后聘请与投标人签订《劳动合同》的项目经理1名、产品经理1名、软件工程师</w:t>
      </w:r>
      <w:r>
        <w:rPr>
          <w:rFonts w:ascii="宋体" w:hAnsi="宋体" w:eastAsia="宋体" w:cs="宋体"/>
          <w:b/>
          <w:bCs/>
          <w:sz w:val="24"/>
          <w:szCs w:val="24"/>
          <w:highlight w:val="none"/>
        </w:rPr>
        <w:t>人员</w:t>
      </w:r>
      <w:r>
        <w:rPr>
          <w:rFonts w:hint="eastAsia" w:ascii="宋体" w:hAnsi="宋体" w:eastAsia="宋体" w:cs="宋体"/>
          <w:b/>
          <w:bCs/>
          <w:sz w:val="24"/>
          <w:szCs w:val="24"/>
          <w:highlight w:val="none"/>
          <w:lang w:val="en-US" w:eastAsia="zh-CN" w:bidi="ar"/>
        </w:rPr>
        <w:t>1名（共</w:t>
      </w:r>
      <w:r>
        <w:rPr>
          <w:rFonts w:hint="eastAsia" w:ascii="宋体" w:hAnsi="宋体" w:eastAsia="宋体" w:cs="宋体"/>
          <w:b/>
          <w:bCs/>
          <w:sz w:val="24"/>
          <w:szCs w:val="24"/>
          <w:highlight w:val="none"/>
          <w:lang w:val="en-US" w:eastAsia="zh-CN"/>
        </w:rPr>
        <w:t>3人）</w:t>
      </w:r>
      <w:r>
        <w:rPr>
          <w:rFonts w:ascii="宋体" w:hAnsi="宋体" w:eastAsia="宋体" w:cs="宋体"/>
          <w:b/>
          <w:bCs/>
          <w:sz w:val="24"/>
          <w:szCs w:val="24"/>
          <w:highlight w:val="none"/>
        </w:rPr>
        <w:t>，请按要求提供证明材料，否则视为无效投标。</w:t>
      </w:r>
    </w:p>
    <w:p w14:paraId="7303FBF3">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（四）拒绝下述供应商参加本次采购活动：</w:t>
      </w:r>
    </w:p>
    <w:p w14:paraId="7AE591AF">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1、供应商单位负责人为同一人或者存在直接控股、管理关系的不同供应商，不得参加同一合同项下的政府采购活动。</w:t>
      </w:r>
    </w:p>
    <w:p w14:paraId="5412E2E1">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2、凡为采购项目提供整体设计、规范编制或者项目管理、监理、检测等服务的供应商，不得再参加本项目的采购活动。</w:t>
      </w:r>
    </w:p>
    <w:p w14:paraId="7396B8C3">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3、法人的分支机构不得参加响应活动（除银行、保险、石油石化、电力、电信等行业特殊情况外）。</w:t>
      </w:r>
    </w:p>
    <w:p w14:paraId="783B07AC">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0BA254FD">
      <w:pPr>
        <w:pStyle w:val="2"/>
        <w:keepNext w:val="0"/>
        <w:keepLines w:val="0"/>
        <w:spacing w:before="0" w:after="0" w:line="480" w:lineRule="exact"/>
        <w:rPr>
          <w:rFonts w:ascii="宋体" w:hAnsi="宋体" w:eastAsia="宋体" w:cs="宋体"/>
          <w:lang w:eastAsia="zh-CN"/>
        </w:rPr>
      </w:pPr>
      <w:r>
        <w:rPr>
          <w:rStyle w:val="46"/>
          <w:rFonts w:hint="eastAsia" w:ascii="宋体" w:hAnsi="宋体" w:eastAsia="宋体" w:cs="宋体"/>
          <w:sz w:val="28"/>
          <w:szCs w:val="28"/>
          <w:shd w:val="clear" w:color="auto" w:fill="FFFFFF"/>
          <w:lang w:eastAsia="zh-CN"/>
        </w:rPr>
        <w:t>三、获取招标文件</w:t>
      </w:r>
    </w:p>
    <w:p w14:paraId="6DA318FE">
      <w:pPr>
        <w:pStyle w:val="39"/>
        <w:spacing w:after="0"/>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时间：自招标文件公告发布之日起5个工作日</w:t>
      </w:r>
    </w:p>
    <w:p w14:paraId="2502B320">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地点：“苏采云”系统（网址：http://jszfcg.jsczt.cn/）自行下载 </w:t>
      </w:r>
    </w:p>
    <w:p w14:paraId="739E86FF">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方式：自行下载 </w:t>
      </w:r>
    </w:p>
    <w:p w14:paraId="23ADE391">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售价：0.00元 </w:t>
      </w:r>
    </w:p>
    <w:p w14:paraId="61000020">
      <w:pPr>
        <w:pStyle w:val="2"/>
        <w:keepNext w:val="0"/>
        <w:keepLines w:val="0"/>
        <w:spacing w:before="0" w:after="0" w:line="480" w:lineRule="exact"/>
        <w:rPr>
          <w:rFonts w:ascii="宋体" w:hAnsi="宋体" w:eastAsia="宋体" w:cs="宋体"/>
          <w:lang w:eastAsia="zh-CN"/>
        </w:rPr>
      </w:pPr>
      <w:r>
        <w:rPr>
          <w:rStyle w:val="46"/>
          <w:rFonts w:hint="eastAsia" w:ascii="宋体" w:hAnsi="宋体" w:eastAsia="宋体" w:cs="宋体"/>
          <w:sz w:val="28"/>
          <w:szCs w:val="28"/>
          <w:shd w:val="clear" w:color="auto" w:fill="FFFFFF"/>
          <w:lang w:eastAsia="zh-CN"/>
        </w:rPr>
        <w:t>四、提交投标文件截止时间、开标时间和地点</w:t>
      </w:r>
    </w:p>
    <w:p w14:paraId="5811AC48">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highlight w:val="none"/>
          <w:shd w:val="clear" w:color="auto" w:fill="FFFFFF"/>
          <w:lang w:eastAsia="zh-CN"/>
        </w:rPr>
        <w:t xml:space="preserve">2026-06-23 </w:t>
      </w:r>
      <w:r>
        <w:rPr>
          <w:rFonts w:hint="eastAsia" w:ascii="宋体" w:hAnsi="宋体" w:eastAsia="宋体" w:cs="宋体"/>
          <w:sz w:val="24"/>
          <w:szCs w:val="24"/>
          <w:shd w:val="clear" w:color="auto" w:fill="FFFFFF"/>
          <w:lang w:eastAsia="zh-CN"/>
        </w:rPr>
        <w:t>09:30 （北京时间）</w:t>
      </w:r>
    </w:p>
    <w:p w14:paraId="390B2C22">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地点：苏采云系统 </w:t>
      </w:r>
    </w:p>
    <w:p w14:paraId="7CA8F65B">
      <w:pPr>
        <w:pStyle w:val="2"/>
        <w:keepNext w:val="0"/>
        <w:keepLines w:val="0"/>
        <w:shd w:val="clear" w:color="auto" w:fill="FFFFFF"/>
        <w:spacing w:before="0" w:after="0" w:line="480" w:lineRule="exact"/>
        <w:rPr>
          <w:rFonts w:ascii="宋体" w:hAnsi="宋体" w:eastAsia="宋体" w:cs="宋体"/>
          <w:lang w:eastAsia="zh-CN"/>
        </w:rPr>
      </w:pPr>
      <w:r>
        <w:rPr>
          <w:rStyle w:val="46"/>
          <w:rFonts w:hint="eastAsia" w:ascii="宋体" w:hAnsi="宋体" w:eastAsia="宋体" w:cs="宋体"/>
          <w:sz w:val="28"/>
          <w:szCs w:val="28"/>
          <w:shd w:val="clear" w:color="auto" w:fill="FFFFFF"/>
          <w:lang w:eastAsia="zh-CN"/>
        </w:rPr>
        <w:t>五、公告期限</w:t>
      </w:r>
    </w:p>
    <w:p w14:paraId="78FFF15F">
      <w:pPr>
        <w:pStyle w:val="39"/>
        <w:shd w:val="clear" w:color="auto" w:fill="FFFFFF"/>
        <w:spacing w:after="0" w:line="480" w:lineRule="exact"/>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自本公告发布之日起5个工作日。</w:t>
      </w:r>
    </w:p>
    <w:p w14:paraId="0DDBD482">
      <w:pPr>
        <w:pStyle w:val="2"/>
        <w:keepNext w:val="0"/>
        <w:keepLines w:val="0"/>
        <w:spacing w:before="0" w:after="0" w:line="440" w:lineRule="exact"/>
        <w:rPr>
          <w:rFonts w:ascii="宋体" w:hAnsi="宋体" w:eastAsia="宋体" w:cs="宋体"/>
          <w:lang w:eastAsia="zh-CN"/>
        </w:rPr>
      </w:pPr>
      <w:r>
        <w:rPr>
          <w:rStyle w:val="46"/>
          <w:rFonts w:hint="eastAsia" w:ascii="宋体" w:hAnsi="宋体" w:eastAsia="宋体" w:cs="宋体"/>
          <w:sz w:val="28"/>
          <w:szCs w:val="28"/>
          <w:shd w:val="clear" w:color="auto" w:fill="FFFFFF"/>
          <w:lang w:eastAsia="zh-CN"/>
        </w:rPr>
        <w:t>六、其他补充事宜</w:t>
      </w:r>
    </w:p>
    <w:p w14:paraId="4574309B">
      <w:pPr>
        <w:spacing w:after="0" w:line="500" w:lineRule="atLeast"/>
        <w:rPr>
          <w:rFonts w:ascii="宋体" w:hAnsi="宋体" w:eastAsia="宋体" w:cs="宋体"/>
          <w:sz w:val="24"/>
          <w:szCs w:val="24"/>
          <w:lang w:eastAsia="zh-CN"/>
        </w:rPr>
      </w:pPr>
      <w:r>
        <w:rPr>
          <w:rFonts w:hint="eastAsia" w:ascii="宋体" w:hAnsi="宋体" w:eastAsia="宋体" w:cs="宋体"/>
          <w:sz w:val="24"/>
          <w:szCs w:val="24"/>
          <w:lang w:eastAsia="zh-CN"/>
        </w:rPr>
        <w:t>1、本项目需要使用CA数字证书制作、上传电子投标文件完成电子投标，请供应商在参加投标活动前办理好CA数字证书申领及电子签章等操作。</w:t>
      </w:r>
    </w:p>
    <w:p w14:paraId="157978B0">
      <w:pPr>
        <w:spacing w:after="0" w:line="500" w:lineRule="atLeast"/>
        <w:rPr>
          <w:rFonts w:ascii="宋体" w:hAnsi="宋体" w:eastAsia="宋体" w:cs="宋体"/>
          <w:b/>
          <w:sz w:val="24"/>
          <w:szCs w:val="24"/>
          <w:lang w:eastAsia="zh-CN"/>
        </w:rPr>
      </w:pPr>
      <w:r>
        <w:rPr>
          <w:rFonts w:hint="eastAsia" w:ascii="宋体" w:hAnsi="宋体" w:eastAsia="宋体" w:cs="宋体"/>
          <w:b/>
          <w:sz w:val="24"/>
          <w:szCs w:val="24"/>
          <w:lang w:eastAsia="zh-CN"/>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7017AB43">
      <w:pPr>
        <w:spacing w:after="0" w:line="500" w:lineRule="atLeast"/>
        <w:rPr>
          <w:rFonts w:ascii="宋体" w:hAnsi="宋体" w:eastAsia="宋体" w:cs="宋体"/>
          <w:sz w:val="24"/>
          <w:szCs w:val="24"/>
          <w:lang w:eastAsia="zh-CN"/>
        </w:rPr>
      </w:pPr>
      <w:r>
        <w:rPr>
          <w:rFonts w:hint="eastAsia" w:ascii="宋体" w:hAnsi="宋体" w:eastAsia="宋体" w:cs="宋体"/>
          <w:b/>
          <w:sz w:val="24"/>
          <w:szCs w:val="24"/>
          <w:lang w:eastAsia="zh-CN"/>
        </w:rPr>
        <w:t>3、本项目采用不见面开标，投标人开标时无需到开标现场进行解密，采取网上开标大厅解密电子投标文件，投标人远程解密要求如下：</w:t>
      </w:r>
    </w:p>
    <w:p w14:paraId="57121370">
      <w:pPr>
        <w:spacing w:after="0" w:line="500" w:lineRule="atLeast"/>
        <w:rPr>
          <w:rFonts w:ascii="宋体" w:hAnsi="宋体" w:eastAsia="宋体" w:cs="宋体"/>
          <w:sz w:val="24"/>
          <w:szCs w:val="24"/>
          <w:lang w:eastAsia="zh-CN"/>
        </w:rPr>
      </w:pPr>
      <w:r>
        <w:rPr>
          <w:rFonts w:hint="eastAsia" w:ascii="宋体" w:hAnsi="宋体" w:eastAsia="宋体" w:cs="宋体"/>
          <w:sz w:val="24"/>
          <w:szCs w:val="24"/>
          <w:lang w:eastAsia="zh-CN"/>
        </w:rPr>
        <w:t>1）投标人使用CA数字证书进行远程解密，解密的CA数字证书与生成加密电子投标文件时的CA数字证书需为同一个CA数字证书，否则无法解密，造成的后果由投标人自行负责。</w:t>
      </w:r>
    </w:p>
    <w:p w14:paraId="6B809151">
      <w:pPr>
        <w:spacing w:after="0" w:line="500" w:lineRule="atLeast"/>
        <w:rPr>
          <w:rFonts w:ascii="宋体" w:hAnsi="宋体" w:eastAsia="宋体" w:cs="宋体"/>
          <w:sz w:val="24"/>
          <w:szCs w:val="24"/>
          <w:lang w:eastAsia="zh-CN"/>
        </w:rPr>
      </w:pPr>
      <w:r>
        <w:rPr>
          <w:rFonts w:hint="eastAsia" w:ascii="宋体" w:hAnsi="宋体" w:eastAsia="宋体" w:cs="宋体"/>
          <w:sz w:val="24"/>
          <w:szCs w:val="24"/>
          <w:lang w:eastAsia="zh-CN"/>
        </w:rPr>
        <w:t>2）投标人登录苏采云系统，点击开标大厅，选择开标项目，完成不见面开标流程。</w:t>
      </w:r>
    </w:p>
    <w:p w14:paraId="3E53C444">
      <w:pPr>
        <w:spacing w:after="0" w:line="500" w:lineRule="atLeast"/>
        <w:rPr>
          <w:rFonts w:ascii="宋体" w:hAnsi="宋体" w:eastAsia="宋体" w:cs="宋体"/>
          <w:sz w:val="24"/>
          <w:szCs w:val="24"/>
          <w:lang w:eastAsia="zh-CN"/>
        </w:rPr>
      </w:pPr>
      <w:r>
        <w:rPr>
          <w:rFonts w:hint="eastAsia" w:ascii="宋体" w:hAnsi="宋体" w:eastAsia="宋体" w:cs="宋体"/>
          <w:sz w:val="24"/>
          <w:szCs w:val="24"/>
          <w:lang w:eastAsia="zh-CN"/>
        </w:rPr>
        <w:t>3）投标截止时间后根据系统提示解密电子投标文件。</w:t>
      </w:r>
      <w:r>
        <w:rPr>
          <w:rFonts w:hint="eastAsia" w:ascii="宋体" w:hAnsi="宋体" w:eastAsia="宋体" w:cs="宋体"/>
          <w:b/>
          <w:sz w:val="24"/>
          <w:szCs w:val="24"/>
          <w:lang w:eastAsia="zh-CN"/>
        </w:rPr>
        <w:t>解密时间为15分钟，</w:t>
      </w:r>
      <w:r>
        <w:rPr>
          <w:rFonts w:hint="eastAsia" w:ascii="宋体" w:hAnsi="宋体" w:eastAsia="宋体" w:cs="宋体"/>
          <w:sz w:val="24"/>
          <w:szCs w:val="24"/>
          <w:lang w:eastAsia="zh-CN"/>
        </w:rPr>
        <w:t>未在规定时间内完成解密，其投标文件将被拒绝，不参与后续投标流程。</w:t>
      </w:r>
    </w:p>
    <w:p w14:paraId="2E9D37A6">
      <w:pPr>
        <w:spacing w:after="0" w:line="500" w:lineRule="atLeast"/>
        <w:rPr>
          <w:rFonts w:ascii="宋体" w:hAnsi="宋体" w:eastAsia="宋体" w:cs="宋体"/>
          <w:sz w:val="24"/>
          <w:szCs w:val="24"/>
          <w:lang w:eastAsia="zh-CN"/>
        </w:rPr>
      </w:pPr>
      <w:r>
        <w:rPr>
          <w:rFonts w:hint="eastAsia" w:ascii="宋体" w:hAnsi="宋体" w:eastAsia="宋体" w:cs="宋体"/>
          <w:sz w:val="24"/>
          <w:szCs w:val="24"/>
          <w:lang w:eastAsia="zh-CN"/>
        </w:rPr>
        <w:t>4）在开标、评标过程中投标单位代表须在网上不见面开标系统中保持在线状态，以应对可能发生的澄清、说明等回复，由于投标单位代表不在线所造成的一切后果由投标人自行承担。</w:t>
      </w:r>
    </w:p>
    <w:p w14:paraId="606CB810">
      <w:pPr>
        <w:spacing w:after="0" w:line="500" w:lineRule="atLeast"/>
        <w:rPr>
          <w:rFonts w:ascii="宋体" w:hAnsi="宋体" w:eastAsia="宋体" w:cs="宋体"/>
          <w:sz w:val="24"/>
          <w:szCs w:val="24"/>
          <w:lang w:eastAsia="zh-CN"/>
        </w:rPr>
      </w:pPr>
      <w:r>
        <w:rPr>
          <w:rFonts w:hint="eastAsia" w:ascii="宋体" w:hAnsi="宋体" w:eastAsia="宋体" w:cs="宋体"/>
          <w:sz w:val="24"/>
          <w:szCs w:val="24"/>
          <w:lang w:eastAsia="zh-CN"/>
        </w:rPr>
        <w:t>4、</w:t>
      </w:r>
      <w:r>
        <w:rPr>
          <w:rFonts w:hint="eastAsia" w:ascii="宋体" w:hAnsi="宋体" w:eastAsia="宋体" w:cs="宋体"/>
          <w:b/>
          <w:sz w:val="24"/>
          <w:szCs w:val="24"/>
          <w:lang w:eastAsia="zh-CN"/>
        </w:rPr>
        <w:t>有关苏采云系统驱动安装，</w:t>
      </w:r>
      <w:r>
        <w:rPr>
          <w:rFonts w:hint="eastAsia" w:ascii="宋体" w:hAnsi="宋体" w:eastAsia="宋体" w:cs="宋体"/>
          <w:sz w:val="24"/>
          <w:szCs w:val="24"/>
          <w:lang w:eastAsia="zh-CN"/>
        </w:rPr>
        <w:t>登录苏州政府采购网，点击页面底部苏采云图标，进入苏采云政府采购一体化平台，点击“驱动下载”，下载</w:t>
      </w:r>
      <w:r>
        <w:rPr>
          <w:rFonts w:hint="eastAsia" w:ascii="宋体" w:hAnsi="宋体" w:eastAsia="宋体" w:cs="宋体"/>
          <w:b/>
          <w:sz w:val="24"/>
          <w:szCs w:val="24"/>
          <w:lang w:eastAsia="zh-CN"/>
        </w:rPr>
        <w:t>“政务CA、方正签章控件驱动安装包及安装说明”</w:t>
      </w:r>
      <w:r>
        <w:rPr>
          <w:rFonts w:hint="eastAsia" w:ascii="宋体" w:hAnsi="宋体" w:eastAsia="宋体" w:cs="宋体"/>
          <w:sz w:val="24"/>
          <w:szCs w:val="24"/>
          <w:lang w:eastAsia="zh-CN"/>
        </w:rPr>
        <w:t>文件，按要求安装驱动。</w:t>
      </w:r>
    </w:p>
    <w:p w14:paraId="45DE3912">
      <w:pPr>
        <w:spacing w:after="0" w:line="500" w:lineRule="atLeast"/>
        <w:rPr>
          <w:rFonts w:ascii="宋体" w:hAnsi="宋体" w:eastAsia="宋体" w:cs="宋体"/>
          <w:sz w:val="24"/>
          <w:szCs w:val="24"/>
          <w:lang w:eastAsia="zh-CN"/>
        </w:rPr>
      </w:pPr>
      <w:r>
        <w:rPr>
          <w:rFonts w:hint="eastAsia" w:ascii="宋体" w:hAnsi="宋体" w:eastAsia="宋体" w:cs="宋体"/>
          <w:sz w:val="24"/>
          <w:szCs w:val="24"/>
          <w:lang w:eastAsia="zh-CN"/>
        </w:rPr>
        <w:t>5、</w:t>
      </w:r>
      <w:r>
        <w:rPr>
          <w:rFonts w:hint="eastAsia" w:ascii="宋体" w:hAnsi="宋体" w:eastAsia="宋体" w:cs="宋体"/>
          <w:b/>
          <w:sz w:val="24"/>
          <w:szCs w:val="24"/>
          <w:lang w:eastAsia="zh-CN"/>
        </w:rPr>
        <w:t>有关供应商注册、报名、下载电子招标文件、制作上传电子投标文件</w:t>
      </w:r>
      <w:r>
        <w:rPr>
          <w:rFonts w:hint="eastAsia" w:ascii="宋体" w:hAnsi="宋体" w:eastAsia="宋体" w:cs="宋体"/>
          <w:sz w:val="24"/>
          <w:szCs w:val="24"/>
          <w:lang w:eastAsia="zh-CN"/>
        </w:rPr>
        <w:t>、不见面开标及其他注意事项登录苏州政府采购网，在“下载中心”栏目下载“</w:t>
      </w:r>
      <w:r>
        <w:rPr>
          <w:rFonts w:hint="eastAsia" w:ascii="宋体" w:hAnsi="宋体" w:eastAsia="宋体" w:cs="宋体"/>
          <w:b/>
          <w:sz w:val="24"/>
          <w:szCs w:val="24"/>
          <w:lang w:eastAsia="zh-CN"/>
        </w:rPr>
        <w:t>苏采云系统供应商操作</w:t>
      </w:r>
      <w:r>
        <w:rPr>
          <w:rFonts w:hint="eastAsia" w:ascii="宋体" w:hAnsi="宋体" w:eastAsia="宋体" w:cs="宋体"/>
          <w:b/>
          <w:bCs/>
          <w:sz w:val="24"/>
          <w:szCs w:val="24"/>
          <w:lang w:eastAsia="zh-CN"/>
        </w:rPr>
        <w:t>手册</w:t>
      </w:r>
      <w:r>
        <w:rPr>
          <w:rFonts w:hint="eastAsia" w:ascii="宋体" w:hAnsi="宋体" w:eastAsia="宋体" w:cs="宋体"/>
          <w:sz w:val="24"/>
          <w:szCs w:val="24"/>
          <w:lang w:eastAsia="zh-CN"/>
        </w:rPr>
        <w:t>”查阅。</w:t>
      </w:r>
    </w:p>
    <w:p w14:paraId="794039A8">
      <w:pPr>
        <w:pStyle w:val="39"/>
        <w:spacing w:after="0" w:line="500" w:lineRule="atLeas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6、有关办理CA数字申领及电子签章事项，登录苏州政府采购网，点击页面底部苏采云图标，进入苏采云政府采购一体化平台，下载“新CA办理指南”文件查阅。</w:t>
      </w:r>
    </w:p>
    <w:p w14:paraId="2FF0E53B">
      <w:pPr>
        <w:pStyle w:val="39"/>
        <w:spacing w:after="0" w:line="500" w:lineRule="atLeas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7、有关电子投标制作技术疑问，请咨询苏采云软件公司客服：13914088964、0519-86722802</w:t>
      </w:r>
    </w:p>
    <w:p w14:paraId="4796E45F">
      <w:pPr>
        <w:pStyle w:val="39"/>
        <w:spacing w:after="0" w:line="500" w:lineRule="atLeas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8、政府采购监督电话：0512-53512539</w:t>
      </w:r>
    </w:p>
    <w:p w14:paraId="02C3E57C">
      <w:pPr>
        <w:pStyle w:val="39"/>
        <w:spacing w:after="0" w:line="500" w:lineRule="atLeas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9、本次招标投标保证金：本项目无须缴纳投标保证金。</w:t>
      </w:r>
    </w:p>
    <w:p w14:paraId="304778C6">
      <w:pPr>
        <w:pStyle w:val="39"/>
        <w:spacing w:after="0" w:line="500" w:lineRule="atLeas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10、政府采购信用融资政策：中标供应商可凭政府采购合同办理融资贷款，详情请见江苏政府采购网“政采贷”专栏。</w:t>
      </w:r>
    </w:p>
    <w:p w14:paraId="40F11CA6">
      <w:pPr>
        <w:pStyle w:val="39"/>
        <w:spacing w:after="0" w:line="500" w:lineRule="atLeas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11、政府采购履约资金扶持政策：依据《关于在全省政府采购领域推行电子履约保函（保险）的通知》（苏财购〔2023〕150号），中标供应商可通过江苏政府采购网“政府采购电子履约保函（保险）综合服务平台”线上办理履约保函（保险）。</w:t>
      </w:r>
    </w:p>
    <w:p w14:paraId="7CE4D92D">
      <w:pPr>
        <w:pStyle w:val="2"/>
        <w:keepNext w:val="0"/>
        <w:keepLines w:val="0"/>
        <w:spacing w:before="0" w:after="0" w:line="480" w:lineRule="exact"/>
        <w:rPr>
          <w:rFonts w:ascii="宋体" w:hAnsi="宋体" w:eastAsia="宋体" w:cs="宋体"/>
          <w:lang w:eastAsia="zh-CN"/>
        </w:rPr>
      </w:pPr>
      <w:r>
        <w:rPr>
          <w:rStyle w:val="46"/>
          <w:rFonts w:hint="eastAsia" w:ascii="宋体" w:hAnsi="宋体" w:eastAsia="宋体" w:cs="宋体"/>
          <w:sz w:val="28"/>
          <w:szCs w:val="28"/>
          <w:shd w:val="clear" w:color="auto" w:fill="FFFFFF"/>
          <w:lang w:eastAsia="zh-CN"/>
        </w:rPr>
        <w:t>七、对本次招标提出询问，请按以下方式联系</w:t>
      </w:r>
    </w:p>
    <w:p w14:paraId="726CA17C">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1.采购人信息 </w:t>
      </w:r>
    </w:p>
    <w:p w14:paraId="4B627FE4">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1.采购人信息 </w:t>
      </w:r>
    </w:p>
    <w:p w14:paraId="79704A69">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单位名称：太仓市卫生健康委员会</w:t>
      </w:r>
    </w:p>
    <w:p w14:paraId="196BE604">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地    址：太仓市县府东街99号</w:t>
      </w:r>
    </w:p>
    <w:p w14:paraId="6716F9C8">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联系人： 龚羽</w:t>
      </w:r>
    </w:p>
    <w:p w14:paraId="3142BB0F">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联系电话 ：0512-53890833</w:t>
      </w:r>
    </w:p>
    <w:p w14:paraId="434BDEC9">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2.采购代理机构信息（如有）</w:t>
      </w:r>
    </w:p>
    <w:p w14:paraId="50AE97F7">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单位名称：苏州市公共资源交易中心太仓分中心</w:t>
      </w:r>
    </w:p>
    <w:p w14:paraId="5508BB7E">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单位地址：太仓市陆渡街道万金北路88号3栋</w:t>
      </w:r>
    </w:p>
    <w:p w14:paraId="4B0DA5AB">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联系人：张倩</w:t>
      </w:r>
    </w:p>
    <w:p w14:paraId="6599633E">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联系电话：0512-53890581</w:t>
      </w:r>
    </w:p>
    <w:p w14:paraId="48811E5C">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3.项目联系方式</w:t>
      </w:r>
    </w:p>
    <w:p w14:paraId="1C768B49">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项目联系人：张倩</w:t>
      </w:r>
    </w:p>
    <w:p w14:paraId="0ACA3D86">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电话：0512-53890581</w:t>
      </w:r>
    </w:p>
    <w:p w14:paraId="0BA6F488">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000000"/>
          <w:sz w:val="44"/>
          <w:lang w:eastAsia="zh-CN"/>
        </w:rPr>
      </w:pPr>
    </w:p>
    <w:p w14:paraId="1EFFB763">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000000"/>
          <w:sz w:val="44"/>
          <w:lang w:eastAsia="zh-CN"/>
        </w:rPr>
      </w:pPr>
    </w:p>
    <w:p w14:paraId="532B0A5C">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000000"/>
          <w:sz w:val="44"/>
          <w:lang w:eastAsia="zh-CN"/>
        </w:rPr>
      </w:pPr>
    </w:p>
    <w:p w14:paraId="35394A82">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000000"/>
          <w:sz w:val="44"/>
          <w:lang w:eastAsia="zh-CN"/>
        </w:rPr>
      </w:pPr>
    </w:p>
    <w:p w14:paraId="71EC23F5">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lang w:eastAsia="zh-CN"/>
        </w:rPr>
      </w:pPr>
      <w:r>
        <w:rPr>
          <w:rFonts w:hint="eastAsia" w:ascii="宋体" w:hAnsi="宋体" w:eastAsia="宋体" w:cs="宋体"/>
          <w:b/>
          <w:color w:val="000000"/>
          <w:sz w:val="44"/>
          <w:lang w:eastAsia="zh-CN"/>
        </w:rPr>
        <w:t>第二部分  投标人须知</w:t>
      </w:r>
    </w:p>
    <w:p w14:paraId="0B2C59D4">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一、说明和释义</w:t>
      </w:r>
    </w:p>
    <w:p w14:paraId="3F7EDC2D">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 说明</w:t>
      </w:r>
    </w:p>
    <w:p w14:paraId="00D1931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1.1本招标文件仅适用于苏州市公共资源交易中心太仓分中心组织的招标活动。</w:t>
      </w:r>
    </w:p>
    <w:p w14:paraId="0304FD6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1.2本次招标活动及因本次招标产生的合同受中国法律制约和保护。</w:t>
      </w:r>
    </w:p>
    <w:p w14:paraId="717916C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1.3本招标文件的解释权属于苏州市公共资源交易中心太仓分中心。</w:t>
      </w:r>
    </w:p>
    <w:p w14:paraId="4D6CB463">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 词语释义</w:t>
      </w:r>
    </w:p>
    <w:p w14:paraId="5E51197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2.1采购代理机构：具体组织实施招标活动的法人。本项目采购代理机构是苏州市公共资源交易中心太仓分中心。</w:t>
      </w:r>
    </w:p>
    <w:p w14:paraId="684C0DA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2.2投标人：经认定有资格响应招标，参加投标竞争的法人或其他组织和自然人。</w:t>
      </w:r>
    </w:p>
    <w:p w14:paraId="48B59F4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2.3响应：投标人根据采购人或采购代理机构发布的招标文件，编制投标文件并按规定投标的行为。</w:t>
      </w:r>
    </w:p>
    <w:p w14:paraId="7AAD5E0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2.4合同：采供双方根据招标文件和中标的投标文件及中标通知书规定的内容签署的以书面形式所达成的协议，包括所有的附件、附录和构成协议的所有文件。</w:t>
      </w:r>
    </w:p>
    <w:p w14:paraId="67FD4BE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2.5甲方（采购方）：合同中明确规定的实际购买货物和服务的法人或其他组织和自然人（采购人）</w:t>
      </w:r>
    </w:p>
    <w:p w14:paraId="7B566FA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2.6乙方（供应商）：合同中规定的向采购方提供货物和服务的法人或其他组织和自然人（中标人）</w:t>
      </w:r>
    </w:p>
    <w:p w14:paraId="3E0742F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2.7货物：系指乙方按招标采购文件规定，应向甲方提供的一切设备、备品、备件、工具、手册及其它有关技术资料和材料。</w:t>
      </w:r>
    </w:p>
    <w:p w14:paraId="37A11F8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2.8服务：系指本次招标采购文件规定乙方应承担的与提供货物和服务有关的辅助服务，比如运输、保险、安装、调试、验收、提供技术援助、培训、配合措施、维修响应及合同中规定乙方应承担的其它义务。</w:t>
      </w:r>
    </w:p>
    <w:p w14:paraId="3B42518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2.9知识产权：指专利权、商标权、著作权等无形财产专有权的统称。</w:t>
      </w:r>
    </w:p>
    <w:p w14:paraId="7A3FAF8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2.10天：日历日。</w:t>
      </w:r>
    </w:p>
    <w:p w14:paraId="783E441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2.11交货地点：合同中明确约定的乙方提交的货物和服务最终到达地点。</w:t>
      </w:r>
    </w:p>
    <w:p w14:paraId="07C7AD2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2.12 合同价款：根据合同规定，乙方在正确地履行合同义务后甲方应支付乙方的价款。</w:t>
      </w:r>
    </w:p>
    <w:p w14:paraId="1249A56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2.13 产地：货物开采、生长、生产、最终制造、加工或提供服务的来源地。</w:t>
      </w:r>
    </w:p>
    <w:p w14:paraId="2E5C29A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2.14不可抗力：不能预见、不能避免并且不能克服的客观情况。</w:t>
      </w:r>
    </w:p>
    <w:p w14:paraId="20B6CA7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2.15 实质性响应：满足有关本次采购标的、数量、质量、价款或者报酬、履行期限、履行地点和方式、违约责任和解决争议方法等要求。</w:t>
      </w:r>
    </w:p>
    <w:p w14:paraId="1F81955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494BE6B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2.17进口产品：指通过中国海关报关验收进入中国境内且产自境外的产品。</w:t>
      </w:r>
    </w:p>
    <w:p w14:paraId="7FDF548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2.18书面形式：指书面文字、合同书、信件和传真等可以有形地表现所载内容的形式。</w:t>
      </w:r>
    </w:p>
    <w:p w14:paraId="35BA622F">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二、 投标人</w:t>
      </w:r>
    </w:p>
    <w:p w14:paraId="4A558642">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3. 合格投标人的基本条件</w:t>
      </w:r>
    </w:p>
    <w:p w14:paraId="4E0C5C0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3.1符合《中华人民共和国政府采购法》第二十二条第一款之规定；</w:t>
      </w:r>
    </w:p>
    <w:p w14:paraId="4B327DE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3.2满足本文件实质性条款的规定。</w:t>
      </w:r>
    </w:p>
    <w:p w14:paraId="6B143A0A">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4．合格投标人的特定条件</w:t>
      </w:r>
    </w:p>
    <w:p w14:paraId="020383E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4.1 按招标公告规定。</w:t>
      </w:r>
    </w:p>
    <w:p w14:paraId="5BE7E88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5. 投标人代表</w:t>
      </w:r>
    </w:p>
    <w:p w14:paraId="6AD0FC1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5.1指全权代表投标人参加投标活动并签署投标文件的人，如果投标人代表不是法人代表，须持有《法人代表授权委托书》（详见统一格式）。</w:t>
      </w:r>
    </w:p>
    <w:p w14:paraId="6E647FF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6. 联合投标</w:t>
      </w:r>
    </w:p>
    <w:p w14:paraId="208DC66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6.1按招标公告规定。</w:t>
      </w:r>
    </w:p>
    <w:p w14:paraId="7A021724">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 xml:space="preserve">7. 投标费用 </w:t>
      </w:r>
    </w:p>
    <w:p w14:paraId="3D3EAE3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7.1投标人应自行承担所有准备及参加投标的相关费用。不论投标结果如何，采购代理机构在任何情况下均无义务也无责任承担这些费用。</w:t>
      </w:r>
    </w:p>
    <w:p w14:paraId="28AE9B2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7.2 本次招标项目不收取标书费及中标服务费，请投标人在投标时充分考虑这一因素。</w:t>
      </w:r>
    </w:p>
    <w:p w14:paraId="4D82BD7F">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三、招标文件说明</w:t>
      </w:r>
    </w:p>
    <w:p w14:paraId="2BAC8FEC">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8. 招标文件</w:t>
      </w:r>
    </w:p>
    <w:p w14:paraId="161A21F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039589F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8.2招标文件及其更正文件不是直接从采购代理机构或指定媒体获得的，采购代理机构对招标文件及其补遗的真实性、完整性不承担任何责任。</w:t>
      </w:r>
    </w:p>
    <w:p w14:paraId="1AD9EFDE">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9. 招标文件的澄清</w:t>
      </w:r>
    </w:p>
    <w:p w14:paraId="35D3E12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9.1投标人在获取招标文件后，若有疑问，应于投标截止时间之前，向采购代理机构提出，采购代理机构将予以解答。</w:t>
      </w:r>
    </w:p>
    <w:p w14:paraId="1C71764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9.2如有必要，问题答复将以“变更公告”形式由采购代理机构按照本须知第10条的规定发出。</w:t>
      </w:r>
    </w:p>
    <w:p w14:paraId="47D344D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10.招标文件的修改</w:t>
      </w:r>
    </w:p>
    <w:p w14:paraId="0F054ED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10.1采购代理机构无论出于自己的考虑，还是出于对投标人提问的澄清，均可对已发出的招标文件用补充文件的方式进行必要澄清或者修改。</w:t>
      </w:r>
    </w:p>
    <w:p w14:paraId="59AE5A4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10.2为使投标人有足够的时间按招标文件的修改要求考虑修正投标文件，或出于其他原因，采购代理机构有权推迟投标截止日期和开标日期，并将此变更以补充通知的形式在网上发布公告。</w:t>
      </w:r>
    </w:p>
    <w:p w14:paraId="10CB582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10.3招标文件的更正（含澄清、修改等）内容与原招标文件在同一内容上表述不一致时，以发出日期最接近开标时间的公告为准。</w:t>
      </w:r>
    </w:p>
    <w:p w14:paraId="64008BC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p>
    <w:p w14:paraId="03FF4E6D">
      <w:pPr>
        <w:pBdr>
          <w:top w:val="none" w:color="000000" w:sz="0" w:space="0"/>
          <w:left w:val="none" w:color="000000" w:sz="0" w:space="0"/>
          <w:bottom w:val="none" w:color="000000" w:sz="0" w:space="0"/>
          <w:right w:val="none" w:color="000000" w:sz="0" w:space="0"/>
        </w:pBdr>
        <w:spacing w:after="0" w:line="439" w:lineRule="atLeast"/>
        <w:ind w:firstLine="361"/>
        <w:jc w:val="both"/>
        <w:rPr>
          <w:rFonts w:ascii="宋体" w:hAnsi="宋体" w:eastAsia="宋体" w:cs="宋体"/>
          <w:lang w:eastAsia="zh-CN"/>
        </w:rPr>
      </w:pPr>
      <w:r>
        <w:rPr>
          <w:rFonts w:hint="eastAsia" w:ascii="宋体" w:hAnsi="宋体" w:eastAsia="宋体" w:cs="宋体"/>
          <w:b/>
          <w:color w:val="000000"/>
          <w:sz w:val="24"/>
          <w:lang w:eastAsia="zh-CN"/>
        </w:rPr>
        <w:t>10.5招标文件若有最新的答疑文件，投标供应商必须下载并使用该文件制作新的电子投标文件，否则将无法完成电子投标文件的上传及投标。</w:t>
      </w:r>
    </w:p>
    <w:p w14:paraId="74706C1C">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11.质疑</w:t>
      </w:r>
    </w:p>
    <w:p w14:paraId="17F0571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11.1 供应商认为采购文件使自己的权益受到损害的，可以在知道或者应知其权益受到损害之日起七个工作日内，以书面形式向采购人提出质疑。采购人应当在收到供应商书面质疑函后七个工作日内作出答复。</w:t>
      </w:r>
    </w:p>
    <w:p w14:paraId="7A4932C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11.2 提出质疑的供应商应当是参与所质疑项目采购活动的供应商，未参加投标活动的供应商或在投标活动中自身权益未受到损害的供应商所提出的质疑不予受理。</w:t>
      </w:r>
    </w:p>
    <w:p w14:paraId="652D724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11.3上述应知其权益受到损害之日是指：</w:t>
      </w:r>
    </w:p>
    <w:p w14:paraId="1B84F49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11.3.1对采购文件提出质疑的，为获取采购文件或者采购文件公告期限届满之日起计算；</w:t>
      </w:r>
    </w:p>
    <w:p w14:paraId="56A7270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11.3.2对采购过程提出质疑的，自采购程序环节结束之日起计算；</w:t>
      </w:r>
    </w:p>
    <w:p w14:paraId="65922FC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11.3.3对中标结果提出质疑的，自中标结果公告期限届满之日起计算。</w:t>
      </w:r>
    </w:p>
    <w:p w14:paraId="343EFFF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11.4 供应商提出质疑应当提交质疑函和必要的证明材料。质疑函应当包括下列内容：</w:t>
      </w:r>
    </w:p>
    <w:p w14:paraId="6FEF76E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11.4.1 供应商的姓名或者名称、地址、邮编、联系人及联系电话；</w:t>
      </w:r>
    </w:p>
    <w:p w14:paraId="50B2897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11.4.2 质疑项目的名称、编号；</w:t>
      </w:r>
    </w:p>
    <w:p w14:paraId="6C51522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11.4.3 具体、明确的质疑事项和与质疑事项相关的请求；</w:t>
      </w:r>
    </w:p>
    <w:p w14:paraId="06C9A8E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11.4.4 事实依据；</w:t>
      </w:r>
    </w:p>
    <w:p w14:paraId="0160FD1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11.4.5 必要的法律依据；</w:t>
      </w:r>
    </w:p>
    <w:p w14:paraId="00D9E8B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11.4.6 提出质疑的日期。</w:t>
      </w:r>
    </w:p>
    <w:p w14:paraId="42C0B4E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11.5质疑函的格式和内容应当符合财政部《政府采购供应商质疑函范本》 要求，质疑函范本在财政部官网上提供下载。</w:t>
      </w:r>
    </w:p>
    <w:p w14:paraId="75E7F44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11.6 提交质疑函同时应当附如下证明材料：</w:t>
      </w:r>
    </w:p>
    <w:p w14:paraId="5E929BB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11.6.1对采购文件提出质疑的供应商提供参加本项目的“交易文件下载确认单”；</w:t>
      </w:r>
    </w:p>
    <w:p w14:paraId="396D5CA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11.6.2质疑供应商的营业执照复印件加盖单位公章；</w:t>
      </w:r>
    </w:p>
    <w:p w14:paraId="3387647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11.6.3质疑供应商法定代表人身份证复印件加盖单位公章；</w:t>
      </w:r>
    </w:p>
    <w:p w14:paraId="6C25996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11.6.4质疑供应商若委托代理人进行质疑的，提供法人授权委托书及代理人身份证复印件加盖单位公章，授权委托书应载明代理人的姓名或者名称、代理事项、具体权限、期限和相关事项；</w:t>
      </w:r>
    </w:p>
    <w:p w14:paraId="797B918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 xml:space="preserve">11.7 供应商为自然人的，应当由本人签字；供应商为法人或者其他组织的，应当由法定代表人、主要负责人，或者其授权代表签字或者盖章，并加盖公章。 </w:t>
      </w:r>
    </w:p>
    <w:p w14:paraId="148C062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11.8供应商对招标项目技术、商务及其他要求，以及评审细则、标准提出询问或质疑的，应向采购人提出；供应商对采购过程及中标结果提出询问或质疑的，应向采购代理机构提出；</w:t>
      </w:r>
    </w:p>
    <w:p w14:paraId="5AD59D2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11.9 供应商如对本项目提出质疑须在法定质疑期内一次性提出针对同一采购程序环节的质疑。</w:t>
      </w:r>
    </w:p>
    <w:p w14:paraId="4FF9B7F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11.10接受质疑函联系方式见采购公告联系事项。</w:t>
      </w:r>
    </w:p>
    <w:p w14:paraId="3A13EC7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四、 投标文件说明</w:t>
      </w:r>
    </w:p>
    <w:p w14:paraId="2963EB6C">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12、提示与要求</w:t>
      </w:r>
    </w:p>
    <w:p w14:paraId="794B65A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12.1投标人应仔细阅读招标文件的所有内容，按招标文件的要求提供投标文件，并保证所提供的全部资料的真实性，以使其投标对招标文件做出实质性响应，否则，其投标可能被拒绝。</w:t>
      </w:r>
    </w:p>
    <w:p w14:paraId="5C8876B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12.2无论是否递交投标文件，投标人都应将招标文件及以后的所有通知、文件等视为保密文件。</w:t>
      </w:r>
    </w:p>
    <w:p w14:paraId="7A3F0E70">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13. 投标文件计量单位和使用文字</w:t>
      </w:r>
    </w:p>
    <w:p w14:paraId="6019D53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13.1投标文件中所使用的计量单位，除招标文件中有特殊要求外，均应使用中华人民共和国法定计量单位。</w:t>
      </w:r>
    </w:p>
    <w:p w14:paraId="5A15D35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13.2投标文件应使用中文编制，投标文件中必须使用其他文字的，必须附有中文译本，且以中文译本为准。对于未附有中文译本和中文译本不准确的投标文件可能引起的对投标人不利的后果，采购代理机构概不负责。</w:t>
      </w:r>
    </w:p>
    <w:p w14:paraId="125945BD">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14. 知识产权</w:t>
      </w:r>
    </w:p>
    <w:p w14:paraId="05D51FA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5C2D1CA4">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15. 投标文件的组成</w:t>
      </w:r>
    </w:p>
    <w:p w14:paraId="49B0B5E4">
      <w:pPr>
        <w:pBdr>
          <w:top w:val="none" w:color="000000" w:sz="0" w:space="0"/>
          <w:left w:val="none" w:color="000000" w:sz="0" w:space="0"/>
          <w:bottom w:val="none" w:color="000000" w:sz="0" w:space="0"/>
          <w:right w:val="none" w:color="000000" w:sz="0" w:space="0"/>
        </w:pBdr>
        <w:spacing w:after="0" w:line="439" w:lineRule="atLeast"/>
        <w:ind w:firstLine="120"/>
        <w:jc w:val="both"/>
        <w:rPr>
          <w:rFonts w:ascii="宋体" w:hAnsi="宋体" w:eastAsia="宋体" w:cs="宋体"/>
          <w:lang w:eastAsia="zh-CN"/>
        </w:rPr>
      </w:pPr>
      <w:r>
        <w:rPr>
          <w:rFonts w:hint="eastAsia" w:ascii="宋体" w:hAnsi="宋体" w:eastAsia="宋体" w:cs="宋体"/>
          <w:b/>
          <w:color w:val="000000"/>
          <w:sz w:val="24"/>
          <w:lang w:eastAsia="zh-CN"/>
        </w:rPr>
        <w:t>15.1报价部分（详见投标文件格式）：</w:t>
      </w:r>
    </w:p>
    <w:p w14:paraId="1B3EBE6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15.1.1封面</w:t>
      </w:r>
    </w:p>
    <w:p w14:paraId="511B2F5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15.1.2《开标一览表》(统一格式)；</w:t>
      </w:r>
    </w:p>
    <w:p w14:paraId="1AF3DFB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15.1.3公开分项报价表；</w:t>
      </w:r>
    </w:p>
    <w:p w14:paraId="18DB4C46">
      <w:pPr>
        <w:pBdr>
          <w:top w:val="none" w:color="000000" w:sz="0" w:space="0"/>
          <w:left w:val="none" w:color="000000" w:sz="0" w:space="0"/>
          <w:bottom w:val="none" w:color="000000" w:sz="0" w:space="0"/>
          <w:right w:val="none" w:color="000000" w:sz="0" w:space="0"/>
        </w:pBdr>
        <w:spacing w:after="0" w:line="439" w:lineRule="atLeast"/>
        <w:ind w:firstLine="120"/>
        <w:jc w:val="both"/>
        <w:rPr>
          <w:rFonts w:ascii="宋体" w:hAnsi="宋体" w:eastAsia="宋体" w:cs="宋体"/>
          <w:lang w:eastAsia="zh-CN"/>
        </w:rPr>
      </w:pPr>
      <w:r>
        <w:rPr>
          <w:rFonts w:hint="eastAsia" w:ascii="宋体" w:hAnsi="宋体" w:eastAsia="宋体" w:cs="宋体"/>
          <w:b/>
          <w:color w:val="000000"/>
          <w:sz w:val="24"/>
          <w:lang w:eastAsia="zh-CN"/>
        </w:rPr>
        <w:t>15.2 投标正文部分（包含资质证明和技术部分）</w:t>
      </w:r>
    </w:p>
    <w:p w14:paraId="3009E183">
      <w:pPr>
        <w:pBdr>
          <w:top w:val="none" w:color="000000" w:sz="0" w:space="0"/>
          <w:left w:val="none" w:color="000000" w:sz="0" w:space="0"/>
          <w:bottom w:val="none" w:color="000000" w:sz="0" w:space="0"/>
          <w:right w:val="none" w:color="000000" w:sz="0" w:space="0"/>
        </w:pBdr>
        <w:spacing w:after="0" w:line="439" w:lineRule="atLeast"/>
        <w:ind w:firstLine="361"/>
        <w:jc w:val="both"/>
        <w:rPr>
          <w:rFonts w:ascii="宋体" w:hAnsi="宋体" w:eastAsia="宋体" w:cs="宋体"/>
          <w:lang w:eastAsia="zh-CN"/>
        </w:rPr>
      </w:pPr>
      <w:r>
        <w:rPr>
          <w:rFonts w:hint="eastAsia" w:ascii="宋体" w:hAnsi="宋体" w:eastAsia="宋体" w:cs="宋体"/>
          <w:b/>
          <w:color w:val="000000"/>
          <w:sz w:val="24"/>
          <w:lang w:eastAsia="zh-CN"/>
        </w:rPr>
        <w:t>15.2.1资质证明文件部分</w:t>
      </w:r>
    </w:p>
    <w:p w14:paraId="061D2E6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15.2.1.1关于资格文件的声明函（详见投标文件格式）；</w:t>
      </w:r>
    </w:p>
    <w:p w14:paraId="288976F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15.2.1.2投标承诺函（详见投标文件格式）；</w:t>
      </w:r>
    </w:p>
    <w:p w14:paraId="3CA5A3E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15.2.1.3投标人基本情况表（详见投标文件格式）；</w:t>
      </w:r>
    </w:p>
    <w:p w14:paraId="398D4A9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15.2.1.4投标人法定代表人身份证复印件；</w:t>
      </w:r>
    </w:p>
    <w:p w14:paraId="7C72E70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15.2.1.5投标人法定代表人授权委托书原件（如有授权）（详见投标文件格式）</w:t>
      </w:r>
    </w:p>
    <w:p w14:paraId="5F16F56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15.2.1.6投标人授权代理人身份证复印件（如有授权）</w:t>
      </w:r>
    </w:p>
    <w:p w14:paraId="0ED0564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15.2.1.7投标单位营业执照副本或三证合一营业执照复印件；</w:t>
      </w:r>
    </w:p>
    <w:p w14:paraId="698B3CB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15.2.1.8投标人参加本次政府采购活动前的财务状况报告或者银行出具的资信证明；</w:t>
      </w:r>
    </w:p>
    <w:p w14:paraId="1DA5C8B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15.2.1.9投标人根据项目需求提供履行合同所必需的设备和专业技术能力的证明材料；</w:t>
      </w:r>
    </w:p>
    <w:p w14:paraId="7C112AA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15.2.1.10投标人参加本次政府采购活动前半年（至少一个月）依法缴纳税收和社会保障资金的证明材料；</w:t>
      </w:r>
    </w:p>
    <w:p w14:paraId="399F432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15.2.1.11投标人参加政府采购活动前三年在经营活动中没有重大违法记录的书面申明（详见投标文件格式）；</w:t>
      </w:r>
    </w:p>
    <w:p w14:paraId="2DDF34D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15.2.1.12投标人证明其符合招标文件规定的投标人特定资格条件的证书、证明和文件材料；（如有）</w:t>
      </w:r>
    </w:p>
    <w:p w14:paraId="66F9D1A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15.2.1.13中小企业声明函</w:t>
      </w:r>
    </w:p>
    <w:p w14:paraId="18ECAF1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15.2.1.14残疾人福利性单位声明函（如有）；</w:t>
      </w:r>
    </w:p>
    <w:p w14:paraId="4B05BA6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b/>
          <w:color w:val="000000"/>
          <w:sz w:val="24"/>
          <w:lang w:eastAsia="zh-CN"/>
        </w:rPr>
      </w:pPr>
      <w:r>
        <w:rPr>
          <w:rFonts w:hint="eastAsia" w:ascii="宋体" w:hAnsi="宋体" w:eastAsia="宋体" w:cs="宋体"/>
          <w:color w:val="000000"/>
          <w:sz w:val="24"/>
          <w:lang w:eastAsia="zh-CN"/>
        </w:rPr>
        <w:t>15.2.1.15监狱企业证明文件（如有）</w:t>
      </w:r>
    </w:p>
    <w:p w14:paraId="35CCF256">
      <w:pPr>
        <w:pBdr>
          <w:top w:val="none" w:color="000000" w:sz="0" w:space="0"/>
          <w:left w:val="none" w:color="000000" w:sz="0" w:space="0"/>
          <w:bottom w:val="none" w:color="000000" w:sz="0" w:space="0"/>
          <w:right w:val="none" w:color="000000" w:sz="0" w:space="0"/>
        </w:pBdr>
        <w:spacing w:after="0" w:line="439" w:lineRule="atLeast"/>
        <w:ind w:firstLine="361"/>
        <w:jc w:val="both"/>
        <w:rPr>
          <w:rFonts w:ascii="宋体" w:hAnsi="宋体" w:eastAsia="宋体" w:cs="宋体"/>
          <w:lang w:eastAsia="zh-CN"/>
        </w:rPr>
      </w:pPr>
      <w:r>
        <w:rPr>
          <w:rFonts w:hint="eastAsia" w:ascii="宋体" w:hAnsi="宋体" w:eastAsia="宋体" w:cs="宋体"/>
          <w:b/>
          <w:color w:val="000000"/>
          <w:sz w:val="24"/>
          <w:lang w:eastAsia="zh-CN"/>
        </w:rPr>
        <w:t>15.2.2技术部分</w:t>
      </w:r>
    </w:p>
    <w:p w14:paraId="12799CD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15.2.2.1服务要求偏离表（详见投标文件格式）；</w:t>
      </w:r>
    </w:p>
    <w:p w14:paraId="5E81D40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15.2.2.2商务要求偏离表（详见投标文件格式）；</w:t>
      </w:r>
    </w:p>
    <w:p w14:paraId="35AF925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15.2.2.3项目的技术及服务方案；</w:t>
      </w:r>
    </w:p>
    <w:p w14:paraId="2B8DFB3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15.2.2.4项目实施方案和进度方案；</w:t>
      </w:r>
    </w:p>
    <w:p w14:paraId="00EBE84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15.2.2.5质量保证措施和承诺；</w:t>
      </w:r>
    </w:p>
    <w:p w14:paraId="753B414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15.2.2.6售后服务内容；</w:t>
      </w:r>
    </w:p>
    <w:p w14:paraId="7D43942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lang w:eastAsia="zh-CN"/>
        </w:rPr>
      </w:pPr>
      <w:r>
        <w:rPr>
          <w:rFonts w:hint="eastAsia" w:ascii="宋体" w:hAnsi="宋体" w:eastAsia="宋体" w:cs="宋体"/>
          <w:color w:val="000000"/>
          <w:sz w:val="24"/>
          <w:lang w:eastAsia="zh-CN"/>
        </w:rPr>
        <w:t>15.2.2.7企业类似业绩一览表</w:t>
      </w:r>
    </w:p>
    <w:p w14:paraId="2496DE3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15.2.2.8投入本项目技术（服务）人员一览表及相关证明材料；</w:t>
      </w:r>
    </w:p>
    <w:p w14:paraId="4AD7427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15.2.2.9其他投标人认为需要提供的材料；</w:t>
      </w:r>
    </w:p>
    <w:p w14:paraId="3F1E87D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p>
    <w:p w14:paraId="114DC8BA">
      <w:pPr>
        <w:pBdr>
          <w:top w:val="none" w:color="000000" w:sz="0" w:space="0"/>
          <w:left w:val="none" w:color="000000" w:sz="0" w:space="0"/>
          <w:bottom w:val="none" w:color="000000" w:sz="0" w:space="0"/>
          <w:right w:val="none" w:color="000000" w:sz="0" w:space="0"/>
        </w:pBdr>
        <w:spacing w:after="0" w:line="439" w:lineRule="atLeast"/>
        <w:ind w:firstLine="142"/>
        <w:jc w:val="both"/>
        <w:rPr>
          <w:rFonts w:ascii="宋体" w:hAnsi="宋体" w:eastAsia="宋体" w:cs="宋体"/>
          <w:lang w:eastAsia="zh-CN"/>
        </w:rPr>
      </w:pPr>
      <w:r>
        <w:rPr>
          <w:rFonts w:hint="eastAsia" w:ascii="宋体" w:hAnsi="宋体" w:eastAsia="宋体" w:cs="宋体"/>
          <w:b/>
          <w:color w:val="000000"/>
          <w:sz w:val="24"/>
          <w:lang w:eastAsia="zh-CN"/>
        </w:rPr>
        <w:t>15.3投标文件由15.1、15.2款规定的内容共同组成。</w:t>
      </w:r>
    </w:p>
    <w:p w14:paraId="701A52F2">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16. 投标文件编制要求   </w:t>
      </w:r>
    </w:p>
    <w:p w14:paraId="3CED03C7">
      <w:pPr>
        <w:pBdr>
          <w:top w:val="none" w:color="000000" w:sz="0" w:space="0"/>
          <w:left w:val="none" w:color="000000" w:sz="0" w:space="0"/>
          <w:bottom w:val="none" w:color="000000" w:sz="0" w:space="0"/>
          <w:right w:val="none" w:color="000000" w:sz="0" w:space="0"/>
        </w:pBdr>
        <w:spacing w:after="0" w:line="439" w:lineRule="atLeast"/>
        <w:ind w:firstLine="424"/>
        <w:jc w:val="both"/>
        <w:rPr>
          <w:rFonts w:ascii="宋体" w:hAnsi="宋体" w:eastAsia="宋体" w:cs="宋体"/>
          <w:lang w:eastAsia="zh-CN"/>
        </w:rPr>
      </w:pPr>
      <w:r>
        <w:rPr>
          <w:rFonts w:hint="eastAsia" w:ascii="宋体" w:hAnsi="宋体" w:eastAsia="宋体" w:cs="宋体"/>
          <w:color w:val="000000"/>
          <w:sz w:val="24"/>
          <w:lang w:eastAsia="zh-CN"/>
        </w:rPr>
        <w:t>16.1</w:t>
      </w:r>
      <w:r>
        <w:rPr>
          <w:rFonts w:hint="eastAsia" w:ascii="宋体" w:hAnsi="宋体" w:eastAsia="宋体" w:cs="宋体"/>
          <w:b/>
          <w:color w:val="000000"/>
          <w:sz w:val="24"/>
          <w:lang w:eastAsia="zh-CN"/>
        </w:rPr>
        <w:t>电子投标文件编制要求：</w:t>
      </w:r>
      <w:r>
        <w:rPr>
          <w:rFonts w:hint="eastAsia" w:ascii="宋体" w:hAnsi="宋体" w:eastAsia="宋体" w:cs="宋体"/>
          <w:color w:val="000000"/>
          <w:sz w:val="24"/>
          <w:lang w:eastAsia="zh-CN"/>
        </w:rPr>
        <w:t>投标人应使用</w:t>
      </w:r>
      <w:r>
        <w:rPr>
          <w:rFonts w:hint="eastAsia" w:ascii="宋体" w:hAnsi="宋体" w:eastAsia="宋体" w:cs="宋体"/>
          <w:b/>
          <w:color w:val="000000"/>
          <w:sz w:val="24"/>
          <w:lang w:eastAsia="zh-CN"/>
        </w:rPr>
        <w:t>招标文件要求的投标文件制作软件制作电子投标文件</w:t>
      </w:r>
      <w:r>
        <w:rPr>
          <w:rFonts w:hint="eastAsia" w:ascii="宋体" w:hAnsi="宋体" w:eastAsia="宋体" w:cs="宋体"/>
          <w:color w:val="000000"/>
          <w:sz w:val="24"/>
          <w:lang w:eastAsia="zh-CN"/>
        </w:rPr>
        <w:t>，电子投标文件按招标文件规定的格式制作，如果未按要求制作上传，可能导致投标无效。</w:t>
      </w:r>
    </w:p>
    <w:p w14:paraId="6BB6B87D">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17. 投标报价（编制）要求的说明</w:t>
      </w:r>
    </w:p>
    <w:p w14:paraId="5BD0936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p>
    <w:p w14:paraId="6BB3201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p>
    <w:p w14:paraId="51E31E7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17.3 一项投标内容只允许一个报价，采购代理机构不接受任何有选择性的投标报价。</w:t>
      </w:r>
    </w:p>
    <w:p w14:paraId="1114D53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17.4投标文件报价中的单价和总价全部采用人民币表示，除非合同的特殊条款另有规定。</w:t>
      </w:r>
    </w:p>
    <w:p w14:paraId="6744368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17.5最低的投标报价或最高的折扣比例是中标的重要条件，但不是中标的唯一条件。</w:t>
      </w:r>
    </w:p>
    <w:p w14:paraId="3EEBF46A">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18. 投标保证金</w:t>
      </w:r>
    </w:p>
    <w:p w14:paraId="7D0C628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本项目无须缴纳投标保证金</w:t>
      </w:r>
      <w:r>
        <w:rPr>
          <w:rFonts w:hint="eastAsia" w:ascii="宋体" w:hAnsi="宋体" w:eastAsia="宋体" w:cs="宋体"/>
          <w:b/>
          <w:color w:val="000000"/>
          <w:sz w:val="24"/>
          <w:lang w:eastAsia="zh-CN"/>
        </w:rPr>
        <w:t>。</w:t>
      </w:r>
    </w:p>
    <w:p w14:paraId="5F2C6440">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19. 投标文件的有效期</w:t>
      </w:r>
    </w:p>
    <w:p w14:paraId="450EE6A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19.1在本招标文件规定的开标之日起九十（90）天内，投标人所提交的投标文件应保持有效。</w:t>
      </w:r>
      <w:r>
        <w:rPr>
          <w:rFonts w:hint="eastAsia" w:ascii="宋体" w:hAnsi="宋体" w:eastAsia="宋体" w:cs="宋体"/>
          <w:b/>
          <w:color w:val="000000"/>
          <w:sz w:val="24"/>
          <w:lang w:eastAsia="zh-CN"/>
        </w:rPr>
        <w:t>有效期短于这个规定期限的投标文件，将被认定为未实质性响应招标文件要求。</w:t>
      </w:r>
    </w:p>
    <w:p w14:paraId="67B39B1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19.2在特殊情况下，采购代理机构位可与投标人协商延长投标书的有效期。这种要求和答复都应以书面形式进行。同意延长有效期的投标人不能修改投标文件。拒绝接受延期要求的投标人的投标将被拒绝。</w:t>
      </w:r>
    </w:p>
    <w:p w14:paraId="705195F2">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五、 投标文件的提交、撤回和修改</w:t>
      </w:r>
    </w:p>
    <w:p w14:paraId="04F267E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20. 投标文件的上传、提交</w:t>
      </w:r>
    </w:p>
    <w:p w14:paraId="62885CC9">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color w:val="000000"/>
          <w:sz w:val="24"/>
          <w:lang w:eastAsia="zh-CN"/>
        </w:rPr>
        <w:t>20.</w:t>
      </w:r>
      <w:r>
        <w:rPr>
          <w:rFonts w:hint="eastAsia" w:ascii="宋体" w:hAnsi="宋体" w:eastAsia="宋体" w:cs="宋体"/>
          <w:b/>
          <w:color w:val="000000"/>
          <w:sz w:val="24"/>
          <w:lang w:eastAsia="zh-CN"/>
        </w:rPr>
        <w:t>1投标人应将制作好的加密电子投标文件按要求在投标截止时间前上传到交易系统平台中。</w:t>
      </w:r>
    </w:p>
    <w:p w14:paraId="245C6563">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21. 投标截止时间</w:t>
      </w:r>
    </w:p>
    <w:p w14:paraId="07AA3CB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color w:val="000000"/>
          <w:sz w:val="24"/>
          <w:lang w:eastAsia="zh-CN"/>
        </w:rPr>
        <w:t>21.1</w:t>
      </w:r>
      <w:r>
        <w:rPr>
          <w:rFonts w:hint="eastAsia" w:ascii="宋体" w:hAnsi="宋体" w:eastAsia="宋体" w:cs="宋体"/>
          <w:b/>
          <w:color w:val="000000"/>
          <w:sz w:val="24"/>
          <w:lang w:eastAsia="zh-CN"/>
        </w:rPr>
        <w:t>电子投标文件必须按招标公告中规定的网上投标截止时间前提交</w:t>
      </w:r>
      <w:r>
        <w:rPr>
          <w:rFonts w:hint="eastAsia" w:ascii="宋体" w:hAnsi="宋体" w:eastAsia="宋体" w:cs="宋体"/>
          <w:color w:val="000000"/>
          <w:sz w:val="24"/>
          <w:lang w:eastAsia="zh-CN"/>
        </w:rPr>
        <w:t>，</w:t>
      </w:r>
      <w:r>
        <w:rPr>
          <w:rFonts w:hint="eastAsia" w:ascii="宋体" w:hAnsi="宋体" w:eastAsia="宋体" w:cs="宋体"/>
          <w:b/>
          <w:color w:val="000000"/>
          <w:sz w:val="24"/>
          <w:lang w:eastAsia="zh-CN"/>
        </w:rPr>
        <w:t>否则投标无效</w:t>
      </w:r>
      <w:r>
        <w:rPr>
          <w:rFonts w:hint="eastAsia" w:ascii="宋体" w:hAnsi="宋体" w:eastAsia="宋体" w:cs="宋体"/>
          <w:color w:val="000000"/>
          <w:sz w:val="24"/>
          <w:lang w:eastAsia="zh-CN"/>
        </w:rPr>
        <w:t>。</w:t>
      </w:r>
    </w:p>
    <w:p w14:paraId="28E70ED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21.2采购代理机构推迟投标截止时间时，应以更正公告的形式，通知所有投标人。在这种情况下，采购代理机构和投标人的权利和义务将受到新的截止期的约束。</w:t>
      </w:r>
    </w:p>
    <w:p w14:paraId="4331455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21.3在投标截止时间止，采购代理机构于本项目（或标段）收到的电子投标文件少于三份的，采购代理机构有权宣布本项目（或标段）招标失败。</w:t>
      </w:r>
    </w:p>
    <w:p w14:paraId="543D0DE4">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22. 投标文件的修改和撤回</w:t>
      </w:r>
    </w:p>
    <w:p w14:paraId="454AB90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22.1投标人在提交投标文件截止时间前，可对其投标文件进行撤回或修改。</w:t>
      </w:r>
    </w:p>
    <w:p w14:paraId="5EA8E2C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23.2开标后投标人不得撤回投标。</w:t>
      </w:r>
    </w:p>
    <w:p w14:paraId="101211E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六、开标和评标</w:t>
      </w:r>
    </w:p>
    <w:p w14:paraId="20461B5F">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23. 开标</w:t>
      </w:r>
    </w:p>
    <w:p w14:paraId="3C94CB6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23.1采购代理机构按采购公告规定的时间、地点主持不见面开标活动。开标仪式由采购代理机构、采购人等主持。</w:t>
      </w:r>
    </w:p>
    <w:p w14:paraId="334CEC1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23.2</w:t>
      </w:r>
      <w:r>
        <w:rPr>
          <w:rFonts w:hint="eastAsia" w:ascii="宋体" w:hAnsi="宋体" w:eastAsia="宋体" w:cs="宋体"/>
          <w:b/>
          <w:color w:val="000000"/>
          <w:sz w:val="24"/>
          <w:lang w:eastAsia="zh-CN"/>
        </w:rPr>
        <w:t>参加开标的投标法定代表人或授权代理人须在项目开标前登录苏采云不见面开标系统，进入网上不见面开标大厅，做好相关准备工作。</w:t>
      </w:r>
    </w:p>
    <w:p w14:paraId="290AF45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23.3</w:t>
      </w:r>
      <w:r>
        <w:rPr>
          <w:rFonts w:hint="eastAsia" w:ascii="宋体" w:hAnsi="宋体" w:eastAsia="宋体" w:cs="宋体"/>
          <w:b/>
          <w:color w:val="000000"/>
          <w:sz w:val="24"/>
          <w:lang w:eastAsia="zh-CN"/>
        </w:rPr>
        <w:t>本项目开标后在规定的解密时间内，投标人须自行登录网上开标大厅解密投标文件，解密时间为30分钟，因自身原因导致解密失败的，由投标人自行承担相关责任。</w:t>
      </w:r>
    </w:p>
    <w:p w14:paraId="244DA03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23.4采购代理机构在开标仪式上，将公布投标人的名称、投标价格，并将作唱标记录。</w:t>
      </w:r>
    </w:p>
    <w:p w14:paraId="5107AD8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23.5投标人代表对开标过程和开标记录有疑义，以及认为采购人、采购代理机构相关工作人员有需要回避的情形的，</w:t>
      </w:r>
      <w:r>
        <w:rPr>
          <w:rFonts w:hint="eastAsia" w:ascii="宋体" w:hAnsi="宋体" w:eastAsia="宋体" w:cs="宋体"/>
          <w:b/>
          <w:color w:val="000000"/>
          <w:sz w:val="24"/>
          <w:lang w:eastAsia="zh-CN"/>
        </w:rPr>
        <w:t>应通过不见面开标大厅提出</w:t>
      </w:r>
      <w:r>
        <w:rPr>
          <w:rFonts w:hint="eastAsia" w:ascii="宋体" w:hAnsi="宋体" w:eastAsia="宋体" w:cs="宋体"/>
          <w:color w:val="000000"/>
          <w:sz w:val="24"/>
          <w:lang w:eastAsia="zh-CN"/>
        </w:rPr>
        <w:t>询问或者回避申请。采购人、采购代理机构对投标人代表提出的询问或者回避申请应当及时处理。</w:t>
      </w:r>
    </w:p>
    <w:p w14:paraId="2E97F3B3">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24. 评标委员会</w:t>
      </w:r>
    </w:p>
    <w:p w14:paraId="166CD89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24.1评标委员会由采购人或委托采购代理机构依法组建，负责本项目的评标事务。</w:t>
      </w:r>
    </w:p>
    <w:p w14:paraId="68BE0C6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24.2评标委员会独立履行下列职责：</w:t>
      </w:r>
    </w:p>
    <w:p w14:paraId="5DEE5BF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24.2.1审查投标文件是否符合招标文件的要求，并作出评价；</w:t>
      </w:r>
    </w:p>
    <w:p w14:paraId="1C4B652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24.2.2可以要求投标供应商对投标文件有关事项作出解释或澄清；</w:t>
      </w:r>
    </w:p>
    <w:p w14:paraId="13737EA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24.2.3推荐中标候选供应商名单，或者受采购人委托按照事先确定的办法直接确定中标供应商；</w:t>
      </w:r>
    </w:p>
    <w:p w14:paraId="50CD9F9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24.2.4向采购代理机构或者有关部门报告非法干预评标工作的行为；</w:t>
      </w:r>
    </w:p>
    <w:p w14:paraId="7B7000B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24.3评标委员会成员应当履行下列义务：</w:t>
      </w:r>
    </w:p>
    <w:p w14:paraId="12D7D09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24.3.1遵纪守法，客观、公正、廉洁地履行职责；</w:t>
      </w:r>
    </w:p>
    <w:p w14:paraId="7C6AB4A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24.3.2按照招标文件规定的评标办法和评标标准进行评标，对评审意见承担个人责任；</w:t>
      </w:r>
    </w:p>
    <w:p w14:paraId="24A07B0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24.3.3对评标过程和结果，以及投标人的商业秘密保密；</w:t>
      </w:r>
    </w:p>
    <w:p w14:paraId="3B9C7CC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24.3.4参与评标报告的起草；</w:t>
      </w:r>
    </w:p>
    <w:p w14:paraId="7D6CCCB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24.3.5配合采购代理机构答复投标供应商提出的质疑；</w:t>
      </w:r>
    </w:p>
    <w:p w14:paraId="51F584A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24.3.6配合相关部门的投诉处理工作；</w:t>
      </w:r>
    </w:p>
    <w:p w14:paraId="52EFF41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25. 评标内容的保密</w:t>
      </w:r>
    </w:p>
    <w:p w14:paraId="5A73A08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25.1公开开标后，直到宣布授予中标供应商合同为止，凡属于审查、澄清、评价和比较投标的所有资料，有关授予合同的信息都不应向投标人或与评标无关的其他人泄露。</w:t>
      </w:r>
    </w:p>
    <w:p w14:paraId="20E2E95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25.2 在投标文件的审查、澄清、评价和比较以及授予合同的过程中，投标人对采购代理机构和评标委员会成员施加影响的任何行为，都将取消其投标资格。</w:t>
      </w:r>
    </w:p>
    <w:p w14:paraId="3C1D5C5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25.3在评标期间，采购代理机构将通过指定联络人与投标人进行联系。</w:t>
      </w:r>
    </w:p>
    <w:p w14:paraId="4D6CF509">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26.对投标文件初审</w:t>
      </w:r>
    </w:p>
    <w:p w14:paraId="68013C4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26.1投标文件初审分为资格性检查和符合性检查。</w:t>
      </w:r>
    </w:p>
    <w:p w14:paraId="127239C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26.1.1资格性检查。依据法律法规和招标文件的规定，采购人或者采购代理机构依法对投标人的资格进行审查。对投标文件中的资格证明等进行审查，以确定投标供应商是否具备投标资格。</w:t>
      </w:r>
    </w:p>
    <w:p w14:paraId="431E38F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26.1.2 关于信用记录查询：</w:t>
      </w:r>
    </w:p>
    <w:p w14:paraId="797B463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0942D0C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26.1.2.1查询时间：评标阶段</w:t>
      </w:r>
    </w:p>
    <w:p w14:paraId="63503FB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26.1.2.2查询渠道：通过“信用中国”网站、中国政府采购网等渠道查询相关主体信用记录。</w:t>
      </w:r>
    </w:p>
    <w:p w14:paraId="18A9AFD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p>
    <w:p w14:paraId="40CAB85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26.1.2.4信用记录使用规则：评审小组在对供应商进行资格性审查时，应根据查询结果对供应商的不良信用记录逐项甄别确认。</w:t>
      </w:r>
    </w:p>
    <w:p w14:paraId="3C0E01F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26.1.3符合性检查。依据招标文件的规定，从投标文件的有效性、完整性和对招标文件的响应程度进行审查，以确定是否对招标文件的实质性要求作出响应。</w:t>
      </w:r>
    </w:p>
    <w:p w14:paraId="006F762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26.2开标后，评标委员会将审查投标文件是否实质性响应招标文件的要求、内容是否完整、价格构成有无计算错误、文件签署是否齐全等。投标文件属下列情况之一的，评标委员会将按无效投标处理：</w:t>
      </w:r>
    </w:p>
    <w:p w14:paraId="4F1523F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26.2.1 不同投标人的投标文件由同一单位或者个人编制；</w:t>
      </w:r>
    </w:p>
    <w:p w14:paraId="79128EF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26.2.2不同投标人委托同一单位或者个人办理投标事宜；</w:t>
      </w:r>
    </w:p>
    <w:p w14:paraId="580411F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26.2.3不同投标人的投标文件载明的项目管理成员或者联系人员为同一人；</w:t>
      </w:r>
    </w:p>
    <w:p w14:paraId="2F32286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26.2.4不同投标人的投标文件异常一致或者投标报价呈规律性差异；</w:t>
      </w:r>
    </w:p>
    <w:p w14:paraId="3244613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26.2.5不同投标人的投标文件相互混装；</w:t>
      </w:r>
    </w:p>
    <w:p w14:paraId="045343F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0964312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26.4招标文件提供的工艺、材料、设备、参考的商标或样本目录号码等仅作为说明并没有限制性，投标供应商在投标中可以选用替代标准，但这些替代标准要优于或相当于技术规格中要求的标准，以满足采购单位的需要。</w:t>
      </w:r>
    </w:p>
    <w:p w14:paraId="63BE82C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26.5评标委员会将允许修改投标中不构成重大偏离的微小的、非正规、不一致或不规则的地方，但这些修改不能影响任何投标单位的名次相应排列。投标单位不得对招标文件进行实质性修改，否则投标文件将被拒绝。</w:t>
      </w:r>
    </w:p>
    <w:p w14:paraId="1EAAFAE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26.6评标委员会将对确定为实质性响应的投标进行审核，看其是否有计算上或累加上的算术错误，修正错误的原则如下：</w:t>
      </w:r>
    </w:p>
    <w:p w14:paraId="20696DF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26.6.1投标文件中开标一览表（报价表）内容与投标文件中相应内容不一致的，以开标一览表（报价表）为准；</w:t>
      </w:r>
    </w:p>
    <w:p w14:paraId="07ACF0C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26.6.2大写金额和小写金额不一致的，以大写金额为准；</w:t>
      </w:r>
    </w:p>
    <w:p w14:paraId="109DDDC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26.6.3单价金额小数点或者百分比有明显错位的，以开标一览表的总价为准，并修改单价；</w:t>
      </w:r>
    </w:p>
    <w:p w14:paraId="1352132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26.6.4总价金额与按单价汇总金额不一致的，以单价金额计算结果为准。</w:t>
      </w:r>
    </w:p>
    <w:p w14:paraId="4EB6972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同时出现两种以上不一致的，按照前款规定的顺序修正。修正后的报价按照本须知26.6条规定经投标人确认后产生约束力，投标人不确认的，其投标无效。</w:t>
      </w:r>
    </w:p>
    <w:p w14:paraId="4DD1FCB9">
      <w:pPr>
        <w:pStyle w:val="198"/>
        <w:spacing w:line="480" w:lineRule="exact"/>
        <w:ind w:firstLine="482" w:firstLineChars="200"/>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26</w:t>
      </w:r>
      <w:r>
        <w:rPr>
          <w:rFonts w:asciiTheme="minorEastAsia" w:hAnsiTheme="minorEastAsia" w:eastAsiaTheme="minorEastAsia"/>
          <w:b/>
          <w:sz w:val="24"/>
          <w:szCs w:val="24"/>
          <w:lang w:eastAsia="zh-CN"/>
        </w:rPr>
        <w:t>.</w:t>
      </w:r>
      <w:r>
        <w:rPr>
          <w:rFonts w:hint="eastAsia" w:asciiTheme="minorEastAsia" w:hAnsiTheme="minorEastAsia" w:eastAsiaTheme="minorEastAsia"/>
          <w:b/>
          <w:sz w:val="24"/>
          <w:szCs w:val="24"/>
          <w:lang w:eastAsia="zh-CN"/>
        </w:rPr>
        <w:t>7</w:t>
      </w:r>
      <w:r>
        <w:rPr>
          <w:rFonts w:hint="eastAsia" w:cs="微软雅黑" w:asciiTheme="minorEastAsia" w:hAnsiTheme="minorEastAsia" w:eastAsiaTheme="minorEastAsia"/>
          <w:b/>
          <w:sz w:val="24"/>
          <w:szCs w:val="24"/>
          <w:lang w:eastAsia="zh-CN"/>
        </w:rPr>
        <w:t>评标委员会认为投标人的报价明显低于其他通过符合性审查投标人的报价，有可能影响产品质量或者不能诚信履约的，根据财政部《关于推动解决政府采购异常低价问题的通知》（财库〔</w:t>
      </w:r>
      <w:r>
        <w:rPr>
          <w:rFonts w:asciiTheme="minorEastAsia" w:hAnsiTheme="minorEastAsia" w:eastAsiaTheme="minorEastAsia"/>
          <w:b/>
          <w:sz w:val="24"/>
          <w:szCs w:val="24"/>
          <w:lang w:eastAsia="zh-CN"/>
        </w:rPr>
        <w:t>2026</w:t>
      </w:r>
      <w:r>
        <w:rPr>
          <w:rFonts w:hint="eastAsia" w:cs="微软雅黑" w:asciiTheme="minorEastAsia" w:hAnsiTheme="minorEastAsia" w:eastAsiaTheme="minorEastAsia"/>
          <w:b/>
          <w:sz w:val="24"/>
          <w:szCs w:val="24"/>
          <w:lang w:eastAsia="zh-CN"/>
        </w:rPr>
        <w:t>〕</w:t>
      </w:r>
      <w:r>
        <w:rPr>
          <w:rFonts w:hint="eastAsia" w:asciiTheme="minorEastAsia" w:hAnsiTheme="minorEastAsia" w:eastAsiaTheme="minorEastAsia"/>
          <w:b/>
          <w:sz w:val="24"/>
          <w:szCs w:val="24"/>
          <w:lang w:eastAsia="zh-CN"/>
        </w:rPr>
        <w:t>2号</w:t>
      </w:r>
      <w:r>
        <w:rPr>
          <w:rFonts w:hint="eastAsia" w:cs="微软雅黑" w:asciiTheme="minorEastAsia" w:hAnsiTheme="minorEastAsia" w:eastAsiaTheme="minorEastAsia"/>
          <w:b/>
          <w:sz w:val="24"/>
          <w:szCs w:val="24"/>
          <w:lang w:eastAsia="zh-CN"/>
        </w:rPr>
        <w:t>），应当要求其在不见面开标大厅内合理的时间内提供说明，必要时提交相关证明材料：投标人不能证明其报价合理性的，评标委员会应当将其作为无效投标处理。：</w:t>
      </w:r>
    </w:p>
    <w:p w14:paraId="0BD93694">
      <w:pPr>
        <w:pStyle w:val="198"/>
        <w:spacing w:line="480" w:lineRule="exact"/>
        <w:ind w:firstLine="482" w:firstLineChars="200"/>
        <w:rPr>
          <w:rFonts w:asciiTheme="minorEastAsia" w:hAnsiTheme="minorEastAsia" w:eastAsiaTheme="minorEastAsia"/>
          <w:b/>
          <w:sz w:val="24"/>
          <w:szCs w:val="24"/>
          <w:lang w:eastAsia="zh-CN"/>
        </w:rPr>
      </w:pPr>
      <w:r>
        <w:rPr>
          <w:rFonts w:hint="eastAsia" w:cs="微软雅黑" w:asciiTheme="minorEastAsia" w:hAnsiTheme="minorEastAsia" w:eastAsiaTheme="minorEastAsia"/>
          <w:b/>
          <w:sz w:val="24"/>
          <w:szCs w:val="24"/>
          <w:lang w:eastAsia="zh-CN"/>
        </w:rPr>
        <w:t>异常低价投标（响应）审查的情形和具体要求如下：</w:t>
      </w:r>
    </w:p>
    <w:p w14:paraId="270F786D">
      <w:pPr>
        <w:pStyle w:val="198"/>
        <w:spacing w:line="480" w:lineRule="exact"/>
        <w:ind w:firstLine="482" w:firstLineChars="200"/>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26</w:t>
      </w:r>
      <w:r>
        <w:rPr>
          <w:rFonts w:asciiTheme="minorEastAsia" w:hAnsiTheme="minorEastAsia" w:eastAsiaTheme="minorEastAsia"/>
          <w:b/>
          <w:sz w:val="24"/>
          <w:szCs w:val="24"/>
          <w:lang w:eastAsia="zh-CN"/>
        </w:rPr>
        <w:t>.</w:t>
      </w:r>
      <w:r>
        <w:rPr>
          <w:rFonts w:hint="eastAsia" w:asciiTheme="minorEastAsia" w:hAnsiTheme="minorEastAsia" w:eastAsiaTheme="minorEastAsia"/>
          <w:b/>
          <w:sz w:val="24"/>
          <w:szCs w:val="24"/>
          <w:lang w:eastAsia="zh-CN"/>
        </w:rPr>
        <w:t>7.1</w:t>
      </w:r>
      <w:r>
        <w:rPr>
          <w:rFonts w:asciiTheme="minorEastAsia" w:hAnsiTheme="minorEastAsia" w:eastAsiaTheme="minorEastAsia"/>
          <w:b/>
          <w:sz w:val="24"/>
          <w:szCs w:val="24"/>
          <w:lang w:eastAsia="zh-CN"/>
        </w:rPr>
        <w:t xml:space="preserve"> </w:t>
      </w:r>
      <w:r>
        <w:rPr>
          <w:rFonts w:hint="eastAsia" w:cs="微软雅黑" w:asciiTheme="minorEastAsia" w:hAnsiTheme="minorEastAsia" w:eastAsiaTheme="minorEastAsia"/>
          <w:b/>
          <w:sz w:val="24"/>
          <w:szCs w:val="24"/>
          <w:lang w:eastAsia="zh-CN"/>
        </w:rPr>
        <w:t>投标（响应）报价低于全部通过符合性审查供应商投标（响应）报价平均值</w:t>
      </w:r>
      <w:r>
        <w:rPr>
          <w:rFonts w:asciiTheme="minorEastAsia" w:hAnsiTheme="minorEastAsia" w:eastAsiaTheme="minorEastAsia"/>
          <w:b/>
          <w:sz w:val="24"/>
          <w:szCs w:val="24"/>
          <w:lang w:eastAsia="zh-CN"/>
        </w:rPr>
        <w:t>50%</w:t>
      </w:r>
      <w:r>
        <w:rPr>
          <w:rFonts w:hint="eastAsia" w:cs="微软雅黑" w:asciiTheme="minorEastAsia" w:hAnsiTheme="minorEastAsia" w:eastAsiaTheme="minorEastAsia"/>
          <w:b/>
          <w:sz w:val="24"/>
          <w:szCs w:val="24"/>
          <w:lang w:eastAsia="zh-CN"/>
        </w:rPr>
        <w:t>的，即投标（响应）报价</w:t>
      </w:r>
      <w:r>
        <w:rPr>
          <w:rFonts w:asciiTheme="minorEastAsia" w:hAnsiTheme="minorEastAsia" w:eastAsiaTheme="minorEastAsia"/>
          <w:b/>
          <w:sz w:val="24"/>
          <w:szCs w:val="24"/>
          <w:lang w:eastAsia="zh-CN"/>
        </w:rPr>
        <w:t>&lt;</w:t>
      </w:r>
      <w:r>
        <w:rPr>
          <w:rFonts w:hint="eastAsia" w:cs="微软雅黑" w:asciiTheme="minorEastAsia" w:hAnsiTheme="minorEastAsia" w:eastAsiaTheme="minorEastAsia"/>
          <w:b/>
          <w:sz w:val="24"/>
          <w:szCs w:val="24"/>
          <w:lang w:eastAsia="zh-CN"/>
        </w:rPr>
        <w:t>全部通过符合性审查供应商投标（响应）报价平均值</w:t>
      </w:r>
      <w:r>
        <w:rPr>
          <w:rFonts w:asciiTheme="minorEastAsia" w:hAnsiTheme="minorEastAsia" w:eastAsiaTheme="minorEastAsia"/>
          <w:b/>
          <w:sz w:val="24"/>
          <w:szCs w:val="24"/>
          <w:lang w:eastAsia="zh-CN"/>
        </w:rPr>
        <w:t>×50%</w:t>
      </w:r>
      <w:r>
        <w:rPr>
          <w:rFonts w:hint="eastAsia" w:cs="微软雅黑" w:asciiTheme="minorEastAsia" w:hAnsiTheme="minorEastAsia" w:eastAsiaTheme="minorEastAsia"/>
          <w:b/>
          <w:sz w:val="24"/>
          <w:szCs w:val="24"/>
          <w:lang w:eastAsia="zh-CN"/>
        </w:rPr>
        <w:t>；</w:t>
      </w:r>
    </w:p>
    <w:p w14:paraId="178BAAF7">
      <w:pPr>
        <w:pStyle w:val="198"/>
        <w:spacing w:line="480" w:lineRule="exact"/>
        <w:ind w:firstLine="482" w:firstLineChars="200"/>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26</w:t>
      </w:r>
      <w:r>
        <w:rPr>
          <w:rFonts w:asciiTheme="minorEastAsia" w:hAnsiTheme="minorEastAsia" w:eastAsiaTheme="minorEastAsia"/>
          <w:b/>
          <w:sz w:val="24"/>
          <w:szCs w:val="24"/>
          <w:lang w:eastAsia="zh-CN"/>
        </w:rPr>
        <w:t>.</w:t>
      </w:r>
      <w:r>
        <w:rPr>
          <w:rFonts w:hint="eastAsia" w:asciiTheme="minorEastAsia" w:hAnsiTheme="minorEastAsia" w:eastAsiaTheme="minorEastAsia"/>
          <w:b/>
          <w:sz w:val="24"/>
          <w:szCs w:val="24"/>
          <w:lang w:eastAsia="zh-CN"/>
        </w:rPr>
        <w:t>7</w:t>
      </w:r>
      <w:r>
        <w:rPr>
          <w:rFonts w:asciiTheme="minorEastAsia" w:hAnsiTheme="minorEastAsia" w:eastAsiaTheme="minorEastAsia"/>
          <w:b/>
          <w:sz w:val="24"/>
          <w:szCs w:val="24"/>
          <w:lang w:eastAsia="zh-CN"/>
        </w:rPr>
        <w:t xml:space="preserve">.2 </w:t>
      </w:r>
      <w:r>
        <w:rPr>
          <w:rFonts w:hint="eastAsia" w:cs="微软雅黑" w:asciiTheme="minorEastAsia" w:hAnsiTheme="minorEastAsia" w:eastAsiaTheme="minorEastAsia"/>
          <w:b/>
          <w:sz w:val="24"/>
          <w:szCs w:val="24"/>
          <w:lang w:eastAsia="zh-CN"/>
        </w:rPr>
        <w:t>投标（响应）报价低于通过符合性审查的次低报价供应商投标（响应）报价</w:t>
      </w:r>
      <w:r>
        <w:rPr>
          <w:rFonts w:asciiTheme="minorEastAsia" w:hAnsiTheme="minorEastAsia" w:eastAsiaTheme="minorEastAsia"/>
          <w:b/>
          <w:sz w:val="24"/>
          <w:szCs w:val="24"/>
          <w:lang w:eastAsia="zh-CN"/>
        </w:rPr>
        <w:t>50%</w:t>
      </w:r>
      <w:r>
        <w:rPr>
          <w:rFonts w:hint="eastAsia" w:cs="微软雅黑" w:asciiTheme="minorEastAsia" w:hAnsiTheme="minorEastAsia" w:eastAsiaTheme="minorEastAsia"/>
          <w:b/>
          <w:sz w:val="24"/>
          <w:szCs w:val="24"/>
          <w:lang w:eastAsia="zh-CN"/>
        </w:rPr>
        <w:t>的，即投标（响应）报价</w:t>
      </w:r>
      <w:r>
        <w:rPr>
          <w:rFonts w:asciiTheme="minorEastAsia" w:hAnsiTheme="minorEastAsia" w:eastAsiaTheme="minorEastAsia"/>
          <w:b/>
          <w:sz w:val="24"/>
          <w:szCs w:val="24"/>
          <w:lang w:eastAsia="zh-CN"/>
        </w:rPr>
        <w:t>&lt;</w:t>
      </w:r>
      <w:r>
        <w:rPr>
          <w:rFonts w:hint="eastAsia" w:cs="微软雅黑" w:asciiTheme="minorEastAsia" w:hAnsiTheme="minorEastAsia" w:eastAsiaTheme="minorEastAsia"/>
          <w:b/>
          <w:sz w:val="24"/>
          <w:szCs w:val="24"/>
          <w:lang w:eastAsia="zh-CN"/>
        </w:rPr>
        <w:t>通过符合性审查的次低报价供应商投标（响应）报价</w:t>
      </w:r>
      <w:r>
        <w:rPr>
          <w:rFonts w:asciiTheme="minorEastAsia" w:hAnsiTheme="minorEastAsia" w:eastAsiaTheme="minorEastAsia"/>
          <w:b/>
          <w:sz w:val="24"/>
          <w:szCs w:val="24"/>
          <w:lang w:eastAsia="zh-CN"/>
        </w:rPr>
        <w:t>×50%</w:t>
      </w:r>
      <w:r>
        <w:rPr>
          <w:rFonts w:hint="eastAsia" w:cs="微软雅黑" w:asciiTheme="minorEastAsia" w:hAnsiTheme="minorEastAsia" w:eastAsiaTheme="minorEastAsia"/>
          <w:b/>
          <w:sz w:val="24"/>
          <w:szCs w:val="24"/>
          <w:lang w:eastAsia="zh-CN"/>
        </w:rPr>
        <w:t>；</w:t>
      </w:r>
    </w:p>
    <w:p w14:paraId="642A9680">
      <w:pPr>
        <w:pStyle w:val="198"/>
        <w:spacing w:line="480" w:lineRule="exact"/>
        <w:ind w:firstLine="482" w:firstLineChars="200"/>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26</w:t>
      </w:r>
      <w:r>
        <w:rPr>
          <w:rFonts w:asciiTheme="minorEastAsia" w:hAnsiTheme="minorEastAsia" w:eastAsiaTheme="minorEastAsia"/>
          <w:b/>
          <w:sz w:val="24"/>
          <w:szCs w:val="24"/>
          <w:lang w:eastAsia="zh-CN"/>
        </w:rPr>
        <w:t>.</w:t>
      </w:r>
      <w:r>
        <w:rPr>
          <w:rFonts w:hint="eastAsia" w:asciiTheme="minorEastAsia" w:hAnsiTheme="minorEastAsia" w:eastAsiaTheme="minorEastAsia"/>
          <w:b/>
          <w:sz w:val="24"/>
          <w:szCs w:val="24"/>
          <w:lang w:eastAsia="zh-CN"/>
        </w:rPr>
        <w:t>7</w:t>
      </w:r>
      <w:r>
        <w:rPr>
          <w:rFonts w:asciiTheme="minorEastAsia" w:hAnsiTheme="minorEastAsia" w:eastAsiaTheme="minorEastAsia"/>
          <w:b/>
          <w:sz w:val="24"/>
          <w:szCs w:val="24"/>
          <w:lang w:eastAsia="zh-CN"/>
        </w:rPr>
        <w:t xml:space="preserve">.3 </w:t>
      </w:r>
      <w:r>
        <w:rPr>
          <w:rFonts w:hint="eastAsia" w:cs="微软雅黑" w:asciiTheme="minorEastAsia" w:hAnsiTheme="minorEastAsia" w:eastAsiaTheme="minorEastAsia"/>
          <w:b/>
          <w:sz w:val="24"/>
          <w:szCs w:val="24"/>
          <w:lang w:eastAsia="zh-CN"/>
        </w:rPr>
        <w:t>投标（响应）报价低于采购项目最高限价</w:t>
      </w:r>
      <w:r>
        <w:rPr>
          <w:rFonts w:asciiTheme="minorEastAsia" w:hAnsiTheme="minorEastAsia" w:eastAsiaTheme="minorEastAsia"/>
          <w:b/>
          <w:sz w:val="24"/>
          <w:szCs w:val="24"/>
          <w:lang w:eastAsia="zh-CN"/>
        </w:rPr>
        <w:t>45%</w:t>
      </w:r>
      <w:r>
        <w:rPr>
          <w:rFonts w:hint="eastAsia" w:cs="微软雅黑" w:asciiTheme="minorEastAsia" w:hAnsiTheme="minorEastAsia" w:eastAsiaTheme="minorEastAsia"/>
          <w:b/>
          <w:sz w:val="24"/>
          <w:szCs w:val="24"/>
          <w:lang w:eastAsia="zh-CN"/>
        </w:rPr>
        <w:t>的，即投标（响应）报价</w:t>
      </w:r>
      <w:r>
        <w:rPr>
          <w:rFonts w:asciiTheme="minorEastAsia" w:hAnsiTheme="minorEastAsia" w:eastAsiaTheme="minorEastAsia"/>
          <w:b/>
          <w:sz w:val="24"/>
          <w:szCs w:val="24"/>
          <w:lang w:eastAsia="zh-CN"/>
        </w:rPr>
        <w:t>&lt;</w:t>
      </w:r>
      <w:r>
        <w:rPr>
          <w:rFonts w:hint="eastAsia" w:cs="微软雅黑" w:asciiTheme="minorEastAsia" w:hAnsiTheme="minorEastAsia" w:eastAsiaTheme="minorEastAsia"/>
          <w:b/>
          <w:sz w:val="24"/>
          <w:szCs w:val="24"/>
          <w:lang w:eastAsia="zh-CN"/>
        </w:rPr>
        <w:t>采购项目最高限价</w:t>
      </w:r>
      <w:r>
        <w:rPr>
          <w:rFonts w:asciiTheme="minorEastAsia" w:hAnsiTheme="minorEastAsia" w:eastAsiaTheme="minorEastAsia"/>
          <w:b/>
          <w:sz w:val="24"/>
          <w:szCs w:val="24"/>
          <w:lang w:eastAsia="zh-CN"/>
        </w:rPr>
        <w:t>×45%</w:t>
      </w:r>
      <w:r>
        <w:rPr>
          <w:rFonts w:hint="eastAsia" w:cs="微软雅黑" w:asciiTheme="minorEastAsia" w:hAnsiTheme="minorEastAsia" w:eastAsiaTheme="minorEastAsia"/>
          <w:b/>
          <w:sz w:val="24"/>
          <w:szCs w:val="24"/>
          <w:lang w:eastAsia="zh-CN"/>
        </w:rPr>
        <w:t>；</w:t>
      </w:r>
    </w:p>
    <w:p w14:paraId="50DCA55C">
      <w:pPr>
        <w:pStyle w:val="198"/>
        <w:spacing w:line="480" w:lineRule="exact"/>
        <w:ind w:firstLine="482" w:firstLineChars="200"/>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26</w:t>
      </w:r>
      <w:r>
        <w:rPr>
          <w:rFonts w:asciiTheme="minorEastAsia" w:hAnsiTheme="minorEastAsia" w:eastAsiaTheme="minorEastAsia"/>
          <w:b/>
          <w:sz w:val="24"/>
          <w:szCs w:val="24"/>
          <w:lang w:eastAsia="zh-CN"/>
        </w:rPr>
        <w:t>.</w:t>
      </w:r>
      <w:r>
        <w:rPr>
          <w:rFonts w:hint="eastAsia" w:asciiTheme="minorEastAsia" w:hAnsiTheme="minorEastAsia" w:eastAsiaTheme="minorEastAsia"/>
          <w:b/>
          <w:sz w:val="24"/>
          <w:szCs w:val="24"/>
          <w:lang w:eastAsia="zh-CN"/>
        </w:rPr>
        <w:t>7</w:t>
      </w:r>
      <w:r>
        <w:rPr>
          <w:rFonts w:asciiTheme="minorEastAsia" w:hAnsiTheme="minorEastAsia" w:eastAsiaTheme="minorEastAsia"/>
          <w:b/>
          <w:sz w:val="24"/>
          <w:szCs w:val="24"/>
          <w:lang w:eastAsia="zh-CN"/>
        </w:rPr>
        <w:t xml:space="preserve">.4 </w:t>
      </w:r>
      <w:r>
        <w:rPr>
          <w:rFonts w:hint="eastAsia" w:cs="微软雅黑" w:asciiTheme="minorEastAsia" w:hAnsiTheme="minorEastAsia" w:eastAsiaTheme="minorEastAsia"/>
          <w:b/>
          <w:sz w:val="24"/>
          <w:szCs w:val="24"/>
          <w:lang w:eastAsia="zh-CN"/>
        </w:rPr>
        <w:t>评审委员会基于专业判断，认为供应商报价过低，有可能影响产品质量或者不能诚信履约的其他情形。</w:t>
      </w:r>
    </w:p>
    <w:p w14:paraId="3BC093BD">
      <w:pPr>
        <w:pStyle w:val="198"/>
        <w:spacing w:line="480" w:lineRule="exact"/>
        <w:ind w:firstLine="482" w:firstLineChars="200"/>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26.8</w:t>
      </w:r>
      <w:r>
        <w:rPr>
          <w:rFonts w:asciiTheme="minorEastAsia" w:hAnsiTheme="minorEastAsia" w:eastAsiaTheme="minorEastAsia"/>
          <w:b/>
          <w:sz w:val="24"/>
          <w:szCs w:val="24"/>
          <w:lang w:eastAsia="zh-CN"/>
        </w:rPr>
        <w:t xml:space="preserve"> </w:t>
      </w:r>
      <w:r>
        <w:rPr>
          <w:rFonts w:hint="eastAsia" w:ascii="宋体" w:hAnsi="宋体" w:eastAsia="宋体" w:cs="宋体"/>
          <w:b/>
          <w:bCs/>
          <w:sz w:val="24"/>
          <w:lang w:eastAsia="zh-CN"/>
        </w:rPr>
        <w:t>评审委员会启动异常低价投标（响应）审查后，属于前述第</w:t>
      </w:r>
      <w:r>
        <w:rPr>
          <w:rFonts w:ascii="宋体" w:hAnsi="宋体" w:cs="宋体"/>
          <w:b/>
          <w:bCs/>
          <w:sz w:val="24"/>
          <w:lang w:eastAsia="zh-CN"/>
        </w:rPr>
        <w:t>1</w:t>
      </w:r>
      <w:r>
        <w:rPr>
          <w:rFonts w:hint="eastAsia" w:ascii="宋体" w:hAnsi="宋体" w:eastAsia="宋体" w:cs="宋体"/>
          <w:b/>
          <w:bCs/>
          <w:sz w:val="24"/>
          <w:lang w:eastAsia="zh-CN"/>
        </w:rPr>
        <w:t>项至第</w:t>
      </w:r>
      <w:r>
        <w:rPr>
          <w:rFonts w:ascii="宋体" w:hAnsi="宋体" w:cs="宋体"/>
          <w:b/>
          <w:bCs/>
          <w:sz w:val="24"/>
          <w:lang w:eastAsia="zh-CN"/>
        </w:rPr>
        <w:t>4</w:t>
      </w:r>
      <w:r>
        <w:rPr>
          <w:rFonts w:hint="eastAsia" w:ascii="宋体" w:hAnsi="宋体" w:eastAsia="宋体" w:cs="宋体"/>
          <w:b/>
          <w:bCs/>
          <w:sz w:val="24"/>
          <w:lang w:eastAsia="zh-CN"/>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b/>
          <w:bCs/>
          <w:sz w:val="24"/>
          <w:lang w:eastAsia="zh-CN"/>
        </w:rPr>
        <w:t>30</w:t>
      </w:r>
      <w:r>
        <w:rPr>
          <w:rFonts w:hint="eastAsia" w:ascii="宋体" w:hAnsi="宋体" w:eastAsia="宋体" w:cs="宋体"/>
          <w:b/>
          <w:bCs/>
          <w:sz w:val="24"/>
          <w:lang w:eastAsia="zh-CN"/>
        </w:rPr>
        <w:t>分钟。其中，属于第</w:t>
      </w:r>
      <w:r>
        <w:rPr>
          <w:rFonts w:ascii="宋体" w:hAnsi="宋体" w:cs="宋体"/>
          <w:b/>
          <w:bCs/>
          <w:sz w:val="24"/>
          <w:lang w:eastAsia="zh-CN"/>
        </w:rPr>
        <w:t>3</w:t>
      </w:r>
      <w:r>
        <w:rPr>
          <w:rFonts w:hint="eastAsia" w:ascii="宋体" w:hAnsi="宋体" w:eastAsia="宋体" w:cs="宋体"/>
          <w:b/>
          <w:bCs/>
          <w:sz w:val="24"/>
          <w:lang w:eastAsia="zh-CN"/>
        </w:rPr>
        <w:t>项情形，供应商已随投标（响应）文件一并提交相关书面说明及必要的证明材料的，在评审现场可不再重复提交。</w:t>
      </w:r>
      <w:r>
        <w:rPr>
          <w:rFonts w:hint="eastAsia" w:cs="微软雅黑" w:asciiTheme="minorEastAsia" w:hAnsiTheme="minorEastAsia" w:eastAsiaTheme="minorEastAsia"/>
          <w:b/>
          <w:sz w:val="24"/>
          <w:szCs w:val="24"/>
          <w:lang w:eastAsia="zh-CN"/>
        </w:rPr>
        <w:t>。</w:t>
      </w:r>
      <w:r>
        <w:rPr>
          <w:rFonts w:asciiTheme="minorEastAsia" w:hAnsiTheme="minorEastAsia" w:eastAsiaTheme="minorEastAsia"/>
          <w:b/>
          <w:sz w:val="24"/>
          <w:szCs w:val="24"/>
          <w:lang w:eastAsia="zh-CN"/>
        </w:rPr>
        <w:br w:type="textWrapping"/>
      </w:r>
      <w:r>
        <w:rPr>
          <w:rFonts w:hint="eastAsia" w:asciiTheme="minorEastAsia" w:hAnsiTheme="minorEastAsia" w:eastAsiaTheme="minorEastAsia"/>
          <w:b/>
          <w:sz w:val="24"/>
          <w:szCs w:val="24"/>
          <w:lang w:eastAsia="zh-CN"/>
        </w:rPr>
        <w:t xml:space="preserve">    26.</w:t>
      </w:r>
      <w:r>
        <w:rPr>
          <w:rFonts w:asciiTheme="minorEastAsia" w:hAnsiTheme="minorEastAsia" w:eastAsiaTheme="minorEastAsia"/>
          <w:b/>
          <w:sz w:val="24"/>
          <w:szCs w:val="24"/>
          <w:lang w:eastAsia="zh-CN"/>
        </w:rPr>
        <w:t xml:space="preserve">9 </w:t>
      </w:r>
      <w:r>
        <w:rPr>
          <w:rFonts w:hint="eastAsia" w:ascii="宋体" w:hAnsi="宋体" w:eastAsia="宋体" w:cs="宋体"/>
          <w:b/>
          <w:bCs/>
          <w:sz w:val="24"/>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5F080EA">
      <w:pPr>
        <w:pStyle w:val="198"/>
        <w:spacing w:line="48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26.1</w:t>
      </w:r>
      <w:r>
        <w:rPr>
          <w:rFonts w:asciiTheme="minorEastAsia" w:hAnsiTheme="minorEastAsia" w:eastAsiaTheme="minorEastAsia"/>
          <w:sz w:val="24"/>
          <w:szCs w:val="24"/>
          <w:lang w:eastAsia="zh-CN"/>
        </w:rPr>
        <w:t xml:space="preserve">0 </w:t>
      </w:r>
      <w:r>
        <w:rPr>
          <w:rFonts w:hint="eastAsia" w:cs="微软雅黑" w:asciiTheme="minorEastAsia" w:hAnsiTheme="minorEastAsia" w:eastAsiaTheme="minorEastAsia"/>
          <w:sz w:val="24"/>
          <w:szCs w:val="24"/>
          <w:lang w:eastAsia="zh-CN"/>
        </w:rPr>
        <w:t>评标委员会对投标文件的判定，只依据投标内容本身，不依靠开标后的任何外来证明。</w:t>
      </w:r>
    </w:p>
    <w:p w14:paraId="568E873E">
      <w:pPr>
        <w:pStyle w:val="198"/>
        <w:spacing w:line="480" w:lineRule="exact"/>
        <w:ind w:firstLine="480" w:firstLineChars="200"/>
        <w:rPr>
          <w:rFonts w:ascii="宋体" w:hAnsi="宋体" w:eastAsia="宋体" w:cs="宋体"/>
          <w:color w:val="000000"/>
          <w:sz w:val="24"/>
          <w:lang w:eastAsia="zh-CN"/>
        </w:rPr>
      </w:pPr>
      <w:r>
        <w:rPr>
          <w:rFonts w:hint="eastAsia" w:asciiTheme="minorEastAsia" w:hAnsiTheme="minorEastAsia" w:eastAsiaTheme="minorEastAsia"/>
          <w:sz w:val="24"/>
          <w:szCs w:val="24"/>
          <w:lang w:eastAsia="zh-CN"/>
        </w:rPr>
        <w:t>26.1</w:t>
      </w:r>
      <w:r>
        <w:rPr>
          <w:rFonts w:asciiTheme="minorEastAsia" w:hAnsiTheme="minorEastAsia" w:eastAsiaTheme="minorEastAsia"/>
          <w:sz w:val="24"/>
          <w:szCs w:val="24"/>
          <w:lang w:eastAsia="zh-CN"/>
        </w:rPr>
        <w:t xml:space="preserve">1 </w:t>
      </w:r>
      <w:r>
        <w:rPr>
          <w:rFonts w:hint="eastAsia" w:cs="微软雅黑" w:asciiTheme="minorEastAsia" w:hAnsiTheme="minorEastAsia" w:eastAsiaTheme="minorEastAsia"/>
          <w:sz w:val="24"/>
          <w:szCs w:val="24"/>
          <w:lang w:eastAsia="zh-CN"/>
        </w:rPr>
        <w:t>评标委员会将拒绝被确定为非实质性响应的投标，投标人不能通过修正或撤销不符之处而使其投标成为实质性响应的投标。</w:t>
      </w:r>
    </w:p>
    <w:p w14:paraId="34E7477E">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27.投标的澄清</w:t>
      </w:r>
    </w:p>
    <w:p w14:paraId="27AE6AD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p>
    <w:p w14:paraId="694496AF">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28.无效投标和废标</w:t>
      </w:r>
    </w:p>
    <w:p w14:paraId="0755B1B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28.1无效投标的具体情形有：  </w:t>
      </w:r>
    </w:p>
    <w:p w14:paraId="7D8F497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28.1.1投标文件未按招标文件要求签署、盖章或电子签章的；</w:t>
      </w:r>
    </w:p>
    <w:p w14:paraId="7D0141F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28.1.2不具备招标文件中规定的资格要求的；</w:t>
      </w:r>
    </w:p>
    <w:p w14:paraId="344CEA1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28.1.3报价超过招标文件中规定的预算金额或者最高限价的；</w:t>
      </w:r>
    </w:p>
    <w:p w14:paraId="05BC445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28.1.4</w:t>
      </w:r>
      <w:r>
        <w:rPr>
          <w:rFonts w:hint="eastAsia" w:ascii="宋体" w:hAnsi="宋体" w:eastAsia="宋体" w:cs="宋体"/>
          <w:b/>
          <w:color w:val="000000"/>
          <w:sz w:val="24"/>
          <w:lang w:eastAsia="zh-CN"/>
        </w:rPr>
        <w:t>不同投标人的投标文件使用同一台电脑编制的；</w:t>
      </w:r>
    </w:p>
    <w:p w14:paraId="2296F0B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28.1.5投标文件含有采购人不能接受的附加条件的；</w:t>
      </w:r>
    </w:p>
    <w:p w14:paraId="139C481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28.1.6法律、法规和招标文件规定的其他无效情形。</w:t>
      </w:r>
    </w:p>
    <w:p w14:paraId="6D85432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28.2 在招标采购中，出现下列情形之一的，应予废标：</w:t>
      </w:r>
    </w:p>
    <w:p w14:paraId="2C6E625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28.2.1符合专业条件的供应商或者对招标文件作实质响应的供应商不足三家的；</w:t>
      </w:r>
    </w:p>
    <w:p w14:paraId="21BEC95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28.2.2出现影响采购公正的违法、违规行为的；</w:t>
      </w:r>
    </w:p>
    <w:p w14:paraId="2F3E06F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28.2.3投标人的报价均超过了采购预算，采购人不能支付的；</w:t>
      </w:r>
    </w:p>
    <w:p w14:paraId="799ED43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28.2.4因重大变故，采购任务取消的。</w:t>
      </w:r>
    </w:p>
    <w:p w14:paraId="5D40976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28.3 废标后，采购人应当将废标理由通知所有投标人。</w:t>
      </w:r>
    </w:p>
    <w:p w14:paraId="11FC23B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29. 投标文件的评价和比较</w:t>
      </w:r>
    </w:p>
    <w:p w14:paraId="10F2847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29.1评标委员会按招标文件规定的评标方法和标准，仅对资格性检查和符合性检查合格的投标文件进行商务和技术评估，综合比较与评价。</w:t>
      </w:r>
    </w:p>
    <w:p w14:paraId="42D0751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29.2评价和比较采用综合评分法，评标委员会严格按照招标文件的要求、条件、评分标准，对投标单位所提供货物和服务的先进性、可靠性、售后服务承诺、质量保证承诺等实质性响应内容进行比较报价，同时考虑以下因素：    </w:t>
      </w:r>
    </w:p>
    <w:p w14:paraId="5227CA9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29.2.1服务的质量保证（保障）内容；</w:t>
      </w:r>
    </w:p>
    <w:p w14:paraId="5B94E72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29.2.2服务配备的人员；</w:t>
      </w:r>
    </w:p>
    <w:p w14:paraId="7A741E7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29.2.3投标者的资信情况和履约能力；</w:t>
      </w:r>
    </w:p>
    <w:p w14:paraId="53C121D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29.2.4投标者提供的其他优惠条件；</w:t>
      </w:r>
    </w:p>
    <w:p w14:paraId="333BAC3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29.2.5参与本项目政府采购工作的态度及信誉；</w:t>
      </w:r>
    </w:p>
    <w:p w14:paraId="1349960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29.2.6最低的投标报价或最高的折扣比例是中标的重要条件，但不是唯一条件。</w:t>
      </w:r>
    </w:p>
    <w:p w14:paraId="090DC6FE">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七、授予合同</w:t>
      </w:r>
    </w:p>
    <w:p w14:paraId="7097AB14">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30. 中标供应商的确认          </w:t>
      </w:r>
    </w:p>
    <w:p w14:paraId="058B0FF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30.1评标委员会按招标文件规定的评标方法和标准进行详细评审后，按采购人的委托向采购人推荐中标候选单位或根据采购人授权直接确定中标供应商。</w:t>
      </w:r>
    </w:p>
    <w:p w14:paraId="42EF0C6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30.2经评标委员会评审并确定中标供应商后，采购人或授权采购代理机构将在规定的时间内将中标结果在相关媒体上予以公告。</w:t>
      </w:r>
    </w:p>
    <w:p w14:paraId="67BCB22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p>
    <w:p w14:paraId="4D0C367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30.4质疑函递交地点及联系方式详见公告内容</w:t>
      </w:r>
    </w:p>
    <w:p w14:paraId="68939148">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31. 合同授予标准</w:t>
      </w:r>
    </w:p>
    <w:p w14:paraId="00396D9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31.1采购人将把合同授予其投标文件在实质上响应招标文件要求和按本须知规定评选出的投标人。确定为中标的投标人必须具有实施本合同的能力和资源。</w:t>
      </w:r>
    </w:p>
    <w:p w14:paraId="362F26E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31.2政府采购合同履行中，采购人需追加与合同标的物相同的货物、工程或者服务的，在不改变合同其他条款的前提下，可以与中标供应商签订补充合同，但所有补充合同的采购金额不得超过原合同采购金额的百分之十。</w:t>
      </w:r>
    </w:p>
    <w:p w14:paraId="49F46A53">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32. 中标通知书</w:t>
      </w:r>
    </w:p>
    <w:p w14:paraId="409FC46D">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p>
    <w:p w14:paraId="4C3F4E02">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
          <w:bCs/>
          <w:sz w:val="24"/>
          <w:szCs w:val="24"/>
          <w:lang w:eastAsia="zh-CN"/>
        </w:rPr>
      </w:pPr>
      <w:r>
        <w:rPr>
          <w:rFonts w:hint="eastAsia" w:ascii="宋体" w:hAnsi="宋体" w:eastAsia="宋体" w:cs="宋体"/>
          <w:sz w:val="24"/>
          <w:szCs w:val="24"/>
          <w:lang w:eastAsia="zh-CN"/>
        </w:rPr>
        <w:t xml:space="preserve"> </w:t>
      </w:r>
      <w:r>
        <w:rPr>
          <w:rFonts w:hint="eastAsia" w:ascii="宋体" w:hAnsi="宋体" w:eastAsia="宋体" w:cs="宋体"/>
          <w:b/>
          <w:bCs/>
          <w:sz w:val="24"/>
          <w:szCs w:val="24"/>
          <w:lang w:eastAsia="zh-CN"/>
        </w:rPr>
        <w:t>32.2中标通知书在中标公告发布后将发布在苏采云系统中，中标通知书发布之日视为中标供应商领取之日，中标供应商在中标结果公告届满之日起30日内自行在苏采云系统中下载打印。</w:t>
      </w:r>
    </w:p>
    <w:p w14:paraId="33A07659">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 xml:space="preserve"> 32.3因系统存储空间有限，自中标结果公告届满之日起30日后，“苏采云”系统不再保证提供下载中标通知书服务,因未及时下载而造成的不利后果由中标供应商自行承担。</w:t>
      </w:r>
    </w:p>
    <w:p w14:paraId="2DE90315">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 xml:space="preserve"> 32.4中标通知书将成为合同的组成部分。</w:t>
      </w:r>
    </w:p>
    <w:p w14:paraId="5F2812CB">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lang w:eastAsia="zh-CN"/>
        </w:rPr>
      </w:pPr>
      <w:r>
        <w:rPr>
          <w:rFonts w:hint="eastAsia" w:ascii="宋体" w:hAnsi="宋体" w:eastAsia="宋体" w:cs="宋体"/>
          <w:sz w:val="24"/>
          <w:szCs w:val="24"/>
          <w:lang w:eastAsia="zh-CN"/>
        </w:rPr>
        <w:t xml:space="preserve"> 32.5采购代理机构对未中标供应商不承担解释未中标原因的义务。</w:t>
      </w:r>
    </w:p>
    <w:p w14:paraId="1F65F19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33.履约保证金</w:t>
      </w:r>
    </w:p>
    <w:p w14:paraId="24F2847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33.1中标供应商按合同约定要求提交履约保证金。</w:t>
      </w:r>
    </w:p>
    <w:p w14:paraId="06D0120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33.2履约保证金用以约束供应商在合同履行中的行为，弥补合同执行中由于自身行为可能给采购人带来的各种损失。</w:t>
      </w:r>
    </w:p>
    <w:p w14:paraId="774FB59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lang w:eastAsia="zh-CN"/>
        </w:rPr>
      </w:pPr>
      <w:r>
        <w:rPr>
          <w:rFonts w:hint="eastAsia" w:ascii="宋体" w:hAnsi="宋体" w:eastAsia="宋体" w:cs="宋体"/>
          <w:color w:val="000000"/>
          <w:sz w:val="24"/>
          <w:lang w:eastAsia="zh-CN"/>
        </w:rPr>
        <w:t>33.3履约保证金（无息）将在中标供应商合同履行完毕且质保期满后，采购人在五个工作日内退返中标供应商。</w:t>
      </w:r>
    </w:p>
    <w:p w14:paraId="47F613A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lang w:eastAsia="zh-CN"/>
        </w:rPr>
      </w:pPr>
      <w:r>
        <w:rPr>
          <w:rFonts w:ascii="宋体" w:hAnsi="宋体" w:eastAsia="宋体" w:cs="宋体"/>
          <w:sz w:val="24"/>
          <w:szCs w:val="24"/>
          <w:lang w:eastAsia="zh-CN"/>
        </w:rPr>
        <w:t>33.4中标供应商可以采用银行、保险公司、担保公司等第三方机构出具的履约保函（保险）代替缴纳履约保证金，保函（保险）有效期届满且担保人按照约定履行了担保责任后自动失效。如中标供应商未按要求履行合同义务，由担保人按照合同约定对采购人承担赔偿责任。</w:t>
      </w:r>
    </w:p>
    <w:p w14:paraId="465DF279">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34. 合同的签订</w:t>
      </w:r>
    </w:p>
    <w:p w14:paraId="1D2BD3E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sz w:val="24"/>
          <w:szCs w:val="24"/>
          <w:lang w:eastAsia="zh-CN"/>
        </w:rPr>
      </w:pPr>
      <w:r>
        <w:rPr>
          <w:rFonts w:hint="eastAsia" w:ascii="宋体" w:hAnsi="宋体" w:eastAsia="宋体" w:cs="宋体"/>
          <w:sz w:val="24"/>
          <w:szCs w:val="24"/>
          <w:lang w:eastAsia="zh-CN"/>
        </w:rPr>
        <w:t>34.1按照《关于做好政府采购支持企业发展有关事项的通知》（苏财购〔2020〕52号）文件精神，采购人原则上应当在中标通知书发出之日起十五日内，按照招标文件及投标文件确定的事项与中标供应商签订政府采购合同。</w:t>
      </w:r>
    </w:p>
    <w:p w14:paraId="356C93B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sz w:val="24"/>
          <w:szCs w:val="24"/>
          <w:lang w:eastAsia="zh-CN"/>
        </w:rPr>
      </w:pPr>
      <w:r>
        <w:rPr>
          <w:rFonts w:hint="eastAsia" w:ascii="宋体" w:hAnsi="宋体" w:eastAsia="宋体" w:cs="宋体"/>
          <w:sz w:val="24"/>
          <w:szCs w:val="24"/>
          <w:lang w:eastAsia="zh-CN"/>
        </w:rPr>
        <w:t>34.2中标供应商应按中标通知书中中规定，由法定代表人或授权代理人与采购人代表签订合同，否则按放弃中标权处理。</w:t>
      </w:r>
    </w:p>
    <w:p w14:paraId="216ABA2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sz w:val="24"/>
          <w:szCs w:val="24"/>
          <w:lang w:eastAsia="zh-CN"/>
        </w:rPr>
      </w:pPr>
      <w:r>
        <w:rPr>
          <w:rFonts w:hint="eastAsia" w:ascii="宋体" w:hAnsi="宋体" w:eastAsia="宋体" w:cs="宋体"/>
          <w:sz w:val="24"/>
          <w:szCs w:val="24"/>
          <w:lang w:eastAsia="zh-CN"/>
        </w:rPr>
        <w:t>34.3签订合同及合同条款应以招标文件和中标供应商的投标文件及其澄清文件为依据。</w:t>
      </w:r>
    </w:p>
    <w:p w14:paraId="1675382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sz w:val="24"/>
          <w:szCs w:val="24"/>
          <w:lang w:eastAsia="zh-CN"/>
        </w:rPr>
      </w:pPr>
      <w:r>
        <w:rPr>
          <w:rFonts w:hint="eastAsia" w:ascii="宋体" w:hAnsi="宋体" w:eastAsia="宋体" w:cs="宋体"/>
          <w:sz w:val="24"/>
          <w:szCs w:val="24"/>
          <w:lang w:eastAsia="zh-CN"/>
        </w:rPr>
        <w:t>34.4中标人无正当理由拒签合同的，或在签订合同时向采购人提出附加条件或者更改合同实质性内容的，采购人可取消其中标资格，同时由中标人承担相应的法律责任。</w:t>
      </w:r>
    </w:p>
    <w:p w14:paraId="29F6ED0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34.5签订合同后，中标人不得将货物及其他相关服务进行转包。未经采购人同意，中标人也不得采用分包的形式履行合同，否则采购人有权终止合同。转包或分包造成采购人损失的，中标人应承担相应赔偿责任。</w:t>
      </w:r>
    </w:p>
    <w:p w14:paraId="00F10C3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八、政府采购相关政策</w:t>
      </w:r>
    </w:p>
    <w:p w14:paraId="3A6ED44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35.节能产品和环境标志产品</w:t>
      </w:r>
    </w:p>
    <w:p w14:paraId="48D18A8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35.1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color w:val="000000"/>
          <w:sz w:val="24"/>
          <w:lang w:eastAsia="zh-CN"/>
        </w:rPr>
        <w:t>采购清单产品如属于国家节能或环保品目清单的强制采购产品的，投标人应当选择强制采购产品，并提供由国家确定的认证机构出具的、处于有效期之内的节能产品或环境标志产品认证证书，否则视为未实质响应。</w:t>
      </w:r>
    </w:p>
    <w:p w14:paraId="29BBEB8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sz w:val="24"/>
          <w:szCs w:val="24"/>
          <w:lang w:eastAsia="zh-CN"/>
        </w:rPr>
      </w:pPr>
      <w:r>
        <w:rPr>
          <w:rFonts w:hint="eastAsia" w:ascii="宋体" w:hAnsi="宋体" w:eastAsia="宋体" w:cs="宋体"/>
          <w:b/>
          <w:bCs/>
          <w:sz w:val="24"/>
          <w:szCs w:val="24"/>
          <w:lang w:eastAsia="zh-CN"/>
        </w:rPr>
        <w:t>36.中小企业相关政策：</w:t>
      </w:r>
    </w:p>
    <w:p w14:paraId="29468FE0">
      <w:pPr>
        <w:pBdr>
          <w:top w:val="none" w:color="000000" w:sz="0" w:space="0"/>
          <w:left w:val="none" w:color="000000" w:sz="0" w:space="0"/>
          <w:bottom w:val="none" w:color="000000" w:sz="0" w:space="0"/>
          <w:right w:val="none" w:color="000000" w:sz="0" w:space="0"/>
        </w:pBdr>
        <w:spacing w:after="0" w:line="439" w:lineRule="atLeast"/>
        <w:ind w:firstLine="482" w:firstLineChars="200"/>
        <w:jc w:val="both"/>
        <w:rPr>
          <w:rFonts w:ascii="宋体" w:hAnsi="宋体" w:eastAsia="宋体" w:cs="宋体"/>
          <w:b/>
          <w:bCs/>
          <w:color w:val="000000"/>
          <w:sz w:val="24"/>
          <w:lang w:eastAsia="zh-CN"/>
        </w:rPr>
      </w:pPr>
      <w:r>
        <w:rPr>
          <w:rFonts w:hint="eastAsia" w:ascii="宋体" w:hAnsi="宋体" w:eastAsia="宋体" w:cs="宋体"/>
          <w:b/>
          <w:bCs/>
          <w:color w:val="000000"/>
          <w:sz w:val="24"/>
          <w:lang w:eastAsia="zh-CN"/>
        </w:rPr>
        <w:t>36.1本项目专门面向中小企业采购，执行以下相关政策：</w:t>
      </w:r>
    </w:p>
    <w:p w14:paraId="130A6051">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
          <w:color w:val="000000"/>
          <w:sz w:val="24"/>
          <w:lang w:eastAsia="zh-CN"/>
        </w:rPr>
      </w:pPr>
      <w:r>
        <w:rPr>
          <w:rFonts w:hint="eastAsia" w:ascii="宋体" w:hAnsi="宋体" w:eastAsia="宋体" w:cs="宋体"/>
          <w:bCs/>
          <w:color w:val="000000"/>
          <w:sz w:val="24"/>
          <w:lang w:eastAsia="zh-CN"/>
        </w:rPr>
        <w:t>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color w:val="000000"/>
          <w:sz w:val="24"/>
          <w:lang w:eastAsia="zh-CN"/>
        </w:rPr>
        <w:t>但与大企业的负责人为同一人，或者与大企业存在直接控股、管理关系的除外。符合中小企业划分标准的个体工商户，在政府采购活动中视同中小企业。</w:t>
      </w:r>
    </w:p>
    <w:p w14:paraId="101DB209">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Cs/>
          <w:color w:val="000000"/>
          <w:sz w:val="24"/>
          <w:lang w:eastAsia="zh-CN"/>
        </w:rPr>
      </w:pPr>
      <w:r>
        <w:rPr>
          <w:rFonts w:hint="eastAsia" w:ascii="宋体" w:hAnsi="宋体" w:eastAsia="宋体" w:cs="宋体"/>
          <w:bCs/>
          <w:color w:val="000000"/>
          <w:sz w:val="24"/>
          <w:lang w:eastAsia="zh-CN"/>
        </w:rPr>
        <w:t>根据《政府采购促进中小企业发展管理办法》（财库〔2020〕46号）有关规定，投标人应当提供中小企业声明函或残疾人福利性单位声明函或省级以上监狱管理局、戒毒管理局（含新疆生产建设兵团）出具的属于监狱企业的证明文件,否则视为投标无效。</w:t>
      </w:r>
    </w:p>
    <w:p w14:paraId="5E43B5FF">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Cs/>
          <w:color w:val="000000"/>
          <w:sz w:val="24"/>
          <w:lang w:eastAsia="zh-CN"/>
        </w:rPr>
      </w:pPr>
      <w:r>
        <w:rPr>
          <w:rFonts w:hint="eastAsia" w:ascii="宋体" w:hAnsi="宋体" w:eastAsia="宋体" w:cs="宋体"/>
          <w:bCs/>
          <w:color w:val="000000"/>
          <w:sz w:val="24"/>
          <w:lang w:eastAsia="zh-CN"/>
        </w:rPr>
        <w:t xml:space="preserve"> 36.1.1中小企业划分：</w:t>
      </w:r>
    </w:p>
    <w:p w14:paraId="66A9D05A">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Cs/>
          <w:color w:val="000000"/>
          <w:sz w:val="24"/>
          <w:lang w:eastAsia="zh-CN"/>
        </w:rPr>
      </w:pPr>
      <w:r>
        <w:rPr>
          <w:rFonts w:hint="eastAsia" w:ascii="宋体" w:hAnsi="宋体" w:eastAsia="宋体" w:cs="宋体"/>
          <w:bCs/>
          <w:color w:val="000000"/>
          <w:sz w:val="24"/>
          <w:lang w:eastAsia="zh-CN"/>
        </w:rPr>
        <w:t>（1）符合中小企业划分标准的个体工商户，在政府采购活动中视同中小企业。</w:t>
      </w:r>
    </w:p>
    <w:p w14:paraId="1BAAE8EF">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Cs/>
          <w:color w:val="000000"/>
          <w:sz w:val="24"/>
          <w:lang w:eastAsia="zh-CN"/>
        </w:rPr>
      </w:pPr>
      <w:r>
        <w:rPr>
          <w:rFonts w:hint="eastAsia" w:ascii="宋体" w:hAnsi="宋体" w:eastAsia="宋体" w:cs="宋体"/>
          <w:bCs/>
          <w:color w:val="000000"/>
          <w:sz w:val="24"/>
          <w:lang w:eastAsia="zh-CN"/>
        </w:rPr>
        <w:t xml:space="preserve"> （2）中小企业划分标准详见“工信部联企业〔2011〕300号通知”</w:t>
      </w:r>
    </w:p>
    <w:p w14:paraId="06B6E34F">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Cs/>
          <w:color w:val="000000"/>
          <w:sz w:val="24"/>
          <w:lang w:eastAsia="zh-CN"/>
        </w:rPr>
      </w:pPr>
      <w:r>
        <w:rPr>
          <w:rFonts w:hint="eastAsia" w:ascii="宋体" w:hAnsi="宋体" w:eastAsia="宋体" w:cs="宋体"/>
          <w:bCs/>
          <w:color w:val="000000"/>
          <w:sz w:val="24"/>
          <w:lang w:eastAsia="zh-CN"/>
        </w:rPr>
        <w:t xml:space="preserve"> 36.1.2残疾人福利性单位政策：</w:t>
      </w:r>
    </w:p>
    <w:p w14:paraId="313AEFF1">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Cs/>
          <w:color w:val="000000"/>
          <w:sz w:val="24"/>
          <w:lang w:eastAsia="zh-CN"/>
        </w:rPr>
      </w:pPr>
      <w:r>
        <w:rPr>
          <w:rFonts w:hint="eastAsia" w:ascii="宋体" w:hAnsi="宋体" w:eastAsia="宋体" w:cs="宋体"/>
          <w:bCs/>
          <w:color w:val="000000"/>
          <w:sz w:val="24"/>
          <w:lang w:eastAsia="zh-CN"/>
        </w:rPr>
        <w:t>根据《关于促进残疾人就业政府采购政策的通知》（财库〔2017〕141号）规定，投标人若为残疾人福利性单位的，提供残疾人福利性单位声明函的，视同小微型企业。残疾人福利性单位属于小微型企业的，不重复认定。</w:t>
      </w:r>
    </w:p>
    <w:p w14:paraId="3D13CAC4">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Cs/>
          <w:color w:val="000000"/>
          <w:sz w:val="24"/>
          <w:lang w:eastAsia="zh-CN"/>
        </w:rPr>
      </w:pPr>
      <w:r>
        <w:rPr>
          <w:rFonts w:hint="eastAsia" w:ascii="宋体" w:hAnsi="宋体" w:eastAsia="宋体" w:cs="宋体"/>
          <w:bCs/>
          <w:color w:val="000000"/>
          <w:sz w:val="24"/>
          <w:lang w:eastAsia="zh-CN"/>
        </w:rPr>
        <w:t xml:space="preserve"> 36.1.3监狱企业发展政策：</w:t>
      </w:r>
    </w:p>
    <w:p w14:paraId="3B568F5B">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Cs/>
          <w:color w:val="000000"/>
          <w:sz w:val="24"/>
          <w:lang w:eastAsia="zh-CN"/>
        </w:rPr>
      </w:pPr>
      <w:r>
        <w:rPr>
          <w:rFonts w:hint="eastAsia" w:ascii="宋体" w:hAnsi="宋体" w:eastAsia="宋体" w:cs="宋体"/>
          <w:bCs/>
          <w:color w:val="000000"/>
          <w:sz w:val="24"/>
          <w:lang w:eastAsia="zh-CN"/>
        </w:rPr>
        <w:t xml:space="preserve"> 根据《关于政府采购支持监狱企业发展有关问题的通知》（财库〔2014〕68号）规定，投标人若为监狱企业的，提供省级以上监狱管理局、戒毒管理局（含新疆生产建设兵团）出具的属于监狱企业的证明文件的，视同小微型企业。</w:t>
      </w:r>
    </w:p>
    <w:p w14:paraId="02C65AD9">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Cs/>
          <w:color w:val="000000"/>
          <w:sz w:val="24"/>
          <w:lang w:eastAsia="zh-CN"/>
        </w:rPr>
      </w:pPr>
      <w:r>
        <w:rPr>
          <w:rFonts w:hint="eastAsia" w:ascii="宋体" w:hAnsi="宋体" w:eastAsia="宋体" w:cs="宋体"/>
          <w:bCs/>
          <w:color w:val="000000"/>
          <w:sz w:val="24"/>
          <w:lang w:eastAsia="zh-CN"/>
        </w:rPr>
        <w:t xml:space="preserve"> 36.1.4、中标、成交供应商享受规定的中小企业扶持政策的，其声明函及相关证明材料应当随中标、成交结果同时公告，接受社会监督。</w:t>
      </w:r>
    </w:p>
    <w:p w14:paraId="0E97E092">
      <w:pPr>
        <w:pBdr>
          <w:top w:val="none" w:color="000000" w:sz="0" w:space="0"/>
          <w:left w:val="none" w:color="000000" w:sz="0" w:space="0"/>
          <w:bottom w:val="none" w:color="000000" w:sz="0" w:space="0"/>
          <w:right w:val="none" w:color="000000" w:sz="0" w:space="0"/>
        </w:pBdr>
        <w:spacing w:after="0" w:line="439" w:lineRule="atLeast"/>
        <w:ind w:firstLine="482" w:firstLineChars="200"/>
        <w:jc w:val="both"/>
        <w:rPr>
          <w:rFonts w:ascii="宋体" w:hAnsi="宋体" w:eastAsia="宋体" w:cs="宋体"/>
          <w:b/>
          <w:bCs/>
          <w:color w:val="000000"/>
          <w:sz w:val="24"/>
          <w:lang w:eastAsia="zh-CN"/>
        </w:rPr>
      </w:pPr>
      <w:r>
        <w:rPr>
          <w:rFonts w:hint="eastAsia" w:ascii="宋体" w:hAnsi="宋体" w:eastAsia="宋体" w:cs="宋体"/>
          <w:b/>
          <w:bCs/>
          <w:color w:val="000000"/>
          <w:sz w:val="24"/>
          <w:lang w:eastAsia="zh-CN"/>
        </w:rPr>
        <w:t xml:space="preserve"> 36.1.5、专门面向中小企业采购的项目，不再执行价格评审优惠的扶持政策。</w:t>
      </w:r>
    </w:p>
    <w:p w14:paraId="738EFB2F">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b/>
          <w:color w:val="000000"/>
          <w:sz w:val="24"/>
          <w:lang w:eastAsia="zh-CN"/>
        </w:rPr>
      </w:pPr>
      <w:r>
        <w:rPr>
          <w:rFonts w:hint="eastAsia" w:ascii="宋体" w:hAnsi="宋体" w:eastAsia="宋体" w:cs="宋体"/>
          <w:b/>
          <w:color w:val="000000"/>
          <w:sz w:val="24"/>
          <w:lang w:eastAsia="zh-CN"/>
        </w:rPr>
        <w:t>37.绿色数据中心政策</w:t>
      </w:r>
    </w:p>
    <w:p w14:paraId="4F47291E">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
          <w:color w:val="000000"/>
          <w:sz w:val="24"/>
          <w:lang w:eastAsia="zh-CN"/>
        </w:rPr>
      </w:pPr>
      <w:r>
        <w:rPr>
          <w:rFonts w:hint="eastAsia" w:ascii="宋体" w:hAnsi="宋体" w:eastAsia="宋体" w:cs="宋体"/>
          <w:sz w:val="24"/>
          <w:lang w:eastAsia="zh-CN"/>
        </w:rPr>
        <w:t>37.1 依据《绿色数据中心政府采购需求标准（试行）》（财办库〔2023〕7 号）文件精神，采购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801453A">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b/>
          <w:color w:val="000000"/>
          <w:sz w:val="24"/>
          <w:lang w:eastAsia="zh-CN"/>
        </w:rPr>
      </w:pPr>
      <w:r>
        <w:rPr>
          <w:rFonts w:hint="eastAsia" w:ascii="宋体" w:hAnsi="宋体" w:eastAsia="宋体" w:cs="宋体"/>
          <w:b/>
          <w:color w:val="000000"/>
          <w:sz w:val="24"/>
          <w:lang w:eastAsia="zh-CN"/>
        </w:rPr>
        <w:t>38.商品包装、快递包装政策</w:t>
      </w:r>
    </w:p>
    <w:p w14:paraId="63C9C066">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
          <w:color w:val="000000"/>
          <w:sz w:val="24"/>
          <w:lang w:eastAsia="zh-CN"/>
        </w:rPr>
      </w:pPr>
      <w:r>
        <w:rPr>
          <w:rFonts w:hint="eastAsia" w:ascii="宋体" w:hAnsi="宋体" w:eastAsia="宋体" w:cs="宋体"/>
          <w:sz w:val="24"/>
          <w:lang w:eastAsia="zh-CN"/>
        </w:rPr>
        <w:t>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p>
    <w:p w14:paraId="4DE6EC7C">
      <w:pPr>
        <w:pBdr>
          <w:top w:val="none" w:color="000000" w:sz="0" w:space="0"/>
          <w:left w:val="none" w:color="000000" w:sz="0" w:space="0"/>
          <w:bottom w:val="none" w:color="000000" w:sz="0" w:space="0"/>
          <w:right w:val="none" w:color="000000" w:sz="0" w:space="0"/>
        </w:pBdr>
        <w:spacing w:after="0" w:line="500" w:lineRule="exact"/>
        <w:rPr>
          <w:rFonts w:ascii="宋体" w:hAnsi="宋体" w:cs="宋体"/>
          <w:b/>
          <w:sz w:val="24"/>
          <w:lang w:eastAsia="zh-CN"/>
        </w:rPr>
      </w:pPr>
      <w:r>
        <w:rPr>
          <w:rFonts w:hint="eastAsia" w:ascii="宋体" w:hAnsi="宋体" w:cs="宋体"/>
          <w:b/>
          <w:sz w:val="24"/>
          <w:lang w:eastAsia="zh-CN"/>
        </w:rPr>
        <w:t>3</w:t>
      </w:r>
      <w:r>
        <w:rPr>
          <w:rFonts w:ascii="宋体" w:hAnsi="宋体" w:cs="宋体"/>
          <w:b/>
          <w:sz w:val="24"/>
          <w:lang w:eastAsia="zh-CN"/>
        </w:rPr>
        <w:t>9</w:t>
      </w:r>
      <w:r>
        <w:rPr>
          <w:rFonts w:hint="eastAsia" w:ascii="宋体" w:hAnsi="宋体" w:cs="宋体"/>
          <w:b/>
          <w:sz w:val="24"/>
          <w:lang w:eastAsia="zh-CN"/>
        </w:rPr>
        <w:t>.采购本国产品的支持政策</w:t>
      </w:r>
    </w:p>
    <w:p w14:paraId="2F0B2C50">
      <w:pPr>
        <w:spacing w:after="0" w:line="500" w:lineRule="exact"/>
        <w:ind w:firstLine="480"/>
        <w:rPr>
          <w:rFonts w:ascii="宋体" w:hAnsi="宋体" w:cs="宋体"/>
          <w:sz w:val="24"/>
          <w:lang w:eastAsia="zh-CN"/>
        </w:rPr>
      </w:pPr>
      <w:r>
        <w:rPr>
          <w:rFonts w:ascii="宋体" w:hAnsi="宋体" w:cs="宋体"/>
          <w:sz w:val="24"/>
          <w:lang w:eastAsia="zh-CN"/>
        </w:rPr>
        <w:t>39</w:t>
      </w:r>
      <w:r>
        <w:rPr>
          <w:rFonts w:hint="eastAsia" w:ascii="宋体" w:hAnsi="宋体" w:cs="宋体"/>
          <w:sz w:val="24"/>
          <w:lang w:eastAsia="zh-CN"/>
        </w:rPr>
        <w:t>.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AAFB5AE">
      <w:pPr>
        <w:spacing w:after="0" w:line="500" w:lineRule="exact"/>
        <w:ind w:firstLine="480"/>
        <w:rPr>
          <w:rFonts w:ascii="宋体" w:hAnsi="宋体" w:cs="宋体"/>
          <w:sz w:val="24"/>
          <w:lang w:eastAsia="zh-CN"/>
        </w:rPr>
      </w:pPr>
      <w:r>
        <w:rPr>
          <w:rFonts w:ascii="宋体" w:hAnsi="宋体" w:cs="宋体"/>
          <w:sz w:val="24"/>
          <w:lang w:eastAsia="zh-CN"/>
        </w:rPr>
        <w:t>39</w:t>
      </w:r>
      <w:r>
        <w:rPr>
          <w:rFonts w:hint="eastAsia" w:ascii="宋体" w:hAnsi="宋体" w:cs="宋体"/>
          <w:sz w:val="24"/>
          <w:lang w:eastAsia="zh-CN"/>
        </w:rPr>
        <w:t>.</w:t>
      </w:r>
      <w:r>
        <w:rPr>
          <w:rFonts w:ascii="宋体" w:hAnsi="宋体" w:cs="宋体"/>
          <w:sz w:val="24"/>
          <w:lang w:eastAsia="zh-CN"/>
        </w:rPr>
        <w:t>2</w:t>
      </w:r>
      <w:r>
        <w:rPr>
          <w:rFonts w:hint="eastAsia" w:ascii="宋体" w:hAnsi="宋体" w:cs="宋体"/>
          <w:sz w:val="24"/>
          <w:lang w:eastAsia="zh-CN"/>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1D9AC07">
      <w:pPr>
        <w:spacing w:after="0" w:line="500" w:lineRule="exact"/>
        <w:ind w:firstLine="480"/>
        <w:rPr>
          <w:rFonts w:ascii="宋体" w:hAnsi="宋体" w:cs="宋体"/>
          <w:b/>
          <w:sz w:val="24"/>
          <w:lang w:eastAsia="zh-CN"/>
        </w:rPr>
      </w:pPr>
      <w:r>
        <w:rPr>
          <w:rFonts w:ascii="宋体" w:hAnsi="宋体" w:cs="宋体"/>
          <w:sz w:val="24"/>
          <w:lang w:eastAsia="zh-CN"/>
        </w:rPr>
        <w:t>39</w:t>
      </w:r>
      <w:r>
        <w:rPr>
          <w:rFonts w:hint="eastAsia" w:ascii="宋体" w:hAnsi="宋体" w:cs="宋体"/>
          <w:sz w:val="24"/>
          <w:lang w:eastAsia="zh-CN"/>
        </w:rPr>
        <w:t>.</w:t>
      </w:r>
      <w:r>
        <w:rPr>
          <w:rFonts w:ascii="宋体" w:hAnsi="宋体" w:cs="宋体"/>
          <w:sz w:val="24"/>
          <w:lang w:eastAsia="zh-CN"/>
        </w:rPr>
        <w:t>3</w:t>
      </w:r>
      <w:r>
        <w:rPr>
          <w:rFonts w:hint="eastAsia" w:ascii="宋体" w:hAnsi="宋体" w:cs="宋体"/>
          <w:sz w:val="24"/>
          <w:lang w:eastAsia="zh-CN"/>
        </w:rPr>
        <w:t xml:space="preserve"> 本项目政府采购活动中既有本国产品又有非本国产品参与竞争的，依法对本国产品给予价格评审优惠，</w:t>
      </w:r>
      <w:r>
        <w:rPr>
          <w:rFonts w:hint="eastAsia" w:ascii="宋体" w:hAnsi="宋体" w:cs="宋体"/>
          <w:b/>
          <w:sz w:val="24"/>
          <w:lang w:eastAsia="zh-CN"/>
        </w:rPr>
        <w:t>对本国产品的报价给予20%的价格扣除，用扣除后的价格参与评审。</w:t>
      </w:r>
    </w:p>
    <w:p w14:paraId="36A95DE3">
      <w:pPr>
        <w:spacing w:after="0" w:line="500" w:lineRule="exact"/>
        <w:ind w:firstLine="480"/>
        <w:rPr>
          <w:rFonts w:ascii="宋体" w:hAnsi="宋体" w:cs="宋体"/>
          <w:sz w:val="24"/>
          <w:lang w:eastAsia="zh-CN"/>
        </w:rPr>
      </w:pPr>
      <w:r>
        <w:rPr>
          <w:rFonts w:ascii="宋体" w:hAnsi="宋体" w:cs="宋体"/>
          <w:sz w:val="24"/>
          <w:lang w:eastAsia="zh-CN"/>
        </w:rPr>
        <w:t>39</w:t>
      </w:r>
      <w:r>
        <w:rPr>
          <w:rFonts w:hint="eastAsia" w:ascii="宋体" w:hAnsi="宋体" w:cs="宋体"/>
          <w:sz w:val="24"/>
          <w:lang w:eastAsia="zh-CN"/>
        </w:rPr>
        <w:t>.</w:t>
      </w:r>
      <w:r>
        <w:rPr>
          <w:rFonts w:ascii="宋体" w:hAnsi="宋体" w:cs="宋体"/>
          <w:sz w:val="24"/>
          <w:lang w:eastAsia="zh-CN"/>
        </w:rPr>
        <w:t>4</w:t>
      </w:r>
      <w:r>
        <w:rPr>
          <w:rFonts w:hint="eastAsia" w:ascii="宋体" w:hAnsi="宋体" w:cs="宋体"/>
          <w:sz w:val="24"/>
          <w:lang w:eastAsia="zh-CN"/>
        </w:rPr>
        <w:t xml:space="preserve"> 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p>
    <w:p w14:paraId="1A83A309">
      <w:pPr>
        <w:spacing w:after="0" w:line="500" w:lineRule="exact"/>
        <w:ind w:firstLine="480"/>
        <w:rPr>
          <w:rFonts w:ascii="宋体" w:hAnsi="宋体" w:cs="宋体"/>
          <w:sz w:val="24"/>
          <w:lang w:eastAsia="zh-CN"/>
        </w:rPr>
      </w:pPr>
      <w:r>
        <w:rPr>
          <w:rFonts w:ascii="宋体" w:hAnsi="宋体" w:cs="宋体"/>
          <w:sz w:val="24"/>
          <w:lang w:eastAsia="zh-CN"/>
        </w:rPr>
        <w:t>39</w:t>
      </w:r>
      <w:r>
        <w:rPr>
          <w:rFonts w:hint="eastAsia" w:ascii="宋体" w:hAnsi="宋体" w:cs="宋体"/>
          <w:sz w:val="24"/>
          <w:lang w:eastAsia="zh-CN"/>
        </w:rPr>
        <w:t>.</w:t>
      </w:r>
      <w:r>
        <w:rPr>
          <w:rFonts w:ascii="宋体" w:hAnsi="宋体" w:cs="宋体"/>
          <w:sz w:val="24"/>
          <w:lang w:eastAsia="zh-CN"/>
        </w:rPr>
        <w:t>5</w:t>
      </w:r>
      <w:r>
        <w:rPr>
          <w:rFonts w:hint="eastAsia" w:ascii="宋体" w:hAnsi="宋体" w:cs="宋体"/>
          <w:sz w:val="24"/>
          <w:lang w:eastAsia="zh-CN"/>
        </w:rPr>
        <w:t xml:space="preserve"> 供应商需按照招标文件的要求提供《关于符合本国产品标准的声明函》（以下简称《声明函》），</w:t>
      </w:r>
      <w:r>
        <w:rPr>
          <w:rFonts w:hint="eastAsia" w:ascii="宋体" w:hAnsi="宋体" w:cs="宋体"/>
          <w:b/>
          <w:sz w:val="24"/>
          <w:lang w:eastAsia="zh-CN"/>
        </w:rPr>
        <w:t>如不提供将不享受本国产品价格评审优惠。</w:t>
      </w:r>
    </w:p>
    <w:p w14:paraId="47125461">
      <w:pPr>
        <w:spacing w:after="0" w:line="500" w:lineRule="exact"/>
        <w:ind w:firstLine="480"/>
        <w:rPr>
          <w:rFonts w:ascii="宋体" w:hAnsi="宋体" w:cs="宋体"/>
          <w:b/>
          <w:sz w:val="24"/>
          <w:lang w:eastAsia="zh-CN"/>
        </w:rPr>
      </w:pPr>
      <w:r>
        <w:rPr>
          <w:rFonts w:ascii="宋体" w:hAnsi="宋体" w:cs="宋体"/>
          <w:sz w:val="24"/>
          <w:lang w:eastAsia="zh-CN"/>
        </w:rPr>
        <w:t>39</w:t>
      </w:r>
      <w:r>
        <w:rPr>
          <w:rFonts w:hint="eastAsia" w:ascii="宋体" w:hAnsi="宋体" w:cs="宋体"/>
          <w:sz w:val="24"/>
          <w:lang w:eastAsia="zh-CN"/>
        </w:rPr>
        <w:t>.</w:t>
      </w:r>
      <w:r>
        <w:rPr>
          <w:rFonts w:ascii="宋体" w:hAnsi="宋体" w:cs="宋体"/>
          <w:sz w:val="24"/>
          <w:lang w:eastAsia="zh-CN"/>
        </w:rPr>
        <w:t>6</w:t>
      </w:r>
      <w:r>
        <w:rPr>
          <w:rFonts w:hint="eastAsia" w:ascii="宋体" w:hAnsi="宋体" w:cs="宋体"/>
          <w:b/>
          <w:sz w:val="24"/>
          <w:lang w:eastAsia="zh-CN"/>
        </w:rPr>
        <w:t xml:space="preserve"> 供应商需在《声明函》中逐一、准确填写产品名称、厂名、生产厂址三项信息（《声明函》中标注“ / ”的地方无需填写），三项信息中任意一项未填写的视为该项产品不符合本国产品标准，不享受本国产品价格评审优惠。</w:t>
      </w:r>
    </w:p>
    <w:p w14:paraId="253BEB5A">
      <w:pPr>
        <w:spacing w:after="0" w:line="500" w:lineRule="exact"/>
        <w:ind w:firstLine="480"/>
        <w:rPr>
          <w:rFonts w:ascii="宋体" w:hAnsi="宋体" w:cs="宋体"/>
          <w:b/>
          <w:sz w:val="24"/>
          <w:lang w:eastAsia="zh-CN"/>
        </w:rPr>
      </w:pPr>
      <w:r>
        <w:rPr>
          <w:rFonts w:ascii="宋体" w:hAnsi="宋体" w:cs="宋体"/>
          <w:sz w:val="24"/>
          <w:lang w:eastAsia="zh-CN"/>
        </w:rPr>
        <w:t>39</w:t>
      </w:r>
      <w:r>
        <w:rPr>
          <w:rFonts w:hint="eastAsia" w:ascii="宋体" w:hAnsi="宋体" w:cs="宋体"/>
          <w:sz w:val="24"/>
          <w:lang w:eastAsia="zh-CN"/>
        </w:rPr>
        <w:t>.</w:t>
      </w:r>
      <w:r>
        <w:rPr>
          <w:rFonts w:ascii="宋体" w:hAnsi="宋体" w:cs="宋体"/>
          <w:sz w:val="24"/>
          <w:lang w:eastAsia="zh-CN"/>
        </w:rPr>
        <w:t>7</w:t>
      </w:r>
      <w:r>
        <w:rPr>
          <w:rFonts w:hint="eastAsia" w:ascii="宋体" w:hAnsi="宋体" w:cs="宋体"/>
          <w:sz w:val="24"/>
          <w:lang w:eastAsia="zh-CN"/>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6C09492">
      <w:pPr>
        <w:pBdr>
          <w:top w:val="none" w:color="000000" w:sz="0" w:space="0"/>
          <w:left w:val="none" w:color="000000" w:sz="0" w:space="0"/>
          <w:bottom w:val="none" w:color="000000" w:sz="0" w:space="0"/>
          <w:right w:val="none" w:color="000000" w:sz="0" w:space="0"/>
        </w:pBdr>
        <w:spacing w:after="0" w:line="440" w:lineRule="exact"/>
        <w:rPr>
          <w:rFonts w:ascii="宋体" w:hAnsi="宋体" w:cs="宋体"/>
          <w:sz w:val="24"/>
          <w:lang w:eastAsia="zh-CN"/>
        </w:rPr>
      </w:pPr>
      <w:r>
        <w:rPr>
          <w:rFonts w:hint="eastAsia" w:ascii="宋体" w:hAnsi="宋体" w:cs="宋体"/>
          <w:b/>
          <w:sz w:val="24"/>
          <w:lang w:eastAsia="zh-CN"/>
        </w:rPr>
        <w:t>九、其他事项</w:t>
      </w:r>
    </w:p>
    <w:p w14:paraId="25105359">
      <w:pPr>
        <w:pBdr>
          <w:top w:val="none" w:color="000000" w:sz="0" w:space="0"/>
          <w:left w:val="none" w:color="000000" w:sz="0" w:space="0"/>
          <w:bottom w:val="none" w:color="000000" w:sz="0" w:space="0"/>
          <w:right w:val="none" w:color="000000" w:sz="0" w:space="0"/>
        </w:pBdr>
        <w:spacing w:after="0" w:line="440" w:lineRule="exact"/>
        <w:rPr>
          <w:rFonts w:ascii="宋体" w:hAnsi="宋体" w:cs="宋体"/>
          <w:sz w:val="24"/>
          <w:lang w:eastAsia="zh-CN"/>
        </w:rPr>
      </w:pPr>
      <w:r>
        <w:rPr>
          <w:rFonts w:ascii="宋体" w:hAnsi="宋体" w:cs="宋体"/>
          <w:b/>
          <w:sz w:val="24"/>
          <w:lang w:eastAsia="zh-CN"/>
        </w:rPr>
        <w:t>40</w:t>
      </w:r>
      <w:r>
        <w:rPr>
          <w:rFonts w:hint="eastAsia" w:ascii="宋体" w:hAnsi="宋体" w:cs="宋体"/>
          <w:b/>
          <w:sz w:val="24"/>
          <w:lang w:eastAsia="zh-CN"/>
        </w:rPr>
        <w:t>. 监督和公证</w:t>
      </w:r>
    </w:p>
    <w:p w14:paraId="7E5A3A8C">
      <w:pPr>
        <w:pBdr>
          <w:top w:val="none" w:color="000000" w:sz="0" w:space="0"/>
          <w:left w:val="none" w:color="000000" w:sz="0" w:space="0"/>
          <w:bottom w:val="none" w:color="000000" w:sz="0" w:space="0"/>
          <w:right w:val="none" w:color="000000" w:sz="0" w:space="0"/>
        </w:pBdr>
        <w:spacing w:after="0" w:line="440" w:lineRule="exact"/>
        <w:ind w:firstLine="360"/>
        <w:rPr>
          <w:rFonts w:ascii="宋体" w:hAnsi="宋体" w:cs="宋体"/>
          <w:sz w:val="24"/>
          <w:lang w:eastAsia="zh-CN"/>
        </w:rPr>
      </w:pPr>
      <w:r>
        <w:rPr>
          <w:rFonts w:ascii="宋体" w:hAnsi="宋体" w:cs="宋体"/>
          <w:sz w:val="24"/>
          <w:lang w:eastAsia="zh-CN"/>
        </w:rPr>
        <w:t>40</w:t>
      </w:r>
      <w:r>
        <w:rPr>
          <w:rFonts w:hint="eastAsia" w:ascii="宋体" w:hAnsi="宋体" w:cs="宋体"/>
          <w:sz w:val="24"/>
          <w:lang w:eastAsia="zh-CN"/>
        </w:rPr>
        <w:t>.1政府有关监督部门将对招投标全过程进行监督。</w:t>
      </w:r>
    </w:p>
    <w:p w14:paraId="6684F60F">
      <w:pPr>
        <w:pBdr>
          <w:top w:val="none" w:color="000000" w:sz="0" w:space="0"/>
          <w:left w:val="none" w:color="000000" w:sz="0" w:space="0"/>
          <w:bottom w:val="none" w:color="000000" w:sz="0" w:space="0"/>
          <w:right w:val="none" w:color="000000" w:sz="0" w:space="0"/>
        </w:pBdr>
        <w:spacing w:after="0" w:line="440" w:lineRule="exact"/>
        <w:ind w:firstLine="360"/>
        <w:rPr>
          <w:rFonts w:ascii="宋体" w:hAnsi="宋体" w:cs="宋体"/>
          <w:sz w:val="24"/>
          <w:lang w:eastAsia="zh-CN"/>
        </w:rPr>
      </w:pPr>
      <w:r>
        <w:rPr>
          <w:rFonts w:ascii="宋体" w:hAnsi="宋体" w:cs="宋体"/>
          <w:sz w:val="24"/>
          <w:lang w:eastAsia="zh-CN"/>
        </w:rPr>
        <w:t>40</w:t>
      </w:r>
      <w:r>
        <w:rPr>
          <w:rFonts w:hint="eastAsia" w:ascii="宋体" w:hAnsi="宋体" w:cs="宋体"/>
          <w:sz w:val="24"/>
          <w:lang w:eastAsia="zh-CN"/>
        </w:rPr>
        <w:t>.2采购代理机构的招标过程将依采购人申请，通过公证机关进行公证。</w:t>
      </w:r>
    </w:p>
    <w:p w14:paraId="15E07831">
      <w:pPr>
        <w:pBdr>
          <w:top w:val="none" w:color="000000" w:sz="0" w:space="0"/>
          <w:left w:val="none" w:color="000000" w:sz="0" w:space="0"/>
          <w:bottom w:val="none" w:color="000000" w:sz="0" w:space="0"/>
          <w:right w:val="none" w:color="000000" w:sz="0" w:space="0"/>
        </w:pBdr>
        <w:spacing w:after="0" w:line="440" w:lineRule="exact"/>
        <w:rPr>
          <w:rFonts w:ascii="宋体" w:hAnsi="宋体" w:cs="宋体"/>
          <w:b/>
          <w:bCs/>
          <w:sz w:val="24"/>
          <w:lang w:eastAsia="zh-CN"/>
        </w:rPr>
      </w:pPr>
      <w:r>
        <w:rPr>
          <w:rFonts w:hint="eastAsia" w:ascii="宋体" w:hAnsi="宋体" w:cs="宋体"/>
          <w:b/>
          <w:bCs/>
          <w:sz w:val="24"/>
          <w:lang w:eastAsia="zh-CN"/>
        </w:rPr>
        <w:t>4</w:t>
      </w:r>
      <w:r>
        <w:rPr>
          <w:rFonts w:ascii="宋体" w:hAnsi="宋体" w:cs="宋体"/>
          <w:b/>
          <w:bCs/>
          <w:sz w:val="24"/>
          <w:lang w:eastAsia="zh-CN"/>
        </w:rPr>
        <w:t>1</w:t>
      </w:r>
      <w:r>
        <w:rPr>
          <w:rFonts w:hint="eastAsia" w:ascii="宋体" w:hAnsi="宋体" w:cs="宋体"/>
          <w:b/>
          <w:bCs/>
          <w:sz w:val="24"/>
          <w:lang w:eastAsia="zh-CN"/>
        </w:rPr>
        <w:t>.未尽事宜</w:t>
      </w:r>
    </w:p>
    <w:p w14:paraId="5F6FA200">
      <w:pPr>
        <w:spacing w:after="0" w:line="440" w:lineRule="exact"/>
        <w:ind w:firstLine="480" w:firstLineChars="200"/>
        <w:rPr>
          <w:rFonts w:ascii="宋体" w:hAnsi="宋体" w:cs="宋体"/>
          <w:b/>
          <w:sz w:val="24"/>
          <w:lang w:eastAsia="zh-CN"/>
        </w:rPr>
      </w:pPr>
      <w:r>
        <w:rPr>
          <w:rFonts w:hint="eastAsia" w:ascii="宋体" w:hAnsi="宋体" w:cs="宋体"/>
          <w:sz w:val="24"/>
          <w:lang w:eastAsia="zh-CN"/>
        </w:rPr>
        <w:t>按《中华人民共和国政府采购法》及其他有关法律法规的规定执行。</w:t>
      </w:r>
    </w:p>
    <w:p w14:paraId="58A6CEAA">
      <w:pPr>
        <w:pStyle w:val="205"/>
        <w:spacing w:line="460" w:lineRule="exact"/>
        <w:jc w:val="center"/>
        <w:rPr>
          <w:rFonts w:hAnsi="宋体" w:eastAsia="宋体" w:cs="宋体"/>
          <w:b/>
          <w:sz w:val="44"/>
          <w:szCs w:val="44"/>
          <w:lang w:eastAsia="zh-CN"/>
        </w:rPr>
      </w:pPr>
    </w:p>
    <w:p w14:paraId="1253227B">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r>
        <w:rPr>
          <w:rFonts w:hint="eastAsia" w:ascii="宋体" w:hAnsi="宋体" w:eastAsia="宋体" w:cs="宋体"/>
          <w:lang w:eastAsia="zh-CN"/>
        </w:rPr>
        <w:br w:type="page" w:clear="all"/>
      </w:r>
    </w:p>
    <w:p w14:paraId="1A5E908B">
      <w:pPr>
        <w:pBdr>
          <w:top w:val="none" w:color="000000" w:sz="0" w:space="0"/>
          <w:left w:val="none" w:color="000000" w:sz="0" w:space="0"/>
          <w:bottom w:val="none" w:color="000000" w:sz="0" w:space="0"/>
          <w:right w:val="none" w:color="000000" w:sz="0" w:space="0"/>
        </w:pBdr>
        <w:spacing w:after="0"/>
        <w:ind w:firstLine="440" w:firstLineChars="200"/>
        <w:rPr>
          <w:rFonts w:ascii="宋体" w:hAnsi="宋体" w:eastAsia="宋体" w:cs="宋体"/>
          <w:lang w:eastAsia="zh-CN"/>
        </w:rPr>
      </w:pPr>
    </w:p>
    <w:p w14:paraId="38DBDF64">
      <w:pPr>
        <w:pBdr>
          <w:top w:val="none" w:color="000000" w:sz="0" w:space="0"/>
          <w:left w:val="none" w:color="000000" w:sz="0" w:space="0"/>
          <w:bottom w:val="none" w:color="000000" w:sz="0" w:space="0"/>
          <w:right w:val="none" w:color="000000" w:sz="0" w:space="0"/>
        </w:pBdr>
        <w:spacing w:after="0" w:line="440" w:lineRule="exact"/>
        <w:jc w:val="center"/>
        <w:rPr>
          <w:rFonts w:ascii="宋体" w:hAnsi="宋体" w:eastAsia="宋体" w:cs="宋体"/>
          <w:b/>
          <w:color w:val="000000"/>
          <w:sz w:val="44"/>
          <w:lang w:eastAsia="zh-CN"/>
        </w:rPr>
      </w:pPr>
      <w:bookmarkStart w:id="4" w:name="OLE_LINK4"/>
      <w:r>
        <w:rPr>
          <w:rFonts w:hint="eastAsia" w:ascii="宋体" w:hAnsi="宋体" w:eastAsia="宋体" w:cs="宋体"/>
          <w:b/>
          <w:color w:val="000000"/>
          <w:sz w:val="44"/>
          <w:lang w:eastAsia="zh-CN"/>
        </w:rPr>
        <w:t>第三部分   项目需求</w:t>
      </w:r>
      <w:bookmarkEnd w:id="4"/>
      <w:bookmarkStart w:id="5" w:name="_Toc19021"/>
    </w:p>
    <w:bookmarkEnd w:id="5"/>
    <w:p w14:paraId="1077631E">
      <w:pPr>
        <w:pStyle w:val="198"/>
        <w:pageBreakBefore w:val="0"/>
        <w:kinsoku/>
        <w:wordWrap/>
        <w:overflowPunct/>
        <w:topLinePunct w:val="0"/>
        <w:autoSpaceDE/>
        <w:autoSpaceDN/>
        <w:bidi w:val="0"/>
        <w:spacing w:after="0" w:line="500" w:lineRule="exact"/>
        <w:ind w:firstLine="482" w:firstLineChars="200"/>
        <w:jc w:val="both"/>
        <w:textAlignment w:val="auto"/>
        <w:rPr>
          <w:rFonts w:hint="eastAsia" w:ascii="宋体" w:hAnsi="宋体" w:eastAsia="宋体" w:cs="宋体"/>
          <w:b/>
          <w:sz w:val="24"/>
          <w:szCs w:val="24"/>
          <w:lang w:eastAsia="zh-CN"/>
        </w:rPr>
      </w:pPr>
      <w:r>
        <w:rPr>
          <w:rFonts w:hint="eastAsia" w:ascii="宋体" w:hAnsi="宋体" w:eastAsia="宋体" w:cs="宋体"/>
          <w:b/>
          <w:sz w:val="24"/>
          <w:szCs w:val="24"/>
          <w:lang w:eastAsia="zh-CN"/>
        </w:rPr>
        <w:t>一、项目背景</w:t>
      </w:r>
    </w:p>
    <w:p w14:paraId="25476781">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在国家大健康背景下，太仓市卫生健康领域不断探索“信息化”、“云技术”等多种道路，优化资源配置，创新服务模式，让“智慧健康”惠及更多百姓。基于《“健康中国2030”规划纲要》要求，太仓市将“健康太仓”建设纳入《太仓市“十四五”卫生健康发展规划》，明确以“构建全民健康大格局”为核心目标，推动医疗卫生资源优化配置和健康服务均质化发展。亟需建设“健康太仓”微信公众号相关应用服务，整合全市公立医疗机构信息系统，为市民提供“预约挂号”、“电子胶片”等便捷服务。打通医院HIS收费系统与微信、支付宝、银行、数字人民币、医保结算等系统间壁垒，在全市公立医疗机构全面上线扫码支付、医保电子凭证支付及医疗收费电子票据开具。互联网医院上线运行，为复诊患者提供在线图文问诊、电子处方、药物咨询、护理咨询、报告查询等一体化就医全流程服务。</w:t>
      </w:r>
    </w:p>
    <w:p w14:paraId="0D7EFC53">
      <w:pPr>
        <w:pStyle w:val="198"/>
        <w:pageBreakBefore w:val="0"/>
        <w:numPr>
          <w:ilvl w:val="0"/>
          <w:numId w:val="2"/>
        </w:numPr>
        <w:kinsoku/>
        <w:wordWrap/>
        <w:overflowPunct/>
        <w:topLinePunct w:val="0"/>
        <w:autoSpaceDE/>
        <w:autoSpaceDN/>
        <w:bidi w:val="0"/>
        <w:spacing w:after="0" w:line="500" w:lineRule="exact"/>
        <w:ind w:firstLine="482" w:firstLineChars="200"/>
        <w:textAlignment w:val="auto"/>
        <w:rPr>
          <w:rFonts w:ascii="宋体" w:hAnsi="宋体" w:eastAsia="宋体" w:cs="宋体"/>
          <w:b/>
          <w:sz w:val="24"/>
          <w:szCs w:val="24"/>
        </w:rPr>
      </w:pPr>
      <w:r>
        <w:rPr>
          <w:rFonts w:hint="eastAsia" w:ascii="宋体" w:hAnsi="宋体" w:eastAsia="宋体" w:cs="宋体"/>
          <w:b/>
          <w:sz w:val="24"/>
          <w:szCs w:val="24"/>
          <w:lang w:val="en-US" w:eastAsia="zh-CN"/>
        </w:rPr>
        <w:t>项目需求</w:t>
      </w:r>
    </w:p>
    <w:p w14:paraId="2047F3D6">
      <w:pPr>
        <w:pStyle w:val="198"/>
        <w:pageBreakBefore w:val="0"/>
        <w:kinsoku/>
        <w:wordWrap/>
        <w:overflowPunct/>
        <w:topLinePunct w:val="0"/>
        <w:autoSpaceDE/>
        <w:autoSpaceDN/>
        <w:bidi w:val="0"/>
        <w:spacing w:after="0" w:line="500" w:lineRule="exact"/>
        <w:ind w:firstLine="482" w:firstLineChars="200"/>
        <w:textAlignment w:val="auto"/>
        <w:rPr>
          <w:rFonts w:ascii="宋体" w:hAnsi="宋体" w:eastAsia="宋体" w:cs="宋体"/>
          <w:b/>
          <w:sz w:val="24"/>
          <w:szCs w:val="24"/>
        </w:rPr>
      </w:pPr>
      <w:r>
        <w:rPr>
          <w:rFonts w:ascii="宋体" w:hAnsi="宋体" w:eastAsia="宋体" w:cs="宋体"/>
          <w:b/>
          <w:sz w:val="24"/>
          <w:szCs w:val="24"/>
        </w:rPr>
        <w:t>（一）建设</w:t>
      </w:r>
      <w:r>
        <w:rPr>
          <w:rFonts w:hint="eastAsia" w:ascii="宋体" w:hAnsi="宋体" w:eastAsia="宋体" w:cs="宋体"/>
          <w:b/>
          <w:sz w:val="24"/>
          <w:szCs w:val="24"/>
          <w:lang w:val="en-US" w:eastAsia="zh-CN"/>
        </w:rPr>
        <w:t>功能</w:t>
      </w:r>
      <w:r>
        <w:rPr>
          <w:rFonts w:ascii="宋体" w:hAnsi="宋体" w:eastAsia="宋体" w:cs="宋体"/>
          <w:b/>
          <w:sz w:val="24"/>
          <w:szCs w:val="24"/>
        </w:rPr>
        <w:t>清单</w:t>
      </w:r>
    </w:p>
    <w:p w14:paraId="470950E4">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default" w:ascii="宋体" w:hAnsi="宋体" w:eastAsia="宋体" w:cs="宋体"/>
          <w:sz w:val="24"/>
          <w:szCs w:val="24"/>
          <w:shd w:val="clear" w:color="auto" w:fill="FFFFFF"/>
          <w:lang w:val="en-US" w:eastAsia="zh-CN" w:bidi="ar-SA"/>
        </w:rPr>
      </w:pPr>
      <w:bookmarkStart w:id="6" w:name="_Toc21716"/>
      <w:bookmarkStart w:id="7" w:name="_Toc14524"/>
      <w:bookmarkStart w:id="8" w:name="_Toc25988"/>
      <w:bookmarkStart w:id="9" w:name="_Toc30468"/>
      <w:r>
        <w:rPr>
          <w:rFonts w:hint="eastAsia" w:ascii="宋体" w:hAnsi="宋体" w:eastAsia="宋体" w:cs="宋体"/>
          <w:sz w:val="24"/>
          <w:szCs w:val="24"/>
          <w:shd w:val="clear" w:color="auto" w:fill="FFFFFF"/>
          <w:lang w:val="en-US" w:eastAsia="zh-CN" w:bidi="ar-SA"/>
        </w:rPr>
        <w:t>1、</w:t>
      </w:r>
      <w:bookmarkEnd w:id="6"/>
      <w:bookmarkEnd w:id="7"/>
      <w:bookmarkEnd w:id="8"/>
      <w:r>
        <w:rPr>
          <w:rFonts w:hint="eastAsia" w:ascii="宋体" w:hAnsi="宋体" w:eastAsia="宋体" w:cs="宋体"/>
          <w:sz w:val="24"/>
          <w:szCs w:val="24"/>
          <w:shd w:val="clear" w:color="auto" w:fill="FFFFFF"/>
          <w:lang w:val="en-US" w:eastAsia="zh-CN" w:bidi="ar-SA"/>
        </w:rPr>
        <w:t>微信公众号用户端</w:t>
      </w:r>
    </w:p>
    <w:p w14:paraId="58FFA5C8">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bookmarkStart w:id="10" w:name="_Toc28491"/>
      <w:bookmarkStart w:id="11" w:name="_Toc12208"/>
      <w:r>
        <w:rPr>
          <w:rFonts w:hint="eastAsia" w:ascii="宋体" w:hAnsi="宋体" w:eastAsia="宋体" w:cs="宋体"/>
          <w:sz w:val="24"/>
          <w:szCs w:val="24"/>
          <w:shd w:val="clear" w:color="auto" w:fill="FFFFFF"/>
          <w:lang w:val="en-US" w:eastAsia="zh-CN" w:bidi="ar-SA"/>
        </w:rPr>
        <w:t>（1）</w:t>
      </w:r>
      <w:bookmarkEnd w:id="10"/>
      <w:bookmarkEnd w:id="11"/>
      <w:r>
        <w:rPr>
          <w:rFonts w:hint="eastAsia" w:ascii="宋体" w:hAnsi="宋体" w:eastAsia="宋体" w:cs="宋体"/>
          <w:sz w:val="24"/>
          <w:szCs w:val="24"/>
          <w:shd w:val="clear" w:color="auto" w:fill="FFFFFF"/>
          <w:lang w:val="en-US" w:eastAsia="zh-CN" w:bidi="ar-SA"/>
        </w:rPr>
        <w:t>居民实名绑定</w:t>
      </w:r>
    </w:p>
    <w:p w14:paraId="4571E8A5">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bookmarkStart w:id="12" w:name="_Toc8441"/>
      <w:bookmarkStart w:id="13" w:name="_Toc18248"/>
      <w:r>
        <w:rPr>
          <w:rFonts w:hint="eastAsia" w:ascii="宋体" w:hAnsi="宋体" w:eastAsia="宋体" w:cs="宋体"/>
          <w:sz w:val="24"/>
          <w:szCs w:val="24"/>
          <w:shd w:val="clear" w:color="auto" w:fill="FFFFFF"/>
          <w:lang w:val="en-US" w:eastAsia="zh-CN" w:bidi="ar-SA"/>
        </w:rPr>
        <w:t>通过微信扫脸认证及人工审核实现实名认证，对于无身份证的婴幼儿支持先用出生证编码进行认证，后续有身份证后支持变更实名信息。</w:t>
      </w:r>
    </w:p>
    <w:p w14:paraId="3EFF939C">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（2）</w:t>
      </w:r>
      <w:bookmarkEnd w:id="12"/>
      <w:bookmarkEnd w:id="13"/>
      <w:r>
        <w:rPr>
          <w:rFonts w:hint="eastAsia" w:ascii="宋体" w:hAnsi="宋体" w:eastAsia="宋体" w:cs="宋体"/>
          <w:sz w:val="24"/>
          <w:szCs w:val="24"/>
          <w:shd w:val="clear" w:color="auto" w:fill="FFFFFF"/>
          <w:lang w:val="en-US" w:eastAsia="zh-CN" w:bidi="ar-SA"/>
        </w:rPr>
        <w:t>家庭管理</w:t>
      </w:r>
    </w:p>
    <w:p w14:paraId="7FE34A97">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bookmarkStart w:id="14" w:name="_Toc17616"/>
      <w:bookmarkStart w:id="15" w:name="_Toc10986"/>
      <w:r>
        <w:rPr>
          <w:rFonts w:hint="eastAsia" w:ascii="宋体" w:hAnsi="宋体" w:eastAsia="宋体" w:cs="宋体"/>
          <w:sz w:val="24"/>
          <w:szCs w:val="24"/>
          <w:shd w:val="clear" w:color="auto" w:fill="FFFFFF"/>
          <w:lang w:val="en-US" w:eastAsia="zh-CN" w:bidi="ar-SA"/>
        </w:rPr>
        <w:t>已实名用户可绑定多个家庭成员健康档案，支持对已绑定成员的档案的编辑。</w:t>
      </w:r>
    </w:p>
    <w:p w14:paraId="2F567948">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（3）</w:t>
      </w:r>
      <w:bookmarkEnd w:id="14"/>
      <w:bookmarkEnd w:id="15"/>
      <w:r>
        <w:rPr>
          <w:rFonts w:hint="eastAsia" w:ascii="宋体" w:hAnsi="宋体" w:eastAsia="宋体" w:cs="宋体"/>
          <w:sz w:val="24"/>
          <w:szCs w:val="24"/>
          <w:shd w:val="clear" w:color="auto" w:fill="FFFFFF"/>
          <w:lang w:val="en-US" w:eastAsia="zh-CN" w:bidi="ar-SA"/>
        </w:rPr>
        <w:t>报告查询</w:t>
      </w:r>
    </w:p>
    <w:p w14:paraId="4AAB685C">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bookmarkStart w:id="16" w:name="_Toc22512"/>
      <w:bookmarkStart w:id="17" w:name="_Toc17361"/>
      <w:r>
        <w:rPr>
          <w:rFonts w:hint="eastAsia" w:ascii="宋体" w:hAnsi="宋体" w:eastAsia="宋体" w:cs="宋体"/>
          <w:sz w:val="24"/>
          <w:szCs w:val="24"/>
          <w:shd w:val="clear" w:color="auto" w:fill="FFFFFF"/>
          <w:lang w:val="en-US" w:eastAsia="zh-CN" w:bidi="ar-SA"/>
        </w:rPr>
        <w:t>在线查看检验检查报告、影像结果及历史记录。</w:t>
      </w:r>
    </w:p>
    <w:p w14:paraId="2248A783">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（4）</w:t>
      </w:r>
      <w:bookmarkEnd w:id="16"/>
      <w:bookmarkEnd w:id="17"/>
      <w:r>
        <w:rPr>
          <w:rFonts w:hint="eastAsia" w:ascii="宋体" w:hAnsi="宋体" w:eastAsia="宋体" w:cs="宋体"/>
          <w:sz w:val="24"/>
          <w:szCs w:val="24"/>
          <w:shd w:val="clear" w:color="auto" w:fill="FFFFFF"/>
          <w:lang w:val="en-US" w:eastAsia="zh-CN" w:bidi="ar-SA"/>
        </w:rPr>
        <w:t>电子医保凭证</w:t>
      </w:r>
    </w:p>
    <w:p w14:paraId="130B03F4">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bookmarkStart w:id="18" w:name="_Toc1966"/>
      <w:r>
        <w:rPr>
          <w:rFonts w:hint="eastAsia" w:ascii="宋体" w:hAnsi="宋体" w:eastAsia="宋体" w:cs="宋体"/>
          <w:sz w:val="24"/>
          <w:szCs w:val="24"/>
          <w:shd w:val="clear" w:color="auto" w:fill="FFFFFF"/>
          <w:lang w:val="en-US" w:eastAsia="zh-CN" w:bidi="ar-SA"/>
        </w:rPr>
        <w:t>接入第三方，支持用户点击后跳转微信电子医保凭证页面。</w:t>
      </w:r>
    </w:p>
    <w:bookmarkEnd w:id="18"/>
    <w:p w14:paraId="62320C11">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default" w:ascii="宋体" w:hAnsi="宋体" w:eastAsia="宋体" w:cs="宋体"/>
          <w:sz w:val="24"/>
          <w:szCs w:val="24"/>
          <w:shd w:val="clear" w:color="auto" w:fill="FFFFFF"/>
          <w:lang w:val="en-US" w:eastAsia="zh-CN" w:bidi="ar-SA"/>
        </w:rPr>
      </w:pPr>
      <w:bookmarkStart w:id="19" w:name="_Toc14114"/>
      <w:bookmarkStart w:id="20" w:name="_Toc29563"/>
      <w:r>
        <w:rPr>
          <w:rFonts w:hint="eastAsia" w:ascii="宋体" w:hAnsi="宋体" w:eastAsia="宋体" w:cs="宋体"/>
          <w:sz w:val="24"/>
          <w:szCs w:val="24"/>
          <w:shd w:val="clear" w:color="auto" w:fill="FFFFFF"/>
          <w:lang w:val="en-US" w:eastAsia="zh-CN" w:bidi="ar-SA"/>
        </w:rPr>
        <w:t>2、</w:t>
      </w:r>
      <w:bookmarkEnd w:id="19"/>
      <w:bookmarkEnd w:id="20"/>
      <w:r>
        <w:rPr>
          <w:rFonts w:hint="eastAsia" w:ascii="宋体" w:hAnsi="宋体" w:eastAsia="宋体" w:cs="宋体"/>
          <w:sz w:val="24"/>
          <w:szCs w:val="24"/>
          <w:shd w:val="clear" w:color="auto" w:fill="FFFFFF"/>
          <w:lang w:val="en-US" w:eastAsia="zh-CN" w:bidi="ar-SA"/>
        </w:rPr>
        <w:t>微信公众号管理端</w:t>
      </w:r>
    </w:p>
    <w:p w14:paraId="4A535110">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bookmarkStart w:id="21" w:name="_Toc17145"/>
      <w:bookmarkStart w:id="22" w:name="_Toc27386"/>
      <w:r>
        <w:rPr>
          <w:rFonts w:hint="eastAsia" w:ascii="宋体" w:hAnsi="宋体" w:eastAsia="宋体" w:cs="宋体"/>
          <w:sz w:val="24"/>
          <w:szCs w:val="24"/>
          <w:shd w:val="clear" w:color="auto" w:fill="FFFFFF"/>
          <w:lang w:val="en-US" w:eastAsia="zh-CN" w:bidi="ar-SA"/>
        </w:rPr>
        <w:t>（1）</w:t>
      </w:r>
      <w:bookmarkEnd w:id="21"/>
      <w:bookmarkEnd w:id="22"/>
      <w:r>
        <w:rPr>
          <w:rFonts w:hint="eastAsia" w:ascii="宋体" w:hAnsi="宋体" w:eastAsia="宋体" w:cs="宋体"/>
          <w:sz w:val="24"/>
          <w:szCs w:val="24"/>
          <w:shd w:val="clear" w:color="auto" w:fill="FFFFFF"/>
          <w:lang w:val="en-US" w:eastAsia="zh-CN" w:bidi="ar-SA"/>
        </w:rPr>
        <w:t>用户管理</w:t>
      </w:r>
    </w:p>
    <w:p w14:paraId="2C456D19">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bookmarkStart w:id="23" w:name="_Toc22302"/>
      <w:bookmarkStart w:id="24" w:name="_Toc18105"/>
      <w:r>
        <w:rPr>
          <w:rFonts w:hint="eastAsia" w:ascii="宋体" w:hAnsi="宋体" w:eastAsia="宋体" w:cs="宋体"/>
          <w:sz w:val="24"/>
          <w:szCs w:val="24"/>
          <w:shd w:val="clear" w:color="auto" w:fill="FFFFFF"/>
          <w:lang w:val="en-US" w:eastAsia="zh-CN" w:bidi="ar-SA"/>
        </w:rPr>
        <w:t>微信公众号用户基本管理、实名认证审核等操作。</w:t>
      </w:r>
    </w:p>
    <w:p w14:paraId="74432DAE">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（2）</w:t>
      </w:r>
      <w:bookmarkEnd w:id="23"/>
      <w:bookmarkEnd w:id="24"/>
      <w:r>
        <w:rPr>
          <w:rFonts w:hint="eastAsia" w:ascii="宋体" w:hAnsi="宋体" w:eastAsia="宋体" w:cs="宋体"/>
          <w:sz w:val="24"/>
          <w:szCs w:val="24"/>
          <w:shd w:val="clear" w:color="auto" w:fill="FFFFFF"/>
          <w:lang w:val="en-US" w:eastAsia="zh-CN" w:bidi="ar-SA"/>
        </w:rPr>
        <w:t>家庭管理</w:t>
      </w:r>
    </w:p>
    <w:p w14:paraId="269A62B7">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bookmarkStart w:id="25" w:name="_Toc20696"/>
      <w:bookmarkStart w:id="26" w:name="_Toc6144"/>
      <w:r>
        <w:rPr>
          <w:rFonts w:hint="eastAsia" w:ascii="宋体" w:hAnsi="宋体" w:eastAsia="宋体" w:cs="宋体"/>
          <w:sz w:val="24"/>
          <w:szCs w:val="24"/>
          <w:shd w:val="clear" w:color="auto" w:fill="FFFFFF"/>
          <w:lang w:val="en-US" w:eastAsia="zh-CN" w:bidi="ar-SA"/>
        </w:rPr>
        <w:t>已实名用户可绑定多个家庭成员健康档案，支持对已绑定成员的档案的编辑。</w:t>
      </w:r>
    </w:p>
    <w:p w14:paraId="0C252EF5">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（3）</w:t>
      </w:r>
      <w:bookmarkEnd w:id="25"/>
      <w:bookmarkEnd w:id="26"/>
      <w:r>
        <w:rPr>
          <w:rFonts w:hint="eastAsia" w:ascii="宋体" w:hAnsi="宋体" w:eastAsia="宋体" w:cs="宋体"/>
          <w:sz w:val="24"/>
          <w:szCs w:val="24"/>
          <w:shd w:val="clear" w:color="auto" w:fill="FFFFFF"/>
          <w:lang w:val="en-US" w:eastAsia="zh-CN" w:bidi="ar-SA"/>
        </w:rPr>
        <w:t>入驻机构基本信息管理</w:t>
      </w:r>
    </w:p>
    <w:p w14:paraId="34D4AABD">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bookmarkStart w:id="27" w:name="_Toc3542"/>
      <w:bookmarkStart w:id="28" w:name="_Toc4313"/>
      <w:r>
        <w:rPr>
          <w:rFonts w:hint="eastAsia" w:ascii="宋体" w:hAnsi="宋体" w:eastAsia="宋体" w:cs="宋体"/>
          <w:sz w:val="24"/>
          <w:szCs w:val="24"/>
          <w:shd w:val="clear" w:color="auto" w:fill="FFFFFF"/>
          <w:lang w:val="en-US" w:eastAsia="zh-CN" w:bidi="ar-SA"/>
        </w:rPr>
        <w:t>对于接入本平台的机构进行管理，支持维护机构基本信息，医院名称、机构类别、院区字典维护、医院介绍，支持富文本编辑。</w:t>
      </w:r>
    </w:p>
    <w:p w14:paraId="2A3C5289">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（4）</w:t>
      </w:r>
      <w:bookmarkEnd w:id="27"/>
      <w:bookmarkEnd w:id="28"/>
      <w:r>
        <w:rPr>
          <w:rFonts w:hint="eastAsia" w:ascii="宋体" w:hAnsi="宋体" w:eastAsia="宋体" w:cs="宋体"/>
          <w:sz w:val="24"/>
          <w:szCs w:val="24"/>
          <w:shd w:val="clear" w:color="auto" w:fill="FFFFFF"/>
          <w:lang w:val="en-US" w:eastAsia="zh-CN" w:bidi="ar-SA"/>
        </w:rPr>
        <w:t>入驻机构功能配置</w:t>
      </w:r>
    </w:p>
    <w:p w14:paraId="3F1D02B3">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bookmarkStart w:id="29" w:name="_Toc12690"/>
      <w:bookmarkStart w:id="30" w:name="_Toc21095"/>
      <w:r>
        <w:rPr>
          <w:rFonts w:hint="eastAsia" w:ascii="宋体" w:hAnsi="宋体" w:eastAsia="宋体" w:cs="宋体"/>
          <w:sz w:val="24"/>
          <w:szCs w:val="24"/>
          <w:shd w:val="clear" w:color="auto" w:fill="FFFFFF"/>
          <w:lang w:val="en-US" w:eastAsia="zh-CN" w:bidi="ar-SA"/>
        </w:rPr>
        <w:t>入驻机构的开通功能配置，增加灵活性。</w:t>
      </w:r>
    </w:p>
    <w:p w14:paraId="1F8E24AC">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（5）</w:t>
      </w:r>
      <w:bookmarkEnd w:id="29"/>
      <w:bookmarkEnd w:id="30"/>
      <w:r>
        <w:rPr>
          <w:rFonts w:hint="eastAsia" w:ascii="宋体" w:hAnsi="宋体" w:eastAsia="宋体" w:cs="宋体"/>
          <w:sz w:val="24"/>
          <w:szCs w:val="24"/>
          <w:shd w:val="clear" w:color="auto" w:fill="FFFFFF"/>
          <w:lang w:val="en-US" w:eastAsia="zh-CN" w:bidi="ar-SA"/>
        </w:rPr>
        <w:t>公告管理</w:t>
      </w:r>
    </w:p>
    <w:p w14:paraId="04169ED5">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bookmarkStart w:id="31" w:name="_Toc29433"/>
      <w:r>
        <w:rPr>
          <w:rFonts w:hint="eastAsia" w:ascii="宋体" w:hAnsi="宋体" w:eastAsia="宋体" w:cs="宋体"/>
          <w:sz w:val="24"/>
          <w:szCs w:val="24"/>
          <w:shd w:val="clear" w:color="auto" w:fill="FFFFFF"/>
          <w:lang w:val="en-US" w:eastAsia="zh-CN" w:bidi="ar-SA"/>
        </w:rPr>
        <w:t>用于用户端的公告通知提醒，支持富文本编辑。</w:t>
      </w:r>
    </w:p>
    <w:p w14:paraId="405BFF5B">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default"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（6）</w:t>
      </w:r>
      <w:bookmarkEnd w:id="31"/>
      <w:r>
        <w:rPr>
          <w:rFonts w:hint="eastAsia" w:ascii="宋体" w:hAnsi="宋体" w:eastAsia="宋体" w:cs="宋体"/>
          <w:sz w:val="24"/>
          <w:szCs w:val="24"/>
          <w:shd w:val="clear" w:color="auto" w:fill="FFFFFF"/>
          <w:lang w:val="en-US" w:eastAsia="zh-CN" w:bidi="ar-SA"/>
        </w:rPr>
        <w:t>操作日志</w:t>
      </w:r>
    </w:p>
    <w:p w14:paraId="5BBB9956">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default"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用户端重点操作日志，含报告查询日志。</w:t>
      </w:r>
    </w:p>
    <w:p w14:paraId="2DEA43C3">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default" w:ascii="宋体" w:hAnsi="宋体" w:eastAsia="宋体" w:cs="宋体"/>
          <w:sz w:val="24"/>
          <w:szCs w:val="24"/>
          <w:shd w:val="clear" w:color="auto" w:fill="FFFFFF"/>
          <w:lang w:val="en-US" w:eastAsia="zh-CN" w:bidi="ar-SA"/>
        </w:rPr>
      </w:pPr>
      <w:bookmarkStart w:id="32" w:name="_Toc25539"/>
      <w:r>
        <w:rPr>
          <w:rFonts w:hint="eastAsia" w:ascii="宋体" w:hAnsi="宋体" w:eastAsia="宋体" w:cs="宋体"/>
          <w:sz w:val="24"/>
          <w:szCs w:val="24"/>
          <w:shd w:val="clear" w:color="auto" w:fill="FFFFFF"/>
          <w:lang w:val="en-US" w:eastAsia="zh-CN" w:bidi="ar-SA"/>
        </w:rPr>
        <w:t>（7）</w:t>
      </w:r>
      <w:bookmarkEnd w:id="32"/>
      <w:r>
        <w:rPr>
          <w:rFonts w:hint="eastAsia" w:ascii="宋体" w:hAnsi="宋体" w:eastAsia="宋体" w:cs="宋体"/>
          <w:sz w:val="24"/>
          <w:szCs w:val="24"/>
          <w:shd w:val="clear" w:color="auto" w:fill="FFFFFF"/>
          <w:lang w:val="en-US" w:eastAsia="zh-CN" w:bidi="ar-SA"/>
        </w:rPr>
        <w:t>访问量统计表</w:t>
      </w:r>
    </w:p>
    <w:bookmarkEnd w:id="9"/>
    <w:p w14:paraId="260F4E1A">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微信公众号端的首页及应用点击量统计报表，支持日期区间查询。</w:t>
      </w:r>
    </w:p>
    <w:p w14:paraId="7E2A71D5">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default"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3、微信公众号统一接口</w:t>
      </w:r>
    </w:p>
    <w:p w14:paraId="01ED99F7">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（1）获取检查报告列表查询</w:t>
      </w:r>
    </w:p>
    <w:p w14:paraId="5C3D8BFE">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用于入驻机构对接使用，入驻机构需要返回检查报告列表查询信息。</w:t>
      </w:r>
    </w:p>
    <w:p w14:paraId="54865F69">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（2）获取检验报告列表查询</w:t>
      </w:r>
    </w:p>
    <w:p w14:paraId="384E24CD">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用于入驻机构对接使用，入驻机构需要返回检验报告列表查询信息。</w:t>
      </w:r>
    </w:p>
    <w:p w14:paraId="0A28EBF2">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（3）获取检验报告明细查询</w:t>
      </w:r>
    </w:p>
    <w:p w14:paraId="73F1CA00">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用于入驻机构对接使用，入驻机构需要返回检验报告明细查询信息。</w:t>
      </w:r>
    </w:p>
    <w:p w14:paraId="79E4F01B">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（4）获取体检报告列表查询</w:t>
      </w:r>
    </w:p>
    <w:p w14:paraId="2826A4EF">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用于入驻机构对接使用，入驻机构需要返回体检报告列表查询信息。</w:t>
      </w:r>
    </w:p>
    <w:p w14:paraId="330963AB">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default"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4、学生健康体检管理系统</w:t>
      </w:r>
    </w:p>
    <w:p w14:paraId="5BC6DBF0">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（1）机构管理</w:t>
      </w:r>
    </w:p>
    <w:p w14:paraId="005421FA">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体检机构管理，维护管理体检机构，支持新建、查询、删除、编辑功能。</w:t>
      </w:r>
    </w:p>
    <w:p w14:paraId="7BB50EA0">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（2）学生登记管理</w:t>
      </w:r>
    </w:p>
    <w:p w14:paraId="36C990E4">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学生档案登记，包括学校名称、学生学段、所属体检机构、体检年度、上报学生名称、上报时间，支持新增、查询、删除、编辑、导入、导出功能。</w:t>
      </w:r>
    </w:p>
    <w:p w14:paraId="6B707D4D">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（3）体检项目管理</w:t>
      </w:r>
    </w:p>
    <w:p w14:paraId="2728DED4">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体检项目管理，包括：视力、牙齿、身高体重、营养评价、血压、心率等指标。支持新增、查询、删除、编辑。</w:t>
      </w:r>
    </w:p>
    <w:p w14:paraId="7118865D">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（4）体检信息录入</w:t>
      </w:r>
    </w:p>
    <w:p w14:paraId="3BED04F3">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学生体检信息录入，支持导入功能。</w:t>
      </w:r>
    </w:p>
    <w:p w14:paraId="2ECE3820">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（5）体检信息查询</w:t>
      </w:r>
    </w:p>
    <w:p w14:paraId="18701808">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学生体检信息查询，查询条件支持：学校名称、学生姓名、性别、身份证。</w:t>
      </w:r>
    </w:p>
    <w:p w14:paraId="70044784">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（6）数据迁移</w:t>
      </w:r>
    </w:p>
    <w:p w14:paraId="06C8087C">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协助迁移老系统历史数据至新系统。</w:t>
      </w:r>
    </w:p>
    <w:p w14:paraId="6081173C">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（7）用户管理</w:t>
      </w:r>
    </w:p>
    <w:p w14:paraId="12345BCC">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系统用户管理，支持新增、查询、删除、编辑。</w:t>
      </w:r>
    </w:p>
    <w:p w14:paraId="467D204D">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（8）访问量统计报表</w:t>
      </w:r>
    </w:p>
    <w:p w14:paraId="3D3EE602">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统计学生体检数据，包括：视力统计报表、牙齿统计报表、身高体重统计报表、营养评价统计报表、血压心率统计报表，支持查询、导出功能。</w:t>
      </w:r>
    </w:p>
    <w:p w14:paraId="0C34F99B">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（9）体检报告</w:t>
      </w:r>
    </w:p>
    <w:p w14:paraId="1C24F94B">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系统可生成学生个人体检结果评价报告，支持打印功能。</w:t>
      </w:r>
    </w:p>
    <w:p w14:paraId="29772EC4">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default"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5、家庭医生对接</w:t>
      </w:r>
    </w:p>
    <w:p w14:paraId="3A76778D">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（1）微信入口对接</w:t>
      </w:r>
    </w:p>
    <w:p w14:paraId="613DE07B">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健康太仓微信公众号对接新增家庭医生签约入口。</w:t>
      </w:r>
    </w:p>
    <w:p w14:paraId="0F057E13">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default"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（2）项目签约</w:t>
      </w:r>
    </w:p>
    <w:p w14:paraId="010E58A7">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获取第三方提供接口签约项目数据，在线签约。</w:t>
      </w:r>
    </w:p>
    <w:p w14:paraId="74504E01">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default"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（3）签约查询</w:t>
      </w:r>
    </w:p>
    <w:p w14:paraId="0B22A4CA">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可查询本人签约信息、签约状态。</w:t>
      </w:r>
    </w:p>
    <w:p w14:paraId="50D42536">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default"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（4）签约信息</w:t>
      </w:r>
    </w:p>
    <w:p w14:paraId="09F2414B">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可接收医生签约信息。</w:t>
      </w:r>
    </w:p>
    <w:p w14:paraId="0B21D028">
      <w:pPr>
        <w:pStyle w:val="198"/>
        <w:pageBreakBefore w:val="0"/>
        <w:kinsoku/>
        <w:wordWrap/>
        <w:overflowPunct/>
        <w:topLinePunct w:val="0"/>
        <w:autoSpaceDE/>
        <w:autoSpaceDN/>
        <w:bidi w:val="0"/>
        <w:spacing w:after="0" w:line="500" w:lineRule="exact"/>
        <w:ind w:firstLine="482" w:firstLineChars="200"/>
        <w:textAlignment w:val="auto"/>
        <w:rPr>
          <w:rFonts w:ascii="宋体" w:hAnsi="宋体" w:eastAsia="宋体" w:cs="宋体"/>
          <w:b/>
          <w:sz w:val="24"/>
          <w:szCs w:val="24"/>
        </w:rPr>
      </w:pPr>
      <w:r>
        <w:rPr>
          <w:rFonts w:hint="eastAsia" w:ascii="宋体" w:hAnsi="宋体" w:eastAsia="宋体" w:cs="宋体"/>
          <w:b/>
          <w:sz w:val="24"/>
          <w:szCs w:val="24"/>
          <w:lang w:val="en-US" w:eastAsia="zh-CN"/>
        </w:rPr>
        <w:t>（二）系统对接要求</w:t>
      </w:r>
    </w:p>
    <w:p w14:paraId="014C3877">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default"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（1）医保系统对接：支持用户通过小程序入口一键跳转至微信电子医保凭证页面，完成医保身份核验与凭证调用。</w:t>
      </w:r>
    </w:p>
    <w:p w14:paraId="1C087B06">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default"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（2）</w:t>
      </w:r>
      <w:r>
        <w:rPr>
          <w:rFonts w:hint="default" w:ascii="宋体" w:hAnsi="宋体" w:eastAsia="宋体" w:cs="宋体"/>
          <w:sz w:val="24"/>
          <w:szCs w:val="24"/>
          <w:shd w:val="clear" w:color="auto" w:fill="FFFFFF"/>
          <w:lang w:val="en-US" w:eastAsia="zh-CN" w:bidi="ar-SA"/>
        </w:rPr>
        <w:t>机构 HIS 系统对接：与入驻医疗机构 HIS 系统实现互联互通，支持获取并展示检查报告、检验报告、体检报告等诊疗健康数据。</w:t>
      </w:r>
    </w:p>
    <w:p w14:paraId="0FFCFFAF">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（3）家庭医生系统对接：打通小程序与家庭医生系统入口跳转能力，实现家庭医生签约信息等相关数据的同步与查询。</w:t>
      </w:r>
    </w:p>
    <w:p w14:paraId="28A38930">
      <w:pPr>
        <w:pageBreakBefore w:val="0"/>
        <w:numPr>
          <w:ilvl w:val="0"/>
          <w:numId w:val="3"/>
        </w:numPr>
        <w:shd w:val="clear" w:color="auto" w:fill="auto"/>
        <w:tabs>
          <w:tab w:val="left" w:pos="420"/>
          <w:tab w:val="left" w:pos="540"/>
        </w:tabs>
        <w:kinsoku/>
        <w:wordWrap/>
        <w:overflowPunct/>
        <w:topLinePunct w:val="0"/>
        <w:autoSpaceDE/>
        <w:autoSpaceDN/>
        <w:bidi w:val="0"/>
        <w:adjustRightInd w:val="0"/>
        <w:snapToGrid w:val="0"/>
        <w:spacing w:after="0" w:line="500" w:lineRule="exact"/>
        <w:ind w:left="0" w:leftChars="0" w:firstLine="482" w:firstLineChars="200"/>
        <w:textAlignment w:val="auto"/>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技术要求</w:t>
      </w:r>
    </w:p>
    <w:p w14:paraId="4E62CE9A">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依托太仓卫健委信息化系统管理标准规范及要求，前期已建设“健康太仓-微服务模块”，运行成效显著、用户反馈较好。为便于太仓卫健委信息化系统统一、集中管理、贴合用户使用习惯，对于本项目基本要求如下：</w:t>
      </w:r>
    </w:p>
    <w:p w14:paraId="3DB13D0F">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（1）遵循太仓卫健委现有微信公众号-微服务UI框架规范，继承并保持UI风格统一；</w:t>
      </w:r>
    </w:p>
    <w:p w14:paraId="49EC5A91">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（2）遵循太仓卫健委现有微信公众号-微服务接口框架规范，继承并使用原有系统接口，在满足原有系统接口框架基础上进行新接口开发；</w:t>
      </w:r>
    </w:p>
    <w:p w14:paraId="478DADAF">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（3）遵循太仓卫健委现有微信公众号-微服务功能框架规范，继承并使用原有系统功能框架，在满足原有系统功能框架基础上进行新功能开发；</w:t>
      </w:r>
    </w:p>
    <w:p w14:paraId="65D6109F">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（4）采购人配合供应商与相关医院系统和原院内 HIS 系统厂家进行对接。本项目所有接口对接费用含在项目总价中，供应商需自行与相关医院系统和院内HIS系统厂家协调对接方案。</w:t>
      </w:r>
    </w:p>
    <w:p w14:paraId="1A127DB0">
      <w:pPr>
        <w:pStyle w:val="198"/>
        <w:pageBreakBefore w:val="0"/>
        <w:kinsoku/>
        <w:wordWrap/>
        <w:overflowPunct/>
        <w:topLinePunct w:val="0"/>
        <w:autoSpaceDE/>
        <w:autoSpaceDN/>
        <w:bidi w:val="0"/>
        <w:spacing w:after="0" w:line="500" w:lineRule="exact"/>
        <w:ind w:firstLine="482" w:firstLineChars="200"/>
        <w:textAlignment w:val="auto"/>
        <w:rPr>
          <w:rFonts w:ascii="宋体" w:hAnsi="宋体" w:eastAsia="宋体"/>
          <w:b/>
          <w:sz w:val="24"/>
          <w:szCs w:val="24"/>
          <w:lang w:eastAsia="zh-CN"/>
        </w:rPr>
      </w:pPr>
      <w:r>
        <w:rPr>
          <w:rFonts w:hint="eastAsia" w:ascii="宋体" w:hAnsi="宋体" w:eastAsia="宋体" w:cs="微软雅黑"/>
          <w:b/>
          <w:sz w:val="24"/>
          <w:szCs w:val="24"/>
          <w:lang w:eastAsia="zh-CN"/>
        </w:rPr>
        <w:t>三、一般技术服务要求</w:t>
      </w:r>
    </w:p>
    <w:p w14:paraId="5654817D">
      <w:pPr>
        <w:pStyle w:val="198"/>
        <w:pageBreakBefore w:val="0"/>
        <w:kinsoku/>
        <w:wordWrap/>
        <w:overflowPunct/>
        <w:topLinePunct w:val="0"/>
        <w:autoSpaceDE/>
        <w:autoSpaceDN/>
        <w:bidi w:val="0"/>
        <w:spacing w:after="0" w:line="500" w:lineRule="exact"/>
        <w:ind w:firstLine="480" w:firstLineChars="200"/>
        <w:textAlignment w:val="auto"/>
        <w:rPr>
          <w:rFonts w:ascii="宋体" w:hAnsi="宋体" w:eastAsia="宋体" w:cs="宋体"/>
          <w:b/>
          <w:sz w:val="24"/>
          <w:szCs w:val="24"/>
          <w:lang w:eastAsia="zh-CN"/>
        </w:rPr>
      </w:pPr>
      <w:r>
        <w:rPr>
          <w:rFonts w:ascii="宋体" w:hAnsi="宋体" w:eastAsia="宋体" w:cs="宋体"/>
          <w:sz w:val="24"/>
          <w:szCs w:val="24"/>
          <w:lang w:eastAsia="zh-CN"/>
        </w:rPr>
        <w:t>投标单位在投标文件中必须对所有招标技术（服务）规格与要求逐一做出技术（服务）应答，如果有其中某些条款不响应时，应在投标文件中逐条列出，未列出的视同响应。</w:t>
      </w:r>
    </w:p>
    <w:p w14:paraId="5FA45C36">
      <w:pPr>
        <w:pStyle w:val="198"/>
        <w:keepNext w:val="0"/>
        <w:keepLines w:val="0"/>
        <w:pageBreakBefore w:val="0"/>
        <w:widowControl/>
        <w:kinsoku/>
        <w:wordWrap/>
        <w:overflowPunct/>
        <w:topLinePunct w:val="0"/>
        <w:autoSpaceDE/>
        <w:autoSpaceDN/>
        <w:bidi w:val="0"/>
        <w:adjustRightInd/>
        <w:snapToGrid/>
        <w:spacing w:after="0" w:line="500" w:lineRule="exact"/>
        <w:ind w:firstLine="482" w:firstLineChars="200"/>
        <w:textAlignment w:val="auto"/>
        <w:outlineLvl w:val="1"/>
        <w:rPr>
          <w:rFonts w:hint="default" w:ascii="宋体" w:hAnsi="宋体" w:eastAsia="宋体" w:cs="微软雅黑"/>
          <w:b/>
          <w:sz w:val="24"/>
          <w:szCs w:val="24"/>
          <w:lang w:val="en-US" w:eastAsia="zh-CN"/>
        </w:rPr>
      </w:pPr>
      <w:r>
        <w:rPr>
          <w:rFonts w:hint="eastAsia" w:ascii="宋体" w:hAnsi="宋体" w:eastAsia="宋体" w:cs="微软雅黑"/>
          <w:b/>
          <w:sz w:val="24"/>
          <w:szCs w:val="24"/>
          <w:lang w:val="en-US" w:eastAsia="zh-CN"/>
        </w:rPr>
        <w:t>四、商务条款</w:t>
      </w:r>
    </w:p>
    <w:p w14:paraId="12A2FA4E">
      <w:pPr>
        <w:pStyle w:val="198"/>
        <w:keepNext w:val="0"/>
        <w:keepLines w:val="0"/>
        <w:pageBreakBefore w:val="0"/>
        <w:widowControl/>
        <w:kinsoku/>
        <w:wordWrap/>
        <w:overflowPunct/>
        <w:topLinePunct w:val="0"/>
        <w:autoSpaceDE/>
        <w:autoSpaceDN/>
        <w:bidi w:val="0"/>
        <w:adjustRightInd/>
        <w:snapToGrid/>
        <w:spacing w:after="0" w:line="500" w:lineRule="exact"/>
        <w:ind w:firstLine="482" w:firstLineChars="200"/>
        <w:textAlignment w:val="auto"/>
        <w:outlineLvl w:val="1"/>
        <w:rPr>
          <w:rFonts w:ascii="宋体" w:hAnsi="宋体" w:eastAsia="宋体" w:cs="微软雅黑"/>
          <w:b/>
          <w:sz w:val="24"/>
          <w:szCs w:val="24"/>
          <w:lang w:eastAsia="zh-CN"/>
        </w:rPr>
      </w:pPr>
      <w:r>
        <w:rPr>
          <w:rFonts w:hint="eastAsia" w:ascii="宋体" w:hAnsi="宋体" w:eastAsia="宋体" w:cs="微软雅黑"/>
          <w:b/>
          <w:sz w:val="24"/>
          <w:szCs w:val="24"/>
          <w:lang w:eastAsia="zh-CN"/>
        </w:rPr>
        <w:t>（一）项目</w:t>
      </w:r>
      <w:r>
        <w:rPr>
          <w:rFonts w:hint="eastAsia" w:ascii="宋体" w:hAnsi="宋体" w:eastAsia="宋体" w:cs="微软雅黑"/>
          <w:b/>
          <w:sz w:val="24"/>
          <w:szCs w:val="24"/>
          <w:lang w:val="en-US" w:eastAsia="zh-CN"/>
        </w:rPr>
        <w:t>人员</w:t>
      </w:r>
      <w:r>
        <w:rPr>
          <w:rFonts w:hint="eastAsia" w:ascii="宋体" w:hAnsi="宋体" w:eastAsia="宋体" w:cs="微软雅黑"/>
          <w:b/>
          <w:sz w:val="24"/>
          <w:szCs w:val="24"/>
          <w:lang w:eastAsia="zh-CN"/>
        </w:rPr>
        <w:t>要求</w:t>
      </w:r>
    </w:p>
    <w:p w14:paraId="49E8DD70">
      <w:pPr>
        <w:pStyle w:val="198"/>
        <w:keepNext w:val="0"/>
        <w:keepLines w:val="0"/>
        <w:pageBreakBefore w:val="0"/>
        <w:widowControl/>
        <w:kinsoku/>
        <w:wordWrap/>
        <w:overflowPunct/>
        <w:topLinePunct w:val="0"/>
        <w:autoSpaceDE/>
        <w:autoSpaceDN/>
        <w:bidi w:val="0"/>
        <w:adjustRightInd/>
        <w:snapToGrid/>
        <w:spacing w:after="0" w:line="500" w:lineRule="exact"/>
        <w:ind w:firstLine="482" w:firstLineChars="200"/>
        <w:textAlignment w:val="auto"/>
        <w:rPr>
          <w:rFonts w:ascii="Times New Roman" w:hAnsi="Times New Roman" w:eastAsia="宋体" w:cs="Times New Roman"/>
          <w:b/>
          <w:bCs/>
          <w:sz w:val="24"/>
          <w:szCs w:val="24"/>
          <w:lang w:eastAsia="zh-CN"/>
        </w:rPr>
      </w:pPr>
      <w:r>
        <w:rPr>
          <w:rFonts w:hint="eastAsia" w:ascii="Times New Roman" w:hAnsi="Times New Roman" w:eastAsia="宋体" w:cs="Times New Roman"/>
          <w:b/>
          <w:bCs/>
          <w:sz w:val="24"/>
          <w:szCs w:val="24"/>
          <w:lang w:eastAsia="zh-CN"/>
        </w:rPr>
        <w:t>1、</w:t>
      </w:r>
      <w:r>
        <w:rPr>
          <w:rFonts w:ascii="Times New Roman" w:hAnsi="Times New Roman" w:eastAsia="宋体" w:cs="Times New Roman"/>
          <w:b/>
          <w:bCs/>
          <w:sz w:val="24"/>
          <w:szCs w:val="24"/>
          <w:lang w:eastAsia="zh-CN"/>
        </w:rPr>
        <w:t>实施组织和人员要求</w:t>
      </w:r>
    </w:p>
    <w:p w14:paraId="710BDD04">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项目人员配备及岗位职责：</w:t>
      </w:r>
    </w:p>
    <w:p w14:paraId="589CED28">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（1）项目组内需配备一名项目经理，负责整体项目的管理工作，协调对使用单位进行培训，具备医疗项目的建设管理经验； </w:t>
      </w:r>
    </w:p>
    <w:p w14:paraId="5B6DB059">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（2）项目组内至少配备一名产品经理，负责对业主方所提出的业务需求进行产品设计，需对医疗业务流程有深刻的理解，具有相关项目经验；</w:t>
      </w:r>
    </w:p>
    <w:p w14:paraId="784F7629">
      <w:pPr>
        <w:pageBreakBefore w:val="0"/>
        <w:shd w:val="clear" w:color="auto" w:fill="auto"/>
        <w:tabs>
          <w:tab w:val="left" w:pos="420"/>
          <w:tab w:val="left" w:pos="540"/>
        </w:tabs>
        <w:kinsoku/>
        <w:wordWrap/>
        <w:overflowPunct/>
        <w:topLinePunct w:val="0"/>
        <w:autoSpaceDE/>
        <w:autoSpaceDN/>
        <w:bidi w:val="0"/>
        <w:adjustRightInd w:val="0"/>
        <w:snapToGrid w:val="0"/>
        <w:spacing w:after="0" w:line="500" w:lineRule="exact"/>
        <w:ind w:left="0" w:firstLine="480" w:firstLineChars="200"/>
        <w:textAlignment w:val="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（3）项目组内至少配备一名软件工程师，负责对业主方所提出的业务需求进行软件开发工作；</w:t>
      </w:r>
    </w:p>
    <w:p w14:paraId="1019AB95">
      <w:pPr>
        <w:pStyle w:val="2"/>
        <w:pageBreakBefore w:val="0"/>
        <w:kinsoku/>
        <w:wordWrap/>
        <w:overflowPunct/>
        <w:topLinePunct w:val="0"/>
        <w:autoSpaceDE/>
        <w:autoSpaceDN/>
        <w:bidi w:val="0"/>
        <w:spacing w:before="0" w:after="0" w:line="500" w:lineRule="exact"/>
        <w:ind w:firstLine="480" w:firstLineChars="200"/>
        <w:textAlignment w:val="auto"/>
        <w:rPr>
          <w:rFonts w:hint="eastAsia" w:eastAsia="宋体"/>
          <w:lang w:val="en-US" w:eastAsia="zh-CN"/>
        </w:rPr>
      </w:pPr>
      <w:r>
        <w:rPr>
          <w:rFonts w:hint="eastAsia" w:ascii="宋体" w:hAnsi="宋体" w:eastAsia="宋体" w:cs="宋体"/>
          <w:sz w:val="24"/>
          <w:szCs w:val="24"/>
          <w:shd w:val="clear" w:color="auto" w:fill="FFFFFF"/>
          <w:lang w:val="en-US" w:eastAsia="zh-CN" w:bidi="ar-SA"/>
        </w:rPr>
        <w:t>（4）</w:t>
      </w:r>
      <w:r>
        <w:rPr>
          <w:rFonts w:hint="eastAsia" w:ascii="宋体" w:hAnsi="宋体" w:eastAsia="宋体" w:cs="宋体"/>
          <w:sz w:val="24"/>
          <w:szCs w:val="24"/>
          <w:lang w:val="en-US" w:eastAsia="zh-CN" w:bidi="ar"/>
        </w:rPr>
        <w:t>其他开发</w:t>
      </w:r>
      <w:r>
        <w:rPr>
          <w:rFonts w:hint="eastAsia" w:ascii="宋体" w:hAnsi="宋体" w:eastAsia="宋体" w:cs="宋体"/>
          <w:sz w:val="24"/>
          <w:szCs w:val="24"/>
          <w:lang w:bidi="ar"/>
        </w:rPr>
        <w:t>服务</w:t>
      </w:r>
      <w:r>
        <w:rPr>
          <w:rFonts w:hint="eastAsia" w:ascii="宋体" w:hAnsi="宋体" w:eastAsia="宋体" w:cs="宋体"/>
          <w:sz w:val="24"/>
          <w:szCs w:val="24"/>
          <w:lang w:val="en-US" w:eastAsia="zh-CN" w:bidi="ar"/>
        </w:rPr>
        <w:t>及售后服务</w:t>
      </w:r>
      <w:r>
        <w:rPr>
          <w:rFonts w:hint="eastAsia" w:ascii="宋体" w:hAnsi="宋体" w:eastAsia="宋体" w:cs="宋体"/>
          <w:sz w:val="24"/>
          <w:szCs w:val="24"/>
          <w:lang w:bidi="ar"/>
        </w:rPr>
        <w:t>人员</w:t>
      </w:r>
      <w:r>
        <w:rPr>
          <w:rFonts w:hint="eastAsia" w:ascii="宋体" w:hAnsi="宋体" w:eastAsia="宋体" w:cs="宋体"/>
          <w:sz w:val="24"/>
          <w:szCs w:val="24"/>
          <w:lang w:val="en-US" w:eastAsia="zh-CN" w:bidi="ar"/>
        </w:rPr>
        <w:t>至少3人以上。</w:t>
      </w:r>
    </w:p>
    <w:p w14:paraId="1F3EA114">
      <w:pPr>
        <w:pStyle w:val="198"/>
        <w:pageBreakBefore w:val="0"/>
        <w:kinsoku/>
        <w:wordWrap/>
        <w:overflowPunct/>
        <w:topLinePunct w:val="0"/>
        <w:autoSpaceDE/>
        <w:autoSpaceDN/>
        <w:bidi w:val="0"/>
        <w:spacing w:after="0" w:line="500" w:lineRule="exact"/>
        <w:ind w:firstLine="482" w:firstLineChars="200"/>
        <w:textAlignment w:val="auto"/>
        <w:rPr>
          <w:rFonts w:ascii="宋体" w:hAnsi="宋体" w:eastAsia="宋体" w:cs="宋体"/>
          <w:b/>
          <w:sz w:val="24"/>
          <w:szCs w:val="24"/>
          <w:lang w:eastAsia="zh-CN"/>
        </w:rPr>
      </w:pPr>
      <w:r>
        <w:rPr>
          <w:rFonts w:ascii="Times New Roman" w:hAnsi="Times New Roman" w:eastAsia="宋体" w:cs="Times New Roman"/>
          <w:b/>
          <w:bCs/>
          <w:sz w:val="24"/>
          <w:szCs w:val="24"/>
          <w:lang w:eastAsia="zh-CN"/>
        </w:rPr>
        <w:t>（二）</w:t>
      </w:r>
      <w:r>
        <w:rPr>
          <w:rFonts w:hint="eastAsia" w:ascii="宋体" w:hAnsi="宋体" w:eastAsia="宋体" w:cs="宋体"/>
          <w:b/>
          <w:sz w:val="24"/>
          <w:szCs w:val="24"/>
          <w:lang w:eastAsia="zh-CN"/>
        </w:rPr>
        <w:t>项目实施要求</w:t>
      </w:r>
    </w:p>
    <w:p w14:paraId="6E90FF01">
      <w:pPr>
        <w:pStyle w:val="198"/>
        <w:pageBreakBefore w:val="0"/>
        <w:kinsoku/>
        <w:wordWrap/>
        <w:overflowPunct/>
        <w:topLinePunct w:val="0"/>
        <w:autoSpaceDE/>
        <w:autoSpaceDN/>
        <w:bidi w:val="0"/>
        <w:spacing w:after="0" w:line="500" w:lineRule="exact"/>
        <w:ind w:firstLine="482" w:firstLineChars="200"/>
        <w:textAlignment w:val="auto"/>
        <w:rPr>
          <w:rFonts w:ascii="宋体" w:hAnsi="宋体" w:eastAsia="宋体" w:cs="宋体"/>
          <w:b/>
          <w:sz w:val="24"/>
          <w:szCs w:val="24"/>
          <w:lang w:eastAsia="zh-CN"/>
        </w:rPr>
      </w:pPr>
      <w:r>
        <w:rPr>
          <w:rFonts w:hint="eastAsia" w:ascii="宋体" w:hAnsi="宋体" w:eastAsia="宋体" w:cs="宋体"/>
          <w:b/>
          <w:sz w:val="24"/>
          <w:szCs w:val="24"/>
          <w:lang w:eastAsia="zh-CN"/>
        </w:rPr>
        <w:t>1、系统方案设计</w:t>
      </w:r>
    </w:p>
    <w:p w14:paraId="118106F6">
      <w:pPr>
        <w:pStyle w:val="198"/>
        <w:pageBreakBefore w:val="0"/>
        <w:kinsoku/>
        <w:wordWrap/>
        <w:overflowPunct/>
        <w:topLinePunct w:val="0"/>
        <w:autoSpaceDE/>
        <w:autoSpaceDN/>
        <w:bidi w:val="0"/>
        <w:spacing w:after="0" w:line="500" w:lineRule="exact"/>
        <w:ind w:firstLine="480" w:firstLineChars="200"/>
        <w:textAlignment w:val="auto"/>
        <w:rPr>
          <w:rFonts w:ascii="宋体" w:hAnsi="宋体" w:eastAsia="宋体" w:cs="宋体"/>
          <w:bCs/>
          <w:sz w:val="24"/>
          <w:szCs w:val="24"/>
          <w:lang w:eastAsia="zh-CN"/>
        </w:rPr>
      </w:pPr>
      <w:r>
        <w:rPr>
          <w:rFonts w:hint="eastAsia" w:ascii="宋体" w:hAnsi="宋体" w:eastAsia="宋体" w:cs="宋体"/>
          <w:bCs/>
          <w:sz w:val="24"/>
          <w:szCs w:val="24"/>
          <w:lang w:eastAsia="zh-CN"/>
        </w:rPr>
        <w:t>①系统架构设计方案：需要对系统整体架构进行设计，提供架构图，提供架构说明；②关键业务流程设计方案：需要对系统各项关键业务的整体流程进行设计，提供流程图，提供流程说明；③系统安全设计方案：需要对系统安全进行设计，提供安全加固、传输加密等方面的说明；④系统性能设计方案：针对系统性能如数据库、应用服务等进行设计，提供性能需求说明。</w:t>
      </w:r>
    </w:p>
    <w:p w14:paraId="7F0E989E">
      <w:pPr>
        <w:pStyle w:val="198"/>
        <w:pageBreakBefore w:val="0"/>
        <w:kinsoku/>
        <w:wordWrap/>
        <w:overflowPunct/>
        <w:topLinePunct w:val="0"/>
        <w:autoSpaceDE/>
        <w:autoSpaceDN/>
        <w:bidi w:val="0"/>
        <w:spacing w:after="0" w:line="500" w:lineRule="exact"/>
        <w:ind w:firstLine="482" w:firstLineChars="200"/>
        <w:textAlignment w:val="auto"/>
        <w:rPr>
          <w:rFonts w:ascii="宋体" w:hAnsi="宋体" w:eastAsia="宋体" w:cs="宋体"/>
          <w:b/>
          <w:sz w:val="24"/>
          <w:szCs w:val="24"/>
          <w:lang w:eastAsia="zh-CN"/>
        </w:rPr>
      </w:pPr>
      <w:r>
        <w:rPr>
          <w:rFonts w:hint="eastAsia" w:ascii="宋体" w:hAnsi="宋体" w:eastAsia="宋体" w:cs="宋体"/>
          <w:b/>
          <w:sz w:val="24"/>
          <w:szCs w:val="24"/>
          <w:lang w:eastAsia="zh-CN"/>
        </w:rPr>
        <w:t>2、项目实施方案要求</w:t>
      </w:r>
    </w:p>
    <w:p w14:paraId="637D4E0A">
      <w:pPr>
        <w:pStyle w:val="198"/>
        <w:pageBreakBefore w:val="0"/>
        <w:kinsoku/>
        <w:wordWrap/>
        <w:overflowPunct/>
        <w:topLinePunct w:val="0"/>
        <w:autoSpaceDE/>
        <w:autoSpaceDN/>
        <w:bidi w:val="0"/>
        <w:spacing w:after="0" w:line="500" w:lineRule="exact"/>
        <w:ind w:firstLine="480" w:firstLineChars="200"/>
        <w:textAlignment w:val="auto"/>
        <w:rPr>
          <w:rFonts w:ascii="宋体" w:hAnsi="宋体" w:eastAsia="宋体" w:cs="宋体"/>
          <w:kern w:val="2"/>
          <w:sz w:val="24"/>
          <w:szCs w:val="24"/>
          <w:lang w:eastAsia="zh-CN"/>
        </w:rPr>
      </w:pPr>
      <w:r>
        <w:rPr>
          <w:rFonts w:hint="eastAsia" w:ascii="宋体" w:hAnsi="宋体" w:eastAsia="宋体" w:cs="宋体"/>
          <w:kern w:val="2"/>
          <w:sz w:val="24"/>
          <w:szCs w:val="24"/>
          <w:lang w:eastAsia="zh-CN" w:bidi="ar"/>
        </w:rPr>
        <w:t>（1）投标方需提供项目详尽的①实施进度表。实施进度表应根据项目建设周期，具体到每周的硬件交付、软件开发、安装、调试、培训、上线整体进度。②实施团队的组成：应具体描述项目团队人员、职责等必要信息；③工作的内容：应详细描述硬件交付、软件开发、安装、调试、培训、上线等各个阶段具体的工作实施过程及内容；④投入人员：人员列表、联系方式等⑤项目进程表：硬件交付、软件开发、安装、调试、培训、上线等每阶段具体进程安排；⑥采购人的配合：需要甲方采购人提供的办公场地等内容。在所有工作开展之前，公司的实施人员应制定一套完整科学可行的实施方案，作为工程实施的总体计划和步骤。实施方案内容包括：①组织保障安排：成立领导小组，领导小组中的责任分工等。</w:t>
      </w:r>
    </w:p>
    <w:p w14:paraId="44FC16C7">
      <w:pPr>
        <w:pageBreakBefore w:val="0"/>
        <w:widowControl w:val="0"/>
        <w:kinsoku/>
        <w:wordWrap/>
        <w:overflowPunct/>
        <w:topLinePunct w:val="0"/>
        <w:autoSpaceDE/>
        <w:autoSpaceDN/>
        <w:bidi w:val="0"/>
        <w:spacing w:after="0" w:line="500" w:lineRule="exact"/>
        <w:ind w:firstLine="480" w:firstLineChars="200"/>
        <w:jc w:val="both"/>
        <w:textAlignment w:val="auto"/>
        <w:rPr>
          <w:rFonts w:hint="eastAsia" w:ascii="宋体" w:hAnsi="宋体" w:eastAsia="宋体" w:cs="宋体"/>
          <w:kern w:val="2"/>
          <w:sz w:val="24"/>
          <w:szCs w:val="24"/>
          <w:lang w:eastAsia="zh-CN" w:bidi="ar"/>
        </w:rPr>
      </w:pPr>
      <w:r>
        <w:rPr>
          <w:rFonts w:hint="eastAsia" w:ascii="宋体" w:hAnsi="宋体" w:eastAsia="宋体" w:cs="宋体"/>
          <w:kern w:val="2"/>
          <w:sz w:val="24"/>
          <w:szCs w:val="24"/>
          <w:lang w:eastAsia="zh-CN" w:bidi="ar"/>
        </w:rPr>
        <w:t>②制定具体的实施流程、实施内容。</w:t>
      </w:r>
    </w:p>
    <w:p w14:paraId="57C6F2A4">
      <w:pPr>
        <w:pStyle w:val="198"/>
        <w:pageBreakBefore w:val="0"/>
        <w:kinsoku/>
        <w:wordWrap/>
        <w:overflowPunct/>
        <w:topLinePunct w:val="0"/>
        <w:autoSpaceDE/>
        <w:autoSpaceDN/>
        <w:bidi w:val="0"/>
        <w:spacing w:after="0" w:line="500" w:lineRule="exact"/>
        <w:ind w:firstLine="482" w:firstLineChars="200"/>
        <w:textAlignment w:val="auto"/>
        <w:rPr>
          <w:rFonts w:ascii="宋体" w:hAnsi="宋体" w:eastAsia="宋体" w:cs="宋体"/>
          <w:b/>
          <w:sz w:val="24"/>
          <w:szCs w:val="24"/>
          <w:lang w:eastAsia="zh-CN"/>
        </w:rPr>
      </w:pPr>
      <w:r>
        <w:rPr>
          <w:rFonts w:hint="eastAsia" w:ascii="宋体" w:hAnsi="宋体" w:eastAsia="宋体" w:cs="宋体"/>
          <w:b/>
          <w:sz w:val="24"/>
          <w:szCs w:val="24"/>
          <w:lang w:val="en-US" w:eastAsia="zh-CN"/>
        </w:rPr>
        <w:t>3</w:t>
      </w:r>
      <w:r>
        <w:rPr>
          <w:rFonts w:hint="eastAsia" w:ascii="宋体" w:hAnsi="宋体" w:eastAsia="宋体" w:cs="宋体"/>
          <w:b/>
          <w:sz w:val="24"/>
          <w:szCs w:val="24"/>
          <w:lang w:eastAsia="zh-CN"/>
        </w:rPr>
        <w:t>、项目实施</w:t>
      </w:r>
      <w:r>
        <w:rPr>
          <w:rFonts w:hint="eastAsia" w:ascii="宋体" w:hAnsi="宋体" w:eastAsia="宋体" w:cs="宋体"/>
          <w:b/>
          <w:sz w:val="24"/>
          <w:szCs w:val="24"/>
          <w:lang w:val="en-US" w:eastAsia="zh-CN"/>
        </w:rPr>
        <w:t>进度</w:t>
      </w:r>
      <w:r>
        <w:rPr>
          <w:rFonts w:hint="eastAsia" w:ascii="宋体" w:hAnsi="宋体" w:eastAsia="宋体" w:cs="宋体"/>
          <w:b/>
          <w:sz w:val="24"/>
          <w:szCs w:val="24"/>
          <w:lang w:eastAsia="zh-CN"/>
        </w:rPr>
        <w:t>要求</w:t>
      </w:r>
    </w:p>
    <w:p w14:paraId="512B38C9">
      <w:pPr>
        <w:pStyle w:val="231"/>
        <w:pageBreakBefore w:val="0"/>
        <w:kinsoku/>
        <w:wordWrap/>
        <w:overflowPunct/>
        <w:topLinePunct w:val="0"/>
        <w:autoSpaceDE/>
        <w:autoSpaceDN/>
        <w:bidi w:val="0"/>
        <w:spacing w:after="0" w:line="500" w:lineRule="exact"/>
        <w:ind w:left="0" w:leftChars="0" w:firstLine="480" w:firstLineChars="200"/>
        <w:textAlignment w:val="auto"/>
        <w:rPr>
          <w:rFonts w:hint="default"/>
          <w:lang w:val="en-US" w:eastAsia="zh-CN"/>
        </w:rPr>
      </w:pPr>
      <w:r>
        <w:rPr>
          <w:rFonts w:hint="eastAsia" w:ascii="宋体" w:hAnsi="宋体" w:eastAsia="宋体" w:cs="宋体"/>
          <w:kern w:val="2"/>
          <w:sz w:val="24"/>
          <w:szCs w:val="24"/>
          <w:lang w:eastAsia="zh-CN" w:bidi="ar"/>
        </w:rPr>
        <w:t>自合同签订之日起</w:t>
      </w:r>
      <w:r>
        <w:rPr>
          <w:rFonts w:hint="eastAsia" w:ascii="宋体" w:hAnsi="宋体" w:cs="Times New Roman"/>
          <w:kern w:val="2"/>
          <w:sz w:val="24"/>
          <w:szCs w:val="24"/>
          <w:lang w:eastAsia="zh-CN" w:bidi="ar"/>
        </w:rPr>
        <w:t>4</w:t>
      </w:r>
      <w:r>
        <w:rPr>
          <w:rFonts w:hint="eastAsia" w:ascii="宋体" w:hAnsi="宋体" w:eastAsia="宋体" w:cs="宋体"/>
          <w:kern w:val="2"/>
          <w:sz w:val="24"/>
          <w:szCs w:val="24"/>
          <w:lang w:eastAsia="zh-CN" w:bidi="ar"/>
        </w:rPr>
        <w:t>个月内完成</w:t>
      </w:r>
      <w:r>
        <w:rPr>
          <w:rFonts w:hint="eastAsia" w:ascii="宋体" w:hAnsi="宋体" w:cs="宋体"/>
          <w:kern w:val="2"/>
          <w:sz w:val="24"/>
          <w:szCs w:val="24"/>
          <w:lang w:eastAsia="zh-CN" w:bidi="ar"/>
        </w:rPr>
        <w:t>开发、</w:t>
      </w:r>
      <w:r>
        <w:rPr>
          <w:rFonts w:hint="eastAsia" w:ascii="宋体" w:hAnsi="宋体" w:eastAsia="宋体" w:cs="宋体"/>
          <w:kern w:val="2"/>
          <w:sz w:val="24"/>
          <w:szCs w:val="24"/>
          <w:lang w:eastAsia="zh-CN" w:bidi="ar"/>
        </w:rPr>
        <w:t>安装、调试并交付使用；</w:t>
      </w:r>
    </w:p>
    <w:p w14:paraId="784FE22B">
      <w:pPr>
        <w:pStyle w:val="198"/>
        <w:pageBreakBefore w:val="0"/>
        <w:kinsoku/>
        <w:wordWrap/>
        <w:overflowPunct/>
        <w:topLinePunct w:val="0"/>
        <w:autoSpaceDE/>
        <w:autoSpaceDN/>
        <w:bidi w:val="0"/>
        <w:spacing w:after="0" w:line="500" w:lineRule="exact"/>
        <w:ind w:firstLine="482" w:firstLineChars="200"/>
        <w:textAlignment w:val="auto"/>
        <w:rPr>
          <w:rFonts w:ascii="宋体" w:hAnsi="宋体" w:eastAsia="宋体"/>
          <w:b/>
          <w:sz w:val="24"/>
          <w:szCs w:val="24"/>
          <w:lang w:eastAsia="zh-CN"/>
        </w:rPr>
      </w:pPr>
      <w:r>
        <w:rPr>
          <w:rFonts w:hint="eastAsia" w:ascii="宋体" w:hAnsi="宋体" w:eastAsia="宋体"/>
          <w:b/>
          <w:sz w:val="24"/>
          <w:szCs w:val="24"/>
          <w:lang w:eastAsia="zh-CN"/>
        </w:rPr>
        <w:t>（三）供应商履约合同能力要求</w:t>
      </w:r>
    </w:p>
    <w:p w14:paraId="1A60894E">
      <w:pPr>
        <w:pStyle w:val="198"/>
        <w:pageBreakBefore w:val="0"/>
        <w:kinsoku/>
        <w:wordWrap/>
        <w:overflowPunct/>
        <w:topLinePunct w:val="0"/>
        <w:autoSpaceDE/>
        <w:autoSpaceDN/>
        <w:bidi w:val="0"/>
        <w:spacing w:after="0" w:line="500" w:lineRule="exact"/>
        <w:ind w:firstLine="482" w:firstLineChars="200"/>
        <w:textAlignment w:val="auto"/>
        <w:rPr>
          <w:rFonts w:ascii="宋体" w:hAnsi="宋体" w:eastAsia="宋体"/>
          <w:b/>
          <w:sz w:val="24"/>
          <w:szCs w:val="24"/>
          <w:lang w:eastAsia="zh-CN"/>
        </w:rPr>
      </w:pPr>
      <w:r>
        <w:rPr>
          <w:rFonts w:hint="eastAsia" w:ascii="宋体" w:hAnsi="宋体" w:eastAsia="宋体"/>
          <w:b/>
          <w:sz w:val="24"/>
          <w:szCs w:val="24"/>
          <w:lang w:val="en-US" w:eastAsia="zh-CN"/>
        </w:rPr>
        <w:t>1</w:t>
      </w:r>
      <w:r>
        <w:rPr>
          <w:rFonts w:hint="eastAsia" w:ascii="宋体" w:hAnsi="宋体" w:eastAsia="宋体"/>
          <w:b/>
          <w:sz w:val="24"/>
          <w:szCs w:val="24"/>
          <w:lang w:eastAsia="zh-CN"/>
        </w:rPr>
        <w:t>、软件开发能力</w:t>
      </w:r>
    </w:p>
    <w:p w14:paraId="717A8EF9">
      <w:pPr>
        <w:pStyle w:val="198"/>
        <w:pageBreakBefore w:val="0"/>
        <w:kinsoku/>
        <w:wordWrap/>
        <w:overflowPunct/>
        <w:topLinePunct w:val="0"/>
        <w:autoSpaceDE/>
        <w:autoSpaceDN/>
        <w:bidi w:val="0"/>
        <w:spacing w:after="0" w:line="500" w:lineRule="exact"/>
        <w:ind w:firstLine="480" w:firstLineChars="200"/>
        <w:textAlignment w:val="auto"/>
        <w:rPr>
          <w:rFonts w:ascii="宋体" w:hAnsi="宋体" w:eastAsia="宋体" w:cs="宋体"/>
          <w:sz w:val="24"/>
          <w:szCs w:val="24"/>
          <w:lang w:eastAsia="zh-CN"/>
        </w:rPr>
      </w:pPr>
      <w:r>
        <w:rPr>
          <w:rFonts w:hint="eastAsia" w:ascii="宋体" w:hAnsi="宋体" w:eastAsia="宋体" w:cs="宋体"/>
          <w:sz w:val="24"/>
          <w:szCs w:val="24"/>
          <w:lang w:eastAsia="zh-CN"/>
        </w:rPr>
        <w:t>供应商应具备开发类似所需的相关功能软件能力：</w:t>
      </w:r>
      <w:r>
        <w:rPr>
          <w:rFonts w:hint="eastAsia" w:ascii="宋体" w:hAnsi="宋体" w:eastAsia="宋体" w:cs="宋体"/>
          <w:sz w:val="24"/>
          <w:szCs w:val="24"/>
          <w:lang w:bidi="ar"/>
        </w:rPr>
        <w:t>移动智慧医院类、智慧医疗服务</w:t>
      </w:r>
      <w:r>
        <w:rPr>
          <w:rFonts w:hint="eastAsia" w:ascii="宋体" w:hAnsi="宋体" w:eastAsia="宋体" w:cs="宋体"/>
          <w:sz w:val="24"/>
          <w:szCs w:val="24"/>
          <w:lang w:eastAsia="zh-CN" w:bidi="ar"/>
        </w:rPr>
        <w:t>、</w:t>
      </w:r>
      <w:r>
        <w:rPr>
          <w:rFonts w:hint="eastAsia" w:ascii="宋体" w:hAnsi="宋体" w:eastAsia="宋体" w:cs="宋体"/>
          <w:sz w:val="24"/>
          <w:szCs w:val="24"/>
          <w:highlight w:val="none"/>
          <w:lang w:val="zh-CN" w:eastAsia="zh-CN"/>
        </w:rPr>
        <w:t>门诊类、住院类、支付类</w:t>
      </w:r>
      <w:r>
        <w:rPr>
          <w:rFonts w:hint="eastAsia" w:ascii="宋体" w:hAnsi="宋体" w:eastAsia="宋体" w:cs="宋体"/>
          <w:sz w:val="24"/>
          <w:szCs w:val="24"/>
          <w:lang w:eastAsia="zh-CN"/>
        </w:rPr>
        <w:t>等</w:t>
      </w:r>
      <w:r>
        <w:rPr>
          <w:rFonts w:hint="eastAsia" w:ascii="宋体" w:hAnsi="宋体" w:eastAsia="宋体" w:cs="宋体"/>
          <w:sz w:val="24"/>
          <w:szCs w:val="24"/>
          <w:lang w:val="en-US" w:eastAsia="zh-CN"/>
        </w:rPr>
        <w:t>类似软件</w:t>
      </w:r>
      <w:r>
        <w:rPr>
          <w:rFonts w:hint="eastAsia" w:ascii="宋体" w:hAnsi="宋体" w:eastAsia="宋体" w:cs="宋体"/>
          <w:sz w:val="24"/>
          <w:szCs w:val="24"/>
          <w:lang w:eastAsia="zh-CN"/>
        </w:rPr>
        <w:t>。</w:t>
      </w:r>
    </w:p>
    <w:p w14:paraId="35BD1F76">
      <w:pPr>
        <w:pStyle w:val="198"/>
        <w:pageBreakBefore w:val="0"/>
        <w:kinsoku/>
        <w:wordWrap/>
        <w:overflowPunct/>
        <w:topLinePunct w:val="0"/>
        <w:autoSpaceDE/>
        <w:autoSpaceDN/>
        <w:bidi w:val="0"/>
        <w:spacing w:after="0" w:line="500" w:lineRule="exact"/>
        <w:ind w:firstLine="482" w:firstLineChars="200"/>
        <w:textAlignment w:val="auto"/>
        <w:rPr>
          <w:rFonts w:ascii="宋体" w:hAnsi="宋体" w:eastAsia="宋体"/>
          <w:b/>
          <w:sz w:val="24"/>
          <w:szCs w:val="24"/>
          <w:lang w:eastAsia="zh-CN"/>
        </w:rPr>
      </w:pPr>
      <w:r>
        <w:rPr>
          <w:rFonts w:hint="eastAsia" w:ascii="宋体" w:hAnsi="宋体" w:eastAsia="宋体"/>
          <w:b/>
          <w:sz w:val="24"/>
          <w:szCs w:val="24"/>
          <w:lang w:val="en-US" w:eastAsia="zh-CN"/>
        </w:rPr>
        <w:t>2</w:t>
      </w:r>
      <w:r>
        <w:rPr>
          <w:rFonts w:hint="eastAsia" w:ascii="宋体" w:hAnsi="宋体" w:eastAsia="宋体"/>
          <w:b/>
          <w:sz w:val="24"/>
          <w:szCs w:val="24"/>
          <w:lang w:eastAsia="zh-CN"/>
        </w:rPr>
        <w:t>、同类业绩</w:t>
      </w:r>
    </w:p>
    <w:p w14:paraId="035317A9">
      <w:pPr>
        <w:pStyle w:val="198"/>
        <w:pageBreakBefore w:val="0"/>
        <w:kinsoku/>
        <w:wordWrap/>
        <w:overflowPunct/>
        <w:topLinePunct w:val="0"/>
        <w:autoSpaceDE/>
        <w:autoSpaceDN/>
        <w:bidi w:val="0"/>
        <w:spacing w:after="0" w:line="500" w:lineRule="exact"/>
        <w:ind w:firstLine="480" w:firstLineChars="200"/>
        <w:textAlignment w:val="auto"/>
        <w:rPr>
          <w:rFonts w:ascii="Times New Roman" w:hAnsi="Times New Roman" w:eastAsia="宋体" w:cs="Times New Roman"/>
          <w:sz w:val="24"/>
          <w:szCs w:val="24"/>
          <w:lang w:eastAsia="zh-CN"/>
        </w:rPr>
      </w:pPr>
      <w:r>
        <w:rPr>
          <w:rFonts w:hint="eastAsia" w:ascii="宋体" w:hAnsi="宋体" w:eastAsia="宋体"/>
          <w:sz w:val="24"/>
          <w:szCs w:val="24"/>
          <w:lang w:eastAsia="zh-CN"/>
        </w:rPr>
        <w:t>供应商具备类似</w:t>
      </w:r>
      <w:r>
        <w:rPr>
          <w:rFonts w:hint="eastAsia" w:ascii="宋体" w:hAnsi="宋体" w:eastAsia="宋体"/>
          <w:sz w:val="24"/>
          <w:szCs w:val="24"/>
          <w:lang w:val="en-US" w:eastAsia="zh-CN"/>
        </w:rPr>
        <w:t>微信公众号或手机移动端</w:t>
      </w:r>
      <w:r>
        <w:rPr>
          <w:rFonts w:hint="eastAsia" w:ascii="宋体" w:hAnsi="宋体" w:eastAsia="宋体"/>
          <w:sz w:val="24"/>
          <w:szCs w:val="24"/>
          <w:lang w:eastAsia="zh-CN"/>
        </w:rPr>
        <w:t>项目实施经验。</w:t>
      </w:r>
    </w:p>
    <w:p w14:paraId="35C0D6EA">
      <w:pPr>
        <w:pStyle w:val="198"/>
        <w:pageBreakBefore w:val="0"/>
        <w:kinsoku/>
        <w:wordWrap/>
        <w:overflowPunct/>
        <w:topLinePunct w:val="0"/>
        <w:autoSpaceDE/>
        <w:autoSpaceDN/>
        <w:bidi w:val="0"/>
        <w:spacing w:after="0" w:line="500" w:lineRule="exact"/>
        <w:ind w:firstLine="482" w:firstLineChars="200"/>
        <w:textAlignment w:val="auto"/>
        <w:rPr>
          <w:rFonts w:ascii="宋体" w:hAnsi="宋体" w:eastAsia="宋体"/>
          <w:b/>
          <w:sz w:val="24"/>
          <w:szCs w:val="24"/>
          <w:lang w:eastAsia="zh-CN"/>
        </w:rPr>
      </w:pPr>
      <w:r>
        <w:rPr>
          <w:rFonts w:hint="eastAsia" w:ascii="宋体" w:hAnsi="宋体" w:eastAsia="宋体"/>
          <w:b/>
          <w:sz w:val="24"/>
          <w:szCs w:val="24"/>
          <w:lang w:eastAsia="zh-CN"/>
        </w:rPr>
        <w:t>（四）项目验收要求</w:t>
      </w:r>
    </w:p>
    <w:p w14:paraId="26DEAAB9">
      <w:pPr>
        <w:pStyle w:val="198"/>
        <w:pageBreakBefore w:val="0"/>
        <w:kinsoku/>
        <w:wordWrap/>
        <w:overflowPunct/>
        <w:topLinePunct w:val="0"/>
        <w:autoSpaceDE/>
        <w:autoSpaceDN/>
        <w:bidi w:val="0"/>
        <w:spacing w:after="0" w:line="500" w:lineRule="exact"/>
        <w:ind w:firstLine="480" w:firstLineChars="200"/>
        <w:textAlignment w:val="auto"/>
        <w:rPr>
          <w:rFonts w:ascii="宋体" w:hAnsi="宋体" w:eastAsia="宋体"/>
          <w:kern w:val="2"/>
          <w:sz w:val="24"/>
          <w:szCs w:val="24"/>
          <w:lang w:eastAsia="zh-CN"/>
        </w:rPr>
      </w:pPr>
      <w:r>
        <w:rPr>
          <w:rFonts w:ascii="宋体" w:hAnsi="宋体" w:eastAsia="宋体"/>
          <w:kern w:val="2"/>
          <w:sz w:val="24"/>
          <w:szCs w:val="24"/>
          <w:lang w:eastAsia="zh-CN" w:bidi="ar"/>
        </w:rPr>
        <w:t>中标供应商</w:t>
      </w:r>
      <w:r>
        <w:rPr>
          <w:rFonts w:hint="eastAsia" w:ascii="宋体" w:hAnsi="宋体" w:eastAsia="宋体"/>
          <w:kern w:val="2"/>
          <w:sz w:val="24"/>
          <w:szCs w:val="24"/>
          <w:lang w:eastAsia="zh-CN" w:bidi="ar"/>
        </w:rPr>
        <w:t>应按照业主方的要求，如期将硬件、软件送达指定的使用单位和场地进行安装调试并培训有关人员。</w:t>
      </w:r>
    </w:p>
    <w:p w14:paraId="2E9CC8DF">
      <w:pPr>
        <w:pStyle w:val="198"/>
        <w:pageBreakBefore w:val="0"/>
        <w:kinsoku/>
        <w:wordWrap/>
        <w:overflowPunct/>
        <w:topLinePunct w:val="0"/>
        <w:autoSpaceDE/>
        <w:autoSpaceDN/>
        <w:bidi w:val="0"/>
        <w:spacing w:after="0" w:line="500" w:lineRule="exact"/>
        <w:ind w:firstLine="480" w:firstLineChars="200"/>
        <w:textAlignment w:val="auto"/>
        <w:rPr>
          <w:rFonts w:ascii="宋体" w:hAnsi="宋体" w:eastAsia="宋体"/>
          <w:kern w:val="2"/>
          <w:sz w:val="24"/>
          <w:szCs w:val="24"/>
          <w:lang w:eastAsia="zh-CN"/>
        </w:rPr>
      </w:pPr>
      <w:r>
        <w:rPr>
          <w:rFonts w:ascii="宋体" w:hAnsi="宋体" w:eastAsia="宋体"/>
          <w:kern w:val="2"/>
          <w:sz w:val="24"/>
          <w:szCs w:val="24"/>
          <w:lang w:eastAsia="zh-CN" w:bidi="ar"/>
        </w:rPr>
        <w:t>中标供应商</w:t>
      </w:r>
      <w:r>
        <w:rPr>
          <w:rFonts w:hint="eastAsia" w:ascii="宋体" w:hAnsi="宋体" w:eastAsia="宋体"/>
          <w:kern w:val="2"/>
          <w:sz w:val="24"/>
          <w:szCs w:val="24"/>
          <w:lang w:eastAsia="zh-CN" w:bidi="ar"/>
        </w:rPr>
        <w:t>完成全部硬件交货安装调试完毕并完成1个月试运行取得上述书面报告，并提交有关产品文件材料，可向业主方书面申请验收付款。如无合理理由，采购人应接到</w:t>
      </w:r>
      <w:r>
        <w:rPr>
          <w:rFonts w:ascii="宋体" w:hAnsi="宋体" w:eastAsia="宋体"/>
          <w:kern w:val="2"/>
          <w:sz w:val="24"/>
          <w:szCs w:val="24"/>
          <w:lang w:eastAsia="zh-CN" w:bidi="ar"/>
        </w:rPr>
        <w:t>中标供应商</w:t>
      </w:r>
      <w:r>
        <w:rPr>
          <w:rFonts w:hint="eastAsia" w:ascii="宋体" w:hAnsi="宋体" w:eastAsia="宋体"/>
          <w:kern w:val="2"/>
          <w:sz w:val="24"/>
          <w:szCs w:val="24"/>
          <w:lang w:eastAsia="zh-CN" w:bidi="ar"/>
        </w:rPr>
        <w:t>系统软件书面验收申请7个工作日内应组织本项目内容进行验收确认。</w:t>
      </w:r>
    </w:p>
    <w:p w14:paraId="6C11292A">
      <w:pPr>
        <w:pStyle w:val="198"/>
        <w:pageBreakBefore w:val="0"/>
        <w:kinsoku/>
        <w:wordWrap/>
        <w:overflowPunct/>
        <w:topLinePunct w:val="0"/>
        <w:autoSpaceDE/>
        <w:autoSpaceDN/>
        <w:bidi w:val="0"/>
        <w:spacing w:after="0" w:line="500" w:lineRule="exact"/>
        <w:ind w:firstLine="480" w:firstLineChars="200"/>
        <w:textAlignment w:val="auto"/>
        <w:rPr>
          <w:rFonts w:ascii="宋体" w:hAnsi="宋体" w:eastAsia="宋体"/>
          <w:kern w:val="2"/>
          <w:sz w:val="24"/>
          <w:szCs w:val="24"/>
          <w:lang w:eastAsia="zh-CN"/>
        </w:rPr>
      </w:pPr>
      <w:r>
        <w:rPr>
          <w:rFonts w:hint="eastAsia" w:ascii="宋体" w:hAnsi="宋体" w:eastAsia="宋体"/>
          <w:kern w:val="2"/>
          <w:sz w:val="24"/>
          <w:szCs w:val="24"/>
          <w:lang w:eastAsia="zh-CN" w:bidi="ar"/>
        </w:rPr>
        <w:t>采购人应组织其各使用单位与管理单位提供必要的场地和部署工作条件。应组织各使用单位与管理单位责任人及时配合安装调试培训与验收工作。</w:t>
      </w:r>
    </w:p>
    <w:p w14:paraId="18607ED2">
      <w:pPr>
        <w:pStyle w:val="198"/>
        <w:pageBreakBefore w:val="0"/>
        <w:kinsoku/>
        <w:wordWrap/>
        <w:overflowPunct/>
        <w:topLinePunct w:val="0"/>
        <w:autoSpaceDE/>
        <w:autoSpaceDN/>
        <w:bidi w:val="0"/>
        <w:spacing w:after="0" w:line="500" w:lineRule="exact"/>
        <w:ind w:firstLine="480" w:firstLineChars="200"/>
        <w:textAlignment w:val="auto"/>
        <w:rPr>
          <w:rFonts w:ascii="宋体" w:hAnsi="宋体" w:eastAsia="宋体"/>
          <w:kern w:val="2"/>
          <w:sz w:val="24"/>
          <w:szCs w:val="24"/>
          <w:lang w:eastAsia="zh-CN"/>
        </w:rPr>
      </w:pPr>
      <w:r>
        <w:rPr>
          <w:rFonts w:hint="eastAsia" w:ascii="宋体" w:hAnsi="宋体" w:eastAsia="宋体"/>
          <w:kern w:val="2"/>
          <w:sz w:val="24"/>
          <w:szCs w:val="24"/>
          <w:lang w:eastAsia="zh-CN" w:bidi="ar"/>
        </w:rPr>
        <w:t>验收标准按照国家、地区相关标准，招投标文件、合同条款具体执行。</w:t>
      </w:r>
    </w:p>
    <w:p w14:paraId="3827F3C9">
      <w:pPr>
        <w:pStyle w:val="198"/>
        <w:pageBreakBefore w:val="0"/>
        <w:kinsoku/>
        <w:wordWrap/>
        <w:overflowPunct/>
        <w:topLinePunct w:val="0"/>
        <w:autoSpaceDE/>
        <w:autoSpaceDN/>
        <w:bidi w:val="0"/>
        <w:spacing w:after="0" w:line="500" w:lineRule="exact"/>
        <w:ind w:firstLine="482" w:firstLineChars="200"/>
        <w:textAlignment w:val="auto"/>
        <w:rPr>
          <w:rFonts w:ascii="宋体" w:hAnsi="宋体" w:eastAsia="宋体"/>
          <w:b/>
          <w:bCs/>
          <w:sz w:val="24"/>
          <w:szCs w:val="24"/>
          <w:lang w:eastAsia="zh-CN"/>
        </w:rPr>
      </w:pPr>
      <w:r>
        <w:rPr>
          <w:rFonts w:hint="eastAsia" w:ascii="宋体" w:hAnsi="宋体" w:eastAsia="宋体"/>
          <w:b/>
          <w:bCs/>
          <w:sz w:val="24"/>
          <w:szCs w:val="24"/>
          <w:lang w:eastAsia="zh-CN"/>
        </w:rPr>
        <w:t>（五）售后服务要求</w:t>
      </w:r>
    </w:p>
    <w:p w14:paraId="457EB6DB">
      <w:pPr>
        <w:pStyle w:val="198"/>
        <w:pageBreakBefore w:val="0"/>
        <w:kinsoku/>
        <w:wordWrap/>
        <w:overflowPunct/>
        <w:topLinePunct w:val="0"/>
        <w:autoSpaceDE/>
        <w:autoSpaceDN/>
        <w:bidi w:val="0"/>
        <w:spacing w:after="0" w:line="500" w:lineRule="exact"/>
        <w:ind w:firstLine="480" w:firstLineChars="200"/>
        <w:textAlignment w:val="auto"/>
        <w:rPr>
          <w:rFonts w:ascii="宋体" w:hAnsi="宋体" w:eastAsia="宋体"/>
          <w:sz w:val="24"/>
          <w:szCs w:val="24"/>
          <w:lang w:eastAsia="zh-CN"/>
        </w:rPr>
      </w:pPr>
      <w:r>
        <w:rPr>
          <w:rFonts w:hint="eastAsia" w:ascii="宋体" w:hAnsi="宋体" w:eastAsia="宋体"/>
          <w:sz w:val="24"/>
          <w:szCs w:val="24"/>
          <w:lang w:eastAsia="zh-CN"/>
        </w:rPr>
        <w:t>1、系统质保期：验收合格之日起一年。</w:t>
      </w:r>
    </w:p>
    <w:p w14:paraId="3DA6EF45">
      <w:pPr>
        <w:pStyle w:val="198"/>
        <w:pageBreakBefore w:val="0"/>
        <w:kinsoku/>
        <w:wordWrap/>
        <w:overflowPunct/>
        <w:topLinePunct w:val="0"/>
        <w:autoSpaceDE/>
        <w:autoSpaceDN/>
        <w:bidi w:val="0"/>
        <w:spacing w:after="0" w:line="500" w:lineRule="exact"/>
        <w:ind w:firstLine="480" w:firstLineChars="200"/>
        <w:textAlignment w:val="auto"/>
        <w:rPr>
          <w:rFonts w:ascii="宋体" w:hAnsi="宋体" w:eastAsia="宋体"/>
          <w:b/>
          <w:bCs/>
          <w:sz w:val="24"/>
          <w:szCs w:val="24"/>
          <w:lang w:eastAsia="zh-CN"/>
        </w:rPr>
      </w:pPr>
      <w:r>
        <w:rPr>
          <w:rFonts w:hint="eastAsia" w:ascii="宋体" w:hAnsi="宋体" w:eastAsia="宋体"/>
          <w:sz w:val="24"/>
          <w:szCs w:val="24"/>
          <w:lang w:eastAsia="zh-CN"/>
        </w:rPr>
        <w:t>2、自项目验收合格后提供1年1人及以上项目团队主要人员每三个月对本项目中的所有医疗机构进行免费巡检一次。</w:t>
      </w:r>
      <w:r>
        <w:rPr>
          <w:rFonts w:hint="eastAsia" w:ascii="宋体" w:hAnsi="宋体" w:eastAsia="宋体"/>
          <w:b/>
          <w:bCs/>
          <w:sz w:val="24"/>
          <w:szCs w:val="24"/>
          <w:lang w:eastAsia="zh-CN"/>
        </w:rPr>
        <w:t>（以上为实质性响应要求，提供承诺函，格式自拟，不满足作废标处理。）</w:t>
      </w:r>
    </w:p>
    <w:p w14:paraId="71724D7F">
      <w:pPr>
        <w:pStyle w:val="198"/>
        <w:pageBreakBefore w:val="0"/>
        <w:kinsoku/>
        <w:wordWrap/>
        <w:overflowPunct/>
        <w:topLinePunct w:val="0"/>
        <w:autoSpaceDE/>
        <w:autoSpaceDN/>
        <w:bidi w:val="0"/>
        <w:spacing w:after="0" w:line="500" w:lineRule="exact"/>
        <w:ind w:firstLine="480" w:firstLineChars="200"/>
        <w:textAlignment w:val="auto"/>
        <w:rPr>
          <w:rFonts w:ascii="宋体" w:hAnsi="宋体" w:eastAsia="宋体"/>
          <w:sz w:val="24"/>
          <w:szCs w:val="24"/>
          <w:lang w:eastAsia="zh-CN"/>
        </w:rPr>
      </w:pPr>
      <w:r>
        <w:rPr>
          <w:rFonts w:hint="eastAsia" w:ascii="宋体" w:hAnsi="宋体" w:eastAsia="宋体"/>
          <w:sz w:val="24"/>
          <w:szCs w:val="24"/>
          <w:lang w:eastAsia="zh-CN"/>
        </w:rPr>
        <w:t>3、售后组织体系：需提供项目运维工作小组和现场应急处理工作组。</w:t>
      </w:r>
    </w:p>
    <w:p w14:paraId="6FA11D7B">
      <w:pPr>
        <w:pStyle w:val="198"/>
        <w:pageBreakBefore w:val="0"/>
        <w:kinsoku/>
        <w:wordWrap/>
        <w:overflowPunct/>
        <w:topLinePunct w:val="0"/>
        <w:autoSpaceDE/>
        <w:autoSpaceDN/>
        <w:bidi w:val="0"/>
        <w:spacing w:after="0" w:line="500" w:lineRule="exact"/>
        <w:ind w:firstLine="480" w:firstLineChars="200"/>
        <w:textAlignment w:val="auto"/>
        <w:rPr>
          <w:rFonts w:ascii="宋体" w:hAnsi="宋体" w:eastAsia="宋体"/>
          <w:sz w:val="24"/>
          <w:szCs w:val="24"/>
          <w:lang w:eastAsia="zh-CN"/>
        </w:rPr>
      </w:pPr>
      <w:r>
        <w:rPr>
          <w:rFonts w:hint="eastAsia" w:ascii="宋体" w:hAnsi="宋体" w:eastAsia="宋体"/>
          <w:sz w:val="24"/>
          <w:szCs w:val="24"/>
          <w:lang w:eastAsia="zh-CN"/>
        </w:rPr>
        <w:t>4、响应及维护体系：在维护期内要求中标人提供7×24小时不间断的技术支持响应，在采购人提出服务要求后，中标人需在30分钟内响应，1小时内到达现场并提出解决方案，4小时内处理完成。</w:t>
      </w:r>
    </w:p>
    <w:p w14:paraId="533549A8">
      <w:pPr>
        <w:pStyle w:val="198"/>
        <w:pageBreakBefore w:val="0"/>
        <w:kinsoku/>
        <w:wordWrap/>
        <w:overflowPunct/>
        <w:topLinePunct w:val="0"/>
        <w:autoSpaceDE/>
        <w:autoSpaceDN/>
        <w:bidi w:val="0"/>
        <w:spacing w:after="0" w:line="500" w:lineRule="exact"/>
        <w:ind w:firstLine="480" w:firstLineChars="200"/>
        <w:textAlignment w:val="auto"/>
        <w:rPr>
          <w:rFonts w:ascii="宋体" w:hAnsi="宋体" w:eastAsia="宋体"/>
          <w:sz w:val="24"/>
          <w:szCs w:val="24"/>
          <w:lang w:eastAsia="zh-CN"/>
        </w:rPr>
      </w:pPr>
      <w:r>
        <w:rPr>
          <w:rFonts w:hint="eastAsia" w:ascii="宋体" w:hAnsi="宋体" w:eastAsia="宋体"/>
          <w:sz w:val="24"/>
          <w:szCs w:val="24"/>
          <w:lang w:eastAsia="zh-CN"/>
        </w:rPr>
        <w:t>5、维护范围及内容：为保障系统稳定运行，支持核对数据的完整和准确。包括但不限于由于系统本身运行稳定性维护以及数据导入时造成的数据格式问题需要在出现问题时进行数据的优化和维护等。</w:t>
      </w:r>
    </w:p>
    <w:p w14:paraId="7AAD3B3B">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6、应急处理程序：需提供现场应急处理、备份与恢复策略、应急措施、报告与总结、责任与奖惩。</w:t>
      </w:r>
    </w:p>
    <w:p w14:paraId="6DA67AFE">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7、保障措施：中标人应根据不同情况设定不同的故障级别，并就不同故障级别提出对应的故障响应方案。</w:t>
      </w:r>
    </w:p>
    <w:p w14:paraId="66CCFD4E">
      <w:pPr>
        <w:pStyle w:val="198"/>
        <w:spacing w:line="500" w:lineRule="exact"/>
        <w:rPr>
          <w:rFonts w:ascii="宋体" w:hAnsi="宋体" w:eastAsia="宋体"/>
          <w:b/>
          <w:sz w:val="24"/>
          <w:szCs w:val="24"/>
          <w:lang w:eastAsia="zh-CN"/>
        </w:rPr>
      </w:pPr>
      <w:r>
        <w:rPr>
          <w:rFonts w:hint="eastAsia" w:ascii="宋体" w:hAnsi="宋体" w:eastAsia="宋体"/>
          <w:b/>
          <w:sz w:val="24"/>
          <w:szCs w:val="24"/>
          <w:lang w:eastAsia="zh-CN"/>
        </w:rPr>
        <w:t>（六）项目培训要求</w:t>
      </w:r>
    </w:p>
    <w:p w14:paraId="0AD42B5D">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1、培训内容：需要对所有的系统使用者进行培训，按不同类型用户，提供针对性培训。无法确定培训对象的，需要在系统中通过帮助的形式提供快速入门和详细操作指导文件。包括但不仅限于业务系统使用培训、业务系统维护培训。</w:t>
      </w:r>
    </w:p>
    <w:p w14:paraId="584E29C4">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2、培训目标成果：使用对象能够全面了解并熟练掌握新系统平台的各项功能、操作流程以及应用场景。需提供培训目标、培训总结答疑、培训质量控制计划。</w:t>
      </w:r>
    </w:p>
    <w:p w14:paraId="7DFFFFD1">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3、培训规划： 需提供培训规划的说明。需根据阶段要求确认系统建设目标并完成开发、测试后上线，进入系统使用的应用推广阶段。需确定培训目的及目标，根据实际情况制定切实可行的培训方案，进行实施培训工作，并制定周密、详实的培训计划书，使用包括但不限于本文所述的方式、方法，完成本项目软件功能的使用培训。</w:t>
      </w:r>
    </w:p>
    <w:p w14:paraId="17385FDE">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4、培训进度安排： 需提供培训进度安排的说明。培训阶段需针对具体业务使用人员数量庞大及范围较广的情况，采用定期与不定期方式组织培训工作，尽可能多轮培训做到受众全覆盖。</w:t>
      </w:r>
    </w:p>
    <w:p w14:paraId="14E10628">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5、试运行准备：为保障上线运行工作顺利，以试运行与操作培训相结合的原则，在上线试运行期间进行全面、系统的培训工作。</w:t>
      </w:r>
    </w:p>
    <w:p w14:paraId="690610D8">
      <w:pPr>
        <w:pStyle w:val="198"/>
        <w:spacing w:line="500" w:lineRule="exact"/>
        <w:rPr>
          <w:rFonts w:ascii="宋体" w:hAnsi="宋体" w:eastAsia="宋体"/>
          <w:b/>
          <w:sz w:val="24"/>
          <w:szCs w:val="24"/>
          <w:lang w:eastAsia="zh-CN"/>
        </w:rPr>
      </w:pPr>
      <w:r>
        <w:rPr>
          <w:rFonts w:hint="eastAsia" w:ascii="宋体" w:hAnsi="宋体" w:eastAsia="宋体"/>
          <w:b/>
          <w:sz w:val="24"/>
          <w:szCs w:val="24"/>
          <w:lang w:eastAsia="zh-CN"/>
        </w:rPr>
        <w:t>（七）应急方案要求</w:t>
      </w:r>
    </w:p>
    <w:p w14:paraId="75B893B4">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响应人需提供本项目的应急方案，方案需要包含应急响应分级、职责分工、应急响应流程、应急预案、应急响应措施。方案内容需详细完整，结构清晰，符合实际。</w:t>
      </w:r>
    </w:p>
    <w:p w14:paraId="6AFF0845">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1、应急响应分级： 需提供应急响应分级的说明。需包括一级应急响应、二级应急响应、三级应急响应，针对每个应急响应等级，明确应急响应的流程和措施。</w:t>
      </w:r>
    </w:p>
    <w:p w14:paraId="4B26BCDD">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2、职责分工：需提供职责分工的说明。组建专业的应急响应团队，负责在突发事件发生时进行快速响应和处理。应急响应团队应包括应急领导小组、应急业务组、应急技术组等，以确保能够全面应对各种突发事件。</w:t>
      </w:r>
    </w:p>
    <w:p w14:paraId="2F4FB890">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3、应急响应流程：需提供应急响应流程的说明。需包括事件报警与确认、对系统进行检查、安全审计及事故分析、重新启动系统。</w:t>
      </w:r>
    </w:p>
    <w:p w14:paraId="52CC54B2">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4、应急预案：需提供软件系统应急预案、数据库故障应急预案和主机层面应急预案。</w:t>
      </w:r>
    </w:p>
    <w:p w14:paraId="7670DEC8">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5、应急响应措施：需提供设备故障、安全攻击、系统卡顿、平台无法登录、数据应急保障和网络应急保障。</w:t>
      </w:r>
    </w:p>
    <w:p w14:paraId="5E0BF14B">
      <w:pPr>
        <w:pStyle w:val="198"/>
        <w:spacing w:line="500" w:lineRule="exact"/>
        <w:rPr>
          <w:rFonts w:ascii="宋体" w:hAnsi="宋体" w:eastAsia="宋体"/>
          <w:b/>
          <w:sz w:val="24"/>
          <w:szCs w:val="24"/>
          <w:lang w:eastAsia="zh-CN"/>
        </w:rPr>
      </w:pPr>
      <w:r>
        <w:rPr>
          <w:rFonts w:hint="eastAsia" w:ascii="宋体" w:hAnsi="宋体" w:eastAsia="宋体"/>
          <w:b/>
          <w:sz w:val="24"/>
          <w:szCs w:val="24"/>
          <w:lang w:eastAsia="zh-CN"/>
        </w:rPr>
        <w:t>（八）安全保障方案要求</w:t>
      </w:r>
    </w:p>
    <w:p w14:paraId="1D57C5A3">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响应人需提供本项目的安全保障方案，方案需要包含安全设计原则、安全保障措施、信息安全保障能力。方案内容需详细完整，结构清晰，符合实际。</w:t>
      </w:r>
    </w:p>
    <w:p w14:paraId="2B92A272">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1、安全设计原则： 需提供安全设计原则的说明。需包括平衡的原则、分级保护原则、多重保护原则、动态发展原则。</w:t>
      </w:r>
    </w:p>
    <w:p w14:paraId="2749AC1E">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2、安全保障措施：需提供系统加固措施、日常安全巡检、项目安全事件处理流程。</w:t>
      </w:r>
    </w:p>
    <w:p w14:paraId="2DDA0026">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3、信息安全保障能力：需提供事件分类分级、组织结构及职责、应急处置和保障措施。</w:t>
      </w:r>
    </w:p>
    <w:p w14:paraId="44FF82E4">
      <w:pPr>
        <w:pStyle w:val="198"/>
        <w:spacing w:line="500" w:lineRule="exact"/>
        <w:rPr>
          <w:rFonts w:ascii="宋体" w:hAnsi="宋体" w:eastAsia="宋体"/>
          <w:b/>
          <w:sz w:val="24"/>
          <w:szCs w:val="24"/>
          <w:lang w:eastAsia="zh-CN"/>
        </w:rPr>
      </w:pPr>
      <w:bookmarkStart w:id="33" w:name="OLE_LINK27"/>
      <w:bookmarkStart w:id="34" w:name="OLE_LINK28"/>
      <w:r>
        <w:rPr>
          <w:rFonts w:hint="eastAsia" w:ascii="宋体" w:hAnsi="宋体" w:eastAsia="宋体"/>
          <w:b/>
          <w:sz w:val="24"/>
          <w:szCs w:val="24"/>
          <w:lang w:eastAsia="zh-CN"/>
        </w:rPr>
        <w:t>（九）风险管理方案要求</w:t>
      </w:r>
    </w:p>
    <w:p w14:paraId="40C0CF1D">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响应人需提供本项目的风险管理方案，方案需要包含风险管理计划、风险识别、风险分析、风险</w:t>
      </w:r>
      <w:bookmarkEnd w:id="33"/>
      <w:bookmarkEnd w:id="34"/>
      <w:r>
        <w:rPr>
          <w:rFonts w:hint="eastAsia" w:ascii="宋体" w:hAnsi="宋体" w:eastAsia="宋体"/>
          <w:sz w:val="24"/>
          <w:szCs w:val="24"/>
          <w:lang w:eastAsia="zh-CN"/>
        </w:rPr>
        <w:t>应对措施、风险监控。方案内容需详细完整，结构清晰，符合实际。</w:t>
      </w:r>
    </w:p>
    <w:p w14:paraId="36ECBACB">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1、风险管理计划：需提供风险管理计划的说明。需在项目初步范围内，采用规划会议和分析技术编制《项目风险管理计划》。</w:t>
      </w:r>
    </w:p>
    <w:p w14:paraId="438ACD7E">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2、风险识别：需提供风险识别的说明。通过收集与系统相关的各种信息，利用相关工具及方法，识别可能影响系统目标实现的各种风险。</w:t>
      </w:r>
    </w:p>
    <w:p w14:paraId="4B4CD1CE">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3、风险分析：需提供风险分析的说明。需包括明确目标、风险识别、风险评价、应对方案、实施方案、评估与审核。</w:t>
      </w:r>
    </w:p>
    <w:p w14:paraId="21FC3A1E">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4、风险应对措施：需提供相关的风险应对措施。需提供相关的风险应对措施。需包括外部、内部和长期运行风险三大部分。</w:t>
      </w:r>
    </w:p>
    <w:p w14:paraId="4E2ECCBE">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5、风险监控：需提供风险监控的说明。需执行风险应对措施，且对项目工作进行连续监督，以发现新的风险和变化的风险。</w:t>
      </w:r>
    </w:p>
    <w:p w14:paraId="6EBA64C8">
      <w:pPr>
        <w:pStyle w:val="198"/>
        <w:spacing w:line="500" w:lineRule="exact"/>
        <w:rPr>
          <w:rFonts w:ascii="宋体" w:hAnsi="宋体" w:eastAsia="宋体"/>
          <w:b/>
          <w:sz w:val="24"/>
          <w:szCs w:val="24"/>
          <w:lang w:eastAsia="zh-CN"/>
        </w:rPr>
      </w:pPr>
      <w:r>
        <w:rPr>
          <w:rFonts w:hint="eastAsia" w:ascii="宋体" w:hAnsi="宋体" w:eastAsia="宋体"/>
          <w:b/>
          <w:sz w:val="24"/>
          <w:szCs w:val="24"/>
          <w:lang w:eastAsia="zh-CN"/>
        </w:rPr>
        <w:t>（十）付款方式</w:t>
      </w:r>
    </w:p>
    <w:p w14:paraId="17226727">
      <w:pPr>
        <w:pStyle w:val="198"/>
        <w:spacing w:line="500" w:lineRule="exact"/>
        <w:ind w:firstLine="480" w:firstLineChars="200"/>
        <w:rPr>
          <w:rFonts w:hint="eastAsia" w:ascii="宋体" w:hAnsi="宋体" w:eastAsia="宋体" w:cs="微软雅黑"/>
          <w:b/>
          <w:sz w:val="24"/>
          <w:szCs w:val="24"/>
          <w:lang w:eastAsia="zh-CN"/>
        </w:rPr>
      </w:pPr>
      <w:r>
        <w:rPr>
          <w:rFonts w:hint="eastAsia" w:ascii="宋体" w:hAnsi="宋体" w:eastAsia="宋体"/>
          <w:sz w:val="24"/>
          <w:szCs w:val="24"/>
          <w:lang w:eastAsia="zh-CN"/>
        </w:rPr>
        <w:t>合同签订后并收到发票后30天内支付</w:t>
      </w:r>
      <w:r>
        <w:rPr>
          <w:rFonts w:hint="eastAsia" w:ascii="宋体" w:hAnsi="宋体" w:eastAsia="宋体"/>
          <w:sz w:val="24"/>
          <w:szCs w:val="24"/>
          <w:lang w:val="en-US" w:eastAsia="zh-CN"/>
        </w:rPr>
        <w:t>112000元（壹拾万贰仟元）</w:t>
      </w:r>
      <w:r>
        <w:rPr>
          <w:rFonts w:hint="eastAsia" w:ascii="宋体" w:hAnsi="宋体" w:eastAsia="宋体"/>
          <w:sz w:val="24"/>
          <w:szCs w:val="24"/>
          <w:lang w:eastAsia="zh-CN"/>
        </w:rPr>
        <w:t>做为预付款,项目验收并收到发票后60个工作日内一次性支付今年可支付款项余额（具体金额根据中标价由双方在合同中约定），余款视明年财政资金落实情况支付。</w:t>
      </w:r>
    </w:p>
    <w:p w14:paraId="74988361">
      <w:pPr>
        <w:pStyle w:val="198"/>
        <w:spacing w:line="500" w:lineRule="exact"/>
        <w:outlineLvl w:val="1"/>
        <w:rPr>
          <w:rFonts w:ascii="宋体" w:hAnsi="宋体" w:eastAsia="宋体" w:cs="微软雅黑"/>
          <w:b/>
          <w:sz w:val="24"/>
          <w:szCs w:val="24"/>
          <w:lang w:eastAsia="zh-CN"/>
        </w:rPr>
      </w:pPr>
      <w:r>
        <w:rPr>
          <w:rFonts w:hint="eastAsia" w:ascii="宋体" w:hAnsi="宋体" w:eastAsia="宋体" w:cs="微软雅黑"/>
          <w:b/>
          <w:sz w:val="24"/>
          <w:szCs w:val="24"/>
          <w:lang w:eastAsia="zh-CN"/>
        </w:rPr>
        <w:t>五</w:t>
      </w:r>
      <w:r>
        <w:rPr>
          <w:rFonts w:ascii="宋体" w:hAnsi="宋体" w:eastAsia="宋体" w:cs="微软雅黑"/>
          <w:b/>
          <w:sz w:val="24"/>
          <w:szCs w:val="24"/>
          <w:lang w:eastAsia="zh-CN"/>
        </w:rPr>
        <w:t>、综合说明</w:t>
      </w:r>
    </w:p>
    <w:p w14:paraId="5687B3B7">
      <w:pPr>
        <w:pStyle w:val="198"/>
        <w:spacing w:line="500" w:lineRule="exact"/>
        <w:ind w:firstLine="480" w:firstLineChars="200"/>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1、中标人对服务缺陷不予更正，招标人有权另请其他单位更正，所发生的费用由中标单位承担。</w:t>
      </w:r>
    </w:p>
    <w:p w14:paraId="682B30ED">
      <w:pPr>
        <w:pStyle w:val="198"/>
        <w:spacing w:line="500" w:lineRule="exact"/>
        <w:ind w:firstLine="480" w:firstLineChars="200"/>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2、如遇招标人有重大基建等特殊情况（工作量减少或增加幅度较大时），招标人将提前一个月告知中标单位。</w:t>
      </w:r>
    </w:p>
    <w:p w14:paraId="2B0A0DE7">
      <w:pPr>
        <w:pStyle w:val="198"/>
        <w:spacing w:line="500" w:lineRule="exact"/>
        <w:ind w:firstLine="480" w:firstLineChars="200"/>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3、为保证采购人软件平台功能和服务的质量保障，确保业务工作开展的稳定运行，投标单位研发的软件和数据接口应至少能满足具备较高的技术成熟度和行业认可程度，且不得低于业内技术要求，否则直接影响其评标结果。评标小组针对投标单位提供的服务产品情况有权认定其是否实质性响应招标文件要求。</w:t>
      </w:r>
    </w:p>
    <w:p w14:paraId="291FAC7C">
      <w:pPr>
        <w:pStyle w:val="198"/>
        <w:spacing w:line="500" w:lineRule="exact"/>
        <w:ind w:firstLine="480" w:firstLineChars="200"/>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4、投标单位在投标技术文件中必须对所有服务产品的招标技术要求逐一做出技术应答，所有提供服务的产品的功能要求，无瑕疵和缺陷，质量为合格产品，同时有明确的生产厂商或制造厂商；如果有其中某些条款不响应时，应在投标文件中明确列出，未列出的视同响应（且如中标后发现不符合招标要求的，则视为虚假应标，按虚假应标处理）。对投标单位的技术应答中的负偏离，如经评标小组一致判定为实质性负偏离的，则该投标文件为无效投标文件，无效投标文件不进行评审也不得中标。</w:t>
      </w:r>
    </w:p>
    <w:p w14:paraId="66D15158">
      <w:pPr>
        <w:pStyle w:val="198"/>
        <w:spacing w:line="500" w:lineRule="exact"/>
        <w:ind w:firstLine="480" w:firstLineChars="200"/>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5、采购单位保留在投标单位中标后，委托第三方对项目实施交付后检验的权利，在交付后或使用过程中如发现不能满足招标文件中要求的性能指标或投标文件中响应的性能指标，经第三方验证确实，采购单位有权要求中标单位无条件退货，并依据合同进行相关处罚。</w:t>
      </w:r>
    </w:p>
    <w:p w14:paraId="02A9273F">
      <w:pPr>
        <w:pStyle w:val="198"/>
        <w:spacing w:line="500" w:lineRule="exact"/>
        <w:ind w:firstLine="480" w:firstLineChars="200"/>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6、投标人应在投标文件中说明，如能中标，在服务过程中需要招标人配合的工作和需要提供的条件。</w:t>
      </w:r>
    </w:p>
    <w:p w14:paraId="5B5F516B">
      <w:pPr>
        <w:pStyle w:val="39"/>
        <w:spacing w:after="0" w:line="500" w:lineRule="exact"/>
        <w:rPr>
          <w:rFonts w:ascii="宋体" w:hAnsi="宋体" w:eastAsia="宋体" w:cs="宋体"/>
          <w:sz w:val="24"/>
          <w:szCs w:val="24"/>
          <w:shd w:val="clear" w:color="auto" w:fill="FFFFFF"/>
          <w:lang w:eastAsia="zh-CN"/>
        </w:rPr>
      </w:pPr>
    </w:p>
    <w:p w14:paraId="26C74DF5">
      <w:pPr>
        <w:pStyle w:val="198"/>
        <w:spacing w:line="500" w:lineRule="exact"/>
        <w:rPr>
          <w:rFonts w:ascii="宋体" w:hAnsi="宋体" w:eastAsia="宋体" w:cs="宋体"/>
          <w:b/>
          <w:sz w:val="24"/>
          <w:szCs w:val="24"/>
          <w:lang w:eastAsia="zh-CN"/>
        </w:rPr>
      </w:pPr>
    </w:p>
    <w:p w14:paraId="47067277">
      <w:pPr>
        <w:pStyle w:val="198"/>
        <w:spacing w:line="500" w:lineRule="exact"/>
        <w:rPr>
          <w:rFonts w:ascii="宋体" w:hAnsi="宋体" w:eastAsia="宋体" w:cs="宋体"/>
          <w:b/>
          <w:sz w:val="24"/>
          <w:szCs w:val="24"/>
          <w:lang w:eastAsia="zh-CN"/>
        </w:rPr>
      </w:pPr>
    </w:p>
    <w:p w14:paraId="5D621D7D">
      <w:pPr>
        <w:pStyle w:val="198"/>
        <w:spacing w:line="460" w:lineRule="exact"/>
        <w:rPr>
          <w:rFonts w:ascii="宋体" w:hAnsi="宋体" w:eastAsia="宋体" w:cs="宋体"/>
          <w:b/>
          <w:sz w:val="24"/>
          <w:szCs w:val="24"/>
          <w:lang w:eastAsia="zh-CN"/>
        </w:rPr>
      </w:pPr>
    </w:p>
    <w:p w14:paraId="18123195">
      <w:pPr>
        <w:pStyle w:val="198"/>
        <w:spacing w:line="460" w:lineRule="exact"/>
        <w:rPr>
          <w:rFonts w:ascii="宋体" w:hAnsi="宋体" w:eastAsia="宋体" w:cs="宋体"/>
          <w:b/>
          <w:sz w:val="24"/>
          <w:szCs w:val="24"/>
          <w:lang w:eastAsia="zh-CN"/>
        </w:rPr>
      </w:pPr>
    </w:p>
    <w:p w14:paraId="0D04ED8F">
      <w:pPr>
        <w:spacing w:line="500" w:lineRule="exact"/>
        <w:rPr>
          <w:rFonts w:ascii="宋体" w:hAnsi="宋体" w:eastAsia="宋体" w:cs="宋体"/>
          <w:b/>
          <w:sz w:val="24"/>
          <w:szCs w:val="24"/>
          <w:lang w:eastAsia="zh-CN"/>
        </w:rPr>
      </w:pPr>
      <w:r>
        <w:rPr>
          <w:rFonts w:hint="eastAsia" w:ascii="宋体" w:hAnsi="宋体" w:eastAsia="宋体" w:cs="宋体"/>
          <w:b/>
          <w:sz w:val="24"/>
          <w:szCs w:val="24"/>
          <w:lang w:eastAsia="zh-CN"/>
        </w:rPr>
        <w:t>附件1：服务类项目履约验收方案</w:t>
      </w:r>
      <w:r>
        <w:rPr>
          <w:rFonts w:hint="eastAsia" w:ascii="宋体" w:hAnsi="宋体" w:eastAsia="宋体" w:cs="宋体"/>
          <w:sz w:val="24"/>
          <w:szCs w:val="24"/>
          <w:lang w:eastAsia="zh-CN"/>
        </w:rPr>
        <w:t>（模板，具体验收方案以本项目管理考核办法为准）</w:t>
      </w:r>
    </w:p>
    <w:p w14:paraId="111A44EB">
      <w:pPr>
        <w:pStyle w:val="19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一、项目概况</w:t>
      </w:r>
    </w:p>
    <w:p w14:paraId="37D2A72A">
      <w:pPr>
        <w:pStyle w:val="198"/>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项目编号：</w:t>
      </w:r>
    </w:p>
    <w:p w14:paraId="2763CE27">
      <w:pPr>
        <w:pStyle w:val="198"/>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项目名称：</w:t>
      </w:r>
    </w:p>
    <w:p w14:paraId="3AE8641E">
      <w:pPr>
        <w:pStyle w:val="198"/>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供应商名称：</w:t>
      </w:r>
    </w:p>
    <w:p w14:paraId="0055A45A">
      <w:pPr>
        <w:pStyle w:val="198"/>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合同金额：</w:t>
      </w:r>
    </w:p>
    <w:p w14:paraId="708EAED0">
      <w:pPr>
        <w:pStyle w:val="198"/>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验收主体：</w:t>
      </w:r>
    </w:p>
    <w:p w14:paraId="2CD56284">
      <w:pPr>
        <w:pStyle w:val="19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二、验收目的</w:t>
      </w:r>
    </w:p>
    <w:p w14:paraId="11313B0C">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p>
    <w:p w14:paraId="28B2EDB7">
      <w:pPr>
        <w:pStyle w:val="19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三、验收依据</w:t>
      </w:r>
    </w:p>
    <w:p w14:paraId="73563B5A">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p>
    <w:p w14:paraId="4E2FDC89">
      <w:pPr>
        <w:pStyle w:val="19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四、验收责任主体</w:t>
      </w:r>
    </w:p>
    <w:p w14:paraId="1D2C62E4">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p>
    <w:p w14:paraId="4ADA869D">
      <w:pPr>
        <w:pStyle w:val="19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五、验收准备</w:t>
      </w:r>
    </w:p>
    <w:p w14:paraId="3C6B214F">
      <w:pPr>
        <w:pStyle w:val="198"/>
        <w:spacing w:line="46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5.1、验收准备</w:t>
      </w:r>
    </w:p>
    <w:p w14:paraId="74E9993B">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5.1.1、政府采购合同约定的履约验收条件达到，采购人应当在5个工作 日内启动履约验收工作，并向供应商发出政府采购履约验收通知单。</w:t>
      </w:r>
    </w:p>
    <w:p w14:paraId="40A85BDA">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5.1.2、供应商应当配合采购人、采购代理机构做好项目验收工作，及时提供与项目验收相关的生产、技术、服务、数量、质量、安全、合格证明及验收所必须具备的其他材料。</w:t>
      </w:r>
    </w:p>
    <w:p w14:paraId="15D897EF">
      <w:pPr>
        <w:pStyle w:val="198"/>
        <w:spacing w:line="46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5.2、验收小组</w:t>
      </w:r>
    </w:p>
    <w:p w14:paraId="31496838">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p>
    <w:p w14:paraId="682FEF41">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p>
    <w:p w14:paraId="11FA7253">
      <w:pPr>
        <w:pStyle w:val="198"/>
        <w:spacing w:line="46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5.3、参与验收人员</w:t>
      </w:r>
    </w:p>
    <w:p w14:paraId="5000883C">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5.3.1、技术复杂或专业性强的政府采购项目，可以邀请有资质的第三方专业机构参加验收并出具专业意见。</w:t>
      </w:r>
    </w:p>
    <w:p w14:paraId="3F773479">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5.3.2、对于采购人和使用人分离的采购项目，采购人或其委托的采购代理机构应当邀请实际使用人参与验收。</w:t>
      </w:r>
    </w:p>
    <w:p w14:paraId="5B24D528">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5.3.3、政府向社会公众提供的公共服务项目，验收时应当邀请服务对象进行公共服务项目满意度评价，评价结果作为履约验收的参考依据。</w:t>
      </w:r>
    </w:p>
    <w:p w14:paraId="2F123926">
      <w:pPr>
        <w:pStyle w:val="19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六、验收方式(形式)</w:t>
      </w:r>
    </w:p>
    <w:p w14:paraId="69272392">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6.1、日常考核、分段验收</w:t>
      </w:r>
    </w:p>
    <w:p w14:paraId="1D8C7DCB">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对于一次性整体验收不能反映履约情况的服务类项目，需要在服务期内对供应商服务实施情况进行日常考核、分段验收，应科学确定检查周期或分段节点，指派具体考核人员，分别实施验收。</w:t>
      </w:r>
    </w:p>
    <w:p w14:paraId="31C2A1D9">
      <w:pPr>
        <w:pStyle w:val="19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七、验收内容：</w:t>
      </w:r>
    </w:p>
    <w:p w14:paraId="12C7D827">
      <w:pPr>
        <w:pStyle w:val="198"/>
        <w:spacing w:line="46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7.1、验收内容</w:t>
      </w:r>
    </w:p>
    <w:p w14:paraId="17BC0D3D">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7.1.1、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p>
    <w:p w14:paraId="24549210">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7.1.2、项目验收范围应当完整，与采购合同一致，不得省略、遗漏和缺失，也不得擅自扩大范围。</w:t>
      </w:r>
    </w:p>
    <w:p w14:paraId="5B742C6E">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7.1.3、项目验收标准应包括所有客观、量化指标，符合采购合同约定，未进行相应约定的，应当符合法律法规、政策要求、国家标准、行业标准，地方标准或企业标准等有关标准。</w:t>
      </w:r>
    </w:p>
    <w:p w14:paraId="12D94FC8">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7.1.4、项目验收意见应当客观真实。验收小组成员意见不一致时，按照少数服从多数的原则作出验收意见。</w:t>
      </w:r>
    </w:p>
    <w:p w14:paraId="35D65AA3">
      <w:pPr>
        <w:pStyle w:val="198"/>
        <w:spacing w:line="46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7.2、验收记录</w:t>
      </w:r>
    </w:p>
    <w:p w14:paraId="7B5FF4C8">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7.2.1、验收小组应当要求参与验收的供应商、专业机构、专家和服务对象等出具书面意见，作为验收书的重要组成部分。</w:t>
      </w:r>
    </w:p>
    <w:p w14:paraId="2B3E8722">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p>
    <w:p w14:paraId="18D2DB2D">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7.2.3、验收结束后，验收小组应在验收书中作出最终验收意见，验收小组成员对验收意见有异议的，应当在验收意见栏签署不同意见并说明理由，否则视为同意验收意见。验收意见由供应商盖章确认后报采购人。</w:t>
      </w:r>
    </w:p>
    <w:p w14:paraId="6C2F0D2F">
      <w:pPr>
        <w:pStyle w:val="19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八、验收结果</w:t>
      </w:r>
    </w:p>
    <w:p w14:paraId="6419BAFC">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8.1采购人、供应商应当对验收小组出具的验收意见进行确认，并形成政府采购履约验收书。对验收意见存在异议的，采购人与供应商双方可以协商解决，或通过法律途径解决。</w:t>
      </w:r>
    </w:p>
    <w:p w14:paraId="4A273993">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8.2项目履约验收合格的，采购人应当根据政府采购合同约定及时向供应商支付采购资金、退还履约保证金，不得拖延、拖欠或非法扣留。</w:t>
      </w:r>
    </w:p>
    <w:p w14:paraId="5DD8A90C">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8.3项目验收不合格的，采购人应当停止支付采购资金，并按照政府采购合同约定追究供应商违约责任。</w:t>
      </w:r>
    </w:p>
    <w:p w14:paraId="5BDA19BC">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8.4涉及分期（分段）验收的项目，采购人应当开展阶段性验收，并出具阶段性验收意见，最后形成总验收意见。</w:t>
      </w:r>
    </w:p>
    <w:p w14:paraId="591A1C1C">
      <w:pPr>
        <w:pStyle w:val="19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九、验收资料归档</w:t>
      </w:r>
    </w:p>
    <w:p w14:paraId="59B53DB4">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项目履约验收完结后，采购人应当将验收小组名单、验收方案、验收原始记录、验收结果等资料作为采购项目档案 妥善保管，不得伪造、编造、隐匿或者违规销毁。</w:t>
      </w:r>
    </w:p>
    <w:p w14:paraId="190D12F0">
      <w:pPr>
        <w:pStyle w:val="198"/>
        <w:spacing w:line="460" w:lineRule="exact"/>
        <w:rPr>
          <w:rFonts w:ascii="宋体" w:hAnsi="宋体" w:eastAsia="宋体" w:cs="宋体"/>
          <w:spacing w:val="9"/>
          <w:sz w:val="24"/>
          <w:szCs w:val="24"/>
          <w:lang w:eastAsia="zh-CN"/>
        </w:rPr>
      </w:pPr>
    </w:p>
    <w:p w14:paraId="259C2DEC">
      <w:pPr>
        <w:pStyle w:val="198"/>
        <w:spacing w:line="460" w:lineRule="exact"/>
        <w:rPr>
          <w:rFonts w:ascii="宋体" w:hAnsi="宋体" w:eastAsia="宋体" w:cs="宋体"/>
          <w:spacing w:val="9"/>
          <w:sz w:val="24"/>
          <w:szCs w:val="24"/>
          <w:lang w:eastAsia="zh-CN"/>
        </w:rPr>
      </w:pPr>
    </w:p>
    <w:p w14:paraId="739A7B11">
      <w:pPr>
        <w:pStyle w:val="198"/>
        <w:spacing w:line="460" w:lineRule="exact"/>
        <w:rPr>
          <w:rFonts w:ascii="宋体" w:hAnsi="宋体" w:eastAsia="宋体" w:cs="宋体"/>
          <w:spacing w:val="9"/>
          <w:sz w:val="24"/>
          <w:szCs w:val="24"/>
          <w:lang w:eastAsia="zh-CN"/>
        </w:rPr>
      </w:pPr>
    </w:p>
    <w:p w14:paraId="08702E32">
      <w:pPr>
        <w:pStyle w:val="198"/>
        <w:spacing w:line="460" w:lineRule="exact"/>
        <w:rPr>
          <w:rFonts w:ascii="宋体" w:hAnsi="宋体" w:eastAsia="宋体" w:cs="宋体"/>
          <w:spacing w:val="9"/>
          <w:sz w:val="24"/>
          <w:szCs w:val="24"/>
          <w:lang w:eastAsia="zh-CN"/>
        </w:rPr>
      </w:pPr>
    </w:p>
    <w:p w14:paraId="52A8E0BF">
      <w:pPr>
        <w:pStyle w:val="198"/>
        <w:spacing w:line="460" w:lineRule="exact"/>
        <w:rPr>
          <w:rFonts w:ascii="宋体" w:hAnsi="宋体" w:eastAsia="宋体" w:cs="宋体"/>
          <w:spacing w:val="9"/>
          <w:sz w:val="24"/>
          <w:szCs w:val="24"/>
          <w:lang w:eastAsia="zh-CN"/>
        </w:rPr>
      </w:pPr>
    </w:p>
    <w:p w14:paraId="33C2DC26">
      <w:pPr>
        <w:spacing w:after="0" w:line="240" w:lineRule="auto"/>
        <w:rPr>
          <w:rFonts w:ascii="宋体" w:hAnsi="宋体" w:eastAsia="宋体" w:cs="宋体"/>
          <w:b/>
          <w:spacing w:val="9"/>
          <w:sz w:val="36"/>
          <w:szCs w:val="36"/>
          <w:lang w:eastAsia="zh-CN"/>
        </w:rPr>
      </w:pPr>
      <w:r>
        <w:rPr>
          <w:rFonts w:hint="eastAsia" w:ascii="宋体" w:hAnsi="宋体" w:eastAsia="宋体" w:cs="宋体"/>
          <w:b/>
          <w:spacing w:val="9"/>
          <w:sz w:val="36"/>
          <w:szCs w:val="36"/>
          <w:lang w:eastAsia="zh-CN"/>
        </w:rPr>
        <w:br w:type="page"/>
      </w:r>
    </w:p>
    <w:p w14:paraId="558472B3">
      <w:pPr>
        <w:pBdr>
          <w:top w:val="none" w:color="000000" w:sz="0" w:space="0"/>
          <w:left w:val="none" w:color="000000" w:sz="0" w:space="0"/>
          <w:bottom w:val="none" w:color="000000" w:sz="0" w:space="0"/>
          <w:right w:val="none" w:color="000000" w:sz="0" w:space="0"/>
        </w:pBdr>
        <w:spacing w:before="240" w:after="240" w:line="439" w:lineRule="atLeast"/>
        <w:ind w:firstLine="378"/>
        <w:jc w:val="center"/>
        <w:rPr>
          <w:rFonts w:ascii="宋体" w:hAnsi="宋体" w:eastAsia="宋体" w:cs="宋体"/>
          <w:b/>
          <w:sz w:val="44"/>
          <w:lang w:eastAsia="zh-CN"/>
        </w:rPr>
      </w:pPr>
      <w:r>
        <w:rPr>
          <w:rFonts w:hint="eastAsia" w:ascii="宋体" w:hAnsi="宋体" w:eastAsia="宋体" w:cs="宋体"/>
          <w:b/>
          <w:spacing w:val="9"/>
          <w:sz w:val="36"/>
          <w:szCs w:val="36"/>
          <w:lang w:eastAsia="zh-CN"/>
        </w:rPr>
        <w:t>政府采购履约验收书(服务类）</w:t>
      </w:r>
    </w:p>
    <w:tbl>
      <w:tblPr>
        <w:tblStyle w:val="43"/>
        <w:tblW w:w="9497"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276"/>
        <w:gridCol w:w="1276"/>
        <w:gridCol w:w="1275"/>
        <w:gridCol w:w="1418"/>
        <w:gridCol w:w="425"/>
        <w:gridCol w:w="851"/>
        <w:gridCol w:w="1134"/>
        <w:gridCol w:w="1842"/>
      </w:tblGrid>
      <w:tr w14:paraId="1275BD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72"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55310F26">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采购人</w:t>
            </w:r>
          </w:p>
        </w:tc>
        <w:tc>
          <w:tcPr>
            <w:tcW w:w="1276" w:type="dxa"/>
            <w:tcBorders>
              <w:top w:val="single" w:color="000000" w:sz="2" w:space="0"/>
              <w:left w:val="single" w:color="000000" w:sz="2" w:space="0"/>
              <w:bottom w:val="single" w:color="000000" w:sz="2" w:space="0"/>
              <w:right w:val="single" w:color="000000" w:sz="2" w:space="0"/>
            </w:tcBorders>
            <w:vAlign w:val="center"/>
          </w:tcPr>
          <w:p w14:paraId="561F01A4">
            <w:pPr>
              <w:spacing w:line="300" w:lineRule="exact"/>
              <w:jc w:val="center"/>
              <w:rPr>
                <w:rFonts w:ascii="宋体" w:hAnsi="宋体" w:eastAsia="宋体" w:cs="宋体"/>
                <w:sz w:val="18"/>
                <w:szCs w:val="18"/>
                <w:lang w:bidi="ar"/>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7E8ECC70">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项目名称</w:t>
            </w:r>
          </w:p>
        </w:tc>
        <w:tc>
          <w:tcPr>
            <w:tcW w:w="1418" w:type="dxa"/>
            <w:tcBorders>
              <w:top w:val="single" w:color="000000" w:sz="2" w:space="0"/>
              <w:left w:val="single" w:color="000000" w:sz="2" w:space="0"/>
              <w:bottom w:val="single" w:color="000000" w:sz="2" w:space="0"/>
              <w:right w:val="single" w:color="000000" w:sz="2" w:space="0"/>
            </w:tcBorders>
            <w:vAlign w:val="center"/>
          </w:tcPr>
          <w:p w14:paraId="4745D90D">
            <w:pPr>
              <w:spacing w:line="300" w:lineRule="exact"/>
              <w:jc w:val="center"/>
              <w:rPr>
                <w:rFonts w:ascii="宋体" w:hAnsi="宋体" w:eastAsia="宋体" w:cs="宋体"/>
                <w:sz w:val="18"/>
                <w:szCs w:val="18"/>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5DA4A502">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合同名称</w:t>
            </w:r>
          </w:p>
        </w:tc>
        <w:tc>
          <w:tcPr>
            <w:tcW w:w="1842" w:type="dxa"/>
            <w:tcBorders>
              <w:top w:val="single" w:color="000000" w:sz="2" w:space="0"/>
              <w:left w:val="single" w:color="000000" w:sz="2" w:space="0"/>
              <w:bottom w:val="single" w:color="000000" w:sz="2" w:space="0"/>
              <w:right w:val="single" w:color="000000" w:sz="2" w:space="0"/>
            </w:tcBorders>
            <w:vAlign w:val="center"/>
          </w:tcPr>
          <w:p w14:paraId="105B1D0A">
            <w:pPr>
              <w:spacing w:line="300" w:lineRule="exact"/>
              <w:jc w:val="center"/>
              <w:rPr>
                <w:rFonts w:ascii="宋体" w:hAnsi="宋体" w:eastAsia="宋体" w:cs="宋体"/>
                <w:sz w:val="18"/>
                <w:szCs w:val="18"/>
                <w:lang w:bidi="ar"/>
              </w:rPr>
            </w:pPr>
          </w:p>
        </w:tc>
      </w:tr>
      <w:tr w14:paraId="461D75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4A034CBD">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供应商</w:t>
            </w:r>
          </w:p>
        </w:tc>
        <w:tc>
          <w:tcPr>
            <w:tcW w:w="1276" w:type="dxa"/>
            <w:tcBorders>
              <w:top w:val="single" w:color="000000" w:sz="2" w:space="0"/>
              <w:left w:val="single" w:color="000000" w:sz="2" w:space="0"/>
              <w:bottom w:val="single" w:color="000000" w:sz="2" w:space="0"/>
              <w:right w:val="single" w:color="000000" w:sz="2" w:space="0"/>
            </w:tcBorders>
            <w:vAlign w:val="center"/>
          </w:tcPr>
          <w:p w14:paraId="7BA3D83B">
            <w:pPr>
              <w:spacing w:line="300" w:lineRule="exact"/>
              <w:jc w:val="center"/>
              <w:rPr>
                <w:rFonts w:ascii="宋体" w:hAnsi="宋体" w:eastAsia="宋体" w:cs="宋体"/>
                <w:sz w:val="18"/>
                <w:szCs w:val="18"/>
                <w:lang w:bidi="ar"/>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57AB4D03">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项目及合同编号</w:t>
            </w:r>
          </w:p>
        </w:tc>
        <w:tc>
          <w:tcPr>
            <w:tcW w:w="1418" w:type="dxa"/>
            <w:tcBorders>
              <w:top w:val="single" w:color="000000" w:sz="2" w:space="0"/>
              <w:left w:val="single" w:color="000000" w:sz="2" w:space="0"/>
              <w:bottom w:val="single" w:color="000000" w:sz="2" w:space="0"/>
              <w:right w:val="single" w:color="000000" w:sz="2" w:space="0"/>
            </w:tcBorders>
            <w:vAlign w:val="center"/>
          </w:tcPr>
          <w:p w14:paraId="61B65669">
            <w:pPr>
              <w:spacing w:line="300" w:lineRule="exact"/>
              <w:jc w:val="center"/>
              <w:rPr>
                <w:rFonts w:ascii="宋体" w:hAnsi="宋体" w:eastAsia="宋体" w:cs="宋体"/>
                <w:sz w:val="18"/>
                <w:szCs w:val="18"/>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2B1DF0AF">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合同金额</w:t>
            </w:r>
          </w:p>
        </w:tc>
        <w:tc>
          <w:tcPr>
            <w:tcW w:w="1842" w:type="dxa"/>
            <w:tcBorders>
              <w:top w:val="single" w:color="000000" w:sz="2" w:space="0"/>
              <w:left w:val="single" w:color="000000" w:sz="2" w:space="0"/>
              <w:bottom w:val="single" w:color="000000" w:sz="2" w:space="0"/>
              <w:right w:val="single" w:color="000000" w:sz="2" w:space="0"/>
            </w:tcBorders>
            <w:vAlign w:val="center"/>
          </w:tcPr>
          <w:p w14:paraId="36A72AB0">
            <w:pPr>
              <w:spacing w:line="300" w:lineRule="exact"/>
              <w:jc w:val="center"/>
              <w:rPr>
                <w:rFonts w:ascii="宋体" w:hAnsi="宋体" w:eastAsia="宋体" w:cs="宋体"/>
                <w:sz w:val="18"/>
                <w:szCs w:val="18"/>
                <w:lang w:bidi="ar"/>
              </w:rPr>
            </w:pPr>
          </w:p>
        </w:tc>
      </w:tr>
      <w:tr w14:paraId="1ACDDE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10"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733F3D2E">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分期（段）验收</w:t>
            </w:r>
          </w:p>
        </w:tc>
        <w:tc>
          <w:tcPr>
            <w:tcW w:w="1276" w:type="dxa"/>
            <w:tcBorders>
              <w:top w:val="single" w:color="000000" w:sz="2" w:space="0"/>
              <w:left w:val="single" w:color="000000" w:sz="2" w:space="0"/>
              <w:bottom w:val="single" w:color="000000" w:sz="2" w:space="0"/>
              <w:right w:val="single" w:color="000000" w:sz="2" w:space="0"/>
            </w:tcBorders>
            <w:vAlign w:val="center"/>
          </w:tcPr>
          <w:p w14:paraId="5C1AF9C2">
            <w:pPr>
              <w:spacing w:line="300" w:lineRule="exact"/>
              <w:rPr>
                <w:rFonts w:ascii="宋体" w:hAnsi="宋体" w:eastAsia="宋体" w:cs="宋体"/>
                <w:sz w:val="18"/>
                <w:szCs w:val="18"/>
                <w:lang w:bidi="ar"/>
              </w:rPr>
            </w:pPr>
            <w:r>
              <w:rPr>
                <w:rFonts w:hint="eastAsia" w:ascii="宋体" w:hAnsi="宋体" w:eastAsia="宋体" w:cs="宋体"/>
                <w:sz w:val="18"/>
                <w:szCs w:val="18"/>
                <w:lang w:bidi="ar"/>
              </w:rPr>
              <w:t>是□   否□</w:t>
            </w:r>
          </w:p>
        </w:tc>
        <w:tc>
          <w:tcPr>
            <w:tcW w:w="1275" w:type="dxa"/>
            <w:tcBorders>
              <w:top w:val="single" w:color="000000" w:sz="2" w:space="0"/>
              <w:left w:val="single" w:color="000000" w:sz="2" w:space="0"/>
              <w:bottom w:val="single" w:color="000000" w:sz="2" w:space="0"/>
              <w:right w:val="single" w:color="000000" w:sz="2" w:space="0"/>
            </w:tcBorders>
            <w:vAlign w:val="center"/>
          </w:tcPr>
          <w:p w14:paraId="11EC5E9F">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分期（段）情况</w:t>
            </w:r>
          </w:p>
        </w:tc>
        <w:tc>
          <w:tcPr>
            <w:tcW w:w="5670" w:type="dxa"/>
            <w:gridSpan w:val="5"/>
            <w:tcBorders>
              <w:top w:val="single" w:color="000000" w:sz="2" w:space="0"/>
              <w:left w:val="single" w:color="000000" w:sz="2" w:space="0"/>
              <w:bottom w:val="single" w:color="000000" w:sz="2" w:space="0"/>
              <w:right w:val="single" w:color="000000" w:sz="2" w:space="0"/>
            </w:tcBorders>
            <w:vAlign w:val="center"/>
          </w:tcPr>
          <w:p w14:paraId="33F6B6C1">
            <w:pPr>
              <w:spacing w:line="300" w:lineRule="exact"/>
              <w:jc w:val="center"/>
              <w:rPr>
                <w:rFonts w:ascii="宋体" w:hAnsi="宋体" w:eastAsia="宋体" w:cs="宋体"/>
                <w:sz w:val="18"/>
                <w:szCs w:val="18"/>
                <w:lang w:eastAsia="zh-CN" w:bidi="ar"/>
              </w:rPr>
            </w:pPr>
            <w:r>
              <w:rPr>
                <w:rFonts w:hint="eastAsia" w:ascii="宋体" w:hAnsi="宋体" w:eastAsia="宋体" w:cs="宋体"/>
                <w:sz w:val="18"/>
                <w:szCs w:val="18"/>
                <w:lang w:eastAsia="zh-CN" w:bidi="ar"/>
              </w:rPr>
              <w:t>共分   期（段），此为第   期（段）验收</w:t>
            </w:r>
          </w:p>
        </w:tc>
      </w:tr>
      <w:tr w14:paraId="3CF267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89"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66DA22E1">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验收时间</w:t>
            </w:r>
          </w:p>
        </w:tc>
        <w:tc>
          <w:tcPr>
            <w:tcW w:w="1276" w:type="dxa"/>
            <w:tcBorders>
              <w:top w:val="single" w:color="000000" w:sz="2" w:space="0"/>
              <w:left w:val="single" w:color="000000" w:sz="2" w:space="0"/>
              <w:bottom w:val="single" w:color="000000" w:sz="2" w:space="0"/>
              <w:right w:val="single" w:color="000000" w:sz="2" w:space="0"/>
            </w:tcBorders>
            <w:vAlign w:val="center"/>
          </w:tcPr>
          <w:p w14:paraId="59790F8B">
            <w:pPr>
              <w:spacing w:line="300" w:lineRule="exact"/>
              <w:jc w:val="center"/>
              <w:rPr>
                <w:rFonts w:ascii="宋体" w:hAnsi="宋体" w:eastAsia="宋体" w:cs="宋体"/>
                <w:sz w:val="18"/>
                <w:szCs w:val="18"/>
                <w:lang w:bidi="ar"/>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1456205D">
            <w:pPr>
              <w:spacing w:line="300" w:lineRule="exact"/>
              <w:rPr>
                <w:rFonts w:ascii="宋体" w:hAnsi="宋体" w:eastAsia="宋体" w:cs="宋体"/>
                <w:sz w:val="18"/>
                <w:szCs w:val="18"/>
                <w:lang w:bidi="ar"/>
              </w:rPr>
            </w:pPr>
            <w:r>
              <w:rPr>
                <w:rFonts w:hint="eastAsia" w:ascii="宋体" w:hAnsi="宋体" w:eastAsia="宋体" w:cs="宋体"/>
                <w:sz w:val="18"/>
                <w:szCs w:val="18"/>
                <w:lang w:bidi="ar"/>
              </w:rPr>
              <w:t>验收地点</w:t>
            </w:r>
          </w:p>
        </w:tc>
        <w:tc>
          <w:tcPr>
            <w:tcW w:w="1418" w:type="dxa"/>
            <w:tcBorders>
              <w:top w:val="single" w:color="000000" w:sz="2" w:space="0"/>
              <w:left w:val="single" w:color="000000" w:sz="2" w:space="0"/>
              <w:bottom w:val="single" w:color="000000" w:sz="2" w:space="0"/>
              <w:right w:val="single" w:color="000000" w:sz="2" w:space="0"/>
            </w:tcBorders>
            <w:vAlign w:val="center"/>
          </w:tcPr>
          <w:p w14:paraId="47245398">
            <w:pPr>
              <w:spacing w:line="300" w:lineRule="exact"/>
              <w:jc w:val="center"/>
              <w:rPr>
                <w:rFonts w:ascii="宋体" w:hAnsi="宋体" w:eastAsia="宋体" w:cs="宋体"/>
                <w:sz w:val="18"/>
                <w:szCs w:val="18"/>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57A7D6D1">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验收组织形式</w:t>
            </w:r>
          </w:p>
        </w:tc>
        <w:tc>
          <w:tcPr>
            <w:tcW w:w="1842" w:type="dxa"/>
            <w:tcBorders>
              <w:top w:val="single" w:color="000000" w:sz="2" w:space="0"/>
              <w:left w:val="single" w:color="000000" w:sz="2" w:space="0"/>
              <w:bottom w:val="single" w:color="000000" w:sz="2" w:space="0"/>
              <w:right w:val="single" w:color="000000" w:sz="2" w:space="0"/>
            </w:tcBorders>
            <w:vAlign w:val="center"/>
          </w:tcPr>
          <w:p w14:paraId="5CE8FFA4">
            <w:pPr>
              <w:spacing w:line="300" w:lineRule="exact"/>
              <w:rPr>
                <w:rFonts w:ascii="宋体" w:hAnsi="宋体" w:eastAsia="宋体" w:cs="宋体"/>
                <w:sz w:val="18"/>
                <w:szCs w:val="18"/>
                <w:lang w:eastAsia="zh-CN" w:bidi="ar"/>
              </w:rPr>
            </w:pPr>
            <w:r>
              <w:rPr>
                <w:rFonts w:hint="eastAsia" w:ascii="宋体" w:hAnsi="宋体" w:eastAsia="宋体" w:cs="宋体"/>
                <w:sz w:val="18"/>
                <w:szCs w:val="18"/>
                <w:lang w:eastAsia="zh-CN" w:bidi="ar"/>
              </w:rPr>
              <w:t>□自行简易验收</w:t>
            </w:r>
          </w:p>
          <w:p w14:paraId="71A4301C">
            <w:pPr>
              <w:spacing w:line="300" w:lineRule="exact"/>
              <w:rPr>
                <w:rFonts w:ascii="宋体" w:hAnsi="宋体" w:eastAsia="宋体" w:cs="宋体"/>
                <w:sz w:val="18"/>
                <w:szCs w:val="18"/>
                <w:lang w:eastAsia="zh-CN" w:bidi="ar"/>
              </w:rPr>
            </w:pPr>
            <w:r>
              <w:rPr>
                <w:rFonts w:hint="eastAsia" w:ascii="宋体" w:hAnsi="宋体" w:eastAsia="宋体" w:cs="宋体"/>
                <w:sz w:val="18"/>
                <w:szCs w:val="18"/>
                <w:lang w:eastAsia="zh-CN" w:bidi="ar"/>
              </w:rPr>
              <w:t>□验收小组验收</w:t>
            </w:r>
          </w:p>
          <w:p w14:paraId="42D693D7">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□采购代理机构验收</w:t>
            </w:r>
          </w:p>
        </w:tc>
      </w:tr>
      <w:tr w14:paraId="4F436E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95" w:hRule="atLeast"/>
        </w:trPr>
        <w:tc>
          <w:tcPr>
            <w:tcW w:w="1276" w:type="dxa"/>
            <w:vMerge w:val="restart"/>
            <w:tcBorders>
              <w:top w:val="nil"/>
              <w:left w:val="single" w:color="000000" w:sz="2" w:space="0"/>
              <w:bottom w:val="nil"/>
              <w:right w:val="single" w:color="000000" w:sz="2" w:space="0"/>
            </w:tcBorders>
            <w:vAlign w:val="center"/>
          </w:tcPr>
          <w:p w14:paraId="3A818B55">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验收内容</w:t>
            </w:r>
          </w:p>
        </w:tc>
        <w:tc>
          <w:tcPr>
            <w:tcW w:w="1276" w:type="dxa"/>
            <w:tcBorders>
              <w:top w:val="single" w:color="000000" w:sz="2" w:space="0"/>
              <w:left w:val="single" w:color="000000" w:sz="2" w:space="0"/>
              <w:bottom w:val="single" w:color="000000" w:sz="2" w:space="0"/>
              <w:right w:val="single" w:color="000000" w:sz="2" w:space="0"/>
            </w:tcBorders>
            <w:vAlign w:val="center"/>
          </w:tcPr>
          <w:p w14:paraId="16CB0A08">
            <w:pPr>
              <w:spacing w:line="300" w:lineRule="exact"/>
              <w:rPr>
                <w:rFonts w:ascii="宋体" w:hAnsi="宋体" w:eastAsia="宋体" w:cs="宋体"/>
                <w:sz w:val="18"/>
                <w:szCs w:val="18"/>
                <w:lang w:bidi="ar"/>
              </w:rPr>
            </w:pPr>
            <w:r>
              <w:rPr>
                <w:rFonts w:hint="eastAsia" w:ascii="宋体" w:hAnsi="宋体" w:eastAsia="宋体" w:cs="宋体"/>
                <w:sz w:val="18"/>
                <w:szCs w:val="18"/>
                <w:lang w:bidi="ar"/>
              </w:rPr>
              <w:t>服务质量</w:t>
            </w:r>
          </w:p>
        </w:tc>
        <w:tc>
          <w:tcPr>
            <w:tcW w:w="1275" w:type="dxa"/>
            <w:tcBorders>
              <w:top w:val="single" w:color="000000" w:sz="2" w:space="0"/>
              <w:left w:val="single" w:color="000000" w:sz="2" w:space="0"/>
              <w:bottom w:val="single" w:color="000000" w:sz="2" w:space="0"/>
              <w:right w:val="single" w:color="000000" w:sz="2" w:space="0"/>
            </w:tcBorders>
            <w:vAlign w:val="center"/>
          </w:tcPr>
          <w:p w14:paraId="064C99B2">
            <w:pPr>
              <w:spacing w:line="300" w:lineRule="exact"/>
              <w:rPr>
                <w:rFonts w:ascii="宋体" w:hAnsi="宋体" w:eastAsia="宋体" w:cs="宋体"/>
                <w:sz w:val="18"/>
                <w:szCs w:val="18"/>
                <w:lang w:bidi="ar"/>
              </w:rPr>
            </w:pPr>
            <w:r>
              <w:rPr>
                <w:rFonts w:hint="eastAsia" w:ascii="宋体" w:hAnsi="宋体" w:eastAsia="宋体" w:cs="宋体"/>
                <w:sz w:val="18"/>
                <w:szCs w:val="18"/>
                <w:lang w:bidi="ar"/>
              </w:rPr>
              <w:t>服务进度</w:t>
            </w:r>
          </w:p>
        </w:tc>
        <w:tc>
          <w:tcPr>
            <w:tcW w:w="1418" w:type="dxa"/>
            <w:tcBorders>
              <w:top w:val="single" w:color="000000" w:sz="2" w:space="0"/>
              <w:left w:val="single" w:color="000000" w:sz="2" w:space="0"/>
              <w:bottom w:val="single" w:color="000000" w:sz="2" w:space="0"/>
              <w:right w:val="single" w:color="000000" w:sz="2" w:space="0"/>
            </w:tcBorders>
            <w:vAlign w:val="center"/>
          </w:tcPr>
          <w:p w14:paraId="43B0EB66">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人员、设备 配备情况</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14:paraId="7543888F">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行业、安全标准</w:t>
            </w:r>
          </w:p>
        </w:tc>
        <w:tc>
          <w:tcPr>
            <w:tcW w:w="1134" w:type="dxa"/>
            <w:tcBorders>
              <w:top w:val="single" w:color="000000" w:sz="2" w:space="0"/>
              <w:left w:val="single" w:color="000000" w:sz="2" w:space="0"/>
              <w:bottom w:val="single" w:color="000000" w:sz="2" w:space="0"/>
              <w:right w:val="single" w:color="000000" w:sz="2" w:space="0"/>
            </w:tcBorders>
            <w:vAlign w:val="center"/>
          </w:tcPr>
          <w:p w14:paraId="3ADAD45B">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项目需求、服务承诺</w:t>
            </w:r>
          </w:p>
        </w:tc>
        <w:tc>
          <w:tcPr>
            <w:tcW w:w="1842" w:type="dxa"/>
            <w:tcBorders>
              <w:top w:val="single" w:color="000000" w:sz="2" w:space="0"/>
              <w:left w:val="single" w:color="000000" w:sz="2" w:space="0"/>
              <w:bottom w:val="single" w:color="000000" w:sz="2" w:space="0"/>
              <w:right w:val="single" w:color="000000" w:sz="2" w:space="0"/>
            </w:tcBorders>
            <w:vAlign w:val="center"/>
          </w:tcPr>
          <w:p w14:paraId="78116B04">
            <w:pPr>
              <w:spacing w:line="300" w:lineRule="exact"/>
              <w:jc w:val="center"/>
              <w:rPr>
                <w:rFonts w:ascii="宋体" w:hAnsi="宋体" w:eastAsia="宋体" w:cs="宋体"/>
                <w:sz w:val="18"/>
                <w:szCs w:val="18"/>
                <w:lang w:eastAsia="zh-CN" w:bidi="ar"/>
              </w:rPr>
            </w:pPr>
            <w:r>
              <w:rPr>
                <w:rFonts w:hint="eastAsia" w:ascii="宋体" w:hAnsi="宋体" w:eastAsia="宋体" w:cs="宋体"/>
                <w:sz w:val="18"/>
                <w:szCs w:val="18"/>
                <w:lang w:eastAsia="zh-CN" w:bidi="ar"/>
              </w:rPr>
              <w:t>合同履约时间、 地点、方式</w:t>
            </w:r>
          </w:p>
        </w:tc>
      </w:tr>
      <w:tr w14:paraId="066D85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28" w:hRule="atLeast"/>
        </w:trPr>
        <w:tc>
          <w:tcPr>
            <w:tcW w:w="1276" w:type="dxa"/>
            <w:vMerge w:val="continue"/>
            <w:tcBorders>
              <w:top w:val="nil"/>
              <w:left w:val="single" w:color="000000" w:sz="2" w:space="0"/>
              <w:bottom w:val="nil"/>
              <w:right w:val="single" w:color="000000" w:sz="2" w:space="0"/>
            </w:tcBorders>
            <w:vAlign w:val="center"/>
          </w:tcPr>
          <w:p w14:paraId="6905C789">
            <w:pPr>
              <w:spacing w:line="300" w:lineRule="exact"/>
              <w:jc w:val="center"/>
              <w:rPr>
                <w:rFonts w:ascii="宋体" w:hAnsi="宋体" w:eastAsia="宋体" w:cs="宋体"/>
                <w:sz w:val="18"/>
                <w:szCs w:val="18"/>
                <w:lang w:eastAsia="zh-CN" w:bidi="ar"/>
              </w:rPr>
            </w:pPr>
          </w:p>
        </w:tc>
        <w:tc>
          <w:tcPr>
            <w:tcW w:w="1276" w:type="dxa"/>
            <w:tcBorders>
              <w:top w:val="single" w:color="000000" w:sz="2" w:space="0"/>
              <w:left w:val="single" w:color="000000" w:sz="2" w:space="0"/>
              <w:bottom w:val="single" w:color="000000" w:sz="2" w:space="0"/>
              <w:right w:val="single" w:color="000000" w:sz="2" w:space="0"/>
            </w:tcBorders>
            <w:vAlign w:val="center"/>
          </w:tcPr>
          <w:p w14:paraId="1DC4B4A1">
            <w:pP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合  格□ </w:t>
            </w:r>
          </w:p>
          <w:p w14:paraId="1E524082">
            <w:pPr>
              <w:spacing w:line="300" w:lineRule="exact"/>
              <w:rPr>
                <w:rFonts w:ascii="宋体" w:hAnsi="宋体" w:eastAsia="宋体" w:cs="宋体"/>
                <w:sz w:val="18"/>
                <w:szCs w:val="18"/>
                <w:lang w:bidi="ar"/>
              </w:rPr>
            </w:pPr>
            <w:r>
              <w:rPr>
                <w:rFonts w:hint="eastAsia" w:ascii="宋体" w:hAnsi="宋体" w:eastAsia="宋体" w:cs="宋体"/>
                <w:sz w:val="18"/>
                <w:szCs w:val="18"/>
                <w:lang w:bidi="ar"/>
              </w:rPr>
              <w:t>不合格□</w:t>
            </w:r>
          </w:p>
        </w:tc>
        <w:tc>
          <w:tcPr>
            <w:tcW w:w="1275" w:type="dxa"/>
            <w:tcBorders>
              <w:top w:val="single" w:color="000000" w:sz="2" w:space="0"/>
              <w:left w:val="single" w:color="000000" w:sz="2" w:space="0"/>
              <w:bottom w:val="single" w:color="000000" w:sz="2" w:space="0"/>
              <w:right w:val="single" w:color="000000" w:sz="2" w:space="0"/>
            </w:tcBorders>
            <w:vAlign w:val="center"/>
          </w:tcPr>
          <w:p w14:paraId="548181A9">
            <w:pP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按  时□ </w:t>
            </w:r>
          </w:p>
          <w:p w14:paraId="07580059">
            <w:pPr>
              <w:spacing w:line="300" w:lineRule="exact"/>
              <w:rPr>
                <w:rFonts w:ascii="宋体" w:hAnsi="宋体" w:eastAsia="宋体" w:cs="宋体"/>
                <w:sz w:val="18"/>
                <w:szCs w:val="18"/>
                <w:lang w:bidi="ar"/>
              </w:rPr>
            </w:pPr>
            <w:r>
              <w:rPr>
                <w:rFonts w:hint="eastAsia" w:ascii="宋体" w:hAnsi="宋体" w:eastAsia="宋体" w:cs="宋体"/>
                <w:sz w:val="18"/>
                <w:szCs w:val="18"/>
                <w:lang w:bidi="ar"/>
              </w:rPr>
              <w:t>不按时□</w:t>
            </w:r>
          </w:p>
        </w:tc>
        <w:tc>
          <w:tcPr>
            <w:tcW w:w="1418" w:type="dxa"/>
            <w:tcBorders>
              <w:top w:val="single" w:color="000000" w:sz="2" w:space="0"/>
              <w:left w:val="single" w:color="000000" w:sz="2" w:space="0"/>
              <w:bottom w:val="single" w:color="000000" w:sz="2" w:space="0"/>
              <w:right w:val="single" w:color="000000" w:sz="2" w:space="0"/>
            </w:tcBorders>
            <w:vAlign w:val="center"/>
          </w:tcPr>
          <w:p w14:paraId="5612028A">
            <w:pP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合  格□ </w:t>
            </w:r>
          </w:p>
          <w:p w14:paraId="0BF8486B">
            <w:pPr>
              <w:spacing w:line="300" w:lineRule="exact"/>
              <w:rPr>
                <w:rFonts w:ascii="宋体" w:hAnsi="宋体" w:eastAsia="宋体" w:cs="宋体"/>
                <w:sz w:val="18"/>
                <w:szCs w:val="18"/>
                <w:lang w:bidi="ar"/>
              </w:rPr>
            </w:pPr>
            <w:r>
              <w:rPr>
                <w:rFonts w:hint="eastAsia" w:ascii="宋体" w:hAnsi="宋体" w:eastAsia="宋体" w:cs="宋体"/>
                <w:sz w:val="18"/>
                <w:szCs w:val="18"/>
                <w:lang w:bidi="ar"/>
              </w:rPr>
              <w:t>不合格□</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14:paraId="4EFEF402">
            <w:pP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合  格□ </w:t>
            </w:r>
          </w:p>
          <w:p w14:paraId="25E3C0FA">
            <w:pPr>
              <w:spacing w:line="300" w:lineRule="exact"/>
              <w:rPr>
                <w:rFonts w:ascii="宋体" w:hAnsi="宋体" w:eastAsia="宋体" w:cs="宋体"/>
                <w:sz w:val="18"/>
                <w:szCs w:val="18"/>
                <w:lang w:bidi="ar"/>
              </w:rPr>
            </w:pPr>
            <w:r>
              <w:rPr>
                <w:rFonts w:hint="eastAsia" w:ascii="宋体" w:hAnsi="宋体" w:eastAsia="宋体" w:cs="宋体"/>
                <w:sz w:val="18"/>
                <w:szCs w:val="18"/>
                <w:lang w:bidi="ar"/>
              </w:rPr>
              <w:t>不合格□</w:t>
            </w:r>
          </w:p>
        </w:tc>
        <w:tc>
          <w:tcPr>
            <w:tcW w:w="1134" w:type="dxa"/>
            <w:tcBorders>
              <w:top w:val="single" w:color="000000" w:sz="2" w:space="0"/>
              <w:left w:val="single" w:color="000000" w:sz="2" w:space="0"/>
              <w:bottom w:val="single" w:color="000000" w:sz="2" w:space="0"/>
              <w:right w:val="single" w:color="000000" w:sz="2" w:space="0"/>
            </w:tcBorders>
            <w:vAlign w:val="center"/>
          </w:tcPr>
          <w:p w14:paraId="2D6EFEE7">
            <w:pP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合  格□ </w:t>
            </w:r>
          </w:p>
          <w:p w14:paraId="1635B3B8">
            <w:pPr>
              <w:spacing w:line="300" w:lineRule="exact"/>
              <w:rPr>
                <w:rFonts w:ascii="宋体" w:hAnsi="宋体" w:eastAsia="宋体" w:cs="宋体"/>
                <w:sz w:val="18"/>
                <w:szCs w:val="18"/>
                <w:lang w:bidi="ar"/>
              </w:rPr>
            </w:pPr>
            <w:r>
              <w:rPr>
                <w:rFonts w:hint="eastAsia" w:ascii="宋体" w:hAnsi="宋体" w:eastAsia="宋体" w:cs="宋体"/>
                <w:sz w:val="18"/>
                <w:szCs w:val="18"/>
                <w:lang w:bidi="ar"/>
              </w:rPr>
              <w:t>不合格□</w:t>
            </w:r>
          </w:p>
        </w:tc>
        <w:tc>
          <w:tcPr>
            <w:tcW w:w="1842" w:type="dxa"/>
            <w:tcBorders>
              <w:top w:val="single" w:color="000000" w:sz="2" w:space="0"/>
              <w:left w:val="single" w:color="000000" w:sz="2" w:space="0"/>
              <w:bottom w:val="single" w:color="000000" w:sz="2" w:space="0"/>
              <w:right w:val="single" w:color="000000" w:sz="2" w:space="0"/>
            </w:tcBorders>
            <w:vAlign w:val="center"/>
          </w:tcPr>
          <w:p w14:paraId="253C5E7B">
            <w:pP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合  格□ </w:t>
            </w:r>
          </w:p>
          <w:p w14:paraId="180156D9">
            <w:pPr>
              <w:spacing w:line="300" w:lineRule="exact"/>
              <w:rPr>
                <w:rFonts w:ascii="宋体" w:hAnsi="宋体" w:eastAsia="宋体" w:cs="宋体"/>
                <w:sz w:val="18"/>
                <w:szCs w:val="18"/>
                <w:lang w:bidi="ar"/>
              </w:rPr>
            </w:pPr>
            <w:r>
              <w:rPr>
                <w:rFonts w:hint="eastAsia" w:ascii="宋体" w:hAnsi="宋体" w:eastAsia="宋体" w:cs="宋体"/>
                <w:sz w:val="18"/>
                <w:szCs w:val="18"/>
                <w:lang w:bidi="ar"/>
              </w:rPr>
              <w:t>不合格□</w:t>
            </w:r>
          </w:p>
        </w:tc>
      </w:tr>
      <w:tr w14:paraId="422D9B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329C8CA3">
            <w:pPr>
              <w:spacing w:line="300" w:lineRule="exact"/>
              <w:jc w:val="center"/>
              <w:rPr>
                <w:rFonts w:ascii="宋体" w:hAnsi="宋体" w:eastAsia="宋体" w:cs="宋体"/>
                <w:sz w:val="18"/>
                <w:szCs w:val="18"/>
                <w:lang w:eastAsia="zh-CN" w:bidi="ar"/>
              </w:rPr>
            </w:pPr>
            <w:r>
              <w:rPr>
                <w:rFonts w:hint="eastAsia" w:ascii="宋体" w:hAnsi="宋体" w:eastAsia="宋体" w:cs="宋体"/>
                <w:sz w:val="18"/>
                <w:szCs w:val="18"/>
                <w:lang w:eastAsia="zh-CN" w:bidi="ar"/>
              </w:rPr>
              <w:t>专业检测机构情况说明</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3ACC1425">
            <w:pPr>
              <w:spacing w:line="300" w:lineRule="exact"/>
              <w:jc w:val="center"/>
              <w:rPr>
                <w:rFonts w:ascii="宋体" w:hAnsi="宋体" w:eastAsia="宋体" w:cs="宋体"/>
                <w:sz w:val="18"/>
                <w:szCs w:val="18"/>
                <w:lang w:eastAsia="zh-CN" w:bidi="ar"/>
              </w:rPr>
            </w:pPr>
          </w:p>
        </w:tc>
      </w:tr>
      <w:tr w14:paraId="501CAE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6AB3189F">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存在问题</w:t>
            </w:r>
          </w:p>
          <w:p w14:paraId="73C48285">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和改进意见</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54D024B2">
            <w:pPr>
              <w:spacing w:line="300" w:lineRule="exact"/>
              <w:jc w:val="center"/>
              <w:rPr>
                <w:rFonts w:ascii="宋体" w:hAnsi="宋体" w:eastAsia="宋体" w:cs="宋体"/>
                <w:sz w:val="18"/>
                <w:szCs w:val="18"/>
                <w:lang w:bidi="ar"/>
              </w:rPr>
            </w:pPr>
          </w:p>
        </w:tc>
      </w:tr>
      <w:tr w14:paraId="17A7FE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6"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776275DF">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最终结论</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1750F3DC">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合  格□                              不合格□</w:t>
            </w:r>
          </w:p>
        </w:tc>
      </w:tr>
      <w:tr w14:paraId="448087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22DCAFC7">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验收小组成员</w:t>
            </w:r>
          </w:p>
          <w:p w14:paraId="07502F40">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签字</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2A316871">
            <w:pPr>
              <w:spacing w:line="300" w:lineRule="exact"/>
              <w:jc w:val="center"/>
              <w:rPr>
                <w:rFonts w:ascii="宋体" w:hAnsi="宋体" w:eastAsia="宋体" w:cs="宋体"/>
                <w:sz w:val="18"/>
                <w:szCs w:val="18"/>
                <w:lang w:bidi="ar"/>
              </w:rPr>
            </w:pPr>
          </w:p>
        </w:tc>
      </w:tr>
      <w:tr w14:paraId="276FF7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9" w:hRule="atLeast"/>
        </w:trPr>
        <w:tc>
          <w:tcPr>
            <w:tcW w:w="5670" w:type="dxa"/>
            <w:gridSpan w:val="5"/>
            <w:tcBorders>
              <w:top w:val="single" w:color="000000" w:sz="2" w:space="0"/>
              <w:left w:val="single" w:color="000000" w:sz="2" w:space="0"/>
              <w:bottom w:val="single" w:color="000000" w:sz="2" w:space="0"/>
              <w:right w:val="single" w:color="000000" w:sz="2" w:space="0"/>
            </w:tcBorders>
            <w:vAlign w:val="center"/>
          </w:tcPr>
          <w:p w14:paraId="11E49C48">
            <w:pPr>
              <w:spacing w:line="300" w:lineRule="exact"/>
              <w:rPr>
                <w:rFonts w:ascii="宋体" w:hAnsi="宋体" w:eastAsia="宋体" w:cs="宋体"/>
                <w:sz w:val="18"/>
                <w:szCs w:val="18"/>
                <w:lang w:bidi="ar"/>
              </w:rPr>
            </w:pPr>
            <w:r>
              <w:rPr>
                <w:rFonts w:hint="eastAsia" w:ascii="宋体" w:hAnsi="宋体" w:eastAsia="宋体" w:cs="宋体"/>
                <w:sz w:val="18"/>
                <w:szCs w:val="18"/>
                <w:lang w:bidi="ar"/>
              </w:rPr>
              <w:t>采购代理机构意见</w:t>
            </w:r>
          </w:p>
        </w:tc>
        <w:tc>
          <w:tcPr>
            <w:tcW w:w="3827" w:type="dxa"/>
            <w:gridSpan w:val="3"/>
            <w:tcBorders>
              <w:top w:val="single" w:color="000000" w:sz="2" w:space="0"/>
              <w:left w:val="single" w:color="000000" w:sz="2" w:space="0"/>
              <w:bottom w:val="single" w:color="000000" w:sz="2" w:space="0"/>
              <w:right w:val="single" w:color="000000" w:sz="2" w:space="0"/>
            </w:tcBorders>
            <w:vAlign w:val="center"/>
          </w:tcPr>
          <w:p w14:paraId="0A4C2D3B">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采购人意见</w:t>
            </w:r>
          </w:p>
        </w:tc>
      </w:tr>
      <w:tr w14:paraId="5C24C0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5670" w:type="dxa"/>
            <w:gridSpan w:val="5"/>
            <w:tcBorders>
              <w:top w:val="single" w:color="000000" w:sz="2" w:space="0"/>
              <w:left w:val="single" w:color="000000" w:sz="2" w:space="0"/>
              <w:bottom w:val="single" w:color="000000" w:sz="2" w:space="0"/>
              <w:right w:val="single" w:color="000000" w:sz="2" w:space="0"/>
            </w:tcBorders>
          </w:tcPr>
          <w:p w14:paraId="0D6FB1D3">
            <w:pPr>
              <w:spacing w:line="300" w:lineRule="exact"/>
              <w:rPr>
                <w:rFonts w:ascii="宋体" w:hAnsi="宋体" w:eastAsia="宋体" w:cs="宋体"/>
                <w:sz w:val="18"/>
                <w:szCs w:val="18"/>
                <w:lang w:eastAsia="zh-CN" w:bidi="ar"/>
              </w:rPr>
            </w:pPr>
          </w:p>
          <w:p w14:paraId="1105A580">
            <w:pPr>
              <w:spacing w:line="300" w:lineRule="exact"/>
              <w:rPr>
                <w:rFonts w:ascii="宋体" w:hAnsi="宋体" w:eastAsia="宋体" w:cs="宋体"/>
                <w:sz w:val="18"/>
                <w:szCs w:val="18"/>
                <w:lang w:eastAsia="zh-CN" w:bidi="ar"/>
              </w:rPr>
            </w:pPr>
            <w:r>
              <w:rPr>
                <w:rFonts w:hint="eastAsia" w:ascii="宋体" w:hAnsi="宋体" w:eastAsia="宋体" w:cs="宋体"/>
                <w:sz w:val="18"/>
                <w:szCs w:val="18"/>
                <w:lang w:eastAsia="zh-CN" w:bidi="ar"/>
              </w:rPr>
              <w:t>经办人：         负责人：     （采购代理机构公章）</w:t>
            </w:r>
          </w:p>
        </w:tc>
        <w:tc>
          <w:tcPr>
            <w:tcW w:w="3827" w:type="dxa"/>
            <w:gridSpan w:val="3"/>
            <w:tcBorders>
              <w:top w:val="single" w:color="000000" w:sz="2" w:space="0"/>
              <w:left w:val="single" w:color="000000" w:sz="2" w:space="0"/>
              <w:bottom w:val="single" w:color="000000" w:sz="2" w:space="0"/>
              <w:right w:val="single" w:color="000000" w:sz="2" w:space="0"/>
            </w:tcBorders>
          </w:tcPr>
          <w:p w14:paraId="20AADBAB">
            <w:pPr>
              <w:spacing w:line="300" w:lineRule="exact"/>
              <w:rPr>
                <w:rFonts w:ascii="宋体" w:hAnsi="宋体" w:eastAsia="宋体" w:cs="宋体"/>
                <w:sz w:val="18"/>
                <w:szCs w:val="18"/>
                <w:lang w:eastAsia="zh-CN" w:bidi="ar"/>
              </w:rPr>
            </w:pPr>
          </w:p>
          <w:p w14:paraId="55BA037D">
            <w:pPr>
              <w:spacing w:line="300" w:lineRule="exact"/>
              <w:rPr>
                <w:rFonts w:ascii="宋体" w:hAnsi="宋体" w:eastAsia="宋体" w:cs="宋体"/>
                <w:sz w:val="18"/>
                <w:szCs w:val="18"/>
                <w:lang w:eastAsia="zh-CN" w:bidi="ar"/>
              </w:rPr>
            </w:pPr>
            <w:r>
              <w:rPr>
                <w:rFonts w:hint="eastAsia" w:ascii="宋体" w:hAnsi="宋体" w:eastAsia="宋体" w:cs="宋体"/>
                <w:sz w:val="18"/>
                <w:szCs w:val="18"/>
                <w:lang w:eastAsia="zh-CN" w:bidi="ar"/>
              </w:rPr>
              <w:t>经办人：     负责人：    （采购人公章）</w:t>
            </w:r>
          </w:p>
        </w:tc>
      </w:tr>
      <w:tr w14:paraId="4135D4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9497" w:type="dxa"/>
            <w:gridSpan w:val="8"/>
            <w:tcBorders>
              <w:top w:val="single" w:color="000000" w:sz="2" w:space="0"/>
              <w:left w:val="single" w:color="000000" w:sz="2" w:space="0"/>
              <w:bottom w:val="single" w:color="000000" w:sz="2" w:space="0"/>
              <w:right w:val="single" w:color="000000" w:sz="2" w:space="0"/>
            </w:tcBorders>
          </w:tcPr>
          <w:p w14:paraId="08F90202">
            <w:pPr>
              <w:spacing w:line="300" w:lineRule="exact"/>
              <w:rPr>
                <w:rFonts w:ascii="宋体" w:hAnsi="宋体" w:eastAsia="宋体" w:cs="宋体"/>
                <w:sz w:val="18"/>
                <w:szCs w:val="18"/>
                <w:lang w:eastAsia="zh-CN" w:bidi="ar"/>
              </w:rPr>
            </w:pPr>
            <w:r>
              <w:rPr>
                <w:rFonts w:hint="eastAsia" w:ascii="宋体" w:hAnsi="宋体" w:eastAsia="宋体" w:cs="宋体"/>
                <w:sz w:val="18"/>
                <w:szCs w:val="18"/>
                <w:lang w:eastAsia="zh-CN" w:bidi="ar"/>
              </w:rPr>
              <w:t>供应商确认：</w:t>
            </w:r>
          </w:p>
          <w:p w14:paraId="53CEB99A">
            <w:pPr>
              <w:spacing w:line="300" w:lineRule="exact"/>
              <w:rPr>
                <w:rFonts w:ascii="宋体" w:hAnsi="宋体" w:eastAsia="宋体" w:cs="宋体"/>
                <w:sz w:val="18"/>
                <w:szCs w:val="18"/>
                <w:lang w:eastAsia="zh-CN" w:bidi="ar"/>
              </w:rPr>
            </w:pPr>
          </w:p>
          <w:p w14:paraId="3CB32F99">
            <w:pPr>
              <w:spacing w:line="300" w:lineRule="exact"/>
              <w:rPr>
                <w:rFonts w:ascii="宋体" w:hAnsi="宋体" w:eastAsia="宋体" w:cs="宋体"/>
                <w:sz w:val="18"/>
                <w:szCs w:val="18"/>
                <w:lang w:eastAsia="zh-CN" w:bidi="ar"/>
              </w:rPr>
            </w:pPr>
            <w:r>
              <w:rPr>
                <w:rFonts w:hint="eastAsia" w:ascii="宋体" w:hAnsi="宋体" w:eastAsia="宋体" w:cs="宋体"/>
                <w:sz w:val="18"/>
                <w:szCs w:val="18"/>
                <w:lang w:eastAsia="zh-CN" w:bidi="ar"/>
              </w:rPr>
              <w:t>（单位公章或授权代表签字）</w:t>
            </w:r>
          </w:p>
        </w:tc>
      </w:tr>
    </w:tbl>
    <w:p w14:paraId="4928FCFE">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b/>
          <w:color w:val="000000"/>
          <w:sz w:val="44"/>
          <w:lang w:eastAsia="zh-CN"/>
        </w:rPr>
      </w:pPr>
    </w:p>
    <w:p w14:paraId="447E8433">
      <w:pPr>
        <w:pStyle w:val="18"/>
        <w:rPr>
          <w:rFonts w:ascii="宋体" w:hAnsi="宋体" w:eastAsia="宋体" w:cs="宋体"/>
          <w:b/>
          <w:color w:val="000000"/>
          <w:sz w:val="44"/>
          <w:lang w:eastAsia="zh-CN"/>
        </w:rPr>
      </w:pPr>
    </w:p>
    <w:tbl>
      <w:tblPr>
        <w:tblStyle w:val="43"/>
        <w:tblW w:w="4714" w:type="pct"/>
        <w:tblInd w:w="174" w:type="dxa"/>
        <w:tblLayout w:type="autofit"/>
        <w:tblCellMar>
          <w:top w:w="0" w:type="dxa"/>
          <w:left w:w="108" w:type="dxa"/>
          <w:bottom w:w="0" w:type="dxa"/>
          <w:right w:w="108" w:type="dxa"/>
        </w:tblCellMar>
      </w:tblPr>
      <w:tblGrid>
        <w:gridCol w:w="3844"/>
        <w:gridCol w:w="751"/>
        <w:gridCol w:w="2655"/>
        <w:gridCol w:w="1774"/>
      </w:tblGrid>
      <w:tr w14:paraId="26AB7617">
        <w:tblPrEx>
          <w:tblCellMar>
            <w:top w:w="0" w:type="dxa"/>
            <w:left w:w="108" w:type="dxa"/>
            <w:bottom w:w="0" w:type="dxa"/>
            <w:right w:w="108" w:type="dxa"/>
          </w:tblCellMar>
        </w:tblPrEx>
        <w:trPr>
          <w:trHeight w:val="1180" w:hRule="atLeast"/>
        </w:trPr>
        <w:tc>
          <w:tcPr>
            <w:tcW w:w="5000" w:type="pct"/>
            <w:gridSpan w:val="4"/>
            <w:tcBorders>
              <w:top w:val="nil"/>
              <w:left w:val="nil"/>
              <w:bottom w:val="nil"/>
              <w:right w:val="nil"/>
            </w:tcBorders>
            <w:shd w:val="clear" w:color="auto" w:fill="auto"/>
            <w:noWrap/>
            <w:vAlign w:val="center"/>
          </w:tcPr>
          <w:p w14:paraId="44A26FE5">
            <w:pPr>
              <w:jc w:val="center"/>
              <w:textAlignment w:val="center"/>
              <w:rPr>
                <w:rFonts w:ascii="宋体" w:hAnsi="宋体" w:eastAsia="宋体" w:cs="宋体"/>
                <w:sz w:val="40"/>
                <w:szCs w:val="40"/>
                <w:lang w:eastAsia="zh-CN"/>
              </w:rPr>
            </w:pPr>
            <w:r>
              <w:rPr>
                <w:rFonts w:hint="eastAsia" w:ascii="宋体" w:hAnsi="宋体" w:eastAsia="宋体" w:cs="宋体"/>
                <w:sz w:val="40"/>
                <w:szCs w:val="40"/>
                <w:lang w:eastAsia="zh-CN" w:bidi="ar"/>
              </w:rPr>
              <w:t>政府采购履约验收通知单</w:t>
            </w:r>
          </w:p>
        </w:tc>
      </w:tr>
      <w:tr w14:paraId="51C5CE67">
        <w:tblPrEx>
          <w:tblCellMar>
            <w:top w:w="0" w:type="dxa"/>
            <w:left w:w="108" w:type="dxa"/>
            <w:bottom w:w="0" w:type="dxa"/>
            <w:right w:w="108" w:type="dxa"/>
          </w:tblCellMar>
        </w:tblPrEx>
        <w:trPr>
          <w:trHeight w:val="600" w:hRule="atLeast"/>
        </w:trPr>
        <w:tc>
          <w:tcPr>
            <w:tcW w:w="2130" w:type="pct"/>
            <w:tcBorders>
              <w:top w:val="nil"/>
              <w:left w:val="nil"/>
              <w:bottom w:val="nil"/>
              <w:right w:val="nil"/>
            </w:tcBorders>
            <w:shd w:val="clear" w:color="auto" w:fill="auto"/>
            <w:noWrap/>
            <w:vAlign w:val="center"/>
          </w:tcPr>
          <w:p w14:paraId="1ADE184A">
            <w:pPr>
              <w:textAlignment w:val="center"/>
              <w:rPr>
                <w:rFonts w:ascii="宋体" w:hAnsi="宋体" w:eastAsia="宋体" w:cs="宋体"/>
                <w:sz w:val="24"/>
                <w:szCs w:val="24"/>
              </w:rPr>
            </w:pPr>
            <w:r>
              <w:rPr>
                <w:rFonts w:hint="eastAsia" w:ascii="宋体" w:hAnsi="宋体" w:eastAsia="宋体" w:cs="宋体"/>
                <w:sz w:val="24"/>
                <w:szCs w:val="24"/>
                <w:lang w:eastAsia="zh-CN" w:bidi="ar"/>
              </w:rPr>
              <w:t>供应商：</w:t>
            </w:r>
          </w:p>
        </w:tc>
        <w:tc>
          <w:tcPr>
            <w:tcW w:w="416" w:type="pct"/>
            <w:tcBorders>
              <w:top w:val="nil"/>
              <w:left w:val="nil"/>
              <w:bottom w:val="nil"/>
              <w:right w:val="nil"/>
            </w:tcBorders>
            <w:shd w:val="clear" w:color="auto" w:fill="auto"/>
            <w:noWrap/>
            <w:vAlign w:val="center"/>
          </w:tcPr>
          <w:p w14:paraId="555690BE">
            <w:pPr>
              <w:jc w:val="center"/>
              <w:rPr>
                <w:rFonts w:ascii="宋体" w:hAnsi="宋体" w:eastAsia="宋体" w:cs="宋体"/>
                <w:sz w:val="24"/>
                <w:szCs w:val="24"/>
              </w:rPr>
            </w:pPr>
          </w:p>
        </w:tc>
        <w:tc>
          <w:tcPr>
            <w:tcW w:w="1471" w:type="pct"/>
            <w:tcBorders>
              <w:top w:val="nil"/>
              <w:left w:val="nil"/>
              <w:bottom w:val="nil"/>
              <w:right w:val="nil"/>
            </w:tcBorders>
            <w:shd w:val="clear" w:color="auto" w:fill="auto"/>
            <w:noWrap/>
            <w:vAlign w:val="center"/>
          </w:tcPr>
          <w:p w14:paraId="74FBBC43">
            <w:pPr>
              <w:jc w:val="center"/>
              <w:rPr>
                <w:rFonts w:ascii="宋体" w:hAnsi="宋体" w:eastAsia="宋体" w:cs="宋体"/>
                <w:sz w:val="24"/>
                <w:szCs w:val="24"/>
              </w:rPr>
            </w:pPr>
          </w:p>
        </w:tc>
        <w:tc>
          <w:tcPr>
            <w:tcW w:w="981" w:type="pct"/>
            <w:tcBorders>
              <w:top w:val="nil"/>
              <w:left w:val="nil"/>
              <w:bottom w:val="nil"/>
              <w:right w:val="nil"/>
            </w:tcBorders>
            <w:shd w:val="clear" w:color="auto" w:fill="auto"/>
            <w:noWrap/>
            <w:vAlign w:val="center"/>
          </w:tcPr>
          <w:p w14:paraId="78723E1D">
            <w:pPr>
              <w:jc w:val="center"/>
              <w:rPr>
                <w:rFonts w:ascii="宋体" w:hAnsi="宋体" w:eastAsia="宋体" w:cs="宋体"/>
                <w:sz w:val="24"/>
                <w:szCs w:val="24"/>
              </w:rPr>
            </w:pPr>
          </w:p>
        </w:tc>
      </w:tr>
      <w:tr w14:paraId="161F5AFB">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C269A">
            <w:pPr>
              <w:jc w:val="center"/>
              <w:textAlignment w:val="center"/>
              <w:rPr>
                <w:rFonts w:ascii="宋体" w:hAnsi="宋体" w:eastAsia="宋体" w:cs="宋体"/>
                <w:sz w:val="24"/>
                <w:szCs w:val="24"/>
              </w:rPr>
            </w:pPr>
            <w:r>
              <w:rPr>
                <w:rFonts w:hint="eastAsia" w:ascii="宋体" w:hAnsi="宋体" w:eastAsia="宋体" w:cs="宋体"/>
                <w:sz w:val="24"/>
                <w:szCs w:val="24"/>
                <w:lang w:eastAsia="zh-CN" w:bidi="ar"/>
              </w:rPr>
              <w:t>采购人</w:t>
            </w:r>
          </w:p>
        </w:tc>
        <w:tc>
          <w:tcPr>
            <w:tcW w:w="2869"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1ABFA">
            <w:pPr>
              <w:jc w:val="center"/>
              <w:rPr>
                <w:rFonts w:ascii="宋体" w:hAnsi="宋体" w:eastAsia="宋体" w:cs="宋体"/>
                <w:sz w:val="24"/>
                <w:szCs w:val="24"/>
              </w:rPr>
            </w:pPr>
          </w:p>
        </w:tc>
      </w:tr>
      <w:tr w14:paraId="3A0AF9F0">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21BC3">
            <w:pPr>
              <w:jc w:val="center"/>
              <w:textAlignment w:val="center"/>
              <w:rPr>
                <w:rFonts w:ascii="宋体" w:hAnsi="宋体" w:eastAsia="宋体" w:cs="宋体"/>
                <w:sz w:val="24"/>
                <w:szCs w:val="24"/>
              </w:rPr>
            </w:pPr>
            <w:r>
              <w:rPr>
                <w:rFonts w:hint="eastAsia" w:ascii="宋体" w:hAnsi="宋体" w:eastAsia="宋体" w:cs="宋体"/>
                <w:sz w:val="24"/>
                <w:szCs w:val="24"/>
                <w:lang w:eastAsia="zh-CN" w:bidi="ar"/>
              </w:rPr>
              <w:t>项目名称</w:t>
            </w:r>
          </w:p>
        </w:tc>
        <w:tc>
          <w:tcPr>
            <w:tcW w:w="2869"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FD3BF">
            <w:pPr>
              <w:jc w:val="center"/>
              <w:rPr>
                <w:rFonts w:ascii="宋体" w:hAnsi="宋体" w:eastAsia="宋体" w:cs="宋体"/>
                <w:sz w:val="24"/>
                <w:szCs w:val="24"/>
              </w:rPr>
            </w:pPr>
          </w:p>
        </w:tc>
      </w:tr>
      <w:tr w14:paraId="5C0C151E">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344D4">
            <w:pPr>
              <w:jc w:val="center"/>
              <w:textAlignment w:val="center"/>
              <w:rPr>
                <w:rFonts w:ascii="宋体" w:hAnsi="宋体" w:eastAsia="宋体" w:cs="宋体"/>
                <w:sz w:val="24"/>
                <w:szCs w:val="24"/>
              </w:rPr>
            </w:pPr>
            <w:r>
              <w:rPr>
                <w:rFonts w:hint="eastAsia" w:ascii="宋体" w:hAnsi="宋体" w:eastAsia="宋体" w:cs="宋体"/>
                <w:sz w:val="24"/>
                <w:szCs w:val="24"/>
                <w:lang w:eastAsia="zh-CN" w:bidi="ar"/>
              </w:rPr>
              <w:t>合同名称</w:t>
            </w:r>
          </w:p>
        </w:tc>
        <w:tc>
          <w:tcPr>
            <w:tcW w:w="2869"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44E49">
            <w:pPr>
              <w:jc w:val="center"/>
              <w:rPr>
                <w:rFonts w:ascii="宋体" w:hAnsi="宋体" w:eastAsia="宋体" w:cs="宋体"/>
                <w:sz w:val="24"/>
                <w:szCs w:val="24"/>
              </w:rPr>
            </w:pPr>
          </w:p>
        </w:tc>
      </w:tr>
      <w:tr w14:paraId="6AF64635">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30E7E">
            <w:pPr>
              <w:jc w:val="center"/>
              <w:textAlignment w:val="center"/>
              <w:rPr>
                <w:rFonts w:ascii="宋体" w:hAnsi="宋体" w:eastAsia="宋体" w:cs="宋体"/>
                <w:sz w:val="24"/>
                <w:szCs w:val="24"/>
              </w:rPr>
            </w:pPr>
            <w:r>
              <w:rPr>
                <w:rFonts w:hint="eastAsia" w:ascii="宋体" w:hAnsi="宋体" w:eastAsia="宋体" w:cs="宋体"/>
                <w:sz w:val="24"/>
                <w:szCs w:val="24"/>
                <w:lang w:eastAsia="zh-CN" w:bidi="ar"/>
              </w:rPr>
              <w:t>合同编号</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FD582">
            <w:pPr>
              <w:jc w:val="center"/>
              <w:rPr>
                <w:rFonts w:ascii="宋体" w:hAnsi="宋体" w:eastAsia="宋体" w:cs="宋体"/>
                <w:sz w:val="24"/>
                <w:szCs w:val="24"/>
              </w:rPr>
            </w:pPr>
          </w:p>
        </w:tc>
        <w:tc>
          <w:tcPr>
            <w:tcW w:w="14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EBEFC">
            <w:pPr>
              <w:jc w:val="center"/>
              <w:textAlignment w:val="center"/>
              <w:rPr>
                <w:rFonts w:ascii="宋体" w:hAnsi="宋体" w:eastAsia="宋体" w:cs="宋体"/>
                <w:sz w:val="24"/>
                <w:szCs w:val="24"/>
              </w:rPr>
            </w:pPr>
            <w:r>
              <w:rPr>
                <w:rFonts w:hint="eastAsia" w:ascii="宋体" w:hAnsi="宋体" w:eastAsia="宋体" w:cs="宋体"/>
                <w:sz w:val="24"/>
                <w:szCs w:val="24"/>
                <w:lang w:eastAsia="zh-CN" w:bidi="ar"/>
              </w:rPr>
              <w:t>合同金额</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18C76">
            <w:pPr>
              <w:jc w:val="center"/>
              <w:rPr>
                <w:rFonts w:ascii="宋体" w:hAnsi="宋体" w:eastAsia="宋体" w:cs="宋体"/>
                <w:sz w:val="24"/>
                <w:szCs w:val="24"/>
              </w:rPr>
            </w:pPr>
          </w:p>
        </w:tc>
      </w:tr>
      <w:tr w14:paraId="262A0DDB">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05A11">
            <w:pPr>
              <w:jc w:val="center"/>
              <w:textAlignment w:val="center"/>
              <w:rPr>
                <w:rFonts w:ascii="宋体" w:hAnsi="宋体" w:eastAsia="宋体" w:cs="宋体"/>
                <w:sz w:val="24"/>
                <w:szCs w:val="24"/>
              </w:rPr>
            </w:pPr>
            <w:r>
              <w:rPr>
                <w:rFonts w:hint="eastAsia" w:ascii="宋体" w:hAnsi="宋体" w:eastAsia="宋体" w:cs="宋体"/>
                <w:sz w:val="24"/>
                <w:szCs w:val="24"/>
                <w:lang w:eastAsia="zh-CN" w:bidi="ar"/>
              </w:rPr>
              <w:t>验收时间</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BE691">
            <w:pPr>
              <w:jc w:val="center"/>
              <w:rPr>
                <w:rFonts w:ascii="宋体" w:hAnsi="宋体" w:eastAsia="宋体" w:cs="宋体"/>
                <w:sz w:val="24"/>
                <w:szCs w:val="24"/>
              </w:rPr>
            </w:pPr>
          </w:p>
        </w:tc>
        <w:tc>
          <w:tcPr>
            <w:tcW w:w="14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8F87B">
            <w:pPr>
              <w:jc w:val="center"/>
              <w:textAlignment w:val="center"/>
              <w:rPr>
                <w:rFonts w:ascii="宋体" w:hAnsi="宋体" w:eastAsia="宋体" w:cs="宋体"/>
                <w:sz w:val="24"/>
                <w:szCs w:val="24"/>
              </w:rPr>
            </w:pPr>
            <w:r>
              <w:rPr>
                <w:rFonts w:hint="eastAsia" w:ascii="宋体" w:hAnsi="宋体" w:eastAsia="宋体" w:cs="宋体"/>
                <w:sz w:val="24"/>
                <w:szCs w:val="24"/>
                <w:lang w:eastAsia="zh-CN" w:bidi="ar"/>
              </w:rPr>
              <w:t>验收地点</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15C2D">
            <w:pPr>
              <w:jc w:val="center"/>
              <w:rPr>
                <w:rFonts w:ascii="宋体" w:hAnsi="宋体" w:eastAsia="宋体" w:cs="宋体"/>
                <w:sz w:val="24"/>
                <w:szCs w:val="24"/>
              </w:rPr>
            </w:pPr>
          </w:p>
        </w:tc>
      </w:tr>
      <w:tr w14:paraId="117FAC3F">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2466D">
            <w:pPr>
              <w:jc w:val="center"/>
              <w:textAlignment w:val="center"/>
              <w:rPr>
                <w:rFonts w:ascii="宋体" w:hAnsi="宋体" w:eastAsia="宋体" w:cs="宋体"/>
                <w:sz w:val="24"/>
                <w:szCs w:val="24"/>
              </w:rPr>
            </w:pPr>
            <w:r>
              <w:rPr>
                <w:rFonts w:hint="eastAsia" w:ascii="宋体" w:hAnsi="宋体" w:eastAsia="宋体" w:cs="宋体"/>
                <w:sz w:val="24"/>
                <w:szCs w:val="24"/>
                <w:lang w:eastAsia="zh-CN" w:bidi="ar"/>
              </w:rPr>
              <w:t>联系人</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4A274">
            <w:pPr>
              <w:jc w:val="center"/>
              <w:rPr>
                <w:rFonts w:ascii="宋体" w:hAnsi="宋体" w:eastAsia="宋体" w:cs="宋体"/>
                <w:sz w:val="24"/>
                <w:szCs w:val="24"/>
              </w:rPr>
            </w:pPr>
          </w:p>
        </w:tc>
        <w:tc>
          <w:tcPr>
            <w:tcW w:w="14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93AB2">
            <w:pPr>
              <w:jc w:val="center"/>
              <w:textAlignment w:val="center"/>
              <w:rPr>
                <w:rFonts w:ascii="宋体" w:hAnsi="宋体" w:eastAsia="宋体" w:cs="宋体"/>
                <w:sz w:val="24"/>
                <w:szCs w:val="24"/>
              </w:rPr>
            </w:pPr>
            <w:r>
              <w:rPr>
                <w:rFonts w:hint="eastAsia" w:ascii="宋体" w:hAnsi="宋体" w:eastAsia="宋体" w:cs="宋体"/>
                <w:sz w:val="24"/>
                <w:szCs w:val="24"/>
                <w:lang w:eastAsia="zh-CN" w:bidi="ar"/>
              </w:rPr>
              <w:t>联系电话</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D9090">
            <w:pPr>
              <w:jc w:val="center"/>
              <w:rPr>
                <w:rFonts w:ascii="宋体" w:hAnsi="宋体" w:eastAsia="宋体" w:cs="宋体"/>
                <w:sz w:val="24"/>
                <w:szCs w:val="24"/>
              </w:rPr>
            </w:pPr>
          </w:p>
        </w:tc>
      </w:tr>
      <w:tr w14:paraId="10DFC8A1">
        <w:tblPrEx>
          <w:tblCellMar>
            <w:top w:w="0" w:type="dxa"/>
            <w:left w:w="108" w:type="dxa"/>
            <w:bottom w:w="0" w:type="dxa"/>
            <w:right w:w="108" w:type="dxa"/>
          </w:tblCellMar>
        </w:tblPrEx>
        <w:trPr>
          <w:trHeight w:val="600" w:hRule="atLeast"/>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FAEBF">
            <w:pPr>
              <w:jc w:val="center"/>
              <w:textAlignment w:val="center"/>
              <w:rPr>
                <w:rFonts w:ascii="宋体" w:hAnsi="宋体" w:eastAsia="宋体" w:cs="宋体"/>
                <w:sz w:val="24"/>
                <w:szCs w:val="24"/>
                <w:lang w:eastAsia="zh-CN"/>
              </w:rPr>
            </w:pPr>
            <w:r>
              <w:rPr>
                <w:rFonts w:hint="eastAsia" w:ascii="宋体" w:hAnsi="宋体" w:eastAsia="宋体" w:cs="宋体"/>
                <w:sz w:val="24"/>
                <w:szCs w:val="24"/>
                <w:lang w:eastAsia="zh-CN" w:bidi="ar"/>
              </w:rPr>
              <w:t>履约验收方案及工作要求</w:t>
            </w:r>
          </w:p>
        </w:tc>
      </w:tr>
      <w:tr w14:paraId="4DAC7903">
        <w:tblPrEx>
          <w:tblCellMar>
            <w:top w:w="0" w:type="dxa"/>
            <w:left w:w="108" w:type="dxa"/>
            <w:bottom w:w="0" w:type="dxa"/>
            <w:right w:w="108" w:type="dxa"/>
          </w:tblCellMar>
        </w:tblPrEx>
        <w:trPr>
          <w:trHeight w:val="600" w:hRule="atLeast"/>
        </w:trPr>
        <w:tc>
          <w:tcPr>
            <w:tcW w:w="5000" w:type="pct"/>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2089E6">
            <w:pPr>
              <w:jc w:val="center"/>
              <w:textAlignment w:val="center"/>
              <w:rPr>
                <w:rFonts w:ascii="宋体" w:hAnsi="宋体" w:eastAsia="宋体" w:cs="宋体"/>
                <w:sz w:val="24"/>
                <w:szCs w:val="24"/>
                <w:lang w:eastAsia="zh-CN" w:bidi="ar"/>
              </w:rPr>
            </w:pPr>
            <w:r>
              <w:rPr>
                <w:rFonts w:hint="eastAsia" w:ascii="宋体" w:hAnsi="宋体" w:eastAsia="宋体" w:cs="宋体"/>
                <w:sz w:val="24"/>
                <w:szCs w:val="24"/>
                <w:lang w:eastAsia="zh-CN" w:bidi="ar"/>
              </w:rPr>
              <w:t xml:space="preserve">        </w:t>
            </w:r>
          </w:p>
          <w:p w14:paraId="1F572C5A">
            <w:pPr>
              <w:jc w:val="center"/>
              <w:textAlignment w:val="center"/>
              <w:rPr>
                <w:rFonts w:ascii="宋体" w:hAnsi="宋体" w:eastAsia="宋体" w:cs="宋体"/>
                <w:sz w:val="24"/>
                <w:szCs w:val="24"/>
                <w:lang w:eastAsia="zh-CN" w:bidi="ar"/>
              </w:rPr>
            </w:pPr>
          </w:p>
          <w:p w14:paraId="6E4D2C78">
            <w:pPr>
              <w:jc w:val="center"/>
              <w:textAlignment w:val="center"/>
              <w:rPr>
                <w:rFonts w:ascii="宋体" w:hAnsi="宋体" w:eastAsia="宋体" w:cs="宋体"/>
                <w:sz w:val="24"/>
                <w:szCs w:val="24"/>
                <w:lang w:eastAsia="zh-CN" w:bidi="ar"/>
              </w:rPr>
            </w:pPr>
          </w:p>
          <w:p w14:paraId="21AFE524">
            <w:pPr>
              <w:jc w:val="center"/>
              <w:textAlignment w:val="center"/>
              <w:rPr>
                <w:rFonts w:ascii="宋体" w:hAnsi="宋体" w:eastAsia="宋体" w:cs="宋体"/>
                <w:sz w:val="24"/>
                <w:szCs w:val="24"/>
                <w:lang w:eastAsia="zh-CN" w:bidi="ar"/>
              </w:rPr>
            </w:pPr>
            <w:r>
              <w:rPr>
                <w:rFonts w:hint="eastAsia" w:ascii="宋体" w:hAnsi="宋体" w:eastAsia="宋体" w:cs="宋体"/>
                <w:sz w:val="24"/>
                <w:szCs w:val="24"/>
                <w:lang w:eastAsia="zh-CN" w:bidi="ar"/>
              </w:rPr>
              <w:t xml:space="preserve">         单位公章</w:t>
            </w:r>
          </w:p>
          <w:p w14:paraId="73F65F21">
            <w:pPr>
              <w:jc w:val="center"/>
              <w:textAlignment w:val="center"/>
              <w:rPr>
                <w:rFonts w:ascii="宋体" w:hAnsi="宋体" w:eastAsia="宋体" w:cs="宋体"/>
                <w:sz w:val="24"/>
                <w:szCs w:val="24"/>
              </w:rPr>
            </w:pPr>
            <w:r>
              <w:rPr>
                <w:rFonts w:hint="eastAsia" w:ascii="宋体" w:hAnsi="宋体" w:eastAsia="宋体" w:cs="宋体"/>
                <w:sz w:val="24"/>
                <w:szCs w:val="24"/>
                <w:lang w:eastAsia="zh-CN" w:bidi="ar"/>
              </w:rPr>
              <w:t xml:space="preserve">         年 月 日</w:t>
            </w:r>
          </w:p>
        </w:tc>
      </w:tr>
      <w:tr w14:paraId="015D9584">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AB4406">
            <w:pPr>
              <w:jc w:val="center"/>
              <w:rPr>
                <w:rFonts w:ascii="宋体" w:hAnsi="宋体" w:eastAsia="宋体" w:cs="宋体"/>
                <w:sz w:val="24"/>
                <w:szCs w:val="24"/>
              </w:rPr>
            </w:pPr>
          </w:p>
        </w:tc>
      </w:tr>
      <w:tr w14:paraId="1C8FFAAC">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3D9BD3">
            <w:pPr>
              <w:jc w:val="center"/>
              <w:rPr>
                <w:rFonts w:ascii="宋体" w:hAnsi="宋体" w:eastAsia="宋体" w:cs="宋体"/>
                <w:sz w:val="24"/>
                <w:szCs w:val="24"/>
              </w:rPr>
            </w:pPr>
          </w:p>
        </w:tc>
      </w:tr>
      <w:tr w14:paraId="6D996435">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9051A7">
            <w:pPr>
              <w:jc w:val="center"/>
              <w:rPr>
                <w:rFonts w:ascii="宋体" w:hAnsi="宋体" w:eastAsia="宋体" w:cs="宋体"/>
                <w:sz w:val="24"/>
                <w:szCs w:val="24"/>
              </w:rPr>
            </w:pPr>
          </w:p>
        </w:tc>
      </w:tr>
      <w:tr w14:paraId="74C0B6E3">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A63EB7">
            <w:pPr>
              <w:jc w:val="center"/>
              <w:rPr>
                <w:rFonts w:ascii="宋体" w:hAnsi="宋体" w:eastAsia="宋体" w:cs="宋体"/>
                <w:sz w:val="24"/>
                <w:szCs w:val="24"/>
              </w:rPr>
            </w:pPr>
          </w:p>
        </w:tc>
      </w:tr>
      <w:tr w14:paraId="30913687">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351C73">
            <w:pPr>
              <w:jc w:val="center"/>
              <w:rPr>
                <w:rFonts w:ascii="宋体" w:hAnsi="宋体" w:eastAsia="宋体" w:cs="宋体"/>
                <w:sz w:val="24"/>
                <w:szCs w:val="24"/>
              </w:rPr>
            </w:pPr>
          </w:p>
        </w:tc>
      </w:tr>
      <w:tr w14:paraId="7F7F801B">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E5AF36">
            <w:pPr>
              <w:jc w:val="center"/>
              <w:rPr>
                <w:rFonts w:ascii="宋体" w:hAnsi="宋体" w:eastAsia="宋体" w:cs="宋体"/>
                <w:sz w:val="24"/>
                <w:szCs w:val="24"/>
              </w:rPr>
            </w:pPr>
          </w:p>
        </w:tc>
      </w:tr>
      <w:tr w14:paraId="3614F014">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6295AD">
            <w:pPr>
              <w:jc w:val="center"/>
              <w:rPr>
                <w:rFonts w:ascii="宋体" w:hAnsi="宋体" w:eastAsia="宋体" w:cs="宋体"/>
                <w:sz w:val="24"/>
                <w:szCs w:val="24"/>
              </w:rPr>
            </w:pPr>
          </w:p>
        </w:tc>
      </w:tr>
      <w:tr w14:paraId="4669B9D1">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4B0E20">
            <w:pPr>
              <w:jc w:val="center"/>
              <w:rPr>
                <w:rFonts w:ascii="宋体" w:hAnsi="宋体" w:eastAsia="宋体" w:cs="宋体"/>
                <w:sz w:val="24"/>
                <w:szCs w:val="24"/>
              </w:rPr>
            </w:pPr>
          </w:p>
        </w:tc>
      </w:tr>
      <w:tr w14:paraId="64FB7EB6">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0A58BF">
            <w:pPr>
              <w:jc w:val="center"/>
              <w:rPr>
                <w:rFonts w:ascii="宋体" w:hAnsi="宋体" w:eastAsia="宋体" w:cs="宋体"/>
                <w:sz w:val="24"/>
                <w:szCs w:val="24"/>
              </w:rPr>
            </w:pPr>
          </w:p>
        </w:tc>
      </w:tr>
      <w:tr w14:paraId="67A0B9BB">
        <w:tblPrEx>
          <w:tblCellMar>
            <w:top w:w="0" w:type="dxa"/>
            <w:left w:w="108" w:type="dxa"/>
            <w:bottom w:w="0" w:type="dxa"/>
            <w:right w:w="108" w:type="dxa"/>
          </w:tblCellMar>
        </w:tblPrEx>
        <w:trPr>
          <w:trHeight w:val="558"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38F877">
            <w:pPr>
              <w:jc w:val="center"/>
              <w:rPr>
                <w:rFonts w:ascii="宋体" w:hAnsi="宋体" w:eastAsia="宋体" w:cs="宋体"/>
                <w:sz w:val="24"/>
                <w:szCs w:val="24"/>
              </w:rPr>
            </w:pPr>
          </w:p>
        </w:tc>
      </w:tr>
    </w:tbl>
    <w:p w14:paraId="1C02263C">
      <w:pPr>
        <w:rPr>
          <w:rFonts w:ascii="宋体" w:hAnsi="宋体" w:eastAsia="宋体" w:cs="宋体"/>
          <w:lang w:eastAsia="zh-CN"/>
        </w:rPr>
      </w:pPr>
    </w:p>
    <w:p w14:paraId="19818379">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b/>
          <w:color w:val="000000"/>
          <w:sz w:val="44"/>
          <w:lang w:eastAsia="zh-CN"/>
        </w:rPr>
      </w:pPr>
    </w:p>
    <w:p w14:paraId="189D6ADD">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b/>
          <w:color w:val="000000"/>
          <w:sz w:val="44"/>
          <w:lang w:eastAsia="zh-CN"/>
        </w:rPr>
      </w:pPr>
    </w:p>
    <w:p w14:paraId="6A1952B6">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lang w:eastAsia="zh-CN"/>
        </w:rPr>
      </w:pPr>
      <w:r>
        <w:rPr>
          <w:rFonts w:hint="eastAsia" w:ascii="宋体" w:hAnsi="宋体" w:eastAsia="宋体" w:cs="宋体"/>
          <w:b/>
          <w:color w:val="000000"/>
          <w:sz w:val="44"/>
          <w:lang w:eastAsia="zh-CN"/>
        </w:rPr>
        <w:t>第四部分 投标文件格式</w:t>
      </w:r>
    </w:p>
    <w:p w14:paraId="6886F352">
      <w:pPr>
        <w:pBdr>
          <w:top w:val="none" w:color="000000" w:sz="0" w:space="0"/>
          <w:left w:val="none" w:color="000000" w:sz="0" w:space="0"/>
          <w:bottom w:val="none" w:color="000000" w:sz="0" w:space="0"/>
          <w:right w:val="none" w:color="000000" w:sz="0" w:space="0"/>
        </w:pBdr>
        <w:spacing w:after="0" w:line="380" w:lineRule="atLeast"/>
        <w:jc w:val="center"/>
        <w:rPr>
          <w:rFonts w:ascii="宋体" w:hAnsi="宋体" w:eastAsia="宋体" w:cs="宋体"/>
          <w:lang w:eastAsia="zh-CN"/>
        </w:rPr>
      </w:pPr>
      <w:r>
        <w:rPr>
          <w:rFonts w:hint="eastAsia" w:ascii="宋体" w:hAnsi="宋体" w:eastAsia="宋体" w:cs="宋体"/>
          <w:b/>
          <w:color w:val="000000"/>
          <w:sz w:val="24"/>
          <w:lang w:eastAsia="zh-CN"/>
        </w:rPr>
        <w:t> </w:t>
      </w:r>
    </w:p>
    <w:p w14:paraId="1C317D83">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31A8D392">
      <w:pPr>
        <w:pBdr>
          <w:top w:val="none" w:color="000000" w:sz="0" w:space="0"/>
          <w:left w:val="none" w:color="000000" w:sz="0" w:space="0"/>
          <w:bottom w:val="none" w:color="000000" w:sz="0" w:space="0"/>
          <w:right w:val="none" w:color="000000" w:sz="0" w:space="0"/>
        </w:pBdr>
        <w:spacing w:after="0" w:line="85" w:lineRule="atLeast"/>
        <w:rPr>
          <w:rFonts w:ascii="宋体" w:hAnsi="宋体" w:eastAsia="宋体" w:cs="宋体"/>
          <w:lang w:eastAsia="zh-CN"/>
        </w:rPr>
      </w:pPr>
      <w:r>
        <w:rPr>
          <w:rFonts w:hint="eastAsia" w:ascii="宋体" w:hAnsi="宋体" w:eastAsia="宋体" w:cs="宋体"/>
          <w:color w:val="000000"/>
          <w:sz w:val="24"/>
          <w:lang w:eastAsia="zh-CN"/>
        </w:rPr>
        <w:t>说明：</w:t>
      </w:r>
    </w:p>
    <w:p w14:paraId="34C95EBB">
      <w:pPr>
        <w:pBdr>
          <w:top w:val="none" w:color="000000" w:sz="0" w:space="0"/>
          <w:left w:val="none" w:color="000000" w:sz="0" w:space="0"/>
          <w:bottom w:val="none" w:color="000000" w:sz="0" w:space="0"/>
          <w:right w:val="none" w:color="000000" w:sz="0" w:space="0"/>
        </w:pBdr>
        <w:spacing w:after="0" w:line="85" w:lineRule="atLeast"/>
        <w:rPr>
          <w:rFonts w:ascii="宋体" w:hAnsi="宋体" w:eastAsia="宋体" w:cs="宋体"/>
          <w:lang w:eastAsia="zh-CN"/>
        </w:rPr>
      </w:pPr>
      <w:r>
        <w:rPr>
          <w:rFonts w:hint="eastAsia" w:ascii="宋体" w:hAnsi="宋体" w:eastAsia="宋体" w:cs="宋体"/>
          <w:color w:val="000000"/>
          <w:sz w:val="24"/>
          <w:lang w:eastAsia="zh-CN"/>
        </w:rPr>
        <w:t>对本章所有的投标书格式，投标方可根据自身情况进行补充和修改，但补充和修改不得造成与本格式内容有实质性的违背。</w:t>
      </w:r>
    </w:p>
    <w:p w14:paraId="2C440BD8">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r>
        <w:rPr>
          <w:rFonts w:hint="eastAsia" w:ascii="宋体" w:hAnsi="宋体" w:eastAsia="宋体" w:cs="宋体"/>
          <w:lang w:eastAsia="zh-CN"/>
        </w:rPr>
        <w:br w:type="page" w:clear="all"/>
      </w:r>
    </w:p>
    <w:p w14:paraId="49872420">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lang w:eastAsia="zh-CN"/>
        </w:rPr>
      </w:pPr>
      <w:r>
        <w:rPr>
          <w:rFonts w:hint="eastAsia" w:ascii="宋体" w:hAnsi="宋体" w:eastAsia="宋体" w:cs="宋体"/>
          <w:b/>
          <w:color w:val="000000"/>
          <w:sz w:val="32"/>
          <w:lang w:eastAsia="zh-CN"/>
        </w:rPr>
        <w:t>1、</w:t>
      </w:r>
      <w:r>
        <w:rPr>
          <w:rFonts w:hint="eastAsia" w:ascii="宋体" w:hAnsi="宋体" w:eastAsia="宋体" w:cs="宋体"/>
          <w:b/>
          <w:color w:val="000000"/>
          <w:sz w:val="28"/>
          <w:lang w:eastAsia="zh-CN"/>
        </w:rPr>
        <w:t>关于资格文件的声明函</w:t>
      </w:r>
    </w:p>
    <w:p w14:paraId="6081C47A">
      <w:pPr>
        <w:pBdr>
          <w:top w:val="none" w:color="000000" w:sz="0" w:space="0"/>
          <w:left w:val="none" w:color="000000" w:sz="0" w:space="0"/>
          <w:bottom w:val="none" w:color="000000" w:sz="0" w:space="0"/>
          <w:right w:val="none" w:color="000000" w:sz="0" w:space="0"/>
        </w:pBdr>
        <w:spacing w:after="0"/>
        <w:ind w:left="1260" w:firstLine="420"/>
        <w:jc w:val="both"/>
        <w:rPr>
          <w:rFonts w:ascii="宋体" w:hAnsi="宋体" w:eastAsia="宋体" w:cs="宋体"/>
          <w:lang w:eastAsia="zh-CN"/>
        </w:rPr>
      </w:pPr>
      <w:r>
        <w:rPr>
          <w:rFonts w:hint="eastAsia" w:ascii="宋体" w:hAnsi="宋体" w:eastAsia="宋体" w:cs="宋体"/>
          <w:color w:val="000000"/>
          <w:sz w:val="30"/>
          <w:lang w:eastAsia="zh-CN"/>
        </w:rPr>
        <w:t> </w:t>
      </w:r>
    </w:p>
    <w:p w14:paraId="6D5B68E4">
      <w:pPr>
        <w:pBdr>
          <w:top w:val="none" w:color="000000" w:sz="0" w:space="0"/>
          <w:left w:val="none" w:color="000000" w:sz="0" w:space="0"/>
          <w:bottom w:val="none" w:color="000000" w:sz="0" w:space="0"/>
          <w:right w:val="none" w:color="000000" w:sz="0" w:space="0"/>
        </w:pBdr>
        <w:spacing w:after="0"/>
        <w:ind w:left="1260" w:firstLine="420"/>
        <w:jc w:val="both"/>
        <w:rPr>
          <w:rFonts w:ascii="宋体" w:hAnsi="宋体" w:eastAsia="宋体" w:cs="宋体"/>
          <w:lang w:eastAsia="zh-CN"/>
        </w:rPr>
      </w:pPr>
      <w:r>
        <w:rPr>
          <w:rFonts w:hint="eastAsia" w:ascii="宋体" w:hAnsi="宋体" w:eastAsia="宋体" w:cs="宋体"/>
          <w:color w:val="000000"/>
          <w:sz w:val="30"/>
          <w:lang w:eastAsia="zh-CN"/>
        </w:rPr>
        <w:t> </w:t>
      </w:r>
    </w:p>
    <w:p w14:paraId="66D3D43C">
      <w:pPr>
        <w:pBdr>
          <w:top w:val="none" w:color="000000" w:sz="0" w:space="0"/>
          <w:left w:val="none" w:color="000000" w:sz="0" w:space="0"/>
          <w:bottom w:val="none" w:color="000000" w:sz="0" w:space="0"/>
          <w:right w:val="none" w:color="000000" w:sz="0" w:space="0"/>
        </w:pBdr>
        <w:spacing w:after="0"/>
        <w:ind w:left="1260" w:firstLine="1770"/>
        <w:jc w:val="both"/>
        <w:rPr>
          <w:rFonts w:ascii="宋体" w:hAnsi="宋体" w:eastAsia="宋体" w:cs="宋体"/>
          <w:lang w:eastAsia="zh-CN"/>
        </w:rPr>
      </w:pPr>
      <w:r>
        <w:rPr>
          <w:rFonts w:hint="eastAsia" w:ascii="宋体" w:hAnsi="宋体" w:eastAsia="宋体" w:cs="宋体"/>
          <w:color w:val="000000"/>
          <w:sz w:val="30"/>
          <w:lang w:eastAsia="zh-CN"/>
        </w:rPr>
        <w:t>关于资格文件的声明函</w:t>
      </w:r>
    </w:p>
    <w:p w14:paraId="6781E0BB">
      <w:pPr>
        <w:pBdr>
          <w:top w:val="none" w:color="000000" w:sz="0" w:space="0"/>
          <w:left w:val="none" w:color="000000" w:sz="0" w:space="0"/>
          <w:bottom w:val="none" w:color="000000" w:sz="0" w:space="0"/>
          <w:right w:val="none" w:color="000000" w:sz="0" w:space="0"/>
        </w:pBdr>
        <w:spacing w:after="0"/>
        <w:ind w:left="1260" w:firstLine="420"/>
        <w:jc w:val="center"/>
        <w:rPr>
          <w:rFonts w:ascii="宋体" w:hAnsi="宋体" w:eastAsia="宋体" w:cs="宋体"/>
          <w:lang w:eastAsia="zh-CN"/>
        </w:rPr>
      </w:pPr>
      <w:r>
        <w:rPr>
          <w:rFonts w:hint="eastAsia" w:ascii="宋体" w:hAnsi="宋体" w:eastAsia="宋体" w:cs="宋体"/>
          <w:color w:val="000000"/>
          <w:sz w:val="24"/>
          <w:lang w:eastAsia="zh-CN"/>
        </w:rPr>
        <w:t> </w:t>
      </w:r>
    </w:p>
    <w:p w14:paraId="7C974517">
      <w:pPr>
        <w:pBdr>
          <w:top w:val="none" w:color="000000" w:sz="0" w:space="0"/>
          <w:left w:val="none" w:color="000000" w:sz="0" w:space="0"/>
          <w:bottom w:val="none" w:color="000000" w:sz="0" w:space="0"/>
          <w:right w:val="none" w:color="000000" w:sz="0" w:space="0"/>
        </w:pBdr>
        <w:spacing w:after="0" w:line="499" w:lineRule="atLeast"/>
        <w:ind w:firstLine="240"/>
        <w:jc w:val="both"/>
        <w:rPr>
          <w:rFonts w:ascii="宋体" w:hAnsi="宋体" w:eastAsia="宋体" w:cs="宋体"/>
          <w:lang w:eastAsia="zh-CN"/>
        </w:rPr>
      </w:pPr>
      <w:r>
        <w:rPr>
          <w:rFonts w:hint="eastAsia" w:ascii="宋体" w:hAnsi="宋体" w:eastAsia="宋体" w:cs="宋体"/>
          <w:color w:val="000000"/>
          <w:sz w:val="24"/>
          <w:u w:val="single"/>
          <w:lang w:eastAsia="zh-CN"/>
        </w:rPr>
        <w:t>苏州市公共资源交易中心太仓分中心</w:t>
      </w:r>
      <w:r>
        <w:rPr>
          <w:rFonts w:hint="eastAsia" w:ascii="宋体" w:hAnsi="宋体" w:eastAsia="宋体" w:cs="宋体"/>
          <w:color w:val="000000"/>
          <w:sz w:val="24"/>
          <w:lang w:eastAsia="zh-CN"/>
        </w:rPr>
        <w:t>：</w:t>
      </w:r>
    </w:p>
    <w:p w14:paraId="5242776B">
      <w:pPr>
        <w:pBdr>
          <w:top w:val="none" w:color="000000" w:sz="0" w:space="0"/>
          <w:left w:val="none" w:color="000000" w:sz="0" w:space="0"/>
          <w:bottom w:val="none" w:color="000000" w:sz="0" w:space="0"/>
          <w:right w:val="none" w:color="000000" w:sz="0" w:space="0"/>
        </w:pBdr>
        <w:spacing w:after="0" w:line="499" w:lineRule="atLeast"/>
        <w:ind w:left="283" w:right="445" w:firstLine="540"/>
        <w:rPr>
          <w:rFonts w:ascii="宋体" w:hAnsi="宋体" w:eastAsia="宋体" w:cs="宋体"/>
          <w:lang w:eastAsia="zh-CN"/>
        </w:rPr>
      </w:pPr>
      <w:r>
        <w:rPr>
          <w:rFonts w:hint="eastAsia" w:ascii="宋体" w:hAnsi="宋体" w:eastAsia="宋体" w:cs="宋体"/>
          <w:color w:val="000000"/>
          <w:sz w:val="24"/>
          <w:lang w:eastAsia="zh-CN"/>
        </w:rPr>
        <w:t>本公司愿就由贵单位组织实施的编号为</w:t>
      </w:r>
      <w:r>
        <w:rPr>
          <w:rFonts w:hint="eastAsia" w:ascii="宋体" w:hAnsi="宋体" w:eastAsia="宋体" w:cs="宋体"/>
          <w:b/>
          <w:sz w:val="24"/>
          <w:u w:val="single"/>
          <w:lang w:eastAsia="zh-CN"/>
        </w:rPr>
        <w:t xml:space="preserve"> </w:t>
      </w:r>
      <w:r>
        <w:rPr>
          <w:rFonts w:hint="eastAsia" w:ascii="宋体" w:hAnsi="宋体" w:eastAsia="宋体" w:cs="宋体"/>
          <w:b/>
          <w:sz w:val="24"/>
          <w:szCs w:val="24"/>
          <w:u w:val="single"/>
          <w:lang w:eastAsia="zh-CN"/>
        </w:rPr>
        <w:t>JSZC-320585-JZCG-G2026-0037</w:t>
      </w:r>
      <w:r>
        <w:rPr>
          <w:rFonts w:hint="eastAsia" w:ascii="宋体" w:hAnsi="宋体" w:eastAsia="宋体" w:cs="宋体"/>
          <w:color w:val="000000"/>
          <w:sz w:val="24"/>
          <w:lang w:eastAsia="zh-CN"/>
        </w:rPr>
        <w:t>号的招标活动进行投标。本公司所提交的投标文件中所有关于投标资格的文件、证明和陈述均是真实的、准确的。若与真实情况不符，本公司愿意承担由此而产生的一切后果。</w:t>
      </w:r>
    </w:p>
    <w:p w14:paraId="5AEC2BA5">
      <w:pPr>
        <w:pBdr>
          <w:top w:val="none" w:color="000000" w:sz="0" w:space="0"/>
          <w:left w:val="none" w:color="000000" w:sz="0" w:space="0"/>
          <w:bottom w:val="none" w:color="000000" w:sz="0" w:space="0"/>
          <w:right w:val="none" w:color="000000" w:sz="0" w:space="0"/>
        </w:pBdr>
        <w:spacing w:after="0" w:line="499" w:lineRule="atLeast"/>
        <w:ind w:left="1259" w:firstLine="426"/>
        <w:jc w:val="both"/>
        <w:rPr>
          <w:rFonts w:ascii="宋体" w:hAnsi="宋体" w:eastAsia="宋体" w:cs="宋体"/>
          <w:lang w:eastAsia="zh-CN"/>
        </w:rPr>
      </w:pPr>
      <w:r>
        <w:rPr>
          <w:rFonts w:hint="eastAsia" w:ascii="宋体" w:hAnsi="宋体" w:eastAsia="宋体" w:cs="宋体"/>
          <w:color w:val="000000"/>
          <w:sz w:val="24"/>
          <w:lang w:eastAsia="zh-CN"/>
        </w:rPr>
        <w:t> </w:t>
      </w:r>
    </w:p>
    <w:p w14:paraId="315348BC">
      <w:pPr>
        <w:pBdr>
          <w:top w:val="none" w:color="000000" w:sz="0" w:space="0"/>
          <w:left w:val="none" w:color="000000" w:sz="0" w:space="0"/>
          <w:bottom w:val="none" w:color="000000" w:sz="0" w:space="0"/>
          <w:right w:val="none" w:color="000000" w:sz="0" w:space="0"/>
        </w:pBdr>
        <w:spacing w:after="0" w:line="499" w:lineRule="atLeast"/>
        <w:ind w:left="1259" w:firstLine="426"/>
        <w:jc w:val="both"/>
        <w:rPr>
          <w:rFonts w:ascii="宋体" w:hAnsi="宋体" w:eastAsia="宋体" w:cs="宋体"/>
          <w:lang w:eastAsia="zh-CN"/>
        </w:rPr>
      </w:pPr>
      <w:r>
        <w:rPr>
          <w:rFonts w:hint="eastAsia" w:ascii="宋体" w:hAnsi="宋体" w:eastAsia="宋体" w:cs="宋体"/>
          <w:color w:val="000000"/>
          <w:sz w:val="24"/>
          <w:lang w:eastAsia="zh-CN"/>
        </w:rPr>
        <w:t> </w:t>
      </w:r>
    </w:p>
    <w:p w14:paraId="631A2E6F">
      <w:pPr>
        <w:pBdr>
          <w:top w:val="none" w:color="000000" w:sz="0" w:space="0"/>
          <w:left w:val="none" w:color="000000" w:sz="0" w:space="0"/>
          <w:bottom w:val="none" w:color="000000" w:sz="0" w:space="0"/>
          <w:right w:val="none" w:color="000000" w:sz="0" w:space="0"/>
        </w:pBdr>
        <w:spacing w:after="0" w:line="499" w:lineRule="atLeast"/>
        <w:ind w:firstLine="420"/>
        <w:jc w:val="both"/>
        <w:rPr>
          <w:rFonts w:ascii="宋体" w:hAnsi="宋体" w:eastAsia="宋体" w:cs="宋体"/>
          <w:lang w:eastAsia="zh-CN"/>
        </w:rPr>
      </w:pPr>
      <w:r>
        <w:rPr>
          <w:rFonts w:hint="eastAsia" w:ascii="宋体" w:hAnsi="宋体" w:eastAsia="宋体" w:cs="宋体"/>
          <w:color w:val="000000"/>
          <w:sz w:val="24"/>
          <w:lang w:eastAsia="zh-CN"/>
        </w:rPr>
        <w:t>投标单位（单位盖章）：</w:t>
      </w:r>
    </w:p>
    <w:p w14:paraId="7E7445DE">
      <w:pPr>
        <w:pBdr>
          <w:top w:val="none" w:color="000000" w:sz="0" w:space="0"/>
          <w:left w:val="none" w:color="000000" w:sz="0" w:space="0"/>
          <w:bottom w:val="none" w:color="000000" w:sz="0" w:space="0"/>
          <w:right w:val="none" w:color="000000" w:sz="0" w:space="0"/>
        </w:pBdr>
        <w:spacing w:after="0" w:line="499" w:lineRule="atLeast"/>
        <w:ind w:firstLine="420"/>
        <w:jc w:val="both"/>
        <w:rPr>
          <w:rFonts w:ascii="宋体" w:hAnsi="宋体" w:eastAsia="宋体" w:cs="宋体"/>
          <w:lang w:eastAsia="zh-CN"/>
        </w:rPr>
      </w:pPr>
      <w:r>
        <w:rPr>
          <w:rFonts w:hint="eastAsia" w:ascii="宋体" w:hAnsi="宋体" w:eastAsia="宋体" w:cs="宋体"/>
          <w:color w:val="000000"/>
          <w:sz w:val="24"/>
          <w:lang w:eastAsia="zh-CN"/>
        </w:rPr>
        <w:t>法定代表人或授权代理人（签字或盖章）：</w:t>
      </w:r>
    </w:p>
    <w:p w14:paraId="4DA944EB">
      <w:pPr>
        <w:pBdr>
          <w:top w:val="none" w:color="000000" w:sz="0" w:space="0"/>
          <w:left w:val="none" w:color="000000" w:sz="0" w:space="0"/>
          <w:bottom w:val="none" w:color="000000" w:sz="0" w:space="0"/>
          <w:right w:val="none" w:color="000000" w:sz="0" w:space="0"/>
        </w:pBdr>
        <w:spacing w:after="0" w:line="499" w:lineRule="atLeast"/>
        <w:ind w:firstLine="420"/>
        <w:jc w:val="both"/>
        <w:rPr>
          <w:rFonts w:ascii="宋体" w:hAnsi="宋体" w:eastAsia="宋体" w:cs="宋体"/>
          <w:lang w:eastAsia="zh-CN"/>
        </w:rPr>
      </w:pPr>
      <w:r>
        <w:rPr>
          <w:rFonts w:hint="eastAsia" w:ascii="宋体" w:hAnsi="宋体" w:eastAsia="宋体" w:cs="宋体"/>
          <w:color w:val="000000"/>
          <w:sz w:val="24"/>
          <w:lang w:eastAsia="zh-CN"/>
        </w:rPr>
        <w:t>投标日期：年月日</w:t>
      </w:r>
    </w:p>
    <w:p w14:paraId="71C5BB2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49AA4B9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2523D4ED">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6AAC4A7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6EB24E5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49742A8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089095D3">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2DD08124">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32F7127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4B8CA85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6E22D92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49F1E5A4">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6003A63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070C331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7A10F283">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773480C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343D2F6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2A51606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0EEC60A2">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1D43DB14">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4F3858E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28"/>
          <w:lang w:eastAsia="zh-CN"/>
        </w:rPr>
        <w:t>2、投标承诺函</w:t>
      </w:r>
    </w:p>
    <w:p w14:paraId="3FB71FBC">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lang w:eastAsia="zh-CN"/>
        </w:rPr>
      </w:pPr>
      <w:r>
        <w:rPr>
          <w:rFonts w:hint="eastAsia" w:ascii="宋体" w:hAnsi="宋体" w:eastAsia="宋体" w:cs="宋体"/>
          <w:b/>
          <w:color w:val="000000"/>
          <w:sz w:val="32"/>
          <w:lang w:eastAsia="zh-CN"/>
        </w:rPr>
        <w:t>投标承诺函</w:t>
      </w:r>
    </w:p>
    <w:p w14:paraId="6F494144">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lang w:eastAsia="zh-CN"/>
        </w:rPr>
      </w:pPr>
      <w:r>
        <w:rPr>
          <w:rFonts w:hint="eastAsia" w:ascii="宋体" w:hAnsi="宋体" w:eastAsia="宋体" w:cs="宋体"/>
          <w:color w:val="000000"/>
          <w:sz w:val="24"/>
          <w:u w:val="single"/>
          <w:lang w:eastAsia="zh-CN"/>
        </w:rPr>
        <w:t xml:space="preserve">苏州市公共资源交易中心太仓分中心 </w:t>
      </w:r>
      <w:r>
        <w:rPr>
          <w:rFonts w:hint="eastAsia" w:ascii="宋体" w:hAnsi="宋体" w:eastAsia="宋体" w:cs="宋体"/>
          <w:color w:val="000000"/>
          <w:sz w:val="24"/>
          <w:lang w:eastAsia="zh-CN"/>
        </w:rPr>
        <w:t xml:space="preserve">：       </w:t>
      </w:r>
    </w:p>
    <w:p w14:paraId="6859C2F7">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lang w:eastAsia="zh-CN"/>
        </w:rPr>
      </w:pPr>
      <w:r>
        <w:rPr>
          <w:rFonts w:hint="eastAsia" w:ascii="宋体" w:hAnsi="宋体" w:eastAsia="宋体" w:cs="宋体"/>
          <w:color w:val="000000"/>
          <w:sz w:val="24"/>
          <w:lang w:eastAsia="zh-CN"/>
        </w:rPr>
        <w:t> </w:t>
      </w:r>
    </w:p>
    <w:p w14:paraId="569961E9">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lang w:eastAsia="zh-CN"/>
        </w:rPr>
      </w:pPr>
      <w:r>
        <w:rPr>
          <w:rFonts w:hint="eastAsia" w:ascii="宋体" w:hAnsi="宋体" w:eastAsia="宋体" w:cs="宋体"/>
          <w:color w:val="000000"/>
          <w:sz w:val="24"/>
          <w:lang w:eastAsia="zh-CN"/>
        </w:rPr>
        <w:t>我们收到贵单位</w:t>
      </w:r>
      <w:r>
        <w:rPr>
          <w:rFonts w:hint="eastAsia" w:ascii="宋体" w:hAnsi="宋体" w:eastAsia="宋体" w:cs="宋体"/>
          <w:b/>
          <w:color w:val="000000"/>
          <w:sz w:val="24"/>
          <w:u w:val="single"/>
          <w:lang w:eastAsia="zh-CN"/>
        </w:rPr>
        <w:t xml:space="preserve"> </w:t>
      </w:r>
      <w:r>
        <w:rPr>
          <w:rFonts w:hint="eastAsia" w:ascii="宋体" w:hAnsi="宋体" w:eastAsia="宋体" w:cs="宋体"/>
          <w:b/>
          <w:sz w:val="24"/>
          <w:szCs w:val="24"/>
          <w:u w:val="single"/>
          <w:lang w:eastAsia="zh-CN"/>
        </w:rPr>
        <w:t>2026年度“健康太仓”公众号升级建设</w:t>
      </w:r>
      <w:r>
        <w:rPr>
          <w:rFonts w:hint="eastAsia" w:ascii="宋体" w:hAnsi="宋体" w:eastAsia="宋体" w:cs="宋体"/>
          <w:color w:val="000000"/>
          <w:sz w:val="24"/>
          <w:lang w:eastAsia="zh-CN"/>
        </w:rPr>
        <w:t>招标文件（项目编号：</w:t>
      </w:r>
      <w:r>
        <w:rPr>
          <w:rFonts w:hint="eastAsia" w:ascii="宋体" w:hAnsi="宋体" w:eastAsia="宋体" w:cs="宋体"/>
          <w:b/>
          <w:sz w:val="24"/>
          <w:szCs w:val="24"/>
          <w:u w:val="single"/>
          <w:lang w:eastAsia="zh-CN"/>
        </w:rPr>
        <w:t>JSZC-320585-JZCG-G2026-0037</w:t>
      </w:r>
      <w:r>
        <w:rPr>
          <w:rFonts w:hint="eastAsia" w:ascii="宋体" w:hAnsi="宋体" w:eastAsia="宋体" w:cs="宋体"/>
          <w:color w:val="000000"/>
          <w:sz w:val="24"/>
          <w:lang w:eastAsia="zh-CN"/>
        </w:rPr>
        <w:t>），经仔细阅读和研究，我们决定参加投标。</w:t>
      </w:r>
    </w:p>
    <w:p w14:paraId="554DFBDD">
      <w:pPr>
        <w:pBdr>
          <w:top w:val="none" w:color="000000" w:sz="0" w:space="0"/>
          <w:left w:val="none" w:color="000000" w:sz="0" w:space="0"/>
          <w:bottom w:val="none" w:color="000000" w:sz="0" w:space="0"/>
          <w:right w:val="none" w:color="000000" w:sz="0" w:space="0"/>
        </w:pBdr>
        <w:spacing w:after="0" w:line="439" w:lineRule="atLeast"/>
        <w:ind w:firstLine="240"/>
        <w:jc w:val="both"/>
        <w:rPr>
          <w:rFonts w:ascii="宋体" w:hAnsi="宋体" w:eastAsia="宋体" w:cs="宋体"/>
          <w:lang w:eastAsia="zh-CN"/>
        </w:rPr>
      </w:pPr>
      <w:r>
        <w:rPr>
          <w:rFonts w:hint="eastAsia" w:ascii="宋体" w:hAnsi="宋体" w:eastAsia="宋体" w:cs="宋体"/>
          <w:color w:val="000000"/>
          <w:sz w:val="24"/>
          <w:lang w:eastAsia="zh-CN"/>
        </w:rPr>
        <w:t> 1、我们愿意按照招标文件的一切要求，提供包括完成该项目全部内容的设备、材料及人工、机械、保险、劳保、各种税费以及质保期间的一切费用。</w:t>
      </w:r>
    </w:p>
    <w:p w14:paraId="2BC42D6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color w:val="000000"/>
          <w:sz w:val="24"/>
          <w:lang w:eastAsia="zh-CN"/>
        </w:rPr>
        <w:t>  2、如果我们的投标书被接受，我们将严格履行招标文件中规定的每一项要求，按期、按质、按量履行合同的义务。</w:t>
      </w:r>
    </w:p>
    <w:p w14:paraId="200F3D70">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color w:val="000000"/>
          <w:sz w:val="24"/>
          <w:lang w:eastAsia="zh-CN"/>
        </w:rPr>
        <w:t>  3、我们同意按招标文件中的规定，本投标书的有效期限为开标后</w:t>
      </w:r>
      <w:r>
        <w:rPr>
          <w:rFonts w:hint="eastAsia" w:ascii="宋体" w:hAnsi="宋体" w:eastAsia="宋体" w:cs="宋体"/>
          <w:b/>
          <w:color w:val="000000"/>
          <w:sz w:val="24"/>
          <w:u w:val="single"/>
          <w:lang w:eastAsia="zh-CN"/>
        </w:rPr>
        <w:t>90</w:t>
      </w:r>
      <w:r>
        <w:rPr>
          <w:rFonts w:hint="eastAsia" w:ascii="宋体" w:hAnsi="宋体" w:eastAsia="宋体" w:cs="宋体"/>
          <w:color w:val="000000"/>
          <w:sz w:val="24"/>
          <w:lang w:eastAsia="zh-CN"/>
        </w:rPr>
        <w:t>天。</w:t>
      </w:r>
    </w:p>
    <w:p w14:paraId="03B4A3D2">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color w:val="000000"/>
          <w:sz w:val="24"/>
          <w:lang w:eastAsia="zh-CN"/>
        </w:rPr>
        <w:t>  4、我们愿意提供招标方在招标文件中要求的所有资料。</w:t>
      </w:r>
    </w:p>
    <w:p w14:paraId="43FD5042">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color w:val="000000"/>
          <w:sz w:val="24"/>
          <w:lang w:eastAsia="zh-CN"/>
        </w:rPr>
        <w:t>  5、我们认为你们有权决定中标者，还认为你们有权接受或拒绝所有的投标者。</w:t>
      </w:r>
    </w:p>
    <w:p w14:paraId="67FCCAD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color w:val="000000"/>
          <w:sz w:val="24"/>
          <w:lang w:eastAsia="zh-CN"/>
        </w:rPr>
        <w:t>  6、我们完全理解贵方不一定要接受最低报价的投标或收到的任何投标。</w:t>
      </w:r>
    </w:p>
    <w:p w14:paraId="67FDA1C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color w:val="000000"/>
          <w:sz w:val="24"/>
          <w:lang w:eastAsia="zh-CN"/>
        </w:rPr>
        <w:t>  7、我们承诺该项投标在开标后的全过程中保持有效，不作任何更改和变动。</w:t>
      </w:r>
    </w:p>
    <w:p w14:paraId="0833E759">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8、</w:t>
      </w:r>
      <w:r>
        <w:rPr>
          <w:rFonts w:hint="eastAsia" w:ascii="宋体" w:hAnsi="宋体" w:eastAsia="宋体" w:cs="宋体"/>
          <w:b/>
          <w:color w:val="000000"/>
          <w:sz w:val="24"/>
          <w:lang w:eastAsia="zh-CN"/>
        </w:rPr>
        <w:t>如果中标，我们同意并知晓中标通知书发出方式及发出时间，遵守招标文件和中标通知书规定，在指定时间和地点和采购人签订合同。</w:t>
      </w:r>
    </w:p>
    <w:p w14:paraId="4A3F0092">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9、综合说明：</w:t>
      </w:r>
    </w:p>
    <w:p w14:paraId="6E05C690">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lang w:eastAsia="zh-CN"/>
        </w:rPr>
      </w:pPr>
      <w:r>
        <w:rPr>
          <w:rFonts w:hint="eastAsia" w:ascii="宋体" w:hAnsi="宋体" w:eastAsia="宋体" w:cs="宋体"/>
          <w:color w:val="000000"/>
          <w:sz w:val="24"/>
          <w:lang w:eastAsia="zh-CN"/>
        </w:rPr>
        <w:t>（1）伴随服务及配合措施；</w:t>
      </w:r>
    </w:p>
    <w:p w14:paraId="6E9F873C">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lang w:eastAsia="zh-CN"/>
        </w:rPr>
      </w:pPr>
      <w:r>
        <w:rPr>
          <w:rFonts w:hint="eastAsia" w:ascii="宋体" w:hAnsi="宋体" w:eastAsia="宋体" w:cs="宋体"/>
          <w:color w:val="000000"/>
          <w:sz w:val="24"/>
          <w:lang w:eastAsia="zh-CN"/>
        </w:rPr>
        <w:t>（2）要求甲方提供的配合；</w:t>
      </w:r>
    </w:p>
    <w:p w14:paraId="7913EBA0">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lang w:eastAsia="zh-CN"/>
        </w:rPr>
      </w:pPr>
      <w:r>
        <w:rPr>
          <w:rFonts w:hint="eastAsia" w:ascii="宋体" w:hAnsi="宋体" w:eastAsia="宋体" w:cs="宋体"/>
          <w:color w:val="000000"/>
          <w:sz w:val="24"/>
          <w:lang w:eastAsia="zh-CN"/>
        </w:rPr>
        <w:t>（3）对招标文件有不同意见的偏离说明；</w:t>
      </w:r>
    </w:p>
    <w:p w14:paraId="0C434972">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lang w:eastAsia="zh-CN"/>
        </w:rPr>
      </w:pPr>
      <w:r>
        <w:rPr>
          <w:rFonts w:hint="eastAsia" w:ascii="宋体" w:hAnsi="宋体" w:eastAsia="宋体" w:cs="宋体"/>
          <w:color w:val="000000"/>
          <w:sz w:val="24"/>
          <w:lang w:eastAsia="zh-CN"/>
        </w:rPr>
        <w:t>（4）其它说明。</w:t>
      </w:r>
    </w:p>
    <w:p w14:paraId="0C6558AF">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color w:val="000000"/>
          <w:sz w:val="24"/>
          <w:lang w:eastAsia="zh-CN"/>
        </w:rPr>
        <w:t>所有有关标书的函电，请按下列地址联系：</w:t>
      </w:r>
    </w:p>
    <w:p w14:paraId="2707E2E1">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单位：联系人：</w:t>
      </w:r>
    </w:p>
    <w:p w14:paraId="74979924">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地址：邮政编码：</w:t>
      </w:r>
    </w:p>
    <w:p w14:paraId="76DAFE40">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联系电话：传真：</w:t>
      </w:r>
    </w:p>
    <w:p w14:paraId="4A58C6F9">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color w:val="000000"/>
          <w:sz w:val="24"/>
          <w:lang w:eastAsia="zh-CN"/>
        </w:rPr>
        <w:t> </w:t>
      </w:r>
    </w:p>
    <w:p w14:paraId="4AD623AF">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投标单位：（单位盖章）</w:t>
      </w:r>
    </w:p>
    <w:p w14:paraId="1423D9A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法定代表人或授权代理人（签字或盖章）</w:t>
      </w:r>
    </w:p>
    <w:p w14:paraId="3E609BED">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投标日期：年月日</w:t>
      </w:r>
    </w:p>
    <w:p w14:paraId="1B4AB3E8">
      <w:pPr>
        <w:pBdr>
          <w:top w:val="none" w:color="000000" w:sz="0" w:space="0"/>
          <w:left w:val="none" w:color="000000" w:sz="0" w:space="0"/>
          <w:bottom w:val="none" w:color="000000" w:sz="0" w:space="0"/>
          <w:right w:val="none" w:color="000000" w:sz="0" w:space="0"/>
        </w:pBdr>
        <w:spacing w:after="0" w:line="312" w:lineRule="atLeast"/>
        <w:jc w:val="both"/>
        <w:rPr>
          <w:rFonts w:ascii="宋体" w:hAnsi="宋体" w:eastAsia="宋体" w:cs="宋体"/>
          <w:lang w:eastAsia="zh-CN"/>
        </w:rPr>
      </w:pPr>
      <w:r>
        <w:rPr>
          <w:rFonts w:hint="eastAsia" w:ascii="宋体" w:hAnsi="宋体" w:eastAsia="宋体" w:cs="宋体"/>
          <w:lang w:eastAsia="zh-CN"/>
        </w:rPr>
        <w:br w:type="page" w:clear="all"/>
      </w:r>
    </w:p>
    <w:p w14:paraId="1BE498D6">
      <w:pPr>
        <w:pBdr>
          <w:top w:val="none" w:color="000000" w:sz="0" w:space="0"/>
          <w:left w:val="none" w:color="000000" w:sz="0" w:space="0"/>
          <w:bottom w:val="none" w:color="000000" w:sz="0" w:space="0"/>
          <w:right w:val="none" w:color="000000" w:sz="0" w:space="0"/>
        </w:pBdr>
        <w:spacing w:after="0" w:line="312" w:lineRule="atLeast"/>
        <w:jc w:val="both"/>
        <w:rPr>
          <w:rFonts w:ascii="宋体" w:hAnsi="宋体" w:eastAsia="宋体" w:cs="宋体"/>
          <w:lang w:eastAsia="zh-CN"/>
        </w:rPr>
      </w:pPr>
      <w:r>
        <w:rPr>
          <w:rFonts w:hint="eastAsia" w:ascii="宋体" w:hAnsi="宋体" w:eastAsia="宋体" w:cs="宋体"/>
          <w:b/>
          <w:color w:val="000000"/>
          <w:sz w:val="32"/>
          <w:lang w:eastAsia="zh-CN"/>
        </w:rPr>
        <w:t>3、参加政府采购活动前三年内，在经营活动中没有重大违法记录声明</w:t>
      </w:r>
    </w:p>
    <w:p w14:paraId="2BC7FD25">
      <w:pPr>
        <w:pBdr>
          <w:top w:val="none" w:color="000000" w:sz="0" w:space="0"/>
          <w:left w:val="none" w:color="000000" w:sz="0" w:space="0"/>
          <w:bottom w:val="none" w:color="000000" w:sz="0" w:space="0"/>
          <w:right w:val="none" w:color="000000" w:sz="0" w:space="0"/>
        </w:pBdr>
        <w:spacing w:after="0" w:line="85" w:lineRule="atLeast"/>
        <w:ind w:left="-210" w:right="-210"/>
        <w:jc w:val="both"/>
        <w:rPr>
          <w:rFonts w:ascii="宋体" w:hAnsi="宋体" w:eastAsia="宋体" w:cs="宋体"/>
          <w:lang w:eastAsia="zh-CN"/>
        </w:rPr>
      </w:pPr>
      <w:r>
        <w:rPr>
          <w:rFonts w:hint="eastAsia" w:ascii="宋体" w:hAnsi="宋体" w:eastAsia="宋体" w:cs="宋体"/>
          <w:b/>
          <w:color w:val="000000"/>
          <w:sz w:val="24"/>
          <w:lang w:eastAsia="zh-CN"/>
        </w:rPr>
        <w:t> </w:t>
      </w:r>
    </w:p>
    <w:p w14:paraId="32473F25">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lang w:eastAsia="zh-CN"/>
        </w:rPr>
      </w:pPr>
      <w:r>
        <w:rPr>
          <w:rFonts w:hint="eastAsia" w:ascii="宋体" w:hAnsi="宋体" w:eastAsia="宋体" w:cs="宋体"/>
          <w:b/>
          <w:color w:val="000000"/>
          <w:sz w:val="24"/>
          <w:lang w:eastAsia="zh-CN"/>
        </w:rPr>
        <w:t>参加政府采购活动前三年内，在经营活动中没有重大违法记录声明</w:t>
      </w:r>
    </w:p>
    <w:p w14:paraId="724E4BF3">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lang w:eastAsia="zh-CN"/>
        </w:rPr>
      </w:pPr>
      <w:r>
        <w:rPr>
          <w:rFonts w:hint="eastAsia" w:ascii="宋体" w:hAnsi="宋体" w:eastAsia="宋体" w:cs="宋体"/>
          <w:color w:val="000000"/>
          <w:sz w:val="24"/>
          <w:lang w:eastAsia="zh-CN"/>
        </w:rPr>
        <w:t> </w:t>
      </w:r>
    </w:p>
    <w:p w14:paraId="40C49D7E">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sz w:val="24"/>
          <w:lang w:eastAsia="zh-CN"/>
        </w:rPr>
      </w:pPr>
      <w:r>
        <w:rPr>
          <w:rFonts w:hint="eastAsia" w:ascii="宋体" w:hAnsi="宋体" w:eastAsia="宋体" w:cs="宋体"/>
          <w:sz w:val="24"/>
          <w:lang w:eastAsia="zh-CN"/>
        </w:rPr>
        <w:t>致：苏州市公共资源交易中心太仓分中心：</w:t>
      </w:r>
    </w:p>
    <w:p w14:paraId="51DABA1F">
      <w:pPr>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sz w:val="24"/>
          <w:lang w:eastAsia="zh-CN"/>
        </w:rPr>
      </w:pPr>
      <w:r>
        <w:rPr>
          <w:rFonts w:hint="eastAsia" w:ascii="宋体" w:hAnsi="宋体" w:eastAsia="宋体" w:cs="宋体"/>
          <w:sz w:val="24"/>
          <w:lang w:eastAsia="zh-CN"/>
        </w:rPr>
        <w:t>我单位</w:t>
      </w:r>
      <w:r>
        <w:rPr>
          <w:rFonts w:hint="eastAsia" w:ascii="宋体" w:hAnsi="宋体" w:eastAsia="宋体" w:cs="宋体"/>
          <w:sz w:val="24"/>
          <w:u w:val="single"/>
          <w:lang w:eastAsia="zh-CN"/>
        </w:rPr>
        <w:t>         </w:t>
      </w:r>
      <w:r>
        <w:rPr>
          <w:rFonts w:hint="eastAsia" w:ascii="宋体" w:hAnsi="宋体" w:eastAsia="宋体" w:cs="宋体"/>
          <w:sz w:val="24"/>
          <w:lang w:eastAsia="zh-CN"/>
        </w:rPr>
        <w:t>（供应商名称）在参加政府采购活动前三年内，没有重大违法记录，特此声明。</w:t>
      </w:r>
    </w:p>
    <w:p w14:paraId="4F231ED0">
      <w:pPr>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sz w:val="24"/>
          <w:lang w:eastAsia="zh-CN"/>
        </w:rPr>
      </w:pPr>
      <w:r>
        <w:rPr>
          <w:rFonts w:hint="eastAsia" w:ascii="宋体" w:hAnsi="宋体" w:eastAsia="宋体" w:cs="宋体"/>
          <w:sz w:val="24"/>
          <w:lang w:eastAsia="zh-CN"/>
        </w:rPr>
        <w:t>若采购代理机构在本项目采购过程中发现我单位近三年内在经营活动中有重大违法记录，我单位将无条件退出本项目的招标，并承担因此引起的一起后果。</w:t>
      </w:r>
    </w:p>
    <w:p w14:paraId="1161EC74">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sz w:val="24"/>
          <w:lang w:eastAsia="zh-CN"/>
        </w:rPr>
      </w:pPr>
      <w:r>
        <w:rPr>
          <w:rFonts w:hint="eastAsia" w:ascii="宋体" w:hAnsi="宋体" w:eastAsia="宋体" w:cs="宋体"/>
          <w:sz w:val="24"/>
          <w:lang w:eastAsia="zh-CN"/>
        </w:rPr>
        <w:t> </w:t>
      </w:r>
    </w:p>
    <w:p w14:paraId="74B8DE47">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sz w:val="24"/>
          <w:lang w:eastAsia="zh-CN"/>
        </w:rPr>
      </w:pPr>
      <w:r>
        <w:rPr>
          <w:rFonts w:hint="eastAsia" w:ascii="宋体" w:hAnsi="宋体" w:eastAsia="宋体" w:cs="宋体"/>
          <w:sz w:val="24"/>
          <w:lang w:eastAsia="zh-CN"/>
        </w:rPr>
        <w:t>供应商名称（单位公章）：</w:t>
      </w:r>
    </w:p>
    <w:p w14:paraId="73343636">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sz w:val="24"/>
          <w:lang w:eastAsia="zh-CN"/>
        </w:rPr>
      </w:pPr>
      <w:r>
        <w:rPr>
          <w:rFonts w:hint="eastAsia" w:ascii="宋体" w:hAnsi="宋体" w:eastAsia="宋体" w:cs="宋体"/>
          <w:sz w:val="24"/>
          <w:lang w:eastAsia="zh-CN"/>
        </w:rPr>
        <w:t>法定代表人（负责人）或代理人（签字或盖章）：</w:t>
      </w:r>
    </w:p>
    <w:p w14:paraId="3510AF87">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sz w:val="24"/>
          <w:lang w:eastAsia="zh-CN"/>
        </w:rPr>
      </w:pPr>
      <w:r>
        <w:rPr>
          <w:rFonts w:hint="eastAsia" w:ascii="宋体" w:hAnsi="宋体" w:eastAsia="宋体" w:cs="宋体"/>
          <w:sz w:val="24"/>
          <w:lang w:eastAsia="zh-CN"/>
        </w:rPr>
        <w:t>投标日期： 年 月 日</w:t>
      </w:r>
    </w:p>
    <w:p w14:paraId="5C2A95E6">
      <w:pPr>
        <w:pBdr>
          <w:top w:val="none" w:color="000000" w:sz="0" w:space="0"/>
          <w:left w:val="none" w:color="000000" w:sz="0" w:space="0"/>
          <w:bottom w:val="none" w:color="000000" w:sz="0" w:space="0"/>
          <w:right w:val="none" w:color="000000" w:sz="0" w:space="0"/>
        </w:pBdr>
        <w:spacing w:after="0" w:line="400" w:lineRule="atLeast"/>
        <w:jc w:val="both"/>
        <w:rPr>
          <w:rFonts w:ascii="宋体" w:hAnsi="宋体" w:eastAsia="宋体" w:cs="宋体"/>
          <w:lang w:eastAsia="zh-CN"/>
        </w:rPr>
      </w:pPr>
      <w:r>
        <w:rPr>
          <w:rFonts w:hint="eastAsia" w:ascii="宋体" w:hAnsi="宋体" w:eastAsia="宋体" w:cs="宋体"/>
          <w:lang w:eastAsia="zh-CN"/>
        </w:rPr>
        <w:br w:type="page" w:clear="all"/>
      </w:r>
    </w:p>
    <w:p w14:paraId="68C579CF">
      <w:pPr>
        <w:pBdr>
          <w:top w:val="none" w:color="000000" w:sz="0" w:space="0"/>
          <w:left w:val="none" w:color="000000" w:sz="0" w:space="0"/>
          <w:bottom w:val="none" w:color="000000" w:sz="0" w:space="0"/>
          <w:right w:val="none" w:color="000000" w:sz="0" w:space="0"/>
        </w:pBdr>
        <w:spacing w:after="0" w:line="400" w:lineRule="atLeast"/>
        <w:jc w:val="both"/>
        <w:rPr>
          <w:rFonts w:ascii="宋体" w:hAnsi="宋体" w:eastAsia="宋体" w:cs="宋体"/>
          <w:lang w:eastAsia="zh-CN"/>
        </w:rPr>
      </w:pPr>
      <w:r>
        <w:rPr>
          <w:rFonts w:hint="eastAsia" w:ascii="宋体" w:hAnsi="宋体" w:eastAsia="宋体" w:cs="宋体"/>
          <w:b/>
          <w:color w:val="000000"/>
          <w:sz w:val="28"/>
          <w:lang w:eastAsia="zh-CN"/>
        </w:rPr>
        <w:t>4、投标单位情况表</w:t>
      </w:r>
    </w:p>
    <w:p w14:paraId="7ADEF18F">
      <w:pPr>
        <w:pBdr>
          <w:top w:val="none" w:color="000000" w:sz="0" w:space="0"/>
          <w:left w:val="none" w:color="000000" w:sz="0" w:space="0"/>
          <w:bottom w:val="none" w:color="000000" w:sz="0" w:space="0"/>
          <w:right w:val="none" w:color="000000" w:sz="0" w:space="0"/>
        </w:pBdr>
        <w:spacing w:after="0"/>
        <w:ind w:left="1260" w:firstLine="2175"/>
        <w:jc w:val="both"/>
        <w:rPr>
          <w:rFonts w:ascii="宋体" w:hAnsi="宋体" w:eastAsia="宋体" w:cs="宋体"/>
          <w:lang w:eastAsia="zh-CN"/>
        </w:rPr>
      </w:pPr>
      <w:r>
        <w:rPr>
          <w:rFonts w:hint="eastAsia" w:ascii="宋体" w:hAnsi="宋体" w:eastAsia="宋体" w:cs="宋体"/>
          <w:color w:val="000000"/>
          <w:sz w:val="30"/>
          <w:lang w:eastAsia="zh-CN"/>
        </w:rPr>
        <w:t>投标单位情况表</w:t>
      </w:r>
    </w:p>
    <w:p w14:paraId="55E5E259">
      <w:pPr>
        <w:pBdr>
          <w:top w:val="none" w:color="000000" w:sz="0" w:space="0"/>
          <w:left w:val="none" w:color="000000" w:sz="0" w:space="0"/>
          <w:bottom w:val="none" w:color="000000" w:sz="0" w:space="0"/>
          <w:right w:val="none" w:color="000000" w:sz="0" w:space="0"/>
        </w:pBdr>
        <w:spacing w:after="0"/>
        <w:ind w:firstLine="480"/>
        <w:jc w:val="both"/>
        <w:rPr>
          <w:rFonts w:ascii="宋体" w:hAnsi="宋体" w:eastAsia="宋体" w:cs="宋体"/>
          <w:lang w:eastAsia="zh-CN"/>
        </w:rPr>
      </w:pPr>
      <w:r>
        <w:rPr>
          <w:rFonts w:hint="eastAsia" w:ascii="宋体" w:hAnsi="宋体" w:eastAsia="宋体" w:cs="宋体"/>
          <w:color w:val="000000"/>
          <w:sz w:val="24"/>
          <w:lang w:eastAsia="zh-CN"/>
        </w:rPr>
        <w:t>单位名称（盖章）：</w:t>
      </w:r>
    </w:p>
    <w:tbl>
      <w:tblPr>
        <w:tblStyle w:val="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2370"/>
        <w:gridCol w:w="1908"/>
        <w:gridCol w:w="1596"/>
        <w:gridCol w:w="2032"/>
        <w:gridCol w:w="1296"/>
      </w:tblGrid>
      <w:tr w14:paraId="238C6DD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66" w:hRule="atLeast"/>
        </w:trPr>
        <w:tc>
          <w:tcPr>
            <w:tcW w:w="23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6F2963A5">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法定代表人</w:t>
            </w:r>
          </w:p>
        </w:tc>
        <w:tc>
          <w:tcPr>
            <w:tcW w:w="190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21E09FB0">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rPr>
            </w:pPr>
            <w:r>
              <w:rPr>
                <w:rFonts w:hint="eastAsia" w:ascii="宋体" w:hAnsi="宋体" w:eastAsia="宋体" w:cs="宋体"/>
                <w:color w:val="000000"/>
                <w:sz w:val="24"/>
              </w:rPr>
              <w:t> </w:t>
            </w:r>
          </w:p>
        </w:tc>
        <w:tc>
          <w:tcPr>
            <w:tcW w:w="15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415AE865">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成立日期</w:t>
            </w:r>
          </w:p>
        </w:tc>
        <w:tc>
          <w:tcPr>
            <w:tcW w:w="332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57925324">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rPr>
            </w:pPr>
            <w:r>
              <w:rPr>
                <w:rFonts w:hint="eastAsia" w:ascii="宋体" w:hAnsi="宋体" w:eastAsia="宋体" w:cs="宋体"/>
                <w:color w:val="000000"/>
                <w:sz w:val="24"/>
              </w:rPr>
              <w:t> </w:t>
            </w:r>
          </w:p>
        </w:tc>
      </w:tr>
      <w:tr w14:paraId="4C4097A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D5F6C55">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企业地址</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0CBE9CC">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rPr>
            </w:pPr>
            <w:r>
              <w:rPr>
                <w:rFonts w:hint="eastAsia" w:ascii="宋体" w:hAnsi="宋体" w:eastAsia="宋体" w:cs="宋体"/>
                <w:color w:val="000000"/>
                <w:sz w:val="24"/>
              </w:rPr>
              <w:t> </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9D506B0">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注册资本</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C6E3DAB">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         万元</w:t>
            </w:r>
          </w:p>
        </w:tc>
      </w:tr>
      <w:tr w14:paraId="397F4BC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5067C91">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经营范围</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4E5A888">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rPr>
            </w:pPr>
            <w:r>
              <w:rPr>
                <w:rFonts w:hint="eastAsia" w:ascii="宋体" w:hAnsi="宋体" w:eastAsia="宋体" w:cs="宋体"/>
                <w:color w:val="000000"/>
                <w:sz w:val="24"/>
              </w:rPr>
              <w:t> </w:t>
            </w:r>
          </w:p>
        </w:tc>
      </w:tr>
      <w:tr w14:paraId="7EF1056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38B4AD0">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职工人数</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1C203DF">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 </w:t>
            </w:r>
          </w:p>
        </w:tc>
        <w:tc>
          <w:tcPr>
            <w:tcW w:w="362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3B1B7AF2">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其中：有中高级以上职称的人数</w:t>
            </w:r>
          </w:p>
        </w:tc>
        <w:tc>
          <w:tcPr>
            <w:tcW w:w="12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28487659">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lang w:eastAsia="zh-CN"/>
              </w:rPr>
            </w:pPr>
            <w:r>
              <w:rPr>
                <w:rFonts w:hint="eastAsia" w:ascii="宋体" w:hAnsi="宋体" w:eastAsia="宋体" w:cs="宋体"/>
                <w:color w:val="000000"/>
                <w:sz w:val="24"/>
                <w:lang w:eastAsia="zh-CN"/>
              </w:rPr>
              <w:t> </w:t>
            </w:r>
          </w:p>
        </w:tc>
      </w:tr>
      <w:tr w14:paraId="11AC953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F692EC9">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资产总计</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134C44B">
            <w:pPr>
              <w:pBdr>
                <w:top w:val="none" w:color="000000" w:sz="0" w:space="0"/>
                <w:left w:val="none" w:color="000000" w:sz="0" w:space="0"/>
                <w:bottom w:val="none" w:color="000000" w:sz="0" w:space="0"/>
                <w:right w:val="none" w:color="000000" w:sz="0" w:space="0"/>
              </w:pBdr>
              <w:spacing w:after="0" w:line="240" w:lineRule="auto"/>
              <w:ind w:firstLine="120"/>
              <w:jc w:val="both"/>
              <w:rPr>
                <w:rFonts w:ascii="宋体" w:hAnsi="宋体" w:eastAsia="宋体" w:cs="宋体"/>
              </w:rPr>
            </w:pPr>
            <w:r>
              <w:rPr>
                <w:rFonts w:hint="eastAsia" w:ascii="宋体" w:hAnsi="宋体" w:eastAsia="宋体" w:cs="宋体"/>
                <w:color w:val="000000"/>
                <w:sz w:val="24"/>
              </w:rPr>
              <w:t>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05B1AAE">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净资产</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21B7036">
            <w:pPr>
              <w:pBdr>
                <w:top w:val="none" w:color="000000" w:sz="0" w:space="0"/>
                <w:left w:val="none" w:color="000000" w:sz="0" w:space="0"/>
                <w:bottom w:val="none" w:color="000000" w:sz="0" w:space="0"/>
                <w:right w:val="none" w:color="000000" w:sz="0" w:space="0"/>
              </w:pBdr>
              <w:spacing w:after="0" w:line="240" w:lineRule="auto"/>
              <w:ind w:left="1260"/>
              <w:jc w:val="center"/>
              <w:rPr>
                <w:rFonts w:ascii="宋体" w:hAnsi="宋体" w:eastAsia="宋体" w:cs="宋体"/>
              </w:rPr>
            </w:pPr>
            <w:r>
              <w:rPr>
                <w:rFonts w:hint="eastAsia" w:ascii="宋体" w:hAnsi="宋体" w:eastAsia="宋体" w:cs="宋体"/>
                <w:color w:val="000000"/>
                <w:sz w:val="24"/>
              </w:rPr>
              <w:t>  万元</w:t>
            </w:r>
          </w:p>
        </w:tc>
      </w:tr>
      <w:tr w14:paraId="5A28C09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4E64C42">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股东权益</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208468F">
            <w:pPr>
              <w:pBdr>
                <w:top w:val="none" w:color="000000" w:sz="0" w:space="0"/>
                <w:left w:val="none" w:color="000000" w:sz="0" w:space="0"/>
                <w:bottom w:val="none" w:color="000000" w:sz="0" w:space="0"/>
                <w:right w:val="none" w:color="000000" w:sz="0" w:space="0"/>
              </w:pBdr>
              <w:spacing w:after="0" w:line="240" w:lineRule="auto"/>
              <w:ind w:firstLine="960"/>
              <w:jc w:val="both"/>
              <w:rPr>
                <w:rFonts w:ascii="宋体" w:hAnsi="宋体" w:eastAsia="宋体" w:cs="宋体"/>
              </w:rPr>
            </w:pPr>
            <w:r>
              <w:rPr>
                <w:rFonts w:hint="eastAsia" w:ascii="宋体" w:hAnsi="宋体" w:eastAsia="宋体" w:cs="宋体"/>
                <w:color w:val="000000"/>
                <w:sz w:val="24"/>
              </w:rPr>
              <w:t>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287B9D7">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销售收入</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BF11113">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b/>
                <w:color w:val="000000"/>
                <w:sz w:val="24"/>
                <w:lang w:eastAsia="zh-CN"/>
              </w:rPr>
              <w:t>2025</w:t>
            </w:r>
            <w:r>
              <w:rPr>
                <w:rFonts w:hint="eastAsia" w:ascii="宋体" w:hAnsi="宋体" w:eastAsia="宋体" w:cs="宋体"/>
                <w:b/>
                <w:color w:val="000000"/>
                <w:sz w:val="24"/>
              </w:rPr>
              <w:t>年 万元</w:t>
            </w:r>
          </w:p>
        </w:tc>
      </w:tr>
      <w:tr w14:paraId="775C2D1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35"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8709A7F">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实现利润</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2E3E4D6">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b/>
                <w:color w:val="000000"/>
                <w:sz w:val="24"/>
                <w:lang w:eastAsia="zh-CN"/>
              </w:rPr>
              <w:t>2025</w:t>
            </w:r>
            <w:r>
              <w:rPr>
                <w:rFonts w:hint="eastAsia" w:ascii="宋体" w:hAnsi="宋体" w:eastAsia="宋体" w:cs="宋体"/>
                <w:b/>
                <w:color w:val="000000"/>
                <w:sz w:val="24"/>
              </w:rPr>
              <w:t>年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BCEB265">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rPr>
            </w:pPr>
            <w:r>
              <w:rPr>
                <w:rFonts w:hint="eastAsia" w:ascii="宋体" w:hAnsi="宋体" w:eastAsia="宋体" w:cs="宋体"/>
                <w:color w:val="000000"/>
                <w:sz w:val="24"/>
              </w:rPr>
              <w:t> </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39E9F91">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rPr>
            </w:pPr>
            <w:r>
              <w:rPr>
                <w:rFonts w:hint="eastAsia" w:ascii="宋体" w:hAnsi="宋体" w:eastAsia="宋体" w:cs="宋体"/>
                <w:color w:val="000000"/>
                <w:sz w:val="24"/>
              </w:rPr>
              <w:t> </w:t>
            </w:r>
          </w:p>
        </w:tc>
      </w:tr>
      <w:tr w14:paraId="62A5FCB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63B3DD3">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营业面积（含厂房面积）</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9BF9966">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lang w:eastAsia="zh-CN"/>
              </w:rPr>
              <w:t>    </w:t>
            </w:r>
            <w:r>
              <w:rPr>
                <w:rFonts w:hint="eastAsia" w:ascii="宋体" w:hAnsi="宋体" w:eastAsia="宋体" w:cs="宋体"/>
                <w:color w:val="000000"/>
                <w:sz w:val="24"/>
              </w:rPr>
              <w:t>平方米</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66CBE69">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其中</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4D1B29D">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自有面积    平方米</w:t>
            </w:r>
          </w:p>
          <w:p w14:paraId="1BBDFD2A">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承租面积    平方米</w:t>
            </w:r>
          </w:p>
        </w:tc>
      </w:tr>
      <w:tr w14:paraId="4BE15B0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26"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4DCC4C3">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单位简历及内设机构情况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4751CDE">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 </w:t>
            </w:r>
          </w:p>
        </w:tc>
      </w:tr>
      <w:tr w14:paraId="6DAD94D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8"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F6EB281">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单位优势及特长</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4C2BBDA">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rPr>
            </w:pPr>
            <w:r>
              <w:rPr>
                <w:rFonts w:hint="eastAsia" w:ascii="宋体" w:hAnsi="宋体" w:eastAsia="宋体" w:cs="宋体"/>
                <w:color w:val="000000"/>
                <w:sz w:val="24"/>
              </w:rPr>
              <w:t> </w:t>
            </w:r>
          </w:p>
        </w:tc>
      </w:tr>
      <w:tr w14:paraId="1F7D0A5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734565F">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近两年来完成或正在履行的重大合同情况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DE258FE">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lang w:eastAsia="zh-CN"/>
              </w:rPr>
            </w:pPr>
            <w:r>
              <w:rPr>
                <w:rFonts w:hint="eastAsia" w:ascii="宋体" w:hAnsi="宋体" w:eastAsia="宋体" w:cs="宋体"/>
                <w:color w:val="000000"/>
                <w:sz w:val="24"/>
                <w:lang w:eastAsia="zh-CN"/>
              </w:rPr>
              <w:t> </w:t>
            </w:r>
          </w:p>
        </w:tc>
      </w:tr>
      <w:tr w14:paraId="293F8B0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B02DEC3">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最近2年内在经营过程中受到何种奖励或处分（包括情况和结果）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8289DEE">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lang w:eastAsia="zh-CN"/>
              </w:rPr>
            </w:pPr>
            <w:r>
              <w:rPr>
                <w:rFonts w:hint="eastAsia" w:ascii="宋体" w:hAnsi="宋体" w:eastAsia="宋体" w:cs="宋体"/>
                <w:color w:val="000000"/>
                <w:sz w:val="24"/>
                <w:lang w:eastAsia="zh-CN"/>
              </w:rPr>
              <w:t> </w:t>
            </w:r>
          </w:p>
        </w:tc>
      </w:tr>
      <w:tr w14:paraId="7A54C00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5C65887">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最近3年内有无因售假、售劣或是其他原因被消费者投诉或起诉的情况及说明（包括解决方式和结果）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53EEE9D">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lang w:eastAsia="zh-CN"/>
              </w:rPr>
            </w:pPr>
            <w:r>
              <w:rPr>
                <w:rFonts w:hint="eastAsia" w:ascii="宋体" w:hAnsi="宋体" w:eastAsia="宋体" w:cs="宋体"/>
                <w:color w:val="000000"/>
                <w:sz w:val="24"/>
                <w:lang w:eastAsia="zh-CN"/>
              </w:rPr>
              <w:t> </w:t>
            </w:r>
          </w:p>
        </w:tc>
      </w:tr>
      <w:tr w14:paraId="2E6BC00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057687E">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最近3年内主要负责人有无因经济犯罪被司法机关追究的情况及说明</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4507A2C">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lang w:eastAsia="zh-CN"/>
              </w:rPr>
            </w:pPr>
            <w:r>
              <w:rPr>
                <w:rFonts w:hint="eastAsia" w:ascii="宋体" w:hAnsi="宋体" w:eastAsia="宋体" w:cs="宋体"/>
                <w:color w:val="000000"/>
                <w:sz w:val="24"/>
                <w:lang w:eastAsia="zh-CN"/>
              </w:rPr>
              <w:t> </w:t>
            </w:r>
          </w:p>
        </w:tc>
      </w:tr>
      <w:tr w14:paraId="11F9EC8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6B1ADEB">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获得技术认证的工程师及简介</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969FC1F">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lang w:eastAsia="zh-CN"/>
              </w:rPr>
            </w:pPr>
            <w:r>
              <w:rPr>
                <w:rFonts w:hint="eastAsia" w:ascii="宋体" w:hAnsi="宋体" w:eastAsia="宋体" w:cs="宋体"/>
                <w:color w:val="000000"/>
                <w:sz w:val="24"/>
                <w:lang w:eastAsia="zh-CN"/>
              </w:rPr>
              <w:t> </w:t>
            </w:r>
          </w:p>
        </w:tc>
      </w:tr>
      <w:tr w14:paraId="2589F06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0"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BF3EAE2">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其他需要说明的情况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786B2E6">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rPr>
            </w:pPr>
            <w:r>
              <w:rPr>
                <w:rFonts w:hint="eastAsia" w:ascii="宋体" w:hAnsi="宋体" w:eastAsia="宋体" w:cs="宋体"/>
                <w:color w:val="000000"/>
                <w:sz w:val="24"/>
              </w:rPr>
              <w:t> </w:t>
            </w:r>
          </w:p>
        </w:tc>
      </w:tr>
    </w:tbl>
    <w:p w14:paraId="37D7966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rPr>
      </w:pPr>
      <w:r>
        <w:rPr>
          <w:rFonts w:hint="eastAsia" w:ascii="宋体" w:hAnsi="宋体" w:eastAsia="宋体" w:cs="宋体"/>
        </w:rPr>
        <w:br w:type="page" w:clear="all"/>
      </w:r>
    </w:p>
    <w:p w14:paraId="64B0B23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5、法定代表人授权委托书 （如有）</w:t>
      </w:r>
    </w:p>
    <w:p w14:paraId="69B2FEC4">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r>
        <w:rPr>
          <w:rFonts w:hint="eastAsia" w:ascii="宋体" w:hAnsi="宋体" w:eastAsia="宋体" w:cs="宋体"/>
          <w:color w:val="000000"/>
          <w:sz w:val="24"/>
          <w:lang w:eastAsia="zh-CN"/>
        </w:rPr>
        <w:t> </w:t>
      </w:r>
    </w:p>
    <w:p w14:paraId="12E483EA">
      <w:pPr>
        <w:pBdr>
          <w:top w:val="none" w:color="000000" w:sz="0" w:space="0"/>
          <w:left w:val="none" w:color="000000" w:sz="0" w:space="0"/>
          <w:bottom w:val="none" w:color="000000" w:sz="0" w:space="0"/>
          <w:right w:val="none" w:color="000000" w:sz="0" w:space="0"/>
        </w:pBdr>
        <w:spacing w:after="0"/>
        <w:ind w:firstLine="420"/>
        <w:jc w:val="center"/>
        <w:rPr>
          <w:rFonts w:ascii="宋体" w:hAnsi="宋体" w:eastAsia="宋体" w:cs="宋体"/>
          <w:lang w:eastAsia="zh-CN"/>
        </w:rPr>
      </w:pPr>
      <w:r>
        <w:rPr>
          <w:rFonts w:hint="eastAsia" w:ascii="宋体" w:hAnsi="宋体" w:eastAsia="宋体" w:cs="宋体"/>
          <w:color w:val="000000"/>
          <w:sz w:val="24"/>
          <w:lang w:eastAsia="zh-CN"/>
        </w:rPr>
        <w:t> </w:t>
      </w:r>
    </w:p>
    <w:p w14:paraId="63A57243">
      <w:pPr>
        <w:pBdr>
          <w:top w:val="none" w:color="000000" w:sz="0" w:space="0"/>
          <w:left w:val="none" w:color="000000" w:sz="0" w:space="0"/>
          <w:bottom w:val="none" w:color="000000" w:sz="0" w:space="0"/>
          <w:right w:val="none" w:color="000000" w:sz="0" w:space="0"/>
        </w:pBdr>
        <w:spacing w:after="0"/>
        <w:ind w:firstLine="420"/>
        <w:jc w:val="center"/>
        <w:rPr>
          <w:rFonts w:ascii="宋体" w:hAnsi="宋体" w:eastAsia="宋体" w:cs="宋体"/>
          <w:lang w:eastAsia="zh-CN"/>
        </w:rPr>
      </w:pPr>
      <w:r>
        <w:rPr>
          <w:rFonts w:hint="eastAsia" w:ascii="宋体" w:hAnsi="宋体" w:eastAsia="宋体" w:cs="宋体"/>
          <w:color w:val="000000"/>
          <w:sz w:val="32"/>
          <w:lang w:eastAsia="zh-CN"/>
        </w:rPr>
        <w:t>授权委托书</w:t>
      </w:r>
    </w:p>
    <w:p w14:paraId="5D1D4E67">
      <w:pPr>
        <w:pBdr>
          <w:top w:val="none" w:color="000000" w:sz="0" w:space="0"/>
          <w:left w:val="none" w:color="000000" w:sz="0" w:space="0"/>
          <w:bottom w:val="none" w:color="000000" w:sz="0" w:space="0"/>
          <w:right w:val="none" w:color="000000" w:sz="0" w:space="0"/>
        </w:pBdr>
        <w:spacing w:after="0"/>
        <w:ind w:firstLine="420"/>
        <w:rPr>
          <w:rFonts w:ascii="宋体" w:hAnsi="宋体" w:eastAsia="宋体" w:cs="宋体"/>
          <w:lang w:eastAsia="zh-CN"/>
        </w:rPr>
      </w:pPr>
      <w:r>
        <w:rPr>
          <w:rFonts w:hint="eastAsia" w:ascii="宋体" w:hAnsi="宋体" w:eastAsia="宋体" w:cs="宋体"/>
          <w:color w:val="000000"/>
          <w:sz w:val="24"/>
          <w:lang w:eastAsia="zh-CN"/>
        </w:rPr>
        <w:t> </w:t>
      </w:r>
    </w:p>
    <w:p w14:paraId="4855ABFF">
      <w:pPr>
        <w:pBdr>
          <w:top w:val="none" w:color="000000" w:sz="0" w:space="0"/>
          <w:left w:val="none" w:color="000000" w:sz="0" w:space="0"/>
          <w:bottom w:val="none" w:color="000000" w:sz="0" w:space="0"/>
          <w:right w:val="none" w:color="000000" w:sz="0" w:space="0"/>
        </w:pBdr>
        <w:spacing w:after="0"/>
        <w:ind w:firstLine="420"/>
        <w:rPr>
          <w:rFonts w:ascii="宋体" w:hAnsi="宋体" w:eastAsia="宋体" w:cs="宋体"/>
          <w:lang w:eastAsia="zh-CN"/>
        </w:rPr>
      </w:pPr>
      <w:r>
        <w:rPr>
          <w:rFonts w:hint="eastAsia" w:ascii="宋体" w:hAnsi="宋体" w:eastAsia="宋体" w:cs="宋体"/>
          <w:color w:val="000000"/>
          <w:sz w:val="24"/>
          <w:lang w:eastAsia="zh-CN"/>
        </w:rPr>
        <w:t> </w:t>
      </w:r>
    </w:p>
    <w:p w14:paraId="19B422AA">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lang w:eastAsia="zh-CN"/>
        </w:rPr>
      </w:pPr>
      <w:r>
        <w:rPr>
          <w:rFonts w:hint="eastAsia" w:ascii="宋体" w:hAnsi="宋体" w:eastAsia="宋体" w:cs="宋体"/>
          <w:color w:val="000000"/>
          <w:sz w:val="24"/>
          <w:lang w:eastAsia="zh-CN"/>
        </w:rPr>
        <w:t>本授权委托书声明：我</w:t>
      </w:r>
      <w:r>
        <w:rPr>
          <w:rFonts w:hint="eastAsia" w:ascii="宋体" w:hAnsi="宋体" w:eastAsia="宋体" w:cs="宋体"/>
          <w:color w:val="000000"/>
          <w:sz w:val="24"/>
          <w:u w:val="single"/>
          <w:lang w:eastAsia="zh-CN"/>
        </w:rPr>
        <w:t>（姓名）</w:t>
      </w:r>
      <w:r>
        <w:rPr>
          <w:rFonts w:hint="eastAsia" w:ascii="宋体" w:hAnsi="宋体" w:eastAsia="宋体" w:cs="宋体"/>
          <w:color w:val="000000"/>
          <w:sz w:val="24"/>
          <w:lang w:eastAsia="zh-CN"/>
        </w:rPr>
        <w:t>系</w:t>
      </w:r>
      <w:r>
        <w:rPr>
          <w:rFonts w:hint="eastAsia" w:ascii="宋体" w:hAnsi="宋体" w:eastAsia="宋体" w:cs="宋体"/>
          <w:color w:val="000000"/>
          <w:sz w:val="24"/>
          <w:u w:val="single"/>
          <w:lang w:eastAsia="zh-CN"/>
        </w:rPr>
        <w:t>（投标单位名称）</w:t>
      </w:r>
      <w:r>
        <w:rPr>
          <w:rFonts w:hint="eastAsia" w:ascii="宋体" w:hAnsi="宋体" w:eastAsia="宋体" w:cs="宋体"/>
          <w:color w:val="000000"/>
          <w:sz w:val="24"/>
          <w:lang w:eastAsia="zh-CN"/>
        </w:rPr>
        <w:t>的法定代表人，现授权委托</w:t>
      </w:r>
      <w:r>
        <w:rPr>
          <w:rFonts w:hint="eastAsia" w:ascii="宋体" w:hAnsi="宋体" w:eastAsia="宋体" w:cs="宋体"/>
          <w:color w:val="000000"/>
          <w:sz w:val="24"/>
          <w:u w:val="single"/>
          <w:lang w:eastAsia="zh-CN"/>
        </w:rPr>
        <w:t>（单位名称）</w:t>
      </w:r>
      <w:r>
        <w:rPr>
          <w:rFonts w:hint="eastAsia" w:ascii="宋体" w:hAnsi="宋体" w:eastAsia="宋体" w:cs="宋体"/>
          <w:color w:val="000000"/>
          <w:sz w:val="24"/>
          <w:lang w:eastAsia="zh-CN"/>
        </w:rPr>
        <w:t>的</w:t>
      </w:r>
      <w:r>
        <w:rPr>
          <w:rFonts w:hint="eastAsia" w:ascii="宋体" w:hAnsi="宋体" w:eastAsia="宋体" w:cs="宋体"/>
          <w:color w:val="000000"/>
          <w:sz w:val="24"/>
          <w:u w:val="single"/>
          <w:lang w:eastAsia="zh-CN"/>
        </w:rPr>
        <w:t>（姓名）</w:t>
      </w:r>
      <w:r>
        <w:rPr>
          <w:rFonts w:hint="eastAsia" w:ascii="宋体" w:hAnsi="宋体" w:eastAsia="宋体" w:cs="宋体"/>
          <w:color w:val="000000"/>
          <w:sz w:val="24"/>
          <w:lang w:eastAsia="zh-CN"/>
        </w:rPr>
        <w:t>为我公司代理人，以本公司的名义参加</w:t>
      </w:r>
      <w:r>
        <w:rPr>
          <w:rFonts w:hint="eastAsia" w:ascii="宋体" w:hAnsi="宋体" w:eastAsia="宋体" w:cs="宋体"/>
          <w:color w:val="000000"/>
          <w:sz w:val="24"/>
          <w:u w:val="single"/>
          <w:lang w:eastAsia="zh-CN"/>
        </w:rPr>
        <w:t xml:space="preserve">                    </w:t>
      </w:r>
      <w:r>
        <w:rPr>
          <w:rFonts w:hint="eastAsia" w:ascii="宋体" w:hAnsi="宋体" w:eastAsia="宋体" w:cs="宋体"/>
          <w:color w:val="000000"/>
          <w:sz w:val="24"/>
          <w:lang w:eastAsia="zh-CN"/>
        </w:rPr>
        <w:t>组织实施的编号为</w:t>
      </w:r>
      <w:r>
        <w:rPr>
          <w:rFonts w:hint="eastAsia" w:ascii="宋体" w:hAnsi="宋体" w:eastAsia="宋体" w:cs="宋体"/>
          <w:b/>
          <w:color w:val="000000"/>
          <w:sz w:val="24"/>
          <w:lang w:eastAsia="zh-CN"/>
        </w:rPr>
        <w:t xml:space="preserve"> </w:t>
      </w:r>
      <w:r>
        <w:rPr>
          <w:rFonts w:hint="eastAsia" w:ascii="宋体" w:hAnsi="宋体" w:eastAsia="宋体" w:cs="宋体"/>
          <w:b/>
          <w:sz w:val="24"/>
          <w:szCs w:val="24"/>
          <w:u w:val="single"/>
          <w:lang w:eastAsia="zh-CN"/>
        </w:rPr>
        <w:t>JSZC-320585-JZCG-G2026-0037</w:t>
      </w:r>
      <w:r>
        <w:rPr>
          <w:rFonts w:hint="eastAsia" w:ascii="宋体" w:hAnsi="宋体" w:eastAsia="宋体" w:cs="宋体"/>
          <w:color w:val="000000"/>
          <w:sz w:val="24"/>
          <w:lang w:eastAsia="zh-CN"/>
        </w:rPr>
        <w:t>号的招标活动。代理人在开标、评标、合同谈判过程中所签署的一切文件和处理与这有关的一切事务，我均予以承认。</w:t>
      </w:r>
    </w:p>
    <w:p w14:paraId="2EA2A31C">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lang w:eastAsia="zh-CN"/>
        </w:rPr>
      </w:pPr>
      <w:r>
        <w:rPr>
          <w:rFonts w:hint="eastAsia" w:ascii="宋体" w:hAnsi="宋体" w:eastAsia="宋体" w:cs="宋体"/>
          <w:color w:val="000000"/>
          <w:sz w:val="24"/>
          <w:lang w:eastAsia="zh-CN"/>
        </w:rPr>
        <w:t>代理人在授权委托书有效期内签署的所有文件不因授权委托的撤销而失效，除非有撤销授权委托的书面通知，本授权委托书自投标开始至合同履行完毕止。</w:t>
      </w:r>
    </w:p>
    <w:p w14:paraId="30582A5C">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lang w:eastAsia="zh-CN"/>
        </w:rPr>
      </w:pPr>
      <w:r>
        <w:rPr>
          <w:rFonts w:hint="eastAsia" w:ascii="宋体" w:hAnsi="宋体" w:eastAsia="宋体" w:cs="宋体"/>
          <w:color w:val="000000"/>
          <w:sz w:val="24"/>
          <w:lang w:eastAsia="zh-CN"/>
        </w:rPr>
        <w:t>代理人无转委托权。特此委托！</w:t>
      </w:r>
    </w:p>
    <w:p w14:paraId="415DE64F">
      <w:pPr>
        <w:pBdr>
          <w:top w:val="none" w:color="000000" w:sz="0" w:space="0"/>
          <w:left w:val="none" w:color="000000" w:sz="0" w:space="0"/>
          <w:bottom w:val="none" w:color="000000" w:sz="0" w:space="0"/>
          <w:right w:val="none" w:color="000000" w:sz="0" w:space="0"/>
        </w:pBdr>
        <w:spacing w:after="0"/>
        <w:ind w:firstLine="420"/>
        <w:jc w:val="both"/>
        <w:rPr>
          <w:rFonts w:ascii="宋体" w:hAnsi="宋体" w:eastAsia="宋体" w:cs="宋体"/>
          <w:lang w:eastAsia="zh-CN"/>
        </w:rPr>
      </w:pPr>
      <w:r>
        <w:rPr>
          <w:rFonts w:hint="eastAsia" w:ascii="宋体" w:hAnsi="宋体" w:eastAsia="宋体" w:cs="宋体"/>
          <w:color w:val="000000"/>
          <w:sz w:val="24"/>
          <w:lang w:eastAsia="zh-CN"/>
        </w:rPr>
        <w:t> </w:t>
      </w:r>
    </w:p>
    <w:p w14:paraId="4A594B33">
      <w:pPr>
        <w:pBdr>
          <w:top w:val="none" w:color="000000" w:sz="0" w:space="0"/>
          <w:left w:val="none" w:color="000000" w:sz="0" w:space="0"/>
          <w:bottom w:val="none" w:color="000000" w:sz="0" w:space="0"/>
          <w:right w:val="none" w:color="000000" w:sz="0" w:space="0"/>
        </w:pBdr>
        <w:spacing w:after="0"/>
        <w:ind w:firstLine="420"/>
        <w:jc w:val="both"/>
        <w:rPr>
          <w:rFonts w:ascii="宋体" w:hAnsi="宋体" w:eastAsia="宋体" w:cs="宋体"/>
          <w:lang w:eastAsia="zh-CN"/>
        </w:rPr>
      </w:pPr>
      <w:r>
        <w:rPr>
          <w:rFonts w:hint="eastAsia" w:ascii="宋体" w:hAnsi="宋体" w:eastAsia="宋体" w:cs="宋体"/>
          <w:color w:val="000000"/>
          <w:sz w:val="24"/>
          <w:lang w:eastAsia="zh-CN"/>
        </w:rPr>
        <w:t>投标单位：（盖章）</w:t>
      </w:r>
    </w:p>
    <w:p w14:paraId="5EA6CFF2">
      <w:pPr>
        <w:pBdr>
          <w:top w:val="none" w:color="000000" w:sz="0" w:space="0"/>
          <w:left w:val="none" w:color="000000" w:sz="0" w:space="0"/>
          <w:bottom w:val="none" w:color="000000" w:sz="0" w:space="0"/>
          <w:right w:val="none" w:color="000000" w:sz="0" w:space="0"/>
        </w:pBdr>
        <w:spacing w:after="0"/>
        <w:ind w:firstLine="420"/>
        <w:jc w:val="both"/>
        <w:rPr>
          <w:rFonts w:ascii="宋体" w:hAnsi="宋体" w:eastAsia="宋体" w:cs="宋体"/>
          <w:lang w:eastAsia="zh-CN"/>
        </w:rPr>
      </w:pPr>
      <w:r>
        <w:rPr>
          <w:rFonts w:hint="eastAsia" w:ascii="宋体" w:hAnsi="宋体" w:eastAsia="宋体" w:cs="宋体"/>
          <w:color w:val="000000"/>
          <w:sz w:val="24"/>
          <w:lang w:eastAsia="zh-CN"/>
        </w:rPr>
        <w:t>法定代表人：（签字或盖章）</w:t>
      </w:r>
    </w:p>
    <w:p w14:paraId="408470BF">
      <w:pPr>
        <w:pBdr>
          <w:top w:val="none" w:color="000000" w:sz="0" w:space="0"/>
          <w:left w:val="none" w:color="000000" w:sz="0" w:space="0"/>
          <w:bottom w:val="none" w:color="000000" w:sz="0" w:space="0"/>
          <w:right w:val="none" w:color="000000" w:sz="0" w:space="0"/>
        </w:pBdr>
        <w:spacing w:after="0"/>
        <w:ind w:firstLine="420"/>
        <w:jc w:val="both"/>
        <w:rPr>
          <w:rFonts w:ascii="宋体" w:hAnsi="宋体" w:eastAsia="宋体" w:cs="宋体"/>
          <w:lang w:eastAsia="zh-CN"/>
        </w:rPr>
      </w:pPr>
      <w:r>
        <w:rPr>
          <w:rFonts w:hint="eastAsia" w:ascii="宋体" w:hAnsi="宋体" w:eastAsia="宋体" w:cs="宋体"/>
          <w:color w:val="000000"/>
          <w:sz w:val="24"/>
          <w:lang w:eastAsia="zh-CN"/>
        </w:rPr>
        <w:t>授权代理人：（签字或盖章）</w:t>
      </w:r>
    </w:p>
    <w:p w14:paraId="33E63690">
      <w:pPr>
        <w:pBdr>
          <w:top w:val="none" w:color="000000" w:sz="0" w:space="0"/>
          <w:left w:val="none" w:color="000000" w:sz="0" w:space="0"/>
          <w:bottom w:val="none" w:color="000000" w:sz="0" w:space="0"/>
          <w:right w:val="none" w:color="000000" w:sz="0" w:space="0"/>
        </w:pBdr>
        <w:spacing w:after="0"/>
        <w:ind w:firstLine="480"/>
        <w:jc w:val="both"/>
        <w:rPr>
          <w:rFonts w:ascii="宋体" w:hAnsi="宋体" w:eastAsia="宋体" w:cs="宋体"/>
          <w:lang w:eastAsia="zh-CN"/>
        </w:rPr>
      </w:pPr>
      <w:r>
        <w:rPr>
          <w:rFonts w:hint="eastAsia" w:ascii="宋体" w:hAnsi="宋体" w:eastAsia="宋体" w:cs="宋体"/>
          <w:color w:val="000000"/>
          <w:sz w:val="24"/>
          <w:lang w:eastAsia="zh-CN"/>
        </w:rPr>
        <w:t>投标日期：年月日</w:t>
      </w:r>
    </w:p>
    <w:p w14:paraId="21C810B9">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lang w:eastAsia="zh-CN"/>
        </w:rPr>
      </w:pPr>
      <w:r>
        <w:rPr>
          <w:rFonts w:hint="eastAsia" w:ascii="宋体" w:hAnsi="宋体" w:eastAsia="宋体" w:cs="宋体"/>
          <w:lang w:eastAsia="zh-CN"/>
        </w:rPr>
        <w:br w:type="page" w:clear="all"/>
      </w:r>
    </w:p>
    <w:p w14:paraId="13365DF4">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lang w:eastAsia="zh-CN"/>
        </w:rPr>
      </w:pPr>
      <w:r>
        <w:rPr>
          <w:rFonts w:hint="eastAsia" w:ascii="宋体" w:hAnsi="宋体" w:eastAsia="宋体" w:cs="宋体"/>
          <w:b/>
          <w:color w:val="000000"/>
          <w:sz w:val="32"/>
          <w:lang w:eastAsia="zh-CN"/>
        </w:rPr>
        <w:t>6、开标一览表</w:t>
      </w:r>
    </w:p>
    <w:p w14:paraId="27BF1DD4">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21"/>
          <w:lang w:eastAsia="zh-CN"/>
        </w:rPr>
        <w:t> </w:t>
      </w:r>
    </w:p>
    <w:p w14:paraId="69E80CBA">
      <w:pPr>
        <w:pBdr>
          <w:top w:val="none" w:color="000000" w:sz="0" w:space="0"/>
          <w:left w:val="none" w:color="000000" w:sz="0" w:space="0"/>
          <w:bottom w:val="none" w:color="000000" w:sz="0" w:space="0"/>
          <w:right w:val="none" w:color="000000" w:sz="0" w:space="0"/>
        </w:pBdr>
        <w:spacing w:after="0"/>
        <w:jc w:val="center"/>
        <w:rPr>
          <w:rFonts w:ascii="宋体" w:hAnsi="宋体" w:eastAsia="宋体" w:cs="宋体"/>
          <w:lang w:eastAsia="zh-CN"/>
        </w:rPr>
      </w:pPr>
      <w:r>
        <w:rPr>
          <w:rFonts w:hint="eastAsia" w:ascii="宋体" w:hAnsi="宋体" w:eastAsia="宋体" w:cs="宋体"/>
          <w:color w:val="000000"/>
          <w:sz w:val="21"/>
          <w:lang w:eastAsia="zh-CN"/>
        </w:rPr>
        <w:t> </w:t>
      </w:r>
    </w:p>
    <w:p w14:paraId="063D3D0D">
      <w:pPr>
        <w:pBdr>
          <w:top w:val="none" w:color="000000" w:sz="0" w:space="0"/>
          <w:left w:val="none" w:color="000000" w:sz="0" w:space="0"/>
          <w:bottom w:val="none" w:color="000000" w:sz="0" w:space="0"/>
          <w:right w:val="none" w:color="000000" w:sz="0" w:space="0"/>
        </w:pBdr>
        <w:spacing w:after="0"/>
        <w:jc w:val="center"/>
        <w:rPr>
          <w:rFonts w:ascii="宋体" w:hAnsi="宋体" w:eastAsia="宋体" w:cs="宋体"/>
          <w:lang w:eastAsia="zh-CN"/>
        </w:rPr>
      </w:pPr>
      <w:r>
        <w:rPr>
          <w:rFonts w:hint="eastAsia" w:ascii="宋体" w:hAnsi="宋体" w:eastAsia="宋体" w:cs="宋体"/>
          <w:b/>
          <w:color w:val="000000"/>
          <w:sz w:val="32"/>
          <w:lang w:eastAsia="zh-CN"/>
        </w:rPr>
        <w:t>开标一览表</w:t>
      </w:r>
    </w:p>
    <w:p w14:paraId="765BCA6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3A70B17A">
      <w:pPr>
        <w:pBdr>
          <w:top w:val="none" w:color="000000" w:sz="0" w:space="0"/>
          <w:left w:val="none" w:color="000000" w:sz="0" w:space="0"/>
          <w:bottom w:val="none" w:color="000000" w:sz="0" w:space="0"/>
          <w:right w:val="none" w:color="000000" w:sz="0" w:space="0"/>
        </w:pBdr>
        <w:spacing w:after="0"/>
        <w:ind w:firstLine="720"/>
        <w:jc w:val="both"/>
        <w:rPr>
          <w:rFonts w:ascii="宋体" w:hAnsi="宋体" w:eastAsia="宋体" w:cs="宋体"/>
          <w:lang w:eastAsia="zh-CN"/>
        </w:rPr>
      </w:pPr>
      <w:r>
        <w:rPr>
          <w:rFonts w:hint="eastAsia" w:ascii="宋体" w:hAnsi="宋体" w:eastAsia="宋体" w:cs="宋体"/>
          <w:color w:val="000000"/>
          <w:sz w:val="24"/>
          <w:lang w:eastAsia="zh-CN"/>
        </w:rPr>
        <w:t>投标人全称（加盖公章）：供应商名称</w:t>
      </w:r>
    </w:p>
    <w:p w14:paraId="10556A11">
      <w:pPr>
        <w:pBdr>
          <w:top w:val="none" w:color="000000" w:sz="0" w:space="0"/>
          <w:left w:val="none" w:color="000000" w:sz="0" w:space="0"/>
          <w:bottom w:val="none" w:color="000000" w:sz="0" w:space="0"/>
          <w:right w:val="none" w:color="000000" w:sz="0" w:space="0"/>
        </w:pBdr>
        <w:spacing w:after="0"/>
        <w:ind w:firstLine="720"/>
        <w:rPr>
          <w:rFonts w:ascii="宋体" w:hAnsi="宋体" w:eastAsia="宋体" w:cs="宋体"/>
          <w:lang w:eastAsia="zh-CN"/>
        </w:rPr>
      </w:pPr>
      <w:r>
        <w:rPr>
          <w:rFonts w:hint="eastAsia" w:ascii="宋体" w:hAnsi="宋体" w:eastAsia="宋体" w:cs="宋体"/>
          <w:color w:val="000000"/>
          <w:sz w:val="24"/>
          <w:lang w:eastAsia="zh-CN"/>
        </w:rPr>
        <w:t>项目编号：</w:t>
      </w:r>
      <w:r>
        <w:rPr>
          <w:rFonts w:hint="eastAsia" w:ascii="宋体" w:hAnsi="宋体" w:eastAsia="宋体" w:cs="宋体"/>
          <w:b/>
          <w:sz w:val="24"/>
          <w:szCs w:val="24"/>
          <w:lang w:eastAsia="zh-CN"/>
        </w:rPr>
        <w:t>JSZC-320585-JZCG-G2026-0037</w:t>
      </w:r>
    </w:p>
    <w:tbl>
      <w:tblPr>
        <w:tblStyle w:val="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182"/>
        <w:gridCol w:w="4656"/>
      </w:tblGrid>
      <w:tr w14:paraId="1136219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84" w:hRule="atLeast"/>
        </w:trPr>
        <w:tc>
          <w:tcPr>
            <w:tcW w:w="418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7D2D25D">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rPr>
            </w:pPr>
            <w:r>
              <w:rPr>
                <w:rFonts w:hint="eastAsia" w:ascii="宋体" w:hAnsi="宋体" w:eastAsia="宋体" w:cs="宋体"/>
                <w:color w:val="000000"/>
                <w:sz w:val="24"/>
              </w:rPr>
              <w:t>项目名称</w:t>
            </w:r>
          </w:p>
        </w:tc>
        <w:tc>
          <w:tcPr>
            <w:tcW w:w="465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2DDCF880">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rPr>
            </w:pPr>
            <w:r>
              <w:rPr>
                <w:rFonts w:hint="eastAsia" w:ascii="宋体" w:hAnsi="宋体" w:eastAsia="宋体" w:cs="宋体"/>
                <w:color w:val="000000"/>
                <w:sz w:val="24"/>
              </w:rPr>
              <w:t>投标总价</w:t>
            </w:r>
          </w:p>
        </w:tc>
      </w:tr>
      <w:tr w14:paraId="694628B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trPr>
        <w:tc>
          <w:tcPr>
            <w:tcW w:w="418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4B45914">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lang w:eastAsia="zh-CN"/>
              </w:rPr>
            </w:pPr>
            <w:r>
              <w:rPr>
                <w:rFonts w:hint="eastAsia" w:ascii="宋体" w:hAnsi="宋体" w:eastAsia="宋体" w:cs="宋体"/>
                <w:b/>
                <w:bCs/>
                <w:color w:val="000000"/>
                <w:sz w:val="24"/>
                <w:lang w:eastAsia="zh-CN"/>
              </w:rPr>
              <w:t>2026年度“健康太仓”公众号升级建设</w:t>
            </w:r>
          </w:p>
        </w:tc>
        <w:tc>
          <w:tcPr>
            <w:tcW w:w="465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5CA3452">
            <w:pPr>
              <w:pBdr>
                <w:top w:val="none" w:color="000000" w:sz="0" w:space="0"/>
                <w:left w:val="none" w:color="000000" w:sz="0" w:space="0"/>
                <w:bottom w:val="none" w:color="000000" w:sz="0" w:space="0"/>
                <w:right w:val="none" w:color="000000" w:sz="0" w:space="0"/>
              </w:pBdr>
              <w:spacing w:after="0" w:line="360" w:lineRule="atLeast"/>
              <w:rPr>
                <w:rFonts w:ascii="宋体" w:hAnsi="宋体" w:eastAsia="宋体" w:cs="宋体"/>
              </w:rPr>
            </w:pPr>
            <w:r>
              <w:rPr>
                <w:rFonts w:hint="eastAsia" w:ascii="宋体" w:hAnsi="宋体" w:eastAsia="宋体" w:cs="宋体"/>
                <w:color w:val="000000"/>
                <w:sz w:val="24"/>
              </w:rPr>
              <w:t>小写          （元人民币）</w:t>
            </w:r>
          </w:p>
        </w:tc>
      </w:tr>
      <w:tr w14:paraId="103D0D4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trPr>
        <w:tc>
          <w:tcPr>
            <w:tcW w:w="418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3960413">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rPr>
            </w:pPr>
            <w:r>
              <w:rPr>
                <w:rFonts w:hint="eastAsia" w:ascii="宋体" w:hAnsi="宋体" w:eastAsia="宋体" w:cs="宋体"/>
                <w:color w:val="000000"/>
                <w:sz w:val="24"/>
              </w:rPr>
              <w:t>投标报价大写金额</w:t>
            </w:r>
          </w:p>
        </w:tc>
        <w:tc>
          <w:tcPr>
            <w:tcW w:w="465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D271AD3">
            <w:pPr>
              <w:pBdr>
                <w:top w:val="none" w:color="000000" w:sz="0" w:space="0"/>
                <w:left w:val="none" w:color="000000" w:sz="0" w:space="0"/>
                <w:bottom w:val="none" w:color="000000" w:sz="0" w:space="0"/>
                <w:right w:val="none" w:color="000000" w:sz="0" w:space="0"/>
              </w:pBdr>
              <w:spacing w:after="0" w:line="360" w:lineRule="atLeast"/>
              <w:rPr>
                <w:rFonts w:ascii="宋体" w:hAnsi="宋体" w:eastAsia="宋体" w:cs="宋体"/>
              </w:rPr>
            </w:pPr>
            <w:r>
              <w:rPr>
                <w:rFonts w:hint="eastAsia" w:ascii="宋体" w:hAnsi="宋体" w:eastAsia="宋体" w:cs="宋体"/>
                <w:color w:val="000000"/>
                <w:sz w:val="24"/>
              </w:rPr>
              <w:t>金额大写：</w:t>
            </w:r>
          </w:p>
        </w:tc>
      </w:tr>
    </w:tbl>
    <w:p w14:paraId="11327984">
      <w:pPr>
        <w:pBdr>
          <w:top w:val="none" w:color="000000" w:sz="0" w:space="0"/>
          <w:left w:val="none" w:color="000000" w:sz="0" w:space="0"/>
          <w:bottom w:val="none" w:color="000000" w:sz="0" w:space="0"/>
          <w:right w:val="none" w:color="000000" w:sz="0" w:space="0"/>
        </w:pBdr>
        <w:spacing w:after="0"/>
        <w:ind w:firstLine="723"/>
        <w:jc w:val="both"/>
        <w:rPr>
          <w:rFonts w:ascii="宋体" w:hAnsi="宋体" w:eastAsia="宋体" w:cs="宋体"/>
        </w:rPr>
      </w:pPr>
      <w:r>
        <w:rPr>
          <w:rFonts w:hint="eastAsia" w:ascii="宋体" w:hAnsi="宋体" w:eastAsia="宋体" w:cs="宋体"/>
          <w:b/>
          <w:color w:val="000000"/>
          <w:sz w:val="24"/>
        </w:rPr>
        <w:t> </w:t>
      </w:r>
    </w:p>
    <w:p w14:paraId="586C7CF1">
      <w:pPr>
        <w:pBdr>
          <w:top w:val="none" w:color="000000" w:sz="0" w:space="0"/>
          <w:left w:val="none" w:color="000000" w:sz="0" w:space="0"/>
          <w:bottom w:val="none" w:color="000000" w:sz="0" w:space="0"/>
          <w:right w:val="none" w:color="000000" w:sz="0" w:space="0"/>
        </w:pBdr>
        <w:spacing w:after="0" w:line="460" w:lineRule="atLeast"/>
        <w:ind w:firstLine="3360"/>
        <w:jc w:val="both"/>
        <w:rPr>
          <w:rFonts w:ascii="宋体" w:hAnsi="宋体" w:eastAsia="宋体" w:cs="宋体"/>
        </w:rPr>
      </w:pPr>
      <w:r>
        <w:rPr>
          <w:rFonts w:hint="eastAsia" w:ascii="宋体" w:hAnsi="宋体" w:eastAsia="宋体" w:cs="宋体"/>
          <w:color w:val="000000"/>
          <w:sz w:val="24"/>
        </w:rPr>
        <w:t>日期：年月日</w:t>
      </w:r>
    </w:p>
    <w:p w14:paraId="55020809">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rPr>
      </w:pPr>
      <w:r>
        <w:rPr>
          <w:rFonts w:hint="eastAsia" w:ascii="宋体" w:hAnsi="宋体" w:eastAsia="宋体" w:cs="宋体"/>
          <w:b/>
          <w:color w:val="000000"/>
          <w:sz w:val="24"/>
        </w:rPr>
        <w:t> </w:t>
      </w:r>
    </w:p>
    <w:p w14:paraId="49FB1CF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rPr>
      </w:pPr>
      <w:r>
        <w:rPr>
          <w:rFonts w:hint="eastAsia" w:ascii="宋体" w:hAnsi="宋体" w:eastAsia="宋体" w:cs="宋体"/>
        </w:rPr>
        <w:br w:type="page" w:clear="all"/>
      </w:r>
    </w:p>
    <w:p w14:paraId="4193AF9C">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rPr>
      </w:pPr>
      <w:r>
        <w:rPr>
          <w:rFonts w:hint="eastAsia" w:ascii="宋体" w:hAnsi="宋体" w:eastAsia="宋体" w:cs="宋体"/>
          <w:b/>
          <w:color w:val="000000"/>
          <w:sz w:val="28"/>
        </w:rPr>
        <w:t>7、投标报价明细表</w:t>
      </w:r>
    </w:p>
    <w:p w14:paraId="59C4D920">
      <w:pPr>
        <w:pBdr>
          <w:top w:val="none" w:color="000000" w:sz="0" w:space="0"/>
          <w:left w:val="none" w:color="000000" w:sz="0" w:space="0"/>
          <w:bottom w:val="none" w:color="000000" w:sz="0" w:space="0"/>
          <w:right w:val="none" w:color="000000" w:sz="0" w:space="0"/>
        </w:pBdr>
        <w:spacing w:after="0"/>
        <w:ind w:firstLine="3012"/>
        <w:jc w:val="both"/>
        <w:rPr>
          <w:rFonts w:ascii="宋体" w:hAnsi="宋体" w:eastAsia="宋体" w:cs="宋体"/>
        </w:rPr>
      </w:pPr>
      <w:r>
        <w:rPr>
          <w:rFonts w:hint="eastAsia" w:ascii="宋体" w:hAnsi="宋体" w:eastAsia="宋体" w:cs="宋体"/>
          <w:b/>
          <w:color w:val="000000"/>
          <w:sz w:val="30"/>
        </w:rPr>
        <w:t> </w:t>
      </w:r>
    </w:p>
    <w:p w14:paraId="6FCA7837">
      <w:pPr>
        <w:pBdr>
          <w:top w:val="none" w:color="000000" w:sz="0" w:space="0"/>
          <w:left w:val="none" w:color="000000" w:sz="0" w:space="0"/>
          <w:bottom w:val="none" w:color="000000" w:sz="0" w:space="0"/>
          <w:right w:val="none" w:color="000000" w:sz="0" w:space="0"/>
        </w:pBdr>
        <w:spacing w:after="0"/>
        <w:ind w:firstLine="2811"/>
        <w:jc w:val="both"/>
        <w:rPr>
          <w:rFonts w:ascii="宋体" w:hAnsi="宋体" w:eastAsia="宋体" w:cs="宋体"/>
        </w:rPr>
      </w:pPr>
      <w:bookmarkStart w:id="35" w:name="OLE_LINK57"/>
      <w:r>
        <w:rPr>
          <w:rFonts w:hint="eastAsia" w:ascii="宋体" w:hAnsi="宋体" w:eastAsia="宋体" w:cs="宋体"/>
          <w:b/>
          <w:color w:val="000000"/>
          <w:sz w:val="28"/>
        </w:rPr>
        <w:t>（一）投标报价明细表</w:t>
      </w:r>
    </w:p>
    <w:p w14:paraId="4572BCC8">
      <w:pPr>
        <w:pBdr>
          <w:top w:val="none" w:color="000000" w:sz="0" w:space="0"/>
          <w:left w:val="none" w:color="000000" w:sz="0" w:space="0"/>
          <w:bottom w:val="none" w:color="000000" w:sz="0" w:space="0"/>
          <w:right w:val="none" w:color="000000" w:sz="0" w:space="0"/>
        </w:pBdr>
        <w:spacing w:after="0"/>
        <w:ind w:firstLine="3012"/>
        <w:jc w:val="both"/>
        <w:rPr>
          <w:rFonts w:ascii="宋体" w:hAnsi="宋体" w:eastAsia="宋体" w:cs="宋体"/>
        </w:rPr>
      </w:pPr>
      <w:r>
        <w:rPr>
          <w:rFonts w:hint="eastAsia" w:ascii="宋体" w:hAnsi="宋体" w:eastAsia="宋体" w:cs="宋体"/>
          <w:b/>
          <w:color w:val="000000"/>
          <w:sz w:val="30"/>
        </w:rPr>
        <w:t> </w:t>
      </w:r>
    </w:p>
    <w:tbl>
      <w:tblPr>
        <w:tblStyle w:val="43"/>
        <w:tblW w:w="9175"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705"/>
        <w:gridCol w:w="1414"/>
        <w:gridCol w:w="2051"/>
        <w:gridCol w:w="1252"/>
        <w:gridCol w:w="711"/>
        <w:gridCol w:w="9"/>
        <w:gridCol w:w="720"/>
        <w:gridCol w:w="720"/>
        <w:gridCol w:w="712"/>
        <w:gridCol w:w="881"/>
      </w:tblGrid>
      <w:tr w14:paraId="3805CC3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6"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5DC12696">
            <w:pPr>
              <w:jc w:val="center"/>
              <w:rPr>
                <w:rFonts w:ascii="宋体" w:hAnsi="宋体" w:eastAsia="宋体" w:cs="宋体"/>
                <w:bCs/>
                <w:sz w:val="24"/>
                <w:szCs w:val="24"/>
              </w:rPr>
            </w:pPr>
            <w:r>
              <w:rPr>
                <w:rFonts w:hint="eastAsia" w:ascii="宋体" w:hAnsi="宋体" w:eastAsia="宋体" w:cs="宋体"/>
                <w:bCs/>
                <w:sz w:val="24"/>
                <w:szCs w:val="24"/>
              </w:rPr>
              <w:t>序号</w:t>
            </w:r>
          </w:p>
        </w:tc>
        <w:tc>
          <w:tcPr>
            <w:tcW w:w="1414" w:type="dxa"/>
            <w:tcBorders>
              <w:top w:val="single" w:color="auto" w:sz="6" w:space="0"/>
              <w:left w:val="single" w:color="auto" w:sz="6" w:space="0"/>
              <w:bottom w:val="single" w:color="auto" w:sz="6" w:space="0"/>
              <w:right w:val="single" w:color="auto" w:sz="6" w:space="0"/>
            </w:tcBorders>
            <w:vAlign w:val="center"/>
          </w:tcPr>
          <w:p w14:paraId="55F231D7">
            <w:pPr>
              <w:jc w:val="center"/>
              <w:rPr>
                <w:rFonts w:ascii="宋体" w:hAnsi="宋体" w:eastAsia="宋体" w:cs="宋体"/>
                <w:bCs/>
                <w:sz w:val="24"/>
                <w:szCs w:val="24"/>
              </w:rPr>
            </w:pPr>
            <w:r>
              <w:rPr>
                <w:rFonts w:hint="eastAsia" w:ascii="宋体" w:hAnsi="宋体" w:eastAsia="宋体" w:cs="宋体"/>
                <w:bCs/>
                <w:sz w:val="24"/>
                <w:szCs w:val="24"/>
              </w:rPr>
              <w:t>标的物名称</w:t>
            </w:r>
          </w:p>
        </w:tc>
        <w:tc>
          <w:tcPr>
            <w:tcW w:w="2051" w:type="dxa"/>
            <w:tcBorders>
              <w:top w:val="single" w:color="auto" w:sz="6" w:space="0"/>
              <w:left w:val="single" w:color="auto" w:sz="6" w:space="0"/>
              <w:bottom w:val="single" w:color="auto" w:sz="6" w:space="0"/>
              <w:right w:val="single" w:color="auto" w:sz="6" w:space="0"/>
            </w:tcBorders>
            <w:vAlign w:val="center"/>
          </w:tcPr>
          <w:p w14:paraId="476EEDC8">
            <w:pPr>
              <w:jc w:val="center"/>
              <w:rPr>
                <w:rFonts w:ascii="宋体" w:hAnsi="宋体" w:eastAsia="宋体" w:cs="宋体"/>
                <w:bCs/>
                <w:sz w:val="24"/>
                <w:szCs w:val="24"/>
                <w:lang w:eastAsia="zh-CN"/>
              </w:rPr>
            </w:pPr>
            <w:r>
              <w:rPr>
                <w:rFonts w:hint="eastAsia" w:ascii="宋体" w:hAnsi="宋体" w:eastAsia="宋体" w:cs="宋体"/>
                <w:bCs/>
                <w:sz w:val="24"/>
                <w:szCs w:val="24"/>
                <w:lang w:eastAsia="zh-CN"/>
              </w:rPr>
              <w:t>品牌、规格、型号/服务说明</w:t>
            </w:r>
          </w:p>
        </w:tc>
        <w:tc>
          <w:tcPr>
            <w:tcW w:w="1252" w:type="dxa"/>
            <w:tcBorders>
              <w:top w:val="single" w:color="auto" w:sz="6" w:space="0"/>
              <w:left w:val="single" w:color="auto" w:sz="6" w:space="0"/>
              <w:bottom w:val="single" w:color="auto" w:sz="6" w:space="0"/>
              <w:right w:val="single" w:color="auto" w:sz="6" w:space="0"/>
            </w:tcBorders>
            <w:vAlign w:val="center"/>
          </w:tcPr>
          <w:p w14:paraId="05A4E1FC">
            <w:pPr>
              <w:jc w:val="center"/>
              <w:rPr>
                <w:rFonts w:ascii="宋体" w:hAnsi="宋体" w:eastAsia="宋体" w:cs="宋体"/>
                <w:bCs/>
                <w:sz w:val="24"/>
                <w:szCs w:val="24"/>
              </w:rPr>
            </w:pPr>
            <w:r>
              <w:rPr>
                <w:rFonts w:hint="eastAsia" w:ascii="宋体" w:hAnsi="宋体" w:eastAsia="宋体" w:cs="宋体"/>
                <w:bCs/>
                <w:sz w:val="24"/>
                <w:szCs w:val="24"/>
              </w:rPr>
              <w:t>生产厂家</w:t>
            </w:r>
          </w:p>
        </w:tc>
        <w:tc>
          <w:tcPr>
            <w:tcW w:w="720" w:type="dxa"/>
            <w:gridSpan w:val="2"/>
            <w:tcBorders>
              <w:top w:val="single" w:color="auto" w:sz="6" w:space="0"/>
              <w:left w:val="single" w:color="auto" w:sz="6" w:space="0"/>
              <w:bottom w:val="single" w:color="auto" w:sz="6" w:space="0"/>
              <w:right w:val="single" w:color="auto" w:sz="4" w:space="0"/>
            </w:tcBorders>
            <w:vAlign w:val="center"/>
          </w:tcPr>
          <w:p w14:paraId="217E293C">
            <w:pPr>
              <w:jc w:val="center"/>
              <w:rPr>
                <w:rFonts w:ascii="宋体" w:hAnsi="宋体" w:eastAsia="宋体" w:cs="宋体"/>
                <w:bCs/>
                <w:sz w:val="24"/>
                <w:szCs w:val="24"/>
              </w:rPr>
            </w:pPr>
            <w:r>
              <w:rPr>
                <w:rFonts w:hint="eastAsia" w:ascii="宋体" w:hAnsi="宋体" w:eastAsia="宋体" w:cs="宋体"/>
                <w:bCs/>
                <w:sz w:val="24"/>
                <w:szCs w:val="24"/>
              </w:rPr>
              <w:t>单位</w:t>
            </w:r>
          </w:p>
        </w:tc>
        <w:tc>
          <w:tcPr>
            <w:tcW w:w="720" w:type="dxa"/>
            <w:tcBorders>
              <w:top w:val="single" w:color="auto" w:sz="6" w:space="0"/>
              <w:left w:val="single" w:color="auto" w:sz="4" w:space="0"/>
              <w:bottom w:val="single" w:color="auto" w:sz="6" w:space="0"/>
              <w:right w:val="single" w:color="auto" w:sz="6" w:space="0"/>
            </w:tcBorders>
            <w:vAlign w:val="center"/>
          </w:tcPr>
          <w:p w14:paraId="0000AE7B">
            <w:pPr>
              <w:jc w:val="center"/>
              <w:rPr>
                <w:rFonts w:ascii="宋体" w:hAnsi="宋体" w:eastAsia="宋体" w:cs="宋体"/>
                <w:bCs/>
                <w:sz w:val="24"/>
                <w:szCs w:val="24"/>
              </w:rPr>
            </w:pPr>
            <w:r>
              <w:rPr>
                <w:rFonts w:hint="eastAsia" w:ascii="宋体" w:hAnsi="宋体" w:eastAsia="宋体" w:cs="宋体"/>
                <w:bCs/>
                <w:sz w:val="24"/>
                <w:szCs w:val="24"/>
              </w:rPr>
              <w:t>数量</w:t>
            </w:r>
          </w:p>
        </w:tc>
        <w:tc>
          <w:tcPr>
            <w:tcW w:w="720" w:type="dxa"/>
            <w:tcBorders>
              <w:top w:val="single" w:color="auto" w:sz="6" w:space="0"/>
              <w:left w:val="single" w:color="auto" w:sz="6" w:space="0"/>
              <w:bottom w:val="single" w:color="auto" w:sz="6" w:space="0"/>
              <w:right w:val="single" w:color="auto" w:sz="6" w:space="0"/>
            </w:tcBorders>
            <w:vAlign w:val="center"/>
          </w:tcPr>
          <w:p w14:paraId="35324355">
            <w:pPr>
              <w:jc w:val="center"/>
              <w:rPr>
                <w:rFonts w:ascii="宋体" w:hAnsi="宋体" w:eastAsia="宋体" w:cs="宋体"/>
                <w:bCs/>
                <w:sz w:val="24"/>
                <w:szCs w:val="24"/>
              </w:rPr>
            </w:pPr>
            <w:r>
              <w:rPr>
                <w:rFonts w:hint="eastAsia" w:ascii="宋体" w:hAnsi="宋体" w:eastAsia="宋体" w:cs="宋体"/>
                <w:bCs/>
                <w:sz w:val="24"/>
                <w:szCs w:val="24"/>
              </w:rPr>
              <w:t>单价</w:t>
            </w:r>
          </w:p>
        </w:tc>
        <w:tc>
          <w:tcPr>
            <w:tcW w:w="712" w:type="dxa"/>
            <w:tcBorders>
              <w:top w:val="single" w:color="auto" w:sz="6" w:space="0"/>
              <w:left w:val="single" w:color="auto" w:sz="6" w:space="0"/>
              <w:bottom w:val="single" w:color="auto" w:sz="6" w:space="0"/>
              <w:right w:val="single" w:color="auto" w:sz="4" w:space="0"/>
            </w:tcBorders>
            <w:vAlign w:val="center"/>
          </w:tcPr>
          <w:p w14:paraId="644DD285">
            <w:pPr>
              <w:jc w:val="center"/>
              <w:rPr>
                <w:rFonts w:ascii="宋体" w:hAnsi="宋体" w:eastAsia="宋体" w:cs="宋体"/>
                <w:bCs/>
                <w:sz w:val="24"/>
                <w:szCs w:val="24"/>
              </w:rPr>
            </w:pPr>
            <w:r>
              <w:rPr>
                <w:rFonts w:hint="eastAsia" w:ascii="宋体" w:hAnsi="宋体" w:eastAsia="宋体" w:cs="宋体"/>
                <w:bCs/>
                <w:sz w:val="24"/>
                <w:szCs w:val="24"/>
              </w:rPr>
              <w:t>总价</w:t>
            </w:r>
          </w:p>
        </w:tc>
        <w:tc>
          <w:tcPr>
            <w:tcW w:w="881" w:type="dxa"/>
            <w:tcBorders>
              <w:top w:val="single" w:color="auto" w:sz="6" w:space="0"/>
              <w:left w:val="single" w:color="auto" w:sz="6" w:space="0"/>
              <w:bottom w:val="single" w:color="auto" w:sz="6" w:space="0"/>
              <w:right w:val="single" w:color="auto" w:sz="4" w:space="0"/>
            </w:tcBorders>
            <w:vAlign w:val="center"/>
          </w:tcPr>
          <w:p w14:paraId="18921A40">
            <w:pPr>
              <w:jc w:val="center"/>
              <w:rPr>
                <w:rFonts w:ascii="宋体" w:hAnsi="宋体" w:eastAsia="宋体" w:cs="宋体"/>
                <w:bCs/>
                <w:sz w:val="24"/>
                <w:szCs w:val="24"/>
              </w:rPr>
            </w:pPr>
            <w:r>
              <w:rPr>
                <w:rFonts w:hint="eastAsia" w:ascii="宋体" w:hAnsi="宋体" w:eastAsia="宋体" w:cs="宋体"/>
                <w:bCs/>
                <w:sz w:val="24"/>
                <w:szCs w:val="24"/>
              </w:rPr>
              <w:t>备注</w:t>
            </w:r>
          </w:p>
        </w:tc>
      </w:tr>
      <w:tr w14:paraId="0A0460F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51790279">
            <w:pPr>
              <w:jc w:val="center"/>
              <w:rPr>
                <w:rFonts w:ascii="宋体" w:hAnsi="宋体" w:eastAsia="宋体" w:cs="宋体"/>
                <w:bCs/>
                <w:sz w:val="24"/>
                <w:szCs w:val="24"/>
              </w:rPr>
            </w:pPr>
          </w:p>
        </w:tc>
        <w:tc>
          <w:tcPr>
            <w:tcW w:w="1414" w:type="dxa"/>
            <w:tcBorders>
              <w:top w:val="single" w:color="auto" w:sz="6" w:space="0"/>
              <w:left w:val="single" w:color="auto" w:sz="6" w:space="0"/>
              <w:bottom w:val="single" w:color="auto" w:sz="6" w:space="0"/>
              <w:right w:val="single" w:color="auto" w:sz="6" w:space="0"/>
            </w:tcBorders>
            <w:vAlign w:val="center"/>
          </w:tcPr>
          <w:p w14:paraId="2A60AC48">
            <w:pPr>
              <w:ind w:right="-209"/>
              <w:jc w:val="center"/>
              <w:rPr>
                <w:rFonts w:ascii="宋体" w:hAnsi="宋体" w:eastAsia="宋体" w:cs="宋体"/>
                <w:bCs/>
                <w:sz w:val="24"/>
                <w:szCs w:val="24"/>
              </w:rPr>
            </w:pPr>
          </w:p>
        </w:tc>
        <w:tc>
          <w:tcPr>
            <w:tcW w:w="2051" w:type="dxa"/>
            <w:tcBorders>
              <w:top w:val="single" w:color="auto" w:sz="6" w:space="0"/>
              <w:left w:val="single" w:color="auto" w:sz="6" w:space="0"/>
              <w:bottom w:val="single" w:color="auto" w:sz="6" w:space="0"/>
              <w:right w:val="single" w:color="auto" w:sz="6" w:space="0"/>
            </w:tcBorders>
            <w:vAlign w:val="center"/>
          </w:tcPr>
          <w:p w14:paraId="59BE1534">
            <w:pPr>
              <w:jc w:val="center"/>
              <w:rPr>
                <w:rFonts w:ascii="宋体" w:hAnsi="宋体" w:eastAsia="宋体" w:cs="宋体"/>
                <w:bCs/>
                <w:sz w:val="24"/>
                <w:szCs w:val="24"/>
              </w:rPr>
            </w:pPr>
          </w:p>
        </w:tc>
        <w:tc>
          <w:tcPr>
            <w:tcW w:w="1252" w:type="dxa"/>
            <w:tcBorders>
              <w:top w:val="single" w:color="auto" w:sz="6" w:space="0"/>
              <w:left w:val="single" w:color="auto" w:sz="6" w:space="0"/>
              <w:bottom w:val="single" w:color="auto" w:sz="6" w:space="0"/>
              <w:right w:val="single" w:color="auto" w:sz="6" w:space="0"/>
            </w:tcBorders>
            <w:vAlign w:val="center"/>
          </w:tcPr>
          <w:p w14:paraId="6C405DEE">
            <w:pPr>
              <w:jc w:val="center"/>
              <w:rPr>
                <w:rFonts w:ascii="宋体" w:hAnsi="宋体" w:eastAsia="宋体" w:cs="宋体"/>
                <w:bCs/>
                <w:sz w:val="24"/>
                <w:szCs w:val="24"/>
              </w:rPr>
            </w:pPr>
          </w:p>
        </w:tc>
        <w:tc>
          <w:tcPr>
            <w:tcW w:w="711" w:type="dxa"/>
            <w:tcBorders>
              <w:top w:val="single" w:color="auto" w:sz="6" w:space="0"/>
              <w:left w:val="single" w:color="auto" w:sz="6" w:space="0"/>
              <w:bottom w:val="single" w:color="auto" w:sz="6" w:space="0"/>
              <w:right w:val="single" w:color="auto" w:sz="4" w:space="0"/>
            </w:tcBorders>
            <w:vAlign w:val="center"/>
          </w:tcPr>
          <w:p w14:paraId="7C605ED4">
            <w:pPr>
              <w:jc w:val="center"/>
              <w:rPr>
                <w:rFonts w:ascii="宋体" w:hAnsi="宋体" w:eastAsia="宋体" w:cs="宋体"/>
                <w:bCs/>
                <w:sz w:val="24"/>
                <w:szCs w:val="24"/>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1822F676">
            <w:pPr>
              <w:jc w:val="center"/>
              <w:rPr>
                <w:rFonts w:ascii="宋体" w:hAnsi="宋体" w:eastAsia="宋体" w:cs="宋体"/>
                <w:bCs/>
                <w:sz w:val="24"/>
                <w:szCs w:val="24"/>
              </w:rPr>
            </w:pPr>
          </w:p>
        </w:tc>
        <w:tc>
          <w:tcPr>
            <w:tcW w:w="720" w:type="dxa"/>
            <w:tcBorders>
              <w:top w:val="single" w:color="auto" w:sz="6" w:space="0"/>
              <w:left w:val="single" w:color="auto" w:sz="6" w:space="0"/>
              <w:bottom w:val="single" w:color="auto" w:sz="6" w:space="0"/>
              <w:right w:val="single" w:color="auto" w:sz="6" w:space="0"/>
            </w:tcBorders>
            <w:vAlign w:val="center"/>
          </w:tcPr>
          <w:p w14:paraId="1055C1B2">
            <w:pPr>
              <w:jc w:val="center"/>
              <w:rPr>
                <w:rFonts w:ascii="宋体" w:hAnsi="宋体" w:eastAsia="宋体" w:cs="宋体"/>
                <w:bCs/>
                <w:sz w:val="24"/>
                <w:szCs w:val="24"/>
              </w:rPr>
            </w:pPr>
          </w:p>
        </w:tc>
        <w:tc>
          <w:tcPr>
            <w:tcW w:w="712" w:type="dxa"/>
            <w:tcBorders>
              <w:top w:val="single" w:color="auto" w:sz="6" w:space="0"/>
              <w:left w:val="single" w:color="auto" w:sz="6" w:space="0"/>
              <w:bottom w:val="single" w:color="auto" w:sz="6" w:space="0"/>
              <w:right w:val="single" w:color="auto" w:sz="4" w:space="0"/>
            </w:tcBorders>
            <w:vAlign w:val="center"/>
          </w:tcPr>
          <w:p w14:paraId="44F47F50">
            <w:pPr>
              <w:jc w:val="center"/>
              <w:rPr>
                <w:rFonts w:ascii="宋体" w:hAnsi="宋体" w:eastAsia="宋体" w:cs="宋体"/>
                <w:bCs/>
                <w:sz w:val="24"/>
                <w:szCs w:val="24"/>
              </w:rPr>
            </w:pPr>
          </w:p>
        </w:tc>
        <w:tc>
          <w:tcPr>
            <w:tcW w:w="881" w:type="dxa"/>
            <w:tcBorders>
              <w:top w:val="single" w:color="auto" w:sz="6" w:space="0"/>
              <w:left w:val="single" w:color="auto" w:sz="6" w:space="0"/>
              <w:bottom w:val="single" w:color="auto" w:sz="6" w:space="0"/>
              <w:right w:val="single" w:color="auto" w:sz="4" w:space="0"/>
            </w:tcBorders>
            <w:vAlign w:val="center"/>
          </w:tcPr>
          <w:p w14:paraId="72C4FBFF">
            <w:pPr>
              <w:jc w:val="center"/>
              <w:rPr>
                <w:rFonts w:ascii="宋体" w:hAnsi="宋体" w:eastAsia="宋体" w:cs="宋体"/>
                <w:bCs/>
                <w:sz w:val="24"/>
                <w:szCs w:val="24"/>
              </w:rPr>
            </w:pPr>
          </w:p>
        </w:tc>
      </w:tr>
      <w:tr w14:paraId="14546AD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6508E355">
            <w:pPr>
              <w:jc w:val="center"/>
              <w:rPr>
                <w:rFonts w:ascii="宋体" w:hAnsi="宋体" w:eastAsia="宋体" w:cs="宋体"/>
                <w:bCs/>
                <w:sz w:val="24"/>
                <w:szCs w:val="24"/>
              </w:rPr>
            </w:pPr>
          </w:p>
        </w:tc>
        <w:tc>
          <w:tcPr>
            <w:tcW w:w="1414" w:type="dxa"/>
            <w:tcBorders>
              <w:top w:val="single" w:color="auto" w:sz="6" w:space="0"/>
              <w:left w:val="single" w:color="auto" w:sz="6" w:space="0"/>
              <w:bottom w:val="single" w:color="auto" w:sz="6" w:space="0"/>
              <w:right w:val="single" w:color="auto" w:sz="6" w:space="0"/>
            </w:tcBorders>
            <w:vAlign w:val="center"/>
          </w:tcPr>
          <w:p w14:paraId="21061A88">
            <w:pPr>
              <w:jc w:val="center"/>
              <w:rPr>
                <w:rFonts w:ascii="宋体" w:hAnsi="宋体" w:eastAsia="宋体" w:cs="宋体"/>
                <w:bCs/>
                <w:sz w:val="24"/>
                <w:szCs w:val="24"/>
              </w:rPr>
            </w:pPr>
          </w:p>
        </w:tc>
        <w:tc>
          <w:tcPr>
            <w:tcW w:w="2051" w:type="dxa"/>
            <w:tcBorders>
              <w:top w:val="single" w:color="auto" w:sz="6" w:space="0"/>
              <w:left w:val="single" w:color="auto" w:sz="6" w:space="0"/>
              <w:bottom w:val="single" w:color="auto" w:sz="6" w:space="0"/>
              <w:right w:val="single" w:color="auto" w:sz="6" w:space="0"/>
            </w:tcBorders>
            <w:vAlign w:val="center"/>
          </w:tcPr>
          <w:p w14:paraId="0234A768">
            <w:pPr>
              <w:jc w:val="center"/>
              <w:rPr>
                <w:rFonts w:ascii="宋体" w:hAnsi="宋体" w:eastAsia="宋体" w:cs="宋体"/>
                <w:bCs/>
                <w:sz w:val="24"/>
                <w:szCs w:val="24"/>
              </w:rPr>
            </w:pPr>
          </w:p>
        </w:tc>
        <w:tc>
          <w:tcPr>
            <w:tcW w:w="1252" w:type="dxa"/>
            <w:tcBorders>
              <w:top w:val="single" w:color="auto" w:sz="6" w:space="0"/>
              <w:left w:val="single" w:color="auto" w:sz="6" w:space="0"/>
              <w:bottom w:val="single" w:color="auto" w:sz="6" w:space="0"/>
              <w:right w:val="single" w:color="auto" w:sz="6" w:space="0"/>
            </w:tcBorders>
            <w:vAlign w:val="center"/>
          </w:tcPr>
          <w:p w14:paraId="3906E5A6">
            <w:pPr>
              <w:jc w:val="center"/>
              <w:rPr>
                <w:rFonts w:ascii="宋体" w:hAnsi="宋体" w:eastAsia="宋体" w:cs="宋体"/>
                <w:bCs/>
                <w:sz w:val="24"/>
                <w:szCs w:val="24"/>
              </w:rPr>
            </w:pPr>
          </w:p>
        </w:tc>
        <w:tc>
          <w:tcPr>
            <w:tcW w:w="711" w:type="dxa"/>
            <w:tcBorders>
              <w:top w:val="single" w:color="auto" w:sz="6" w:space="0"/>
              <w:left w:val="single" w:color="auto" w:sz="6" w:space="0"/>
              <w:bottom w:val="single" w:color="auto" w:sz="6" w:space="0"/>
              <w:right w:val="single" w:color="auto" w:sz="4" w:space="0"/>
            </w:tcBorders>
            <w:vAlign w:val="center"/>
          </w:tcPr>
          <w:p w14:paraId="58A4D2DE">
            <w:pPr>
              <w:jc w:val="center"/>
              <w:rPr>
                <w:rFonts w:ascii="宋体" w:hAnsi="宋体" w:eastAsia="宋体" w:cs="宋体"/>
                <w:bCs/>
                <w:sz w:val="24"/>
                <w:szCs w:val="24"/>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463A7D05">
            <w:pPr>
              <w:jc w:val="center"/>
              <w:rPr>
                <w:rFonts w:ascii="宋体" w:hAnsi="宋体" w:eastAsia="宋体" w:cs="宋体"/>
                <w:bCs/>
                <w:sz w:val="24"/>
                <w:szCs w:val="24"/>
              </w:rPr>
            </w:pPr>
          </w:p>
        </w:tc>
        <w:tc>
          <w:tcPr>
            <w:tcW w:w="720" w:type="dxa"/>
            <w:tcBorders>
              <w:top w:val="single" w:color="auto" w:sz="6" w:space="0"/>
              <w:left w:val="single" w:color="auto" w:sz="6" w:space="0"/>
              <w:bottom w:val="single" w:color="auto" w:sz="6" w:space="0"/>
              <w:right w:val="single" w:color="auto" w:sz="6" w:space="0"/>
            </w:tcBorders>
            <w:vAlign w:val="center"/>
          </w:tcPr>
          <w:p w14:paraId="4CDAF1A5">
            <w:pPr>
              <w:jc w:val="center"/>
              <w:rPr>
                <w:rFonts w:ascii="宋体" w:hAnsi="宋体" w:eastAsia="宋体" w:cs="宋体"/>
                <w:bCs/>
                <w:sz w:val="24"/>
                <w:szCs w:val="24"/>
              </w:rPr>
            </w:pPr>
          </w:p>
        </w:tc>
        <w:tc>
          <w:tcPr>
            <w:tcW w:w="712" w:type="dxa"/>
            <w:tcBorders>
              <w:top w:val="single" w:color="auto" w:sz="6" w:space="0"/>
              <w:left w:val="single" w:color="auto" w:sz="6" w:space="0"/>
              <w:bottom w:val="single" w:color="auto" w:sz="6" w:space="0"/>
              <w:right w:val="single" w:color="auto" w:sz="4" w:space="0"/>
            </w:tcBorders>
            <w:vAlign w:val="center"/>
          </w:tcPr>
          <w:p w14:paraId="06753610">
            <w:pPr>
              <w:jc w:val="center"/>
              <w:rPr>
                <w:rFonts w:ascii="宋体" w:hAnsi="宋体" w:eastAsia="宋体" w:cs="宋体"/>
                <w:bCs/>
                <w:sz w:val="24"/>
                <w:szCs w:val="24"/>
              </w:rPr>
            </w:pPr>
          </w:p>
        </w:tc>
        <w:tc>
          <w:tcPr>
            <w:tcW w:w="881" w:type="dxa"/>
            <w:tcBorders>
              <w:top w:val="single" w:color="auto" w:sz="6" w:space="0"/>
              <w:left w:val="single" w:color="auto" w:sz="6" w:space="0"/>
              <w:bottom w:val="single" w:color="auto" w:sz="6" w:space="0"/>
              <w:right w:val="single" w:color="auto" w:sz="4" w:space="0"/>
            </w:tcBorders>
            <w:vAlign w:val="center"/>
          </w:tcPr>
          <w:p w14:paraId="59A7C599">
            <w:pPr>
              <w:jc w:val="center"/>
              <w:rPr>
                <w:rFonts w:ascii="宋体" w:hAnsi="宋体" w:eastAsia="宋体" w:cs="宋体"/>
                <w:bCs/>
                <w:sz w:val="24"/>
                <w:szCs w:val="24"/>
              </w:rPr>
            </w:pPr>
          </w:p>
        </w:tc>
      </w:tr>
      <w:tr w14:paraId="7F2E6E6C">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05941919">
            <w:pPr>
              <w:jc w:val="center"/>
              <w:rPr>
                <w:rFonts w:ascii="宋体" w:hAnsi="宋体" w:eastAsia="宋体" w:cs="宋体"/>
                <w:bCs/>
                <w:sz w:val="24"/>
                <w:szCs w:val="24"/>
              </w:rPr>
            </w:pPr>
          </w:p>
        </w:tc>
        <w:tc>
          <w:tcPr>
            <w:tcW w:w="1414" w:type="dxa"/>
            <w:tcBorders>
              <w:top w:val="single" w:color="auto" w:sz="6" w:space="0"/>
              <w:left w:val="single" w:color="auto" w:sz="6" w:space="0"/>
              <w:bottom w:val="single" w:color="auto" w:sz="6" w:space="0"/>
              <w:right w:val="single" w:color="auto" w:sz="6" w:space="0"/>
            </w:tcBorders>
            <w:vAlign w:val="center"/>
          </w:tcPr>
          <w:p w14:paraId="1D9376C7">
            <w:pPr>
              <w:jc w:val="center"/>
              <w:rPr>
                <w:rFonts w:ascii="宋体" w:hAnsi="宋体" w:eastAsia="宋体" w:cs="宋体"/>
                <w:bCs/>
                <w:sz w:val="24"/>
                <w:szCs w:val="24"/>
              </w:rPr>
            </w:pPr>
          </w:p>
        </w:tc>
        <w:tc>
          <w:tcPr>
            <w:tcW w:w="2051" w:type="dxa"/>
            <w:tcBorders>
              <w:top w:val="single" w:color="auto" w:sz="6" w:space="0"/>
              <w:left w:val="single" w:color="auto" w:sz="6" w:space="0"/>
              <w:bottom w:val="single" w:color="auto" w:sz="6" w:space="0"/>
              <w:right w:val="single" w:color="auto" w:sz="6" w:space="0"/>
            </w:tcBorders>
            <w:vAlign w:val="center"/>
          </w:tcPr>
          <w:p w14:paraId="3D406797">
            <w:pPr>
              <w:jc w:val="center"/>
              <w:rPr>
                <w:rFonts w:ascii="宋体" w:hAnsi="宋体" w:eastAsia="宋体" w:cs="宋体"/>
                <w:bCs/>
                <w:sz w:val="24"/>
                <w:szCs w:val="24"/>
              </w:rPr>
            </w:pPr>
          </w:p>
        </w:tc>
        <w:tc>
          <w:tcPr>
            <w:tcW w:w="1252" w:type="dxa"/>
            <w:tcBorders>
              <w:top w:val="single" w:color="auto" w:sz="6" w:space="0"/>
              <w:left w:val="single" w:color="auto" w:sz="6" w:space="0"/>
              <w:bottom w:val="single" w:color="auto" w:sz="6" w:space="0"/>
              <w:right w:val="single" w:color="auto" w:sz="6" w:space="0"/>
            </w:tcBorders>
            <w:vAlign w:val="center"/>
          </w:tcPr>
          <w:p w14:paraId="6AD2E7A4">
            <w:pPr>
              <w:jc w:val="center"/>
              <w:rPr>
                <w:rFonts w:ascii="宋体" w:hAnsi="宋体" w:eastAsia="宋体" w:cs="宋体"/>
                <w:bCs/>
                <w:sz w:val="24"/>
                <w:szCs w:val="24"/>
              </w:rPr>
            </w:pPr>
          </w:p>
        </w:tc>
        <w:tc>
          <w:tcPr>
            <w:tcW w:w="711" w:type="dxa"/>
            <w:tcBorders>
              <w:top w:val="single" w:color="auto" w:sz="6" w:space="0"/>
              <w:left w:val="single" w:color="auto" w:sz="6" w:space="0"/>
              <w:bottom w:val="single" w:color="auto" w:sz="6" w:space="0"/>
              <w:right w:val="single" w:color="auto" w:sz="4" w:space="0"/>
            </w:tcBorders>
            <w:vAlign w:val="center"/>
          </w:tcPr>
          <w:p w14:paraId="380D6BF9">
            <w:pPr>
              <w:jc w:val="center"/>
              <w:rPr>
                <w:rFonts w:ascii="宋体" w:hAnsi="宋体" w:eastAsia="宋体" w:cs="宋体"/>
                <w:bCs/>
                <w:sz w:val="24"/>
                <w:szCs w:val="24"/>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75F410C9">
            <w:pPr>
              <w:jc w:val="center"/>
              <w:rPr>
                <w:rFonts w:ascii="宋体" w:hAnsi="宋体" w:eastAsia="宋体" w:cs="宋体"/>
                <w:bCs/>
                <w:sz w:val="24"/>
                <w:szCs w:val="24"/>
              </w:rPr>
            </w:pPr>
          </w:p>
        </w:tc>
        <w:tc>
          <w:tcPr>
            <w:tcW w:w="720" w:type="dxa"/>
            <w:tcBorders>
              <w:top w:val="single" w:color="auto" w:sz="6" w:space="0"/>
              <w:left w:val="single" w:color="auto" w:sz="6" w:space="0"/>
              <w:bottom w:val="single" w:color="auto" w:sz="6" w:space="0"/>
              <w:right w:val="single" w:color="auto" w:sz="6" w:space="0"/>
            </w:tcBorders>
            <w:vAlign w:val="center"/>
          </w:tcPr>
          <w:p w14:paraId="2F34ED5A">
            <w:pPr>
              <w:jc w:val="center"/>
              <w:rPr>
                <w:rFonts w:ascii="宋体" w:hAnsi="宋体" w:eastAsia="宋体" w:cs="宋体"/>
                <w:bCs/>
                <w:sz w:val="24"/>
                <w:szCs w:val="24"/>
              </w:rPr>
            </w:pPr>
          </w:p>
        </w:tc>
        <w:tc>
          <w:tcPr>
            <w:tcW w:w="712" w:type="dxa"/>
            <w:tcBorders>
              <w:top w:val="single" w:color="auto" w:sz="6" w:space="0"/>
              <w:left w:val="single" w:color="auto" w:sz="6" w:space="0"/>
              <w:bottom w:val="single" w:color="auto" w:sz="6" w:space="0"/>
              <w:right w:val="single" w:color="auto" w:sz="4" w:space="0"/>
            </w:tcBorders>
            <w:vAlign w:val="center"/>
          </w:tcPr>
          <w:p w14:paraId="1C8252C4">
            <w:pPr>
              <w:jc w:val="center"/>
              <w:rPr>
                <w:rFonts w:ascii="宋体" w:hAnsi="宋体" w:eastAsia="宋体" w:cs="宋体"/>
                <w:bCs/>
                <w:sz w:val="24"/>
                <w:szCs w:val="24"/>
              </w:rPr>
            </w:pPr>
          </w:p>
        </w:tc>
        <w:tc>
          <w:tcPr>
            <w:tcW w:w="881" w:type="dxa"/>
            <w:tcBorders>
              <w:top w:val="single" w:color="auto" w:sz="6" w:space="0"/>
              <w:left w:val="single" w:color="auto" w:sz="6" w:space="0"/>
              <w:bottom w:val="single" w:color="auto" w:sz="6" w:space="0"/>
              <w:right w:val="single" w:color="auto" w:sz="4" w:space="0"/>
            </w:tcBorders>
            <w:vAlign w:val="center"/>
          </w:tcPr>
          <w:p w14:paraId="4EADDE1A">
            <w:pPr>
              <w:jc w:val="center"/>
              <w:rPr>
                <w:rFonts w:ascii="宋体" w:hAnsi="宋体" w:eastAsia="宋体" w:cs="宋体"/>
                <w:bCs/>
                <w:sz w:val="24"/>
                <w:szCs w:val="24"/>
              </w:rPr>
            </w:pPr>
          </w:p>
        </w:tc>
      </w:tr>
      <w:tr w14:paraId="150ABA9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334F236A">
            <w:pPr>
              <w:jc w:val="center"/>
              <w:rPr>
                <w:rFonts w:ascii="宋体" w:hAnsi="宋体" w:eastAsia="宋体" w:cs="宋体"/>
                <w:bCs/>
                <w:sz w:val="24"/>
                <w:szCs w:val="24"/>
              </w:rPr>
            </w:pPr>
          </w:p>
        </w:tc>
        <w:tc>
          <w:tcPr>
            <w:tcW w:w="1414" w:type="dxa"/>
            <w:tcBorders>
              <w:top w:val="single" w:color="auto" w:sz="6" w:space="0"/>
              <w:left w:val="single" w:color="auto" w:sz="6" w:space="0"/>
              <w:bottom w:val="single" w:color="auto" w:sz="6" w:space="0"/>
              <w:right w:val="single" w:color="auto" w:sz="6" w:space="0"/>
            </w:tcBorders>
            <w:vAlign w:val="center"/>
          </w:tcPr>
          <w:p w14:paraId="7E0E6ED9">
            <w:pPr>
              <w:jc w:val="center"/>
              <w:rPr>
                <w:rFonts w:ascii="宋体" w:hAnsi="宋体" w:eastAsia="宋体" w:cs="宋体"/>
                <w:bCs/>
                <w:sz w:val="24"/>
                <w:szCs w:val="24"/>
              </w:rPr>
            </w:pPr>
          </w:p>
        </w:tc>
        <w:tc>
          <w:tcPr>
            <w:tcW w:w="2051" w:type="dxa"/>
            <w:tcBorders>
              <w:top w:val="single" w:color="auto" w:sz="6" w:space="0"/>
              <w:left w:val="single" w:color="auto" w:sz="6" w:space="0"/>
              <w:bottom w:val="single" w:color="auto" w:sz="6" w:space="0"/>
              <w:right w:val="single" w:color="auto" w:sz="6" w:space="0"/>
            </w:tcBorders>
            <w:vAlign w:val="center"/>
          </w:tcPr>
          <w:p w14:paraId="0ABF76C4">
            <w:pPr>
              <w:jc w:val="center"/>
              <w:rPr>
                <w:rFonts w:ascii="宋体" w:hAnsi="宋体" w:eastAsia="宋体" w:cs="宋体"/>
                <w:bCs/>
                <w:sz w:val="24"/>
                <w:szCs w:val="24"/>
              </w:rPr>
            </w:pPr>
          </w:p>
        </w:tc>
        <w:tc>
          <w:tcPr>
            <w:tcW w:w="1252" w:type="dxa"/>
            <w:tcBorders>
              <w:top w:val="single" w:color="auto" w:sz="6" w:space="0"/>
              <w:left w:val="single" w:color="auto" w:sz="6" w:space="0"/>
              <w:bottom w:val="single" w:color="auto" w:sz="6" w:space="0"/>
              <w:right w:val="single" w:color="auto" w:sz="6" w:space="0"/>
            </w:tcBorders>
            <w:vAlign w:val="center"/>
          </w:tcPr>
          <w:p w14:paraId="6E3C0176">
            <w:pPr>
              <w:jc w:val="center"/>
              <w:rPr>
                <w:rFonts w:ascii="宋体" w:hAnsi="宋体" w:eastAsia="宋体" w:cs="宋体"/>
                <w:bCs/>
                <w:sz w:val="24"/>
                <w:szCs w:val="24"/>
              </w:rPr>
            </w:pPr>
          </w:p>
        </w:tc>
        <w:tc>
          <w:tcPr>
            <w:tcW w:w="711" w:type="dxa"/>
            <w:tcBorders>
              <w:top w:val="single" w:color="auto" w:sz="6" w:space="0"/>
              <w:left w:val="single" w:color="auto" w:sz="6" w:space="0"/>
              <w:bottom w:val="single" w:color="auto" w:sz="6" w:space="0"/>
              <w:right w:val="single" w:color="auto" w:sz="4" w:space="0"/>
            </w:tcBorders>
            <w:vAlign w:val="center"/>
          </w:tcPr>
          <w:p w14:paraId="0F10F7EB">
            <w:pPr>
              <w:jc w:val="center"/>
              <w:rPr>
                <w:rFonts w:ascii="宋体" w:hAnsi="宋体" w:eastAsia="宋体" w:cs="宋体"/>
                <w:bCs/>
                <w:sz w:val="24"/>
                <w:szCs w:val="24"/>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1903A327">
            <w:pPr>
              <w:jc w:val="center"/>
              <w:rPr>
                <w:rFonts w:ascii="宋体" w:hAnsi="宋体" w:eastAsia="宋体" w:cs="宋体"/>
                <w:bCs/>
                <w:sz w:val="24"/>
                <w:szCs w:val="24"/>
              </w:rPr>
            </w:pPr>
          </w:p>
        </w:tc>
        <w:tc>
          <w:tcPr>
            <w:tcW w:w="720" w:type="dxa"/>
            <w:tcBorders>
              <w:top w:val="single" w:color="auto" w:sz="6" w:space="0"/>
              <w:left w:val="single" w:color="auto" w:sz="6" w:space="0"/>
              <w:bottom w:val="single" w:color="auto" w:sz="6" w:space="0"/>
              <w:right w:val="single" w:color="auto" w:sz="6" w:space="0"/>
            </w:tcBorders>
            <w:vAlign w:val="center"/>
          </w:tcPr>
          <w:p w14:paraId="3B96CC29">
            <w:pPr>
              <w:jc w:val="center"/>
              <w:rPr>
                <w:rFonts w:ascii="宋体" w:hAnsi="宋体" w:eastAsia="宋体" w:cs="宋体"/>
                <w:bCs/>
                <w:sz w:val="24"/>
                <w:szCs w:val="24"/>
              </w:rPr>
            </w:pPr>
          </w:p>
        </w:tc>
        <w:tc>
          <w:tcPr>
            <w:tcW w:w="712" w:type="dxa"/>
            <w:tcBorders>
              <w:top w:val="single" w:color="auto" w:sz="6" w:space="0"/>
              <w:left w:val="single" w:color="auto" w:sz="6" w:space="0"/>
              <w:bottom w:val="single" w:color="auto" w:sz="6" w:space="0"/>
              <w:right w:val="single" w:color="auto" w:sz="4" w:space="0"/>
            </w:tcBorders>
            <w:vAlign w:val="center"/>
          </w:tcPr>
          <w:p w14:paraId="23231531">
            <w:pPr>
              <w:jc w:val="center"/>
              <w:rPr>
                <w:rFonts w:ascii="宋体" w:hAnsi="宋体" w:eastAsia="宋体" w:cs="宋体"/>
                <w:bCs/>
                <w:sz w:val="24"/>
                <w:szCs w:val="24"/>
              </w:rPr>
            </w:pPr>
          </w:p>
        </w:tc>
        <w:tc>
          <w:tcPr>
            <w:tcW w:w="881" w:type="dxa"/>
            <w:tcBorders>
              <w:top w:val="single" w:color="auto" w:sz="6" w:space="0"/>
              <w:left w:val="single" w:color="auto" w:sz="6" w:space="0"/>
              <w:bottom w:val="single" w:color="auto" w:sz="6" w:space="0"/>
              <w:right w:val="single" w:color="auto" w:sz="4" w:space="0"/>
            </w:tcBorders>
            <w:vAlign w:val="center"/>
          </w:tcPr>
          <w:p w14:paraId="13F0B98B">
            <w:pPr>
              <w:jc w:val="center"/>
              <w:rPr>
                <w:rFonts w:ascii="宋体" w:hAnsi="宋体" w:eastAsia="宋体" w:cs="宋体"/>
                <w:bCs/>
                <w:sz w:val="24"/>
                <w:szCs w:val="24"/>
              </w:rPr>
            </w:pPr>
          </w:p>
        </w:tc>
      </w:tr>
      <w:tr w14:paraId="7BD807C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57A47244">
            <w:pPr>
              <w:jc w:val="center"/>
              <w:rPr>
                <w:rFonts w:ascii="宋体" w:hAnsi="宋体" w:eastAsia="宋体" w:cs="宋体"/>
                <w:bCs/>
                <w:sz w:val="24"/>
                <w:szCs w:val="24"/>
              </w:rPr>
            </w:pPr>
          </w:p>
        </w:tc>
        <w:tc>
          <w:tcPr>
            <w:tcW w:w="1414" w:type="dxa"/>
            <w:tcBorders>
              <w:top w:val="single" w:color="auto" w:sz="6" w:space="0"/>
              <w:left w:val="single" w:color="auto" w:sz="6" w:space="0"/>
              <w:bottom w:val="single" w:color="auto" w:sz="6" w:space="0"/>
              <w:right w:val="single" w:color="auto" w:sz="6" w:space="0"/>
            </w:tcBorders>
            <w:vAlign w:val="center"/>
          </w:tcPr>
          <w:p w14:paraId="5AC084E0">
            <w:pPr>
              <w:jc w:val="center"/>
              <w:rPr>
                <w:rFonts w:ascii="宋体" w:hAnsi="宋体" w:eastAsia="宋体" w:cs="宋体"/>
                <w:bCs/>
                <w:sz w:val="24"/>
                <w:szCs w:val="24"/>
              </w:rPr>
            </w:pPr>
          </w:p>
        </w:tc>
        <w:tc>
          <w:tcPr>
            <w:tcW w:w="2051" w:type="dxa"/>
            <w:tcBorders>
              <w:top w:val="single" w:color="auto" w:sz="6" w:space="0"/>
              <w:left w:val="single" w:color="auto" w:sz="6" w:space="0"/>
              <w:bottom w:val="single" w:color="auto" w:sz="6" w:space="0"/>
              <w:right w:val="single" w:color="auto" w:sz="6" w:space="0"/>
            </w:tcBorders>
            <w:vAlign w:val="center"/>
          </w:tcPr>
          <w:p w14:paraId="26B66DFA">
            <w:pPr>
              <w:jc w:val="center"/>
              <w:rPr>
                <w:rFonts w:ascii="宋体" w:hAnsi="宋体" w:eastAsia="宋体" w:cs="宋体"/>
                <w:bCs/>
                <w:sz w:val="24"/>
                <w:szCs w:val="24"/>
              </w:rPr>
            </w:pPr>
          </w:p>
        </w:tc>
        <w:tc>
          <w:tcPr>
            <w:tcW w:w="1252" w:type="dxa"/>
            <w:tcBorders>
              <w:top w:val="single" w:color="auto" w:sz="6" w:space="0"/>
              <w:left w:val="single" w:color="auto" w:sz="6" w:space="0"/>
              <w:bottom w:val="single" w:color="auto" w:sz="6" w:space="0"/>
              <w:right w:val="single" w:color="auto" w:sz="6" w:space="0"/>
            </w:tcBorders>
            <w:vAlign w:val="center"/>
          </w:tcPr>
          <w:p w14:paraId="3FA5D92D">
            <w:pPr>
              <w:jc w:val="center"/>
              <w:rPr>
                <w:rFonts w:ascii="宋体" w:hAnsi="宋体" w:eastAsia="宋体" w:cs="宋体"/>
                <w:bCs/>
                <w:sz w:val="24"/>
                <w:szCs w:val="24"/>
              </w:rPr>
            </w:pPr>
          </w:p>
        </w:tc>
        <w:tc>
          <w:tcPr>
            <w:tcW w:w="711" w:type="dxa"/>
            <w:tcBorders>
              <w:top w:val="single" w:color="auto" w:sz="6" w:space="0"/>
              <w:left w:val="single" w:color="auto" w:sz="6" w:space="0"/>
              <w:bottom w:val="single" w:color="auto" w:sz="6" w:space="0"/>
              <w:right w:val="single" w:color="auto" w:sz="4" w:space="0"/>
            </w:tcBorders>
            <w:vAlign w:val="center"/>
          </w:tcPr>
          <w:p w14:paraId="58896684">
            <w:pPr>
              <w:jc w:val="center"/>
              <w:rPr>
                <w:rFonts w:ascii="宋体" w:hAnsi="宋体" w:eastAsia="宋体" w:cs="宋体"/>
                <w:bCs/>
                <w:sz w:val="24"/>
                <w:szCs w:val="24"/>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2A2EC79F">
            <w:pPr>
              <w:jc w:val="center"/>
              <w:rPr>
                <w:rFonts w:ascii="宋体" w:hAnsi="宋体" w:eastAsia="宋体" w:cs="宋体"/>
                <w:bCs/>
                <w:sz w:val="24"/>
                <w:szCs w:val="24"/>
              </w:rPr>
            </w:pPr>
          </w:p>
        </w:tc>
        <w:tc>
          <w:tcPr>
            <w:tcW w:w="720" w:type="dxa"/>
            <w:tcBorders>
              <w:top w:val="single" w:color="auto" w:sz="6" w:space="0"/>
              <w:left w:val="single" w:color="auto" w:sz="6" w:space="0"/>
              <w:bottom w:val="single" w:color="auto" w:sz="6" w:space="0"/>
              <w:right w:val="single" w:color="auto" w:sz="6" w:space="0"/>
            </w:tcBorders>
            <w:vAlign w:val="center"/>
          </w:tcPr>
          <w:p w14:paraId="5FACE74A">
            <w:pPr>
              <w:jc w:val="center"/>
              <w:rPr>
                <w:rFonts w:ascii="宋体" w:hAnsi="宋体" w:eastAsia="宋体" w:cs="宋体"/>
                <w:bCs/>
                <w:sz w:val="24"/>
                <w:szCs w:val="24"/>
              </w:rPr>
            </w:pPr>
          </w:p>
        </w:tc>
        <w:tc>
          <w:tcPr>
            <w:tcW w:w="712" w:type="dxa"/>
            <w:tcBorders>
              <w:top w:val="single" w:color="auto" w:sz="6" w:space="0"/>
              <w:left w:val="single" w:color="auto" w:sz="6" w:space="0"/>
              <w:bottom w:val="single" w:color="auto" w:sz="6" w:space="0"/>
              <w:right w:val="single" w:color="auto" w:sz="4" w:space="0"/>
            </w:tcBorders>
            <w:vAlign w:val="center"/>
          </w:tcPr>
          <w:p w14:paraId="0731FB7F">
            <w:pPr>
              <w:jc w:val="center"/>
              <w:rPr>
                <w:rFonts w:ascii="宋体" w:hAnsi="宋体" w:eastAsia="宋体" w:cs="宋体"/>
                <w:bCs/>
                <w:sz w:val="24"/>
                <w:szCs w:val="24"/>
              </w:rPr>
            </w:pPr>
          </w:p>
        </w:tc>
        <w:tc>
          <w:tcPr>
            <w:tcW w:w="881" w:type="dxa"/>
            <w:tcBorders>
              <w:top w:val="single" w:color="auto" w:sz="6" w:space="0"/>
              <w:left w:val="single" w:color="auto" w:sz="6" w:space="0"/>
              <w:bottom w:val="single" w:color="auto" w:sz="6" w:space="0"/>
              <w:right w:val="single" w:color="auto" w:sz="4" w:space="0"/>
            </w:tcBorders>
            <w:vAlign w:val="center"/>
          </w:tcPr>
          <w:p w14:paraId="2389E30C">
            <w:pPr>
              <w:jc w:val="center"/>
              <w:rPr>
                <w:rFonts w:ascii="宋体" w:hAnsi="宋体" w:eastAsia="宋体" w:cs="宋体"/>
                <w:bCs/>
                <w:sz w:val="24"/>
                <w:szCs w:val="24"/>
              </w:rPr>
            </w:pPr>
          </w:p>
        </w:tc>
      </w:tr>
      <w:tr w14:paraId="5DFD0B9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2119" w:type="dxa"/>
            <w:gridSpan w:val="2"/>
            <w:tcBorders>
              <w:top w:val="single" w:color="auto" w:sz="6" w:space="0"/>
              <w:left w:val="single" w:color="auto" w:sz="6" w:space="0"/>
              <w:bottom w:val="single" w:color="auto" w:sz="6" w:space="0"/>
              <w:right w:val="single" w:color="auto" w:sz="6" w:space="0"/>
            </w:tcBorders>
            <w:vAlign w:val="center"/>
          </w:tcPr>
          <w:p w14:paraId="29AEE430">
            <w:pPr>
              <w:rPr>
                <w:rFonts w:ascii="宋体" w:hAnsi="宋体" w:eastAsia="宋体" w:cs="宋体"/>
                <w:bCs/>
                <w:sz w:val="24"/>
                <w:szCs w:val="24"/>
              </w:rPr>
            </w:pPr>
            <w:r>
              <w:rPr>
                <w:rFonts w:hint="eastAsia" w:ascii="宋体" w:hAnsi="宋体" w:eastAsia="宋体" w:cs="宋体"/>
                <w:bCs/>
                <w:sz w:val="24"/>
                <w:szCs w:val="24"/>
              </w:rPr>
              <w:t>投标总报价：</w:t>
            </w:r>
          </w:p>
        </w:tc>
        <w:tc>
          <w:tcPr>
            <w:tcW w:w="7056" w:type="dxa"/>
            <w:gridSpan w:val="8"/>
            <w:tcBorders>
              <w:top w:val="single" w:color="auto" w:sz="6" w:space="0"/>
              <w:left w:val="single" w:color="auto" w:sz="6" w:space="0"/>
              <w:bottom w:val="single" w:color="auto" w:sz="6" w:space="0"/>
              <w:right w:val="single" w:color="auto" w:sz="6" w:space="0"/>
            </w:tcBorders>
            <w:vAlign w:val="center"/>
          </w:tcPr>
          <w:p w14:paraId="3574D430">
            <w:pPr>
              <w:rPr>
                <w:rFonts w:ascii="宋体" w:hAnsi="宋体" w:eastAsia="宋体" w:cs="宋体"/>
                <w:bCs/>
                <w:sz w:val="24"/>
                <w:szCs w:val="24"/>
              </w:rPr>
            </w:pPr>
            <w:r>
              <w:rPr>
                <w:rFonts w:hint="eastAsia" w:ascii="宋体" w:hAnsi="宋体" w:eastAsia="宋体" w:cs="宋体"/>
                <w:bCs/>
                <w:sz w:val="24"/>
                <w:szCs w:val="24"/>
              </w:rPr>
              <w:t>大写：元； 小写：               元</w:t>
            </w:r>
          </w:p>
        </w:tc>
      </w:tr>
    </w:tbl>
    <w:p w14:paraId="4FB30ECD">
      <w:pPr>
        <w:pBdr>
          <w:top w:val="none" w:color="000000" w:sz="0" w:space="0"/>
          <w:left w:val="none" w:color="000000" w:sz="0" w:space="0"/>
          <w:bottom w:val="none" w:color="000000" w:sz="0" w:space="0"/>
          <w:right w:val="none" w:color="000000" w:sz="0" w:space="0"/>
        </w:pBdr>
        <w:spacing w:after="0" w:line="499" w:lineRule="atLeast"/>
        <w:jc w:val="both"/>
        <w:rPr>
          <w:rFonts w:ascii="宋体" w:hAnsi="宋体" w:eastAsia="宋体" w:cs="宋体"/>
        </w:rPr>
      </w:pPr>
      <w:r>
        <w:rPr>
          <w:rFonts w:hint="eastAsia" w:ascii="宋体" w:hAnsi="宋体" w:eastAsia="宋体" w:cs="宋体"/>
          <w:color w:val="000000"/>
          <w:sz w:val="24"/>
        </w:rPr>
        <w:t> </w:t>
      </w:r>
    </w:p>
    <w:p w14:paraId="234BB1FB">
      <w:pPr>
        <w:pBdr>
          <w:top w:val="none" w:color="000000" w:sz="0" w:space="0"/>
          <w:left w:val="none" w:color="000000" w:sz="0" w:space="0"/>
          <w:bottom w:val="none" w:color="000000" w:sz="0" w:space="0"/>
          <w:right w:val="none" w:color="000000" w:sz="0" w:space="0"/>
        </w:pBdr>
        <w:spacing w:after="0" w:line="499" w:lineRule="atLeast"/>
        <w:jc w:val="both"/>
        <w:rPr>
          <w:rFonts w:ascii="宋体" w:hAnsi="宋体" w:eastAsia="宋体" w:cs="宋体"/>
          <w:lang w:eastAsia="zh-CN"/>
        </w:rPr>
      </w:pPr>
      <w:r>
        <w:rPr>
          <w:rFonts w:hint="eastAsia" w:ascii="宋体" w:hAnsi="宋体" w:eastAsia="宋体" w:cs="宋体"/>
          <w:color w:val="000000"/>
          <w:sz w:val="24"/>
          <w:lang w:eastAsia="zh-CN"/>
        </w:rPr>
        <w:t>注：1、本表报价的合计金额应与开标一览表报价一致</w:t>
      </w:r>
    </w:p>
    <w:p w14:paraId="29F7A60E">
      <w:pPr>
        <w:pBdr>
          <w:top w:val="none" w:color="000000" w:sz="0" w:space="0"/>
          <w:left w:val="none" w:color="000000" w:sz="0" w:space="0"/>
          <w:bottom w:val="none" w:color="000000" w:sz="0" w:space="0"/>
          <w:right w:val="none" w:color="000000" w:sz="0" w:space="0"/>
        </w:pBdr>
        <w:spacing w:after="0" w:line="499" w:lineRule="atLeast"/>
        <w:rPr>
          <w:rFonts w:ascii="宋体" w:hAnsi="宋体" w:eastAsia="宋体" w:cs="宋体"/>
          <w:color w:val="000000"/>
          <w:sz w:val="24"/>
          <w:lang w:eastAsia="zh-CN"/>
        </w:rPr>
      </w:pPr>
    </w:p>
    <w:p w14:paraId="1CAA1F96">
      <w:pPr>
        <w:pBdr>
          <w:top w:val="none" w:color="000000" w:sz="0" w:space="0"/>
          <w:left w:val="none" w:color="000000" w:sz="0" w:space="0"/>
          <w:bottom w:val="none" w:color="000000" w:sz="0" w:space="0"/>
          <w:right w:val="none" w:color="000000" w:sz="0" w:space="0"/>
        </w:pBdr>
        <w:spacing w:after="0" w:line="499" w:lineRule="atLeast"/>
        <w:rPr>
          <w:rFonts w:ascii="宋体" w:hAnsi="宋体" w:eastAsia="宋体" w:cs="宋体"/>
          <w:lang w:eastAsia="zh-CN"/>
        </w:rPr>
      </w:pPr>
      <w:r>
        <w:rPr>
          <w:rFonts w:hint="eastAsia" w:ascii="宋体" w:hAnsi="宋体" w:eastAsia="宋体" w:cs="宋体"/>
          <w:color w:val="000000"/>
          <w:sz w:val="24"/>
          <w:lang w:eastAsia="zh-CN"/>
        </w:rPr>
        <w:t>投标单位：（公章）</w:t>
      </w:r>
    </w:p>
    <w:p w14:paraId="458A6F52">
      <w:pPr>
        <w:pBdr>
          <w:top w:val="none" w:color="000000" w:sz="0" w:space="0"/>
          <w:left w:val="none" w:color="000000" w:sz="0" w:space="0"/>
          <w:bottom w:val="none" w:color="000000" w:sz="0" w:space="0"/>
          <w:right w:val="none" w:color="000000" w:sz="0" w:space="0"/>
        </w:pBdr>
        <w:spacing w:after="0" w:line="499" w:lineRule="atLeast"/>
        <w:rPr>
          <w:rFonts w:ascii="宋体" w:hAnsi="宋体" w:eastAsia="宋体" w:cs="宋体"/>
          <w:color w:val="000000"/>
          <w:sz w:val="24"/>
          <w:szCs w:val="24"/>
          <w:lang w:eastAsia="zh-CN"/>
        </w:rPr>
      </w:pPr>
      <w:r>
        <w:rPr>
          <w:rFonts w:hint="eastAsia" w:ascii="宋体" w:hAnsi="宋体" w:eastAsia="宋体" w:cs="宋体"/>
          <w:color w:val="000000"/>
          <w:sz w:val="24"/>
          <w:lang w:eastAsia="zh-CN"/>
        </w:rPr>
        <w:t xml:space="preserve">法定代表人或委托代理人（签字或盖章）： </w:t>
      </w:r>
    </w:p>
    <w:p w14:paraId="6ADD6E9C">
      <w:pPr>
        <w:pBdr>
          <w:top w:val="none" w:color="000000" w:sz="0" w:space="0"/>
          <w:left w:val="none" w:color="000000" w:sz="0" w:space="0"/>
          <w:bottom w:val="none" w:color="000000" w:sz="0" w:space="0"/>
          <w:right w:val="none" w:color="000000" w:sz="0" w:space="0"/>
        </w:pBdr>
        <w:spacing w:after="0" w:line="499" w:lineRule="atLeast"/>
        <w:rPr>
          <w:rFonts w:ascii="宋体" w:hAnsi="宋体" w:eastAsia="宋体" w:cs="宋体"/>
          <w:sz w:val="21"/>
          <w:szCs w:val="21"/>
          <w:lang w:eastAsia="zh-CN"/>
        </w:rPr>
      </w:pPr>
      <w:r>
        <w:rPr>
          <w:rFonts w:hint="eastAsia" w:ascii="宋体" w:hAnsi="宋体" w:eastAsia="宋体" w:cs="宋体"/>
          <w:color w:val="000000"/>
          <w:sz w:val="24"/>
          <w:lang w:eastAsia="zh-CN"/>
        </w:rPr>
        <w:t>日期： 年 月 日</w:t>
      </w:r>
    </w:p>
    <w:p w14:paraId="4BE93DFF">
      <w:pPr>
        <w:pBdr>
          <w:top w:val="none" w:color="000000" w:sz="0" w:space="0"/>
          <w:left w:val="none" w:color="000000" w:sz="0" w:space="0"/>
          <w:bottom w:val="none" w:color="000000" w:sz="0" w:space="0"/>
          <w:right w:val="none" w:color="000000" w:sz="0" w:space="0"/>
        </w:pBdr>
        <w:spacing w:after="0"/>
        <w:ind w:firstLine="1506"/>
        <w:jc w:val="both"/>
        <w:rPr>
          <w:rFonts w:ascii="宋体" w:hAnsi="宋体" w:eastAsia="宋体" w:cs="宋体"/>
          <w:lang w:eastAsia="zh-CN"/>
        </w:rPr>
      </w:pPr>
      <w:r>
        <w:rPr>
          <w:rFonts w:hint="eastAsia" w:ascii="宋体" w:hAnsi="宋体" w:eastAsia="宋体" w:cs="宋体"/>
          <w:b/>
          <w:color w:val="000000"/>
          <w:sz w:val="30"/>
          <w:lang w:eastAsia="zh-CN"/>
        </w:rPr>
        <w:t> </w:t>
      </w:r>
    </w:p>
    <w:p w14:paraId="4DFC4C0F">
      <w:pPr>
        <w:ind w:firstLine="1200" w:firstLineChars="500"/>
        <w:rPr>
          <w:rFonts w:ascii="宋体" w:hAnsi="宋体" w:eastAsia="宋体" w:cs="宋体"/>
          <w:color w:val="000000"/>
          <w:sz w:val="24"/>
          <w:lang w:eastAsia="zh-CN"/>
        </w:rPr>
      </w:pPr>
      <w:r>
        <w:rPr>
          <w:rFonts w:hint="eastAsia" w:ascii="宋体" w:hAnsi="宋体" w:eastAsia="宋体" w:cs="宋体"/>
          <w:color w:val="000000"/>
          <w:sz w:val="24"/>
          <w:lang w:eastAsia="zh-CN"/>
        </w:rPr>
        <w:t> </w:t>
      </w:r>
    </w:p>
    <w:p w14:paraId="62FEAEEB">
      <w:pPr>
        <w:ind w:firstLine="1200" w:firstLineChars="500"/>
        <w:rPr>
          <w:rFonts w:ascii="宋体" w:hAnsi="宋体" w:eastAsia="宋体" w:cs="宋体"/>
          <w:color w:val="000000"/>
          <w:sz w:val="24"/>
          <w:lang w:eastAsia="zh-CN"/>
        </w:rPr>
      </w:pPr>
    </w:p>
    <w:p w14:paraId="5F89548C">
      <w:pPr>
        <w:ind w:firstLine="1200" w:firstLineChars="500"/>
        <w:rPr>
          <w:rFonts w:ascii="宋体" w:hAnsi="宋体" w:eastAsia="宋体" w:cs="宋体"/>
          <w:color w:val="000000"/>
          <w:sz w:val="24"/>
          <w:lang w:eastAsia="zh-CN"/>
        </w:rPr>
      </w:pPr>
    </w:p>
    <w:p w14:paraId="327D5D45">
      <w:pPr>
        <w:ind w:firstLine="1200" w:firstLineChars="500"/>
        <w:rPr>
          <w:rFonts w:ascii="宋体" w:hAnsi="宋体" w:eastAsia="宋体" w:cs="宋体"/>
          <w:color w:val="000000"/>
          <w:sz w:val="24"/>
          <w:lang w:eastAsia="zh-CN"/>
        </w:rPr>
      </w:pPr>
    </w:p>
    <w:p w14:paraId="0E6FF4D0">
      <w:pPr>
        <w:ind w:firstLine="1200" w:firstLineChars="500"/>
        <w:rPr>
          <w:rFonts w:ascii="宋体" w:hAnsi="宋体" w:eastAsia="宋体" w:cs="宋体"/>
          <w:color w:val="000000"/>
          <w:sz w:val="24"/>
          <w:lang w:eastAsia="zh-CN"/>
        </w:rPr>
      </w:pPr>
    </w:p>
    <w:p w14:paraId="780F93BF">
      <w:pPr>
        <w:ind w:firstLine="1200" w:firstLineChars="500"/>
        <w:rPr>
          <w:rFonts w:ascii="宋体" w:hAnsi="宋体" w:eastAsia="宋体" w:cs="宋体"/>
          <w:color w:val="000000"/>
          <w:sz w:val="24"/>
          <w:lang w:eastAsia="zh-CN"/>
        </w:rPr>
      </w:pPr>
    </w:p>
    <w:p w14:paraId="08A3EB78">
      <w:pPr>
        <w:ind w:firstLine="1200" w:firstLineChars="500"/>
        <w:rPr>
          <w:rFonts w:ascii="宋体" w:hAnsi="宋体" w:eastAsia="宋体" w:cs="宋体"/>
          <w:color w:val="000000"/>
          <w:sz w:val="24"/>
          <w:lang w:eastAsia="zh-CN"/>
        </w:rPr>
      </w:pPr>
    </w:p>
    <w:p w14:paraId="138D0F6C">
      <w:pPr>
        <w:ind w:firstLine="1200" w:firstLineChars="500"/>
        <w:rPr>
          <w:rFonts w:ascii="宋体" w:hAnsi="宋体" w:eastAsia="宋体" w:cs="宋体"/>
          <w:color w:val="000000"/>
          <w:sz w:val="24"/>
          <w:lang w:eastAsia="zh-CN"/>
        </w:rPr>
      </w:pPr>
    </w:p>
    <w:p w14:paraId="259557E3">
      <w:pPr>
        <w:ind w:firstLine="1200" w:firstLineChars="500"/>
        <w:rPr>
          <w:rFonts w:ascii="宋体" w:hAnsi="宋体" w:eastAsia="宋体" w:cs="宋体"/>
          <w:color w:val="000000"/>
          <w:sz w:val="24"/>
          <w:lang w:eastAsia="zh-CN"/>
        </w:rPr>
      </w:pPr>
    </w:p>
    <w:p w14:paraId="6D595509">
      <w:pPr>
        <w:ind w:firstLine="1506" w:firstLineChars="500"/>
        <w:rPr>
          <w:rFonts w:ascii="宋体" w:hAnsi="宋体" w:eastAsia="宋体" w:cs="宋体"/>
          <w:b/>
          <w:bCs/>
          <w:sz w:val="24"/>
          <w:szCs w:val="24"/>
          <w:lang w:eastAsia="zh-CN"/>
        </w:rPr>
      </w:pPr>
      <w:r>
        <w:rPr>
          <w:rFonts w:hint="eastAsia" w:ascii="宋体" w:hAnsi="宋体" w:eastAsia="宋体" w:cs="宋体"/>
          <w:b/>
          <w:sz w:val="30"/>
          <w:szCs w:val="30"/>
          <w:lang w:eastAsia="zh-CN"/>
        </w:rPr>
        <w:t>（二）投标报价合理性说明（如有）</w:t>
      </w:r>
    </w:p>
    <w:p w14:paraId="1720359B">
      <w:pPr>
        <w:spacing w:line="420" w:lineRule="exact"/>
        <w:rPr>
          <w:rFonts w:ascii="宋体" w:hAnsi="宋体" w:eastAsia="宋体" w:cs="宋体"/>
          <w:b/>
          <w:sz w:val="24"/>
          <w:szCs w:val="24"/>
          <w:lang w:eastAsia="zh-CN"/>
        </w:rPr>
      </w:pPr>
    </w:p>
    <w:p w14:paraId="49B52E2F">
      <w:pPr>
        <w:spacing w:line="420" w:lineRule="exact"/>
        <w:rPr>
          <w:rFonts w:ascii="宋体" w:hAnsi="宋体"/>
          <w:b/>
          <w:lang w:eastAsia="zh-CN"/>
        </w:rPr>
      </w:pPr>
    </w:p>
    <w:p w14:paraId="46B9A7BA">
      <w:pPr>
        <w:spacing w:line="420" w:lineRule="exact"/>
        <w:ind w:firstLine="480" w:firstLineChars="200"/>
        <w:rPr>
          <w:rFonts w:ascii="宋体" w:hAnsi="宋体" w:cs="宋体"/>
          <w:b/>
          <w:sz w:val="24"/>
          <w:lang w:eastAsia="zh-CN"/>
        </w:rPr>
      </w:pPr>
      <w:r>
        <w:rPr>
          <w:rFonts w:hint="eastAsia" w:ascii="宋体" w:hAnsi="宋体" w:cs="宋体"/>
          <w:b/>
          <w:sz w:val="24"/>
          <w:lang w:eastAsia="zh-CN"/>
        </w:rPr>
        <w:t>注：根据</w:t>
      </w:r>
      <w:r>
        <w:rPr>
          <w:rFonts w:hint="eastAsia" w:cs="微软雅黑" w:asciiTheme="minorEastAsia" w:hAnsiTheme="minorEastAsia" w:eastAsiaTheme="minorEastAsia"/>
          <w:b/>
          <w:sz w:val="24"/>
          <w:szCs w:val="24"/>
          <w:lang w:eastAsia="zh-CN"/>
        </w:rPr>
        <w:t>财政部《关于推动解决政府采购异常低价问题的通知》（财库〔</w:t>
      </w:r>
      <w:r>
        <w:rPr>
          <w:rFonts w:asciiTheme="minorEastAsia" w:hAnsiTheme="minorEastAsia" w:eastAsiaTheme="minorEastAsia"/>
          <w:b/>
          <w:sz w:val="24"/>
          <w:szCs w:val="24"/>
          <w:lang w:eastAsia="zh-CN"/>
        </w:rPr>
        <w:t>2026</w:t>
      </w:r>
      <w:r>
        <w:rPr>
          <w:rFonts w:hint="eastAsia" w:cs="微软雅黑" w:asciiTheme="minorEastAsia" w:hAnsiTheme="minorEastAsia" w:eastAsiaTheme="minorEastAsia"/>
          <w:b/>
          <w:sz w:val="24"/>
          <w:szCs w:val="24"/>
          <w:lang w:eastAsia="zh-CN"/>
        </w:rPr>
        <w:t>〕</w:t>
      </w:r>
      <w:r>
        <w:rPr>
          <w:rFonts w:hint="eastAsia" w:asciiTheme="minorEastAsia" w:hAnsiTheme="minorEastAsia" w:eastAsiaTheme="minorEastAsia"/>
          <w:b/>
          <w:sz w:val="24"/>
          <w:szCs w:val="24"/>
          <w:lang w:eastAsia="zh-CN"/>
        </w:rPr>
        <w:t>2号</w:t>
      </w:r>
      <w:r>
        <w:rPr>
          <w:rFonts w:hint="eastAsia" w:cs="微软雅黑" w:asciiTheme="minorEastAsia" w:hAnsiTheme="minorEastAsia" w:eastAsiaTheme="minorEastAsia"/>
          <w:b/>
          <w:sz w:val="24"/>
          <w:szCs w:val="24"/>
          <w:lang w:eastAsia="zh-CN"/>
        </w:rPr>
        <w:t>）</w:t>
      </w:r>
      <w:r>
        <w:rPr>
          <w:rFonts w:hint="eastAsia" w:ascii="宋体" w:hAnsi="宋体" w:cs="宋体"/>
          <w:b/>
          <w:sz w:val="24"/>
          <w:lang w:eastAsia="zh-CN"/>
        </w:rPr>
        <w:t xml:space="preserve"> ，若投标人的投标（响应）报价满足以下任一条件：</w:t>
      </w:r>
    </w:p>
    <w:p w14:paraId="5B645E90">
      <w:pPr>
        <w:spacing w:line="420" w:lineRule="exact"/>
        <w:ind w:firstLine="480" w:firstLineChars="200"/>
        <w:rPr>
          <w:rFonts w:ascii="宋体" w:hAnsi="宋体" w:cs="宋体"/>
          <w:b/>
          <w:sz w:val="24"/>
          <w:lang w:eastAsia="zh-CN"/>
        </w:rPr>
      </w:pPr>
      <w:r>
        <w:rPr>
          <w:rFonts w:hint="eastAsia" w:ascii="宋体" w:hAnsi="宋体" w:cs="宋体"/>
          <w:b/>
          <w:sz w:val="24"/>
          <w:lang w:eastAsia="zh-CN"/>
        </w:rPr>
        <w:t>1）</w:t>
      </w:r>
      <w:r>
        <w:rPr>
          <w:rFonts w:ascii="宋体" w:hAnsi="宋体" w:eastAsia="宋体" w:cs="宋体"/>
          <w:b/>
          <w:bCs/>
          <w:sz w:val="24"/>
          <w:lang w:eastAsia="zh-CN"/>
        </w:rPr>
        <w:t>投标（响应）报价低于全部通过符合性审查供应商投标（响应）报价平均值50%的，即投标（响应）报价&lt;全部通过符合性审查供应商投标（响应）报价平均值×50%；</w:t>
      </w:r>
      <w:r>
        <w:rPr>
          <w:rFonts w:ascii="宋体" w:hAnsi="宋体" w:eastAsia="宋体" w:cs="宋体"/>
          <w:b/>
          <w:bCs/>
          <w:sz w:val="24"/>
          <w:lang w:eastAsia="zh-CN"/>
        </w:rPr>
        <w:br w:type="textWrapping"/>
      </w:r>
      <w:r>
        <w:rPr>
          <w:rFonts w:hint="eastAsia" w:ascii="宋体" w:hAnsi="宋体" w:cs="宋体"/>
          <w:b/>
          <w:sz w:val="24"/>
          <w:lang w:eastAsia="zh-CN"/>
        </w:rPr>
        <w:t>；</w:t>
      </w:r>
    </w:p>
    <w:p w14:paraId="348CABE8">
      <w:pPr>
        <w:spacing w:line="420" w:lineRule="exact"/>
        <w:ind w:firstLine="480" w:firstLineChars="200"/>
        <w:rPr>
          <w:rFonts w:ascii="宋体" w:hAnsi="宋体" w:eastAsia="宋体" w:cs="宋体"/>
          <w:b/>
          <w:sz w:val="24"/>
          <w:lang w:eastAsia="zh-CN"/>
        </w:rPr>
      </w:pPr>
      <w:r>
        <w:rPr>
          <w:rFonts w:hint="eastAsia" w:ascii="宋体" w:hAnsi="宋体" w:cs="宋体"/>
          <w:b/>
          <w:sz w:val="24"/>
          <w:lang w:eastAsia="zh-CN"/>
        </w:rPr>
        <w:t>2）</w:t>
      </w:r>
      <w:r>
        <w:rPr>
          <w:rFonts w:ascii="宋体" w:hAnsi="宋体" w:eastAsia="宋体" w:cs="宋体"/>
          <w:b/>
          <w:bCs/>
          <w:sz w:val="24"/>
          <w:lang w:eastAsia="zh-CN"/>
        </w:rPr>
        <w:t>投标（响应）报价低于通过符合性审查的次低报价供应商投标（响应）报价50%的，即投标（响应）报价&lt;通过符合性审查的次低报价供应商投标（响应）报价×50%</w:t>
      </w:r>
      <w:r>
        <w:rPr>
          <w:rFonts w:hint="eastAsia" w:ascii="宋体" w:hAnsi="宋体" w:cs="宋体"/>
          <w:b/>
          <w:sz w:val="24"/>
          <w:lang w:eastAsia="zh-CN"/>
        </w:rPr>
        <w:t>；</w:t>
      </w:r>
    </w:p>
    <w:p w14:paraId="13ABA4D9">
      <w:pPr>
        <w:spacing w:line="420" w:lineRule="exact"/>
        <w:ind w:firstLine="480" w:firstLineChars="200"/>
        <w:rPr>
          <w:rFonts w:ascii="宋体" w:hAnsi="宋体" w:cs="宋体"/>
          <w:b/>
          <w:sz w:val="24"/>
          <w:lang w:eastAsia="zh-CN"/>
        </w:rPr>
      </w:pPr>
      <w:r>
        <w:rPr>
          <w:rFonts w:hint="eastAsia" w:ascii="宋体" w:hAnsi="宋体" w:cs="宋体"/>
          <w:b/>
          <w:bCs/>
          <w:sz w:val="24"/>
          <w:lang w:eastAsia="zh-CN"/>
        </w:rPr>
        <w:t>3）</w:t>
      </w:r>
      <w:r>
        <w:rPr>
          <w:rFonts w:ascii="宋体" w:hAnsi="宋体" w:eastAsia="宋体" w:cs="宋体"/>
          <w:b/>
          <w:bCs/>
          <w:sz w:val="24"/>
          <w:lang w:eastAsia="zh-CN"/>
        </w:rPr>
        <w:t>投标（响应）报价低于采购项目最高限价45%的，即投标（响应）报价&lt;采购项目最高限价×45%；</w:t>
      </w:r>
      <w:r>
        <w:rPr>
          <w:rFonts w:ascii="宋体" w:hAnsi="宋体" w:eastAsia="宋体" w:cs="宋体"/>
          <w:b/>
          <w:bCs/>
          <w:sz w:val="24"/>
          <w:lang w:eastAsia="zh-CN"/>
        </w:rPr>
        <w:br w:type="textWrapping"/>
      </w:r>
      <w:r>
        <w:rPr>
          <w:rFonts w:hint="eastAsia" w:ascii="宋体" w:hAnsi="宋体" w:eastAsia="宋体" w:cs="宋体"/>
          <w:b/>
          <w:bCs/>
          <w:sz w:val="24"/>
          <w:lang w:eastAsia="zh-CN"/>
        </w:rPr>
        <w:t xml:space="preserve">   </w:t>
      </w:r>
      <w:r>
        <w:rPr>
          <w:rFonts w:hint="eastAsia" w:ascii="宋体" w:hAnsi="宋体" w:cs="宋体"/>
          <w:b/>
          <w:bCs/>
          <w:sz w:val="24"/>
          <w:lang w:eastAsia="zh-CN"/>
        </w:rPr>
        <w:t>4）</w:t>
      </w:r>
      <w:r>
        <w:rPr>
          <w:rFonts w:ascii="宋体" w:hAnsi="宋体" w:eastAsia="宋体" w:cs="宋体"/>
          <w:b/>
          <w:bCs/>
          <w:sz w:val="24"/>
          <w:lang w:eastAsia="zh-CN"/>
        </w:rPr>
        <w:t>评审委员会基于专业判断，认为供应商报价过低，有可能影响产品质量或者不能诚信履约的其他情形。</w:t>
      </w:r>
      <w:r>
        <w:rPr>
          <w:rFonts w:ascii="宋体" w:hAnsi="宋体" w:eastAsia="宋体" w:cs="宋体"/>
          <w:b/>
          <w:bCs/>
          <w:sz w:val="24"/>
          <w:lang w:eastAsia="zh-CN"/>
        </w:rPr>
        <w:br w:type="textWrapping"/>
      </w:r>
      <w:r>
        <w:rPr>
          <w:rFonts w:hint="eastAsia" w:ascii="宋体" w:hAnsi="宋体" w:cs="宋体"/>
          <w:b/>
          <w:bCs/>
          <w:sz w:val="24"/>
          <w:lang w:eastAsia="zh-CN"/>
        </w:rPr>
        <w:t xml:space="preserve">    </w:t>
      </w:r>
      <w:r>
        <w:rPr>
          <w:rFonts w:ascii="宋体" w:hAnsi="宋体" w:eastAsia="宋体" w:cs="宋体"/>
          <w:b/>
          <w:bCs/>
          <w:sz w:val="24"/>
          <w:lang w:eastAsia="zh-CN"/>
        </w:rPr>
        <w:t>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eastAsia="宋体" w:cs="宋体"/>
          <w:b/>
          <w:bCs/>
          <w:sz w:val="24"/>
          <w:lang w:eastAsia="zh-CN"/>
        </w:rPr>
        <w:br w:type="textWrapping"/>
      </w:r>
    </w:p>
    <w:p w14:paraId="3ADFC9D6">
      <w:pPr>
        <w:spacing w:line="420" w:lineRule="exact"/>
        <w:rPr>
          <w:rFonts w:ascii="宋体" w:hAnsi="宋体"/>
          <w:b/>
          <w:lang w:eastAsia="zh-CN"/>
        </w:rPr>
      </w:pPr>
    </w:p>
    <w:p w14:paraId="364EE8A4">
      <w:pPr>
        <w:spacing w:line="420" w:lineRule="exact"/>
        <w:rPr>
          <w:rFonts w:ascii="宋体" w:hAnsi="宋体"/>
          <w:b/>
          <w:lang w:eastAsia="zh-CN"/>
        </w:rPr>
      </w:pPr>
    </w:p>
    <w:p w14:paraId="0C3FA383">
      <w:pPr>
        <w:adjustRightInd w:val="0"/>
        <w:spacing w:line="500" w:lineRule="exact"/>
        <w:textAlignment w:val="baseline"/>
        <w:rPr>
          <w:rFonts w:ascii="宋体" w:hAnsi="宋体" w:eastAsia="宋体" w:cs="宋体"/>
          <w:sz w:val="24"/>
          <w:lang w:eastAsia="zh-CN"/>
        </w:rPr>
      </w:pPr>
      <w:r>
        <w:rPr>
          <w:rFonts w:hint="eastAsia" w:ascii="宋体" w:hAnsi="宋体" w:eastAsia="宋体" w:cs="宋体"/>
          <w:sz w:val="24"/>
          <w:lang w:eastAsia="zh-CN"/>
        </w:rPr>
        <w:t>投标单位：（公章）</w:t>
      </w:r>
    </w:p>
    <w:p w14:paraId="00709A75">
      <w:pPr>
        <w:adjustRightInd w:val="0"/>
        <w:spacing w:line="500" w:lineRule="exact"/>
        <w:textAlignment w:val="baseline"/>
        <w:rPr>
          <w:rFonts w:ascii="宋体" w:hAnsi="宋体" w:eastAsia="宋体" w:cs="宋体"/>
          <w:sz w:val="24"/>
          <w:lang w:eastAsia="zh-CN"/>
        </w:rPr>
      </w:pPr>
      <w:r>
        <w:rPr>
          <w:rFonts w:hint="eastAsia" w:ascii="宋体" w:hAnsi="宋体" w:eastAsia="宋体" w:cs="宋体"/>
          <w:sz w:val="24"/>
          <w:lang w:eastAsia="zh-CN"/>
        </w:rPr>
        <w:t xml:space="preserve">法定代表人或委托代理人（签字或盖章）： </w:t>
      </w:r>
    </w:p>
    <w:p w14:paraId="7AE22104">
      <w:pPr>
        <w:pStyle w:val="20"/>
        <w:ind w:firstLine="0"/>
        <w:rPr>
          <w:rFonts w:hAnsi="宋体" w:eastAsia="宋体" w:cs="宋体"/>
          <w:lang w:eastAsia="zh-CN"/>
        </w:rPr>
      </w:pPr>
      <w:r>
        <w:rPr>
          <w:rFonts w:hint="eastAsia" w:hAnsi="宋体" w:eastAsia="宋体" w:cs="宋体"/>
          <w:sz w:val="24"/>
          <w:lang w:eastAsia="zh-CN"/>
        </w:rPr>
        <w:t>日期：      年     月     日</w:t>
      </w:r>
      <w:bookmarkEnd w:id="35"/>
    </w:p>
    <w:p w14:paraId="50197E3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lang w:eastAsia="zh-CN"/>
        </w:rPr>
        <w:br w:type="page" w:clear="all"/>
      </w:r>
    </w:p>
    <w:p w14:paraId="7D0C727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8、服务要求偏离表</w:t>
      </w:r>
    </w:p>
    <w:p w14:paraId="61909260">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rPr>
      </w:pPr>
      <w:r>
        <w:rPr>
          <w:rFonts w:hint="eastAsia" w:ascii="宋体" w:hAnsi="宋体" w:eastAsia="宋体" w:cs="宋体"/>
          <w:b/>
          <w:color w:val="000000"/>
          <w:sz w:val="30"/>
        </w:rPr>
        <w:t>服务要求偏离表</w:t>
      </w:r>
    </w:p>
    <w:p w14:paraId="024C67FC">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b/>
          <w:color w:val="000000"/>
          <w:spacing w:val="20"/>
          <w:sz w:val="30"/>
        </w:rPr>
      </w:pPr>
    </w:p>
    <w:tbl>
      <w:tblPr>
        <w:tblStyle w:val="43"/>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2010"/>
        <w:gridCol w:w="2526"/>
        <w:gridCol w:w="1843"/>
        <w:gridCol w:w="1559"/>
      </w:tblGrid>
      <w:tr w14:paraId="0E0D7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959" w:type="dxa"/>
            <w:vAlign w:val="center"/>
          </w:tcPr>
          <w:p w14:paraId="483DF2BB">
            <w:pPr>
              <w:spacing w:line="420" w:lineRule="atLeast"/>
              <w:jc w:val="center"/>
              <w:rPr>
                <w:rFonts w:ascii="宋体" w:hAnsi="宋体" w:eastAsia="宋体" w:cs="宋体"/>
                <w:sz w:val="24"/>
              </w:rPr>
            </w:pPr>
            <w:r>
              <w:rPr>
                <w:rFonts w:hint="eastAsia" w:ascii="宋体" w:hAnsi="宋体" w:eastAsia="宋体" w:cs="宋体"/>
                <w:sz w:val="24"/>
              </w:rPr>
              <w:t>序号</w:t>
            </w:r>
          </w:p>
        </w:tc>
        <w:tc>
          <w:tcPr>
            <w:tcW w:w="2010" w:type="dxa"/>
            <w:vAlign w:val="center"/>
          </w:tcPr>
          <w:p w14:paraId="0B95D505">
            <w:pPr>
              <w:spacing w:line="420" w:lineRule="atLeast"/>
              <w:jc w:val="center"/>
              <w:rPr>
                <w:rFonts w:ascii="宋体" w:hAnsi="宋体" w:eastAsia="宋体" w:cs="宋体"/>
                <w:sz w:val="24"/>
              </w:rPr>
            </w:pPr>
            <w:r>
              <w:rPr>
                <w:rFonts w:hint="eastAsia" w:ascii="宋体" w:hAnsi="宋体" w:eastAsia="宋体" w:cs="宋体"/>
                <w:sz w:val="24"/>
              </w:rPr>
              <w:t>内容</w:t>
            </w:r>
          </w:p>
        </w:tc>
        <w:tc>
          <w:tcPr>
            <w:tcW w:w="2526" w:type="dxa"/>
            <w:vAlign w:val="center"/>
          </w:tcPr>
          <w:p w14:paraId="0E19C636">
            <w:pPr>
              <w:spacing w:line="420" w:lineRule="atLeast"/>
              <w:jc w:val="center"/>
              <w:rPr>
                <w:rFonts w:ascii="宋体" w:hAnsi="宋体" w:eastAsia="宋体" w:cs="宋体"/>
                <w:sz w:val="24"/>
              </w:rPr>
            </w:pPr>
            <w:r>
              <w:rPr>
                <w:rFonts w:hint="eastAsia" w:ascii="宋体" w:hAnsi="宋体" w:eastAsia="宋体" w:cs="宋体"/>
                <w:sz w:val="24"/>
              </w:rPr>
              <w:t>招标文件</w:t>
            </w:r>
          </w:p>
          <w:p w14:paraId="0DD5AB3C">
            <w:pPr>
              <w:spacing w:line="420" w:lineRule="atLeast"/>
              <w:jc w:val="center"/>
              <w:rPr>
                <w:rFonts w:ascii="宋体" w:hAnsi="宋体" w:eastAsia="宋体" w:cs="宋体"/>
                <w:sz w:val="24"/>
              </w:rPr>
            </w:pPr>
            <w:r>
              <w:rPr>
                <w:rFonts w:hint="eastAsia" w:ascii="宋体" w:hAnsi="宋体" w:eastAsia="宋体" w:cs="宋体"/>
                <w:sz w:val="24"/>
              </w:rPr>
              <w:t>技术要求</w:t>
            </w:r>
          </w:p>
        </w:tc>
        <w:tc>
          <w:tcPr>
            <w:tcW w:w="1843" w:type="dxa"/>
            <w:vAlign w:val="center"/>
          </w:tcPr>
          <w:p w14:paraId="5916D751">
            <w:pPr>
              <w:spacing w:line="420" w:lineRule="atLeast"/>
              <w:jc w:val="center"/>
              <w:rPr>
                <w:rFonts w:ascii="宋体" w:hAnsi="宋体" w:eastAsia="宋体" w:cs="宋体"/>
                <w:sz w:val="24"/>
              </w:rPr>
            </w:pPr>
            <w:r>
              <w:rPr>
                <w:rFonts w:hint="eastAsia" w:ascii="宋体" w:hAnsi="宋体" w:eastAsia="宋体" w:cs="宋体"/>
                <w:sz w:val="24"/>
              </w:rPr>
              <w:t>投标文件</w:t>
            </w:r>
          </w:p>
          <w:p w14:paraId="5C4F12F2">
            <w:pPr>
              <w:spacing w:line="420" w:lineRule="atLeast"/>
              <w:jc w:val="center"/>
              <w:rPr>
                <w:rFonts w:ascii="宋体" w:hAnsi="宋体" w:eastAsia="宋体" w:cs="宋体"/>
                <w:sz w:val="24"/>
              </w:rPr>
            </w:pPr>
            <w:r>
              <w:rPr>
                <w:rFonts w:hint="eastAsia" w:ascii="宋体" w:hAnsi="宋体" w:eastAsia="宋体" w:cs="宋体"/>
                <w:sz w:val="24"/>
              </w:rPr>
              <w:t>响应要求</w:t>
            </w:r>
          </w:p>
        </w:tc>
        <w:tc>
          <w:tcPr>
            <w:tcW w:w="1559" w:type="dxa"/>
            <w:vAlign w:val="center"/>
          </w:tcPr>
          <w:p w14:paraId="6096A38E">
            <w:pPr>
              <w:spacing w:line="420" w:lineRule="atLeast"/>
              <w:jc w:val="center"/>
              <w:rPr>
                <w:rFonts w:ascii="宋体" w:hAnsi="宋体" w:eastAsia="宋体" w:cs="宋体"/>
                <w:sz w:val="24"/>
              </w:rPr>
            </w:pPr>
            <w:r>
              <w:rPr>
                <w:rFonts w:hint="eastAsia" w:ascii="宋体" w:hAnsi="宋体" w:eastAsia="宋体" w:cs="宋体"/>
                <w:sz w:val="24"/>
              </w:rPr>
              <w:t xml:space="preserve"> 偏离情况</w:t>
            </w:r>
          </w:p>
        </w:tc>
      </w:tr>
      <w:tr w14:paraId="2222A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348F9688">
            <w:pPr>
              <w:spacing w:line="400" w:lineRule="atLeast"/>
              <w:jc w:val="center"/>
              <w:rPr>
                <w:rFonts w:ascii="宋体" w:hAnsi="宋体" w:eastAsia="宋体" w:cs="宋体"/>
                <w:sz w:val="24"/>
              </w:rPr>
            </w:pPr>
            <w:r>
              <w:rPr>
                <w:rFonts w:hint="eastAsia" w:ascii="宋体" w:hAnsi="宋体" w:eastAsia="宋体" w:cs="宋体"/>
                <w:sz w:val="24"/>
              </w:rPr>
              <w:t>1</w:t>
            </w:r>
          </w:p>
        </w:tc>
        <w:tc>
          <w:tcPr>
            <w:tcW w:w="2010" w:type="dxa"/>
            <w:vAlign w:val="center"/>
          </w:tcPr>
          <w:p w14:paraId="038EBF05">
            <w:pPr>
              <w:spacing w:line="400" w:lineRule="atLeast"/>
              <w:jc w:val="center"/>
              <w:rPr>
                <w:rFonts w:ascii="宋体" w:hAnsi="宋体" w:eastAsia="宋体" w:cs="宋体"/>
                <w:sz w:val="24"/>
              </w:rPr>
            </w:pPr>
          </w:p>
        </w:tc>
        <w:tc>
          <w:tcPr>
            <w:tcW w:w="2526" w:type="dxa"/>
            <w:vAlign w:val="center"/>
          </w:tcPr>
          <w:p w14:paraId="1642CD9A">
            <w:pPr>
              <w:spacing w:line="400" w:lineRule="atLeast"/>
              <w:jc w:val="center"/>
              <w:rPr>
                <w:rFonts w:ascii="宋体" w:hAnsi="宋体" w:eastAsia="宋体" w:cs="宋体"/>
                <w:sz w:val="24"/>
              </w:rPr>
            </w:pPr>
          </w:p>
        </w:tc>
        <w:tc>
          <w:tcPr>
            <w:tcW w:w="1843" w:type="dxa"/>
            <w:vAlign w:val="center"/>
          </w:tcPr>
          <w:p w14:paraId="1BD65BEC">
            <w:pPr>
              <w:spacing w:line="400" w:lineRule="atLeast"/>
              <w:jc w:val="center"/>
              <w:rPr>
                <w:rFonts w:ascii="宋体" w:hAnsi="宋体" w:eastAsia="宋体" w:cs="宋体"/>
                <w:sz w:val="24"/>
              </w:rPr>
            </w:pPr>
          </w:p>
        </w:tc>
        <w:tc>
          <w:tcPr>
            <w:tcW w:w="1559" w:type="dxa"/>
            <w:vAlign w:val="center"/>
          </w:tcPr>
          <w:p w14:paraId="09913173">
            <w:pPr>
              <w:spacing w:line="400" w:lineRule="atLeast"/>
              <w:jc w:val="center"/>
              <w:rPr>
                <w:rFonts w:ascii="宋体" w:hAnsi="宋体" w:eastAsia="宋体" w:cs="宋体"/>
                <w:sz w:val="24"/>
              </w:rPr>
            </w:pPr>
          </w:p>
        </w:tc>
      </w:tr>
      <w:tr w14:paraId="0B272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271BD820">
            <w:pPr>
              <w:spacing w:line="400" w:lineRule="atLeast"/>
              <w:jc w:val="center"/>
              <w:rPr>
                <w:rFonts w:ascii="宋体" w:hAnsi="宋体" w:eastAsia="宋体" w:cs="宋体"/>
                <w:sz w:val="24"/>
              </w:rPr>
            </w:pPr>
            <w:r>
              <w:rPr>
                <w:rFonts w:hint="eastAsia" w:ascii="宋体" w:hAnsi="宋体" w:eastAsia="宋体" w:cs="宋体"/>
                <w:sz w:val="24"/>
              </w:rPr>
              <w:t>2</w:t>
            </w:r>
          </w:p>
        </w:tc>
        <w:tc>
          <w:tcPr>
            <w:tcW w:w="2010" w:type="dxa"/>
            <w:vAlign w:val="center"/>
          </w:tcPr>
          <w:p w14:paraId="723F1B4A">
            <w:pPr>
              <w:spacing w:line="400" w:lineRule="atLeast"/>
              <w:jc w:val="center"/>
              <w:rPr>
                <w:rFonts w:ascii="宋体" w:hAnsi="宋体" w:eastAsia="宋体" w:cs="宋体"/>
                <w:sz w:val="24"/>
              </w:rPr>
            </w:pPr>
          </w:p>
        </w:tc>
        <w:tc>
          <w:tcPr>
            <w:tcW w:w="2526" w:type="dxa"/>
            <w:vAlign w:val="center"/>
          </w:tcPr>
          <w:p w14:paraId="7A06D3A6">
            <w:pPr>
              <w:spacing w:line="400" w:lineRule="atLeast"/>
              <w:jc w:val="center"/>
              <w:rPr>
                <w:rFonts w:ascii="宋体" w:hAnsi="宋体" w:eastAsia="宋体" w:cs="宋体"/>
                <w:sz w:val="24"/>
              </w:rPr>
            </w:pPr>
          </w:p>
        </w:tc>
        <w:tc>
          <w:tcPr>
            <w:tcW w:w="1843" w:type="dxa"/>
            <w:vAlign w:val="center"/>
          </w:tcPr>
          <w:p w14:paraId="72F28B8D">
            <w:pPr>
              <w:spacing w:line="400" w:lineRule="atLeast"/>
              <w:jc w:val="center"/>
              <w:rPr>
                <w:rFonts w:ascii="宋体" w:hAnsi="宋体" w:eastAsia="宋体" w:cs="宋体"/>
                <w:sz w:val="24"/>
              </w:rPr>
            </w:pPr>
          </w:p>
        </w:tc>
        <w:tc>
          <w:tcPr>
            <w:tcW w:w="1559" w:type="dxa"/>
            <w:vAlign w:val="center"/>
          </w:tcPr>
          <w:p w14:paraId="5DE090FD">
            <w:pPr>
              <w:spacing w:line="400" w:lineRule="atLeast"/>
              <w:jc w:val="center"/>
              <w:rPr>
                <w:rFonts w:ascii="宋体" w:hAnsi="宋体" w:eastAsia="宋体" w:cs="宋体"/>
                <w:sz w:val="24"/>
              </w:rPr>
            </w:pPr>
          </w:p>
        </w:tc>
      </w:tr>
      <w:tr w14:paraId="2222E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774FA5D9">
            <w:pPr>
              <w:spacing w:line="400" w:lineRule="atLeast"/>
              <w:jc w:val="center"/>
              <w:rPr>
                <w:rFonts w:ascii="宋体" w:hAnsi="宋体" w:eastAsia="宋体" w:cs="宋体"/>
                <w:sz w:val="24"/>
              </w:rPr>
            </w:pPr>
            <w:r>
              <w:rPr>
                <w:rFonts w:hint="eastAsia" w:ascii="宋体" w:hAnsi="宋体" w:eastAsia="宋体" w:cs="宋体"/>
                <w:sz w:val="24"/>
              </w:rPr>
              <w:t>3</w:t>
            </w:r>
          </w:p>
        </w:tc>
        <w:tc>
          <w:tcPr>
            <w:tcW w:w="2010" w:type="dxa"/>
            <w:vAlign w:val="center"/>
          </w:tcPr>
          <w:p w14:paraId="459A65DA">
            <w:pPr>
              <w:spacing w:line="400" w:lineRule="atLeast"/>
              <w:jc w:val="center"/>
              <w:rPr>
                <w:rFonts w:ascii="宋体" w:hAnsi="宋体" w:eastAsia="宋体" w:cs="宋体"/>
                <w:sz w:val="24"/>
              </w:rPr>
            </w:pPr>
          </w:p>
        </w:tc>
        <w:tc>
          <w:tcPr>
            <w:tcW w:w="2526" w:type="dxa"/>
            <w:vAlign w:val="center"/>
          </w:tcPr>
          <w:p w14:paraId="4F4224F3">
            <w:pPr>
              <w:spacing w:line="400" w:lineRule="atLeast"/>
              <w:jc w:val="center"/>
              <w:rPr>
                <w:rFonts w:ascii="宋体" w:hAnsi="宋体" w:eastAsia="宋体" w:cs="宋体"/>
                <w:sz w:val="24"/>
              </w:rPr>
            </w:pPr>
          </w:p>
        </w:tc>
        <w:tc>
          <w:tcPr>
            <w:tcW w:w="1843" w:type="dxa"/>
            <w:vAlign w:val="center"/>
          </w:tcPr>
          <w:p w14:paraId="3790666E">
            <w:pPr>
              <w:spacing w:line="400" w:lineRule="atLeast"/>
              <w:jc w:val="center"/>
              <w:rPr>
                <w:rFonts w:ascii="宋体" w:hAnsi="宋体" w:eastAsia="宋体" w:cs="宋体"/>
                <w:sz w:val="24"/>
              </w:rPr>
            </w:pPr>
          </w:p>
        </w:tc>
        <w:tc>
          <w:tcPr>
            <w:tcW w:w="1559" w:type="dxa"/>
            <w:vAlign w:val="center"/>
          </w:tcPr>
          <w:p w14:paraId="39B64FDF">
            <w:pPr>
              <w:spacing w:line="400" w:lineRule="atLeast"/>
              <w:jc w:val="center"/>
              <w:rPr>
                <w:rFonts w:ascii="宋体" w:hAnsi="宋体" w:eastAsia="宋体" w:cs="宋体"/>
                <w:sz w:val="24"/>
              </w:rPr>
            </w:pPr>
          </w:p>
        </w:tc>
      </w:tr>
      <w:tr w14:paraId="1BE8F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2F803AEA">
            <w:pPr>
              <w:spacing w:line="400" w:lineRule="atLeast"/>
              <w:jc w:val="center"/>
              <w:rPr>
                <w:rFonts w:ascii="宋体" w:hAnsi="宋体" w:eastAsia="宋体" w:cs="宋体"/>
                <w:sz w:val="24"/>
              </w:rPr>
            </w:pPr>
            <w:r>
              <w:rPr>
                <w:rFonts w:hint="eastAsia" w:ascii="宋体" w:hAnsi="宋体" w:eastAsia="宋体" w:cs="宋体"/>
                <w:sz w:val="24"/>
              </w:rPr>
              <w:t>4</w:t>
            </w:r>
          </w:p>
        </w:tc>
        <w:tc>
          <w:tcPr>
            <w:tcW w:w="2010" w:type="dxa"/>
            <w:vAlign w:val="center"/>
          </w:tcPr>
          <w:p w14:paraId="656100AB">
            <w:pPr>
              <w:spacing w:line="400" w:lineRule="atLeast"/>
              <w:jc w:val="center"/>
              <w:rPr>
                <w:rFonts w:ascii="宋体" w:hAnsi="宋体" w:eastAsia="宋体" w:cs="宋体"/>
                <w:sz w:val="24"/>
              </w:rPr>
            </w:pPr>
          </w:p>
        </w:tc>
        <w:tc>
          <w:tcPr>
            <w:tcW w:w="2526" w:type="dxa"/>
            <w:vAlign w:val="center"/>
          </w:tcPr>
          <w:p w14:paraId="55637BE8">
            <w:pPr>
              <w:spacing w:line="400" w:lineRule="atLeast"/>
              <w:jc w:val="center"/>
              <w:rPr>
                <w:rFonts w:ascii="宋体" w:hAnsi="宋体" w:eastAsia="宋体" w:cs="宋体"/>
                <w:sz w:val="24"/>
              </w:rPr>
            </w:pPr>
          </w:p>
        </w:tc>
        <w:tc>
          <w:tcPr>
            <w:tcW w:w="1843" w:type="dxa"/>
            <w:vAlign w:val="center"/>
          </w:tcPr>
          <w:p w14:paraId="649560AD">
            <w:pPr>
              <w:spacing w:line="400" w:lineRule="atLeast"/>
              <w:jc w:val="center"/>
              <w:rPr>
                <w:rFonts w:ascii="宋体" w:hAnsi="宋体" w:eastAsia="宋体" w:cs="宋体"/>
                <w:sz w:val="24"/>
              </w:rPr>
            </w:pPr>
          </w:p>
        </w:tc>
        <w:tc>
          <w:tcPr>
            <w:tcW w:w="1559" w:type="dxa"/>
            <w:vAlign w:val="center"/>
          </w:tcPr>
          <w:p w14:paraId="51AAAE2E">
            <w:pPr>
              <w:spacing w:line="400" w:lineRule="atLeast"/>
              <w:jc w:val="center"/>
              <w:rPr>
                <w:rFonts w:ascii="宋体" w:hAnsi="宋体" w:eastAsia="宋体" w:cs="宋体"/>
                <w:sz w:val="24"/>
              </w:rPr>
            </w:pPr>
          </w:p>
        </w:tc>
      </w:tr>
      <w:tr w14:paraId="107FB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52B2BA20">
            <w:pPr>
              <w:spacing w:line="400" w:lineRule="atLeast"/>
              <w:jc w:val="center"/>
              <w:rPr>
                <w:rFonts w:ascii="宋体" w:hAnsi="宋体" w:eastAsia="宋体" w:cs="宋体"/>
                <w:sz w:val="24"/>
              </w:rPr>
            </w:pPr>
            <w:r>
              <w:rPr>
                <w:rFonts w:hint="eastAsia" w:ascii="宋体" w:hAnsi="宋体" w:eastAsia="宋体" w:cs="宋体"/>
                <w:sz w:val="24"/>
              </w:rPr>
              <w:t>5</w:t>
            </w:r>
          </w:p>
        </w:tc>
        <w:tc>
          <w:tcPr>
            <w:tcW w:w="2010" w:type="dxa"/>
            <w:vAlign w:val="center"/>
          </w:tcPr>
          <w:p w14:paraId="2D9B5151">
            <w:pPr>
              <w:spacing w:line="400" w:lineRule="atLeast"/>
              <w:jc w:val="center"/>
              <w:rPr>
                <w:rFonts w:ascii="宋体" w:hAnsi="宋体" w:eastAsia="宋体" w:cs="宋体"/>
                <w:sz w:val="24"/>
              </w:rPr>
            </w:pPr>
          </w:p>
        </w:tc>
        <w:tc>
          <w:tcPr>
            <w:tcW w:w="2526" w:type="dxa"/>
            <w:vAlign w:val="center"/>
          </w:tcPr>
          <w:p w14:paraId="3A8B5549">
            <w:pPr>
              <w:spacing w:line="400" w:lineRule="atLeast"/>
              <w:jc w:val="center"/>
              <w:rPr>
                <w:rFonts w:ascii="宋体" w:hAnsi="宋体" w:eastAsia="宋体" w:cs="宋体"/>
                <w:sz w:val="24"/>
              </w:rPr>
            </w:pPr>
          </w:p>
        </w:tc>
        <w:tc>
          <w:tcPr>
            <w:tcW w:w="1843" w:type="dxa"/>
            <w:vAlign w:val="center"/>
          </w:tcPr>
          <w:p w14:paraId="0E53A897">
            <w:pPr>
              <w:spacing w:line="400" w:lineRule="atLeast"/>
              <w:jc w:val="center"/>
              <w:rPr>
                <w:rFonts w:ascii="宋体" w:hAnsi="宋体" w:eastAsia="宋体" w:cs="宋体"/>
                <w:sz w:val="24"/>
              </w:rPr>
            </w:pPr>
          </w:p>
        </w:tc>
        <w:tc>
          <w:tcPr>
            <w:tcW w:w="1559" w:type="dxa"/>
            <w:vAlign w:val="center"/>
          </w:tcPr>
          <w:p w14:paraId="3A775EE1">
            <w:pPr>
              <w:spacing w:line="400" w:lineRule="atLeast"/>
              <w:jc w:val="center"/>
              <w:rPr>
                <w:rFonts w:ascii="宋体" w:hAnsi="宋体" w:eastAsia="宋体" w:cs="宋体"/>
                <w:sz w:val="24"/>
              </w:rPr>
            </w:pPr>
          </w:p>
        </w:tc>
      </w:tr>
      <w:tr w14:paraId="3ACDF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0E7BDCE6">
            <w:pPr>
              <w:spacing w:line="400" w:lineRule="atLeast"/>
              <w:jc w:val="center"/>
              <w:rPr>
                <w:rFonts w:ascii="宋体" w:hAnsi="宋体" w:eastAsia="宋体" w:cs="宋体"/>
                <w:sz w:val="24"/>
              </w:rPr>
            </w:pPr>
            <w:r>
              <w:rPr>
                <w:rFonts w:hint="eastAsia" w:ascii="宋体" w:hAnsi="宋体" w:eastAsia="宋体" w:cs="宋体"/>
                <w:sz w:val="24"/>
              </w:rPr>
              <w:t>6</w:t>
            </w:r>
          </w:p>
        </w:tc>
        <w:tc>
          <w:tcPr>
            <w:tcW w:w="2010" w:type="dxa"/>
            <w:vAlign w:val="center"/>
          </w:tcPr>
          <w:p w14:paraId="40D61828">
            <w:pPr>
              <w:spacing w:line="400" w:lineRule="atLeast"/>
              <w:jc w:val="center"/>
              <w:rPr>
                <w:rFonts w:ascii="宋体" w:hAnsi="宋体" w:eastAsia="宋体" w:cs="宋体"/>
                <w:sz w:val="24"/>
              </w:rPr>
            </w:pPr>
          </w:p>
        </w:tc>
        <w:tc>
          <w:tcPr>
            <w:tcW w:w="2526" w:type="dxa"/>
            <w:vAlign w:val="center"/>
          </w:tcPr>
          <w:p w14:paraId="70697DA3">
            <w:pPr>
              <w:spacing w:line="400" w:lineRule="atLeast"/>
              <w:jc w:val="center"/>
              <w:rPr>
                <w:rFonts w:ascii="宋体" w:hAnsi="宋体" w:eastAsia="宋体" w:cs="宋体"/>
                <w:sz w:val="24"/>
              </w:rPr>
            </w:pPr>
          </w:p>
        </w:tc>
        <w:tc>
          <w:tcPr>
            <w:tcW w:w="1843" w:type="dxa"/>
            <w:vAlign w:val="center"/>
          </w:tcPr>
          <w:p w14:paraId="1A05BE85">
            <w:pPr>
              <w:spacing w:line="400" w:lineRule="atLeast"/>
              <w:jc w:val="center"/>
              <w:rPr>
                <w:rFonts w:ascii="宋体" w:hAnsi="宋体" w:eastAsia="宋体" w:cs="宋体"/>
                <w:sz w:val="24"/>
              </w:rPr>
            </w:pPr>
          </w:p>
        </w:tc>
        <w:tc>
          <w:tcPr>
            <w:tcW w:w="1559" w:type="dxa"/>
            <w:vAlign w:val="center"/>
          </w:tcPr>
          <w:p w14:paraId="696AA1CC">
            <w:pPr>
              <w:spacing w:line="400" w:lineRule="atLeast"/>
              <w:jc w:val="center"/>
              <w:rPr>
                <w:rFonts w:ascii="宋体" w:hAnsi="宋体" w:eastAsia="宋体" w:cs="宋体"/>
                <w:sz w:val="24"/>
              </w:rPr>
            </w:pPr>
          </w:p>
        </w:tc>
      </w:tr>
      <w:tr w14:paraId="5ECC3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09E71303">
            <w:pPr>
              <w:spacing w:line="400" w:lineRule="atLeast"/>
              <w:jc w:val="center"/>
              <w:rPr>
                <w:rFonts w:ascii="宋体" w:hAnsi="宋体" w:eastAsia="宋体" w:cs="宋体"/>
                <w:sz w:val="24"/>
              </w:rPr>
            </w:pPr>
            <w:r>
              <w:rPr>
                <w:rFonts w:hint="eastAsia" w:ascii="宋体" w:hAnsi="宋体" w:eastAsia="宋体" w:cs="宋体"/>
                <w:sz w:val="24"/>
              </w:rPr>
              <w:t>7</w:t>
            </w:r>
          </w:p>
        </w:tc>
        <w:tc>
          <w:tcPr>
            <w:tcW w:w="2010" w:type="dxa"/>
            <w:vAlign w:val="center"/>
          </w:tcPr>
          <w:p w14:paraId="00D10A59">
            <w:pPr>
              <w:spacing w:line="400" w:lineRule="atLeast"/>
              <w:jc w:val="center"/>
              <w:rPr>
                <w:rFonts w:ascii="宋体" w:hAnsi="宋体" w:eastAsia="宋体" w:cs="宋体"/>
                <w:sz w:val="24"/>
              </w:rPr>
            </w:pPr>
          </w:p>
        </w:tc>
        <w:tc>
          <w:tcPr>
            <w:tcW w:w="2526" w:type="dxa"/>
            <w:vAlign w:val="center"/>
          </w:tcPr>
          <w:p w14:paraId="6E86AAE8">
            <w:pPr>
              <w:spacing w:line="400" w:lineRule="atLeast"/>
              <w:jc w:val="center"/>
              <w:rPr>
                <w:rFonts w:ascii="宋体" w:hAnsi="宋体" w:eastAsia="宋体" w:cs="宋体"/>
                <w:sz w:val="24"/>
              </w:rPr>
            </w:pPr>
          </w:p>
        </w:tc>
        <w:tc>
          <w:tcPr>
            <w:tcW w:w="1843" w:type="dxa"/>
            <w:vAlign w:val="center"/>
          </w:tcPr>
          <w:p w14:paraId="3F57776D">
            <w:pPr>
              <w:spacing w:line="400" w:lineRule="atLeast"/>
              <w:jc w:val="center"/>
              <w:rPr>
                <w:rFonts w:ascii="宋体" w:hAnsi="宋体" w:eastAsia="宋体" w:cs="宋体"/>
                <w:sz w:val="24"/>
              </w:rPr>
            </w:pPr>
          </w:p>
        </w:tc>
        <w:tc>
          <w:tcPr>
            <w:tcW w:w="1559" w:type="dxa"/>
            <w:vAlign w:val="center"/>
          </w:tcPr>
          <w:p w14:paraId="198D5A41">
            <w:pPr>
              <w:spacing w:line="400" w:lineRule="atLeast"/>
              <w:jc w:val="center"/>
              <w:rPr>
                <w:rFonts w:ascii="宋体" w:hAnsi="宋体" w:eastAsia="宋体" w:cs="宋体"/>
                <w:sz w:val="24"/>
              </w:rPr>
            </w:pPr>
          </w:p>
        </w:tc>
      </w:tr>
      <w:tr w14:paraId="6C9B0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5B98766D">
            <w:pPr>
              <w:spacing w:line="400" w:lineRule="atLeast"/>
              <w:jc w:val="center"/>
              <w:rPr>
                <w:rFonts w:ascii="宋体" w:hAnsi="宋体" w:eastAsia="宋体" w:cs="宋体"/>
                <w:sz w:val="24"/>
              </w:rPr>
            </w:pPr>
            <w:r>
              <w:rPr>
                <w:rFonts w:hint="eastAsia" w:ascii="宋体" w:hAnsi="宋体" w:eastAsia="宋体" w:cs="宋体"/>
                <w:sz w:val="24"/>
              </w:rPr>
              <w:t>8</w:t>
            </w:r>
          </w:p>
        </w:tc>
        <w:tc>
          <w:tcPr>
            <w:tcW w:w="2010" w:type="dxa"/>
            <w:vAlign w:val="center"/>
          </w:tcPr>
          <w:p w14:paraId="030423FE">
            <w:pPr>
              <w:spacing w:line="400" w:lineRule="atLeast"/>
              <w:jc w:val="center"/>
              <w:rPr>
                <w:rFonts w:ascii="宋体" w:hAnsi="宋体" w:eastAsia="宋体" w:cs="宋体"/>
                <w:sz w:val="24"/>
              </w:rPr>
            </w:pPr>
          </w:p>
        </w:tc>
        <w:tc>
          <w:tcPr>
            <w:tcW w:w="2526" w:type="dxa"/>
            <w:vAlign w:val="center"/>
          </w:tcPr>
          <w:p w14:paraId="50E58C6E">
            <w:pPr>
              <w:spacing w:line="400" w:lineRule="atLeast"/>
              <w:jc w:val="center"/>
              <w:rPr>
                <w:rFonts w:ascii="宋体" w:hAnsi="宋体" w:eastAsia="宋体" w:cs="宋体"/>
                <w:sz w:val="24"/>
              </w:rPr>
            </w:pPr>
          </w:p>
        </w:tc>
        <w:tc>
          <w:tcPr>
            <w:tcW w:w="1843" w:type="dxa"/>
            <w:vAlign w:val="center"/>
          </w:tcPr>
          <w:p w14:paraId="11494AE8">
            <w:pPr>
              <w:spacing w:line="400" w:lineRule="atLeast"/>
              <w:jc w:val="center"/>
              <w:rPr>
                <w:rFonts w:ascii="宋体" w:hAnsi="宋体" w:eastAsia="宋体" w:cs="宋体"/>
                <w:sz w:val="24"/>
              </w:rPr>
            </w:pPr>
          </w:p>
        </w:tc>
        <w:tc>
          <w:tcPr>
            <w:tcW w:w="1559" w:type="dxa"/>
            <w:vAlign w:val="center"/>
          </w:tcPr>
          <w:p w14:paraId="43CB62D3">
            <w:pPr>
              <w:spacing w:line="400" w:lineRule="atLeast"/>
              <w:jc w:val="center"/>
              <w:rPr>
                <w:rFonts w:ascii="宋体" w:hAnsi="宋体" w:eastAsia="宋体" w:cs="宋体"/>
                <w:sz w:val="24"/>
              </w:rPr>
            </w:pPr>
          </w:p>
        </w:tc>
      </w:tr>
      <w:tr w14:paraId="24FBD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12C84CF8">
            <w:pPr>
              <w:spacing w:line="400" w:lineRule="atLeast"/>
              <w:jc w:val="center"/>
              <w:rPr>
                <w:rFonts w:ascii="宋体" w:hAnsi="宋体" w:eastAsia="宋体" w:cs="宋体"/>
                <w:sz w:val="24"/>
              </w:rPr>
            </w:pPr>
            <w:r>
              <w:rPr>
                <w:rFonts w:hint="eastAsia" w:ascii="宋体" w:hAnsi="宋体" w:eastAsia="宋体" w:cs="宋体"/>
                <w:sz w:val="24"/>
              </w:rPr>
              <w:t>...</w:t>
            </w:r>
          </w:p>
        </w:tc>
        <w:tc>
          <w:tcPr>
            <w:tcW w:w="2010" w:type="dxa"/>
            <w:vAlign w:val="center"/>
          </w:tcPr>
          <w:p w14:paraId="293D7513">
            <w:pPr>
              <w:spacing w:line="400" w:lineRule="atLeast"/>
              <w:jc w:val="center"/>
              <w:rPr>
                <w:rFonts w:ascii="宋体" w:hAnsi="宋体" w:eastAsia="宋体" w:cs="宋体"/>
                <w:sz w:val="24"/>
              </w:rPr>
            </w:pPr>
          </w:p>
        </w:tc>
        <w:tc>
          <w:tcPr>
            <w:tcW w:w="2526" w:type="dxa"/>
            <w:vAlign w:val="center"/>
          </w:tcPr>
          <w:p w14:paraId="35C12F79">
            <w:pPr>
              <w:spacing w:line="400" w:lineRule="atLeast"/>
              <w:jc w:val="center"/>
              <w:rPr>
                <w:rFonts w:ascii="宋体" w:hAnsi="宋体" w:eastAsia="宋体" w:cs="宋体"/>
                <w:sz w:val="24"/>
              </w:rPr>
            </w:pPr>
          </w:p>
        </w:tc>
        <w:tc>
          <w:tcPr>
            <w:tcW w:w="1843" w:type="dxa"/>
            <w:vAlign w:val="center"/>
          </w:tcPr>
          <w:p w14:paraId="4F46F911">
            <w:pPr>
              <w:spacing w:line="400" w:lineRule="atLeast"/>
              <w:jc w:val="center"/>
              <w:rPr>
                <w:rFonts w:ascii="宋体" w:hAnsi="宋体" w:eastAsia="宋体" w:cs="宋体"/>
                <w:sz w:val="24"/>
              </w:rPr>
            </w:pPr>
          </w:p>
        </w:tc>
        <w:tc>
          <w:tcPr>
            <w:tcW w:w="1559" w:type="dxa"/>
            <w:vAlign w:val="center"/>
          </w:tcPr>
          <w:p w14:paraId="70CDDF48">
            <w:pPr>
              <w:spacing w:line="400" w:lineRule="atLeast"/>
              <w:jc w:val="center"/>
              <w:rPr>
                <w:rFonts w:ascii="宋体" w:hAnsi="宋体" w:eastAsia="宋体" w:cs="宋体"/>
                <w:sz w:val="24"/>
              </w:rPr>
            </w:pPr>
          </w:p>
        </w:tc>
      </w:tr>
    </w:tbl>
    <w:p w14:paraId="6BD10ADB">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rPr>
      </w:pPr>
      <w:r>
        <w:rPr>
          <w:rFonts w:hint="eastAsia" w:ascii="宋体" w:hAnsi="宋体" w:eastAsia="宋体" w:cs="宋体"/>
          <w:b/>
          <w:color w:val="000000"/>
          <w:spacing w:val="20"/>
          <w:sz w:val="30"/>
        </w:rPr>
        <w:t> </w:t>
      </w:r>
    </w:p>
    <w:p w14:paraId="4D9A5E1B">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lang w:eastAsia="zh-CN"/>
        </w:rPr>
      </w:pPr>
      <w:r>
        <w:rPr>
          <w:rFonts w:hint="eastAsia" w:ascii="宋体" w:hAnsi="宋体" w:eastAsia="宋体" w:cs="宋体"/>
          <w:color w:val="000000"/>
          <w:sz w:val="24"/>
          <w:lang w:eastAsia="zh-CN"/>
        </w:rPr>
        <w:t>注：1.投标人应在本表中对照招标文件技术要求与实际投标技术要求逐项对应列出，并在“偏离说明”项下填写以下内容：优于的，填写“正偏离”；符合的，填写“无偏离”；低于的，填写“负偏离”。</w:t>
      </w:r>
    </w:p>
    <w:p w14:paraId="3619170A">
      <w:pPr>
        <w:pBdr>
          <w:top w:val="none" w:color="000000" w:sz="0" w:space="0"/>
          <w:left w:val="none" w:color="000000" w:sz="0" w:space="0"/>
          <w:bottom w:val="none" w:color="000000" w:sz="0" w:space="0"/>
          <w:right w:val="none" w:color="000000" w:sz="0" w:space="0"/>
        </w:pBdr>
        <w:spacing w:after="0" w:line="85" w:lineRule="atLeast"/>
        <w:ind w:firstLine="480"/>
        <w:rPr>
          <w:rFonts w:ascii="宋体" w:hAnsi="宋体" w:eastAsia="宋体" w:cs="宋体"/>
          <w:lang w:eastAsia="zh-CN"/>
        </w:rPr>
      </w:pPr>
      <w:r>
        <w:rPr>
          <w:rFonts w:hint="eastAsia" w:ascii="宋体" w:hAnsi="宋体" w:eastAsia="宋体" w:cs="宋体"/>
          <w:color w:val="000000"/>
          <w:sz w:val="24"/>
          <w:lang w:eastAsia="zh-CN"/>
        </w:rPr>
        <w:t>2.若事项较多，投标人可根据响应内容的实际情况另纸说明。</w:t>
      </w:r>
    </w:p>
    <w:p w14:paraId="7B959D51">
      <w:pPr>
        <w:pBdr>
          <w:top w:val="none" w:color="000000" w:sz="0" w:space="0"/>
          <w:left w:val="none" w:color="000000" w:sz="0" w:space="0"/>
          <w:bottom w:val="none" w:color="000000" w:sz="0" w:space="0"/>
          <w:right w:val="none" w:color="000000" w:sz="0" w:space="0"/>
        </w:pBdr>
        <w:spacing w:after="0" w:line="460" w:lineRule="atLeast"/>
        <w:ind w:firstLine="480"/>
        <w:rPr>
          <w:rFonts w:ascii="宋体" w:hAnsi="宋体" w:eastAsia="宋体" w:cs="宋体"/>
          <w:lang w:eastAsia="zh-CN"/>
        </w:rPr>
      </w:pPr>
      <w:r>
        <w:rPr>
          <w:rFonts w:hint="eastAsia" w:ascii="宋体" w:hAnsi="宋体" w:eastAsia="宋体" w:cs="宋体"/>
          <w:color w:val="000000"/>
          <w:sz w:val="24"/>
          <w:lang w:eastAsia="zh-CN"/>
        </w:rPr>
        <w:t> </w:t>
      </w:r>
    </w:p>
    <w:p w14:paraId="35C11F97">
      <w:pPr>
        <w:pBdr>
          <w:top w:val="none" w:color="000000" w:sz="0" w:space="0"/>
          <w:left w:val="none" w:color="000000" w:sz="0" w:space="0"/>
          <w:bottom w:val="none" w:color="000000" w:sz="0" w:space="0"/>
          <w:right w:val="none" w:color="000000" w:sz="0" w:space="0"/>
        </w:pBdr>
        <w:spacing w:after="0" w:line="460" w:lineRule="atLeast"/>
        <w:ind w:firstLine="480"/>
        <w:rPr>
          <w:rFonts w:ascii="宋体" w:hAnsi="宋体" w:eastAsia="宋体" w:cs="宋体"/>
          <w:lang w:eastAsia="zh-CN"/>
        </w:rPr>
      </w:pPr>
      <w:r>
        <w:rPr>
          <w:rFonts w:hint="eastAsia" w:ascii="宋体" w:hAnsi="宋体" w:eastAsia="宋体" w:cs="宋体"/>
          <w:color w:val="000000"/>
          <w:sz w:val="24"/>
          <w:lang w:eastAsia="zh-CN"/>
        </w:rPr>
        <w:t>投标单位：（公章）</w:t>
      </w:r>
    </w:p>
    <w:p w14:paraId="4CE5C4BD">
      <w:pPr>
        <w:pBdr>
          <w:top w:val="none" w:color="000000" w:sz="0" w:space="0"/>
          <w:left w:val="none" w:color="000000" w:sz="0" w:space="0"/>
          <w:bottom w:val="none" w:color="000000" w:sz="0" w:space="0"/>
          <w:right w:val="none" w:color="000000" w:sz="0" w:space="0"/>
        </w:pBdr>
        <w:spacing w:after="0" w:line="460" w:lineRule="atLeast"/>
        <w:ind w:firstLine="480"/>
        <w:rPr>
          <w:rFonts w:ascii="宋体" w:hAnsi="宋体" w:eastAsia="宋体" w:cs="宋体"/>
          <w:lang w:eastAsia="zh-CN"/>
        </w:rPr>
      </w:pPr>
      <w:r>
        <w:rPr>
          <w:rFonts w:hint="eastAsia" w:ascii="宋体" w:hAnsi="宋体" w:eastAsia="宋体" w:cs="宋体"/>
          <w:color w:val="000000"/>
          <w:sz w:val="24"/>
          <w:lang w:eastAsia="zh-CN"/>
        </w:rPr>
        <w:t>法定代表人或代理人（签字或盖章）：</w:t>
      </w:r>
    </w:p>
    <w:p w14:paraId="25B95B2E">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日期：年月日</w:t>
      </w:r>
    </w:p>
    <w:p w14:paraId="52EBC95A">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color w:val="000000"/>
          <w:sz w:val="24"/>
          <w:lang w:eastAsia="zh-CN"/>
        </w:rPr>
        <w:t> </w:t>
      </w:r>
    </w:p>
    <w:p w14:paraId="3A987323">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0585DFB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000000"/>
          <w:sz w:val="24"/>
          <w:szCs w:val="24"/>
          <w:lang w:eastAsia="zh-CN"/>
        </w:rPr>
      </w:pPr>
      <w:r>
        <w:rPr>
          <w:rFonts w:hint="eastAsia" w:ascii="宋体" w:hAnsi="宋体" w:eastAsia="宋体" w:cs="宋体"/>
          <w:color w:val="000000"/>
          <w:sz w:val="24"/>
          <w:lang w:eastAsia="zh-CN"/>
        </w:rPr>
        <w:t> </w:t>
      </w:r>
    </w:p>
    <w:p w14:paraId="7BE3DBF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sz w:val="21"/>
          <w:szCs w:val="21"/>
          <w:lang w:eastAsia="zh-CN"/>
        </w:rPr>
      </w:pPr>
    </w:p>
    <w:p w14:paraId="6F7BBD2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sz w:val="21"/>
          <w:szCs w:val="21"/>
          <w:lang w:eastAsia="zh-CN"/>
        </w:rPr>
      </w:pPr>
    </w:p>
    <w:p w14:paraId="791429DA">
      <w:pPr>
        <w:snapToGrid w:val="0"/>
        <w:spacing w:line="360" w:lineRule="auto"/>
        <w:rPr>
          <w:rFonts w:ascii="宋体" w:hAnsi="宋体" w:eastAsia="宋体" w:cs="宋体"/>
          <w:b/>
          <w:bCs/>
          <w:sz w:val="32"/>
          <w:szCs w:val="32"/>
          <w:lang w:eastAsia="zh-CN"/>
        </w:rPr>
      </w:pPr>
    </w:p>
    <w:p w14:paraId="15968250">
      <w:pPr>
        <w:snapToGrid w:val="0"/>
        <w:spacing w:line="360" w:lineRule="auto"/>
        <w:rPr>
          <w:rFonts w:ascii="宋体" w:hAnsi="宋体" w:eastAsia="宋体" w:cs="宋体"/>
          <w:b/>
          <w:bCs/>
          <w:sz w:val="32"/>
          <w:szCs w:val="32"/>
          <w:lang w:eastAsia="zh-CN"/>
        </w:rPr>
      </w:pPr>
    </w:p>
    <w:p w14:paraId="4A12031D">
      <w:pPr>
        <w:snapToGrid w:val="0"/>
        <w:spacing w:line="360" w:lineRule="auto"/>
        <w:rPr>
          <w:rFonts w:ascii="宋体" w:hAnsi="宋体" w:eastAsia="宋体" w:cs="宋体"/>
          <w:b/>
          <w:bCs/>
          <w:sz w:val="32"/>
          <w:szCs w:val="32"/>
          <w:lang w:eastAsia="zh-CN"/>
        </w:rPr>
      </w:pPr>
      <w:r>
        <w:rPr>
          <w:rFonts w:hint="eastAsia" w:ascii="宋体" w:hAnsi="宋体" w:eastAsia="宋体" w:cs="宋体"/>
          <w:b/>
          <w:bCs/>
          <w:sz w:val="32"/>
          <w:szCs w:val="32"/>
          <w:lang w:eastAsia="zh-CN"/>
        </w:rPr>
        <w:t>9、商务要求偏离表</w:t>
      </w:r>
    </w:p>
    <w:p w14:paraId="300E5763">
      <w:pPr>
        <w:snapToGrid w:val="0"/>
        <w:spacing w:line="360" w:lineRule="auto"/>
        <w:jc w:val="center"/>
        <w:rPr>
          <w:rFonts w:ascii="宋体" w:hAnsi="宋体" w:eastAsia="宋体" w:cs="宋体"/>
          <w:b/>
          <w:spacing w:val="20"/>
          <w:sz w:val="32"/>
          <w:szCs w:val="32"/>
        </w:rPr>
      </w:pPr>
      <w:r>
        <w:rPr>
          <w:rFonts w:hint="eastAsia" w:ascii="宋体" w:hAnsi="宋体" w:eastAsia="宋体" w:cs="宋体"/>
          <w:b/>
          <w:spacing w:val="20"/>
          <w:sz w:val="32"/>
          <w:szCs w:val="32"/>
        </w:rPr>
        <w:t>商务要求偏离表</w:t>
      </w:r>
    </w:p>
    <w:tbl>
      <w:tblPr>
        <w:tblStyle w:val="43"/>
        <w:tblW w:w="932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30"/>
        <w:gridCol w:w="2213"/>
        <w:gridCol w:w="1959"/>
        <w:gridCol w:w="1842"/>
        <w:gridCol w:w="1578"/>
        <w:gridCol w:w="1000"/>
      </w:tblGrid>
      <w:tr w14:paraId="183422E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blHeader/>
        </w:trPr>
        <w:tc>
          <w:tcPr>
            <w:tcW w:w="730" w:type="dxa"/>
            <w:tcBorders>
              <w:top w:val="single" w:color="auto" w:sz="8" w:space="0"/>
              <w:left w:val="single" w:color="auto" w:sz="8" w:space="0"/>
              <w:bottom w:val="single" w:color="auto" w:sz="8" w:space="0"/>
              <w:right w:val="single" w:color="auto" w:sz="8" w:space="0"/>
            </w:tcBorders>
            <w:vAlign w:val="center"/>
          </w:tcPr>
          <w:p w14:paraId="313B415D">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序号</w:t>
            </w:r>
          </w:p>
        </w:tc>
        <w:tc>
          <w:tcPr>
            <w:tcW w:w="2213" w:type="dxa"/>
            <w:tcBorders>
              <w:top w:val="single" w:color="auto" w:sz="8" w:space="0"/>
              <w:left w:val="single" w:color="auto" w:sz="8" w:space="0"/>
              <w:bottom w:val="single" w:color="auto" w:sz="8" w:space="0"/>
              <w:right w:val="single" w:color="auto" w:sz="8" w:space="0"/>
            </w:tcBorders>
            <w:vAlign w:val="center"/>
          </w:tcPr>
          <w:p w14:paraId="494762CD">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内容</w:t>
            </w:r>
          </w:p>
        </w:tc>
        <w:tc>
          <w:tcPr>
            <w:tcW w:w="1959" w:type="dxa"/>
            <w:tcBorders>
              <w:top w:val="single" w:color="auto" w:sz="8" w:space="0"/>
              <w:left w:val="single" w:color="auto" w:sz="8" w:space="0"/>
              <w:bottom w:val="single" w:color="auto" w:sz="8" w:space="0"/>
              <w:right w:val="single" w:color="auto" w:sz="8" w:space="0"/>
            </w:tcBorders>
            <w:vAlign w:val="center"/>
          </w:tcPr>
          <w:p w14:paraId="52A64064">
            <w:pPr>
              <w:snapToGrid w:val="0"/>
              <w:spacing w:line="360" w:lineRule="auto"/>
              <w:jc w:val="center"/>
              <w:rPr>
                <w:rFonts w:ascii="宋体" w:hAnsi="宋体" w:eastAsia="宋体" w:cs="宋体"/>
                <w:bCs/>
                <w:sz w:val="24"/>
                <w:szCs w:val="24"/>
              </w:rPr>
            </w:pPr>
            <w:r>
              <w:rPr>
                <w:rFonts w:hint="eastAsia" w:ascii="宋体" w:hAnsi="宋体" w:eastAsia="宋体" w:cs="宋体"/>
                <w:kern w:val="1"/>
                <w:sz w:val="24"/>
                <w:szCs w:val="24"/>
              </w:rPr>
              <w:t>招标文件的商务条款</w:t>
            </w:r>
          </w:p>
        </w:tc>
        <w:tc>
          <w:tcPr>
            <w:tcW w:w="1842" w:type="dxa"/>
            <w:tcBorders>
              <w:top w:val="single" w:color="auto" w:sz="8" w:space="0"/>
              <w:left w:val="single" w:color="auto" w:sz="8" w:space="0"/>
              <w:bottom w:val="single" w:color="auto" w:sz="8" w:space="0"/>
              <w:right w:val="single" w:color="auto" w:sz="8" w:space="0"/>
            </w:tcBorders>
            <w:vAlign w:val="center"/>
          </w:tcPr>
          <w:p w14:paraId="4F012813">
            <w:pPr>
              <w:snapToGrid w:val="0"/>
              <w:spacing w:line="360" w:lineRule="auto"/>
              <w:jc w:val="center"/>
              <w:rPr>
                <w:rFonts w:ascii="宋体" w:hAnsi="宋体" w:eastAsia="宋体" w:cs="宋体"/>
                <w:bCs/>
                <w:sz w:val="24"/>
                <w:szCs w:val="24"/>
              </w:rPr>
            </w:pPr>
            <w:r>
              <w:rPr>
                <w:rFonts w:hint="eastAsia" w:ascii="宋体" w:hAnsi="宋体" w:eastAsia="宋体" w:cs="宋体"/>
                <w:kern w:val="1"/>
                <w:sz w:val="24"/>
                <w:szCs w:val="24"/>
              </w:rPr>
              <w:t>投标文件的商务条款</w:t>
            </w:r>
          </w:p>
        </w:tc>
        <w:tc>
          <w:tcPr>
            <w:tcW w:w="1578" w:type="dxa"/>
            <w:tcBorders>
              <w:top w:val="single" w:color="auto" w:sz="8" w:space="0"/>
              <w:left w:val="single" w:color="auto" w:sz="8" w:space="0"/>
              <w:bottom w:val="single" w:color="auto" w:sz="8" w:space="0"/>
              <w:right w:val="single" w:color="auto" w:sz="8" w:space="0"/>
            </w:tcBorders>
            <w:vAlign w:val="center"/>
          </w:tcPr>
          <w:p w14:paraId="7A6B4261">
            <w:pPr>
              <w:snapToGrid w:val="0"/>
              <w:spacing w:line="360" w:lineRule="auto"/>
              <w:jc w:val="center"/>
              <w:rPr>
                <w:rFonts w:ascii="宋体" w:hAnsi="宋体" w:eastAsia="宋体" w:cs="宋体"/>
                <w:kern w:val="1"/>
                <w:sz w:val="24"/>
                <w:szCs w:val="24"/>
              </w:rPr>
            </w:pPr>
            <w:r>
              <w:rPr>
                <w:rFonts w:hint="eastAsia" w:ascii="宋体" w:hAnsi="宋体" w:eastAsia="宋体" w:cs="宋体"/>
                <w:kern w:val="1"/>
                <w:sz w:val="24"/>
                <w:szCs w:val="24"/>
              </w:rPr>
              <w:t>偏离说明</w:t>
            </w:r>
          </w:p>
        </w:tc>
        <w:tc>
          <w:tcPr>
            <w:tcW w:w="1000" w:type="dxa"/>
            <w:tcBorders>
              <w:top w:val="single" w:color="auto" w:sz="8" w:space="0"/>
              <w:left w:val="single" w:color="auto" w:sz="8" w:space="0"/>
              <w:bottom w:val="single" w:color="auto" w:sz="8" w:space="0"/>
              <w:right w:val="single" w:color="auto" w:sz="8" w:space="0"/>
            </w:tcBorders>
            <w:vAlign w:val="center"/>
          </w:tcPr>
          <w:p w14:paraId="7FDE8F80">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备注</w:t>
            </w:r>
          </w:p>
        </w:tc>
      </w:tr>
      <w:tr w14:paraId="46AD0C1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232BC612">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1</w:t>
            </w:r>
          </w:p>
        </w:tc>
        <w:tc>
          <w:tcPr>
            <w:tcW w:w="2213" w:type="dxa"/>
            <w:tcBorders>
              <w:top w:val="single" w:color="auto" w:sz="8" w:space="0"/>
              <w:left w:val="single" w:color="auto" w:sz="8" w:space="0"/>
              <w:bottom w:val="single" w:color="auto" w:sz="8" w:space="0"/>
              <w:right w:val="single" w:color="auto" w:sz="8" w:space="0"/>
            </w:tcBorders>
            <w:vAlign w:val="center"/>
          </w:tcPr>
          <w:p w14:paraId="615A6552">
            <w:pPr>
              <w:snapToGrid w:val="0"/>
              <w:spacing w:line="360" w:lineRule="auto"/>
              <w:rPr>
                <w:rFonts w:ascii="宋体" w:hAnsi="宋体" w:eastAsia="宋体" w:cs="宋体"/>
                <w:sz w:val="24"/>
                <w:szCs w:val="24"/>
                <w:lang w:val="zh-CN"/>
              </w:rPr>
            </w:pPr>
            <w:r>
              <w:rPr>
                <w:rFonts w:hint="eastAsia" w:ascii="宋体" w:hAnsi="宋体" w:eastAsia="宋体" w:cs="宋体"/>
                <w:sz w:val="24"/>
              </w:rPr>
              <w:t>服务</w:t>
            </w:r>
            <w:r>
              <w:rPr>
                <w:rFonts w:hint="eastAsia" w:ascii="宋体" w:hAnsi="宋体" w:eastAsia="宋体" w:cs="宋体"/>
                <w:sz w:val="24"/>
                <w:lang w:val="zh-CN"/>
              </w:rPr>
              <w:t>时间</w:t>
            </w:r>
          </w:p>
        </w:tc>
        <w:tc>
          <w:tcPr>
            <w:tcW w:w="1959" w:type="dxa"/>
            <w:tcBorders>
              <w:top w:val="single" w:color="auto" w:sz="8" w:space="0"/>
              <w:left w:val="single" w:color="auto" w:sz="8" w:space="0"/>
              <w:bottom w:val="single" w:color="auto" w:sz="8" w:space="0"/>
              <w:right w:val="single" w:color="auto" w:sz="8" w:space="0"/>
            </w:tcBorders>
          </w:tcPr>
          <w:p w14:paraId="63EDF140">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3A4D04C2">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37BC5E85">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5082D833">
            <w:pPr>
              <w:snapToGrid w:val="0"/>
              <w:spacing w:line="360" w:lineRule="auto"/>
              <w:rPr>
                <w:rFonts w:ascii="宋体" w:hAnsi="宋体" w:eastAsia="宋体" w:cs="宋体"/>
                <w:sz w:val="24"/>
                <w:szCs w:val="24"/>
              </w:rPr>
            </w:pPr>
          </w:p>
        </w:tc>
      </w:tr>
      <w:tr w14:paraId="518A202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77B5E050">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2</w:t>
            </w:r>
          </w:p>
        </w:tc>
        <w:tc>
          <w:tcPr>
            <w:tcW w:w="2213" w:type="dxa"/>
            <w:tcBorders>
              <w:top w:val="single" w:color="auto" w:sz="8" w:space="0"/>
              <w:left w:val="single" w:color="auto" w:sz="8" w:space="0"/>
              <w:bottom w:val="single" w:color="auto" w:sz="8" w:space="0"/>
              <w:right w:val="single" w:color="auto" w:sz="8" w:space="0"/>
            </w:tcBorders>
            <w:vAlign w:val="center"/>
          </w:tcPr>
          <w:p w14:paraId="176B56F9">
            <w:pPr>
              <w:snapToGrid w:val="0"/>
              <w:spacing w:line="360" w:lineRule="auto"/>
              <w:rPr>
                <w:rFonts w:ascii="宋体" w:hAnsi="宋体" w:eastAsia="宋体" w:cs="宋体"/>
                <w:sz w:val="24"/>
                <w:szCs w:val="24"/>
                <w:lang w:val="zh-CN"/>
              </w:rPr>
            </w:pPr>
            <w:r>
              <w:rPr>
                <w:rFonts w:hint="eastAsia" w:ascii="宋体" w:hAnsi="宋体" w:eastAsia="宋体" w:cs="宋体"/>
                <w:sz w:val="24"/>
              </w:rPr>
              <w:t>服务</w:t>
            </w:r>
            <w:r>
              <w:rPr>
                <w:rFonts w:hint="eastAsia" w:ascii="宋体" w:hAnsi="宋体" w:eastAsia="宋体" w:cs="宋体"/>
                <w:sz w:val="24"/>
                <w:lang w:val="zh-CN"/>
              </w:rPr>
              <w:t>地点</w:t>
            </w:r>
          </w:p>
        </w:tc>
        <w:tc>
          <w:tcPr>
            <w:tcW w:w="1959" w:type="dxa"/>
            <w:tcBorders>
              <w:top w:val="single" w:color="auto" w:sz="8" w:space="0"/>
              <w:left w:val="single" w:color="auto" w:sz="8" w:space="0"/>
              <w:bottom w:val="single" w:color="auto" w:sz="8" w:space="0"/>
              <w:right w:val="single" w:color="auto" w:sz="8" w:space="0"/>
            </w:tcBorders>
          </w:tcPr>
          <w:p w14:paraId="0BF45651">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37A01C52">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146B46CA">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7287746B">
            <w:pPr>
              <w:snapToGrid w:val="0"/>
              <w:spacing w:line="360" w:lineRule="auto"/>
              <w:rPr>
                <w:rFonts w:ascii="宋体" w:hAnsi="宋体" w:eastAsia="宋体" w:cs="宋体"/>
                <w:sz w:val="24"/>
                <w:szCs w:val="24"/>
              </w:rPr>
            </w:pPr>
          </w:p>
        </w:tc>
      </w:tr>
      <w:tr w14:paraId="4F3B4E5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3B0199E5">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3</w:t>
            </w:r>
          </w:p>
        </w:tc>
        <w:tc>
          <w:tcPr>
            <w:tcW w:w="2213" w:type="dxa"/>
            <w:tcBorders>
              <w:top w:val="single" w:color="auto" w:sz="8" w:space="0"/>
              <w:left w:val="single" w:color="auto" w:sz="8" w:space="0"/>
              <w:bottom w:val="single" w:color="auto" w:sz="8" w:space="0"/>
              <w:right w:val="single" w:color="auto" w:sz="8" w:space="0"/>
            </w:tcBorders>
            <w:vAlign w:val="center"/>
          </w:tcPr>
          <w:p w14:paraId="4779B278">
            <w:pPr>
              <w:snapToGrid w:val="0"/>
              <w:spacing w:line="360" w:lineRule="auto"/>
              <w:rPr>
                <w:rFonts w:ascii="宋体" w:hAnsi="宋体" w:eastAsia="宋体" w:cs="宋体"/>
                <w:sz w:val="24"/>
                <w:szCs w:val="24"/>
                <w:lang w:val="zh-CN"/>
              </w:rPr>
            </w:pPr>
            <w:r>
              <w:rPr>
                <w:rFonts w:hint="eastAsia" w:ascii="宋体" w:hAnsi="宋体" w:eastAsia="宋体" w:cs="宋体"/>
                <w:sz w:val="24"/>
                <w:lang w:val="zh-CN"/>
              </w:rPr>
              <w:t>付款方式</w:t>
            </w:r>
          </w:p>
        </w:tc>
        <w:tc>
          <w:tcPr>
            <w:tcW w:w="1959" w:type="dxa"/>
            <w:tcBorders>
              <w:top w:val="single" w:color="auto" w:sz="8" w:space="0"/>
              <w:left w:val="single" w:color="auto" w:sz="8" w:space="0"/>
              <w:bottom w:val="single" w:color="auto" w:sz="8" w:space="0"/>
              <w:right w:val="single" w:color="auto" w:sz="8" w:space="0"/>
            </w:tcBorders>
          </w:tcPr>
          <w:p w14:paraId="22C07BFD">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4D615CF2">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2B37870F">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0C450772">
            <w:pPr>
              <w:snapToGrid w:val="0"/>
              <w:spacing w:line="360" w:lineRule="auto"/>
              <w:rPr>
                <w:rFonts w:ascii="宋体" w:hAnsi="宋体" w:eastAsia="宋体" w:cs="宋体"/>
                <w:sz w:val="24"/>
                <w:szCs w:val="24"/>
              </w:rPr>
            </w:pPr>
          </w:p>
        </w:tc>
      </w:tr>
      <w:tr w14:paraId="2A9A6B3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31396D12">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4</w:t>
            </w:r>
          </w:p>
        </w:tc>
        <w:tc>
          <w:tcPr>
            <w:tcW w:w="2213" w:type="dxa"/>
            <w:tcBorders>
              <w:top w:val="single" w:color="auto" w:sz="8" w:space="0"/>
              <w:left w:val="single" w:color="auto" w:sz="8" w:space="0"/>
              <w:bottom w:val="single" w:color="auto" w:sz="8" w:space="0"/>
              <w:right w:val="single" w:color="auto" w:sz="8" w:space="0"/>
            </w:tcBorders>
            <w:vAlign w:val="center"/>
          </w:tcPr>
          <w:p w14:paraId="031A22FC">
            <w:pPr>
              <w:snapToGrid w:val="0"/>
              <w:spacing w:line="360" w:lineRule="auto"/>
              <w:rPr>
                <w:rFonts w:ascii="宋体" w:hAnsi="宋体" w:eastAsia="宋体" w:cs="宋体"/>
                <w:bCs/>
                <w:sz w:val="24"/>
                <w:szCs w:val="24"/>
              </w:rPr>
            </w:pPr>
            <w:r>
              <w:rPr>
                <w:rFonts w:hint="eastAsia" w:ascii="宋体" w:hAnsi="宋体" w:eastAsia="宋体" w:cs="宋体"/>
                <w:sz w:val="24"/>
                <w:lang w:val="zh-CN"/>
              </w:rPr>
              <w:t>其他商务要求</w:t>
            </w:r>
          </w:p>
        </w:tc>
        <w:tc>
          <w:tcPr>
            <w:tcW w:w="1959" w:type="dxa"/>
            <w:tcBorders>
              <w:top w:val="single" w:color="auto" w:sz="8" w:space="0"/>
              <w:left w:val="single" w:color="auto" w:sz="8" w:space="0"/>
              <w:bottom w:val="single" w:color="auto" w:sz="8" w:space="0"/>
              <w:right w:val="single" w:color="auto" w:sz="8" w:space="0"/>
            </w:tcBorders>
          </w:tcPr>
          <w:p w14:paraId="1CBCD00D">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1286468A">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444CCF02">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51AE6661">
            <w:pPr>
              <w:snapToGrid w:val="0"/>
              <w:spacing w:line="360" w:lineRule="auto"/>
              <w:rPr>
                <w:rFonts w:ascii="宋体" w:hAnsi="宋体" w:eastAsia="宋体" w:cs="宋体"/>
                <w:sz w:val="24"/>
                <w:szCs w:val="24"/>
              </w:rPr>
            </w:pPr>
          </w:p>
        </w:tc>
      </w:tr>
      <w:tr w14:paraId="4AE8992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0110A807">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5</w:t>
            </w:r>
          </w:p>
        </w:tc>
        <w:tc>
          <w:tcPr>
            <w:tcW w:w="2213" w:type="dxa"/>
            <w:tcBorders>
              <w:top w:val="single" w:color="auto" w:sz="8" w:space="0"/>
              <w:left w:val="single" w:color="auto" w:sz="8" w:space="0"/>
              <w:bottom w:val="single" w:color="auto" w:sz="8" w:space="0"/>
              <w:right w:val="single" w:color="auto" w:sz="8" w:space="0"/>
            </w:tcBorders>
          </w:tcPr>
          <w:p w14:paraId="770AD61A">
            <w:pPr>
              <w:snapToGrid w:val="0"/>
              <w:spacing w:line="360" w:lineRule="auto"/>
              <w:rPr>
                <w:rFonts w:ascii="宋体" w:hAnsi="宋体" w:eastAsia="宋体" w:cs="宋体"/>
                <w:bCs/>
                <w:sz w:val="24"/>
                <w:szCs w:val="24"/>
              </w:rPr>
            </w:pPr>
            <w:r>
              <w:rPr>
                <w:rFonts w:hint="eastAsia" w:ascii="宋体" w:hAnsi="宋体" w:eastAsia="宋体" w:cs="宋体"/>
                <w:bCs/>
                <w:sz w:val="24"/>
                <w:szCs w:val="24"/>
              </w:rPr>
              <w:t>…</w:t>
            </w:r>
          </w:p>
        </w:tc>
        <w:tc>
          <w:tcPr>
            <w:tcW w:w="1959" w:type="dxa"/>
            <w:tcBorders>
              <w:top w:val="single" w:color="auto" w:sz="8" w:space="0"/>
              <w:left w:val="single" w:color="auto" w:sz="8" w:space="0"/>
              <w:bottom w:val="single" w:color="auto" w:sz="8" w:space="0"/>
              <w:right w:val="single" w:color="auto" w:sz="8" w:space="0"/>
            </w:tcBorders>
          </w:tcPr>
          <w:p w14:paraId="75C4A12C">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136818C9">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1B8B9DFB">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56385A2F">
            <w:pPr>
              <w:snapToGrid w:val="0"/>
              <w:spacing w:line="360" w:lineRule="auto"/>
              <w:rPr>
                <w:rFonts w:ascii="宋体" w:hAnsi="宋体" w:eastAsia="宋体" w:cs="宋体"/>
                <w:sz w:val="24"/>
                <w:szCs w:val="24"/>
              </w:rPr>
            </w:pPr>
          </w:p>
        </w:tc>
      </w:tr>
      <w:tr w14:paraId="0705A8C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58489CCC">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6</w:t>
            </w:r>
          </w:p>
        </w:tc>
        <w:tc>
          <w:tcPr>
            <w:tcW w:w="2213" w:type="dxa"/>
            <w:tcBorders>
              <w:top w:val="single" w:color="auto" w:sz="8" w:space="0"/>
              <w:left w:val="single" w:color="auto" w:sz="8" w:space="0"/>
              <w:bottom w:val="single" w:color="auto" w:sz="8" w:space="0"/>
              <w:right w:val="single" w:color="auto" w:sz="8" w:space="0"/>
            </w:tcBorders>
          </w:tcPr>
          <w:p w14:paraId="74B43551">
            <w:pPr>
              <w:snapToGrid w:val="0"/>
              <w:spacing w:line="360" w:lineRule="auto"/>
              <w:rPr>
                <w:rFonts w:ascii="宋体" w:hAnsi="宋体" w:eastAsia="宋体" w:cs="宋体"/>
                <w:sz w:val="24"/>
                <w:szCs w:val="24"/>
                <w:lang w:val="zh-CN"/>
              </w:rPr>
            </w:pPr>
          </w:p>
        </w:tc>
        <w:tc>
          <w:tcPr>
            <w:tcW w:w="1959" w:type="dxa"/>
            <w:tcBorders>
              <w:top w:val="single" w:color="auto" w:sz="8" w:space="0"/>
              <w:left w:val="single" w:color="auto" w:sz="8" w:space="0"/>
              <w:bottom w:val="single" w:color="auto" w:sz="8" w:space="0"/>
              <w:right w:val="single" w:color="auto" w:sz="8" w:space="0"/>
            </w:tcBorders>
          </w:tcPr>
          <w:p w14:paraId="406E6441">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6608E6F4">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7E911A92">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1FB53D84">
            <w:pPr>
              <w:snapToGrid w:val="0"/>
              <w:spacing w:line="360" w:lineRule="auto"/>
              <w:rPr>
                <w:rFonts w:ascii="宋体" w:hAnsi="宋体" w:eastAsia="宋体" w:cs="宋体"/>
                <w:sz w:val="24"/>
                <w:szCs w:val="24"/>
              </w:rPr>
            </w:pPr>
          </w:p>
        </w:tc>
      </w:tr>
      <w:tr w14:paraId="0852A15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7F289A21">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7</w:t>
            </w:r>
          </w:p>
        </w:tc>
        <w:tc>
          <w:tcPr>
            <w:tcW w:w="2213" w:type="dxa"/>
            <w:tcBorders>
              <w:top w:val="single" w:color="auto" w:sz="8" w:space="0"/>
              <w:left w:val="single" w:color="auto" w:sz="8" w:space="0"/>
              <w:bottom w:val="single" w:color="auto" w:sz="8" w:space="0"/>
              <w:right w:val="single" w:color="auto" w:sz="8" w:space="0"/>
            </w:tcBorders>
          </w:tcPr>
          <w:p w14:paraId="53ADDAE6">
            <w:pPr>
              <w:snapToGrid w:val="0"/>
              <w:spacing w:line="360" w:lineRule="auto"/>
              <w:rPr>
                <w:rFonts w:ascii="宋体" w:hAnsi="宋体" w:eastAsia="宋体" w:cs="宋体"/>
                <w:sz w:val="24"/>
                <w:szCs w:val="24"/>
                <w:lang w:val="zh-CN"/>
              </w:rPr>
            </w:pPr>
          </w:p>
        </w:tc>
        <w:tc>
          <w:tcPr>
            <w:tcW w:w="1959" w:type="dxa"/>
            <w:tcBorders>
              <w:top w:val="single" w:color="auto" w:sz="8" w:space="0"/>
              <w:left w:val="single" w:color="auto" w:sz="8" w:space="0"/>
              <w:bottom w:val="single" w:color="auto" w:sz="8" w:space="0"/>
              <w:right w:val="single" w:color="auto" w:sz="8" w:space="0"/>
            </w:tcBorders>
          </w:tcPr>
          <w:p w14:paraId="4FB38D95">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364B79C7">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088B894F">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6C1F5026">
            <w:pPr>
              <w:snapToGrid w:val="0"/>
              <w:spacing w:line="360" w:lineRule="auto"/>
              <w:rPr>
                <w:rFonts w:ascii="宋体" w:hAnsi="宋体" w:eastAsia="宋体" w:cs="宋体"/>
                <w:sz w:val="24"/>
                <w:szCs w:val="24"/>
              </w:rPr>
            </w:pPr>
          </w:p>
        </w:tc>
      </w:tr>
      <w:tr w14:paraId="7B8DAD5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650450DC">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w:t>
            </w:r>
          </w:p>
        </w:tc>
        <w:tc>
          <w:tcPr>
            <w:tcW w:w="2213" w:type="dxa"/>
            <w:tcBorders>
              <w:top w:val="single" w:color="auto" w:sz="8" w:space="0"/>
              <w:left w:val="single" w:color="auto" w:sz="8" w:space="0"/>
              <w:bottom w:val="single" w:color="auto" w:sz="8" w:space="0"/>
              <w:right w:val="single" w:color="auto" w:sz="8" w:space="0"/>
            </w:tcBorders>
          </w:tcPr>
          <w:p w14:paraId="719EE1FC">
            <w:pPr>
              <w:snapToGrid w:val="0"/>
              <w:spacing w:line="360" w:lineRule="auto"/>
              <w:rPr>
                <w:rFonts w:ascii="宋体" w:hAnsi="宋体" w:eastAsia="宋体" w:cs="宋体"/>
                <w:sz w:val="24"/>
                <w:szCs w:val="24"/>
                <w:lang w:val="zh-CN"/>
              </w:rPr>
            </w:pPr>
          </w:p>
        </w:tc>
        <w:tc>
          <w:tcPr>
            <w:tcW w:w="1959" w:type="dxa"/>
            <w:tcBorders>
              <w:top w:val="single" w:color="auto" w:sz="8" w:space="0"/>
              <w:left w:val="single" w:color="auto" w:sz="8" w:space="0"/>
              <w:bottom w:val="single" w:color="auto" w:sz="8" w:space="0"/>
              <w:right w:val="single" w:color="auto" w:sz="8" w:space="0"/>
            </w:tcBorders>
          </w:tcPr>
          <w:p w14:paraId="7750671F">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629103B9">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7048CCF6">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33EBE3C4">
            <w:pPr>
              <w:snapToGrid w:val="0"/>
              <w:spacing w:line="360" w:lineRule="auto"/>
              <w:rPr>
                <w:rFonts w:ascii="宋体" w:hAnsi="宋体" w:eastAsia="宋体" w:cs="宋体"/>
                <w:sz w:val="24"/>
                <w:szCs w:val="24"/>
              </w:rPr>
            </w:pPr>
          </w:p>
        </w:tc>
      </w:tr>
      <w:tr w14:paraId="1A3CA04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053FEC54">
            <w:pPr>
              <w:snapToGrid w:val="0"/>
              <w:spacing w:line="360" w:lineRule="auto"/>
              <w:jc w:val="center"/>
              <w:rPr>
                <w:rFonts w:ascii="宋体" w:hAnsi="宋体" w:eastAsia="宋体" w:cs="宋体"/>
                <w:bCs/>
                <w:sz w:val="24"/>
                <w:szCs w:val="24"/>
              </w:rPr>
            </w:pPr>
          </w:p>
        </w:tc>
        <w:tc>
          <w:tcPr>
            <w:tcW w:w="2213" w:type="dxa"/>
            <w:tcBorders>
              <w:top w:val="single" w:color="auto" w:sz="8" w:space="0"/>
              <w:left w:val="single" w:color="auto" w:sz="8" w:space="0"/>
              <w:bottom w:val="single" w:color="auto" w:sz="8" w:space="0"/>
              <w:right w:val="single" w:color="auto" w:sz="8" w:space="0"/>
            </w:tcBorders>
          </w:tcPr>
          <w:p w14:paraId="005A009A">
            <w:pPr>
              <w:snapToGrid w:val="0"/>
              <w:spacing w:line="360" w:lineRule="auto"/>
              <w:rPr>
                <w:rFonts w:ascii="宋体" w:hAnsi="宋体" w:eastAsia="宋体" w:cs="宋体"/>
                <w:sz w:val="24"/>
                <w:szCs w:val="24"/>
                <w:lang w:val="zh-CN"/>
              </w:rPr>
            </w:pPr>
          </w:p>
        </w:tc>
        <w:tc>
          <w:tcPr>
            <w:tcW w:w="1959" w:type="dxa"/>
            <w:tcBorders>
              <w:top w:val="single" w:color="auto" w:sz="8" w:space="0"/>
              <w:left w:val="single" w:color="auto" w:sz="8" w:space="0"/>
              <w:bottom w:val="single" w:color="auto" w:sz="8" w:space="0"/>
              <w:right w:val="single" w:color="auto" w:sz="8" w:space="0"/>
            </w:tcBorders>
          </w:tcPr>
          <w:p w14:paraId="17D5BC42">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7DA3FF2C">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17814955">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55E701CB">
            <w:pPr>
              <w:snapToGrid w:val="0"/>
              <w:spacing w:line="360" w:lineRule="auto"/>
              <w:rPr>
                <w:rFonts w:ascii="宋体" w:hAnsi="宋体" w:eastAsia="宋体" w:cs="宋体"/>
                <w:sz w:val="24"/>
                <w:szCs w:val="24"/>
              </w:rPr>
            </w:pPr>
          </w:p>
        </w:tc>
      </w:tr>
    </w:tbl>
    <w:p w14:paraId="22DD0A2D">
      <w:pPr>
        <w:snapToGrid w:val="0"/>
        <w:spacing w:line="360" w:lineRule="auto"/>
        <w:ind w:firstLine="482" w:firstLineChars="200"/>
        <w:rPr>
          <w:rFonts w:ascii="宋体" w:hAnsi="宋体" w:eastAsia="宋体" w:cs="宋体"/>
          <w:b/>
          <w:sz w:val="24"/>
          <w:szCs w:val="24"/>
        </w:rPr>
      </w:pPr>
    </w:p>
    <w:p w14:paraId="14DC200A">
      <w:pPr>
        <w:autoSpaceDE w:val="0"/>
        <w:autoSpaceDN w:val="0"/>
        <w:adjustRightInd w:val="0"/>
        <w:snapToGrid w:val="0"/>
        <w:spacing w:line="360" w:lineRule="auto"/>
        <w:rPr>
          <w:rFonts w:ascii="宋体" w:hAnsi="宋体" w:eastAsia="宋体" w:cs="宋体"/>
          <w:sz w:val="24"/>
          <w:szCs w:val="24"/>
          <w:lang w:eastAsia="zh-CN"/>
        </w:rPr>
      </w:pPr>
      <w:r>
        <w:rPr>
          <w:rFonts w:hint="eastAsia" w:ascii="宋体" w:hAnsi="宋体" w:eastAsia="宋体" w:cs="宋体"/>
          <w:sz w:val="24"/>
          <w:szCs w:val="24"/>
          <w:lang w:val="zh-CN" w:eastAsia="zh-CN"/>
        </w:rPr>
        <w:t>注：</w:t>
      </w:r>
      <w:r>
        <w:rPr>
          <w:rFonts w:hint="eastAsia" w:ascii="宋体" w:hAnsi="宋体" w:eastAsia="宋体" w:cs="宋体"/>
          <w:sz w:val="24"/>
          <w:szCs w:val="24"/>
          <w:lang w:eastAsia="zh-CN"/>
        </w:rPr>
        <w:t>1.供应商应在本表中把招标文件商务要求与实际投标商务要求逐项对应列出，并在“偏离说明”项下填写以下内容：优于的，填写“正偏离”；符合的，填写“无偏离”；低于的，填写“负偏离”。</w:t>
      </w:r>
    </w:p>
    <w:p w14:paraId="5BC5E23E">
      <w:pPr>
        <w:pStyle w:val="14"/>
        <w:overflowPunct w:val="0"/>
        <w:spacing w:line="360" w:lineRule="auto"/>
        <w:ind w:firstLine="0"/>
        <w:rPr>
          <w:rFonts w:ascii="宋体" w:hAnsi="宋体" w:eastAsia="宋体" w:cs="宋体"/>
          <w:sz w:val="24"/>
          <w:szCs w:val="24"/>
          <w:lang w:eastAsia="zh-CN"/>
        </w:rPr>
      </w:pPr>
      <w:r>
        <w:rPr>
          <w:rFonts w:hint="eastAsia" w:ascii="宋体" w:hAnsi="宋体" w:eastAsia="宋体" w:cs="宋体"/>
          <w:sz w:val="24"/>
          <w:szCs w:val="24"/>
          <w:lang w:eastAsia="zh-CN"/>
        </w:rPr>
        <w:t>2.若事项较多，投标人可根据响应内容的实际情况另纸说明。</w:t>
      </w:r>
    </w:p>
    <w:p w14:paraId="518550B8">
      <w:pPr>
        <w:adjustRightInd w:val="0"/>
        <w:snapToGrid w:val="0"/>
        <w:spacing w:line="360" w:lineRule="auto"/>
        <w:ind w:firstLine="480" w:firstLineChars="200"/>
        <w:rPr>
          <w:rFonts w:ascii="宋体" w:hAnsi="宋体" w:eastAsia="宋体" w:cs="宋体"/>
          <w:sz w:val="24"/>
          <w:szCs w:val="24"/>
          <w:lang w:eastAsia="zh-CN"/>
        </w:rPr>
      </w:pPr>
    </w:p>
    <w:p w14:paraId="027687C7">
      <w:p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供应商：（公章）</w:t>
      </w:r>
    </w:p>
    <w:p w14:paraId="1843841C">
      <w:p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法定代表人或代理人（签字或盖章）</w:t>
      </w:r>
      <w:r>
        <w:rPr>
          <w:rFonts w:hint="eastAsia" w:ascii="宋体" w:hAnsi="宋体" w:eastAsia="宋体" w:cs="宋体"/>
          <w:bCs/>
          <w:sz w:val="24"/>
          <w:szCs w:val="24"/>
          <w:lang w:eastAsia="zh-CN"/>
        </w:rPr>
        <w:t>：</w:t>
      </w:r>
    </w:p>
    <w:p w14:paraId="712FDD18">
      <w:p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bCs/>
          <w:sz w:val="24"/>
          <w:szCs w:val="24"/>
          <w:lang w:eastAsia="zh-CN"/>
        </w:rPr>
        <w:t>投标日期:  年  月   日</w:t>
      </w:r>
    </w:p>
    <w:p w14:paraId="5441D80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10、项目技术方案及服务方案</w:t>
      </w:r>
    </w:p>
    <w:p w14:paraId="7D097D8C">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70227179">
      <w:pPr>
        <w:pBdr>
          <w:top w:val="none" w:color="000000" w:sz="0" w:space="0"/>
          <w:left w:val="none" w:color="000000" w:sz="0" w:space="0"/>
          <w:bottom w:val="none" w:color="000000" w:sz="0" w:space="0"/>
          <w:right w:val="none" w:color="000000" w:sz="0" w:space="0"/>
        </w:pBdr>
        <w:spacing w:after="0"/>
        <w:ind w:firstLine="480"/>
        <w:jc w:val="both"/>
        <w:rPr>
          <w:rFonts w:ascii="宋体" w:hAnsi="宋体" w:eastAsia="宋体" w:cs="宋体"/>
          <w:lang w:eastAsia="zh-CN"/>
        </w:rPr>
      </w:pPr>
      <w:r>
        <w:rPr>
          <w:rFonts w:hint="eastAsia" w:ascii="宋体" w:hAnsi="宋体" w:eastAsia="宋体" w:cs="宋体"/>
          <w:color w:val="000000"/>
          <w:sz w:val="24"/>
          <w:lang w:eastAsia="zh-CN"/>
        </w:rPr>
        <w:t>投标人根据项目需求编写针对本项目的技术方案及服务方案</w:t>
      </w:r>
    </w:p>
    <w:p w14:paraId="7468147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57E6B7A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492177E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2402F0F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1FE388E7">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7707D6D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02C9D68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11、项目实施方案及进度方案</w:t>
      </w:r>
    </w:p>
    <w:p w14:paraId="14383D4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4C93C222">
      <w:pPr>
        <w:pBdr>
          <w:top w:val="none" w:color="000000" w:sz="0" w:space="0"/>
          <w:left w:val="none" w:color="000000" w:sz="0" w:space="0"/>
          <w:bottom w:val="none" w:color="000000" w:sz="0" w:space="0"/>
          <w:right w:val="none" w:color="000000" w:sz="0" w:space="0"/>
        </w:pBdr>
        <w:spacing w:after="0" w:line="85"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投标人根据项目需求编写针对本项目的实施方案及进度方案</w:t>
      </w:r>
    </w:p>
    <w:p w14:paraId="5B8B6E1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0F0A423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179C039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574375A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520461ED">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0D2DA30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12、项目质量保证措施及承诺</w:t>
      </w:r>
    </w:p>
    <w:p w14:paraId="2AD42CE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28CB0F81">
      <w:pPr>
        <w:pBdr>
          <w:top w:val="none" w:color="000000" w:sz="0" w:space="0"/>
          <w:left w:val="none" w:color="000000" w:sz="0" w:space="0"/>
          <w:bottom w:val="none" w:color="000000" w:sz="0" w:space="0"/>
          <w:right w:val="none" w:color="000000" w:sz="0" w:space="0"/>
        </w:pBdr>
        <w:spacing w:after="0" w:line="85"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投标人根据项目需求编写针对本项目的质量保证措施及承诺</w:t>
      </w:r>
    </w:p>
    <w:p w14:paraId="111E9831">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5DC1387C">
      <w:pPr>
        <w:pBdr>
          <w:top w:val="none" w:color="000000" w:sz="0" w:space="0"/>
          <w:left w:val="none" w:color="000000" w:sz="0" w:space="0"/>
          <w:bottom w:val="none" w:color="000000" w:sz="0" w:space="0"/>
          <w:right w:val="none" w:color="000000" w:sz="0" w:space="0"/>
        </w:pBdr>
        <w:spacing w:before="240" w:after="240" w:line="85" w:lineRule="atLeast"/>
        <w:rPr>
          <w:rFonts w:ascii="宋体" w:hAnsi="宋体" w:eastAsia="宋体" w:cs="宋体"/>
          <w:lang w:eastAsia="zh-CN"/>
        </w:rPr>
      </w:pPr>
      <w:r>
        <w:rPr>
          <w:rFonts w:hint="eastAsia" w:ascii="宋体" w:hAnsi="宋体" w:eastAsia="宋体" w:cs="宋体"/>
          <w:b/>
          <w:color w:val="000000"/>
          <w:sz w:val="32"/>
          <w:lang w:eastAsia="zh-CN"/>
        </w:rPr>
        <w:t> </w:t>
      </w:r>
    </w:p>
    <w:p w14:paraId="58A0DF16">
      <w:pPr>
        <w:pBdr>
          <w:top w:val="none" w:color="000000" w:sz="0" w:space="0"/>
          <w:left w:val="none" w:color="000000" w:sz="0" w:space="0"/>
          <w:bottom w:val="none" w:color="000000" w:sz="0" w:space="0"/>
          <w:right w:val="none" w:color="000000" w:sz="0" w:space="0"/>
        </w:pBdr>
        <w:spacing w:before="240" w:after="240" w:line="85" w:lineRule="atLeast"/>
        <w:rPr>
          <w:rFonts w:ascii="宋体" w:hAnsi="宋体" w:eastAsia="宋体" w:cs="宋体"/>
          <w:lang w:eastAsia="zh-CN"/>
        </w:rPr>
      </w:pPr>
      <w:r>
        <w:rPr>
          <w:rFonts w:hint="eastAsia" w:ascii="宋体" w:hAnsi="宋体" w:eastAsia="宋体" w:cs="宋体"/>
          <w:b/>
          <w:color w:val="000000"/>
          <w:sz w:val="32"/>
          <w:lang w:eastAsia="zh-CN"/>
        </w:rPr>
        <w:t> </w:t>
      </w:r>
    </w:p>
    <w:p w14:paraId="2E9B3A5E">
      <w:pPr>
        <w:pBdr>
          <w:top w:val="none" w:color="000000" w:sz="0" w:space="0"/>
          <w:left w:val="none" w:color="000000" w:sz="0" w:space="0"/>
          <w:bottom w:val="none" w:color="000000" w:sz="0" w:space="0"/>
          <w:right w:val="none" w:color="000000" w:sz="0" w:space="0"/>
        </w:pBdr>
        <w:spacing w:before="240" w:after="240" w:line="85" w:lineRule="atLeast"/>
        <w:rPr>
          <w:rFonts w:ascii="宋体" w:hAnsi="宋体" w:eastAsia="宋体" w:cs="宋体"/>
          <w:lang w:eastAsia="zh-CN"/>
        </w:rPr>
      </w:pPr>
      <w:r>
        <w:rPr>
          <w:rFonts w:hint="eastAsia" w:ascii="宋体" w:hAnsi="宋体" w:eastAsia="宋体" w:cs="宋体"/>
          <w:b/>
          <w:color w:val="000000"/>
          <w:sz w:val="32"/>
          <w:lang w:eastAsia="zh-CN"/>
        </w:rPr>
        <w:t> </w:t>
      </w:r>
    </w:p>
    <w:p w14:paraId="141AE6C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13、项目售后服务方案</w:t>
      </w:r>
    </w:p>
    <w:p w14:paraId="6714A78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1E6BBF3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投标人根据项目需求编写针对本项目的售后服务方案</w:t>
      </w:r>
    </w:p>
    <w:p w14:paraId="269333F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783C564D">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3DC7B931">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321851F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6A0D16F1">
      <w:pPr>
        <w:snapToGrid w:val="0"/>
        <w:rPr>
          <w:rFonts w:ascii="宋体" w:hAnsi="宋体" w:eastAsia="宋体" w:cs="宋体"/>
          <w:b/>
          <w:sz w:val="32"/>
          <w:szCs w:val="32"/>
          <w:lang w:eastAsia="zh-CN"/>
        </w:rPr>
      </w:pPr>
      <w:r>
        <w:rPr>
          <w:rFonts w:hint="eastAsia" w:ascii="宋体" w:hAnsi="宋体" w:eastAsia="宋体" w:cs="宋体"/>
          <w:b/>
          <w:bCs/>
          <w:sz w:val="32"/>
          <w:szCs w:val="32"/>
          <w:lang w:eastAsia="zh-CN"/>
        </w:rPr>
        <w:t>14、</w:t>
      </w:r>
      <w:r>
        <w:rPr>
          <w:rFonts w:hint="eastAsia" w:ascii="宋体" w:hAnsi="宋体" w:eastAsia="宋体" w:cs="宋体"/>
          <w:b/>
          <w:sz w:val="32"/>
          <w:szCs w:val="32"/>
          <w:lang w:eastAsia="zh-CN"/>
        </w:rPr>
        <w:t>企业类似业绩一览表</w:t>
      </w:r>
    </w:p>
    <w:p w14:paraId="13360DD2">
      <w:pPr>
        <w:spacing w:line="360" w:lineRule="auto"/>
        <w:jc w:val="center"/>
        <w:rPr>
          <w:rFonts w:ascii="宋体" w:hAnsi="宋体" w:eastAsia="宋体" w:cs="宋体"/>
          <w:b/>
          <w:sz w:val="28"/>
          <w:szCs w:val="28"/>
          <w:lang w:eastAsia="zh-CN"/>
        </w:rPr>
      </w:pPr>
    </w:p>
    <w:p w14:paraId="1BBCE4D8">
      <w:pPr>
        <w:spacing w:line="360" w:lineRule="auto"/>
        <w:jc w:val="center"/>
        <w:rPr>
          <w:rFonts w:ascii="宋体" w:hAnsi="宋体" w:eastAsia="宋体" w:cs="宋体"/>
          <w:b/>
          <w:sz w:val="28"/>
          <w:szCs w:val="28"/>
          <w:lang w:eastAsia="zh-CN"/>
        </w:rPr>
      </w:pPr>
      <w:r>
        <w:rPr>
          <w:rFonts w:hint="eastAsia" w:ascii="宋体" w:hAnsi="宋体" w:eastAsia="宋体" w:cs="宋体"/>
          <w:b/>
          <w:sz w:val="28"/>
          <w:szCs w:val="28"/>
          <w:lang w:eastAsia="zh-CN"/>
        </w:rPr>
        <w:t>企业类似业绩一览表</w:t>
      </w:r>
    </w:p>
    <w:tbl>
      <w:tblPr>
        <w:tblStyle w:val="43"/>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6"/>
        <w:gridCol w:w="1356"/>
        <w:gridCol w:w="1327"/>
        <w:gridCol w:w="1347"/>
        <w:gridCol w:w="1965"/>
        <w:gridCol w:w="1274"/>
      </w:tblGrid>
      <w:tr w14:paraId="11E11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38A3E4BF">
            <w:pPr>
              <w:spacing w:line="360" w:lineRule="auto"/>
              <w:jc w:val="center"/>
              <w:rPr>
                <w:rFonts w:ascii="宋体" w:hAnsi="宋体" w:eastAsia="宋体" w:cs="宋体"/>
                <w:sz w:val="24"/>
              </w:rPr>
            </w:pPr>
            <w:r>
              <w:rPr>
                <w:rFonts w:hint="eastAsia" w:ascii="宋体" w:hAnsi="宋体" w:eastAsia="宋体" w:cs="宋体"/>
                <w:sz w:val="24"/>
              </w:rPr>
              <w:t>序号</w:t>
            </w:r>
          </w:p>
        </w:tc>
        <w:tc>
          <w:tcPr>
            <w:tcW w:w="1356" w:type="dxa"/>
            <w:vAlign w:val="center"/>
          </w:tcPr>
          <w:p w14:paraId="028B48A9">
            <w:pPr>
              <w:spacing w:line="360" w:lineRule="auto"/>
              <w:jc w:val="center"/>
              <w:rPr>
                <w:rFonts w:ascii="宋体" w:hAnsi="宋体" w:eastAsia="宋体" w:cs="宋体"/>
                <w:sz w:val="24"/>
              </w:rPr>
            </w:pPr>
            <w:r>
              <w:rPr>
                <w:rFonts w:hint="eastAsia" w:ascii="宋体" w:hAnsi="宋体" w:eastAsia="宋体" w:cs="宋体"/>
                <w:sz w:val="24"/>
              </w:rPr>
              <w:t>项目名称</w:t>
            </w:r>
          </w:p>
        </w:tc>
        <w:tc>
          <w:tcPr>
            <w:tcW w:w="1327" w:type="dxa"/>
            <w:vAlign w:val="center"/>
          </w:tcPr>
          <w:p w14:paraId="346F23A2">
            <w:pPr>
              <w:spacing w:line="360" w:lineRule="auto"/>
              <w:jc w:val="center"/>
              <w:rPr>
                <w:rFonts w:ascii="宋体" w:hAnsi="宋体" w:eastAsia="宋体" w:cs="宋体"/>
                <w:sz w:val="24"/>
              </w:rPr>
            </w:pPr>
            <w:r>
              <w:rPr>
                <w:rFonts w:hint="eastAsia" w:ascii="宋体" w:hAnsi="宋体" w:eastAsia="宋体" w:cs="宋体"/>
                <w:sz w:val="24"/>
              </w:rPr>
              <w:t>项目时间</w:t>
            </w:r>
          </w:p>
        </w:tc>
        <w:tc>
          <w:tcPr>
            <w:tcW w:w="1347" w:type="dxa"/>
            <w:vAlign w:val="center"/>
          </w:tcPr>
          <w:p w14:paraId="26B6C616">
            <w:pPr>
              <w:tabs>
                <w:tab w:val="left" w:pos="6252"/>
              </w:tabs>
              <w:jc w:val="center"/>
              <w:rPr>
                <w:rFonts w:ascii="宋体" w:hAnsi="宋体" w:eastAsia="宋体" w:cs="宋体"/>
                <w:sz w:val="24"/>
              </w:rPr>
            </w:pPr>
            <w:r>
              <w:rPr>
                <w:rFonts w:hint="eastAsia" w:ascii="宋体" w:hAnsi="宋体" w:eastAsia="宋体" w:cs="宋体"/>
                <w:sz w:val="24"/>
              </w:rPr>
              <w:t>合同金额</w:t>
            </w:r>
          </w:p>
          <w:p w14:paraId="4CDA085E">
            <w:pPr>
              <w:tabs>
                <w:tab w:val="left" w:pos="6252"/>
              </w:tabs>
              <w:jc w:val="center"/>
              <w:rPr>
                <w:rFonts w:ascii="宋体" w:hAnsi="宋体" w:eastAsia="宋体" w:cs="宋体"/>
                <w:sz w:val="24"/>
              </w:rPr>
            </w:pPr>
            <w:r>
              <w:rPr>
                <w:rFonts w:hint="eastAsia" w:ascii="宋体" w:hAnsi="宋体" w:eastAsia="宋体" w:cs="宋体"/>
                <w:sz w:val="24"/>
              </w:rPr>
              <w:t>（人民币）</w:t>
            </w:r>
          </w:p>
        </w:tc>
        <w:tc>
          <w:tcPr>
            <w:tcW w:w="1965" w:type="dxa"/>
            <w:vAlign w:val="center"/>
          </w:tcPr>
          <w:p w14:paraId="637FD7D6">
            <w:pPr>
              <w:spacing w:line="360" w:lineRule="auto"/>
              <w:jc w:val="center"/>
              <w:rPr>
                <w:rFonts w:ascii="宋体" w:hAnsi="宋体" w:eastAsia="宋体" w:cs="宋体"/>
                <w:sz w:val="24"/>
              </w:rPr>
            </w:pPr>
            <w:r>
              <w:rPr>
                <w:rFonts w:hint="eastAsia" w:ascii="宋体" w:hAnsi="宋体" w:eastAsia="宋体" w:cs="宋体"/>
                <w:sz w:val="24"/>
              </w:rPr>
              <w:t>业主单位</w:t>
            </w:r>
          </w:p>
        </w:tc>
        <w:tc>
          <w:tcPr>
            <w:tcW w:w="1274" w:type="dxa"/>
            <w:vAlign w:val="center"/>
          </w:tcPr>
          <w:p w14:paraId="3A8816D7">
            <w:pPr>
              <w:spacing w:line="360" w:lineRule="auto"/>
              <w:jc w:val="center"/>
              <w:rPr>
                <w:rFonts w:ascii="宋体" w:hAnsi="宋体" w:eastAsia="宋体" w:cs="宋体"/>
                <w:sz w:val="24"/>
              </w:rPr>
            </w:pPr>
            <w:r>
              <w:rPr>
                <w:rFonts w:hint="eastAsia" w:ascii="宋体" w:hAnsi="宋体" w:eastAsia="宋体" w:cs="宋体"/>
                <w:sz w:val="24"/>
              </w:rPr>
              <w:t>备注</w:t>
            </w:r>
          </w:p>
        </w:tc>
      </w:tr>
      <w:tr w14:paraId="7EB06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03587B24">
            <w:pPr>
              <w:spacing w:line="360" w:lineRule="auto"/>
              <w:jc w:val="center"/>
              <w:rPr>
                <w:rFonts w:ascii="宋体" w:hAnsi="宋体" w:eastAsia="宋体" w:cs="宋体"/>
                <w:sz w:val="24"/>
              </w:rPr>
            </w:pPr>
            <w:r>
              <w:rPr>
                <w:rFonts w:hint="eastAsia" w:ascii="宋体" w:hAnsi="宋体" w:eastAsia="宋体" w:cs="宋体"/>
                <w:sz w:val="24"/>
              </w:rPr>
              <w:t>1</w:t>
            </w:r>
          </w:p>
        </w:tc>
        <w:tc>
          <w:tcPr>
            <w:tcW w:w="1356" w:type="dxa"/>
            <w:vAlign w:val="center"/>
          </w:tcPr>
          <w:p w14:paraId="7478C082">
            <w:pPr>
              <w:spacing w:line="360" w:lineRule="auto"/>
              <w:jc w:val="center"/>
              <w:rPr>
                <w:rFonts w:ascii="宋体" w:hAnsi="宋体" w:eastAsia="宋体" w:cs="宋体"/>
                <w:sz w:val="24"/>
              </w:rPr>
            </w:pPr>
          </w:p>
        </w:tc>
        <w:tc>
          <w:tcPr>
            <w:tcW w:w="1327" w:type="dxa"/>
          </w:tcPr>
          <w:p w14:paraId="577E306A">
            <w:pPr>
              <w:spacing w:line="360" w:lineRule="auto"/>
              <w:jc w:val="center"/>
              <w:rPr>
                <w:rFonts w:ascii="宋体" w:hAnsi="宋体" w:eastAsia="宋体" w:cs="宋体"/>
                <w:sz w:val="24"/>
              </w:rPr>
            </w:pPr>
          </w:p>
        </w:tc>
        <w:tc>
          <w:tcPr>
            <w:tcW w:w="1347" w:type="dxa"/>
            <w:vAlign w:val="center"/>
          </w:tcPr>
          <w:p w14:paraId="1F142FA5">
            <w:pPr>
              <w:spacing w:line="360" w:lineRule="auto"/>
              <w:jc w:val="center"/>
              <w:rPr>
                <w:rFonts w:ascii="宋体" w:hAnsi="宋体" w:eastAsia="宋体" w:cs="宋体"/>
                <w:sz w:val="24"/>
              </w:rPr>
            </w:pPr>
          </w:p>
        </w:tc>
        <w:tc>
          <w:tcPr>
            <w:tcW w:w="1965" w:type="dxa"/>
            <w:vAlign w:val="center"/>
          </w:tcPr>
          <w:p w14:paraId="64749E50">
            <w:pPr>
              <w:spacing w:line="360" w:lineRule="auto"/>
              <w:jc w:val="center"/>
              <w:rPr>
                <w:rFonts w:ascii="宋体" w:hAnsi="宋体" w:eastAsia="宋体" w:cs="宋体"/>
                <w:sz w:val="24"/>
              </w:rPr>
            </w:pPr>
          </w:p>
        </w:tc>
        <w:tc>
          <w:tcPr>
            <w:tcW w:w="1274" w:type="dxa"/>
            <w:vAlign w:val="center"/>
          </w:tcPr>
          <w:p w14:paraId="68EA46F1">
            <w:pPr>
              <w:spacing w:line="360" w:lineRule="auto"/>
              <w:jc w:val="center"/>
              <w:rPr>
                <w:rFonts w:ascii="宋体" w:hAnsi="宋体" w:eastAsia="宋体" w:cs="宋体"/>
                <w:sz w:val="24"/>
              </w:rPr>
            </w:pPr>
          </w:p>
        </w:tc>
      </w:tr>
      <w:tr w14:paraId="3B138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50E95698">
            <w:pPr>
              <w:spacing w:line="360" w:lineRule="auto"/>
              <w:jc w:val="center"/>
              <w:rPr>
                <w:rFonts w:ascii="宋体" w:hAnsi="宋体" w:eastAsia="宋体" w:cs="宋体"/>
                <w:sz w:val="24"/>
              </w:rPr>
            </w:pPr>
            <w:r>
              <w:rPr>
                <w:rFonts w:hint="eastAsia" w:ascii="宋体" w:hAnsi="宋体" w:eastAsia="宋体" w:cs="宋体"/>
                <w:sz w:val="24"/>
              </w:rPr>
              <w:t>2</w:t>
            </w:r>
          </w:p>
        </w:tc>
        <w:tc>
          <w:tcPr>
            <w:tcW w:w="1356" w:type="dxa"/>
            <w:vAlign w:val="center"/>
          </w:tcPr>
          <w:p w14:paraId="22ABDF5C">
            <w:pPr>
              <w:spacing w:line="360" w:lineRule="auto"/>
              <w:jc w:val="center"/>
              <w:rPr>
                <w:rFonts w:ascii="宋体" w:hAnsi="宋体" w:eastAsia="宋体" w:cs="宋体"/>
                <w:sz w:val="24"/>
              </w:rPr>
            </w:pPr>
          </w:p>
        </w:tc>
        <w:tc>
          <w:tcPr>
            <w:tcW w:w="1327" w:type="dxa"/>
          </w:tcPr>
          <w:p w14:paraId="36A4939B">
            <w:pPr>
              <w:spacing w:line="360" w:lineRule="auto"/>
              <w:jc w:val="center"/>
              <w:rPr>
                <w:rFonts w:ascii="宋体" w:hAnsi="宋体" w:eastAsia="宋体" w:cs="宋体"/>
                <w:sz w:val="24"/>
              </w:rPr>
            </w:pPr>
          </w:p>
        </w:tc>
        <w:tc>
          <w:tcPr>
            <w:tcW w:w="1347" w:type="dxa"/>
            <w:vAlign w:val="center"/>
          </w:tcPr>
          <w:p w14:paraId="62BF6A36">
            <w:pPr>
              <w:spacing w:line="360" w:lineRule="auto"/>
              <w:jc w:val="center"/>
              <w:rPr>
                <w:rFonts w:ascii="宋体" w:hAnsi="宋体" w:eastAsia="宋体" w:cs="宋体"/>
                <w:sz w:val="24"/>
              </w:rPr>
            </w:pPr>
          </w:p>
        </w:tc>
        <w:tc>
          <w:tcPr>
            <w:tcW w:w="1965" w:type="dxa"/>
            <w:vAlign w:val="center"/>
          </w:tcPr>
          <w:p w14:paraId="645A8FB4">
            <w:pPr>
              <w:spacing w:line="360" w:lineRule="auto"/>
              <w:jc w:val="center"/>
              <w:rPr>
                <w:rFonts w:ascii="宋体" w:hAnsi="宋体" w:eastAsia="宋体" w:cs="宋体"/>
                <w:sz w:val="24"/>
              </w:rPr>
            </w:pPr>
          </w:p>
        </w:tc>
        <w:tc>
          <w:tcPr>
            <w:tcW w:w="1274" w:type="dxa"/>
            <w:vAlign w:val="center"/>
          </w:tcPr>
          <w:p w14:paraId="0147D06D">
            <w:pPr>
              <w:spacing w:line="360" w:lineRule="auto"/>
              <w:jc w:val="center"/>
              <w:rPr>
                <w:rFonts w:ascii="宋体" w:hAnsi="宋体" w:eastAsia="宋体" w:cs="宋体"/>
                <w:sz w:val="24"/>
              </w:rPr>
            </w:pPr>
          </w:p>
        </w:tc>
      </w:tr>
      <w:tr w14:paraId="19C3E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76F60154">
            <w:pPr>
              <w:spacing w:line="360" w:lineRule="auto"/>
              <w:jc w:val="center"/>
              <w:rPr>
                <w:rFonts w:ascii="宋体" w:hAnsi="宋体" w:eastAsia="宋体" w:cs="宋体"/>
                <w:sz w:val="24"/>
              </w:rPr>
            </w:pPr>
            <w:r>
              <w:rPr>
                <w:rFonts w:hint="eastAsia" w:ascii="宋体" w:hAnsi="宋体" w:eastAsia="宋体" w:cs="宋体"/>
                <w:sz w:val="24"/>
              </w:rPr>
              <w:t>3</w:t>
            </w:r>
          </w:p>
        </w:tc>
        <w:tc>
          <w:tcPr>
            <w:tcW w:w="1356" w:type="dxa"/>
            <w:vAlign w:val="center"/>
          </w:tcPr>
          <w:p w14:paraId="569DD9CB">
            <w:pPr>
              <w:spacing w:line="360" w:lineRule="auto"/>
              <w:jc w:val="center"/>
              <w:rPr>
                <w:rFonts w:ascii="宋体" w:hAnsi="宋体" w:eastAsia="宋体" w:cs="宋体"/>
                <w:sz w:val="24"/>
              </w:rPr>
            </w:pPr>
          </w:p>
        </w:tc>
        <w:tc>
          <w:tcPr>
            <w:tcW w:w="1327" w:type="dxa"/>
          </w:tcPr>
          <w:p w14:paraId="00B91857">
            <w:pPr>
              <w:spacing w:line="360" w:lineRule="auto"/>
              <w:jc w:val="center"/>
              <w:rPr>
                <w:rFonts w:ascii="宋体" w:hAnsi="宋体" w:eastAsia="宋体" w:cs="宋体"/>
                <w:sz w:val="24"/>
              </w:rPr>
            </w:pPr>
          </w:p>
        </w:tc>
        <w:tc>
          <w:tcPr>
            <w:tcW w:w="1347" w:type="dxa"/>
            <w:vAlign w:val="center"/>
          </w:tcPr>
          <w:p w14:paraId="57E7820B">
            <w:pPr>
              <w:spacing w:line="360" w:lineRule="auto"/>
              <w:jc w:val="center"/>
              <w:rPr>
                <w:rFonts w:ascii="宋体" w:hAnsi="宋体" w:eastAsia="宋体" w:cs="宋体"/>
                <w:sz w:val="24"/>
              </w:rPr>
            </w:pPr>
          </w:p>
        </w:tc>
        <w:tc>
          <w:tcPr>
            <w:tcW w:w="1965" w:type="dxa"/>
            <w:vAlign w:val="center"/>
          </w:tcPr>
          <w:p w14:paraId="6774C1ED">
            <w:pPr>
              <w:spacing w:line="360" w:lineRule="auto"/>
              <w:jc w:val="center"/>
              <w:rPr>
                <w:rFonts w:ascii="宋体" w:hAnsi="宋体" w:eastAsia="宋体" w:cs="宋体"/>
                <w:sz w:val="24"/>
              </w:rPr>
            </w:pPr>
          </w:p>
        </w:tc>
        <w:tc>
          <w:tcPr>
            <w:tcW w:w="1274" w:type="dxa"/>
            <w:vAlign w:val="center"/>
          </w:tcPr>
          <w:p w14:paraId="054095EA">
            <w:pPr>
              <w:spacing w:line="360" w:lineRule="auto"/>
              <w:jc w:val="center"/>
              <w:rPr>
                <w:rFonts w:ascii="宋体" w:hAnsi="宋体" w:eastAsia="宋体" w:cs="宋体"/>
                <w:sz w:val="24"/>
              </w:rPr>
            </w:pPr>
          </w:p>
        </w:tc>
      </w:tr>
      <w:tr w14:paraId="3365B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0C4D2BF4">
            <w:pPr>
              <w:spacing w:line="360" w:lineRule="auto"/>
              <w:jc w:val="center"/>
              <w:rPr>
                <w:rFonts w:ascii="宋体" w:hAnsi="宋体" w:eastAsia="宋体" w:cs="宋体"/>
                <w:sz w:val="24"/>
              </w:rPr>
            </w:pPr>
            <w:r>
              <w:rPr>
                <w:rFonts w:hint="eastAsia" w:ascii="宋体" w:hAnsi="宋体" w:eastAsia="宋体" w:cs="宋体"/>
                <w:sz w:val="24"/>
              </w:rPr>
              <w:t>4</w:t>
            </w:r>
          </w:p>
        </w:tc>
        <w:tc>
          <w:tcPr>
            <w:tcW w:w="1356" w:type="dxa"/>
            <w:vAlign w:val="center"/>
          </w:tcPr>
          <w:p w14:paraId="079BEB4A">
            <w:pPr>
              <w:spacing w:line="360" w:lineRule="auto"/>
              <w:jc w:val="center"/>
              <w:rPr>
                <w:rFonts w:ascii="宋体" w:hAnsi="宋体" w:eastAsia="宋体" w:cs="宋体"/>
                <w:sz w:val="24"/>
              </w:rPr>
            </w:pPr>
          </w:p>
        </w:tc>
        <w:tc>
          <w:tcPr>
            <w:tcW w:w="1327" w:type="dxa"/>
          </w:tcPr>
          <w:p w14:paraId="039E197A">
            <w:pPr>
              <w:spacing w:line="360" w:lineRule="auto"/>
              <w:jc w:val="center"/>
              <w:rPr>
                <w:rFonts w:ascii="宋体" w:hAnsi="宋体" w:eastAsia="宋体" w:cs="宋体"/>
                <w:sz w:val="24"/>
              </w:rPr>
            </w:pPr>
          </w:p>
        </w:tc>
        <w:tc>
          <w:tcPr>
            <w:tcW w:w="1347" w:type="dxa"/>
            <w:vAlign w:val="center"/>
          </w:tcPr>
          <w:p w14:paraId="63441B82">
            <w:pPr>
              <w:spacing w:line="360" w:lineRule="auto"/>
              <w:jc w:val="center"/>
              <w:rPr>
                <w:rFonts w:ascii="宋体" w:hAnsi="宋体" w:eastAsia="宋体" w:cs="宋体"/>
                <w:sz w:val="24"/>
              </w:rPr>
            </w:pPr>
          </w:p>
        </w:tc>
        <w:tc>
          <w:tcPr>
            <w:tcW w:w="1965" w:type="dxa"/>
            <w:vAlign w:val="center"/>
          </w:tcPr>
          <w:p w14:paraId="46E0414A">
            <w:pPr>
              <w:spacing w:line="360" w:lineRule="auto"/>
              <w:jc w:val="center"/>
              <w:rPr>
                <w:rFonts w:ascii="宋体" w:hAnsi="宋体" w:eastAsia="宋体" w:cs="宋体"/>
                <w:sz w:val="24"/>
              </w:rPr>
            </w:pPr>
          </w:p>
        </w:tc>
        <w:tc>
          <w:tcPr>
            <w:tcW w:w="1274" w:type="dxa"/>
            <w:vAlign w:val="center"/>
          </w:tcPr>
          <w:p w14:paraId="24357F6A">
            <w:pPr>
              <w:spacing w:line="360" w:lineRule="auto"/>
              <w:jc w:val="center"/>
              <w:rPr>
                <w:rFonts w:ascii="宋体" w:hAnsi="宋体" w:eastAsia="宋体" w:cs="宋体"/>
                <w:sz w:val="24"/>
              </w:rPr>
            </w:pPr>
          </w:p>
        </w:tc>
      </w:tr>
      <w:tr w14:paraId="62544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61006702">
            <w:pPr>
              <w:spacing w:line="360" w:lineRule="auto"/>
              <w:jc w:val="center"/>
              <w:rPr>
                <w:rFonts w:ascii="宋体" w:hAnsi="宋体" w:eastAsia="宋体" w:cs="宋体"/>
                <w:sz w:val="24"/>
              </w:rPr>
            </w:pPr>
            <w:r>
              <w:rPr>
                <w:rFonts w:hint="eastAsia" w:ascii="宋体" w:hAnsi="宋体" w:eastAsia="宋体" w:cs="宋体"/>
                <w:sz w:val="24"/>
              </w:rPr>
              <w:t>5</w:t>
            </w:r>
          </w:p>
        </w:tc>
        <w:tc>
          <w:tcPr>
            <w:tcW w:w="1356" w:type="dxa"/>
            <w:vAlign w:val="center"/>
          </w:tcPr>
          <w:p w14:paraId="677CB17C">
            <w:pPr>
              <w:spacing w:line="360" w:lineRule="auto"/>
              <w:jc w:val="center"/>
              <w:rPr>
                <w:rFonts w:ascii="宋体" w:hAnsi="宋体" w:eastAsia="宋体" w:cs="宋体"/>
                <w:sz w:val="24"/>
              </w:rPr>
            </w:pPr>
          </w:p>
        </w:tc>
        <w:tc>
          <w:tcPr>
            <w:tcW w:w="1327" w:type="dxa"/>
          </w:tcPr>
          <w:p w14:paraId="35B1C241">
            <w:pPr>
              <w:spacing w:line="360" w:lineRule="auto"/>
              <w:jc w:val="center"/>
              <w:rPr>
                <w:rFonts w:ascii="宋体" w:hAnsi="宋体" w:eastAsia="宋体" w:cs="宋体"/>
                <w:sz w:val="24"/>
              </w:rPr>
            </w:pPr>
          </w:p>
        </w:tc>
        <w:tc>
          <w:tcPr>
            <w:tcW w:w="1347" w:type="dxa"/>
            <w:vAlign w:val="center"/>
          </w:tcPr>
          <w:p w14:paraId="7F761A24">
            <w:pPr>
              <w:spacing w:line="360" w:lineRule="auto"/>
              <w:jc w:val="center"/>
              <w:rPr>
                <w:rFonts w:ascii="宋体" w:hAnsi="宋体" w:eastAsia="宋体" w:cs="宋体"/>
                <w:sz w:val="24"/>
              </w:rPr>
            </w:pPr>
          </w:p>
        </w:tc>
        <w:tc>
          <w:tcPr>
            <w:tcW w:w="1965" w:type="dxa"/>
            <w:vAlign w:val="center"/>
          </w:tcPr>
          <w:p w14:paraId="70D5D1CF">
            <w:pPr>
              <w:spacing w:line="360" w:lineRule="auto"/>
              <w:jc w:val="center"/>
              <w:rPr>
                <w:rFonts w:ascii="宋体" w:hAnsi="宋体" w:eastAsia="宋体" w:cs="宋体"/>
                <w:sz w:val="24"/>
              </w:rPr>
            </w:pPr>
          </w:p>
        </w:tc>
        <w:tc>
          <w:tcPr>
            <w:tcW w:w="1274" w:type="dxa"/>
            <w:vAlign w:val="center"/>
          </w:tcPr>
          <w:p w14:paraId="55DEE06B">
            <w:pPr>
              <w:spacing w:line="360" w:lineRule="auto"/>
              <w:jc w:val="center"/>
              <w:rPr>
                <w:rFonts w:ascii="宋体" w:hAnsi="宋体" w:eastAsia="宋体" w:cs="宋体"/>
                <w:sz w:val="24"/>
              </w:rPr>
            </w:pPr>
          </w:p>
        </w:tc>
      </w:tr>
      <w:tr w14:paraId="3E8F5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56AF84DB">
            <w:pPr>
              <w:spacing w:line="360" w:lineRule="auto"/>
              <w:jc w:val="center"/>
              <w:rPr>
                <w:rFonts w:ascii="宋体" w:hAnsi="宋体" w:eastAsia="宋体" w:cs="宋体"/>
                <w:sz w:val="24"/>
              </w:rPr>
            </w:pPr>
            <w:r>
              <w:rPr>
                <w:rFonts w:hint="eastAsia" w:ascii="宋体" w:hAnsi="宋体" w:eastAsia="宋体" w:cs="宋体"/>
                <w:sz w:val="24"/>
              </w:rPr>
              <w:t>6</w:t>
            </w:r>
          </w:p>
        </w:tc>
        <w:tc>
          <w:tcPr>
            <w:tcW w:w="1356" w:type="dxa"/>
            <w:vAlign w:val="center"/>
          </w:tcPr>
          <w:p w14:paraId="2688A8D7">
            <w:pPr>
              <w:spacing w:line="360" w:lineRule="auto"/>
              <w:jc w:val="center"/>
              <w:rPr>
                <w:rFonts w:ascii="宋体" w:hAnsi="宋体" w:eastAsia="宋体" w:cs="宋体"/>
                <w:sz w:val="24"/>
              </w:rPr>
            </w:pPr>
          </w:p>
        </w:tc>
        <w:tc>
          <w:tcPr>
            <w:tcW w:w="1327" w:type="dxa"/>
          </w:tcPr>
          <w:p w14:paraId="63C20D6E">
            <w:pPr>
              <w:spacing w:line="360" w:lineRule="auto"/>
              <w:jc w:val="center"/>
              <w:rPr>
                <w:rFonts w:ascii="宋体" w:hAnsi="宋体" w:eastAsia="宋体" w:cs="宋体"/>
                <w:sz w:val="24"/>
              </w:rPr>
            </w:pPr>
          </w:p>
        </w:tc>
        <w:tc>
          <w:tcPr>
            <w:tcW w:w="1347" w:type="dxa"/>
            <w:vAlign w:val="center"/>
          </w:tcPr>
          <w:p w14:paraId="268A202F">
            <w:pPr>
              <w:spacing w:line="360" w:lineRule="auto"/>
              <w:jc w:val="center"/>
              <w:rPr>
                <w:rFonts w:ascii="宋体" w:hAnsi="宋体" w:eastAsia="宋体" w:cs="宋体"/>
                <w:sz w:val="24"/>
              </w:rPr>
            </w:pPr>
          </w:p>
        </w:tc>
        <w:tc>
          <w:tcPr>
            <w:tcW w:w="1965" w:type="dxa"/>
            <w:vAlign w:val="center"/>
          </w:tcPr>
          <w:p w14:paraId="1C018225">
            <w:pPr>
              <w:spacing w:line="360" w:lineRule="auto"/>
              <w:jc w:val="center"/>
              <w:rPr>
                <w:rFonts w:ascii="宋体" w:hAnsi="宋体" w:eastAsia="宋体" w:cs="宋体"/>
                <w:sz w:val="24"/>
              </w:rPr>
            </w:pPr>
          </w:p>
        </w:tc>
        <w:tc>
          <w:tcPr>
            <w:tcW w:w="1274" w:type="dxa"/>
            <w:vAlign w:val="center"/>
          </w:tcPr>
          <w:p w14:paraId="00EA7B78">
            <w:pPr>
              <w:spacing w:line="360" w:lineRule="auto"/>
              <w:jc w:val="center"/>
              <w:rPr>
                <w:rFonts w:ascii="宋体" w:hAnsi="宋体" w:eastAsia="宋体" w:cs="宋体"/>
                <w:sz w:val="24"/>
              </w:rPr>
            </w:pPr>
          </w:p>
        </w:tc>
      </w:tr>
      <w:tr w14:paraId="57AE9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1CE20CAC">
            <w:pPr>
              <w:spacing w:line="360" w:lineRule="auto"/>
              <w:jc w:val="center"/>
              <w:rPr>
                <w:rFonts w:ascii="宋体" w:hAnsi="宋体" w:eastAsia="宋体" w:cs="宋体"/>
                <w:sz w:val="24"/>
              </w:rPr>
            </w:pPr>
            <w:r>
              <w:rPr>
                <w:rFonts w:hint="eastAsia" w:ascii="宋体" w:hAnsi="宋体" w:eastAsia="宋体" w:cs="宋体"/>
                <w:sz w:val="24"/>
              </w:rPr>
              <w:t>……</w:t>
            </w:r>
          </w:p>
        </w:tc>
        <w:tc>
          <w:tcPr>
            <w:tcW w:w="1356" w:type="dxa"/>
            <w:vAlign w:val="center"/>
          </w:tcPr>
          <w:p w14:paraId="270CE28D">
            <w:pPr>
              <w:spacing w:line="360" w:lineRule="auto"/>
              <w:jc w:val="center"/>
              <w:rPr>
                <w:rFonts w:ascii="宋体" w:hAnsi="宋体" w:eastAsia="宋体" w:cs="宋体"/>
                <w:sz w:val="24"/>
              </w:rPr>
            </w:pPr>
          </w:p>
        </w:tc>
        <w:tc>
          <w:tcPr>
            <w:tcW w:w="1327" w:type="dxa"/>
          </w:tcPr>
          <w:p w14:paraId="345BFA50">
            <w:pPr>
              <w:spacing w:line="360" w:lineRule="auto"/>
              <w:jc w:val="center"/>
              <w:rPr>
                <w:rFonts w:ascii="宋体" w:hAnsi="宋体" w:eastAsia="宋体" w:cs="宋体"/>
                <w:sz w:val="24"/>
              </w:rPr>
            </w:pPr>
          </w:p>
        </w:tc>
        <w:tc>
          <w:tcPr>
            <w:tcW w:w="1347" w:type="dxa"/>
            <w:vAlign w:val="center"/>
          </w:tcPr>
          <w:p w14:paraId="479EA6A7">
            <w:pPr>
              <w:spacing w:line="360" w:lineRule="auto"/>
              <w:jc w:val="center"/>
              <w:rPr>
                <w:rFonts w:ascii="宋体" w:hAnsi="宋体" w:eastAsia="宋体" w:cs="宋体"/>
                <w:sz w:val="24"/>
              </w:rPr>
            </w:pPr>
          </w:p>
        </w:tc>
        <w:tc>
          <w:tcPr>
            <w:tcW w:w="1965" w:type="dxa"/>
            <w:vAlign w:val="center"/>
          </w:tcPr>
          <w:p w14:paraId="2C6C3B79">
            <w:pPr>
              <w:spacing w:line="360" w:lineRule="auto"/>
              <w:jc w:val="center"/>
              <w:rPr>
                <w:rFonts w:ascii="宋体" w:hAnsi="宋体" w:eastAsia="宋体" w:cs="宋体"/>
                <w:sz w:val="24"/>
              </w:rPr>
            </w:pPr>
          </w:p>
        </w:tc>
        <w:tc>
          <w:tcPr>
            <w:tcW w:w="1274" w:type="dxa"/>
            <w:vAlign w:val="center"/>
          </w:tcPr>
          <w:p w14:paraId="4F324C86">
            <w:pPr>
              <w:spacing w:line="360" w:lineRule="auto"/>
              <w:jc w:val="center"/>
              <w:rPr>
                <w:rFonts w:ascii="宋体" w:hAnsi="宋体" w:eastAsia="宋体" w:cs="宋体"/>
                <w:sz w:val="24"/>
              </w:rPr>
            </w:pPr>
          </w:p>
        </w:tc>
      </w:tr>
    </w:tbl>
    <w:p w14:paraId="6057E737">
      <w:pPr>
        <w:spacing w:line="440" w:lineRule="exact"/>
        <w:ind w:firstLine="240" w:firstLineChars="100"/>
        <w:rPr>
          <w:rFonts w:ascii="宋体" w:hAnsi="宋体" w:eastAsia="宋体" w:cs="宋体"/>
          <w:sz w:val="24"/>
          <w:lang w:eastAsia="zh-CN"/>
        </w:rPr>
      </w:pPr>
      <w:r>
        <w:rPr>
          <w:rFonts w:hint="eastAsia" w:ascii="宋体" w:hAnsi="宋体" w:eastAsia="宋体" w:cs="宋体"/>
          <w:sz w:val="24"/>
          <w:lang w:eastAsia="zh-CN"/>
        </w:rPr>
        <w:t>附：按照招标文件要求及评分标准提供相应证明材料</w:t>
      </w:r>
    </w:p>
    <w:p w14:paraId="274E1FAB">
      <w:pPr>
        <w:spacing w:line="500" w:lineRule="exact"/>
        <w:ind w:firstLine="480" w:firstLineChars="200"/>
        <w:rPr>
          <w:rFonts w:ascii="宋体" w:hAnsi="宋体" w:eastAsia="宋体" w:cs="宋体"/>
          <w:sz w:val="24"/>
          <w:lang w:eastAsia="zh-CN"/>
        </w:rPr>
      </w:pPr>
      <w:r>
        <w:rPr>
          <w:rFonts w:hint="eastAsia" w:ascii="宋体" w:hAnsi="宋体" w:eastAsia="宋体" w:cs="宋体"/>
          <w:sz w:val="24"/>
          <w:lang w:eastAsia="zh-CN"/>
        </w:rPr>
        <w:t xml:space="preserve">投标单位（单位盖章）： </w:t>
      </w:r>
    </w:p>
    <w:p w14:paraId="7B21B22B">
      <w:pPr>
        <w:spacing w:line="500" w:lineRule="exact"/>
        <w:ind w:firstLine="480" w:firstLineChars="200"/>
        <w:rPr>
          <w:rFonts w:ascii="宋体" w:hAnsi="宋体" w:eastAsia="宋体" w:cs="宋体"/>
          <w:sz w:val="24"/>
          <w:lang w:eastAsia="zh-CN"/>
        </w:rPr>
      </w:pPr>
      <w:r>
        <w:rPr>
          <w:rFonts w:hint="eastAsia" w:ascii="宋体" w:hAnsi="宋体" w:eastAsia="宋体" w:cs="宋体"/>
          <w:sz w:val="24"/>
          <w:lang w:eastAsia="zh-CN"/>
        </w:rPr>
        <w:t>法定代表人或代理人（签字或盖章）：</w:t>
      </w:r>
    </w:p>
    <w:p w14:paraId="56BD0DA9">
      <w:pPr>
        <w:ind w:firstLine="480" w:firstLineChars="200"/>
        <w:rPr>
          <w:rFonts w:ascii="宋体" w:hAnsi="宋体" w:eastAsia="宋体" w:cs="宋体"/>
          <w:lang w:eastAsia="zh-CN"/>
        </w:rPr>
      </w:pPr>
      <w:r>
        <w:rPr>
          <w:rFonts w:hint="eastAsia" w:ascii="宋体" w:hAnsi="宋体" w:eastAsia="宋体" w:cs="宋体"/>
          <w:sz w:val="24"/>
          <w:szCs w:val="24"/>
          <w:lang w:eastAsia="zh-CN"/>
        </w:rPr>
        <w:t>日期：         年         月       日</w:t>
      </w:r>
    </w:p>
    <w:p w14:paraId="2DC1F7E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lang w:eastAsia="zh-CN"/>
        </w:rPr>
        <w:br w:type="page" w:clear="all"/>
      </w:r>
    </w:p>
    <w:p w14:paraId="0550BEF4">
      <w:pPr>
        <w:snapToGrid w:val="0"/>
        <w:rPr>
          <w:rFonts w:ascii="宋体" w:hAnsi="宋体" w:eastAsia="宋体" w:cs="宋体"/>
          <w:b/>
          <w:bCs/>
          <w:sz w:val="32"/>
          <w:szCs w:val="32"/>
          <w:lang w:eastAsia="zh-CN"/>
        </w:rPr>
      </w:pPr>
      <w:r>
        <w:rPr>
          <w:rFonts w:hint="eastAsia" w:ascii="宋体" w:hAnsi="宋体" w:eastAsia="宋体" w:cs="宋体"/>
          <w:b/>
          <w:bCs/>
          <w:sz w:val="32"/>
          <w:szCs w:val="32"/>
          <w:lang w:eastAsia="zh-CN"/>
        </w:rPr>
        <w:t>15、拟投入本项目的专业技术（服务）人员情况一览表</w:t>
      </w:r>
    </w:p>
    <w:p w14:paraId="05BA3C2F">
      <w:pPr>
        <w:pStyle w:val="202"/>
        <w:ind w:firstLine="1043" w:firstLineChars="371"/>
        <w:rPr>
          <w:rFonts w:ascii="宋体" w:hAnsi="宋体" w:eastAsia="宋体" w:cs="宋体"/>
          <w:b/>
          <w:sz w:val="28"/>
          <w:szCs w:val="28"/>
          <w:lang w:eastAsia="zh-CN"/>
        </w:rPr>
      </w:pPr>
      <w:r>
        <w:rPr>
          <w:rFonts w:hint="eastAsia" w:ascii="宋体" w:hAnsi="宋体" w:eastAsia="宋体" w:cs="宋体"/>
          <w:b/>
          <w:sz w:val="28"/>
          <w:szCs w:val="28"/>
          <w:lang w:eastAsia="zh-CN"/>
        </w:rPr>
        <w:t>拟投入本项目的专业技术（服务）人员情况一览表</w:t>
      </w:r>
    </w:p>
    <w:tbl>
      <w:tblPr>
        <w:tblStyle w:val="43"/>
        <w:tblW w:w="8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7"/>
        <w:gridCol w:w="1766"/>
        <w:gridCol w:w="1168"/>
        <w:gridCol w:w="968"/>
        <w:gridCol w:w="659"/>
        <w:gridCol w:w="1032"/>
        <w:gridCol w:w="1683"/>
        <w:gridCol w:w="898"/>
      </w:tblGrid>
      <w:tr w14:paraId="7C2DC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000000" w:sz="2" w:space="0"/>
              <w:left w:val="single" w:color="000000" w:sz="2" w:space="0"/>
              <w:bottom w:val="single" w:color="000000" w:sz="2" w:space="0"/>
              <w:right w:val="single" w:color="000000" w:sz="2" w:space="0"/>
            </w:tcBorders>
            <w:vAlign w:val="center"/>
          </w:tcPr>
          <w:p w14:paraId="54A38AA0">
            <w:pPr>
              <w:jc w:val="center"/>
              <w:rPr>
                <w:rFonts w:ascii="宋体" w:hAnsi="宋体" w:eastAsia="宋体" w:cs="宋体"/>
                <w:b/>
              </w:rPr>
            </w:pPr>
            <w:r>
              <w:rPr>
                <w:rFonts w:hint="eastAsia" w:ascii="宋体" w:hAnsi="宋体" w:eastAsia="宋体" w:cs="宋体"/>
                <w:b/>
              </w:rPr>
              <w:t>序号</w:t>
            </w:r>
          </w:p>
        </w:tc>
        <w:tc>
          <w:tcPr>
            <w:tcW w:w="1766" w:type="dxa"/>
            <w:tcBorders>
              <w:top w:val="single" w:color="000000" w:sz="2" w:space="0"/>
              <w:left w:val="single" w:color="auto" w:sz="4" w:space="0"/>
              <w:bottom w:val="single" w:color="000000" w:sz="2" w:space="0"/>
              <w:right w:val="single" w:color="auto" w:sz="4" w:space="0"/>
            </w:tcBorders>
            <w:vAlign w:val="center"/>
          </w:tcPr>
          <w:p w14:paraId="2109F4C4">
            <w:pPr>
              <w:jc w:val="center"/>
              <w:rPr>
                <w:rFonts w:ascii="宋体" w:hAnsi="宋体" w:eastAsia="宋体" w:cs="宋体"/>
                <w:b/>
              </w:rPr>
            </w:pPr>
            <w:r>
              <w:rPr>
                <w:rFonts w:hint="eastAsia" w:ascii="宋体" w:hAnsi="宋体" w:eastAsia="宋体" w:cs="宋体"/>
                <w:b/>
              </w:rPr>
              <w:t>岗位</w:t>
            </w:r>
          </w:p>
        </w:tc>
        <w:tc>
          <w:tcPr>
            <w:tcW w:w="1168" w:type="dxa"/>
            <w:tcBorders>
              <w:top w:val="single" w:color="000000" w:sz="2" w:space="0"/>
              <w:left w:val="single" w:color="auto" w:sz="4" w:space="0"/>
              <w:bottom w:val="single" w:color="000000" w:sz="2" w:space="0"/>
              <w:right w:val="single" w:color="000000" w:sz="2" w:space="0"/>
            </w:tcBorders>
            <w:vAlign w:val="center"/>
          </w:tcPr>
          <w:p w14:paraId="15FFD879">
            <w:pPr>
              <w:jc w:val="center"/>
              <w:rPr>
                <w:rFonts w:ascii="宋体" w:hAnsi="宋体" w:eastAsia="宋体" w:cs="宋体"/>
                <w:b/>
              </w:rPr>
            </w:pPr>
            <w:r>
              <w:rPr>
                <w:rFonts w:hint="eastAsia" w:ascii="宋体" w:hAnsi="宋体" w:eastAsia="宋体" w:cs="宋体"/>
                <w:b/>
              </w:rPr>
              <w:t>姓名</w:t>
            </w:r>
          </w:p>
        </w:tc>
        <w:tc>
          <w:tcPr>
            <w:tcW w:w="968" w:type="dxa"/>
            <w:tcBorders>
              <w:top w:val="single" w:color="000000" w:sz="2" w:space="0"/>
              <w:left w:val="single" w:color="auto" w:sz="4" w:space="0"/>
              <w:bottom w:val="single" w:color="000000" w:sz="2" w:space="0"/>
              <w:right w:val="single" w:color="auto" w:sz="4" w:space="0"/>
            </w:tcBorders>
            <w:vAlign w:val="center"/>
          </w:tcPr>
          <w:p w14:paraId="1320688F">
            <w:pPr>
              <w:jc w:val="center"/>
              <w:rPr>
                <w:rFonts w:ascii="宋体" w:hAnsi="宋体" w:eastAsia="宋体" w:cs="宋体"/>
                <w:b/>
              </w:rPr>
            </w:pPr>
            <w:r>
              <w:rPr>
                <w:rFonts w:hint="eastAsia" w:ascii="宋体" w:hAnsi="宋体" w:eastAsia="宋体" w:cs="宋体"/>
                <w:b/>
              </w:rPr>
              <w:t>性别</w:t>
            </w:r>
          </w:p>
        </w:tc>
        <w:tc>
          <w:tcPr>
            <w:tcW w:w="659" w:type="dxa"/>
            <w:tcBorders>
              <w:top w:val="single" w:color="000000" w:sz="2" w:space="0"/>
              <w:left w:val="single" w:color="auto" w:sz="4" w:space="0"/>
              <w:bottom w:val="single" w:color="000000" w:sz="2" w:space="0"/>
              <w:right w:val="single" w:color="auto" w:sz="4" w:space="0"/>
            </w:tcBorders>
            <w:vAlign w:val="center"/>
          </w:tcPr>
          <w:p w14:paraId="5D57FE2E">
            <w:pPr>
              <w:jc w:val="center"/>
              <w:rPr>
                <w:rFonts w:ascii="宋体" w:hAnsi="宋体" w:eastAsia="宋体" w:cs="宋体"/>
                <w:b/>
              </w:rPr>
            </w:pPr>
            <w:r>
              <w:rPr>
                <w:rFonts w:hint="eastAsia" w:ascii="宋体" w:hAnsi="宋体" w:eastAsia="宋体" w:cs="宋体"/>
                <w:b/>
              </w:rPr>
              <w:t>年龄</w:t>
            </w:r>
          </w:p>
        </w:tc>
        <w:tc>
          <w:tcPr>
            <w:tcW w:w="1032" w:type="dxa"/>
            <w:tcBorders>
              <w:top w:val="single" w:color="000000" w:sz="2" w:space="0"/>
              <w:left w:val="single" w:color="auto" w:sz="4" w:space="0"/>
              <w:bottom w:val="single" w:color="000000" w:sz="2" w:space="0"/>
              <w:right w:val="single" w:color="auto" w:sz="4" w:space="0"/>
            </w:tcBorders>
            <w:vAlign w:val="center"/>
          </w:tcPr>
          <w:p w14:paraId="13BF0873">
            <w:pPr>
              <w:jc w:val="center"/>
              <w:rPr>
                <w:rFonts w:ascii="宋体" w:hAnsi="宋体" w:eastAsia="宋体" w:cs="宋体"/>
                <w:b/>
              </w:rPr>
            </w:pPr>
            <w:r>
              <w:rPr>
                <w:rFonts w:hint="eastAsia" w:ascii="宋体" w:hAnsi="宋体" w:eastAsia="宋体" w:cs="宋体"/>
                <w:b/>
              </w:rPr>
              <w:t>学历</w:t>
            </w:r>
          </w:p>
        </w:tc>
        <w:tc>
          <w:tcPr>
            <w:tcW w:w="1683" w:type="dxa"/>
            <w:tcBorders>
              <w:top w:val="single" w:color="000000" w:sz="2" w:space="0"/>
              <w:left w:val="single" w:color="auto" w:sz="4" w:space="0"/>
              <w:bottom w:val="single" w:color="000000" w:sz="2" w:space="0"/>
              <w:right w:val="single" w:color="000000" w:sz="2" w:space="0"/>
            </w:tcBorders>
            <w:vAlign w:val="center"/>
          </w:tcPr>
          <w:p w14:paraId="22B3E02C">
            <w:pPr>
              <w:jc w:val="center"/>
              <w:rPr>
                <w:rFonts w:ascii="宋体" w:hAnsi="宋体" w:eastAsia="宋体" w:cs="宋体"/>
                <w:b/>
              </w:rPr>
            </w:pPr>
            <w:r>
              <w:rPr>
                <w:rFonts w:hint="eastAsia" w:ascii="宋体" w:hAnsi="宋体" w:eastAsia="宋体" w:cs="宋体"/>
                <w:b/>
              </w:rPr>
              <w:t>专业技术职称</w:t>
            </w:r>
          </w:p>
        </w:tc>
        <w:tc>
          <w:tcPr>
            <w:tcW w:w="898" w:type="dxa"/>
            <w:tcBorders>
              <w:top w:val="single" w:color="000000" w:sz="2" w:space="0"/>
              <w:left w:val="single" w:color="auto" w:sz="4" w:space="0"/>
              <w:bottom w:val="single" w:color="000000" w:sz="2" w:space="0"/>
              <w:right w:val="single" w:color="000000" w:sz="2" w:space="0"/>
            </w:tcBorders>
            <w:vAlign w:val="center"/>
          </w:tcPr>
          <w:p w14:paraId="69ABBAE5">
            <w:pPr>
              <w:ind w:firstLine="221" w:firstLineChars="100"/>
              <w:rPr>
                <w:rFonts w:ascii="宋体" w:hAnsi="宋体" w:eastAsia="宋体" w:cs="宋体"/>
                <w:b/>
              </w:rPr>
            </w:pPr>
            <w:r>
              <w:rPr>
                <w:rFonts w:hint="eastAsia" w:ascii="宋体" w:hAnsi="宋体" w:eastAsia="宋体" w:cs="宋体"/>
                <w:b/>
              </w:rPr>
              <w:t>备注</w:t>
            </w:r>
          </w:p>
        </w:tc>
      </w:tr>
      <w:tr w14:paraId="203DE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02E78001">
            <w:pPr>
              <w:snapToGrid w:val="0"/>
              <w:ind w:firstLine="220" w:firstLineChars="100"/>
              <w:rPr>
                <w:rFonts w:ascii="宋体" w:hAnsi="宋体" w:eastAsia="宋体" w:cs="宋体"/>
              </w:rPr>
            </w:pPr>
            <w:r>
              <w:rPr>
                <w:rFonts w:hint="eastAsia" w:ascii="宋体" w:hAnsi="宋体" w:eastAsia="宋体" w:cs="宋体"/>
              </w:rPr>
              <w:t>1</w:t>
            </w:r>
          </w:p>
        </w:tc>
        <w:tc>
          <w:tcPr>
            <w:tcW w:w="1766" w:type="dxa"/>
            <w:tcBorders>
              <w:top w:val="single" w:color="auto" w:sz="4" w:space="0"/>
              <w:left w:val="single" w:color="auto" w:sz="4" w:space="0"/>
              <w:bottom w:val="single" w:color="000000" w:sz="2" w:space="0"/>
              <w:right w:val="single" w:color="auto" w:sz="4" w:space="0"/>
            </w:tcBorders>
            <w:vAlign w:val="center"/>
          </w:tcPr>
          <w:p w14:paraId="06264EC1">
            <w:pPr>
              <w:snapToGrid w:val="0"/>
              <w:jc w:val="center"/>
              <w:rPr>
                <w:rFonts w:ascii="宋体" w:hAnsi="宋体" w:eastAsia="宋体" w:cs="宋体"/>
              </w:rPr>
            </w:pPr>
          </w:p>
        </w:tc>
        <w:tc>
          <w:tcPr>
            <w:tcW w:w="1168" w:type="dxa"/>
            <w:tcBorders>
              <w:top w:val="single" w:color="auto" w:sz="4" w:space="0"/>
              <w:left w:val="single" w:color="auto" w:sz="4" w:space="0"/>
              <w:bottom w:val="single" w:color="000000" w:sz="2" w:space="0"/>
              <w:right w:val="single" w:color="000000" w:sz="2" w:space="0"/>
            </w:tcBorders>
            <w:vAlign w:val="center"/>
          </w:tcPr>
          <w:p w14:paraId="06A7F1EC">
            <w:pPr>
              <w:snapToGrid w:val="0"/>
              <w:ind w:firstLine="480"/>
              <w:jc w:val="center"/>
              <w:rPr>
                <w:rFonts w:ascii="宋体" w:hAnsi="宋体" w:eastAsia="宋体" w:cs="宋体"/>
              </w:rPr>
            </w:pPr>
          </w:p>
        </w:tc>
        <w:tc>
          <w:tcPr>
            <w:tcW w:w="968" w:type="dxa"/>
            <w:tcBorders>
              <w:top w:val="single" w:color="auto" w:sz="4" w:space="0"/>
              <w:left w:val="single" w:color="auto" w:sz="4" w:space="0"/>
              <w:bottom w:val="single" w:color="000000" w:sz="2" w:space="0"/>
              <w:right w:val="single" w:color="auto" w:sz="4" w:space="0"/>
            </w:tcBorders>
            <w:vAlign w:val="center"/>
          </w:tcPr>
          <w:p w14:paraId="73F8B0DB">
            <w:pPr>
              <w:snapToGrid w:val="0"/>
              <w:ind w:firstLine="480"/>
              <w:jc w:val="center"/>
              <w:rPr>
                <w:rFonts w:ascii="宋体" w:hAnsi="宋体" w:eastAsia="宋体" w:cs="宋体"/>
              </w:rPr>
            </w:pPr>
          </w:p>
        </w:tc>
        <w:tc>
          <w:tcPr>
            <w:tcW w:w="659" w:type="dxa"/>
            <w:tcBorders>
              <w:top w:val="single" w:color="auto" w:sz="4" w:space="0"/>
              <w:left w:val="single" w:color="auto" w:sz="4" w:space="0"/>
              <w:bottom w:val="single" w:color="000000" w:sz="2" w:space="0"/>
              <w:right w:val="single" w:color="auto" w:sz="4" w:space="0"/>
            </w:tcBorders>
            <w:vAlign w:val="center"/>
          </w:tcPr>
          <w:p w14:paraId="26A5B31B">
            <w:pPr>
              <w:snapToGrid w:val="0"/>
              <w:ind w:firstLine="480"/>
              <w:jc w:val="center"/>
              <w:rPr>
                <w:rFonts w:ascii="宋体" w:hAnsi="宋体" w:eastAsia="宋体" w:cs="宋体"/>
              </w:rPr>
            </w:pPr>
          </w:p>
        </w:tc>
        <w:tc>
          <w:tcPr>
            <w:tcW w:w="1032" w:type="dxa"/>
            <w:tcBorders>
              <w:top w:val="single" w:color="auto" w:sz="4" w:space="0"/>
              <w:left w:val="single" w:color="auto" w:sz="4" w:space="0"/>
              <w:bottom w:val="single" w:color="000000" w:sz="2" w:space="0"/>
              <w:right w:val="single" w:color="auto" w:sz="4" w:space="0"/>
            </w:tcBorders>
            <w:vAlign w:val="center"/>
          </w:tcPr>
          <w:p w14:paraId="3DD4D4D2">
            <w:pPr>
              <w:snapToGrid w:val="0"/>
              <w:ind w:firstLine="480"/>
              <w:jc w:val="center"/>
              <w:rPr>
                <w:rFonts w:ascii="宋体" w:hAnsi="宋体" w:eastAsia="宋体" w:cs="宋体"/>
              </w:rPr>
            </w:pPr>
          </w:p>
        </w:tc>
        <w:tc>
          <w:tcPr>
            <w:tcW w:w="1683" w:type="dxa"/>
            <w:tcBorders>
              <w:top w:val="single" w:color="auto" w:sz="4" w:space="0"/>
              <w:left w:val="single" w:color="auto" w:sz="4" w:space="0"/>
              <w:bottom w:val="single" w:color="000000" w:sz="2" w:space="0"/>
              <w:right w:val="single" w:color="000000" w:sz="2" w:space="0"/>
            </w:tcBorders>
            <w:vAlign w:val="center"/>
          </w:tcPr>
          <w:p w14:paraId="28F5571B">
            <w:pPr>
              <w:snapToGrid w:val="0"/>
              <w:ind w:firstLine="480"/>
              <w:jc w:val="center"/>
              <w:rPr>
                <w:rFonts w:ascii="宋体" w:hAnsi="宋体" w:eastAsia="宋体" w:cs="宋体"/>
              </w:rPr>
            </w:pPr>
          </w:p>
        </w:tc>
        <w:tc>
          <w:tcPr>
            <w:tcW w:w="898" w:type="dxa"/>
            <w:tcBorders>
              <w:top w:val="single" w:color="auto" w:sz="4" w:space="0"/>
              <w:left w:val="single" w:color="auto" w:sz="4" w:space="0"/>
              <w:bottom w:val="single" w:color="000000" w:sz="2" w:space="0"/>
              <w:right w:val="single" w:color="000000" w:sz="2" w:space="0"/>
            </w:tcBorders>
            <w:vAlign w:val="center"/>
          </w:tcPr>
          <w:p w14:paraId="671B5FFA">
            <w:pPr>
              <w:snapToGrid w:val="0"/>
              <w:ind w:firstLine="480"/>
              <w:jc w:val="center"/>
              <w:rPr>
                <w:rFonts w:ascii="宋体" w:hAnsi="宋体" w:eastAsia="宋体" w:cs="宋体"/>
              </w:rPr>
            </w:pPr>
          </w:p>
        </w:tc>
      </w:tr>
      <w:tr w14:paraId="05240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0254C4E2">
            <w:pPr>
              <w:snapToGrid w:val="0"/>
              <w:ind w:firstLine="220" w:firstLineChars="100"/>
              <w:rPr>
                <w:rFonts w:ascii="宋体" w:hAnsi="宋体" w:eastAsia="宋体" w:cs="宋体"/>
              </w:rPr>
            </w:pPr>
            <w:r>
              <w:rPr>
                <w:rFonts w:hint="eastAsia" w:ascii="宋体" w:hAnsi="宋体" w:eastAsia="宋体" w:cs="宋体"/>
              </w:rPr>
              <w:t>2</w:t>
            </w:r>
          </w:p>
        </w:tc>
        <w:tc>
          <w:tcPr>
            <w:tcW w:w="1766" w:type="dxa"/>
            <w:tcBorders>
              <w:top w:val="single" w:color="auto" w:sz="4" w:space="0"/>
              <w:left w:val="single" w:color="auto" w:sz="4" w:space="0"/>
              <w:bottom w:val="single" w:color="000000" w:sz="2" w:space="0"/>
              <w:right w:val="single" w:color="auto" w:sz="4" w:space="0"/>
            </w:tcBorders>
            <w:vAlign w:val="center"/>
          </w:tcPr>
          <w:p w14:paraId="0911D671">
            <w:pPr>
              <w:snapToGrid w:val="0"/>
              <w:jc w:val="center"/>
              <w:rPr>
                <w:rFonts w:ascii="宋体" w:hAnsi="宋体" w:eastAsia="宋体" w:cs="宋体"/>
              </w:rPr>
            </w:pPr>
          </w:p>
        </w:tc>
        <w:tc>
          <w:tcPr>
            <w:tcW w:w="1168" w:type="dxa"/>
            <w:tcBorders>
              <w:top w:val="single" w:color="auto" w:sz="4" w:space="0"/>
              <w:left w:val="single" w:color="auto" w:sz="4" w:space="0"/>
              <w:bottom w:val="single" w:color="000000" w:sz="2" w:space="0"/>
              <w:right w:val="single" w:color="000000" w:sz="2" w:space="0"/>
            </w:tcBorders>
            <w:vAlign w:val="center"/>
          </w:tcPr>
          <w:p w14:paraId="0C5C5358">
            <w:pPr>
              <w:snapToGrid w:val="0"/>
              <w:ind w:firstLine="480"/>
              <w:jc w:val="center"/>
              <w:rPr>
                <w:rFonts w:ascii="宋体" w:hAnsi="宋体" w:eastAsia="宋体" w:cs="宋体"/>
              </w:rPr>
            </w:pPr>
          </w:p>
        </w:tc>
        <w:tc>
          <w:tcPr>
            <w:tcW w:w="968" w:type="dxa"/>
            <w:tcBorders>
              <w:top w:val="single" w:color="auto" w:sz="4" w:space="0"/>
              <w:left w:val="single" w:color="auto" w:sz="4" w:space="0"/>
              <w:bottom w:val="single" w:color="000000" w:sz="2" w:space="0"/>
              <w:right w:val="single" w:color="auto" w:sz="4" w:space="0"/>
            </w:tcBorders>
            <w:vAlign w:val="center"/>
          </w:tcPr>
          <w:p w14:paraId="4CF61A78">
            <w:pPr>
              <w:snapToGrid w:val="0"/>
              <w:ind w:firstLine="480"/>
              <w:jc w:val="center"/>
              <w:rPr>
                <w:rFonts w:ascii="宋体" w:hAnsi="宋体" w:eastAsia="宋体" w:cs="宋体"/>
              </w:rPr>
            </w:pPr>
          </w:p>
        </w:tc>
        <w:tc>
          <w:tcPr>
            <w:tcW w:w="659" w:type="dxa"/>
            <w:tcBorders>
              <w:top w:val="single" w:color="auto" w:sz="4" w:space="0"/>
              <w:left w:val="single" w:color="auto" w:sz="4" w:space="0"/>
              <w:bottom w:val="single" w:color="000000" w:sz="2" w:space="0"/>
              <w:right w:val="single" w:color="auto" w:sz="4" w:space="0"/>
            </w:tcBorders>
            <w:vAlign w:val="center"/>
          </w:tcPr>
          <w:p w14:paraId="1862516E">
            <w:pPr>
              <w:snapToGrid w:val="0"/>
              <w:ind w:firstLine="480"/>
              <w:jc w:val="center"/>
              <w:rPr>
                <w:rFonts w:ascii="宋体" w:hAnsi="宋体" w:eastAsia="宋体" w:cs="宋体"/>
              </w:rPr>
            </w:pPr>
          </w:p>
        </w:tc>
        <w:tc>
          <w:tcPr>
            <w:tcW w:w="1032" w:type="dxa"/>
            <w:tcBorders>
              <w:top w:val="single" w:color="auto" w:sz="4" w:space="0"/>
              <w:left w:val="single" w:color="auto" w:sz="4" w:space="0"/>
              <w:bottom w:val="single" w:color="000000" w:sz="2" w:space="0"/>
              <w:right w:val="single" w:color="auto" w:sz="4" w:space="0"/>
            </w:tcBorders>
            <w:vAlign w:val="center"/>
          </w:tcPr>
          <w:p w14:paraId="0EDAA1C3">
            <w:pPr>
              <w:snapToGrid w:val="0"/>
              <w:ind w:firstLine="480"/>
              <w:jc w:val="center"/>
              <w:rPr>
                <w:rFonts w:ascii="宋体" w:hAnsi="宋体" w:eastAsia="宋体" w:cs="宋体"/>
              </w:rPr>
            </w:pPr>
          </w:p>
        </w:tc>
        <w:tc>
          <w:tcPr>
            <w:tcW w:w="1683" w:type="dxa"/>
            <w:tcBorders>
              <w:top w:val="single" w:color="auto" w:sz="4" w:space="0"/>
              <w:left w:val="single" w:color="auto" w:sz="4" w:space="0"/>
              <w:bottom w:val="single" w:color="000000" w:sz="2" w:space="0"/>
              <w:right w:val="single" w:color="000000" w:sz="2" w:space="0"/>
            </w:tcBorders>
            <w:vAlign w:val="center"/>
          </w:tcPr>
          <w:p w14:paraId="747C5D2D">
            <w:pPr>
              <w:snapToGrid w:val="0"/>
              <w:ind w:firstLine="480"/>
              <w:jc w:val="center"/>
              <w:rPr>
                <w:rFonts w:ascii="宋体" w:hAnsi="宋体" w:eastAsia="宋体" w:cs="宋体"/>
              </w:rPr>
            </w:pPr>
          </w:p>
        </w:tc>
        <w:tc>
          <w:tcPr>
            <w:tcW w:w="898" w:type="dxa"/>
            <w:tcBorders>
              <w:top w:val="single" w:color="auto" w:sz="4" w:space="0"/>
              <w:left w:val="single" w:color="auto" w:sz="4" w:space="0"/>
              <w:bottom w:val="single" w:color="000000" w:sz="2" w:space="0"/>
              <w:right w:val="single" w:color="000000" w:sz="2" w:space="0"/>
            </w:tcBorders>
            <w:vAlign w:val="center"/>
          </w:tcPr>
          <w:p w14:paraId="620F6F0C">
            <w:pPr>
              <w:snapToGrid w:val="0"/>
              <w:ind w:firstLine="480"/>
              <w:jc w:val="center"/>
              <w:rPr>
                <w:rFonts w:ascii="宋体" w:hAnsi="宋体" w:eastAsia="宋体" w:cs="宋体"/>
              </w:rPr>
            </w:pPr>
          </w:p>
        </w:tc>
      </w:tr>
      <w:tr w14:paraId="534A7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525AD155">
            <w:pPr>
              <w:snapToGrid w:val="0"/>
              <w:ind w:firstLine="220" w:firstLineChars="100"/>
              <w:rPr>
                <w:rFonts w:ascii="宋体" w:hAnsi="宋体" w:eastAsia="宋体" w:cs="宋体"/>
              </w:rPr>
            </w:pPr>
            <w:r>
              <w:rPr>
                <w:rFonts w:hint="eastAsia" w:ascii="宋体" w:hAnsi="宋体" w:eastAsia="宋体" w:cs="宋体"/>
              </w:rPr>
              <w:t>3</w:t>
            </w:r>
          </w:p>
        </w:tc>
        <w:tc>
          <w:tcPr>
            <w:tcW w:w="1766" w:type="dxa"/>
            <w:tcBorders>
              <w:top w:val="single" w:color="auto" w:sz="4" w:space="0"/>
              <w:left w:val="single" w:color="auto" w:sz="4" w:space="0"/>
              <w:bottom w:val="single" w:color="000000" w:sz="2" w:space="0"/>
              <w:right w:val="single" w:color="auto" w:sz="4" w:space="0"/>
            </w:tcBorders>
            <w:vAlign w:val="center"/>
          </w:tcPr>
          <w:p w14:paraId="011D970E">
            <w:pPr>
              <w:snapToGrid w:val="0"/>
              <w:jc w:val="center"/>
              <w:rPr>
                <w:rFonts w:ascii="宋体" w:hAnsi="宋体" w:eastAsia="宋体" w:cs="宋体"/>
              </w:rPr>
            </w:pPr>
          </w:p>
        </w:tc>
        <w:tc>
          <w:tcPr>
            <w:tcW w:w="1168" w:type="dxa"/>
            <w:tcBorders>
              <w:top w:val="single" w:color="auto" w:sz="4" w:space="0"/>
              <w:left w:val="single" w:color="auto" w:sz="4" w:space="0"/>
              <w:bottom w:val="single" w:color="000000" w:sz="2" w:space="0"/>
              <w:right w:val="single" w:color="000000" w:sz="2" w:space="0"/>
            </w:tcBorders>
            <w:vAlign w:val="center"/>
          </w:tcPr>
          <w:p w14:paraId="67389A26">
            <w:pPr>
              <w:snapToGrid w:val="0"/>
              <w:ind w:firstLine="480"/>
              <w:jc w:val="center"/>
              <w:rPr>
                <w:rFonts w:ascii="宋体" w:hAnsi="宋体" w:eastAsia="宋体" w:cs="宋体"/>
              </w:rPr>
            </w:pPr>
          </w:p>
        </w:tc>
        <w:tc>
          <w:tcPr>
            <w:tcW w:w="968" w:type="dxa"/>
            <w:tcBorders>
              <w:top w:val="single" w:color="auto" w:sz="4" w:space="0"/>
              <w:left w:val="single" w:color="auto" w:sz="4" w:space="0"/>
              <w:bottom w:val="single" w:color="000000" w:sz="2" w:space="0"/>
              <w:right w:val="single" w:color="auto" w:sz="4" w:space="0"/>
            </w:tcBorders>
            <w:vAlign w:val="center"/>
          </w:tcPr>
          <w:p w14:paraId="017E8824">
            <w:pPr>
              <w:snapToGrid w:val="0"/>
              <w:ind w:firstLine="480"/>
              <w:jc w:val="center"/>
              <w:rPr>
                <w:rFonts w:ascii="宋体" w:hAnsi="宋体" w:eastAsia="宋体" w:cs="宋体"/>
              </w:rPr>
            </w:pPr>
          </w:p>
        </w:tc>
        <w:tc>
          <w:tcPr>
            <w:tcW w:w="659" w:type="dxa"/>
            <w:tcBorders>
              <w:top w:val="single" w:color="auto" w:sz="4" w:space="0"/>
              <w:left w:val="single" w:color="auto" w:sz="4" w:space="0"/>
              <w:bottom w:val="single" w:color="000000" w:sz="2" w:space="0"/>
              <w:right w:val="single" w:color="auto" w:sz="4" w:space="0"/>
            </w:tcBorders>
            <w:vAlign w:val="center"/>
          </w:tcPr>
          <w:p w14:paraId="6E396DF8">
            <w:pPr>
              <w:snapToGrid w:val="0"/>
              <w:ind w:firstLine="480"/>
              <w:jc w:val="center"/>
              <w:rPr>
                <w:rFonts w:ascii="宋体" w:hAnsi="宋体" w:eastAsia="宋体" w:cs="宋体"/>
              </w:rPr>
            </w:pPr>
          </w:p>
        </w:tc>
        <w:tc>
          <w:tcPr>
            <w:tcW w:w="1032" w:type="dxa"/>
            <w:tcBorders>
              <w:top w:val="single" w:color="auto" w:sz="4" w:space="0"/>
              <w:left w:val="single" w:color="auto" w:sz="4" w:space="0"/>
              <w:bottom w:val="single" w:color="000000" w:sz="2" w:space="0"/>
              <w:right w:val="single" w:color="auto" w:sz="4" w:space="0"/>
            </w:tcBorders>
            <w:vAlign w:val="center"/>
          </w:tcPr>
          <w:p w14:paraId="2C3CB955">
            <w:pPr>
              <w:snapToGrid w:val="0"/>
              <w:ind w:firstLine="480"/>
              <w:jc w:val="center"/>
              <w:rPr>
                <w:rFonts w:ascii="宋体" w:hAnsi="宋体" w:eastAsia="宋体" w:cs="宋体"/>
              </w:rPr>
            </w:pPr>
          </w:p>
        </w:tc>
        <w:tc>
          <w:tcPr>
            <w:tcW w:w="1683" w:type="dxa"/>
            <w:tcBorders>
              <w:top w:val="single" w:color="auto" w:sz="4" w:space="0"/>
              <w:left w:val="single" w:color="auto" w:sz="4" w:space="0"/>
              <w:bottom w:val="single" w:color="000000" w:sz="2" w:space="0"/>
              <w:right w:val="single" w:color="000000" w:sz="2" w:space="0"/>
            </w:tcBorders>
            <w:vAlign w:val="center"/>
          </w:tcPr>
          <w:p w14:paraId="309EC906">
            <w:pPr>
              <w:snapToGrid w:val="0"/>
              <w:ind w:firstLine="480"/>
              <w:jc w:val="center"/>
              <w:rPr>
                <w:rFonts w:ascii="宋体" w:hAnsi="宋体" w:eastAsia="宋体" w:cs="宋体"/>
              </w:rPr>
            </w:pPr>
          </w:p>
        </w:tc>
        <w:tc>
          <w:tcPr>
            <w:tcW w:w="898" w:type="dxa"/>
            <w:tcBorders>
              <w:top w:val="single" w:color="auto" w:sz="4" w:space="0"/>
              <w:left w:val="single" w:color="auto" w:sz="4" w:space="0"/>
              <w:bottom w:val="single" w:color="000000" w:sz="2" w:space="0"/>
              <w:right w:val="single" w:color="000000" w:sz="2" w:space="0"/>
            </w:tcBorders>
            <w:vAlign w:val="center"/>
          </w:tcPr>
          <w:p w14:paraId="5692A82C">
            <w:pPr>
              <w:snapToGrid w:val="0"/>
              <w:ind w:firstLine="480"/>
              <w:jc w:val="center"/>
              <w:rPr>
                <w:rFonts w:ascii="宋体" w:hAnsi="宋体" w:eastAsia="宋体" w:cs="宋体"/>
              </w:rPr>
            </w:pPr>
          </w:p>
        </w:tc>
      </w:tr>
      <w:tr w14:paraId="5039D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6A5BAEE4">
            <w:pPr>
              <w:snapToGrid w:val="0"/>
              <w:ind w:firstLine="480"/>
              <w:rPr>
                <w:rFonts w:ascii="宋体" w:hAnsi="宋体" w:eastAsia="宋体" w:cs="宋体"/>
              </w:rPr>
            </w:pPr>
          </w:p>
        </w:tc>
        <w:tc>
          <w:tcPr>
            <w:tcW w:w="1766" w:type="dxa"/>
            <w:tcBorders>
              <w:top w:val="single" w:color="auto" w:sz="4" w:space="0"/>
              <w:left w:val="single" w:color="auto" w:sz="4" w:space="0"/>
              <w:bottom w:val="single" w:color="000000" w:sz="2" w:space="0"/>
              <w:right w:val="single" w:color="auto" w:sz="4" w:space="0"/>
            </w:tcBorders>
            <w:vAlign w:val="center"/>
          </w:tcPr>
          <w:p w14:paraId="5A515EA2">
            <w:pPr>
              <w:snapToGrid w:val="0"/>
              <w:ind w:firstLine="480"/>
              <w:rPr>
                <w:rFonts w:ascii="宋体" w:hAnsi="宋体" w:eastAsia="宋体" w:cs="宋体"/>
              </w:rPr>
            </w:pPr>
            <w:r>
              <w:rPr>
                <w:rFonts w:hint="eastAsia" w:ascii="宋体" w:hAnsi="宋体" w:eastAsia="宋体" w:cs="宋体"/>
              </w:rPr>
              <w:t>····</w:t>
            </w:r>
          </w:p>
        </w:tc>
        <w:tc>
          <w:tcPr>
            <w:tcW w:w="1168" w:type="dxa"/>
            <w:tcBorders>
              <w:top w:val="single" w:color="auto" w:sz="4" w:space="0"/>
              <w:left w:val="single" w:color="auto" w:sz="4" w:space="0"/>
              <w:bottom w:val="single" w:color="000000" w:sz="2" w:space="0"/>
              <w:right w:val="single" w:color="000000" w:sz="2" w:space="0"/>
            </w:tcBorders>
            <w:vAlign w:val="center"/>
          </w:tcPr>
          <w:p w14:paraId="7EA845B7">
            <w:pPr>
              <w:snapToGrid w:val="0"/>
              <w:ind w:firstLine="480"/>
              <w:rPr>
                <w:rFonts w:ascii="宋体" w:hAnsi="宋体" w:eastAsia="宋体" w:cs="宋体"/>
              </w:rPr>
            </w:pPr>
          </w:p>
        </w:tc>
        <w:tc>
          <w:tcPr>
            <w:tcW w:w="968" w:type="dxa"/>
            <w:tcBorders>
              <w:top w:val="single" w:color="auto" w:sz="4" w:space="0"/>
              <w:left w:val="single" w:color="auto" w:sz="4" w:space="0"/>
              <w:bottom w:val="single" w:color="000000" w:sz="2" w:space="0"/>
              <w:right w:val="single" w:color="auto" w:sz="4" w:space="0"/>
            </w:tcBorders>
            <w:vAlign w:val="center"/>
          </w:tcPr>
          <w:p w14:paraId="188767A8">
            <w:pPr>
              <w:snapToGrid w:val="0"/>
              <w:ind w:firstLine="480"/>
              <w:rPr>
                <w:rFonts w:ascii="宋体" w:hAnsi="宋体" w:eastAsia="宋体" w:cs="宋体"/>
              </w:rPr>
            </w:pPr>
          </w:p>
        </w:tc>
        <w:tc>
          <w:tcPr>
            <w:tcW w:w="659" w:type="dxa"/>
            <w:tcBorders>
              <w:top w:val="single" w:color="auto" w:sz="4" w:space="0"/>
              <w:left w:val="single" w:color="auto" w:sz="4" w:space="0"/>
              <w:bottom w:val="single" w:color="000000" w:sz="2" w:space="0"/>
              <w:right w:val="single" w:color="auto" w:sz="4" w:space="0"/>
            </w:tcBorders>
            <w:vAlign w:val="center"/>
          </w:tcPr>
          <w:p w14:paraId="1DA05A58">
            <w:pPr>
              <w:snapToGrid w:val="0"/>
              <w:ind w:firstLine="480"/>
              <w:rPr>
                <w:rFonts w:ascii="宋体" w:hAnsi="宋体" w:eastAsia="宋体" w:cs="宋体"/>
              </w:rPr>
            </w:pPr>
          </w:p>
        </w:tc>
        <w:tc>
          <w:tcPr>
            <w:tcW w:w="1032" w:type="dxa"/>
            <w:tcBorders>
              <w:top w:val="single" w:color="auto" w:sz="4" w:space="0"/>
              <w:left w:val="single" w:color="auto" w:sz="4" w:space="0"/>
              <w:bottom w:val="single" w:color="000000" w:sz="2" w:space="0"/>
              <w:right w:val="single" w:color="auto" w:sz="4" w:space="0"/>
            </w:tcBorders>
            <w:vAlign w:val="center"/>
          </w:tcPr>
          <w:p w14:paraId="2BB6B24B">
            <w:pPr>
              <w:snapToGrid w:val="0"/>
              <w:ind w:firstLine="480"/>
              <w:rPr>
                <w:rFonts w:ascii="宋体" w:hAnsi="宋体" w:eastAsia="宋体" w:cs="宋体"/>
              </w:rPr>
            </w:pPr>
          </w:p>
        </w:tc>
        <w:tc>
          <w:tcPr>
            <w:tcW w:w="1683" w:type="dxa"/>
            <w:tcBorders>
              <w:top w:val="single" w:color="auto" w:sz="4" w:space="0"/>
              <w:left w:val="single" w:color="auto" w:sz="4" w:space="0"/>
              <w:bottom w:val="single" w:color="000000" w:sz="2" w:space="0"/>
              <w:right w:val="single" w:color="000000" w:sz="2" w:space="0"/>
            </w:tcBorders>
            <w:vAlign w:val="center"/>
          </w:tcPr>
          <w:p w14:paraId="1AE2B64C">
            <w:pPr>
              <w:snapToGrid w:val="0"/>
              <w:ind w:firstLine="480"/>
              <w:rPr>
                <w:rFonts w:ascii="宋体" w:hAnsi="宋体" w:eastAsia="宋体" w:cs="宋体"/>
              </w:rPr>
            </w:pPr>
          </w:p>
        </w:tc>
        <w:tc>
          <w:tcPr>
            <w:tcW w:w="898" w:type="dxa"/>
            <w:tcBorders>
              <w:top w:val="single" w:color="auto" w:sz="4" w:space="0"/>
              <w:left w:val="single" w:color="auto" w:sz="4" w:space="0"/>
              <w:bottom w:val="single" w:color="000000" w:sz="2" w:space="0"/>
              <w:right w:val="single" w:color="000000" w:sz="2" w:space="0"/>
            </w:tcBorders>
            <w:vAlign w:val="center"/>
          </w:tcPr>
          <w:p w14:paraId="06784D4A">
            <w:pPr>
              <w:snapToGrid w:val="0"/>
              <w:ind w:firstLine="480"/>
              <w:rPr>
                <w:rFonts w:ascii="宋体" w:hAnsi="宋体" w:eastAsia="宋体" w:cs="宋体"/>
              </w:rPr>
            </w:pPr>
          </w:p>
        </w:tc>
      </w:tr>
      <w:tr w14:paraId="532E3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55A913D5">
            <w:pPr>
              <w:snapToGrid w:val="0"/>
              <w:ind w:firstLine="480"/>
              <w:rPr>
                <w:rFonts w:ascii="宋体" w:hAnsi="宋体" w:eastAsia="宋体" w:cs="宋体"/>
              </w:rPr>
            </w:pPr>
          </w:p>
        </w:tc>
        <w:tc>
          <w:tcPr>
            <w:tcW w:w="1766" w:type="dxa"/>
            <w:tcBorders>
              <w:top w:val="single" w:color="auto" w:sz="4" w:space="0"/>
              <w:left w:val="single" w:color="auto" w:sz="4" w:space="0"/>
              <w:bottom w:val="single" w:color="000000" w:sz="2" w:space="0"/>
              <w:right w:val="single" w:color="auto" w:sz="4" w:space="0"/>
            </w:tcBorders>
            <w:vAlign w:val="center"/>
          </w:tcPr>
          <w:p w14:paraId="526AA686">
            <w:pPr>
              <w:snapToGrid w:val="0"/>
              <w:ind w:firstLine="480"/>
              <w:rPr>
                <w:rFonts w:ascii="宋体" w:hAnsi="宋体" w:eastAsia="宋体" w:cs="宋体"/>
              </w:rPr>
            </w:pPr>
          </w:p>
        </w:tc>
        <w:tc>
          <w:tcPr>
            <w:tcW w:w="1168" w:type="dxa"/>
            <w:tcBorders>
              <w:top w:val="single" w:color="auto" w:sz="4" w:space="0"/>
              <w:left w:val="single" w:color="auto" w:sz="4" w:space="0"/>
              <w:bottom w:val="single" w:color="000000" w:sz="2" w:space="0"/>
              <w:right w:val="single" w:color="000000" w:sz="2" w:space="0"/>
            </w:tcBorders>
            <w:vAlign w:val="center"/>
          </w:tcPr>
          <w:p w14:paraId="60833BD8">
            <w:pPr>
              <w:snapToGrid w:val="0"/>
              <w:ind w:firstLine="480"/>
              <w:rPr>
                <w:rFonts w:ascii="宋体" w:hAnsi="宋体" w:eastAsia="宋体" w:cs="宋体"/>
              </w:rPr>
            </w:pPr>
          </w:p>
        </w:tc>
        <w:tc>
          <w:tcPr>
            <w:tcW w:w="968" w:type="dxa"/>
            <w:tcBorders>
              <w:top w:val="single" w:color="auto" w:sz="4" w:space="0"/>
              <w:left w:val="single" w:color="auto" w:sz="4" w:space="0"/>
              <w:bottom w:val="single" w:color="000000" w:sz="2" w:space="0"/>
              <w:right w:val="single" w:color="auto" w:sz="4" w:space="0"/>
            </w:tcBorders>
            <w:vAlign w:val="center"/>
          </w:tcPr>
          <w:p w14:paraId="259BAD27">
            <w:pPr>
              <w:snapToGrid w:val="0"/>
              <w:ind w:firstLine="480"/>
              <w:rPr>
                <w:rFonts w:ascii="宋体" w:hAnsi="宋体" w:eastAsia="宋体" w:cs="宋体"/>
              </w:rPr>
            </w:pPr>
          </w:p>
        </w:tc>
        <w:tc>
          <w:tcPr>
            <w:tcW w:w="659" w:type="dxa"/>
            <w:tcBorders>
              <w:top w:val="single" w:color="auto" w:sz="4" w:space="0"/>
              <w:left w:val="single" w:color="auto" w:sz="4" w:space="0"/>
              <w:bottom w:val="single" w:color="000000" w:sz="2" w:space="0"/>
              <w:right w:val="single" w:color="auto" w:sz="4" w:space="0"/>
            </w:tcBorders>
            <w:vAlign w:val="center"/>
          </w:tcPr>
          <w:p w14:paraId="604E8948">
            <w:pPr>
              <w:snapToGrid w:val="0"/>
              <w:ind w:firstLine="480"/>
              <w:rPr>
                <w:rFonts w:ascii="宋体" w:hAnsi="宋体" w:eastAsia="宋体" w:cs="宋体"/>
              </w:rPr>
            </w:pPr>
          </w:p>
        </w:tc>
        <w:tc>
          <w:tcPr>
            <w:tcW w:w="1032" w:type="dxa"/>
            <w:tcBorders>
              <w:top w:val="single" w:color="auto" w:sz="4" w:space="0"/>
              <w:left w:val="single" w:color="auto" w:sz="4" w:space="0"/>
              <w:bottom w:val="single" w:color="000000" w:sz="2" w:space="0"/>
              <w:right w:val="single" w:color="auto" w:sz="4" w:space="0"/>
            </w:tcBorders>
            <w:vAlign w:val="center"/>
          </w:tcPr>
          <w:p w14:paraId="3FF58060">
            <w:pPr>
              <w:snapToGrid w:val="0"/>
              <w:ind w:firstLine="480"/>
              <w:rPr>
                <w:rFonts w:ascii="宋体" w:hAnsi="宋体" w:eastAsia="宋体" w:cs="宋体"/>
              </w:rPr>
            </w:pPr>
          </w:p>
        </w:tc>
        <w:tc>
          <w:tcPr>
            <w:tcW w:w="1683" w:type="dxa"/>
            <w:tcBorders>
              <w:top w:val="single" w:color="auto" w:sz="4" w:space="0"/>
              <w:left w:val="single" w:color="auto" w:sz="4" w:space="0"/>
              <w:bottom w:val="single" w:color="000000" w:sz="2" w:space="0"/>
              <w:right w:val="single" w:color="000000" w:sz="2" w:space="0"/>
            </w:tcBorders>
            <w:vAlign w:val="center"/>
          </w:tcPr>
          <w:p w14:paraId="484AA7F5">
            <w:pPr>
              <w:snapToGrid w:val="0"/>
              <w:ind w:firstLine="480"/>
              <w:rPr>
                <w:rFonts w:ascii="宋体" w:hAnsi="宋体" w:eastAsia="宋体" w:cs="宋体"/>
              </w:rPr>
            </w:pPr>
          </w:p>
        </w:tc>
        <w:tc>
          <w:tcPr>
            <w:tcW w:w="898" w:type="dxa"/>
            <w:tcBorders>
              <w:top w:val="single" w:color="auto" w:sz="4" w:space="0"/>
              <w:left w:val="single" w:color="auto" w:sz="4" w:space="0"/>
              <w:bottom w:val="single" w:color="000000" w:sz="2" w:space="0"/>
              <w:right w:val="single" w:color="000000" w:sz="2" w:space="0"/>
            </w:tcBorders>
            <w:vAlign w:val="center"/>
          </w:tcPr>
          <w:p w14:paraId="731A4DF9">
            <w:pPr>
              <w:snapToGrid w:val="0"/>
              <w:ind w:firstLine="480"/>
              <w:rPr>
                <w:rFonts w:ascii="宋体" w:hAnsi="宋体" w:eastAsia="宋体" w:cs="宋体"/>
              </w:rPr>
            </w:pPr>
          </w:p>
        </w:tc>
      </w:tr>
      <w:tr w14:paraId="77FE0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30541B02">
            <w:pPr>
              <w:snapToGrid w:val="0"/>
              <w:ind w:firstLine="480"/>
              <w:rPr>
                <w:rFonts w:ascii="宋体" w:hAnsi="宋体" w:eastAsia="宋体" w:cs="宋体"/>
              </w:rPr>
            </w:pPr>
          </w:p>
        </w:tc>
        <w:tc>
          <w:tcPr>
            <w:tcW w:w="1766" w:type="dxa"/>
            <w:tcBorders>
              <w:top w:val="single" w:color="auto" w:sz="4" w:space="0"/>
              <w:left w:val="single" w:color="auto" w:sz="4" w:space="0"/>
              <w:bottom w:val="single" w:color="000000" w:sz="2" w:space="0"/>
              <w:right w:val="single" w:color="auto" w:sz="4" w:space="0"/>
            </w:tcBorders>
            <w:vAlign w:val="center"/>
          </w:tcPr>
          <w:p w14:paraId="259CF7E4">
            <w:pPr>
              <w:snapToGrid w:val="0"/>
              <w:ind w:firstLine="480"/>
              <w:rPr>
                <w:rFonts w:ascii="宋体" w:hAnsi="宋体" w:eastAsia="宋体" w:cs="宋体"/>
              </w:rPr>
            </w:pPr>
          </w:p>
        </w:tc>
        <w:tc>
          <w:tcPr>
            <w:tcW w:w="1168" w:type="dxa"/>
            <w:tcBorders>
              <w:top w:val="single" w:color="auto" w:sz="4" w:space="0"/>
              <w:left w:val="single" w:color="auto" w:sz="4" w:space="0"/>
              <w:bottom w:val="single" w:color="000000" w:sz="2" w:space="0"/>
              <w:right w:val="single" w:color="000000" w:sz="2" w:space="0"/>
            </w:tcBorders>
            <w:vAlign w:val="center"/>
          </w:tcPr>
          <w:p w14:paraId="11DEA957">
            <w:pPr>
              <w:snapToGrid w:val="0"/>
              <w:ind w:firstLine="480"/>
              <w:rPr>
                <w:rFonts w:ascii="宋体" w:hAnsi="宋体" w:eastAsia="宋体" w:cs="宋体"/>
              </w:rPr>
            </w:pPr>
          </w:p>
        </w:tc>
        <w:tc>
          <w:tcPr>
            <w:tcW w:w="968" w:type="dxa"/>
            <w:tcBorders>
              <w:top w:val="single" w:color="auto" w:sz="4" w:space="0"/>
              <w:left w:val="single" w:color="auto" w:sz="4" w:space="0"/>
              <w:bottom w:val="single" w:color="000000" w:sz="2" w:space="0"/>
              <w:right w:val="single" w:color="auto" w:sz="4" w:space="0"/>
            </w:tcBorders>
            <w:vAlign w:val="center"/>
          </w:tcPr>
          <w:p w14:paraId="26133B55">
            <w:pPr>
              <w:snapToGrid w:val="0"/>
              <w:ind w:firstLine="480"/>
              <w:rPr>
                <w:rFonts w:ascii="宋体" w:hAnsi="宋体" w:eastAsia="宋体" w:cs="宋体"/>
              </w:rPr>
            </w:pPr>
          </w:p>
        </w:tc>
        <w:tc>
          <w:tcPr>
            <w:tcW w:w="659" w:type="dxa"/>
            <w:tcBorders>
              <w:top w:val="single" w:color="auto" w:sz="4" w:space="0"/>
              <w:left w:val="single" w:color="auto" w:sz="4" w:space="0"/>
              <w:bottom w:val="single" w:color="000000" w:sz="2" w:space="0"/>
              <w:right w:val="single" w:color="auto" w:sz="4" w:space="0"/>
            </w:tcBorders>
            <w:vAlign w:val="center"/>
          </w:tcPr>
          <w:p w14:paraId="4AD805B8">
            <w:pPr>
              <w:snapToGrid w:val="0"/>
              <w:ind w:firstLine="480"/>
              <w:rPr>
                <w:rFonts w:ascii="宋体" w:hAnsi="宋体" w:eastAsia="宋体" w:cs="宋体"/>
              </w:rPr>
            </w:pPr>
          </w:p>
        </w:tc>
        <w:tc>
          <w:tcPr>
            <w:tcW w:w="1032" w:type="dxa"/>
            <w:tcBorders>
              <w:top w:val="single" w:color="auto" w:sz="4" w:space="0"/>
              <w:left w:val="single" w:color="auto" w:sz="4" w:space="0"/>
              <w:bottom w:val="single" w:color="000000" w:sz="2" w:space="0"/>
              <w:right w:val="single" w:color="auto" w:sz="4" w:space="0"/>
            </w:tcBorders>
            <w:vAlign w:val="center"/>
          </w:tcPr>
          <w:p w14:paraId="5C603584">
            <w:pPr>
              <w:snapToGrid w:val="0"/>
              <w:ind w:firstLine="480"/>
              <w:rPr>
                <w:rFonts w:ascii="宋体" w:hAnsi="宋体" w:eastAsia="宋体" w:cs="宋体"/>
              </w:rPr>
            </w:pPr>
          </w:p>
        </w:tc>
        <w:tc>
          <w:tcPr>
            <w:tcW w:w="1683" w:type="dxa"/>
            <w:tcBorders>
              <w:top w:val="single" w:color="auto" w:sz="4" w:space="0"/>
              <w:left w:val="single" w:color="auto" w:sz="4" w:space="0"/>
              <w:bottom w:val="single" w:color="000000" w:sz="2" w:space="0"/>
              <w:right w:val="single" w:color="000000" w:sz="2" w:space="0"/>
            </w:tcBorders>
            <w:vAlign w:val="center"/>
          </w:tcPr>
          <w:p w14:paraId="71F1E257">
            <w:pPr>
              <w:snapToGrid w:val="0"/>
              <w:ind w:firstLine="480"/>
              <w:rPr>
                <w:rFonts w:ascii="宋体" w:hAnsi="宋体" w:eastAsia="宋体" w:cs="宋体"/>
              </w:rPr>
            </w:pPr>
          </w:p>
        </w:tc>
        <w:tc>
          <w:tcPr>
            <w:tcW w:w="898" w:type="dxa"/>
            <w:tcBorders>
              <w:top w:val="single" w:color="auto" w:sz="4" w:space="0"/>
              <w:left w:val="single" w:color="auto" w:sz="4" w:space="0"/>
              <w:bottom w:val="single" w:color="000000" w:sz="2" w:space="0"/>
              <w:right w:val="single" w:color="000000" w:sz="2" w:space="0"/>
            </w:tcBorders>
            <w:vAlign w:val="center"/>
          </w:tcPr>
          <w:p w14:paraId="67851831">
            <w:pPr>
              <w:snapToGrid w:val="0"/>
              <w:ind w:firstLine="480"/>
              <w:rPr>
                <w:rFonts w:ascii="宋体" w:hAnsi="宋体" w:eastAsia="宋体" w:cs="宋体"/>
              </w:rPr>
            </w:pPr>
          </w:p>
        </w:tc>
      </w:tr>
      <w:tr w14:paraId="4FCDC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669C6059">
            <w:pPr>
              <w:snapToGrid w:val="0"/>
              <w:ind w:firstLine="480"/>
              <w:rPr>
                <w:rFonts w:ascii="宋体" w:hAnsi="宋体" w:eastAsia="宋体" w:cs="宋体"/>
              </w:rPr>
            </w:pPr>
          </w:p>
        </w:tc>
        <w:tc>
          <w:tcPr>
            <w:tcW w:w="1766" w:type="dxa"/>
            <w:tcBorders>
              <w:top w:val="single" w:color="auto" w:sz="4" w:space="0"/>
              <w:left w:val="single" w:color="auto" w:sz="4" w:space="0"/>
              <w:bottom w:val="single" w:color="000000" w:sz="2" w:space="0"/>
              <w:right w:val="single" w:color="auto" w:sz="4" w:space="0"/>
            </w:tcBorders>
            <w:vAlign w:val="center"/>
          </w:tcPr>
          <w:p w14:paraId="1829175E">
            <w:pPr>
              <w:snapToGrid w:val="0"/>
              <w:ind w:firstLine="480"/>
              <w:rPr>
                <w:rFonts w:ascii="宋体" w:hAnsi="宋体" w:eastAsia="宋体" w:cs="宋体"/>
              </w:rPr>
            </w:pPr>
          </w:p>
        </w:tc>
        <w:tc>
          <w:tcPr>
            <w:tcW w:w="1168" w:type="dxa"/>
            <w:tcBorders>
              <w:top w:val="single" w:color="auto" w:sz="4" w:space="0"/>
              <w:left w:val="single" w:color="auto" w:sz="4" w:space="0"/>
              <w:bottom w:val="single" w:color="000000" w:sz="2" w:space="0"/>
              <w:right w:val="single" w:color="000000" w:sz="2" w:space="0"/>
            </w:tcBorders>
            <w:vAlign w:val="center"/>
          </w:tcPr>
          <w:p w14:paraId="7B722D3D">
            <w:pPr>
              <w:snapToGrid w:val="0"/>
              <w:ind w:firstLine="480"/>
              <w:rPr>
                <w:rFonts w:ascii="宋体" w:hAnsi="宋体" w:eastAsia="宋体" w:cs="宋体"/>
              </w:rPr>
            </w:pPr>
          </w:p>
        </w:tc>
        <w:tc>
          <w:tcPr>
            <w:tcW w:w="968" w:type="dxa"/>
            <w:tcBorders>
              <w:top w:val="single" w:color="auto" w:sz="4" w:space="0"/>
              <w:left w:val="single" w:color="auto" w:sz="4" w:space="0"/>
              <w:bottom w:val="single" w:color="000000" w:sz="2" w:space="0"/>
              <w:right w:val="single" w:color="auto" w:sz="4" w:space="0"/>
            </w:tcBorders>
            <w:vAlign w:val="center"/>
          </w:tcPr>
          <w:p w14:paraId="663E70EC">
            <w:pPr>
              <w:snapToGrid w:val="0"/>
              <w:ind w:firstLine="480"/>
              <w:rPr>
                <w:rFonts w:ascii="宋体" w:hAnsi="宋体" w:eastAsia="宋体" w:cs="宋体"/>
              </w:rPr>
            </w:pPr>
          </w:p>
        </w:tc>
        <w:tc>
          <w:tcPr>
            <w:tcW w:w="659" w:type="dxa"/>
            <w:tcBorders>
              <w:top w:val="single" w:color="auto" w:sz="4" w:space="0"/>
              <w:left w:val="single" w:color="auto" w:sz="4" w:space="0"/>
              <w:bottom w:val="single" w:color="000000" w:sz="2" w:space="0"/>
              <w:right w:val="single" w:color="auto" w:sz="4" w:space="0"/>
            </w:tcBorders>
            <w:vAlign w:val="center"/>
          </w:tcPr>
          <w:p w14:paraId="047F0001">
            <w:pPr>
              <w:snapToGrid w:val="0"/>
              <w:ind w:firstLine="480"/>
              <w:rPr>
                <w:rFonts w:ascii="宋体" w:hAnsi="宋体" w:eastAsia="宋体" w:cs="宋体"/>
              </w:rPr>
            </w:pPr>
          </w:p>
        </w:tc>
        <w:tc>
          <w:tcPr>
            <w:tcW w:w="1032" w:type="dxa"/>
            <w:tcBorders>
              <w:top w:val="single" w:color="auto" w:sz="4" w:space="0"/>
              <w:left w:val="single" w:color="auto" w:sz="4" w:space="0"/>
              <w:bottom w:val="single" w:color="000000" w:sz="2" w:space="0"/>
              <w:right w:val="single" w:color="auto" w:sz="4" w:space="0"/>
            </w:tcBorders>
            <w:vAlign w:val="center"/>
          </w:tcPr>
          <w:p w14:paraId="172FD9EB">
            <w:pPr>
              <w:snapToGrid w:val="0"/>
              <w:ind w:firstLine="480"/>
              <w:rPr>
                <w:rFonts w:ascii="宋体" w:hAnsi="宋体" w:eastAsia="宋体" w:cs="宋体"/>
              </w:rPr>
            </w:pPr>
          </w:p>
        </w:tc>
        <w:tc>
          <w:tcPr>
            <w:tcW w:w="1683" w:type="dxa"/>
            <w:tcBorders>
              <w:top w:val="single" w:color="auto" w:sz="4" w:space="0"/>
              <w:left w:val="single" w:color="auto" w:sz="4" w:space="0"/>
              <w:bottom w:val="single" w:color="000000" w:sz="2" w:space="0"/>
              <w:right w:val="single" w:color="000000" w:sz="2" w:space="0"/>
            </w:tcBorders>
            <w:vAlign w:val="center"/>
          </w:tcPr>
          <w:p w14:paraId="21C7BEA6">
            <w:pPr>
              <w:snapToGrid w:val="0"/>
              <w:ind w:firstLine="480"/>
              <w:rPr>
                <w:rFonts w:ascii="宋体" w:hAnsi="宋体" w:eastAsia="宋体" w:cs="宋体"/>
              </w:rPr>
            </w:pPr>
          </w:p>
        </w:tc>
        <w:tc>
          <w:tcPr>
            <w:tcW w:w="898" w:type="dxa"/>
            <w:tcBorders>
              <w:top w:val="single" w:color="auto" w:sz="4" w:space="0"/>
              <w:left w:val="single" w:color="auto" w:sz="4" w:space="0"/>
              <w:bottom w:val="single" w:color="000000" w:sz="2" w:space="0"/>
              <w:right w:val="single" w:color="000000" w:sz="2" w:space="0"/>
            </w:tcBorders>
            <w:vAlign w:val="center"/>
          </w:tcPr>
          <w:p w14:paraId="06E9BB94">
            <w:pPr>
              <w:snapToGrid w:val="0"/>
              <w:ind w:firstLine="480"/>
              <w:rPr>
                <w:rFonts w:ascii="宋体" w:hAnsi="宋体" w:eastAsia="宋体" w:cs="宋体"/>
              </w:rPr>
            </w:pPr>
          </w:p>
        </w:tc>
      </w:tr>
      <w:tr w14:paraId="45A20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240B7F99">
            <w:pPr>
              <w:snapToGrid w:val="0"/>
              <w:ind w:firstLine="480"/>
              <w:rPr>
                <w:rFonts w:ascii="宋体" w:hAnsi="宋体" w:eastAsia="宋体" w:cs="宋体"/>
              </w:rPr>
            </w:pPr>
          </w:p>
        </w:tc>
        <w:tc>
          <w:tcPr>
            <w:tcW w:w="1766" w:type="dxa"/>
            <w:tcBorders>
              <w:top w:val="single" w:color="auto" w:sz="4" w:space="0"/>
              <w:left w:val="single" w:color="auto" w:sz="4" w:space="0"/>
              <w:bottom w:val="single" w:color="000000" w:sz="2" w:space="0"/>
              <w:right w:val="single" w:color="auto" w:sz="4" w:space="0"/>
            </w:tcBorders>
            <w:vAlign w:val="center"/>
          </w:tcPr>
          <w:p w14:paraId="682AC7F4">
            <w:pPr>
              <w:snapToGrid w:val="0"/>
              <w:ind w:firstLine="480"/>
              <w:rPr>
                <w:rFonts w:ascii="宋体" w:hAnsi="宋体" w:eastAsia="宋体" w:cs="宋体"/>
              </w:rPr>
            </w:pPr>
          </w:p>
        </w:tc>
        <w:tc>
          <w:tcPr>
            <w:tcW w:w="1168" w:type="dxa"/>
            <w:tcBorders>
              <w:top w:val="single" w:color="auto" w:sz="4" w:space="0"/>
              <w:left w:val="single" w:color="auto" w:sz="4" w:space="0"/>
              <w:bottom w:val="single" w:color="000000" w:sz="2" w:space="0"/>
              <w:right w:val="single" w:color="000000" w:sz="2" w:space="0"/>
            </w:tcBorders>
            <w:vAlign w:val="center"/>
          </w:tcPr>
          <w:p w14:paraId="4C45BE65">
            <w:pPr>
              <w:snapToGrid w:val="0"/>
              <w:ind w:firstLine="480"/>
              <w:rPr>
                <w:rFonts w:ascii="宋体" w:hAnsi="宋体" w:eastAsia="宋体" w:cs="宋体"/>
              </w:rPr>
            </w:pPr>
          </w:p>
        </w:tc>
        <w:tc>
          <w:tcPr>
            <w:tcW w:w="968" w:type="dxa"/>
            <w:tcBorders>
              <w:top w:val="single" w:color="auto" w:sz="4" w:space="0"/>
              <w:left w:val="single" w:color="auto" w:sz="4" w:space="0"/>
              <w:bottom w:val="single" w:color="000000" w:sz="2" w:space="0"/>
              <w:right w:val="single" w:color="auto" w:sz="4" w:space="0"/>
            </w:tcBorders>
            <w:vAlign w:val="center"/>
          </w:tcPr>
          <w:p w14:paraId="2AA611F8">
            <w:pPr>
              <w:snapToGrid w:val="0"/>
              <w:ind w:firstLine="480"/>
              <w:rPr>
                <w:rFonts w:ascii="宋体" w:hAnsi="宋体" w:eastAsia="宋体" w:cs="宋体"/>
              </w:rPr>
            </w:pPr>
          </w:p>
        </w:tc>
        <w:tc>
          <w:tcPr>
            <w:tcW w:w="659" w:type="dxa"/>
            <w:tcBorders>
              <w:top w:val="single" w:color="auto" w:sz="4" w:space="0"/>
              <w:left w:val="single" w:color="auto" w:sz="4" w:space="0"/>
              <w:bottom w:val="single" w:color="000000" w:sz="2" w:space="0"/>
              <w:right w:val="single" w:color="auto" w:sz="4" w:space="0"/>
            </w:tcBorders>
            <w:vAlign w:val="center"/>
          </w:tcPr>
          <w:p w14:paraId="400C1270">
            <w:pPr>
              <w:snapToGrid w:val="0"/>
              <w:ind w:firstLine="480"/>
              <w:rPr>
                <w:rFonts w:ascii="宋体" w:hAnsi="宋体" w:eastAsia="宋体" w:cs="宋体"/>
              </w:rPr>
            </w:pPr>
          </w:p>
        </w:tc>
        <w:tc>
          <w:tcPr>
            <w:tcW w:w="1032" w:type="dxa"/>
            <w:tcBorders>
              <w:top w:val="single" w:color="auto" w:sz="4" w:space="0"/>
              <w:left w:val="single" w:color="auto" w:sz="4" w:space="0"/>
              <w:bottom w:val="single" w:color="000000" w:sz="2" w:space="0"/>
              <w:right w:val="single" w:color="auto" w:sz="4" w:space="0"/>
            </w:tcBorders>
            <w:vAlign w:val="center"/>
          </w:tcPr>
          <w:p w14:paraId="2A2C2722">
            <w:pPr>
              <w:snapToGrid w:val="0"/>
              <w:ind w:firstLine="480"/>
              <w:rPr>
                <w:rFonts w:ascii="宋体" w:hAnsi="宋体" w:eastAsia="宋体" w:cs="宋体"/>
              </w:rPr>
            </w:pPr>
          </w:p>
        </w:tc>
        <w:tc>
          <w:tcPr>
            <w:tcW w:w="1683" w:type="dxa"/>
            <w:tcBorders>
              <w:top w:val="single" w:color="auto" w:sz="4" w:space="0"/>
              <w:left w:val="single" w:color="auto" w:sz="4" w:space="0"/>
              <w:bottom w:val="single" w:color="000000" w:sz="2" w:space="0"/>
              <w:right w:val="single" w:color="000000" w:sz="2" w:space="0"/>
            </w:tcBorders>
            <w:vAlign w:val="center"/>
          </w:tcPr>
          <w:p w14:paraId="7AE61206">
            <w:pPr>
              <w:snapToGrid w:val="0"/>
              <w:ind w:firstLine="480"/>
              <w:rPr>
                <w:rFonts w:ascii="宋体" w:hAnsi="宋体" w:eastAsia="宋体" w:cs="宋体"/>
              </w:rPr>
            </w:pPr>
          </w:p>
        </w:tc>
        <w:tc>
          <w:tcPr>
            <w:tcW w:w="898" w:type="dxa"/>
            <w:tcBorders>
              <w:top w:val="single" w:color="auto" w:sz="4" w:space="0"/>
              <w:left w:val="single" w:color="auto" w:sz="4" w:space="0"/>
              <w:bottom w:val="single" w:color="000000" w:sz="2" w:space="0"/>
              <w:right w:val="single" w:color="000000" w:sz="2" w:space="0"/>
            </w:tcBorders>
            <w:vAlign w:val="center"/>
          </w:tcPr>
          <w:p w14:paraId="674E65BD">
            <w:pPr>
              <w:snapToGrid w:val="0"/>
              <w:ind w:firstLine="480"/>
              <w:rPr>
                <w:rFonts w:ascii="宋体" w:hAnsi="宋体" w:eastAsia="宋体" w:cs="宋体"/>
              </w:rPr>
            </w:pPr>
          </w:p>
        </w:tc>
      </w:tr>
      <w:tr w14:paraId="2187D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73754736">
            <w:pPr>
              <w:snapToGrid w:val="0"/>
              <w:ind w:firstLine="480"/>
              <w:rPr>
                <w:rFonts w:ascii="宋体" w:hAnsi="宋体" w:eastAsia="宋体" w:cs="宋体"/>
              </w:rPr>
            </w:pPr>
          </w:p>
        </w:tc>
        <w:tc>
          <w:tcPr>
            <w:tcW w:w="1766" w:type="dxa"/>
            <w:tcBorders>
              <w:top w:val="single" w:color="auto" w:sz="4" w:space="0"/>
              <w:left w:val="single" w:color="auto" w:sz="4" w:space="0"/>
              <w:bottom w:val="single" w:color="000000" w:sz="2" w:space="0"/>
              <w:right w:val="single" w:color="auto" w:sz="4" w:space="0"/>
            </w:tcBorders>
            <w:vAlign w:val="center"/>
          </w:tcPr>
          <w:p w14:paraId="7539EA9C">
            <w:pPr>
              <w:snapToGrid w:val="0"/>
              <w:ind w:firstLine="480"/>
              <w:rPr>
                <w:rFonts w:ascii="宋体" w:hAnsi="宋体" w:eastAsia="宋体" w:cs="宋体"/>
              </w:rPr>
            </w:pPr>
          </w:p>
        </w:tc>
        <w:tc>
          <w:tcPr>
            <w:tcW w:w="1168" w:type="dxa"/>
            <w:tcBorders>
              <w:top w:val="single" w:color="auto" w:sz="4" w:space="0"/>
              <w:left w:val="single" w:color="auto" w:sz="4" w:space="0"/>
              <w:bottom w:val="single" w:color="000000" w:sz="2" w:space="0"/>
              <w:right w:val="single" w:color="000000" w:sz="2" w:space="0"/>
            </w:tcBorders>
            <w:vAlign w:val="center"/>
          </w:tcPr>
          <w:p w14:paraId="49EA5696">
            <w:pPr>
              <w:snapToGrid w:val="0"/>
              <w:ind w:firstLine="480"/>
              <w:rPr>
                <w:rFonts w:ascii="宋体" w:hAnsi="宋体" w:eastAsia="宋体" w:cs="宋体"/>
              </w:rPr>
            </w:pPr>
          </w:p>
        </w:tc>
        <w:tc>
          <w:tcPr>
            <w:tcW w:w="968" w:type="dxa"/>
            <w:tcBorders>
              <w:top w:val="single" w:color="auto" w:sz="4" w:space="0"/>
              <w:left w:val="single" w:color="auto" w:sz="4" w:space="0"/>
              <w:bottom w:val="single" w:color="000000" w:sz="2" w:space="0"/>
              <w:right w:val="single" w:color="auto" w:sz="4" w:space="0"/>
            </w:tcBorders>
            <w:vAlign w:val="center"/>
          </w:tcPr>
          <w:p w14:paraId="3E089255">
            <w:pPr>
              <w:snapToGrid w:val="0"/>
              <w:ind w:firstLine="480"/>
              <w:rPr>
                <w:rFonts w:ascii="宋体" w:hAnsi="宋体" w:eastAsia="宋体" w:cs="宋体"/>
              </w:rPr>
            </w:pPr>
          </w:p>
        </w:tc>
        <w:tc>
          <w:tcPr>
            <w:tcW w:w="659" w:type="dxa"/>
            <w:tcBorders>
              <w:top w:val="single" w:color="auto" w:sz="4" w:space="0"/>
              <w:left w:val="single" w:color="auto" w:sz="4" w:space="0"/>
              <w:bottom w:val="single" w:color="000000" w:sz="2" w:space="0"/>
              <w:right w:val="single" w:color="auto" w:sz="4" w:space="0"/>
            </w:tcBorders>
            <w:vAlign w:val="center"/>
          </w:tcPr>
          <w:p w14:paraId="69E2988C">
            <w:pPr>
              <w:snapToGrid w:val="0"/>
              <w:ind w:firstLine="480"/>
              <w:rPr>
                <w:rFonts w:ascii="宋体" w:hAnsi="宋体" w:eastAsia="宋体" w:cs="宋体"/>
              </w:rPr>
            </w:pPr>
          </w:p>
        </w:tc>
        <w:tc>
          <w:tcPr>
            <w:tcW w:w="1032" w:type="dxa"/>
            <w:tcBorders>
              <w:top w:val="single" w:color="auto" w:sz="4" w:space="0"/>
              <w:left w:val="single" w:color="auto" w:sz="4" w:space="0"/>
              <w:bottom w:val="single" w:color="000000" w:sz="2" w:space="0"/>
              <w:right w:val="single" w:color="auto" w:sz="4" w:space="0"/>
            </w:tcBorders>
            <w:vAlign w:val="center"/>
          </w:tcPr>
          <w:p w14:paraId="3503329D">
            <w:pPr>
              <w:snapToGrid w:val="0"/>
              <w:ind w:firstLine="480"/>
              <w:rPr>
                <w:rFonts w:ascii="宋体" w:hAnsi="宋体" w:eastAsia="宋体" w:cs="宋体"/>
              </w:rPr>
            </w:pPr>
          </w:p>
        </w:tc>
        <w:tc>
          <w:tcPr>
            <w:tcW w:w="1683" w:type="dxa"/>
            <w:tcBorders>
              <w:top w:val="single" w:color="auto" w:sz="4" w:space="0"/>
              <w:left w:val="single" w:color="auto" w:sz="4" w:space="0"/>
              <w:bottom w:val="single" w:color="000000" w:sz="2" w:space="0"/>
              <w:right w:val="single" w:color="000000" w:sz="2" w:space="0"/>
            </w:tcBorders>
            <w:vAlign w:val="center"/>
          </w:tcPr>
          <w:p w14:paraId="56B97F42">
            <w:pPr>
              <w:snapToGrid w:val="0"/>
              <w:ind w:firstLine="480"/>
              <w:rPr>
                <w:rFonts w:ascii="宋体" w:hAnsi="宋体" w:eastAsia="宋体" w:cs="宋体"/>
              </w:rPr>
            </w:pPr>
          </w:p>
        </w:tc>
        <w:tc>
          <w:tcPr>
            <w:tcW w:w="898" w:type="dxa"/>
            <w:tcBorders>
              <w:top w:val="single" w:color="auto" w:sz="4" w:space="0"/>
              <w:left w:val="single" w:color="auto" w:sz="4" w:space="0"/>
              <w:bottom w:val="single" w:color="000000" w:sz="2" w:space="0"/>
              <w:right w:val="single" w:color="000000" w:sz="2" w:space="0"/>
            </w:tcBorders>
            <w:vAlign w:val="center"/>
          </w:tcPr>
          <w:p w14:paraId="2553F918">
            <w:pPr>
              <w:snapToGrid w:val="0"/>
              <w:ind w:firstLine="480"/>
              <w:rPr>
                <w:rFonts w:ascii="宋体" w:hAnsi="宋体" w:eastAsia="宋体" w:cs="宋体"/>
              </w:rPr>
            </w:pPr>
          </w:p>
        </w:tc>
      </w:tr>
    </w:tbl>
    <w:p w14:paraId="73B7628B">
      <w:pPr>
        <w:spacing w:line="420" w:lineRule="exact"/>
        <w:rPr>
          <w:rFonts w:ascii="宋体" w:hAnsi="宋体" w:eastAsia="宋体" w:cs="宋体"/>
          <w:sz w:val="24"/>
          <w:lang w:eastAsia="zh-CN"/>
        </w:rPr>
      </w:pPr>
      <w:r>
        <w:rPr>
          <w:rFonts w:hint="eastAsia" w:ascii="宋体" w:hAnsi="宋体" w:eastAsia="宋体" w:cs="宋体"/>
          <w:sz w:val="24"/>
          <w:lang w:eastAsia="zh-CN"/>
        </w:rPr>
        <w:t>附：1、按照招标文件要求提供相应资质证明材料。</w:t>
      </w:r>
    </w:p>
    <w:p w14:paraId="5D4C6961">
      <w:pPr>
        <w:spacing w:line="420" w:lineRule="exact"/>
        <w:rPr>
          <w:rFonts w:ascii="宋体" w:hAnsi="宋体" w:eastAsia="宋体" w:cs="宋体"/>
          <w:sz w:val="24"/>
          <w:lang w:eastAsia="zh-CN"/>
        </w:rPr>
      </w:pPr>
    </w:p>
    <w:p w14:paraId="577383E1">
      <w:pPr>
        <w:pStyle w:val="20"/>
        <w:rPr>
          <w:rFonts w:hAnsi="宋体" w:eastAsia="宋体" w:cs="宋体"/>
          <w:lang w:eastAsia="zh-CN"/>
        </w:rPr>
      </w:pPr>
    </w:p>
    <w:p w14:paraId="0597402F">
      <w:pPr>
        <w:pStyle w:val="20"/>
        <w:rPr>
          <w:rFonts w:hAnsi="宋体" w:eastAsia="宋体" w:cs="宋体"/>
          <w:lang w:eastAsia="zh-CN"/>
        </w:rPr>
      </w:pPr>
    </w:p>
    <w:p w14:paraId="1685FEB4">
      <w:pPr>
        <w:spacing w:line="500" w:lineRule="exact"/>
        <w:ind w:firstLine="480" w:firstLineChars="200"/>
        <w:rPr>
          <w:rFonts w:ascii="宋体" w:hAnsi="宋体" w:eastAsia="宋体" w:cs="宋体"/>
          <w:sz w:val="24"/>
          <w:lang w:eastAsia="zh-CN"/>
        </w:rPr>
      </w:pPr>
      <w:r>
        <w:rPr>
          <w:rFonts w:hint="eastAsia" w:ascii="宋体" w:hAnsi="宋体" w:eastAsia="宋体" w:cs="宋体"/>
          <w:sz w:val="24"/>
          <w:lang w:eastAsia="zh-CN"/>
        </w:rPr>
        <w:t xml:space="preserve">投标单位（单位盖章）： </w:t>
      </w:r>
    </w:p>
    <w:p w14:paraId="2D88F8A3">
      <w:pPr>
        <w:spacing w:line="500" w:lineRule="exact"/>
        <w:ind w:firstLine="480" w:firstLineChars="200"/>
        <w:rPr>
          <w:rFonts w:ascii="宋体" w:hAnsi="宋体" w:eastAsia="宋体" w:cs="宋体"/>
          <w:sz w:val="24"/>
          <w:lang w:eastAsia="zh-CN"/>
        </w:rPr>
      </w:pPr>
      <w:r>
        <w:rPr>
          <w:rFonts w:hint="eastAsia" w:ascii="宋体" w:hAnsi="宋体" w:eastAsia="宋体" w:cs="宋体"/>
          <w:sz w:val="24"/>
          <w:lang w:eastAsia="zh-CN"/>
        </w:rPr>
        <w:t>法定代表人或代理人（签字或盖章）</w:t>
      </w:r>
    </w:p>
    <w:p w14:paraId="7AB7565C">
      <w:pPr>
        <w:pStyle w:val="20"/>
        <w:rPr>
          <w:rFonts w:hAnsi="宋体" w:eastAsia="宋体" w:cs="宋体"/>
          <w:sz w:val="24"/>
          <w:lang w:eastAsia="zh-CN"/>
        </w:rPr>
      </w:pPr>
      <w:r>
        <w:rPr>
          <w:rFonts w:hint="eastAsia" w:hAnsi="宋体" w:eastAsia="宋体" w:cs="宋体"/>
          <w:sz w:val="24"/>
          <w:szCs w:val="24"/>
          <w:lang w:eastAsia="zh-CN"/>
        </w:rPr>
        <w:t>日期：    年    月    日</w:t>
      </w:r>
    </w:p>
    <w:p w14:paraId="6678FCC2">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ascii="宋体" w:hAnsi="宋体" w:eastAsia="宋体" w:cs="宋体"/>
          <w:b/>
          <w:sz w:val="32"/>
          <w:lang w:eastAsia="zh-CN"/>
        </w:rPr>
      </w:pPr>
    </w:p>
    <w:p w14:paraId="4A8589B3">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ascii="宋体" w:hAnsi="宋体" w:eastAsia="宋体" w:cs="宋体"/>
          <w:b/>
          <w:sz w:val="32"/>
          <w:lang w:eastAsia="zh-CN"/>
        </w:rPr>
      </w:pPr>
    </w:p>
    <w:p w14:paraId="00006F19">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ascii="宋体" w:hAnsi="宋体" w:eastAsia="宋体" w:cs="宋体"/>
          <w:b/>
          <w:sz w:val="32"/>
          <w:lang w:eastAsia="zh-CN"/>
        </w:rPr>
      </w:pPr>
    </w:p>
    <w:p w14:paraId="2BB2C81B">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ascii="宋体" w:hAnsi="宋体" w:eastAsia="宋体" w:cs="宋体"/>
          <w:b/>
          <w:sz w:val="32"/>
          <w:lang w:eastAsia="zh-CN"/>
        </w:rPr>
      </w:pPr>
    </w:p>
    <w:p w14:paraId="04B38C3B">
      <w:pPr>
        <w:spacing w:line="360" w:lineRule="auto"/>
        <w:rPr>
          <w:rFonts w:ascii="宋体" w:hAnsi="宋体" w:eastAsia="宋体" w:cs="宋体"/>
          <w:b/>
          <w:lang w:eastAsia="zh-CN"/>
        </w:rPr>
      </w:pPr>
      <w:r>
        <w:rPr>
          <w:rFonts w:hint="eastAsia" w:ascii="宋体" w:hAnsi="宋体" w:eastAsia="宋体" w:cs="宋体"/>
          <w:b/>
          <w:sz w:val="32"/>
          <w:szCs w:val="32"/>
          <w:lang w:eastAsia="zh-CN"/>
        </w:rPr>
        <w:t xml:space="preserve">16、中小企业声明函      </w:t>
      </w:r>
      <w:r>
        <w:rPr>
          <w:rFonts w:hint="eastAsia" w:ascii="宋体" w:hAnsi="宋体" w:eastAsia="宋体" w:cs="宋体"/>
          <w:b/>
          <w:lang w:eastAsia="zh-CN"/>
        </w:rPr>
        <w:t xml:space="preserve">           </w:t>
      </w:r>
    </w:p>
    <w:p w14:paraId="77175B38">
      <w:pPr>
        <w:autoSpaceDE w:val="0"/>
        <w:autoSpaceDN w:val="0"/>
        <w:adjustRightInd w:val="0"/>
        <w:spacing w:line="400" w:lineRule="exact"/>
        <w:rPr>
          <w:rFonts w:ascii="宋体" w:hAnsi="宋体" w:eastAsia="宋体" w:cs="宋体"/>
          <w:sz w:val="28"/>
          <w:szCs w:val="28"/>
          <w:lang w:eastAsia="zh-CN"/>
        </w:rPr>
      </w:pPr>
      <w:r>
        <w:rPr>
          <w:rFonts w:hint="eastAsia" w:ascii="宋体" w:hAnsi="宋体" w:eastAsia="宋体" w:cs="宋体"/>
          <w:b/>
          <w:lang w:eastAsia="zh-CN"/>
        </w:rPr>
        <w:t xml:space="preserve">                         </w:t>
      </w:r>
      <w:r>
        <w:rPr>
          <w:rFonts w:hint="eastAsia" w:ascii="宋体" w:hAnsi="宋体" w:eastAsia="宋体" w:cs="宋体"/>
          <w:sz w:val="28"/>
          <w:szCs w:val="28"/>
          <w:lang w:eastAsia="zh-CN"/>
        </w:rPr>
        <w:t>中小企业声明函（服务）</w:t>
      </w:r>
    </w:p>
    <w:p w14:paraId="56135E7D">
      <w:pPr>
        <w:spacing w:line="440" w:lineRule="exact"/>
        <w:ind w:firstLine="480" w:firstLineChars="200"/>
        <w:rPr>
          <w:rFonts w:ascii="宋体" w:hAnsi="宋体" w:eastAsia="宋体" w:cs="宋体"/>
          <w:sz w:val="24"/>
          <w:lang w:eastAsia="zh-CN"/>
        </w:rPr>
      </w:pPr>
      <w:r>
        <w:rPr>
          <w:rFonts w:hint="eastAsia" w:ascii="宋体" w:hAnsi="宋体" w:eastAsia="宋体" w:cs="宋体"/>
          <w:sz w:val="24"/>
          <w:lang w:eastAsia="zh-CN"/>
        </w:rPr>
        <w:t>本公司郑重声明，根据《政府采购促进中小企业发展管理办法》（财库﹝2020﹞46号）的规定，本公司参加</w:t>
      </w:r>
      <w:r>
        <w:rPr>
          <w:rFonts w:hint="eastAsia" w:ascii="宋体" w:hAnsi="宋体" w:eastAsia="宋体" w:cs="宋体"/>
          <w:sz w:val="24"/>
          <w:u w:val="single"/>
          <w:lang w:eastAsia="zh-CN"/>
        </w:rPr>
        <w:t xml:space="preserve"> </w:t>
      </w:r>
      <w:r>
        <w:rPr>
          <w:rFonts w:hint="eastAsia" w:ascii="宋体" w:hAnsi="宋体" w:eastAsia="宋体" w:cs="宋体"/>
          <w:b/>
          <w:sz w:val="24"/>
          <w:szCs w:val="24"/>
          <w:u w:val="single"/>
          <w:lang w:eastAsia="zh-CN"/>
        </w:rPr>
        <w:t xml:space="preserve">太仓市卫生健康委员会  </w:t>
      </w:r>
      <w:r>
        <w:rPr>
          <w:rFonts w:hint="eastAsia" w:ascii="宋体" w:hAnsi="宋体" w:eastAsia="宋体" w:cs="宋体"/>
          <w:sz w:val="24"/>
          <w:lang w:eastAsia="zh-CN"/>
        </w:rPr>
        <w:t>的</w:t>
      </w:r>
      <w:r>
        <w:rPr>
          <w:rFonts w:hint="eastAsia" w:ascii="宋体" w:hAnsi="宋体" w:eastAsia="宋体" w:cs="宋体"/>
          <w:sz w:val="24"/>
          <w:u w:val="single"/>
          <w:lang w:eastAsia="zh-CN"/>
        </w:rPr>
        <w:t xml:space="preserve"> </w:t>
      </w:r>
      <w:r>
        <w:rPr>
          <w:rFonts w:hint="eastAsia" w:ascii="宋体" w:hAnsi="宋体" w:eastAsia="宋体" w:cs="宋体"/>
          <w:b/>
          <w:sz w:val="24"/>
          <w:szCs w:val="24"/>
          <w:u w:val="single"/>
          <w:lang w:eastAsia="zh-CN"/>
        </w:rPr>
        <w:t>2026年度“健康太仓”公众号升级建设</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 xml:space="preserve">编号 </w:t>
      </w:r>
      <w:r>
        <w:rPr>
          <w:rFonts w:hint="eastAsia" w:ascii="宋体" w:hAnsi="宋体" w:eastAsia="宋体" w:cs="宋体"/>
          <w:b/>
          <w:sz w:val="24"/>
          <w:szCs w:val="24"/>
          <w:u w:val="single"/>
          <w:lang w:eastAsia="zh-CN"/>
        </w:rPr>
        <w:t>JSZC-320585-JZCG-G2026-0037</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号采购活动，服务全部由符合政策要求的中小企业承接。相关企业的具体情况如下：</w:t>
      </w:r>
    </w:p>
    <w:p w14:paraId="401CD806">
      <w:pPr>
        <w:numPr>
          <w:ilvl w:val="0"/>
          <w:numId w:val="4"/>
        </w:numPr>
        <w:spacing w:line="440" w:lineRule="exact"/>
        <w:ind w:firstLine="480" w:firstLineChars="200"/>
        <w:rPr>
          <w:rFonts w:ascii="宋体" w:hAnsi="宋体" w:eastAsia="宋体" w:cs="宋体"/>
          <w:sz w:val="24"/>
          <w:szCs w:val="24"/>
          <w:lang w:eastAsia="zh-CN"/>
        </w:rPr>
      </w:pPr>
      <w:r>
        <w:rPr>
          <w:rFonts w:hint="eastAsia" w:ascii="宋体" w:hAnsi="宋体" w:eastAsia="宋体" w:cs="宋体"/>
          <w:i/>
          <w:sz w:val="24"/>
          <w:szCs w:val="24"/>
          <w:u w:val="single"/>
          <w:lang w:eastAsia="zh-CN"/>
        </w:rPr>
        <w:t>（标的名称）</w:t>
      </w:r>
      <w:r>
        <w:rPr>
          <w:rFonts w:hint="eastAsia" w:ascii="宋体" w:hAnsi="宋体" w:eastAsia="宋体" w:cs="宋体"/>
          <w:sz w:val="24"/>
          <w:szCs w:val="24"/>
          <w:lang w:eastAsia="zh-CN"/>
        </w:rPr>
        <w:t>，属于</w:t>
      </w:r>
      <w:r>
        <w:rPr>
          <w:rFonts w:hint="eastAsia" w:ascii="宋体" w:hAnsi="宋体" w:eastAsia="宋体" w:cs="宋体"/>
          <w:sz w:val="24"/>
          <w:szCs w:val="24"/>
          <w:u w:val="single"/>
          <w:lang w:eastAsia="zh-CN"/>
        </w:rPr>
        <w:t xml:space="preserve">        </w:t>
      </w:r>
      <w:r>
        <w:rPr>
          <w:rFonts w:hint="eastAsia" w:ascii="宋体" w:hAnsi="宋体" w:eastAsia="宋体" w:cs="宋体"/>
          <w:i/>
          <w:sz w:val="24"/>
          <w:szCs w:val="24"/>
          <w:lang w:eastAsia="zh-CN"/>
        </w:rPr>
        <w:t>行业</w:t>
      </w:r>
      <w:r>
        <w:rPr>
          <w:rFonts w:hint="eastAsia" w:ascii="宋体" w:hAnsi="宋体" w:eastAsia="宋体" w:cs="宋体"/>
          <w:sz w:val="24"/>
          <w:szCs w:val="24"/>
          <w:lang w:eastAsia="zh-CN"/>
        </w:rPr>
        <w:t>；承接企业为</w:t>
      </w:r>
      <w:r>
        <w:rPr>
          <w:rFonts w:hint="eastAsia" w:ascii="宋体" w:hAnsi="宋体" w:eastAsia="宋体" w:cs="宋体"/>
          <w:i/>
          <w:sz w:val="24"/>
          <w:szCs w:val="24"/>
          <w:u w:val="single"/>
          <w:lang w:eastAsia="zh-CN"/>
        </w:rPr>
        <w:t>（企业名称）</w:t>
      </w:r>
      <w:r>
        <w:rPr>
          <w:rFonts w:hint="eastAsia" w:ascii="宋体" w:hAnsi="宋体" w:eastAsia="宋体" w:cs="宋体"/>
          <w:sz w:val="24"/>
          <w:szCs w:val="24"/>
          <w:lang w:eastAsia="zh-CN"/>
        </w:rPr>
        <w:t>，从业人员</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人，营业收入为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万元，资产总额为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万元</w:t>
      </w:r>
      <w:r>
        <w:fldChar w:fldCharType="begin"/>
      </w:r>
      <w:r>
        <w:instrText xml:space="preserve"> HYPERLINK \l "_bookmark1" </w:instrText>
      </w:r>
      <w:r>
        <w:fldChar w:fldCharType="separate"/>
      </w:r>
      <w:r>
        <w:rPr>
          <w:rFonts w:hint="eastAsia" w:ascii="宋体" w:hAnsi="宋体" w:eastAsia="宋体" w:cs="宋体"/>
          <w:position w:val="16"/>
          <w:sz w:val="24"/>
          <w:szCs w:val="24"/>
          <w:lang w:eastAsia="zh-CN"/>
        </w:rPr>
        <w:t>1</w:t>
      </w:r>
      <w:r>
        <w:rPr>
          <w:rFonts w:hint="eastAsia" w:ascii="宋体" w:hAnsi="宋体" w:eastAsia="宋体" w:cs="宋体"/>
          <w:position w:val="16"/>
          <w:sz w:val="24"/>
          <w:szCs w:val="24"/>
          <w:lang w:eastAsia="zh-CN"/>
        </w:rPr>
        <w:fldChar w:fldCharType="end"/>
      </w:r>
      <w:r>
        <w:rPr>
          <w:rFonts w:hint="eastAsia" w:ascii="宋体" w:hAnsi="宋体" w:eastAsia="宋体" w:cs="宋体"/>
          <w:sz w:val="24"/>
          <w:szCs w:val="24"/>
          <w:lang w:eastAsia="zh-CN"/>
        </w:rPr>
        <w:t>，属于</w:t>
      </w:r>
      <w:r>
        <w:rPr>
          <w:rFonts w:hint="eastAsia" w:ascii="宋体" w:hAnsi="宋体" w:eastAsia="宋体" w:cs="宋体"/>
          <w:i/>
          <w:sz w:val="24"/>
          <w:szCs w:val="24"/>
          <w:u w:val="single"/>
          <w:lang w:eastAsia="zh-CN"/>
        </w:rPr>
        <w:t xml:space="preserve">          </w:t>
      </w:r>
      <w:r>
        <w:rPr>
          <w:rFonts w:hint="eastAsia" w:ascii="宋体" w:hAnsi="宋体" w:eastAsia="宋体" w:cs="宋体"/>
          <w:i/>
          <w:sz w:val="24"/>
          <w:szCs w:val="24"/>
          <w:lang w:eastAsia="zh-CN"/>
        </w:rPr>
        <w:t>（中型企业、小型企业、微型企业，</w:t>
      </w:r>
      <w:r>
        <w:rPr>
          <w:rFonts w:hint="eastAsia" w:ascii="宋体" w:hAnsi="宋体" w:eastAsia="宋体" w:cs="宋体"/>
          <w:b/>
          <w:bCs/>
          <w:i/>
          <w:sz w:val="24"/>
          <w:szCs w:val="24"/>
          <w:lang w:eastAsia="zh-CN"/>
        </w:rPr>
        <w:t>三者选一填写</w:t>
      </w:r>
      <w:r>
        <w:rPr>
          <w:rFonts w:hint="eastAsia" w:ascii="宋体" w:hAnsi="宋体" w:eastAsia="宋体" w:cs="宋体"/>
          <w:i/>
          <w:sz w:val="24"/>
          <w:szCs w:val="24"/>
          <w:lang w:eastAsia="zh-CN"/>
        </w:rPr>
        <w:t>）</w:t>
      </w:r>
      <w:r>
        <w:rPr>
          <w:rFonts w:hint="eastAsia" w:ascii="宋体" w:hAnsi="宋体" w:eastAsia="宋体" w:cs="宋体"/>
          <w:sz w:val="24"/>
          <w:szCs w:val="24"/>
          <w:lang w:eastAsia="zh-CN"/>
        </w:rPr>
        <w:t>；</w:t>
      </w:r>
    </w:p>
    <w:p w14:paraId="2D982643">
      <w:pPr>
        <w:spacing w:line="440" w:lineRule="exact"/>
        <w:ind w:firstLine="480" w:firstLineChars="200"/>
        <w:rPr>
          <w:rFonts w:ascii="宋体" w:hAnsi="宋体" w:eastAsia="宋体" w:cs="宋体"/>
          <w:sz w:val="24"/>
          <w:lang w:eastAsia="zh-CN"/>
        </w:rPr>
      </w:pPr>
      <w:r>
        <w:rPr>
          <w:rFonts w:hint="eastAsia" w:ascii="宋体" w:hAnsi="宋体" w:eastAsia="宋体" w:cs="宋体"/>
          <w:sz w:val="24"/>
          <w:lang w:eastAsia="zh-CN"/>
        </w:rPr>
        <w:t>……</w:t>
      </w:r>
    </w:p>
    <w:p w14:paraId="4100A824">
      <w:pPr>
        <w:spacing w:line="440" w:lineRule="exact"/>
        <w:ind w:firstLine="480" w:firstLineChars="200"/>
        <w:rPr>
          <w:rFonts w:ascii="宋体" w:hAnsi="宋体" w:eastAsia="宋体" w:cs="宋体"/>
          <w:sz w:val="24"/>
          <w:lang w:eastAsia="zh-CN"/>
        </w:rPr>
      </w:pPr>
      <w:r>
        <w:rPr>
          <w:rFonts w:hint="eastAsia" w:ascii="宋体" w:hAnsi="宋体" w:eastAsia="宋体" w:cs="宋体"/>
          <w:sz w:val="24"/>
          <w:lang w:eastAsia="zh-CN"/>
        </w:rPr>
        <w:t>以上企业，不属于大企业的分支机构，不存在控股股东为大企业的情形，也不存在与大企业的负责人为同一人的情形。</w:t>
      </w:r>
    </w:p>
    <w:p w14:paraId="513F31B6">
      <w:pPr>
        <w:spacing w:line="440" w:lineRule="exact"/>
        <w:ind w:firstLine="480" w:firstLineChars="200"/>
        <w:rPr>
          <w:rFonts w:ascii="宋体" w:hAnsi="宋体" w:eastAsia="宋体" w:cs="宋体"/>
          <w:sz w:val="24"/>
          <w:lang w:eastAsia="zh-CN"/>
        </w:rPr>
      </w:pPr>
      <w:r>
        <w:rPr>
          <w:rFonts w:hint="eastAsia" w:ascii="宋体" w:hAnsi="宋体" w:eastAsia="宋体" w:cs="宋体"/>
          <w:sz w:val="24"/>
          <w:lang w:eastAsia="zh-CN"/>
        </w:rPr>
        <w:t>本企业对上述声明内容的真实性负责。如有虚假，将依法承担相应责任。</w:t>
      </w:r>
    </w:p>
    <w:p w14:paraId="0062FBA5">
      <w:pPr>
        <w:spacing w:line="440" w:lineRule="exact"/>
        <w:ind w:right="960" w:firstLine="4800" w:firstLineChars="2000"/>
        <w:rPr>
          <w:rFonts w:ascii="宋体" w:hAnsi="宋体" w:eastAsia="宋体" w:cs="宋体"/>
          <w:sz w:val="24"/>
          <w:lang w:eastAsia="zh-CN"/>
        </w:rPr>
      </w:pPr>
      <w:r>
        <w:rPr>
          <w:rFonts w:hint="eastAsia" w:ascii="宋体" w:hAnsi="宋体" w:eastAsia="宋体" w:cs="宋体"/>
          <w:sz w:val="24"/>
          <w:lang w:eastAsia="zh-CN"/>
        </w:rPr>
        <w:t>企业名称（盖章）：</w:t>
      </w:r>
    </w:p>
    <w:p w14:paraId="705CAB53">
      <w:pPr>
        <w:spacing w:line="440" w:lineRule="exact"/>
        <w:ind w:right="1120" w:firstLine="4800" w:firstLineChars="2000"/>
        <w:rPr>
          <w:rFonts w:ascii="宋体" w:hAnsi="宋体" w:eastAsia="宋体" w:cs="宋体"/>
          <w:sz w:val="24"/>
          <w:lang w:eastAsia="zh-CN"/>
        </w:rPr>
      </w:pPr>
      <w:r>
        <w:rPr>
          <w:rFonts w:hint="eastAsia" w:ascii="宋体" w:hAnsi="宋体" w:eastAsia="宋体" w:cs="宋体"/>
          <w:sz w:val="24"/>
          <w:lang w:eastAsia="zh-CN"/>
        </w:rPr>
        <w:t>日期：</w:t>
      </w:r>
    </w:p>
    <w:p w14:paraId="2E258CCF">
      <w:pPr>
        <w:spacing w:after="0" w:line="440" w:lineRule="exact"/>
        <w:ind w:firstLine="480" w:firstLineChars="200"/>
        <w:rPr>
          <w:rFonts w:ascii="宋体" w:hAnsi="宋体" w:eastAsia="宋体" w:cs="宋体"/>
          <w:sz w:val="24"/>
          <w:szCs w:val="24"/>
          <w:lang w:eastAsia="zh-CN"/>
        </w:rPr>
      </w:pPr>
      <w:r>
        <w:rPr>
          <w:rFonts w:hint="eastAsia" w:ascii="宋体" w:hAnsi="宋体" w:eastAsia="宋体" w:cs="宋体"/>
          <w:sz w:val="24"/>
          <w:lang w:eastAsia="zh-CN"/>
        </w:rPr>
        <w:t>从</w:t>
      </w:r>
      <w:r>
        <w:rPr>
          <w:rFonts w:hint="eastAsia" w:ascii="宋体" w:hAnsi="宋体" w:eastAsia="宋体" w:cs="宋体"/>
          <w:sz w:val="24"/>
          <w:szCs w:val="24"/>
          <w:lang w:eastAsia="zh-CN"/>
        </w:rPr>
        <w:t>业人员、营业收入、资产总额填报上一年度数据，无上一年度数据的新成立企业可不填报。</w:t>
      </w:r>
    </w:p>
    <w:p w14:paraId="7197BA96">
      <w:pPr>
        <w:spacing w:after="0" w:line="44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备注：</w:t>
      </w:r>
    </w:p>
    <w:p w14:paraId="64DE0114">
      <w:pPr>
        <w:spacing w:after="0" w:line="44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1、本项目</w:t>
      </w:r>
      <w:r>
        <w:rPr>
          <w:rFonts w:hint="eastAsia" w:ascii="宋体" w:hAnsi="宋体" w:eastAsia="宋体" w:cs="宋体"/>
          <w:b/>
          <w:bCs/>
          <w:sz w:val="24"/>
          <w:szCs w:val="24"/>
          <w:lang w:eastAsia="zh-CN"/>
        </w:rPr>
        <w:t>专门面向</w:t>
      </w:r>
      <w:r>
        <w:rPr>
          <w:rFonts w:hint="eastAsia" w:ascii="宋体" w:hAnsi="宋体" w:eastAsia="宋体" w:cs="宋体"/>
          <w:sz w:val="24"/>
          <w:szCs w:val="24"/>
          <w:lang w:eastAsia="zh-CN"/>
        </w:rPr>
        <w:t>中小企业采购，投标人应提供中小企业声明函或残疾人福利性单位声明函或省级以上监狱管理局、戒毒管理局（含新疆生产建设兵团）出具的属于监狱企业的证明文件,</w:t>
      </w:r>
      <w:r>
        <w:rPr>
          <w:rFonts w:hint="eastAsia" w:ascii="宋体" w:hAnsi="宋体" w:eastAsia="宋体" w:cs="宋体"/>
          <w:b/>
          <w:bCs/>
          <w:sz w:val="24"/>
          <w:szCs w:val="24"/>
          <w:lang w:eastAsia="zh-CN"/>
        </w:rPr>
        <w:t>否则视为投标无效</w:t>
      </w:r>
    </w:p>
    <w:p w14:paraId="33DC4E62">
      <w:pPr>
        <w:spacing w:after="0" w:line="44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2、投标人提供的中小企业声明函必须包含本项目所有服务及其服务承接企业，并按照声明函格式填写完整、明确，否则视为未按规定提供声明函，投标无效。</w:t>
      </w:r>
    </w:p>
    <w:p w14:paraId="25B7D195">
      <w:pPr>
        <w:spacing w:after="0" w:line="44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3、中标、成交供应商享受规定的中小企业扶持政策的，《中小企业声明函》应当随中标、成交结果同时公告，接受社会监督。</w:t>
      </w:r>
    </w:p>
    <w:p w14:paraId="17EFFBA7">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color w:val="000000"/>
          <w:sz w:val="32"/>
          <w:lang w:eastAsia="zh-CN"/>
        </w:rPr>
      </w:pPr>
      <w:r>
        <w:rPr>
          <w:rFonts w:hint="eastAsia" w:ascii="宋体" w:hAnsi="宋体" w:eastAsia="宋体" w:cs="宋体"/>
          <w:b/>
          <w:color w:val="000000"/>
          <w:sz w:val="32"/>
          <w:lang w:eastAsia="zh-CN"/>
        </w:rPr>
        <w:t> </w:t>
      </w:r>
    </w:p>
    <w:p w14:paraId="6C95E3D2">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color w:val="000000"/>
          <w:sz w:val="32"/>
          <w:lang w:eastAsia="zh-CN"/>
        </w:rPr>
      </w:pPr>
    </w:p>
    <w:p w14:paraId="4D51EB4B">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color w:val="000000"/>
          <w:sz w:val="32"/>
          <w:lang w:eastAsia="zh-CN"/>
        </w:rPr>
      </w:pPr>
    </w:p>
    <w:p w14:paraId="5ABC8DC3">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bCs/>
          <w:color w:val="000000"/>
          <w:sz w:val="32"/>
          <w:szCs w:val="32"/>
          <w:lang w:eastAsia="zh-CN"/>
        </w:rPr>
      </w:pPr>
      <w:r>
        <w:rPr>
          <w:rFonts w:hint="eastAsia" w:ascii="宋体" w:hAnsi="宋体" w:eastAsia="宋体" w:cs="宋体"/>
          <w:b/>
          <w:color w:val="000000"/>
          <w:sz w:val="32"/>
          <w:lang w:eastAsia="zh-CN"/>
        </w:rPr>
        <w:t>17、残疾人福利性单位声明函（如有）</w:t>
      </w:r>
    </w:p>
    <w:p w14:paraId="0E9752CD">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lang w:eastAsia="zh-CN"/>
        </w:rPr>
      </w:pPr>
      <w:r>
        <w:rPr>
          <w:rFonts w:hint="eastAsia" w:ascii="宋体" w:hAnsi="宋体" w:eastAsia="宋体" w:cs="宋体"/>
          <w:b/>
          <w:color w:val="000000"/>
          <w:sz w:val="32"/>
          <w:lang w:eastAsia="zh-CN"/>
        </w:rPr>
        <w:t> </w:t>
      </w:r>
    </w:p>
    <w:p w14:paraId="5E503798">
      <w:pPr>
        <w:pBdr>
          <w:top w:val="none" w:color="000000" w:sz="0" w:space="0"/>
          <w:left w:val="none" w:color="000000" w:sz="0" w:space="0"/>
          <w:bottom w:val="none" w:color="000000" w:sz="0" w:space="0"/>
          <w:right w:val="none" w:color="000000" w:sz="0" w:space="0"/>
        </w:pBdr>
        <w:spacing w:after="0" w:line="479" w:lineRule="atLeast"/>
        <w:ind w:firstLine="2560"/>
        <w:rPr>
          <w:rFonts w:ascii="宋体" w:hAnsi="宋体" w:eastAsia="宋体" w:cs="宋体"/>
          <w:lang w:eastAsia="zh-CN"/>
        </w:rPr>
      </w:pPr>
      <w:r>
        <w:rPr>
          <w:rFonts w:hint="eastAsia" w:ascii="宋体" w:hAnsi="宋体" w:eastAsia="宋体" w:cs="宋体"/>
          <w:color w:val="000000"/>
          <w:sz w:val="32"/>
          <w:lang w:eastAsia="zh-CN"/>
        </w:rPr>
        <w:t>残疾人福利性单位声明函</w:t>
      </w:r>
    </w:p>
    <w:p w14:paraId="4671BA1B">
      <w:pPr>
        <w:pBdr>
          <w:top w:val="none" w:color="000000" w:sz="0" w:space="0"/>
          <w:left w:val="none" w:color="000000" w:sz="0" w:space="0"/>
          <w:bottom w:val="none" w:color="000000" w:sz="0" w:space="0"/>
          <w:right w:val="none" w:color="000000" w:sz="0" w:space="0"/>
        </w:pBdr>
        <w:spacing w:after="0" w:line="479" w:lineRule="atLeast"/>
        <w:ind w:firstLine="1928"/>
        <w:rPr>
          <w:rFonts w:ascii="宋体" w:hAnsi="宋体" w:eastAsia="宋体" w:cs="宋体"/>
          <w:lang w:eastAsia="zh-CN"/>
        </w:rPr>
      </w:pPr>
      <w:r>
        <w:rPr>
          <w:rFonts w:hint="eastAsia" w:ascii="宋体" w:hAnsi="宋体" w:eastAsia="宋体" w:cs="宋体"/>
          <w:b/>
          <w:color w:val="000000"/>
          <w:sz w:val="32"/>
          <w:lang w:eastAsia="zh-CN"/>
        </w:rPr>
        <w:t> </w:t>
      </w:r>
    </w:p>
    <w:p w14:paraId="13FD6944">
      <w:pPr>
        <w:pBdr>
          <w:top w:val="none" w:color="000000" w:sz="0" w:space="0"/>
          <w:left w:val="none" w:color="000000" w:sz="0" w:space="0"/>
          <w:bottom w:val="none" w:color="000000" w:sz="0" w:space="0"/>
          <w:right w:val="none" w:color="000000" w:sz="0" w:space="0"/>
        </w:pBdr>
        <w:spacing w:after="0" w:line="479" w:lineRule="atLeast"/>
        <w:ind w:firstLine="480"/>
        <w:rPr>
          <w:rFonts w:ascii="宋体" w:hAnsi="宋体" w:eastAsia="宋体" w:cs="宋体"/>
          <w:lang w:eastAsia="zh-CN"/>
        </w:rPr>
      </w:pPr>
      <w:r>
        <w:rPr>
          <w:rFonts w:hint="eastAsia" w:ascii="宋体" w:hAnsi="宋体" w:eastAsia="宋体" w:cs="宋体"/>
          <w:color w:val="000000"/>
          <w:sz w:val="24"/>
          <w:lang w:eastAsia="zh-CN"/>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BBC05CE">
      <w:pPr>
        <w:pBdr>
          <w:top w:val="none" w:color="000000" w:sz="0" w:space="0"/>
          <w:left w:val="none" w:color="000000" w:sz="0" w:space="0"/>
          <w:bottom w:val="none" w:color="000000" w:sz="0" w:space="0"/>
          <w:right w:val="none" w:color="000000" w:sz="0" w:space="0"/>
        </w:pBdr>
        <w:spacing w:after="0" w:line="479" w:lineRule="atLeast"/>
        <w:ind w:firstLine="480"/>
        <w:rPr>
          <w:rFonts w:ascii="宋体" w:hAnsi="宋体" w:eastAsia="宋体" w:cs="宋体"/>
          <w:lang w:eastAsia="zh-CN"/>
        </w:rPr>
      </w:pPr>
      <w:r>
        <w:rPr>
          <w:rFonts w:hint="eastAsia" w:ascii="宋体" w:hAnsi="宋体" w:eastAsia="宋体" w:cs="宋体"/>
          <w:color w:val="000000"/>
          <w:sz w:val="24"/>
          <w:lang w:eastAsia="zh-CN"/>
        </w:rPr>
        <w:t>本单位对上述声明的真实性负责。如有虚假，将依法承担相应责任。</w:t>
      </w:r>
    </w:p>
    <w:p w14:paraId="7737A133">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lang w:eastAsia="zh-CN"/>
        </w:rPr>
      </w:pPr>
      <w:r>
        <w:rPr>
          <w:rFonts w:hint="eastAsia" w:ascii="宋体" w:hAnsi="宋体" w:eastAsia="宋体" w:cs="宋体"/>
          <w:color w:val="000000"/>
          <w:sz w:val="24"/>
          <w:lang w:eastAsia="zh-CN"/>
        </w:rPr>
        <w:t> </w:t>
      </w:r>
    </w:p>
    <w:p w14:paraId="2C301AFD">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lang w:eastAsia="zh-CN"/>
        </w:rPr>
      </w:pPr>
      <w:r>
        <w:rPr>
          <w:rFonts w:hint="eastAsia" w:ascii="宋体" w:hAnsi="宋体" w:eastAsia="宋体" w:cs="宋体"/>
          <w:color w:val="000000"/>
          <w:sz w:val="24"/>
          <w:lang w:eastAsia="zh-CN"/>
        </w:rPr>
        <w:t> </w:t>
      </w:r>
    </w:p>
    <w:p w14:paraId="4C882052">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lang w:eastAsia="zh-CN"/>
        </w:rPr>
      </w:pPr>
      <w:r>
        <w:rPr>
          <w:rFonts w:hint="eastAsia" w:ascii="宋体" w:hAnsi="宋体" w:eastAsia="宋体" w:cs="宋体"/>
          <w:color w:val="000000"/>
          <w:sz w:val="24"/>
          <w:lang w:eastAsia="zh-CN"/>
        </w:rPr>
        <w:t>             单位名称（盖章）：</w:t>
      </w:r>
    </w:p>
    <w:p w14:paraId="1D4CBD69">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lang w:eastAsia="zh-CN"/>
        </w:rPr>
      </w:pPr>
      <w:r>
        <w:rPr>
          <w:rFonts w:hint="eastAsia" w:ascii="宋体" w:hAnsi="宋体" w:eastAsia="宋体" w:cs="宋体"/>
          <w:color w:val="000000"/>
          <w:sz w:val="24"/>
          <w:lang w:eastAsia="zh-CN"/>
        </w:rPr>
        <w:t>                    日 期：</w:t>
      </w:r>
    </w:p>
    <w:p w14:paraId="240B33E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24"/>
          <w:lang w:eastAsia="zh-CN"/>
        </w:rPr>
        <w:t>注：本项目专门面向中小企业采购，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p>
    <w:p w14:paraId="5CD2AE5C">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24"/>
          <w:lang w:eastAsia="zh-CN"/>
        </w:rPr>
        <w:t> </w:t>
      </w:r>
    </w:p>
    <w:p w14:paraId="1977D4EB">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252FF884">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3C5D9BD2">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6E2FA62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3505D7F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3C3C238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6A2C06B3">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3609E941">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35462F7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6098B62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5D9218D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48D0D6C9">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b/>
          <w:color w:val="000000"/>
          <w:sz w:val="32"/>
          <w:lang w:eastAsia="zh-CN"/>
        </w:rPr>
      </w:pPr>
      <w:r>
        <w:rPr>
          <w:rFonts w:hint="eastAsia" w:ascii="宋体" w:hAnsi="宋体" w:eastAsia="宋体" w:cs="宋体"/>
          <w:b/>
          <w:color w:val="000000"/>
          <w:sz w:val="32"/>
          <w:lang w:eastAsia="zh-CN"/>
        </w:rPr>
        <w:t>18、监狱企业证明文件（如有）</w:t>
      </w:r>
    </w:p>
    <w:p w14:paraId="0ECCCA91">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b/>
          <w:color w:val="000000"/>
          <w:sz w:val="32"/>
          <w:lang w:eastAsia="zh-CN"/>
        </w:rPr>
      </w:pPr>
    </w:p>
    <w:p w14:paraId="6183E594">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b/>
          <w:color w:val="000000"/>
          <w:sz w:val="32"/>
          <w:lang w:eastAsia="zh-CN"/>
        </w:rPr>
      </w:pPr>
    </w:p>
    <w:p w14:paraId="1C0B54DB">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color w:val="000000"/>
          <w:sz w:val="32"/>
          <w:lang w:eastAsia="zh-CN"/>
        </w:rPr>
      </w:pPr>
      <w:r>
        <w:rPr>
          <w:rFonts w:hint="eastAsia" w:ascii="宋体" w:hAnsi="宋体" w:eastAsia="宋体" w:cs="宋体"/>
          <w:sz w:val="24"/>
          <w:szCs w:val="24"/>
          <w:lang w:eastAsia="zh-CN"/>
        </w:rPr>
        <w:t xml:space="preserve">                    </w:t>
      </w:r>
      <w:r>
        <w:rPr>
          <w:rFonts w:hint="eastAsia" w:ascii="宋体" w:hAnsi="宋体" w:eastAsia="宋体" w:cs="宋体"/>
          <w:color w:val="000000"/>
          <w:sz w:val="32"/>
          <w:lang w:eastAsia="zh-CN"/>
        </w:rPr>
        <w:t>监狱企业证明文件</w:t>
      </w:r>
    </w:p>
    <w:p w14:paraId="79C31339">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color w:val="000000"/>
          <w:sz w:val="32"/>
          <w:lang w:eastAsia="zh-CN"/>
        </w:rPr>
      </w:pPr>
    </w:p>
    <w:p w14:paraId="4BC55E5A">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color w:val="000000"/>
          <w:sz w:val="24"/>
          <w:lang w:eastAsia="zh-CN"/>
        </w:rPr>
      </w:pPr>
      <w:r>
        <w:rPr>
          <w:rFonts w:hint="eastAsia" w:ascii="宋体" w:hAnsi="宋体" w:eastAsia="宋体" w:cs="宋体"/>
          <w:color w:val="000000"/>
          <w:sz w:val="32"/>
          <w:lang w:eastAsia="zh-CN"/>
        </w:rPr>
        <w:t xml:space="preserve"> </w:t>
      </w:r>
      <w:r>
        <w:rPr>
          <w:rFonts w:hint="eastAsia" w:ascii="宋体" w:hAnsi="宋体" w:eastAsia="宋体" w:cs="宋体"/>
          <w:color w:val="000000"/>
          <w:sz w:val="24"/>
          <w:lang w:eastAsia="zh-CN"/>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p>
    <w:p w14:paraId="6DC18B38">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sz w:val="24"/>
          <w:szCs w:val="24"/>
          <w:lang w:eastAsia="zh-CN"/>
        </w:rPr>
      </w:pPr>
    </w:p>
    <w:p w14:paraId="3506CC18">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sz w:val="24"/>
          <w:szCs w:val="24"/>
          <w:lang w:eastAsia="zh-CN"/>
        </w:rPr>
      </w:pPr>
    </w:p>
    <w:p w14:paraId="60D08C29">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3B9DD9C3">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31B7D1A7">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73F2B5E7">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41394EA3">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4E8A9676">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35BAFF24">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61DACC7C">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21E3AB08">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362520A8">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4962A333">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681BB105">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0962F053">
      <w:pPr>
        <w:outlineLvl w:val="0"/>
        <w:rPr>
          <w:rFonts w:ascii="宋体" w:hAnsi="宋体" w:eastAsia="宋体" w:cs="宋体"/>
          <w:b/>
          <w:bCs/>
          <w:sz w:val="30"/>
          <w:szCs w:val="30"/>
          <w:lang w:eastAsia="zh-CN"/>
        </w:rPr>
      </w:pPr>
    </w:p>
    <w:p w14:paraId="33AA5C05">
      <w:pPr>
        <w:outlineLvl w:val="0"/>
        <w:rPr>
          <w:rFonts w:ascii="宋体" w:hAnsi="宋体" w:eastAsia="宋体" w:cs="宋体"/>
          <w:b/>
          <w:bCs/>
          <w:sz w:val="30"/>
          <w:szCs w:val="30"/>
          <w:lang w:eastAsia="zh-CN"/>
        </w:rPr>
      </w:pPr>
    </w:p>
    <w:p w14:paraId="29990AAD">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lang w:eastAsia="zh-CN"/>
        </w:rPr>
      </w:pPr>
    </w:p>
    <w:p w14:paraId="6F3B6709">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lang w:eastAsia="zh-CN"/>
        </w:rPr>
      </w:pPr>
    </w:p>
    <w:p w14:paraId="54ECBC74">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lang w:eastAsia="zh-CN"/>
        </w:rPr>
      </w:pPr>
    </w:p>
    <w:p w14:paraId="19069578">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lang w:eastAsia="zh-CN"/>
        </w:rPr>
      </w:pPr>
    </w:p>
    <w:p w14:paraId="2CA0E294">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lang w:eastAsia="zh-CN"/>
        </w:rPr>
      </w:pPr>
    </w:p>
    <w:p w14:paraId="33211445">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lang w:eastAsia="zh-CN"/>
        </w:rPr>
      </w:pPr>
      <w:r>
        <w:rPr>
          <w:rFonts w:hint="eastAsia" w:ascii="宋体" w:hAnsi="宋体" w:eastAsia="宋体" w:cs="宋体"/>
          <w:b/>
          <w:color w:val="000000"/>
          <w:sz w:val="44"/>
          <w:lang w:eastAsia="zh-CN"/>
        </w:rPr>
        <w:t>第五部分  评标方法与评标标准</w:t>
      </w:r>
    </w:p>
    <w:p w14:paraId="1713600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评标方法</w:t>
      </w:r>
    </w:p>
    <w:p w14:paraId="5D56BE09">
      <w:pPr>
        <w:numPr>
          <w:ilvl w:val="0"/>
          <w:numId w:val="5"/>
        </w:numPr>
        <w:pBdr>
          <w:top w:val="none" w:color="000000" w:sz="0" w:space="0"/>
          <w:left w:val="none" w:color="000000" w:sz="0" w:space="0"/>
          <w:bottom w:val="none" w:color="000000" w:sz="0" w:space="0"/>
          <w:right w:val="none" w:color="000000" w:sz="0" w:space="0"/>
        </w:pBdr>
        <w:spacing w:after="0" w:line="460" w:lineRule="atLeast"/>
        <w:ind w:firstLine="482"/>
        <w:rPr>
          <w:rFonts w:ascii="宋体" w:hAnsi="宋体" w:eastAsia="宋体" w:cs="宋体"/>
          <w:sz w:val="24"/>
          <w:szCs w:val="24"/>
          <w:lang w:eastAsia="zh-CN"/>
        </w:rPr>
      </w:pPr>
      <w:r>
        <w:rPr>
          <w:rFonts w:hint="eastAsia" w:ascii="宋体" w:hAnsi="宋体" w:eastAsia="宋体" w:cs="宋体"/>
          <w:sz w:val="24"/>
          <w:szCs w:val="24"/>
          <w:lang w:eastAsia="zh-CN"/>
        </w:rPr>
        <w:t>本次招标的评标方法采用综合评分法。即指投标文件满足招标文件全部实质性要求，且按照评审因素的量化指标评审得分最高的投标人为中标候选人的评标方法。采购人书面授权评标委员会直接确定中标供应商。</w:t>
      </w:r>
    </w:p>
    <w:p w14:paraId="63C53788">
      <w:pPr>
        <w:numPr>
          <w:ilvl w:val="0"/>
          <w:numId w:val="5"/>
        </w:numPr>
        <w:pBdr>
          <w:top w:val="none" w:color="000000" w:sz="0" w:space="0"/>
          <w:left w:val="none" w:color="000000" w:sz="0" w:space="0"/>
          <w:bottom w:val="none" w:color="000000" w:sz="0" w:space="0"/>
          <w:right w:val="none" w:color="000000" w:sz="0" w:space="0"/>
        </w:pBdr>
        <w:spacing w:after="0" w:line="460" w:lineRule="atLeast"/>
        <w:ind w:firstLine="482"/>
        <w:rPr>
          <w:rFonts w:ascii="宋体" w:hAnsi="宋体" w:eastAsia="宋体" w:cs="宋体"/>
          <w:sz w:val="24"/>
          <w:szCs w:val="24"/>
          <w:lang w:eastAsia="zh-CN"/>
        </w:rPr>
      </w:pPr>
      <w:r>
        <w:rPr>
          <w:rFonts w:hint="eastAsia" w:ascii="宋体" w:hAnsi="宋体" w:eastAsia="宋体" w:cs="宋体"/>
          <w:sz w:val="24"/>
          <w:szCs w:val="24"/>
          <w:lang w:eastAsia="zh-CN"/>
        </w:rPr>
        <w:t>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p>
    <w:p w14:paraId="1FF05B90">
      <w:pPr>
        <w:numPr>
          <w:ilvl w:val="0"/>
          <w:numId w:val="5"/>
        </w:numPr>
        <w:pBdr>
          <w:top w:val="none" w:color="000000" w:sz="0" w:space="0"/>
          <w:left w:val="none" w:color="000000" w:sz="0" w:space="0"/>
          <w:bottom w:val="none" w:color="000000" w:sz="0" w:space="0"/>
          <w:right w:val="none" w:color="000000" w:sz="0" w:space="0"/>
        </w:pBdr>
        <w:spacing w:after="0" w:line="460" w:lineRule="atLeast"/>
        <w:ind w:firstLine="482"/>
        <w:rPr>
          <w:rFonts w:ascii="宋体" w:hAnsi="宋体" w:eastAsia="宋体" w:cs="宋体"/>
          <w:sz w:val="24"/>
          <w:szCs w:val="24"/>
          <w:lang w:eastAsia="zh-CN"/>
        </w:rPr>
      </w:pPr>
      <w:r>
        <w:rPr>
          <w:rFonts w:hint="eastAsia" w:ascii="宋体" w:hAnsi="宋体" w:eastAsia="宋体" w:cs="宋体"/>
          <w:sz w:val="24"/>
          <w:szCs w:val="24"/>
          <w:lang w:eastAsia="zh-CN"/>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62F56027">
      <w:pPr>
        <w:numPr>
          <w:ilvl w:val="0"/>
          <w:numId w:val="5"/>
        </w:numPr>
        <w:pBdr>
          <w:top w:val="none" w:color="000000" w:sz="0" w:space="0"/>
          <w:left w:val="none" w:color="000000" w:sz="0" w:space="0"/>
          <w:bottom w:val="none" w:color="000000" w:sz="0" w:space="0"/>
          <w:right w:val="none" w:color="000000" w:sz="0" w:space="0"/>
        </w:pBdr>
        <w:spacing w:after="0" w:line="460" w:lineRule="atLeast"/>
        <w:ind w:firstLine="482"/>
        <w:rPr>
          <w:rFonts w:ascii="宋体" w:hAnsi="宋体" w:eastAsia="宋体" w:cs="宋体"/>
          <w:sz w:val="24"/>
          <w:szCs w:val="24"/>
          <w:lang w:eastAsia="zh-CN"/>
        </w:rPr>
      </w:pPr>
      <w:r>
        <w:rPr>
          <w:rFonts w:hint="eastAsia" w:ascii="宋体" w:hAnsi="宋体" w:eastAsia="宋体" w:cs="宋体"/>
          <w:sz w:val="24"/>
          <w:szCs w:val="24"/>
          <w:lang w:eastAsia="zh-CN"/>
        </w:rPr>
        <w:t>、如出现评审得分最高的投标人有两个或两个以上的，以投标报价较低者优先作为该标段中标候选人，如果投标报价也相同的，则由公证机构组织以抽签方式确定中标候选人。</w:t>
      </w:r>
    </w:p>
    <w:p w14:paraId="7A76A4E3">
      <w:pPr>
        <w:pBdr>
          <w:top w:val="none" w:color="000000" w:sz="0" w:space="0"/>
          <w:left w:val="none" w:color="000000" w:sz="0" w:space="0"/>
          <w:bottom w:val="none" w:color="000000" w:sz="0" w:space="0"/>
          <w:right w:val="none" w:color="000000" w:sz="0" w:space="0"/>
        </w:pBdr>
        <w:spacing w:after="0" w:line="460" w:lineRule="atLeast"/>
        <w:ind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34A087CF">
      <w:pPr>
        <w:pBdr>
          <w:top w:val="none" w:color="000000" w:sz="0" w:space="0"/>
          <w:left w:val="none" w:color="000000" w:sz="0" w:space="0"/>
          <w:bottom w:val="none" w:color="000000" w:sz="0" w:space="0"/>
          <w:right w:val="none" w:color="000000" w:sz="0" w:space="0"/>
        </w:pBdr>
        <w:spacing w:after="0" w:line="440" w:lineRule="exact"/>
        <w:ind w:firstLine="482"/>
        <w:jc w:val="both"/>
        <w:rPr>
          <w:rFonts w:ascii="宋体" w:hAnsi="宋体" w:eastAsia="宋体" w:cs="宋体"/>
          <w:lang w:eastAsia="zh-CN"/>
        </w:rPr>
      </w:pPr>
      <w:r>
        <w:rPr>
          <w:rFonts w:hint="eastAsia" w:ascii="宋体" w:hAnsi="宋体" w:eastAsia="宋体" w:cs="宋体"/>
          <w:sz w:val="24"/>
          <w:szCs w:val="24"/>
          <w:lang w:eastAsia="zh-CN"/>
        </w:rPr>
        <w:t>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p>
    <w:p w14:paraId="0D86E70B">
      <w:pPr>
        <w:pBdr>
          <w:top w:val="none" w:color="000000" w:sz="0" w:space="0"/>
          <w:left w:val="none" w:color="000000" w:sz="0" w:space="0"/>
          <w:bottom w:val="none" w:color="000000" w:sz="0" w:space="0"/>
          <w:right w:val="none" w:color="000000" w:sz="0" w:space="0"/>
        </w:pBdr>
        <w:spacing w:after="0" w:line="440" w:lineRule="exact"/>
        <w:ind w:firstLine="482"/>
        <w:jc w:val="both"/>
        <w:rPr>
          <w:rFonts w:ascii="宋体" w:hAnsi="宋体" w:eastAsia="宋体" w:cs="宋体"/>
          <w:lang w:eastAsia="zh-CN"/>
        </w:rPr>
      </w:pPr>
      <w:r>
        <w:rPr>
          <w:rFonts w:hint="eastAsia" w:ascii="宋体" w:hAnsi="宋体" w:eastAsia="宋体" w:cs="宋体"/>
          <w:sz w:val="24"/>
          <w:lang w:eastAsia="zh-CN"/>
        </w:rPr>
        <w:t>七、中小企业相关政策：</w:t>
      </w:r>
    </w:p>
    <w:p w14:paraId="0B5A587B">
      <w:pPr>
        <w:pBdr>
          <w:top w:val="none" w:color="000000" w:sz="0" w:space="0"/>
          <w:left w:val="none" w:color="000000" w:sz="0" w:space="0"/>
          <w:bottom w:val="none" w:color="000000" w:sz="0" w:space="0"/>
          <w:right w:val="none" w:color="000000" w:sz="0" w:space="0"/>
        </w:pBdr>
        <w:spacing w:after="0" w:line="440" w:lineRule="exact"/>
        <w:ind w:firstLine="480" w:firstLineChars="200"/>
        <w:jc w:val="both"/>
        <w:rPr>
          <w:rFonts w:ascii="宋体" w:hAnsi="宋体" w:eastAsia="宋体" w:cs="宋体"/>
          <w:sz w:val="24"/>
          <w:lang w:eastAsia="zh-CN"/>
        </w:rPr>
      </w:pPr>
      <w:r>
        <w:rPr>
          <w:rFonts w:hint="eastAsia" w:ascii="宋体" w:hAnsi="宋体" w:eastAsia="宋体" w:cs="宋体"/>
          <w:sz w:val="24"/>
          <w:lang w:eastAsia="zh-CN"/>
        </w:rPr>
        <w:t>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sz w:val="24"/>
          <w:lang w:eastAsia="zh-CN"/>
        </w:rPr>
        <w:t>但与大企业的负责人为同一人，或者与大企业存在直接控股、管理关系的除外。</w:t>
      </w:r>
      <w:r>
        <w:rPr>
          <w:rFonts w:hint="eastAsia" w:ascii="宋体" w:hAnsi="宋体" w:eastAsia="宋体" w:cs="宋体"/>
          <w:sz w:val="24"/>
          <w:lang w:eastAsia="zh-CN"/>
        </w:rPr>
        <w:t>符合中小企业划分标准的个体工商户，在政府采购活动中视同中小企业.</w:t>
      </w:r>
    </w:p>
    <w:p w14:paraId="2401251A">
      <w:pP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本项目专门面向中小企业采购，投标人应当提供中小企业声明函或残疾人福利性单位声明函或省级以上监狱管理局、戒毒管理局（含新疆生产建设兵团）出具的属于监狱企业的证明文件,否则视为投标无效。</w:t>
      </w:r>
    </w:p>
    <w:p w14:paraId="5AF915AF">
      <w:pP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专门面向中小企业采购的项目，不再执行价格评审优惠的扶持政策。</w:t>
      </w:r>
    </w:p>
    <w:p w14:paraId="20C1C01B">
      <w:pPr>
        <w:pStyle w:val="198"/>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w:t>
      </w:r>
    </w:p>
    <w:p w14:paraId="43F38401">
      <w:pPr>
        <w:pStyle w:val="198"/>
        <w:spacing w:line="500" w:lineRule="exact"/>
        <w:rPr>
          <w:rFonts w:asciiTheme="minorEastAsia" w:hAnsiTheme="minorEastAsia" w:eastAsiaTheme="minorEastAsia"/>
          <w:b/>
          <w:bCs/>
          <w:sz w:val="24"/>
          <w:szCs w:val="24"/>
          <w:lang w:eastAsia="zh-CN"/>
        </w:rPr>
      </w:pPr>
      <w:r>
        <w:rPr>
          <w:rFonts w:hint="eastAsia" w:asciiTheme="minorEastAsia" w:hAnsiTheme="minorEastAsia" w:eastAsiaTheme="minorEastAsia"/>
          <w:b/>
          <w:sz w:val="24"/>
          <w:szCs w:val="24"/>
          <w:lang w:eastAsia="zh-CN"/>
        </w:rPr>
        <w:t>评分标准</w:t>
      </w:r>
      <w:bookmarkStart w:id="36" w:name="_Hlk166575460"/>
      <w:bookmarkStart w:id="37" w:name="OLE_LINK22"/>
    </w:p>
    <w:p w14:paraId="4E617B48">
      <w:pPr>
        <w:pStyle w:val="198"/>
        <w:keepNext w:val="0"/>
        <w:keepLines w:val="0"/>
        <w:pageBreakBefore w:val="0"/>
        <w:widowControl/>
        <w:kinsoku/>
        <w:wordWrap/>
        <w:overflowPunct/>
        <w:topLinePunct w:val="0"/>
        <w:autoSpaceDE/>
        <w:autoSpaceDN/>
        <w:bidi w:val="0"/>
        <w:adjustRightInd/>
        <w:snapToGrid/>
        <w:spacing w:after="0" w:line="500" w:lineRule="exact"/>
        <w:ind w:firstLine="482" w:firstLineChars="200"/>
        <w:textAlignment w:val="auto"/>
        <w:rPr>
          <w:rFonts w:ascii="宋体" w:hAnsi="宋体" w:eastAsia="宋体"/>
          <w:b/>
          <w:bCs/>
          <w:sz w:val="24"/>
          <w:szCs w:val="24"/>
          <w:lang w:eastAsia="zh-CN"/>
        </w:rPr>
      </w:pPr>
      <w:r>
        <w:rPr>
          <w:rFonts w:hint="eastAsia" w:ascii="宋体" w:hAnsi="宋体" w:eastAsia="宋体"/>
          <w:b/>
          <w:bCs/>
          <w:sz w:val="24"/>
          <w:szCs w:val="24"/>
          <w:lang w:eastAsia="zh-CN"/>
        </w:rPr>
        <w:t>一、价格分（</w:t>
      </w:r>
      <w:r>
        <w:rPr>
          <w:rFonts w:hint="eastAsia" w:ascii="宋体" w:hAnsi="宋体" w:eastAsia="宋体"/>
          <w:b/>
          <w:bCs/>
          <w:sz w:val="24"/>
          <w:szCs w:val="24"/>
          <w:lang w:val="en-US" w:eastAsia="zh-CN"/>
        </w:rPr>
        <w:t>2</w:t>
      </w:r>
      <w:r>
        <w:rPr>
          <w:rFonts w:hint="eastAsia" w:ascii="宋体" w:hAnsi="宋体" w:eastAsia="宋体"/>
          <w:b/>
          <w:bCs/>
          <w:sz w:val="24"/>
          <w:szCs w:val="24"/>
          <w:lang w:eastAsia="zh-CN"/>
        </w:rPr>
        <w:t>0分）</w:t>
      </w:r>
    </w:p>
    <w:p w14:paraId="08720A34">
      <w:pPr>
        <w:pStyle w:val="198"/>
        <w:keepNext w:val="0"/>
        <w:keepLines w:val="0"/>
        <w:pageBreakBefore w:val="0"/>
        <w:widowControl/>
        <w:kinsoku/>
        <w:wordWrap/>
        <w:overflowPunct/>
        <w:topLinePunct w:val="0"/>
        <w:autoSpaceDE/>
        <w:autoSpaceDN/>
        <w:bidi w:val="0"/>
        <w:adjustRightInd/>
        <w:snapToGrid/>
        <w:spacing w:after="0" w:line="50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第一步：投标报价低于或等于财政预算价格的，为有效投标报价。超财政预算的投标报价为无效投标报价。</w:t>
      </w:r>
    </w:p>
    <w:p w14:paraId="1608C444">
      <w:pPr>
        <w:pStyle w:val="198"/>
        <w:keepNext w:val="0"/>
        <w:keepLines w:val="0"/>
        <w:pageBreakBefore w:val="0"/>
        <w:widowControl/>
        <w:kinsoku/>
        <w:wordWrap/>
        <w:overflowPunct/>
        <w:topLinePunct w:val="0"/>
        <w:autoSpaceDE/>
        <w:autoSpaceDN/>
        <w:bidi w:val="0"/>
        <w:adjustRightInd/>
        <w:snapToGrid/>
        <w:spacing w:after="0" w:line="50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第二步：在所有有效投标报价中满足采购文件要求，且投标价格最低的投标报价为评标基准价，其他投标人的价格分按照下列公式计算（计算结果四舍五入保留两位小数）。</w:t>
      </w:r>
    </w:p>
    <w:p w14:paraId="40161A63">
      <w:pPr>
        <w:pStyle w:val="198"/>
        <w:keepNext w:val="0"/>
        <w:keepLines w:val="0"/>
        <w:pageBreakBefore w:val="0"/>
        <w:widowControl/>
        <w:kinsoku/>
        <w:wordWrap/>
        <w:overflowPunct/>
        <w:topLinePunct w:val="0"/>
        <w:autoSpaceDE/>
        <w:autoSpaceDN/>
        <w:bidi w:val="0"/>
        <w:adjustRightInd/>
        <w:snapToGrid/>
        <w:spacing w:after="0" w:line="50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报价得分=(评标基准价/投标报价)×</w:t>
      </w:r>
      <w:r>
        <w:rPr>
          <w:rFonts w:hint="eastAsia" w:ascii="宋体" w:hAnsi="宋体" w:eastAsia="宋体" w:cs="宋体"/>
          <w:sz w:val="24"/>
          <w:szCs w:val="24"/>
          <w:lang w:val="en-US" w:eastAsia="zh-CN"/>
        </w:rPr>
        <w:t>2</w:t>
      </w:r>
      <w:bookmarkStart w:id="40" w:name="_GoBack"/>
      <w:bookmarkEnd w:id="40"/>
      <w:r>
        <w:rPr>
          <w:rFonts w:hint="eastAsia" w:ascii="宋体" w:hAnsi="宋体" w:eastAsia="宋体" w:cs="宋体"/>
          <w:sz w:val="24"/>
          <w:szCs w:val="24"/>
          <w:lang w:eastAsia="zh-CN"/>
        </w:rPr>
        <w:t>0%×100</w:t>
      </w:r>
    </w:p>
    <w:p w14:paraId="132284D5">
      <w:pPr>
        <w:pStyle w:val="198"/>
        <w:keepNext w:val="0"/>
        <w:keepLines w:val="0"/>
        <w:pageBreakBefore w:val="0"/>
        <w:widowControl/>
        <w:kinsoku/>
        <w:wordWrap/>
        <w:overflowPunct/>
        <w:topLinePunct w:val="0"/>
        <w:autoSpaceDE/>
        <w:autoSpaceDN/>
        <w:bidi w:val="0"/>
        <w:adjustRightInd/>
        <w:snapToGrid/>
        <w:spacing w:after="0" w:line="500" w:lineRule="exact"/>
        <w:ind w:firstLine="482" w:firstLineChars="200"/>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lang w:eastAsia="zh-CN"/>
        </w:rPr>
        <w:t>二、</w:t>
      </w:r>
      <w:r>
        <w:rPr>
          <w:rFonts w:hint="eastAsia" w:ascii="宋体" w:hAnsi="宋体" w:eastAsia="宋体" w:cs="宋体"/>
          <w:b/>
          <w:bCs/>
          <w:sz w:val="24"/>
          <w:szCs w:val="24"/>
          <w:highlight w:val="none"/>
          <w:lang w:eastAsia="zh-CN"/>
        </w:rPr>
        <w:t>技术参数（</w:t>
      </w:r>
      <w:r>
        <w:rPr>
          <w:rFonts w:hint="eastAsia" w:ascii="宋体" w:hAnsi="宋体" w:eastAsia="宋体" w:cs="宋体"/>
          <w:b/>
          <w:bCs/>
          <w:sz w:val="24"/>
          <w:szCs w:val="24"/>
          <w:highlight w:val="none"/>
          <w:lang w:val="en-US" w:eastAsia="zh-CN"/>
        </w:rPr>
        <w:t>21</w:t>
      </w:r>
      <w:r>
        <w:rPr>
          <w:rFonts w:hint="eastAsia" w:ascii="宋体" w:hAnsi="宋体" w:eastAsia="宋体" w:cs="宋体"/>
          <w:b/>
          <w:bCs/>
          <w:sz w:val="24"/>
          <w:szCs w:val="24"/>
          <w:highlight w:val="none"/>
          <w:lang w:eastAsia="zh-CN"/>
        </w:rPr>
        <w:t>分）</w:t>
      </w:r>
    </w:p>
    <w:p w14:paraId="3455F830">
      <w:pPr>
        <w:pStyle w:val="198"/>
        <w:keepNext w:val="0"/>
        <w:keepLines w:val="0"/>
        <w:pageBreakBefore w:val="0"/>
        <w:widowControl/>
        <w:kinsoku/>
        <w:wordWrap/>
        <w:overflowPunct/>
        <w:topLinePunct w:val="0"/>
        <w:autoSpaceDE/>
        <w:autoSpaceDN/>
        <w:bidi w:val="0"/>
        <w:adjustRightInd/>
        <w:snapToGrid/>
        <w:spacing w:after="0" w:line="50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zh-CN" w:eastAsia="zh-CN"/>
        </w:rPr>
        <w:t>根据供应商所投产品与采购文件要求偏离情况进行打分完全满足或优于</w:t>
      </w:r>
      <w:r>
        <w:rPr>
          <w:rFonts w:hint="eastAsia" w:ascii="宋体" w:hAnsi="宋体" w:eastAsia="宋体" w:cs="宋体"/>
          <w:sz w:val="24"/>
          <w:szCs w:val="24"/>
          <w:highlight w:val="none"/>
          <w:lang w:eastAsia="zh-CN"/>
        </w:rPr>
        <w:t>采购</w:t>
      </w:r>
      <w:r>
        <w:rPr>
          <w:rFonts w:hint="eastAsia" w:ascii="宋体" w:hAnsi="宋体" w:eastAsia="宋体" w:cs="宋体"/>
          <w:sz w:val="24"/>
          <w:szCs w:val="24"/>
          <w:highlight w:val="none"/>
          <w:lang w:val="zh-CN" w:eastAsia="zh-CN"/>
        </w:rPr>
        <w:t>文件技术要求得</w:t>
      </w:r>
      <w:r>
        <w:rPr>
          <w:rFonts w:hint="eastAsia" w:ascii="宋体" w:hAnsi="宋体" w:eastAsia="宋体" w:cs="宋体"/>
          <w:sz w:val="24"/>
          <w:szCs w:val="24"/>
          <w:highlight w:val="none"/>
          <w:lang w:val="en-US" w:eastAsia="zh-CN"/>
        </w:rPr>
        <w:t>21</w:t>
      </w:r>
      <w:r>
        <w:rPr>
          <w:rFonts w:hint="eastAsia" w:ascii="宋体" w:hAnsi="宋体" w:eastAsia="宋体" w:cs="宋体"/>
          <w:sz w:val="24"/>
          <w:szCs w:val="24"/>
          <w:highlight w:val="none"/>
          <w:lang w:val="zh-CN" w:eastAsia="zh-CN"/>
        </w:rPr>
        <w:t>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zh-CN" w:eastAsia="zh-CN"/>
        </w:rPr>
        <w:t>（一）建设</w:t>
      </w:r>
      <w:r>
        <w:rPr>
          <w:rFonts w:hint="eastAsia" w:ascii="宋体" w:hAnsi="宋体" w:eastAsia="宋体" w:cs="宋体"/>
          <w:sz w:val="24"/>
          <w:szCs w:val="24"/>
          <w:highlight w:val="none"/>
          <w:lang w:val="en-US" w:eastAsia="zh-CN"/>
        </w:rPr>
        <w:t>功能</w:t>
      </w:r>
      <w:r>
        <w:rPr>
          <w:rFonts w:hint="eastAsia" w:ascii="宋体" w:hAnsi="宋体" w:eastAsia="宋体" w:cs="宋体"/>
          <w:sz w:val="24"/>
          <w:szCs w:val="24"/>
          <w:highlight w:val="none"/>
          <w:lang w:val="zh-CN" w:eastAsia="zh-CN"/>
        </w:rPr>
        <w:t>清单，</w:t>
      </w:r>
      <w:r>
        <w:rPr>
          <w:rFonts w:hint="eastAsia" w:ascii="宋体" w:hAnsi="宋体" w:eastAsia="宋体" w:cs="宋体"/>
          <w:sz w:val="24"/>
          <w:szCs w:val="24"/>
          <w:highlight w:val="none"/>
          <w:lang w:val="en-US" w:eastAsia="zh-CN"/>
        </w:rPr>
        <w:t>共计28项，</w:t>
      </w:r>
      <w:r>
        <w:rPr>
          <w:rFonts w:hint="eastAsia" w:ascii="宋体" w:hAnsi="宋体" w:eastAsia="宋体" w:cs="宋体"/>
          <w:sz w:val="24"/>
          <w:szCs w:val="24"/>
          <w:highlight w:val="none"/>
          <w:lang w:eastAsia="zh-CN"/>
        </w:rPr>
        <w:t>每满足一项得</w:t>
      </w:r>
      <w:r>
        <w:rPr>
          <w:rFonts w:hint="eastAsia" w:ascii="宋体" w:hAnsi="宋体" w:eastAsia="宋体" w:cs="宋体"/>
          <w:sz w:val="24"/>
          <w:szCs w:val="24"/>
          <w:highlight w:val="none"/>
          <w:lang w:val="en-US" w:eastAsia="zh-CN"/>
        </w:rPr>
        <w:t>0.5</w:t>
      </w:r>
      <w:r>
        <w:rPr>
          <w:rFonts w:hint="eastAsia" w:ascii="宋体" w:hAnsi="宋体" w:eastAsia="宋体" w:cs="宋体"/>
          <w:sz w:val="24"/>
          <w:szCs w:val="24"/>
          <w:highlight w:val="none"/>
          <w:lang w:eastAsia="zh-CN"/>
        </w:rPr>
        <w:t>分</w:t>
      </w:r>
      <w:r>
        <w:rPr>
          <w:rFonts w:hint="eastAsia" w:ascii="宋体" w:hAnsi="宋体" w:eastAsia="宋体" w:cs="宋体"/>
          <w:sz w:val="24"/>
          <w:szCs w:val="24"/>
          <w:highlight w:val="none"/>
          <w:lang w:val="zh-CN" w:eastAsia="zh-CN"/>
        </w:rPr>
        <w:t>，</w:t>
      </w:r>
      <w:r>
        <w:rPr>
          <w:rFonts w:hint="eastAsia" w:ascii="宋体" w:hAnsi="宋体" w:eastAsia="宋体" w:cs="宋体"/>
          <w:sz w:val="24"/>
          <w:szCs w:val="24"/>
          <w:highlight w:val="none"/>
          <w:lang w:eastAsia="zh-CN"/>
        </w:rPr>
        <w:t>负偏离不得分；</w:t>
      </w:r>
      <w:bookmarkStart w:id="38" w:name="OLE_LINK3"/>
      <w:bookmarkStart w:id="39" w:name="OLE_LINK2"/>
      <w:r>
        <w:rPr>
          <w:rFonts w:hint="eastAsia" w:ascii="宋体" w:hAnsi="宋体" w:eastAsia="宋体" w:cs="宋体"/>
          <w:sz w:val="24"/>
          <w:szCs w:val="24"/>
          <w:highlight w:val="none"/>
          <w:lang w:val="zh-CN" w:eastAsia="zh-CN"/>
        </w:rPr>
        <w:t>（</w:t>
      </w:r>
      <w:r>
        <w:rPr>
          <w:rFonts w:hint="eastAsia" w:ascii="宋体" w:hAnsi="宋体" w:eastAsia="宋体" w:cs="宋体"/>
          <w:sz w:val="24"/>
          <w:szCs w:val="24"/>
          <w:highlight w:val="none"/>
          <w:lang w:val="en-US" w:eastAsia="zh-CN"/>
        </w:rPr>
        <w:t>二</w:t>
      </w:r>
      <w:r>
        <w:rPr>
          <w:rFonts w:hint="eastAsia" w:ascii="宋体" w:hAnsi="宋体" w:eastAsia="宋体" w:cs="宋体"/>
          <w:sz w:val="24"/>
          <w:szCs w:val="24"/>
          <w:highlight w:val="none"/>
          <w:lang w:val="zh-CN" w:eastAsia="zh-CN"/>
        </w:rPr>
        <w:t>）</w:t>
      </w:r>
      <w:r>
        <w:rPr>
          <w:rFonts w:hint="eastAsia" w:ascii="宋体" w:hAnsi="宋体" w:eastAsia="宋体" w:cs="宋体"/>
          <w:sz w:val="24"/>
          <w:szCs w:val="24"/>
          <w:highlight w:val="none"/>
          <w:lang w:val="en-US" w:eastAsia="zh-CN"/>
        </w:rPr>
        <w:t>系统对接要求，共计3项，</w:t>
      </w:r>
      <w:r>
        <w:rPr>
          <w:rFonts w:hint="eastAsia" w:ascii="宋体" w:hAnsi="宋体" w:eastAsia="宋体" w:cs="宋体"/>
          <w:sz w:val="24"/>
          <w:szCs w:val="24"/>
          <w:highlight w:val="none"/>
          <w:lang w:eastAsia="zh-CN"/>
        </w:rPr>
        <w:t>每满足一项得</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分，负偏离则不得分</w:t>
      </w:r>
      <w:bookmarkEnd w:id="38"/>
      <w:bookmarkEnd w:id="39"/>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zh-CN" w:eastAsia="zh-CN"/>
        </w:rPr>
        <w:t>（</w:t>
      </w:r>
      <w:r>
        <w:rPr>
          <w:rFonts w:hint="eastAsia" w:ascii="宋体" w:hAnsi="宋体" w:eastAsia="宋体" w:cs="宋体"/>
          <w:sz w:val="24"/>
          <w:szCs w:val="24"/>
          <w:highlight w:val="none"/>
          <w:lang w:val="en-US" w:eastAsia="zh-CN"/>
        </w:rPr>
        <w:t>三</w:t>
      </w:r>
      <w:r>
        <w:rPr>
          <w:rFonts w:hint="eastAsia" w:ascii="宋体" w:hAnsi="宋体" w:eastAsia="宋体" w:cs="宋体"/>
          <w:sz w:val="24"/>
          <w:szCs w:val="24"/>
          <w:highlight w:val="none"/>
          <w:lang w:val="zh-CN" w:eastAsia="zh-CN"/>
        </w:rPr>
        <w:t>）</w:t>
      </w:r>
      <w:r>
        <w:rPr>
          <w:rFonts w:hint="eastAsia" w:ascii="宋体" w:hAnsi="宋体" w:eastAsia="宋体" w:cs="宋体"/>
          <w:sz w:val="24"/>
          <w:szCs w:val="24"/>
          <w:highlight w:val="none"/>
          <w:lang w:val="en-US" w:eastAsia="zh-CN"/>
        </w:rPr>
        <w:t>技术要求，共计4项，</w:t>
      </w:r>
      <w:r>
        <w:rPr>
          <w:rFonts w:hint="eastAsia" w:ascii="宋体" w:hAnsi="宋体" w:eastAsia="宋体" w:cs="宋体"/>
          <w:sz w:val="24"/>
          <w:szCs w:val="24"/>
          <w:highlight w:val="none"/>
          <w:lang w:eastAsia="zh-CN"/>
        </w:rPr>
        <w:t>每满足一项得</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分，负偏离则不得分</w:t>
      </w:r>
      <w:r>
        <w:rPr>
          <w:rFonts w:hint="eastAsia" w:ascii="宋体" w:hAnsi="宋体" w:eastAsia="宋体" w:cs="宋体"/>
          <w:sz w:val="24"/>
          <w:szCs w:val="24"/>
          <w:highlight w:val="none"/>
          <w:lang w:val="zh-CN" w:eastAsia="zh-CN"/>
        </w:rPr>
        <w:t>。</w:t>
      </w:r>
    </w:p>
    <w:p w14:paraId="49601150">
      <w:pPr>
        <w:pStyle w:val="198"/>
        <w:keepNext w:val="0"/>
        <w:keepLines w:val="0"/>
        <w:pageBreakBefore w:val="0"/>
        <w:widowControl/>
        <w:kinsoku/>
        <w:wordWrap/>
        <w:overflowPunct/>
        <w:topLinePunct w:val="0"/>
        <w:autoSpaceDE/>
        <w:autoSpaceDN/>
        <w:bidi w:val="0"/>
        <w:adjustRightInd/>
        <w:snapToGrid/>
        <w:spacing w:after="0" w:line="500" w:lineRule="exact"/>
        <w:ind w:firstLine="482" w:firstLineChars="200"/>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三、系统方案设计比较（8分）</w:t>
      </w:r>
    </w:p>
    <w:p w14:paraId="14D3CF89">
      <w:pPr>
        <w:pStyle w:val="198"/>
        <w:keepNext w:val="0"/>
        <w:keepLines w:val="0"/>
        <w:pageBreakBefore w:val="0"/>
        <w:widowControl/>
        <w:kinsoku/>
        <w:wordWrap/>
        <w:overflowPunct/>
        <w:topLinePunct w:val="0"/>
        <w:autoSpaceDE/>
        <w:autoSpaceDN/>
        <w:bidi w:val="0"/>
        <w:adjustRightInd/>
        <w:snapToGrid/>
        <w:spacing w:after="0" w:line="500" w:lineRule="exact"/>
        <w:ind w:firstLine="480" w:firstLineChars="200"/>
        <w:textAlignment w:val="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根据投标人提供的针对本项目的</w:t>
      </w:r>
      <w:r>
        <w:rPr>
          <w:rFonts w:hint="eastAsia" w:ascii="宋体" w:hAnsi="宋体" w:eastAsia="宋体" w:cs="宋体"/>
          <w:sz w:val="24"/>
          <w:szCs w:val="24"/>
          <w:lang w:val="en-US" w:eastAsia="zh-CN"/>
        </w:rPr>
        <w:t>系统方案进行评审</w:t>
      </w:r>
      <w:r>
        <w:rPr>
          <w:rFonts w:hint="eastAsia" w:ascii="宋体" w:hAnsi="宋体" w:eastAsia="宋体" w:cs="宋体"/>
          <w:sz w:val="24"/>
          <w:szCs w:val="24"/>
          <w:lang w:val="zh-CN" w:eastAsia="zh-CN"/>
        </w:rPr>
        <w:t>，</w:t>
      </w:r>
      <w:r>
        <w:rPr>
          <w:rFonts w:hint="eastAsia" w:ascii="宋体" w:hAnsi="宋体" w:eastAsia="宋体" w:cs="宋体"/>
          <w:sz w:val="24"/>
          <w:szCs w:val="24"/>
          <w:lang w:val="en-US" w:eastAsia="zh-CN"/>
        </w:rPr>
        <w:t>方案内容至少</w:t>
      </w:r>
      <w:r>
        <w:rPr>
          <w:rFonts w:hint="eastAsia" w:ascii="宋体" w:hAnsi="宋体" w:eastAsia="宋体" w:cs="宋体"/>
          <w:sz w:val="24"/>
          <w:szCs w:val="24"/>
          <w:lang w:val="zh-CN" w:eastAsia="zh-CN"/>
        </w:rPr>
        <w:t>包括：①系统架构设计方案；②关键业务流程设计方案；③系统安全设计方案；④系统性能设计方案等内容。</w:t>
      </w:r>
    </w:p>
    <w:p w14:paraId="3A311899">
      <w:pPr>
        <w:pStyle w:val="198"/>
        <w:keepNext w:val="0"/>
        <w:keepLines w:val="0"/>
        <w:pageBreakBefore w:val="0"/>
        <w:widowControl/>
        <w:kinsoku/>
        <w:wordWrap/>
        <w:overflowPunct/>
        <w:topLinePunct w:val="0"/>
        <w:autoSpaceDE/>
        <w:autoSpaceDN/>
        <w:bidi w:val="0"/>
        <w:adjustRightInd/>
        <w:snapToGrid/>
        <w:spacing w:after="0" w:line="500" w:lineRule="exact"/>
        <w:ind w:firstLine="480" w:firstLineChars="200"/>
        <w:textAlignment w:val="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方案内容针对本项目且满足本项目实际需求的，每项得</w:t>
      </w:r>
      <w:r>
        <w:rPr>
          <w:rFonts w:hint="eastAsia" w:ascii="宋体" w:hAnsi="宋体" w:eastAsia="宋体" w:cs="宋体"/>
          <w:sz w:val="24"/>
          <w:szCs w:val="24"/>
          <w:lang w:eastAsia="zh-CN"/>
        </w:rPr>
        <w:t>2</w:t>
      </w:r>
      <w:r>
        <w:rPr>
          <w:rFonts w:hint="eastAsia" w:ascii="宋体" w:hAnsi="宋体" w:eastAsia="宋体" w:cs="宋体"/>
          <w:sz w:val="24"/>
          <w:szCs w:val="24"/>
          <w:lang w:val="zh-CN" w:eastAsia="zh-CN"/>
        </w:rPr>
        <w:t>分，满分</w:t>
      </w:r>
      <w:r>
        <w:rPr>
          <w:rFonts w:hint="eastAsia" w:ascii="宋体" w:hAnsi="宋体" w:eastAsia="宋体" w:cs="宋体"/>
          <w:sz w:val="24"/>
          <w:szCs w:val="24"/>
          <w:lang w:eastAsia="zh-CN"/>
        </w:rPr>
        <w:t>8</w:t>
      </w:r>
      <w:r>
        <w:rPr>
          <w:rFonts w:hint="eastAsia" w:ascii="宋体" w:hAnsi="宋体" w:eastAsia="宋体" w:cs="宋体"/>
          <w:sz w:val="24"/>
          <w:szCs w:val="24"/>
          <w:lang w:val="zh-CN" w:eastAsia="zh-CN"/>
        </w:rPr>
        <w:t>分。每缺少一项内容，或内容非专门针对本项目，不得分。</w:t>
      </w:r>
    </w:p>
    <w:p w14:paraId="0839975C">
      <w:pPr>
        <w:pStyle w:val="198"/>
        <w:keepNext w:val="0"/>
        <w:keepLines w:val="0"/>
        <w:pageBreakBefore w:val="0"/>
        <w:widowControl/>
        <w:kinsoku/>
        <w:wordWrap/>
        <w:overflowPunct/>
        <w:topLinePunct w:val="0"/>
        <w:autoSpaceDE/>
        <w:autoSpaceDN/>
        <w:bidi w:val="0"/>
        <w:adjustRightInd/>
        <w:snapToGrid/>
        <w:spacing w:after="0" w:line="500" w:lineRule="exact"/>
        <w:ind w:firstLine="482" w:firstLineChars="200"/>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四、项目实施方案比较（12分）</w:t>
      </w:r>
    </w:p>
    <w:p w14:paraId="670F7650">
      <w:pPr>
        <w:pStyle w:val="198"/>
        <w:keepNext w:val="0"/>
        <w:keepLines w:val="0"/>
        <w:pageBreakBefore w:val="0"/>
        <w:widowControl/>
        <w:kinsoku/>
        <w:wordWrap/>
        <w:overflowPunct/>
        <w:topLinePunct w:val="0"/>
        <w:autoSpaceDE/>
        <w:autoSpaceDN/>
        <w:bidi w:val="0"/>
        <w:adjustRightInd/>
        <w:snapToGrid/>
        <w:spacing w:after="0" w:line="500" w:lineRule="exact"/>
        <w:ind w:firstLine="480" w:firstLineChars="200"/>
        <w:textAlignment w:val="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根据投标人提供的针对本项目</w:t>
      </w:r>
      <w:r>
        <w:rPr>
          <w:rFonts w:hint="eastAsia" w:ascii="宋体" w:hAnsi="宋体" w:eastAsia="宋体" w:cs="宋体"/>
          <w:b w:val="0"/>
          <w:bCs w:val="0"/>
          <w:sz w:val="24"/>
          <w:szCs w:val="24"/>
          <w:lang w:val="zh-CN" w:eastAsia="zh-CN"/>
        </w:rPr>
        <w:t>的</w:t>
      </w:r>
      <w:r>
        <w:rPr>
          <w:rFonts w:hint="eastAsia" w:ascii="宋体" w:hAnsi="宋体" w:eastAsia="宋体" w:cs="宋体"/>
          <w:b w:val="0"/>
          <w:bCs w:val="0"/>
          <w:sz w:val="24"/>
          <w:szCs w:val="24"/>
          <w:lang w:eastAsia="zh-CN"/>
        </w:rPr>
        <w:t>项目实施方案</w:t>
      </w:r>
      <w:r>
        <w:rPr>
          <w:rFonts w:hint="eastAsia" w:ascii="宋体" w:hAnsi="宋体" w:eastAsia="宋体" w:cs="宋体"/>
          <w:b w:val="0"/>
          <w:bCs w:val="0"/>
          <w:sz w:val="24"/>
          <w:szCs w:val="24"/>
          <w:lang w:val="en-US" w:eastAsia="zh-CN"/>
        </w:rPr>
        <w:t>进行评审</w:t>
      </w:r>
      <w:r>
        <w:rPr>
          <w:rFonts w:hint="eastAsia" w:ascii="宋体" w:hAnsi="宋体" w:eastAsia="宋体" w:cs="宋体"/>
          <w:sz w:val="24"/>
          <w:szCs w:val="24"/>
          <w:lang w:val="zh-CN" w:eastAsia="zh-CN"/>
        </w:rPr>
        <w:t>，</w:t>
      </w:r>
      <w:r>
        <w:rPr>
          <w:rFonts w:hint="eastAsia" w:ascii="宋体" w:hAnsi="宋体" w:eastAsia="宋体" w:cs="宋体"/>
          <w:sz w:val="24"/>
          <w:szCs w:val="24"/>
          <w:lang w:val="en-US" w:eastAsia="zh-CN"/>
        </w:rPr>
        <w:t>方案内容至少</w:t>
      </w:r>
      <w:r>
        <w:rPr>
          <w:rFonts w:hint="eastAsia" w:ascii="宋体" w:hAnsi="宋体" w:eastAsia="宋体" w:cs="宋体"/>
          <w:sz w:val="24"/>
          <w:szCs w:val="24"/>
          <w:lang w:val="zh-CN" w:eastAsia="zh-CN"/>
        </w:rPr>
        <w:t>包括：①实施进度表；②实施团队的组成；③工作的内容；④投入人员；⑤项目进程表；⑥采购人的配合等内容；</w:t>
      </w:r>
    </w:p>
    <w:p w14:paraId="61180A84">
      <w:pPr>
        <w:pStyle w:val="198"/>
        <w:keepNext w:val="0"/>
        <w:keepLines w:val="0"/>
        <w:pageBreakBefore w:val="0"/>
        <w:widowControl/>
        <w:kinsoku/>
        <w:wordWrap/>
        <w:overflowPunct/>
        <w:topLinePunct w:val="0"/>
        <w:autoSpaceDE/>
        <w:autoSpaceDN/>
        <w:bidi w:val="0"/>
        <w:adjustRightInd/>
        <w:snapToGrid/>
        <w:spacing w:after="0" w:line="500" w:lineRule="exact"/>
        <w:ind w:firstLine="480" w:firstLineChars="200"/>
        <w:textAlignment w:val="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方案内容针对本项目且满足本项目实际需求的，每项得</w:t>
      </w:r>
      <w:r>
        <w:rPr>
          <w:rFonts w:hint="eastAsia" w:ascii="宋体" w:hAnsi="宋体" w:eastAsia="宋体" w:cs="宋体"/>
          <w:sz w:val="24"/>
          <w:szCs w:val="24"/>
          <w:lang w:eastAsia="zh-CN"/>
        </w:rPr>
        <w:t>2</w:t>
      </w:r>
      <w:r>
        <w:rPr>
          <w:rFonts w:hint="eastAsia" w:ascii="宋体" w:hAnsi="宋体" w:eastAsia="宋体" w:cs="宋体"/>
          <w:sz w:val="24"/>
          <w:szCs w:val="24"/>
          <w:lang w:val="zh-CN" w:eastAsia="zh-CN"/>
        </w:rPr>
        <w:t>分，满分</w:t>
      </w:r>
      <w:r>
        <w:rPr>
          <w:rFonts w:hint="eastAsia" w:ascii="宋体" w:hAnsi="宋体" w:eastAsia="宋体" w:cs="宋体"/>
          <w:sz w:val="24"/>
          <w:szCs w:val="24"/>
          <w:lang w:eastAsia="zh-CN"/>
        </w:rPr>
        <w:t>12</w:t>
      </w:r>
      <w:r>
        <w:rPr>
          <w:rFonts w:hint="eastAsia" w:ascii="宋体" w:hAnsi="宋体" w:eastAsia="宋体" w:cs="宋体"/>
          <w:sz w:val="24"/>
          <w:szCs w:val="24"/>
          <w:lang w:val="zh-CN" w:eastAsia="zh-CN"/>
        </w:rPr>
        <w:t>分。每缺少一项内容，或内容非专门针对本项目，不得分。</w:t>
      </w:r>
    </w:p>
    <w:p w14:paraId="7CDF20BC">
      <w:pPr>
        <w:pStyle w:val="198"/>
        <w:keepNext w:val="0"/>
        <w:keepLines w:val="0"/>
        <w:pageBreakBefore w:val="0"/>
        <w:widowControl/>
        <w:kinsoku/>
        <w:wordWrap/>
        <w:overflowPunct/>
        <w:topLinePunct w:val="0"/>
        <w:autoSpaceDE/>
        <w:autoSpaceDN/>
        <w:bidi w:val="0"/>
        <w:adjustRightInd/>
        <w:snapToGrid/>
        <w:spacing w:after="0" w:line="500" w:lineRule="exact"/>
        <w:ind w:firstLine="482" w:firstLineChars="200"/>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五、培训及试运行方案比较（10分）</w:t>
      </w:r>
    </w:p>
    <w:p w14:paraId="5F7574E5">
      <w:pPr>
        <w:pStyle w:val="198"/>
        <w:keepNext w:val="0"/>
        <w:keepLines w:val="0"/>
        <w:pageBreakBefore w:val="0"/>
        <w:widowControl/>
        <w:kinsoku/>
        <w:wordWrap/>
        <w:overflowPunct/>
        <w:topLinePunct w:val="0"/>
        <w:autoSpaceDE/>
        <w:autoSpaceDN/>
        <w:bidi w:val="0"/>
        <w:adjustRightInd/>
        <w:snapToGrid/>
        <w:spacing w:after="0" w:line="500" w:lineRule="exact"/>
        <w:ind w:firstLine="480" w:firstLineChars="200"/>
        <w:textAlignment w:val="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根据投标人提供的针对本项目</w:t>
      </w:r>
      <w:r>
        <w:rPr>
          <w:rFonts w:hint="eastAsia" w:ascii="宋体" w:hAnsi="宋体" w:eastAsia="宋体" w:cs="宋体"/>
          <w:b w:val="0"/>
          <w:bCs w:val="0"/>
          <w:sz w:val="24"/>
          <w:szCs w:val="24"/>
          <w:lang w:val="zh-CN" w:eastAsia="zh-CN"/>
        </w:rPr>
        <w:t>的</w:t>
      </w:r>
      <w:r>
        <w:rPr>
          <w:rFonts w:hint="eastAsia" w:ascii="宋体" w:hAnsi="宋体" w:eastAsia="宋体" w:cs="宋体"/>
          <w:b w:val="0"/>
          <w:bCs w:val="0"/>
          <w:sz w:val="24"/>
          <w:szCs w:val="24"/>
          <w:lang w:eastAsia="zh-CN"/>
        </w:rPr>
        <w:t>培训及试运行方案</w:t>
      </w:r>
      <w:r>
        <w:rPr>
          <w:rFonts w:hint="eastAsia" w:ascii="宋体" w:hAnsi="宋体" w:eastAsia="宋体" w:cs="宋体"/>
          <w:b w:val="0"/>
          <w:bCs w:val="0"/>
          <w:sz w:val="24"/>
          <w:szCs w:val="24"/>
          <w:lang w:val="en-US" w:eastAsia="zh-CN"/>
        </w:rPr>
        <w:t>进行评</w:t>
      </w:r>
      <w:r>
        <w:rPr>
          <w:rFonts w:hint="eastAsia" w:ascii="宋体" w:hAnsi="宋体" w:eastAsia="宋体" w:cs="宋体"/>
          <w:sz w:val="24"/>
          <w:szCs w:val="24"/>
          <w:lang w:val="en-US" w:eastAsia="zh-CN"/>
        </w:rPr>
        <w:t>审</w:t>
      </w:r>
      <w:r>
        <w:rPr>
          <w:rFonts w:hint="eastAsia" w:ascii="宋体" w:hAnsi="宋体" w:eastAsia="宋体" w:cs="宋体"/>
          <w:sz w:val="24"/>
          <w:szCs w:val="24"/>
          <w:lang w:val="zh-CN" w:eastAsia="zh-CN"/>
        </w:rPr>
        <w:t>，</w:t>
      </w:r>
      <w:r>
        <w:rPr>
          <w:rFonts w:hint="eastAsia" w:ascii="宋体" w:hAnsi="宋体" w:eastAsia="宋体" w:cs="宋体"/>
          <w:sz w:val="24"/>
          <w:szCs w:val="24"/>
          <w:lang w:val="en-US" w:eastAsia="zh-CN"/>
        </w:rPr>
        <w:t>方案内容至少</w:t>
      </w:r>
      <w:r>
        <w:rPr>
          <w:rFonts w:hint="eastAsia" w:ascii="宋体" w:hAnsi="宋体" w:eastAsia="宋体" w:cs="宋体"/>
          <w:sz w:val="24"/>
          <w:szCs w:val="24"/>
          <w:lang w:val="zh-CN" w:eastAsia="zh-CN"/>
        </w:rPr>
        <w:t>包括：①培训内容；②培训目标成果；③培训规划；④培训进度安排内容；⑤试运行准备等内容。</w:t>
      </w:r>
    </w:p>
    <w:p w14:paraId="21F0A9BF">
      <w:pPr>
        <w:pStyle w:val="198"/>
        <w:keepNext w:val="0"/>
        <w:keepLines w:val="0"/>
        <w:pageBreakBefore w:val="0"/>
        <w:widowControl/>
        <w:kinsoku/>
        <w:wordWrap/>
        <w:overflowPunct/>
        <w:topLinePunct w:val="0"/>
        <w:autoSpaceDE/>
        <w:autoSpaceDN/>
        <w:bidi w:val="0"/>
        <w:adjustRightInd/>
        <w:snapToGrid/>
        <w:spacing w:after="0" w:line="500" w:lineRule="exact"/>
        <w:ind w:firstLine="480" w:firstLineChars="200"/>
        <w:textAlignment w:val="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方案内容针对本项目且满足本项目实际需求的，每项得</w:t>
      </w:r>
      <w:r>
        <w:rPr>
          <w:rFonts w:hint="eastAsia" w:ascii="宋体" w:hAnsi="宋体" w:eastAsia="宋体" w:cs="宋体"/>
          <w:sz w:val="24"/>
          <w:szCs w:val="24"/>
          <w:lang w:eastAsia="zh-CN"/>
        </w:rPr>
        <w:t>2</w:t>
      </w:r>
      <w:r>
        <w:rPr>
          <w:rFonts w:hint="eastAsia" w:ascii="宋体" w:hAnsi="宋体" w:eastAsia="宋体" w:cs="宋体"/>
          <w:sz w:val="24"/>
          <w:szCs w:val="24"/>
          <w:lang w:val="zh-CN" w:eastAsia="zh-CN"/>
        </w:rPr>
        <w:t>分，满分</w:t>
      </w:r>
      <w:r>
        <w:rPr>
          <w:rFonts w:hint="eastAsia" w:ascii="宋体" w:hAnsi="宋体" w:eastAsia="宋体" w:cs="宋体"/>
          <w:sz w:val="24"/>
          <w:szCs w:val="24"/>
          <w:lang w:eastAsia="zh-CN"/>
        </w:rPr>
        <w:t>10</w:t>
      </w:r>
      <w:r>
        <w:rPr>
          <w:rFonts w:hint="eastAsia" w:ascii="宋体" w:hAnsi="宋体" w:eastAsia="宋体" w:cs="宋体"/>
          <w:sz w:val="24"/>
          <w:szCs w:val="24"/>
          <w:lang w:val="zh-CN" w:eastAsia="zh-CN"/>
        </w:rPr>
        <w:t>分。每缺少一项内容，或内容非专门针对本项目，不得分</w:t>
      </w:r>
      <w:r>
        <w:rPr>
          <w:rFonts w:hint="eastAsia" w:ascii="宋体" w:hAnsi="宋体" w:eastAsia="宋体" w:cs="宋体"/>
          <w:sz w:val="24"/>
          <w:szCs w:val="24"/>
          <w:lang w:eastAsia="zh-CN"/>
        </w:rPr>
        <w:t>。</w:t>
      </w:r>
    </w:p>
    <w:p w14:paraId="6A3AE8B9">
      <w:pPr>
        <w:pStyle w:val="198"/>
        <w:keepNext w:val="0"/>
        <w:keepLines w:val="0"/>
        <w:pageBreakBefore w:val="0"/>
        <w:widowControl/>
        <w:kinsoku/>
        <w:wordWrap/>
        <w:overflowPunct/>
        <w:topLinePunct w:val="0"/>
        <w:autoSpaceDE/>
        <w:autoSpaceDN/>
        <w:bidi w:val="0"/>
        <w:adjustRightInd/>
        <w:snapToGrid/>
        <w:spacing w:after="0" w:line="500" w:lineRule="exact"/>
        <w:ind w:firstLine="482" w:firstLineChars="200"/>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六、服务能力比较（1</w:t>
      </w:r>
      <w:r>
        <w:rPr>
          <w:rFonts w:hint="eastAsia" w:ascii="宋体" w:hAnsi="宋体" w:eastAsia="宋体" w:cs="宋体"/>
          <w:b/>
          <w:bCs/>
          <w:sz w:val="24"/>
          <w:szCs w:val="24"/>
          <w:lang w:val="en-US" w:eastAsia="zh-CN"/>
        </w:rPr>
        <w:t>7</w:t>
      </w:r>
      <w:r>
        <w:rPr>
          <w:rFonts w:hint="eastAsia" w:ascii="宋体" w:hAnsi="宋体" w:eastAsia="宋体" w:cs="宋体"/>
          <w:b/>
          <w:bCs/>
          <w:sz w:val="24"/>
          <w:szCs w:val="24"/>
          <w:lang w:eastAsia="zh-CN"/>
        </w:rPr>
        <w:t>分）</w:t>
      </w:r>
    </w:p>
    <w:p w14:paraId="31A02D70">
      <w:pPr>
        <w:pStyle w:val="198"/>
        <w:keepNext w:val="0"/>
        <w:keepLines w:val="0"/>
        <w:pageBreakBefore w:val="0"/>
        <w:widowControl/>
        <w:kinsoku/>
        <w:wordWrap/>
        <w:overflowPunct/>
        <w:topLinePunct w:val="0"/>
        <w:autoSpaceDE/>
        <w:autoSpaceDN/>
        <w:bidi w:val="0"/>
        <w:adjustRightInd/>
        <w:snapToGrid/>
        <w:spacing w:after="0" w:line="50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w:t>
      </w:r>
      <w:r>
        <w:rPr>
          <w:rFonts w:hint="eastAsia" w:ascii="宋体" w:hAnsi="宋体" w:eastAsia="宋体" w:cs="宋体"/>
          <w:sz w:val="24"/>
          <w:szCs w:val="24"/>
          <w:lang w:val="en-US" w:eastAsia="zh-CN"/>
        </w:rPr>
        <w:t>服务人员比较</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分）：</w:t>
      </w:r>
    </w:p>
    <w:p w14:paraId="0D22623D">
      <w:pPr>
        <w:keepNext w:val="0"/>
        <w:keepLines w:val="0"/>
        <w:pageBreakBefore w:val="0"/>
        <w:widowControl/>
        <w:kinsoku/>
        <w:wordWrap/>
        <w:overflowPunct/>
        <w:topLinePunct w:val="0"/>
        <w:autoSpaceDE/>
        <w:autoSpaceDN/>
        <w:bidi w:val="0"/>
        <w:adjustRightInd/>
        <w:snapToGrid/>
        <w:spacing w:after="0" w:line="50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val="en-US" w:eastAsia="zh-CN" w:bidi="ar"/>
        </w:rPr>
        <w:t>其他开发</w:t>
      </w:r>
      <w:r>
        <w:rPr>
          <w:rFonts w:hint="eastAsia" w:ascii="宋体" w:hAnsi="宋体" w:eastAsia="宋体" w:cs="宋体"/>
          <w:sz w:val="24"/>
          <w:szCs w:val="24"/>
          <w:lang w:bidi="ar"/>
        </w:rPr>
        <w:t>服务</w:t>
      </w:r>
      <w:r>
        <w:rPr>
          <w:rFonts w:hint="eastAsia" w:ascii="宋体" w:hAnsi="宋体" w:eastAsia="宋体" w:cs="宋体"/>
          <w:sz w:val="24"/>
          <w:szCs w:val="24"/>
          <w:lang w:val="en-US" w:eastAsia="zh-CN" w:bidi="ar"/>
        </w:rPr>
        <w:t>及售后服务</w:t>
      </w:r>
      <w:r>
        <w:rPr>
          <w:rFonts w:hint="eastAsia" w:ascii="宋体" w:hAnsi="宋体" w:eastAsia="宋体" w:cs="宋体"/>
          <w:sz w:val="24"/>
          <w:szCs w:val="24"/>
          <w:lang w:bidi="ar"/>
        </w:rPr>
        <w:t>人员数量，</w:t>
      </w:r>
      <w:r>
        <w:rPr>
          <w:rFonts w:hint="eastAsia" w:ascii="宋体" w:hAnsi="宋体" w:eastAsia="宋体" w:cs="宋体"/>
          <w:sz w:val="24"/>
          <w:szCs w:val="24"/>
          <w:lang w:val="en-US" w:eastAsia="zh-CN" w:bidi="ar"/>
        </w:rPr>
        <w:t>服务团队</w:t>
      </w:r>
      <w:r>
        <w:rPr>
          <w:rFonts w:hint="eastAsia" w:ascii="宋体" w:hAnsi="宋体" w:eastAsia="宋体" w:cs="宋体"/>
          <w:sz w:val="24"/>
          <w:szCs w:val="24"/>
          <w:lang w:bidi="ar"/>
        </w:rPr>
        <w:t>每有</w:t>
      </w:r>
      <w:r>
        <w:rPr>
          <w:rFonts w:hint="eastAsia" w:ascii="宋体" w:hAnsi="宋体" w:eastAsia="宋体" w:cs="宋体"/>
          <w:sz w:val="24"/>
          <w:szCs w:val="24"/>
          <w:lang w:val="en-US" w:eastAsia="zh-CN" w:bidi="ar"/>
        </w:rPr>
        <w:t>3</w:t>
      </w:r>
      <w:r>
        <w:rPr>
          <w:rFonts w:hint="eastAsia" w:ascii="宋体" w:hAnsi="宋体" w:eastAsia="宋体" w:cs="宋体"/>
          <w:sz w:val="24"/>
          <w:szCs w:val="24"/>
          <w:lang w:bidi="ar"/>
        </w:rPr>
        <w:t>人得1</w:t>
      </w:r>
      <w:r>
        <w:rPr>
          <w:rFonts w:hint="eastAsia" w:ascii="宋体" w:hAnsi="宋体" w:eastAsia="宋体" w:cs="宋体"/>
          <w:sz w:val="24"/>
          <w:szCs w:val="24"/>
          <w:lang w:val="en-US" w:eastAsia="zh-CN" w:bidi="ar"/>
        </w:rPr>
        <w:t>.5</w:t>
      </w:r>
      <w:r>
        <w:rPr>
          <w:rFonts w:hint="eastAsia" w:ascii="宋体" w:hAnsi="宋体" w:eastAsia="宋体" w:cs="宋体"/>
          <w:sz w:val="24"/>
          <w:szCs w:val="24"/>
          <w:lang w:bidi="ar"/>
        </w:rPr>
        <w:t>分，最高</w:t>
      </w:r>
      <w:r>
        <w:rPr>
          <w:rFonts w:hint="eastAsia" w:ascii="宋体" w:hAnsi="宋体" w:eastAsia="宋体" w:cs="宋体"/>
          <w:sz w:val="24"/>
          <w:szCs w:val="24"/>
          <w:lang w:val="en-US" w:eastAsia="zh-CN" w:bidi="ar"/>
        </w:rPr>
        <w:t>3</w:t>
      </w:r>
      <w:r>
        <w:rPr>
          <w:rFonts w:hint="eastAsia" w:ascii="宋体" w:hAnsi="宋体" w:eastAsia="宋体" w:cs="宋体"/>
          <w:sz w:val="24"/>
          <w:szCs w:val="24"/>
          <w:lang w:bidi="ar"/>
        </w:rPr>
        <w:t>分。需提供团队人员名单、角色分工</w:t>
      </w:r>
      <w:r>
        <w:rPr>
          <w:rFonts w:hint="eastAsia" w:ascii="宋体" w:hAnsi="宋体" w:eastAsia="宋体" w:cs="宋体"/>
          <w:sz w:val="24"/>
          <w:szCs w:val="24"/>
          <w:lang w:val="en-US" w:eastAsia="zh-CN" w:bidi="ar"/>
        </w:rPr>
        <w:t>清单</w:t>
      </w:r>
      <w:r>
        <w:rPr>
          <w:rFonts w:hint="eastAsia" w:ascii="宋体" w:hAnsi="宋体" w:eastAsia="宋体" w:cs="宋体"/>
          <w:sz w:val="24"/>
          <w:szCs w:val="24"/>
          <w:lang w:bidi="ar"/>
        </w:rPr>
        <w:t>。</w:t>
      </w:r>
    </w:p>
    <w:p w14:paraId="3E3A1A45">
      <w:pPr>
        <w:pStyle w:val="198"/>
        <w:keepNext w:val="0"/>
        <w:keepLines w:val="0"/>
        <w:pageBreakBefore w:val="0"/>
        <w:widowControl/>
        <w:kinsoku/>
        <w:wordWrap/>
        <w:overflowPunct/>
        <w:topLinePunct w:val="0"/>
        <w:autoSpaceDE/>
        <w:autoSpaceDN/>
        <w:bidi w:val="0"/>
        <w:adjustRightInd/>
        <w:snapToGrid/>
        <w:spacing w:after="0" w:line="500" w:lineRule="exact"/>
        <w:ind w:firstLine="480" w:firstLineChars="200"/>
        <w:textAlignment w:val="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2、服务团队资质比较（4分）</w:t>
      </w:r>
    </w:p>
    <w:p w14:paraId="3017BB1A">
      <w:pPr>
        <w:pStyle w:val="198"/>
        <w:keepNext w:val="0"/>
        <w:keepLines w:val="0"/>
        <w:pageBreakBefore w:val="0"/>
        <w:widowControl/>
        <w:kinsoku/>
        <w:wordWrap/>
        <w:overflowPunct/>
        <w:topLinePunct w:val="0"/>
        <w:autoSpaceDE/>
        <w:autoSpaceDN/>
        <w:bidi w:val="0"/>
        <w:adjustRightInd/>
        <w:snapToGrid/>
        <w:spacing w:after="0" w:line="500" w:lineRule="exact"/>
        <w:ind w:firstLine="480" w:firstLineChars="200"/>
        <w:textAlignment w:val="auto"/>
        <w:rPr>
          <w:rFonts w:hint="eastAsia" w:ascii="宋体" w:hAnsi="宋体" w:eastAsia="宋体" w:cs="宋体"/>
          <w:bCs w:val="0"/>
          <w:sz w:val="24"/>
          <w:szCs w:val="24"/>
          <w:highlight w:val="none"/>
          <w:lang w:eastAsia="zh-CN" w:bidi="ar"/>
        </w:rPr>
      </w:pPr>
      <w:r>
        <w:rPr>
          <w:rFonts w:hint="eastAsia" w:ascii="宋体" w:hAnsi="宋体" w:eastAsia="宋体" w:cs="宋体"/>
          <w:bCs w:val="0"/>
          <w:sz w:val="24"/>
          <w:szCs w:val="24"/>
          <w:highlight w:val="none"/>
          <w:lang w:val="en-US" w:eastAsia="zh-CN" w:bidi="ar"/>
        </w:rPr>
        <w:t>项目经理具有人力资源和社会保障部、工业和信息化部颁发的信息系统项目管理师证书得4分，项目经理具有人力资源和社会保障部、工业和信息化部颁发的系统集成项目管理工程师证书得2分，</w:t>
      </w:r>
      <w:r>
        <w:rPr>
          <w:rFonts w:hint="eastAsia" w:ascii="宋体" w:hAnsi="宋体" w:eastAsia="宋体" w:cs="宋体"/>
          <w:bCs w:val="0"/>
          <w:sz w:val="24"/>
          <w:szCs w:val="24"/>
          <w:highlight w:val="none"/>
          <w:lang w:eastAsia="zh-CN" w:bidi="ar"/>
        </w:rPr>
        <w:t>最高</w:t>
      </w:r>
      <w:r>
        <w:rPr>
          <w:rFonts w:hint="eastAsia" w:ascii="宋体" w:hAnsi="宋体" w:eastAsia="宋体" w:cs="宋体"/>
          <w:bCs w:val="0"/>
          <w:sz w:val="24"/>
          <w:szCs w:val="24"/>
          <w:highlight w:val="none"/>
          <w:lang w:val="en-US" w:eastAsia="zh-CN" w:bidi="ar"/>
        </w:rPr>
        <w:t>4</w:t>
      </w:r>
      <w:r>
        <w:rPr>
          <w:rFonts w:hint="eastAsia" w:ascii="宋体" w:hAnsi="宋体" w:eastAsia="宋体" w:cs="宋体"/>
          <w:bCs w:val="0"/>
          <w:sz w:val="24"/>
          <w:szCs w:val="24"/>
          <w:highlight w:val="none"/>
          <w:lang w:eastAsia="zh-CN" w:bidi="ar"/>
        </w:rPr>
        <w:t>分。</w:t>
      </w:r>
      <w:r>
        <w:rPr>
          <w:rFonts w:hint="eastAsia" w:ascii="宋体" w:hAnsi="宋体" w:eastAsia="宋体" w:cs="宋体"/>
          <w:sz w:val="24"/>
          <w:szCs w:val="24"/>
          <w:lang w:val="zh-CN" w:eastAsia="zh-CN"/>
        </w:rPr>
        <w:t>（须提供资质证书复印件并加盖公章）</w:t>
      </w:r>
    </w:p>
    <w:p w14:paraId="7C5AD63B">
      <w:pPr>
        <w:pStyle w:val="198"/>
        <w:keepNext w:val="0"/>
        <w:keepLines w:val="0"/>
        <w:pageBreakBefore w:val="0"/>
        <w:widowControl/>
        <w:numPr>
          <w:ilvl w:val="0"/>
          <w:numId w:val="0"/>
        </w:numPr>
        <w:kinsoku/>
        <w:wordWrap/>
        <w:overflowPunct/>
        <w:topLinePunct w:val="0"/>
        <w:autoSpaceDE/>
        <w:autoSpaceDN/>
        <w:bidi w:val="0"/>
        <w:adjustRightInd/>
        <w:snapToGrid/>
        <w:spacing w:after="0" w:line="500" w:lineRule="exact"/>
        <w:ind w:firstLine="480" w:firstLineChars="200"/>
        <w:textAlignment w:val="auto"/>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3、</w:t>
      </w:r>
      <w:r>
        <w:rPr>
          <w:rFonts w:hint="eastAsia" w:ascii="宋体" w:hAnsi="宋体" w:eastAsia="宋体" w:cs="宋体"/>
          <w:sz w:val="24"/>
          <w:szCs w:val="24"/>
          <w:lang w:val="zh-CN" w:eastAsia="zh-CN"/>
        </w:rPr>
        <w:t>软件自主知识产权（</w:t>
      </w:r>
      <w:r>
        <w:rPr>
          <w:rFonts w:hint="eastAsia" w:ascii="宋体" w:hAnsi="宋体" w:eastAsia="宋体" w:cs="宋体"/>
          <w:sz w:val="24"/>
          <w:szCs w:val="24"/>
          <w:lang w:eastAsia="zh-CN"/>
        </w:rPr>
        <w:t>10</w:t>
      </w:r>
      <w:r>
        <w:rPr>
          <w:rFonts w:hint="eastAsia" w:ascii="宋体" w:hAnsi="宋体" w:eastAsia="宋体" w:cs="宋体"/>
          <w:sz w:val="24"/>
          <w:szCs w:val="24"/>
          <w:lang w:val="zh-CN" w:eastAsia="zh-CN"/>
        </w:rPr>
        <w:t>分）：</w:t>
      </w:r>
    </w:p>
    <w:p w14:paraId="4B59965C">
      <w:pPr>
        <w:pStyle w:val="198"/>
        <w:keepNext w:val="0"/>
        <w:keepLines w:val="0"/>
        <w:pageBreakBefore w:val="0"/>
        <w:widowControl/>
        <w:kinsoku/>
        <w:wordWrap/>
        <w:overflowPunct/>
        <w:topLinePunct w:val="0"/>
        <w:autoSpaceDE/>
        <w:autoSpaceDN/>
        <w:bidi w:val="0"/>
        <w:adjustRightInd/>
        <w:snapToGrid/>
        <w:spacing w:after="0" w:line="500" w:lineRule="exact"/>
        <w:ind w:firstLine="480" w:firstLineChars="200"/>
        <w:textAlignment w:val="auto"/>
        <w:rPr>
          <w:rFonts w:hint="eastAsia" w:ascii="宋体" w:hAnsi="宋体" w:eastAsia="宋体" w:cs="宋体"/>
          <w:highlight w:val="none"/>
        </w:rPr>
      </w:pPr>
      <w:r>
        <w:rPr>
          <w:rFonts w:hint="eastAsia" w:ascii="宋体" w:hAnsi="宋体" w:eastAsia="宋体" w:cs="宋体"/>
          <w:sz w:val="24"/>
          <w:szCs w:val="24"/>
          <w:highlight w:val="none"/>
          <w:lang w:val="zh-CN" w:eastAsia="zh-CN"/>
        </w:rPr>
        <w:t>投标人具备类似业务功能的软件著作权登记证书的，如移动智慧医院类、智慧医疗服务类、门诊类、住院类、支付类（包括但不限于以上登记证书，证书名称不限，内容需类似，可提供功能描述佐证），每项得2分，本项最高得10分。（须提供资质证书复印件并加盖公章）</w:t>
      </w:r>
    </w:p>
    <w:p w14:paraId="3C622E81">
      <w:pPr>
        <w:pStyle w:val="198"/>
        <w:keepNext w:val="0"/>
        <w:keepLines w:val="0"/>
        <w:pageBreakBefore w:val="0"/>
        <w:widowControl/>
        <w:kinsoku/>
        <w:wordWrap/>
        <w:overflowPunct/>
        <w:topLinePunct w:val="0"/>
        <w:autoSpaceDE/>
        <w:autoSpaceDN/>
        <w:bidi w:val="0"/>
        <w:adjustRightInd/>
        <w:snapToGrid/>
        <w:spacing w:after="0" w:line="500" w:lineRule="exact"/>
        <w:ind w:firstLine="482" w:firstLineChars="200"/>
        <w:textAlignment w:val="auto"/>
        <w:rPr>
          <w:rFonts w:hint="eastAsia" w:ascii="宋体" w:hAnsi="宋体" w:eastAsia="宋体" w:cs="宋体"/>
          <w:b/>
          <w:sz w:val="24"/>
          <w:szCs w:val="24"/>
          <w:lang w:eastAsia="zh-CN"/>
        </w:rPr>
      </w:pPr>
      <w:r>
        <w:rPr>
          <w:rFonts w:hint="eastAsia" w:ascii="宋体" w:hAnsi="宋体" w:eastAsia="宋体" w:cs="宋体"/>
          <w:b/>
          <w:sz w:val="24"/>
          <w:szCs w:val="24"/>
          <w:lang w:eastAsia="zh-CN"/>
        </w:rPr>
        <w:t>七、同类业绩（1</w:t>
      </w:r>
      <w:r>
        <w:rPr>
          <w:rFonts w:hint="eastAsia" w:ascii="宋体" w:hAnsi="宋体" w:eastAsia="宋体" w:cs="宋体"/>
          <w:b/>
          <w:sz w:val="24"/>
          <w:szCs w:val="24"/>
          <w:lang w:val="en-US" w:eastAsia="zh-CN"/>
        </w:rPr>
        <w:t>2</w:t>
      </w:r>
      <w:r>
        <w:rPr>
          <w:rFonts w:hint="eastAsia" w:ascii="宋体" w:hAnsi="宋体" w:eastAsia="宋体" w:cs="宋体"/>
          <w:b/>
          <w:sz w:val="24"/>
          <w:szCs w:val="24"/>
          <w:lang w:eastAsia="zh-CN"/>
        </w:rPr>
        <w:t>分）：</w:t>
      </w:r>
    </w:p>
    <w:p w14:paraId="50F24D7F">
      <w:pPr>
        <w:pStyle w:val="198"/>
        <w:keepNext w:val="0"/>
        <w:keepLines w:val="0"/>
        <w:pageBreakBefore w:val="0"/>
        <w:widowControl/>
        <w:kinsoku/>
        <w:wordWrap/>
        <w:overflowPunct/>
        <w:topLinePunct w:val="0"/>
        <w:autoSpaceDE/>
        <w:autoSpaceDN/>
        <w:bidi w:val="0"/>
        <w:adjustRightInd/>
        <w:snapToGrid/>
        <w:spacing w:after="0" w:line="50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val="zh-CN" w:eastAsia="zh-CN"/>
        </w:rPr>
        <w:t>供应商自202</w:t>
      </w:r>
      <w:r>
        <w:rPr>
          <w:rFonts w:hint="eastAsia" w:ascii="宋体" w:hAnsi="宋体" w:eastAsia="宋体" w:cs="宋体"/>
          <w:sz w:val="24"/>
          <w:szCs w:val="24"/>
          <w:lang w:val="en-US" w:eastAsia="zh-CN"/>
        </w:rPr>
        <w:t>3</w:t>
      </w:r>
      <w:r>
        <w:rPr>
          <w:rFonts w:hint="eastAsia" w:ascii="宋体" w:hAnsi="宋体" w:eastAsia="宋体" w:cs="宋体"/>
          <w:sz w:val="24"/>
          <w:szCs w:val="24"/>
          <w:lang w:val="zh-CN" w:eastAsia="zh-CN"/>
        </w:rPr>
        <w:t>年1月1日（以合同签订时间为准）以来，类似</w:t>
      </w:r>
      <w:r>
        <w:rPr>
          <w:rFonts w:hint="eastAsia" w:ascii="宋体" w:hAnsi="宋体" w:eastAsia="宋体" w:cs="宋体"/>
          <w:sz w:val="24"/>
          <w:szCs w:val="24"/>
          <w:lang w:val="en-US" w:eastAsia="zh-CN"/>
        </w:rPr>
        <w:t>微信公众或移动端软件</w:t>
      </w:r>
      <w:r>
        <w:rPr>
          <w:rFonts w:hint="eastAsia" w:ascii="宋体" w:hAnsi="宋体" w:eastAsia="宋体" w:cs="宋体"/>
          <w:sz w:val="24"/>
          <w:szCs w:val="24"/>
          <w:lang w:val="zh-CN" w:eastAsia="zh-CN"/>
        </w:rPr>
        <w:t>项目的销售业绩比较，提供合同复印件，每份得</w:t>
      </w:r>
      <w:r>
        <w:rPr>
          <w:rFonts w:hint="eastAsia" w:ascii="宋体" w:hAnsi="宋体" w:eastAsia="宋体" w:cs="宋体"/>
          <w:sz w:val="24"/>
          <w:szCs w:val="24"/>
          <w:lang w:eastAsia="zh-CN"/>
        </w:rPr>
        <w:t>2</w:t>
      </w:r>
      <w:r>
        <w:rPr>
          <w:rFonts w:hint="eastAsia" w:ascii="宋体" w:hAnsi="宋体" w:eastAsia="宋体" w:cs="宋体"/>
          <w:sz w:val="24"/>
          <w:szCs w:val="24"/>
          <w:lang w:val="zh-CN" w:eastAsia="zh-CN"/>
        </w:rPr>
        <w:t>分，</w:t>
      </w:r>
      <w:r>
        <w:rPr>
          <w:rFonts w:hint="eastAsia" w:ascii="宋体" w:hAnsi="宋体" w:eastAsia="宋体" w:cs="宋体"/>
          <w:sz w:val="24"/>
          <w:szCs w:val="24"/>
          <w:lang w:eastAsia="zh-CN"/>
        </w:rPr>
        <w:t>本项</w:t>
      </w:r>
      <w:r>
        <w:rPr>
          <w:rFonts w:hint="eastAsia" w:ascii="宋体" w:hAnsi="宋体" w:eastAsia="宋体" w:cs="宋体"/>
          <w:sz w:val="24"/>
          <w:szCs w:val="24"/>
          <w:lang w:val="zh-CN" w:eastAsia="zh-CN"/>
        </w:rPr>
        <w:t>最多得</w:t>
      </w:r>
      <w:r>
        <w:rPr>
          <w:rFonts w:hint="eastAsia" w:ascii="宋体" w:hAnsi="宋体" w:eastAsia="宋体" w:cs="宋体"/>
          <w:sz w:val="24"/>
          <w:szCs w:val="24"/>
          <w:lang w:eastAsia="zh-CN"/>
        </w:rPr>
        <w:t>1</w:t>
      </w:r>
      <w:r>
        <w:rPr>
          <w:rFonts w:hint="eastAsia" w:ascii="宋体" w:hAnsi="宋体" w:eastAsia="宋体" w:cs="宋体"/>
          <w:sz w:val="24"/>
          <w:szCs w:val="24"/>
          <w:lang w:val="en-US" w:eastAsia="zh-CN"/>
        </w:rPr>
        <w:t>2</w:t>
      </w:r>
      <w:r>
        <w:rPr>
          <w:rFonts w:hint="eastAsia" w:ascii="宋体" w:hAnsi="宋体" w:eastAsia="宋体" w:cs="宋体"/>
          <w:sz w:val="24"/>
          <w:szCs w:val="24"/>
          <w:lang w:val="zh-CN" w:eastAsia="zh-CN"/>
        </w:rPr>
        <w:t>分。</w:t>
      </w:r>
    </w:p>
    <w:p w14:paraId="46781413">
      <w:pPr>
        <w:pStyle w:val="198"/>
        <w:keepNext w:val="0"/>
        <w:keepLines w:val="0"/>
        <w:pageBreakBefore w:val="0"/>
        <w:widowControl/>
        <w:kinsoku/>
        <w:wordWrap/>
        <w:overflowPunct/>
        <w:topLinePunct w:val="0"/>
        <w:autoSpaceDE/>
        <w:autoSpaceDN/>
        <w:bidi w:val="0"/>
        <w:adjustRightInd/>
        <w:snapToGrid/>
        <w:spacing w:after="0" w:line="500" w:lineRule="exact"/>
        <w:ind w:firstLine="480" w:firstLineChars="200"/>
        <w:textAlignment w:val="auto"/>
        <w:rPr>
          <w:rFonts w:hint="eastAsia" w:ascii="宋体" w:hAnsi="宋体" w:eastAsia="宋体" w:cs="宋体"/>
          <w:bCs/>
          <w:sz w:val="24"/>
          <w:szCs w:val="24"/>
          <w:lang w:eastAsia="zh-CN"/>
        </w:rPr>
      </w:pPr>
    </w:p>
    <w:p w14:paraId="742B7058">
      <w:pPr>
        <w:pStyle w:val="198"/>
        <w:spacing w:line="500" w:lineRule="exact"/>
        <w:rPr>
          <w:rFonts w:hint="eastAsia" w:ascii="宋体" w:hAnsi="宋体" w:eastAsia="宋体" w:cs="宋体"/>
          <w:sz w:val="24"/>
          <w:szCs w:val="24"/>
          <w:lang w:eastAsia="zh-CN"/>
        </w:rPr>
      </w:pPr>
    </w:p>
    <w:bookmarkEnd w:id="36"/>
    <w:bookmarkEnd w:id="37"/>
    <w:p w14:paraId="4181E604">
      <w:pPr>
        <w:pStyle w:val="198"/>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注： 1、报价超过采购预算的为无效投标。</w:t>
      </w:r>
    </w:p>
    <w:p w14:paraId="2F61FFA5">
      <w:pPr>
        <w:pStyle w:val="198"/>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2、针对评分标准中评分的每一条，投标人均应提供相关电子证明资料并作出相应说明供评委评判，不提供相关电子证明资料的视为不具备该项得分的条件。</w:t>
      </w:r>
    </w:p>
    <w:p w14:paraId="5D992EC3">
      <w:pPr>
        <w:pStyle w:val="198"/>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3、所有复印件字迹须复印清晰可见,复印不全或字迹不清晰的，视为未提供。</w:t>
      </w:r>
    </w:p>
    <w:p w14:paraId="1B5A9597">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lang w:eastAsia="zh-CN"/>
        </w:rPr>
      </w:pPr>
      <w:r>
        <w:rPr>
          <w:rFonts w:hint="eastAsia" w:ascii="宋体" w:hAnsi="宋体" w:eastAsia="宋体" w:cs="宋体"/>
          <w:b/>
          <w:color w:val="000000"/>
          <w:sz w:val="44"/>
          <w:lang w:eastAsia="zh-CN"/>
        </w:rPr>
        <w:t>第六部分 合同格式</w:t>
      </w:r>
    </w:p>
    <w:p w14:paraId="7D297B06">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color w:val="000000"/>
          <w:sz w:val="24"/>
          <w:lang w:eastAsia="zh-CN"/>
        </w:rPr>
        <w:t> </w:t>
      </w:r>
    </w:p>
    <w:p w14:paraId="3B6185B9">
      <w:pPr>
        <w:pBdr>
          <w:top w:val="none" w:color="000000" w:sz="0" w:space="0"/>
          <w:left w:val="none" w:color="000000" w:sz="0" w:space="0"/>
          <w:bottom w:val="none" w:color="000000" w:sz="0" w:space="0"/>
          <w:right w:val="none" w:color="000000" w:sz="0" w:space="0"/>
        </w:pBdr>
        <w:spacing w:after="0" w:line="312" w:lineRule="atLeast"/>
        <w:jc w:val="both"/>
        <w:rPr>
          <w:rFonts w:ascii="宋体" w:hAnsi="宋体" w:eastAsia="宋体" w:cs="宋体"/>
          <w:lang w:eastAsia="zh-CN"/>
        </w:rPr>
      </w:pPr>
      <w:r>
        <w:rPr>
          <w:rFonts w:hint="eastAsia" w:ascii="宋体" w:hAnsi="宋体" w:eastAsia="宋体" w:cs="宋体"/>
          <w:color w:val="000000"/>
          <w:sz w:val="28"/>
          <w:lang w:eastAsia="zh-CN"/>
        </w:rPr>
        <w:t> </w:t>
      </w:r>
    </w:p>
    <w:p w14:paraId="2753DD74">
      <w:pPr>
        <w:pBdr>
          <w:top w:val="none" w:color="000000" w:sz="0" w:space="0"/>
          <w:left w:val="none" w:color="000000" w:sz="0" w:space="0"/>
          <w:bottom w:val="none" w:color="000000" w:sz="0" w:space="0"/>
          <w:right w:val="none" w:color="000000" w:sz="0" w:space="0"/>
        </w:pBdr>
        <w:spacing w:after="0" w:line="439" w:lineRule="atLeast"/>
        <w:ind w:firstLine="643"/>
        <w:jc w:val="center"/>
        <w:rPr>
          <w:rFonts w:ascii="宋体" w:hAnsi="宋体" w:eastAsia="宋体" w:cs="宋体"/>
          <w:lang w:eastAsia="zh-CN"/>
        </w:rPr>
      </w:pPr>
      <w:r>
        <w:rPr>
          <w:rFonts w:hint="eastAsia" w:ascii="宋体" w:hAnsi="宋体" w:eastAsia="宋体" w:cs="宋体"/>
          <w:b/>
          <w:color w:val="000000"/>
          <w:sz w:val="32"/>
          <w:lang w:eastAsia="zh-CN"/>
        </w:rPr>
        <w:t>合同主要条款</w:t>
      </w:r>
    </w:p>
    <w:p w14:paraId="57637D69">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color w:val="000000"/>
          <w:sz w:val="24"/>
          <w:lang w:eastAsia="zh-CN"/>
        </w:rPr>
        <w:t>采购人（以下称甲方）供应商：（以下称乙方）</w:t>
      </w:r>
    </w:p>
    <w:p w14:paraId="1ECF0FEB">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color w:val="000000"/>
          <w:sz w:val="24"/>
          <w:lang w:eastAsia="zh-CN"/>
        </w:rPr>
        <w:t>地址：地址：</w:t>
      </w:r>
    </w:p>
    <w:p w14:paraId="08A27DFF">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color w:val="000000"/>
          <w:sz w:val="24"/>
          <w:lang w:eastAsia="zh-CN"/>
        </w:rPr>
        <w:t>电话：电话：</w:t>
      </w:r>
    </w:p>
    <w:p w14:paraId="5CC84806">
      <w:pPr>
        <w:pBdr>
          <w:top w:val="none" w:color="000000" w:sz="0" w:space="0"/>
          <w:left w:val="none" w:color="000000" w:sz="0" w:space="0"/>
          <w:bottom w:val="none" w:color="000000" w:sz="0" w:space="0"/>
          <w:right w:val="none" w:color="000000" w:sz="0" w:space="0"/>
        </w:pBdr>
        <w:spacing w:after="0" w:line="460" w:lineRule="atLeast"/>
        <w:ind w:firstLine="480"/>
        <w:rPr>
          <w:rFonts w:ascii="宋体" w:hAnsi="宋体" w:eastAsia="宋体" w:cs="宋体"/>
          <w:lang w:eastAsia="zh-CN"/>
        </w:rPr>
      </w:pPr>
      <w:r>
        <w:rPr>
          <w:rFonts w:hint="eastAsia" w:ascii="宋体" w:hAnsi="宋体" w:eastAsia="宋体" w:cs="宋体"/>
          <w:color w:val="000000"/>
          <w:sz w:val="24"/>
          <w:lang w:eastAsia="zh-CN"/>
        </w:rPr>
        <w:t>根据《中华人民共和国民法典》、《中华人民共和国政府采购法》等法律法规的规定，甲、乙双方按照苏州市公共资源交易中心太仓分中心组织的关于</w:t>
      </w:r>
      <w:r>
        <w:rPr>
          <w:rFonts w:hint="eastAsia" w:ascii="宋体" w:hAnsi="宋体" w:eastAsia="宋体" w:cs="宋体"/>
          <w:b/>
          <w:sz w:val="24"/>
          <w:szCs w:val="24"/>
          <w:u w:val="single"/>
          <w:lang w:eastAsia="zh-CN"/>
        </w:rPr>
        <w:t>太仓市卫生健康委员会2026年度“健康太仓”公众号升级建设</w:t>
      </w:r>
      <w:r>
        <w:rPr>
          <w:rFonts w:hint="eastAsia" w:ascii="宋体" w:hAnsi="宋体" w:eastAsia="宋体" w:cs="宋体"/>
          <w:color w:val="000000"/>
          <w:sz w:val="24"/>
          <w:lang w:eastAsia="zh-CN"/>
        </w:rPr>
        <w:t>项目（</w:t>
      </w:r>
      <w:r>
        <w:rPr>
          <w:rFonts w:hint="eastAsia" w:ascii="宋体" w:hAnsi="宋体" w:eastAsia="宋体" w:cs="宋体"/>
          <w:b/>
          <w:color w:val="000000"/>
          <w:sz w:val="24"/>
          <w:lang w:eastAsia="zh-CN"/>
        </w:rPr>
        <w:t>编号</w:t>
      </w:r>
      <w:r>
        <w:rPr>
          <w:rFonts w:hint="eastAsia" w:ascii="宋体" w:hAnsi="宋体" w:eastAsia="宋体" w:cs="宋体"/>
          <w:b/>
          <w:sz w:val="24"/>
          <w:szCs w:val="24"/>
          <w:lang w:eastAsia="zh-CN"/>
        </w:rPr>
        <w:t>JSZC-320585-JZCG-G2026-0037</w:t>
      </w:r>
      <w:r>
        <w:rPr>
          <w:rFonts w:hint="eastAsia" w:ascii="宋体" w:hAnsi="宋体" w:eastAsia="宋体" w:cs="宋体"/>
          <w:color w:val="000000"/>
          <w:sz w:val="24"/>
          <w:lang w:eastAsia="zh-CN"/>
        </w:rPr>
        <w:t>）的招标结果，签订本合同。</w:t>
      </w:r>
    </w:p>
    <w:p w14:paraId="0A7FE45A">
      <w:pPr>
        <w:pBdr>
          <w:top w:val="none" w:color="000000" w:sz="0" w:space="0"/>
          <w:left w:val="none" w:color="000000" w:sz="0" w:space="0"/>
          <w:bottom w:val="none" w:color="000000" w:sz="0" w:space="0"/>
          <w:right w:val="none" w:color="000000" w:sz="0" w:space="0"/>
        </w:pBdr>
        <w:spacing w:after="0" w:line="460" w:lineRule="atLeast"/>
        <w:ind w:firstLine="472"/>
        <w:jc w:val="both"/>
        <w:rPr>
          <w:rFonts w:ascii="宋体" w:hAnsi="宋体" w:eastAsia="宋体" w:cs="宋体"/>
          <w:lang w:eastAsia="zh-CN"/>
        </w:rPr>
      </w:pPr>
      <w:r>
        <w:rPr>
          <w:rFonts w:hint="eastAsia" w:ascii="宋体" w:hAnsi="宋体" w:eastAsia="宋体" w:cs="宋体"/>
          <w:b/>
          <w:color w:val="000000"/>
          <w:sz w:val="24"/>
          <w:lang w:eastAsia="zh-CN"/>
        </w:rPr>
        <w:t>第一条 服务范围</w:t>
      </w:r>
    </w:p>
    <w:p w14:paraId="6767FFD3">
      <w:pPr>
        <w:pBdr>
          <w:top w:val="none" w:color="000000" w:sz="0" w:space="0"/>
          <w:left w:val="none" w:color="000000" w:sz="0" w:space="0"/>
          <w:bottom w:val="none" w:color="000000" w:sz="0" w:space="0"/>
          <w:right w:val="none" w:color="000000" w:sz="0" w:space="0"/>
        </w:pBdr>
        <w:spacing w:after="0" w:line="460" w:lineRule="atLeast"/>
        <w:ind w:left="420"/>
        <w:jc w:val="both"/>
        <w:rPr>
          <w:rFonts w:ascii="宋体" w:hAnsi="宋体" w:eastAsia="宋体" w:cs="宋体"/>
          <w:lang w:eastAsia="zh-CN"/>
        </w:rPr>
      </w:pPr>
      <w:r>
        <w:rPr>
          <w:rFonts w:hint="eastAsia" w:ascii="宋体" w:hAnsi="宋体" w:eastAsia="宋体" w:cs="宋体"/>
          <w:color w:val="000000"/>
          <w:sz w:val="24"/>
          <w:lang w:eastAsia="zh-CN"/>
        </w:rPr>
        <w:t> 甲方聘请乙方提供以下服务：</w:t>
      </w:r>
    </w:p>
    <w:p w14:paraId="1BCE2529">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（1）本合同项下的服务指：</w:t>
      </w:r>
    </w:p>
    <w:p w14:paraId="4E7451C3">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（2）服务内容：</w:t>
      </w:r>
    </w:p>
    <w:p w14:paraId="5F7184B3">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（3）服务标准：</w:t>
      </w:r>
    </w:p>
    <w:p w14:paraId="20FC9F38">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（4）交付时间、地点：甲方指定。</w:t>
      </w:r>
    </w:p>
    <w:p w14:paraId="1674F92B">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 xml:space="preserve">第二条 组成本合同的有关文件 </w:t>
      </w:r>
    </w:p>
    <w:p w14:paraId="2087A796">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下列与本次采购活动有关的文件及有关附件是本合同不可分割的组成部分，与本合同具有同等法律效力，这些文件包括但不限于：</w:t>
      </w:r>
    </w:p>
    <w:p w14:paraId="0F34EB7B">
      <w:pPr>
        <w:numPr>
          <w:ilvl w:val="0"/>
          <w:numId w:val="6"/>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color w:val="000000"/>
          <w:sz w:val="24"/>
          <w:lang w:eastAsia="zh-CN"/>
        </w:rPr>
        <w:t>招标采购文件（</w:t>
      </w:r>
      <w:r>
        <w:rPr>
          <w:rFonts w:hint="eastAsia" w:ascii="宋体" w:hAnsi="宋体" w:eastAsia="宋体" w:cs="宋体"/>
          <w:b/>
          <w:color w:val="000000"/>
          <w:sz w:val="24"/>
          <w:lang w:eastAsia="zh-CN"/>
        </w:rPr>
        <w:t>编号：</w:t>
      </w:r>
      <w:r>
        <w:rPr>
          <w:rFonts w:hint="eastAsia" w:ascii="宋体" w:hAnsi="宋体" w:eastAsia="宋体" w:cs="宋体"/>
          <w:b/>
          <w:sz w:val="24"/>
          <w:szCs w:val="24"/>
          <w:lang w:eastAsia="zh-CN"/>
        </w:rPr>
        <w:t>JSZC-320585-JZCG-G2026-0037</w:t>
      </w:r>
      <w:r>
        <w:rPr>
          <w:rFonts w:hint="eastAsia" w:ascii="宋体" w:hAnsi="宋体" w:eastAsia="宋体" w:cs="宋体"/>
          <w:color w:val="000000"/>
          <w:sz w:val="24"/>
          <w:lang w:eastAsia="zh-CN"/>
        </w:rPr>
        <w:t>）</w:t>
      </w:r>
    </w:p>
    <w:p w14:paraId="7C3A73D2">
      <w:pPr>
        <w:numPr>
          <w:ilvl w:val="0"/>
          <w:numId w:val="6"/>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color w:val="000000"/>
          <w:sz w:val="24"/>
          <w:lang w:eastAsia="zh-CN"/>
        </w:rPr>
        <w:t>乙方提供的投标文件和投标报价表；</w:t>
      </w:r>
    </w:p>
    <w:p w14:paraId="697A2A96">
      <w:pPr>
        <w:numPr>
          <w:ilvl w:val="0"/>
          <w:numId w:val="6"/>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color w:val="000000"/>
          <w:sz w:val="24"/>
          <w:lang w:eastAsia="zh-CN"/>
        </w:rPr>
        <w:t>乙方在投标过程中所作的其他承诺、声明、书面澄清等；</w:t>
      </w:r>
    </w:p>
    <w:p w14:paraId="0EC09A88">
      <w:pPr>
        <w:numPr>
          <w:ilvl w:val="0"/>
          <w:numId w:val="6"/>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rPr>
      </w:pPr>
      <w:r>
        <w:rPr>
          <w:rFonts w:hint="eastAsia" w:ascii="宋体" w:hAnsi="宋体" w:eastAsia="宋体" w:cs="宋体"/>
          <w:color w:val="000000"/>
          <w:sz w:val="24"/>
        </w:rPr>
        <w:t>中标通知书；</w:t>
      </w:r>
    </w:p>
    <w:p w14:paraId="0DF50550">
      <w:pPr>
        <w:numPr>
          <w:ilvl w:val="0"/>
          <w:numId w:val="6"/>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color w:val="000000"/>
          <w:sz w:val="24"/>
          <w:lang w:eastAsia="zh-CN"/>
        </w:rPr>
        <w:t>甲乙双方商定的其他文件等。</w:t>
      </w:r>
    </w:p>
    <w:p w14:paraId="0BD9807E">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 xml:space="preserve">第三条 合同总价款 </w:t>
      </w:r>
    </w:p>
    <w:p w14:paraId="32231E9E">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合同价格按此次成交价格执行，合同总金额为人民币___________（大写）人民币，小写：（￥：）元整。</w:t>
      </w:r>
    </w:p>
    <w:p w14:paraId="085A59C3">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合同总价款包括完成本项目所需的所有服务内容、相关劳务支出及其配套的工具耗材、人员培训发生的所有含税费用、支付给员工的工资和国家强制缴纳的各种社会保障资金，以及投标人认为需要的其他费用等。</w:t>
      </w:r>
    </w:p>
    <w:p w14:paraId="0D323076">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除非合同条款中另有规定，本合同执行期间合同总价款不变。</w:t>
      </w:r>
    </w:p>
    <w:p w14:paraId="5979CF32">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第四条 合同款支付</w:t>
      </w:r>
    </w:p>
    <w:p w14:paraId="310E9113">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1、本合同项下所有款项均以人民币支付。</w:t>
      </w:r>
    </w:p>
    <w:p w14:paraId="16E04C9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lang w:eastAsia="zh-CN"/>
        </w:rPr>
      </w:pPr>
      <w:r>
        <w:rPr>
          <w:rFonts w:hint="eastAsia" w:ascii="宋体" w:hAnsi="宋体" w:eastAsia="宋体" w:cs="宋体"/>
          <w:color w:val="000000"/>
          <w:sz w:val="24"/>
          <w:lang w:eastAsia="zh-CN"/>
        </w:rPr>
        <w:t>2、本合同项下的采购资金由甲方自行支付，乙方向甲方开具发票。</w:t>
      </w:r>
    </w:p>
    <w:p w14:paraId="35E5EECE">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lang w:eastAsia="zh-CN"/>
        </w:rPr>
      </w:pPr>
      <w:r>
        <w:rPr>
          <w:rFonts w:hint="eastAsia" w:ascii="宋体" w:hAnsi="宋体" w:eastAsia="宋体" w:cs="宋体"/>
          <w:color w:val="000000"/>
          <w:sz w:val="24"/>
          <w:lang w:eastAsia="zh-CN"/>
        </w:rPr>
        <w:t>3、根据现行税法对乙方征收的与本合同有关的一切税费均由乙方承担。</w:t>
      </w:r>
    </w:p>
    <w:p w14:paraId="51071B0B">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lang w:eastAsia="zh-CN"/>
        </w:rPr>
      </w:pPr>
      <w:r>
        <w:rPr>
          <w:rFonts w:hint="eastAsia" w:ascii="宋体" w:hAnsi="宋体" w:eastAsia="宋体" w:cs="宋体"/>
          <w:color w:val="000000"/>
          <w:sz w:val="24"/>
          <w:lang w:eastAsia="zh-CN"/>
        </w:rPr>
        <w:t>4、付款步骤：</w:t>
      </w:r>
    </w:p>
    <w:p w14:paraId="18A55668">
      <w:pPr>
        <w:pStyle w:val="18"/>
        <w:rPr>
          <w:rFonts w:ascii="宋体" w:hAnsi="宋体" w:eastAsia="宋体" w:cs="宋体"/>
          <w:lang w:eastAsia="zh-CN"/>
        </w:rPr>
      </w:pPr>
    </w:p>
    <w:p w14:paraId="19F08C5B">
      <w:pPr>
        <w:pBdr>
          <w:top w:val="none" w:color="000000" w:sz="0" w:space="0"/>
          <w:left w:val="none" w:color="000000" w:sz="0" w:space="0"/>
          <w:bottom w:val="none" w:color="000000" w:sz="0" w:space="0"/>
          <w:right w:val="none" w:color="000000" w:sz="0" w:space="0"/>
        </w:pBdr>
        <w:spacing w:after="0" w:line="85" w:lineRule="atLeast"/>
        <w:ind w:firstLine="482"/>
        <w:jc w:val="both"/>
        <w:rPr>
          <w:rFonts w:ascii="宋体" w:hAnsi="宋体" w:eastAsia="宋体" w:cs="宋体"/>
          <w:lang w:eastAsia="zh-CN"/>
        </w:rPr>
      </w:pPr>
      <w:r>
        <w:rPr>
          <w:rFonts w:hint="eastAsia" w:ascii="宋体" w:hAnsi="宋体" w:eastAsia="宋体" w:cs="宋体"/>
          <w:b/>
          <w:sz w:val="24"/>
          <w:lang w:eastAsia="zh-CN"/>
        </w:rPr>
        <w:t>第五条 服务质量、成果要求</w:t>
      </w:r>
    </w:p>
    <w:p w14:paraId="3C4537DB">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sz w:val="24"/>
          <w:lang w:eastAsia="zh-CN"/>
        </w:rPr>
        <w:t>1、项目完成后甲方将组织专业人员进行项目的验收工作，如存在问题，乙方应进行改进，直至验收合格为止；</w:t>
      </w:r>
    </w:p>
    <w:p w14:paraId="467C9A42">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2、验收标准: 按采购文件要求、乙方的投标承诺或国家相关标准。</w:t>
      </w:r>
    </w:p>
    <w:p w14:paraId="3536BDAE">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第六条 甲、乙双方权利义务</w:t>
      </w:r>
    </w:p>
    <w:p w14:paraId="10177EAD">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1、甲方应当为保证项目服务的完成，给予乙方积极支持，为乙方提供项目实施的必要条件；</w:t>
      </w:r>
    </w:p>
    <w:p w14:paraId="70636ABE">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2、甲方应当按照本合同约定按时支付合同金额。</w:t>
      </w:r>
    </w:p>
    <w:p w14:paraId="3102E832">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3、乙方提交的服务成果未经甲方书面许可，不得向任何第三方泄露。</w:t>
      </w:r>
    </w:p>
    <w:p w14:paraId="579292AA">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4、乙方提供必要的技术培训，协助甲方完成其他需要中标单位配合的服务。</w:t>
      </w:r>
    </w:p>
    <w:p w14:paraId="2D116F0E">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lang w:eastAsia="zh-CN"/>
        </w:rPr>
      </w:pPr>
      <w:r>
        <w:rPr>
          <w:rFonts w:hint="eastAsia" w:ascii="宋体" w:hAnsi="宋体" w:eastAsia="宋体" w:cs="宋体"/>
          <w:color w:val="000000"/>
          <w:sz w:val="24"/>
          <w:lang w:eastAsia="zh-CN"/>
        </w:rPr>
        <w:t>5、乙方根据国家标准、行业标准和规范要求及标书规定的服务质量标准和有关要求，保质保量地完成服务工作。</w:t>
      </w:r>
    </w:p>
    <w:p w14:paraId="10DE4A20">
      <w:pPr>
        <w:pStyle w:val="18"/>
        <w:ind w:firstLine="480" w:firstLineChars="200"/>
        <w:rPr>
          <w:rFonts w:ascii="宋体" w:hAnsi="宋体" w:eastAsia="宋体" w:cs="宋体"/>
          <w:lang w:eastAsia="zh-CN"/>
        </w:rPr>
      </w:pPr>
      <w:r>
        <w:rPr>
          <w:rFonts w:hint="eastAsia" w:ascii="宋体" w:hAnsi="宋体" w:eastAsia="宋体" w:cs="宋体"/>
          <w:color w:val="000000"/>
          <w:sz w:val="24"/>
          <w:lang w:eastAsia="zh-CN"/>
        </w:rPr>
        <w:t>6、</w:t>
      </w:r>
      <w:r>
        <w:rPr>
          <w:rFonts w:hint="eastAsia" w:ascii="宋体" w:hAnsi="宋体" w:eastAsia="宋体" w:cs="宋体"/>
          <w:bCs/>
          <w:kern w:val="1"/>
          <w:sz w:val="21"/>
          <w:szCs w:val="21"/>
          <w:lang w:eastAsia="zh-CN"/>
        </w:rPr>
        <w:t>服务期内，乙方应承诺免费提供二次移机服务。</w:t>
      </w:r>
    </w:p>
    <w:p w14:paraId="3ACE5F87">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第七条 知识产权</w:t>
      </w:r>
    </w:p>
    <w:p w14:paraId="1A3396D6">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1、在合同履行过程中，由甲方向乙方提供的资料－－包括但不限于程序、文件、报告、说明、图表等均归甲方所有。</w:t>
      </w:r>
    </w:p>
    <w:p w14:paraId="482E4C95">
      <w:pPr>
        <w:numPr>
          <w:ilvl w:val="255"/>
          <w:numId w:val="0"/>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color w:val="000000"/>
          <w:sz w:val="24"/>
          <w:lang w:eastAsia="zh-CN"/>
        </w:rPr>
        <w:t>2、在合同履行完毕后，乙方依据本合同及本合同附件向甲方提供的任何程序、文件、报告、说明、图表等的知识产权均归甲方所有（但属于乙方或第三方的除外），乙方不得以任何形式使用或向第三方透露。</w:t>
      </w:r>
    </w:p>
    <w:p w14:paraId="333CDCDA">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第八条 保密条款</w:t>
      </w:r>
    </w:p>
    <w:p w14:paraId="40F1602D">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p>
    <w:p w14:paraId="0703750B">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第九条 风险责任</w:t>
      </w:r>
    </w:p>
    <w:p w14:paraId="2AADE08B">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p>
    <w:p w14:paraId="6B8BFB27">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第十条 履约保证金（本项目不涉及）</w:t>
      </w:r>
    </w:p>
    <w:p w14:paraId="742EEC05">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1、乙方应按招标文件的约定要求提供相应的履约保证金。</w:t>
      </w:r>
    </w:p>
    <w:p w14:paraId="4721688A">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2、履约保证金的有效期为合同生效之日起至合同主要义务履行完毕止。</w:t>
      </w:r>
    </w:p>
    <w:p w14:paraId="67B43F3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3、如乙方未能履行合同规定的义务，或因乙方责任应由乙方承担的赔偿未完成，甲方有权从履约保证金中取得补偿。</w:t>
      </w:r>
    </w:p>
    <w:p w14:paraId="08E8F21A">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4、履约保证金待合同主要义务全部履行完毕后全额退回（不计息）。</w:t>
      </w:r>
    </w:p>
    <w:p w14:paraId="6B9C84DE">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第十一条 合同的变更和终止</w:t>
      </w:r>
    </w:p>
    <w:p w14:paraId="6EA2260B">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1、本合同一经签订，甲乙双方不得擅自变更、中止或终止合同。</w:t>
      </w:r>
    </w:p>
    <w:p w14:paraId="5D9A5554">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2、除发生法律规定的不能预见、不能避免并不能克服的客观情况外，甲乙双方不得放弃或拒绝履行合同。乙方放弃或拒绝履行合同，保证金不予退还。</w:t>
      </w:r>
    </w:p>
    <w:p w14:paraId="04C84F8F">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第十二条 合同的转让</w:t>
      </w:r>
    </w:p>
    <w:p w14:paraId="13A0E4D6">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1、乙方不得擅自部分或全部转让其应履行的合同义务。    </w:t>
      </w:r>
    </w:p>
    <w:p w14:paraId="1E77AEF3">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2、乙方在履行合同过程中，不得将服务项目委托给第三方。</w:t>
      </w:r>
    </w:p>
    <w:p w14:paraId="707F6582">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第十三条 违约责任</w:t>
      </w:r>
    </w:p>
    <w:p w14:paraId="62662622">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1、在合同生效后，甲方无理由要求终止服务的，应向乙方偿付合同总价款的5%，作为违约金，违约金不足以补偿损失的，乙方有权要求甲方补足。</w:t>
      </w:r>
    </w:p>
    <w:p w14:paraId="03D1D493">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2、甲方逾期付款的，应按照逾期付款金额的每天万分之四支付逾期付款违约金。</w:t>
      </w:r>
    </w:p>
    <w:p w14:paraId="23D4C64C">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3、乙方不能按时提供服务（逾期超过十五天视为不能服务），或服务不合格从而影响甲方按期正常使用的，甲方有权解除合同，乙方应向甲方偿付合同总价款5%的违约金，违约金不足以补偿损失的甲方有权要求乙方补足。</w:t>
      </w:r>
    </w:p>
    <w:p w14:paraId="34C8229C">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4、乙方项目组成员须按招标文件承诺人员配备，未经甲方同意不得擅自更换；如更换需向甲方支付赔偿金。</w:t>
      </w:r>
    </w:p>
    <w:p w14:paraId="7CE47BB5">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5、乙方在承担上述一项或多项违约责任后，仍应继续履行合同规定的义务（甲方解除合同的除外）。甲方未能及时追究乙方的任何一项违约责任并不表明甲方放弃追究乙方该项或其他违约责任。</w:t>
      </w:r>
    </w:p>
    <w:p w14:paraId="646AC211">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6、其他未尽事宜，以《民法典》和《政府采购法》等有关法律法规规定为准，无相关规定的，双方协商解决。</w:t>
      </w:r>
    </w:p>
    <w:p w14:paraId="6EA3F4FE">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第十四条 不可抗力</w:t>
      </w:r>
    </w:p>
    <w:p w14:paraId="22FAA6EA">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甲、乙方中任何一方，因不可抗力不能按时或完全履行合同的 ，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p>
    <w:p w14:paraId="04E2358E">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因合同一方迟延履行后发生不可抗力的，不能免除责任。</w:t>
      </w:r>
    </w:p>
    <w:p w14:paraId="752D3431">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第十五条 索赔</w:t>
      </w:r>
    </w:p>
    <w:p w14:paraId="6238311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如在项目服务提供、使用过程中，甲方发现项目质量与合同内容有不符或不满足国家标准或行业标准，有权向乙方提出索赔，乙方在收到甲方索赔通知后（）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p>
    <w:p w14:paraId="20BF16FE">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第十六条 争议的解决</w:t>
      </w:r>
    </w:p>
    <w:p w14:paraId="5DE1E27E">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1、因服务的质量问题发生争议的，应当邀请国家认可的质量检测机构对服务项目质量进行鉴定。项目符合标准的，鉴定费由甲方承担；项目不符合质量标准的，鉴定费由乙方承担。</w:t>
      </w:r>
    </w:p>
    <w:p w14:paraId="3DBADBE8">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2、因履行本合同引起的或与本合同有关的争议，甲、乙双方应首先通过友好协商解决，如果协商不能解决争议，则向甲方所在地有管辖权的人民法院提起诉讼；</w:t>
      </w:r>
    </w:p>
    <w:p w14:paraId="44932ED8">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3、在法院审理和仲裁期间，除有争议部分外，本合同其他部分应继续履行。</w:t>
      </w:r>
    </w:p>
    <w:p w14:paraId="5D78ECF5">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 xml:space="preserve">第十七条 诚实信用 </w:t>
      </w:r>
    </w:p>
    <w:p w14:paraId="032760B4">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乙方应诚实信用，严格按照招标文件要求和投标承诺履行合同，不向甲方进行商业贿赂或者提供不正当利益。</w:t>
      </w:r>
    </w:p>
    <w:p w14:paraId="18B589DF">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第十八条 合同生效及其他</w:t>
      </w:r>
    </w:p>
    <w:p w14:paraId="0776F78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1、本合同自经甲乙双方授权代表签订并加盖公章后，自签订之日起生效。</w:t>
      </w:r>
    </w:p>
    <w:p w14:paraId="7A01988D">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lang w:eastAsia="zh-CN"/>
        </w:rPr>
      </w:pPr>
      <w:r>
        <w:rPr>
          <w:rFonts w:hint="eastAsia" w:ascii="宋体" w:hAnsi="宋体" w:eastAsia="宋体" w:cs="宋体"/>
          <w:color w:val="000000"/>
          <w:sz w:val="24"/>
          <w:lang w:eastAsia="zh-CN"/>
        </w:rPr>
        <w:t>2、本合同一式肆份，甲乙双方各执贰份。</w:t>
      </w:r>
    </w:p>
    <w:p w14:paraId="2A465C2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3、本合同应按照中华人民共和国的现行法律进行解释。</w:t>
      </w:r>
    </w:p>
    <w:p w14:paraId="6848F7B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 </w:t>
      </w:r>
    </w:p>
    <w:p w14:paraId="52530064">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甲方（采购人）：（盖章）                     乙方（供应商）：（盖章）</w:t>
      </w:r>
    </w:p>
    <w:p w14:paraId="5542D3EB">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代表人：                   代表人：</w:t>
      </w:r>
    </w:p>
    <w:p w14:paraId="7FC8C52B">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电话：                    电话：</w:t>
      </w:r>
    </w:p>
    <w:p w14:paraId="54410AEA">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开户银行：                                   开户银行：</w:t>
      </w:r>
    </w:p>
    <w:p w14:paraId="5E4C9C6E">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帐号：                                       帐号：</w:t>
      </w:r>
    </w:p>
    <w:p w14:paraId="3C1A179B">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日期： 年 月  日                             日期：    年  月   日</w:t>
      </w:r>
    </w:p>
    <w:p w14:paraId="50086183">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 </w:t>
      </w:r>
    </w:p>
    <w:p w14:paraId="6C91AE03">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 </w:t>
      </w:r>
    </w:p>
    <w:p w14:paraId="2BCD979C">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 xml:space="preserve"> </w:t>
      </w:r>
    </w:p>
    <w:p w14:paraId="093E1284">
      <w:pPr>
        <w:pBdr>
          <w:top w:val="none" w:color="000000" w:sz="0" w:space="0"/>
          <w:left w:val="none" w:color="000000" w:sz="0" w:space="0"/>
          <w:bottom w:val="none" w:color="000000" w:sz="0" w:space="0"/>
          <w:right w:val="none" w:color="000000" w:sz="0" w:space="0"/>
        </w:pBdr>
        <w:spacing w:before="240" w:after="240" w:line="460" w:lineRule="atLeast"/>
        <w:ind w:left="1260" w:firstLine="4180" w:firstLineChars="1900"/>
        <w:rPr>
          <w:rFonts w:ascii="宋体" w:hAnsi="宋体" w:eastAsia="宋体" w:cs="宋体"/>
          <w:lang w:eastAsia="zh-CN"/>
        </w:rPr>
      </w:pPr>
    </w:p>
    <w:p w14:paraId="2D591970">
      <w:pPr>
        <w:pBdr>
          <w:top w:val="none" w:color="000000" w:sz="0" w:space="0"/>
          <w:left w:val="none" w:color="000000" w:sz="0" w:space="0"/>
          <w:bottom w:val="none" w:color="000000" w:sz="0" w:space="0"/>
          <w:right w:val="none" w:color="000000" w:sz="0" w:space="0"/>
        </w:pBdr>
        <w:spacing w:after="0" w:line="439" w:lineRule="atLeast"/>
        <w:jc w:val="center"/>
        <w:rPr>
          <w:rFonts w:ascii="宋体" w:hAnsi="宋体" w:eastAsia="宋体" w:cs="宋体"/>
          <w:lang w:eastAsia="zh-CN"/>
        </w:rPr>
      </w:pPr>
      <w:r>
        <w:rPr>
          <w:rFonts w:hint="eastAsia" w:ascii="宋体" w:hAnsi="宋体" w:eastAsia="宋体" w:cs="宋体"/>
          <w:color w:val="000000"/>
          <w:sz w:val="24"/>
          <w:lang w:eastAsia="zh-CN"/>
        </w:rPr>
        <w:t> </w:t>
      </w:r>
    </w:p>
    <w:p w14:paraId="4E319C1A">
      <w:pPr>
        <w:pBdr>
          <w:top w:val="none" w:color="000000" w:sz="0" w:space="0"/>
          <w:left w:val="none" w:color="000000" w:sz="0" w:space="0"/>
          <w:bottom w:val="none" w:color="000000" w:sz="0" w:space="0"/>
          <w:right w:val="none" w:color="000000" w:sz="0" w:space="0"/>
        </w:pBdr>
        <w:spacing w:after="0" w:line="439" w:lineRule="atLeast"/>
        <w:jc w:val="center"/>
        <w:rPr>
          <w:rFonts w:ascii="宋体" w:hAnsi="宋体" w:eastAsia="宋体" w:cs="宋体"/>
          <w:lang w:eastAsia="zh-CN"/>
        </w:rPr>
      </w:pPr>
      <w:r>
        <w:rPr>
          <w:rFonts w:hint="eastAsia" w:ascii="宋体" w:hAnsi="宋体" w:eastAsia="宋体" w:cs="宋体"/>
          <w:color w:val="000000"/>
          <w:sz w:val="24"/>
          <w:lang w:eastAsia="zh-CN"/>
        </w:rPr>
        <w:t> </w:t>
      </w:r>
    </w:p>
    <w:p w14:paraId="603E770C">
      <w:pPr>
        <w:pBdr>
          <w:top w:val="none" w:color="000000" w:sz="0" w:space="0"/>
          <w:left w:val="none" w:color="000000" w:sz="0" w:space="0"/>
          <w:bottom w:val="none" w:color="000000" w:sz="0" w:space="0"/>
          <w:right w:val="none" w:color="000000" w:sz="0" w:space="0"/>
        </w:pBdr>
        <w:spacing w:after="0" w:line="439" w:lineRule="atLeast"/>
        <w:jc w:val="center"/>
        <w:rPr>
          <w:rFonts w:ascii="宋体" w:hAnsi="宋体" w:eastAsia="宋体" w:cs="宋体"/>
          <w:lang w:eastAsia="zh-CN"/>
        </w:rPr>
      </w:pPr>
      <w:r>
        <w:rPr>
          <w:rFonts w:hint="eastAsia" w:ascii="宋体" w:hAnsi="宋体" w:eastAsia="宋体" w:cs="宋体"/>
          <w:color w:val="000000"/>
          <w:sz w:val="24"/>
          <w:lang w:eastAsia="zh-CN"/>
        </w:rPr>
        <w:t> </w:t>
      </w:r>
    </w:p>
    <w:p w14:paraId="5769ECE3">
      <w:pPr>
        <w:pBdr>
          <w:top w:val="none" w:color="000000" w:sz="0" w:space="0"/>
          <w:left w:val="none" w:color="000000" w:sz="0" w:space="0"/>
          <w:bottom w:val="none" w:color="000000" w:sz="0" w:space="0"/>
          <w:right w:val="none" w:color="000000" w:sz="0" w:space="0"/>
        </w:pBdr>
        <w:spacing w:after="0" w:line="439" w:lineRule="atLeast"/>
        <w:jc w:val="center"/>
        <w:rPr>
          <w:rFonts w:ascii="宋体" w:hAnsi="宋体" w:eastAsia="宋体" w:cs="宋体"/>
          <w:lang w:eastAsia="zh-CN"/>
        </w:rPr>
      </w:pPr>
      <w:r>
        <w:rPr>
          <w:rFonts w:hint="eastAsia" w:ascii="宋体" w:hAnsi="宋体" w:eastAsia="宋体" w:cs="宋体"/>
          <w:color w:val="000000"/>
          <w:sz w:val="24"/>
          <w:lang w:eastAsia="zh-CN"/>
        </w:rPr>
        <w:t>（全文完）</w:t>
      </w:r>
    </w:p>
    <w:p w14:paraId="15B19F07">
      <w:pPr>
        <w:rPr>
          <w:rFonts w:ascii="宋体" w:hAnsi="宋体" w:eastAsia="宋体" w:cs="宋体"/>
          <w:lang w:eastAsia="zh-CN"/>
        </w:rPr>
      </w:pPr>
    </w:p>
    <w:sectPr>
      <w:pgSz w:w="11906" w:h="16838"/>
      <w:pgMar w:top="1134" w:right="850" w:bottom="1134"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San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0000000000000000000"/>
    <w:charset w:val="86"/>
    <w:family w:val="roma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embedRegular r:id="rId1" w:fontKey="{E4E5C592-3580-493D-9E3F-575A51D482DB}"/>
  </w:font>
  <w:font w:name="Arial">
    <w:panose1 w:val="020B0604020202020204"/>
    <w:charset w:val="00"/>
    <w:family w:val="auto"/>
    <w:pitch w:val="default"/>
    <w:sig w:usb0="E0002EFF" w:usb1="C000785B"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DC59E5"/>
    <w:multiLevelType w:val="singleLevel"/>
    <w:tmpl w:val="B8DC59E5"/>
    <w:lvl w:ilvl="0" w:tentative="0">
      <w:start w:val="3"/>
      <w:numFmt w:val="chineseCounting"/>
      <w:suff w:val="nothing"/>
      <w:lvlText w:val="（%1）"/>
      <w:lvlJc w:val="left"/>
      <w:pPr>
        <w:ind w:left="-1024"/>
      </w:pPr>
      <w:rPr>
        <w:rFonts w:hint="eastAsia"/>
      </w:rPr>
    </w:lvl>
  </w:abstractNum>
  <w:abstractNum w:abstractNumId="1">
    <w:nsid w:val="CF092B84"/>
    <w:multiLevelType w:val="multilevel"/>
    <w:tmpl w:val="CF092B84"/>
    <w:lvl w:ilvl="0" w:tentative="0">
      <w:start w:val="1"/>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F4A07FC9"/>
    <w:multiLevelType w:val="singleLevel"/>
    <w:tmpl w:val="F4A07FC9"/>
    <w:lvl w:ilvl="0" w:tentative="0">
      <w:start w:val="1"/>
      <w:numFmt w:val="chineseCounting"/>
      <w:suff w:val="nothing"/>
      <w:lvlText w:val="%1、"/>
      <w:lvlJc w:val="left"/>
      <w:rPr>
        <w:rFonts w:hint="eastAsia"/>
      </w:rPr>
    </w:lvl>
  </w:abstractNum>
  <w:abstractNum w:abstractNumId="3">
    <w:nsid w:val="40716661"/>
    <w:multiLevelType w:val="multilevel"/>
    <w:tmpl w:val="40716661"/>
    <w:lvl w:ilvl="0" w:tentative="0">
      <w:start w:val="1"/>
      <w:numFmt w:val="bullet"/>
      <w:pStyle w:val="16"/>
      <w:lvlText w:val=""/>
      <w:lvlJc w:val="left"/>
      <w:pPr>
        <w:ind w:left="420" w:hanging="42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48A17F65"/>
    <w:multiLevelType w:val="singleLevel"/>
    <w:tmpl w:val="48A17F65"/>
    <w:lvl w:ilvl="0" w:tentative="0">
      <w:start w:val="2"/>
      <w:numFmt w:val="chineseCounting"/>
      <w:suff w:val="nothing"/>
      <w:lvlText w:val="%1、"/>
      <w:lvlJc w:val="left"/>
      <w:rPr>
        <w:rFonts w:hint="eastAsia"/>
      </w:rPr>
    </w:lvl>
  </w:abstractNum>
  <w:abstractNum w:abstractNumId="5">
    <w:nsid w:val="700F940D"/>
    <w:multiLevelType w:val="singleLevel"/>
    <w:tmpl w:val="700F940D"/>
    <w:lvl w:ilvl="0" w:tentative="0">
      <w:start w:val="1"/>
      <w:numFmt w:val="decimal"/>
      <w:suff w:val="nothing"/>
      <w:lvlText w:val="%1、"/>
      <w:lvlJc w:val="left"/>
    </w:lvl>
  </w:abstractNum>
  <w:num w:numId="1">
    <w:abstractNumId w:val="3"/>
  </w:num>
  <w:num w:numId="2">
    <w:abstractNumId w:val="4"/>
  </w:num>
  <w:num w:numId="3">
    <w:abstractNumId w:val="0"/>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TrueTypeFonts/>
  <w:saveSubsetFonts/>
  <w:bordersDoNotSurroundHeader w:val="1"/>
  <w:bordersDoNotSurroundFooter w:val="1"/>
  <w:documentProtection w:enforcement="0"/>
  <w:defaultTabStop w:val="708"/>
  <w:noPunctuationKerning w:val="1"/>
  <w:characterSpacingControl w:val="doNotCompress"/>
  <w:footnotePr>
    <w:footnote w:id="0"/>
    <w:footnote w:id="1"/>
  </w:footnotePr>
  <w:endnotePr>
    <w:endnote w:id="0"/>
    <w:endnote w:id="1"/>
  </w:endnotePr>
  <w:compat>
    <w:balanceSingleByteDoubleByteWidth/>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cwMjE2NTg3NmQ5OGFlNmI5NjU3MmMzODI4MTg5NGYifQ=="/>
  </w:docVars>
  <w:rsids>
    <w:rsidRoot w:val="007F0DE6"/>
    <w:rsid w:val="00010B6B"/>
    <w:rsid w:val="00036C66"/>
    <w:rsid w:val="00041FC6"/>
    <w:rsid w:val="0004479D"/>
    <w:rsid w:val="0007014C"/>
    <w:rsid w:val="000729B7"/>
    <w:rsid w:val="00075F06"/>
    <w:rsid w:val="00083134"/>
    <w:rsid w:val="00083CEF"/>
    <w:rsid w:val="00091A06"/>
    <w:rsid w:val="000B2774"/>
    <w:rsid w:val="000D53C5"/>
    <w:rsid w:val="000E11FC"/>
    <w:rsid w:val="000E2B67"/>
    <w:rsid w:val="0010056D"/>
    <w:rsid w:val="00115263"/>
    <w:rsid w:val="00142C8E"/>
    <w:rsid w:val="00155E38"/>
    <w:rsid w:val="00157EAC"/>
    <w:rsid w:val="0016197C"/>
    <w:rsid w:val="00162CCC"/>
    <w:rsid w:val="00174989"/>
    <w:rsid w:val="001818D4"/>
    <w:rsid w:val="001B07CF"/>
    <w:rsid w:val="001B3E8E"/>
    <w:rsid w:val="001E2034"/>
    <w:rsid w:val="001E232E"/>
    <w:rsid w:val="00210BBC"/>
    <w:rsid w:val="00214F01"/>
    <w:rsid w:val="00223343"/>
    <w:rsid w:val="00236AAA"/>
    <w:rsid w:val="00252087"/>
    <w:rsid w:val="00255EDA"/>
    <w:rsid w:val="00266D48"/>
    <w:rsid w:val="00273F62"/>
    <w:rsid w:val="00285A4E"/>
    <w:rsid w:val="0028764F"/>
    <w:rsid w:val="00294C0A"/>
    <w:rsid w:val="002B77CB"/>
    <w:rsid w:val="002C4198"/>
    <w:rsid w:val="002C4AD5"/>
    <w:rsid w:val="002D611E"/>
    <w:rsid w:val="0030724E"/>
    <w:rsid w:val="003257DC"/>
    <w:rsid w:val="003301EA"/>
    <w:rsid w:val="00333A07"/>
    <w:rsid w:val="003606C2"/>
    <w:rsid w:val="0038564D"/>
    <w:rsid w:val="0038756E"/>
    <w:rsid w:val="00394D7E"/>
    <w:rsid w:val="0039535E"/>
    <w:rsid w:val="003A3F86"/>
    <w:rsid w:val="003C7CE9"/>
    <w:rsid w:val="003F2D59"/>
    <w:rsid w:val="00434066"/>
    <w:rsid w:val="00446EFD"/>
    <w:rsid w:val="00464508"/>
    <w:rsid w:val="004716E5"/>
    <w:rsid w:val="004746F4"/>
    <w:rsid w:val="004A60E4"/>
    <w:rsid w:val="004F0272"/>
    <w:rsid w:val="005105A1"/>
    <w:rsid w:val="00516C43"/>
    <w:rsid w:val="00517E59"/>
    <w:rsid w:val="00563AE4"/>
    <w:rsid w:val="005669B5"/>
    <w:rsid w:val="00573A8F"/>
    <w:rsid w:val="00586530"/>
    <w:rsid w:val="00586910"/>
    <w:rsid w:val="005B374D"/>
    <w:rsid w:val="005B5AD8"/>
    <w:rsid w:val="005B655F"/>
    <w:rsid w:val="005C6EC5"/>
    <w:rsid w:val="005E5A6C"/>
    <w:rsid w:val="005F70DF"/>
    <w:rsid w:val="0061491B"/>
    <w:rsid w:val="006431FF"/>
    <w:rsid w:val="00657435"/>
    <w:rsid w:val="006723B2"/>
    <w:rsid w:val="00676780"/>
    <w:rsid w:val="0068271F"/>
    <w:rsid w:val="006A2360"/>
    <w:rsid w:val="006B5ED2"/>
    <w:rsid w:val="006B790A"/>
    <w:rsid w:val="006C3996"/>
    <w:rsid w:val="006D2CEE"/>
    <w:rsid w:val="006D54EE"/>
    <w:rsid w:val="006E0068"/>
    <w:rsid w:val="006F50E8"/>
    <w:rsid w:val="00704F2B"/>
    <w:rsid w:val="00710B80"/>
    <w:rsid w:val="00714B0F"/>
    <w:rsid w:val="00730946"/>
    <w:rsid w:val="00735C13"/>
    <w:rsid w:val="007451F9"/>
    <w:rsid w:val="00753620"/>
    <w:rsid w:val="007538D2"/>
    <w:rsid w:val="00761877"/>
    <w:rsid w:val="0077294B"/>
    <w:rsid w:val="00776716"/>
    <w:rsid w:val="00784319"/>
    <w:rsid w:val="00786FD7"/>
    <w:rsid w:val="007B4D8B"/>
    <w:rsid w:val="007B7EC5"/>
    <w:rsid w:val="007C11A7"/>
    <w:rsid w:val="007D5EBD"/>
    <w:rsid w:val="007E1BF7"/>
    <w:rsid w:val="007E5911"/>
    <w:rsid w:val="007F0DE6"/>
    <w:rsid w:val="00814CA2"/>
    <w:rsid w:val="0082769A"/>
    <w:rsid w:val="00845D80"/>
    <w:rsid w:val="0087086C"/>
    <w:rsid w:val="008A37EA"/>
    <w:rsid w:val="008C1DA5"/>
    <w:rsid w:val="008D2F90"/>
    <w:rsid w:val="008E50B7"/>
    <w:rsid w:val="008F2AD1"/>
    <w:rsid w:val="008F4677"/>
    <w:rsid w:val="008F4D1E"/>
    <w:rsid w:val="00905DA5"/>
    <w:rsid w:val="009154D1"/>
    <w:rsid w:val="0092301D"/>
    <w:rsid w:val="009310ED"/>
    <w:rsid w:val="0093550D"/>
    <w:rsid w:val="00937BE4"/>
    <w:rsid w:val="00944CF3"/>
    <w:rsid w:val="00954F53"/>
    <w:rsid w:val="00955A38"/>
    <w:rsid w:val="009611A7"/>
    <w:rsid w:val="00964CE0"/>
    <w:rsid w:val="00970D4F"/>
    <w:rsid w:val="0097284A"/>
    <w:rsid w:val="00972AB0"/>
    <w:rsid w:val="009836E2"/>
    <w:rsid w:val="009A3B6C"/>
    <w:rsid w:val="009B3FDF"/>
    <w:rsid w:val="009D5F79"/>
    <w:rsid w:val="00A03019"/>
    <w:rsid w:val="00A15ABA"/>
    <w:rsid w:val="00A17D9C"/>
    <w:rsid w:val="00A26497"/>
    <w:rsid w:val="00A26A71"/>
    <w:rsid w:val="00A36FB2"/>
    <w:rsid w:val="00A437C8"/>
    <w:rsid w:val="00A5470E"/>
    <w:rsid w:val="00A6462C"/>
    <w:rsid w:val="00A67FB4"/>
    <w:rsid w:val="00AC4642"/>
    <w:rsid w:val="00AC4F98"/>
    <w:rsid w:val="00AD27E1"/>
    <w:rsid w:val="00AF3487"/>
    <w:rsid w:val="00B241AA"/>
    <w:rsid w:val="00B33CCF"/>
    <w:rsid w:val="00B37F16"/>
    <w:rsid w:val="00B475D8"/>
    <w:rsid w:val="00B72DC6"/>
    <w:rsid w:val="00B77710"/>
    <w:rsid w:val="00B878A3"/>
    <w:rsid w:val="00B93981"/>
    <w:rsid w:val="00B96740"/>
    <w:rsid w:val="00BB2ABD"/>
    <w:rsid w:val="00BC1F45"/>
    <w:rsid w:val="00BF0525"/>
    <w:rsid w:val="00BF706B"/>
    <w:rsid w:val="00C04AF5"/>
    <w:rsid w:val="00C1244D"/>
    <w:rsid w:val="00C17033"/>
    <w:rsid w:val="00C30EF1"/>
    <w:rsid w:val="00C3330E"/>
    <w:rsid w:val="00C416AE"/>
    <w:rsid w:val="00C45F8E"/>
    <w:rsid w:val="00CB2D12"/>
    <w:rsid w:val="00CB79AF"/>
    <w:rsid w:val="00CC26BF"/>
    <w:rsid w:val="00CC658F"/>
    <w:rsid w:val="00CD5937"/>
    <w:rsid w:val="00CE2B25"/>
    <w:rsid w:val="00CF5237"/>
    <w:rsid w:val="00D05536"/>
    <w:rsid w:val="00D0587C"/>
    <w:rsid w:val="00D2649C"/>
    <w:rsid w:val="00D45B2D"/>
    <w:rsid w:val="00D46B3E"/>
    <w:rsid w:val="00D517D5"/>
    <w:rsid w:val="00D52C59"/>
    <w:rsid w:val="00D81227"/>
    <w:rsid w:val="00DA25D4"/>
    <w:rsid w:val="00DD4534"/>
    <w:rsid w:val="00DD465E"/>
    <w:rsid w:val="00DE2BD4"/>
    <w:rsid w:val="00DE387B"/>
    <w:rsid w:val="00DF4F6A"/>
    <w:rsid w:val="00E01B1C"/>
    <w:rsid w:val="00E217B4"/>
    <w:rsid w:val="00E35A81"/>
    <w:rsid w:val="00E567D4"/>
    <w:rsid w:val="00E80838"/>
    <w:rsid w:val="00E8090E"/>
    <w:rsid w:val="00EA0414"/>
    <w:rsid w:val="00F038D7"/>
    <w:rsid w:val="00F75474"/>
    <w:rsid w:val="00FD243C"/>
    <w:rsid w:val="00FD69BC"/>
    <w:rsid w:val="0108045C"/>
    <w:rsid w:val="01352A75"/>
    <w:rsid w:val="01594127"/>
    <w:rsid w:val="015A37EA"/>
    <w:rsid w:val="01607B27"/>
    <w:rsid w:val="016B5866"/>
    <w:rsid w:val="017E6F26"/>
    <w:rsid w:val="01816CCD"/>
    <w:rsid w:val="018A439F"/>
    <w:rsid w:val="018C3C07"/>
    <w:rsid w:val="01902A68"/>
    <w:rsid w:val="019A16C2"/>
    <w:rsid w:val="01B05289"/>
    <w:rsid w:val="01BD6FEA"/>
    <w:rsid w:val="01BE5EE2"/>
    <w:rsid w:val="01D362E5"/>
    <w:rsid w:val="01EF7A4A"/>
    <w:rsid w:val="01F95D80"/>
    <w:rsid w:val="020656B2"/>
    <w:rsid w:val="022C3D13"/>
    <w:rsid w:val="023849B2"/>
    <w:rsid w:val="023F0464"/>
    <w:rsid w:val="02685C0C"/>
    <w:rsid w:val="028401BC"/>
    <w:rsid w:val="028D7194"/>
    <w:rsid w:val="02902EC5"/>
    <w:rsid w:val="02AD379B"/>
    <w:rsid w:val="02D346D0"/>
    <w:rsid w:val="02DC29E0"/>
    <w:rsid w:val="02F246D9"/>
    <w:rsid w:val="02F81F47"/>
    <w:rsid w:val="03047538"/>
    <w:rsid w:val="03233E3F"/>
    <w:rsid w:val="032D1344"/>
    <w:rsid w:val="032F65C6"/>
    <w:rsid w:val="03506E80"/>
    <w:rsid w:val="035F0913"/>
    <w:rsid w:val="03682B63"/>
    <w:rsid w:val="037F533E"/>
    <w:rsid w:val="038C4E6B"/>
    <w:rsid w:val="0398305C"/>
    <w:rsid w:val="03DD7476"/>
    <w:rsid w:val="03E2554B"/>
    <w:rsid w:val="03FF5FEC"/>
    <w:rsid w:val="04022533"/>
    <w:rsid w:val="040352F1"/>
    <w:rsid w:val="0409246F"/>
    <w:rsid w:val="042518DB"/>
    <w:rsid w:val="042625A3"/>
    <w:rsid w:val="042942EB"/>
    <w:rsid w:val="04312BCD"/>
    <w:rsid w:val="04386104"/>
    <w:rsid w:val="043D53C4"/>
    <w:rsid w:val="044F7A70"/>
    <w:rsid w:val="04885A51"/>
    <w:rsid w:val="04953B87"/>
    <w:rsid w:val="0495752E"/>
    <w:rsid w:val="049A4F9F"/>
    <w:rsid w:val="049F59C7"/>
    <w:rsid w:val="04A5420D"/>
    <w:rsid w:val="04B675AB"/>
    <w:rsid w:val="04C63673"/>
    <w:rsid w:val="052D0A47"/>
    <w:rsid w:val="053E7B62"/>
    <w:rsid w:val="054860FE"/>
    <w:rsid w:val="05584545"/>
    <w:rsid w:val="05706B86"/>
    <w:rsid w:val="059B2032"/>
    <w:rsid w:val="05B71D21"/>
    <w:rsid w:val="05CA1591"/>
    <w:rsid w:val="05D57D4F"/>
    <w:rsid w:val="05DF1E68"/>
    <w:rsid w:val="05E473C0"/>
    <w:rsid w:val="05E67E04"/>
    <w:rsid w:val="05EE39D5"/>
    <w:rsid w:val="05F41246"/>
    <w:rsid w:val="06136339"/>
    <w:rsid w:val="063369E2"/>
    <w:rsid w:val="063929D2"/>
    <w:rsid w:val="06583220"/>
    <w:rsid w:val="06671455"/>
    <w:rsid w:val="068E389E"/>
    <w:rsid w:val="06B76715"/>
    <w:rsid w:val="06B97252"/>
    <w:rsid w:val="06C214AB"/>
    <w:rsid w:val="06D5408A"/>
    <w:rsid w:val="06D56BBC"/>
    <w:rsid w:val="06E40CFB"/>
    <w:rsid w:val="06E7071E"/>
    <w:rsid w:val="0708351A"/>
    <w:rsid w:val="07130AA2"/>
    <w:rsid w:val="0726165F"/>
    <w:rsid w:val="072A4378"/>
    <w:rsid w:val="072F2B00"/>
    <w:rsid w:val="07411695"/>
    <w:rsid w:val="07485C35"/>
    <w:rsid w:val="075616D4"/>
    <w:rsid w:val="07572F4B"/>
    <w:rsid w:val="0763471D"/>
    <w:rsid w:val="07723F20"/>
    <w:rsid w:val="07850796"/>
    <w:rsid w:val="07902912"/>
    <w:rsid w:val="07BE784C"/>
    <w:rsid w:val="07DA0F85"/>
    <w:rsid w:val="07F58830"/>
    <w:rsid w:val="07FE5F67"/>
    <w:rsid w:val="08063F32"/>
    <w:rsid w:val="08070DBA"/>
    <w:rsid w:val="080A371B"/>
    <w:rsid w:val="08206DC6"/>
    <w:rsid w:val="08360F6E"/>
    <w:rsid w:val="08414B1F"/>
    <w:rsid w:val="088071AD"/>
    <w:rsid w:val="088F4F0F"/>
    <w:rsid w:val="08BC2723"/>
    <w:rsid w:val="08C01BD2"/>
    <w:rsid w:val="08DF3C56"/>
    <w:rsid w:val="08E020A1"/>
    <w:rsid w:val="091619D4"/>
    <w:rsid w:val="09280184"/>
    <w:rsid w:val="09283B1E"/>
    <w:rsid w:val="093553CD"/>
    <w:rsid w:val="093735E0"/>
    <w:rsid w:val="095C5111"/>
    <w:rsid w:val="0967158D"/>
    <w:rsid w:val="09716B74"/>
    <w:rsid w:val="0983332C"/>
    <w:rsid w:val="09AB2883"/>
    <w:rsid w:val="09AD1FC1"/>
    <w:rsid w:val="09B6385B"/>
    <w:rsid w:val="09BB0699"/>
    <w:rsid w:val="09D44C87"/>
    <w:rsid w:val="09FF081E"/>
    <w:rsid w:val="0A1479AA"/>
    <w:rsid w:val="0A235265"/>
    <w:rsid w:val="0A385297"/>
    <w:rsid w:val="0A68783C"/>
    <w:rsid w:val="0A897917"/>
    <w:rsid w:val="0ABE2077"/>
    <w:rsid w:val="0AC83D78"/>
    <w:rsid w:val="0AD007F3"/>
    <w:rsid w:val="0ADB2E37"/>
    <w:rsid w:val="0AE73BFA"/>
    <w:rsid w:val="0AEB75F3"/>
    <w:rsid w:val="0AF67721"/>
    <w:rsid w:val="0B0E6CE7"/>
    <w:rsid w:val="0B14133A"/>
    <w:rsid w:val="0B3D6F23"/>
    <w:rsid w:val="0B4F38C0"/>
    <w:rsid w:val="0B5168CC"/>
    <w:rsid w:val="0B5944A0"/>
    <w:rsid w:val="0B79797A"/>
    <w:rsid w:val="0B8209C4"/>
    <w:rsid w:val="0B8B27F2"/>
    <w:rsid w:val="0BA164E4"/>
    <w:rsid w:val="0BA91206"/>
    <w:rsid w:val="0BCF4FF5"/>
    <w:rsid w:val="0BE5451F"/>
    <w:rsid w:val="0BF65812"/>
    <w:rsid w:val="0BF815F9"/>
    <w:rsid w:val="0C013567"/>
    <w:rsid w:val="0C187AD8"/>
    <w:rsid w:val="0C3454F2"/>
    <w:rsid w:val="0C3639BD"/>
    <w:rsid w:val="0C50326D"/>
    <w:rsid w:val="0C585ACF"/>
    <w:rsid w:val="0C704BA0"/>
    <w:rsid w:val="0C75510F"/>
    <w:rsid w:val="0C77725A"/>
    <w:rsid w:val="0C7F1F92"/>
    <w:rsid w:val="0C967A0F"/>
    <w:rsid w:val="0C99484A"/>
    <w:rsid w:val="0CB5172B"/>
    <w:rsid w:val="0CB851D1"/>
    <w:rsid w:val="0CC14427"/>
    <w:rsid w:val="0CD42055"/>
    <w:rsid w:val="0CE12497"/>
    <w:rsid w:val="0CEC768D"/>
    <w:rsid w:val="0CF719AC"/>
    <w:rsid w:val="0D2C3290"/>
    <w:rsid w:val="0D47180A"/>
    <w:rsid w:val="0D481FE1"/>
    <w:rsid w:val="0D4D288D"/>
    <w:rsid w:val="0D655436"/>
    <w:rsid w:val="0D676AC1"/>
    <w:rsid w:val="0D8B0691"/>
    <w:rsid w:val="0DA91FA5"/>
    <w:rsid w:val="0DCE43DC"/>
    <w:rsid w:val="0DDA49A4"/>
    <w:rsid w:val="0DDE1683"/>
    <w:rsid w:val="0DEF6B59"/>
    <w:rsid w:val="0DF207C8"/>
    <w:rsid w:val="0E0C6F4D"/>
    <w:rsid w:val="0E0F135C"/>
    <w:rsid w:val="0E1636C8"/>
    <w:rsid w:val="0E16687D"/>
    <w:rsid w:val="0E320F7E"/>
    <w:rsid w:val="0E3E1F96"/>
    <w:rsid w:val="0E430CAE"/>
    <w:rsid w:val="0E8C7A87"/>
    <w:rsid w:val="0E974001"/>
    <w:rsid w:val="0E9C7E08"/>
    <w:rsid w:val="0E9E0861"/>
    <w:rsid w:val="0EC463B8"/>
    <w:rsid w:val="0ECE389A"/>
    <w:rsid w:val="0EDF093D"/>
    <w:rsid w:val="0F0A5113"/>
    <w:rsid w:val="0F0C11A0"/>
    <w:rsid w:val="0F2F71AE"/>
    <w:rsid w:val="0F4200B5"/>
    <w:rsid w:val="0F627A6F"/>
    <w:rsid w:val="0F674F99"/>
    <w:rsid w:val="0F6E0A41"/>
    <w:rsid w:val="0F6F14C5"/>
    <w:rsid w:val="0F903819"/>
    <w:rsid w:val="0F917D0E"/>
    <w:rsid w:val="0F9964C0"/>
    <w:rsid w:val="0F9D08A1"/>
    <w:rsid w:val="0FAB7138"/>
    <w:rsid w:val="0FB7217C"/>
    <w:rsid w:val="0FBB2C2E"/>
    <w:rsid w:val="0FCB598A"/>
    <w:rsid w:val="0FE47D6F"/>
    <w:rsid w:val="0FE633CA"/>
    <w:rsid w:val="10056E5C"/>
    <w:rsid w:val="100E2CD2"/>
    <w:rsid w:val="101C1378"/>
    <w:rsid w:val="101E40A6"/>
    <w:rsid w:val="103F0E1E"/>
    <w:rsid w:val="104657FA"/>
    <w:rsid w:val="1056672C"/>
    <w:rsid w:val="10615C9F"/>
    <w:rsid w:val="108E13AA"/>
    <w:rsid w:val="10A3244C"/>
    <w:rsid w:val="10A52ACF"/>
    <w:rsid w:val="10B60D4A"/>
    <w:rsid w:val="10B8469B"/>
    <w:rsid w:val="10C06C14"/>
    <w:rsid w:val="110C7889"/>
    <w:rsid w:val="11266DCE"/>
    <w:rsid w:val="11414DCE"/>
    <w:rsid w:val="11425841"/>
    <w:rsid w:val="11464F6F"/>
    <w:rsid w:val="1146662D"/>
    <w:rsid w:val="114B4D73"/>
    <w:rsid w:val="116025A6"/>
    <w:rsid w:val="116247F2"/>
    <w:rsid w:val="116C2129"/>
    <w:rsid w:val="116F4E15"/>
    <w:rsid w:val="11934328"/>
    <w:rsid w:val="11A15B95"/>
    <w:rsid w:val="11AD71ED"/>
    <w:rsid w:val="11B11256"/>
    <w:rsid w:val="11B377F5"/>
    <w:rsid w:val="11D017E2"/>
    <w:rsid w:val="11D850C2"/>
    <w:rsid w:val="12085E44"/>
    <w:rsid w:val="121305AE"/>
    <w:rsid w:val="121E1571"/>
    <w:rsid w:val="122E5FCD"/>
    <w:rsid w:val="123A2749"/>
    <w:rsid w:val="125D2A83"/>
    <w:rsid w:val="1265240A"/>
    <w:rsid w:val="1269663E"/>
    <w:rsid w:val="127748BA"/>
    <w:rsid w:val="127B0070"/>
    <w:rsid w:val="12872B83"/>
    <w:rsid w:val="12B446BB"/>
    <w:rsid w:val="12BF6EC2"/>
    <w:rsid w:val="12EC63AE"/>
    <w:rsid w:val="12F232D0"/>
    <w:rsid w:val="12F26C28"/>
    <w:rsid w:val="13161EAC"/>
    <w:rsid w:val="131E7C21"/>
    <w:rsid w:val="1369446C"/>
    <w:rsid w:val="1395739F"/>
    <w:rsid w:val="13985350"/>
    <w:rsid w:val="13A36513"/>
    <w:rsid w:val="13CA09F7"/>
    <w:rsid w:val="13CA6201"/>
    <w:rsid w:val="14146680"/>
    <w:rsid w:val="14200360"/>
    <w:rsid w:val="14284B77"/>
    <w:rsid w:val="14587163"/>
    <w:rsid w:val="14595607"/>
    <w:rsid w:val="145E6E6F"/>
    <w:rsid w:val="148C1AFD"/>
    <w:rsid w:val="14B42A8B"/>
    <w:rsid w:val="14CE77A6"/>
    <w:rsid w:val="14E3117E"/>
    <w:rsid w:val="14F00757"/>
    <w:rsid w:val="14F745AC"/>
    <w:rsid w:val="15131D1F"/>
    <w:rsid w:val="151E4E3D"/>
    <w:rsid w:val="152809B3"/>
    <w:rsid w:val="152D1B5C"/>
    <w:rsid w:val="152E179B"/>
    <w:rsid w:val="1534628B"/>
    <w:rsid w:val="15646B25"/>
    <w:rsid w:val="157478D0"/>
    <w:rsid w:val="15942D1C"/>
    <w:rsid w:val="15A13247"/>
    <w:rsid w:val="15AA2780"/>
    <w:rsid w:val="15B37E5A"/>
    <w:rsid w:val="15CA55A0"/>
    <w:rsid w:val="15D3492B"/>
    <w:rsid w:val="15DA0777"/>
    <w:rsid w:val="15DA5BCF"/>
    <w:rsid w:val="15DF4EF3"/>
    <w:rsid w:val="15E85D79"/>
    <w:rsid w:val="15ED6CEF"/>
    <w:rsid w:val="1609570C"/>
    <w:rsid w:val="160A072D"/>
    <w:rsid w:val="163D3ECB"/>
    <w:rsid w:val="163F30A5"/>
    <w:rsid w:val="16543968"/>
    <w:rsid w:val="16651371"/>
    <w:rsid w:val="167A1196"/>
    <w:rsid w:val="167B6ABD"/>
    <w:rsid w:val="167B7165"/>
    <w:rsid w:val="16AD232F"/>
    <w:rsid w:val="16B54F2B"/>
    <w:rsid w:val="16BA3B60"/>
    <w:rsid w:val="16CE6389"/>
    <w:rsid w:val="16E15B36"/>
    <w:rsid w:val="16E96798"/>
    <w:rsid w:val="16ED0036"/>
    <w:rsid w:val="170F7137"/>
    <w:rsid w:val="171B69ED"/>
    <w:rsid w:val="17364111"/>
    <w:rsid w:val="173F62BC"/>
    <w:rsid w:val="17400AAE"/>
    <w:rsid w:val="17405EFF"/>
    <w:rsid w:val="1742154A"/>
    <w:rsid w:val="175F3CBD"/>
    <w:rsid w:val="178C2C73"/>
    <w:rsid w:val="178E059F"/>
    <w:rsid w:val="17A31A07"/>
    <w:rsid w:val="17A5361A"/>
    <w:rsid w:val="17AA3BE9"/>
    <w:rsid w:val="17B30426"/>
    <w:rsid w:val="17BD5C5B"/>
    <w:rsid w:val="17BF2254"/>
    <w:rsid w:val="17D130CA"/>
    <w:rsid w:val="17DB42A1"/>
    <w:rsid w:val="17E65DE2"/>
    <w:rsid w:val="17F92A70"/>
    <w:rsid w:val="17FD0AB3"/>
    <w:rsid w:val="180D5BB3"/>
    <w:rsid w:val="180F1083"/>
    <w:rsid w:val="181A6957"/>
    <w:rsid w:val="1826172F"/>
    <w:rsid w:val="182D1DAB"/>
    <w:rsid w:val="18534811"/>
    <w:rsid w:val="18610453"/>
    <w:rsid w:val="186F2E51"/>
    <w:rsid w:val="187666DE"/>
    <w:rsid w:val="187D2C11"/>
    <w:rsid w:val="189B710E"/>
    <w:rsid w:val="189D1976"/>
    <w:rsid w:val="18C16049"/>
    <w:rsid w:val="18C17C9F"/>
    <w:rsid w:val="18C7725A"/>
    <w:rsid w:val="19097208"/>
    <w:rsid w:val="19121EB7"/>
    <w:rsid w:val="19131A6C"/>
    <w:rsid w:val="19411E32"/>
    <w:rsid w:val="195E352F"/>
    <w:rsid w:val="1986426C"/>
    <w:rsid w:val="199F5D7D"/>
    <w:rsid w:val="19A41797"/>
    <w:rsid w:val="19B03E18"/>
    <w:rsid w:val="19E31C94"/>
    <w:rsid w:val="19E45FFF"/>
    <w:rsid w:val="19E60C62"/>
    <w:rsid w:val="19ED69C8"/>
    <w:rsid w:val="1A295B46"/>
    <w:rsid w:val="1A412A41"/>
    <w:rsid w:val="1A6127ED"/>
    <w:rsid w:val="1A663A40"/>
    <w:rsid w:val="1A7E3DF2"/>
    <w:rsid w:val="1A907657"/>
    <w:rsid w:val="1AA72884"/>
    <w:rsid w:val="1AA94BBC"/>
    <w:rsid w:val="1AD2534F"/>
    <w:rsid w:val="1AD322CA"/>
    <w:rsid w:val="1AEF5429"/>
    <w:rsid w:val="1AF244DC"/>
    <w:rsid w:val="1AF26ABB"/>
    <w:rsid w:val="1B0F0870"/>
    <w:rsid w:val="1B1F2A60"/>
    <w:rsid w:val="1B266CCF"/>
    <w:rsid w:val="1B2D3BD8"/>
    <w:rsid w:val="1B4B60AB"/>
    <w:rsid w:val="1B4E1A56"/>
    <w:rsid w:val="1B5468D6"/>
    <w:rsid w:val="1B5740D5"/>
    <w:rsid w:val="1B600016"/>
    <w:rsid w:val="1B6228FE"/>
    <w:rsid w:val="1B6D6CE7"/>
    <w:rsid w:val="1B7309A0"/>
    <w:rsid w:val="1B835140"/>
    <w:rsid w:val="1B8447DF"/>
    <w:rsid w:val="1B931E27"/>
    <w:rsid w:val="1BD9657D"/>
    <w:rsid w:val="1BDB6ED7"/>
    <w:rsid w:val="1BDE43F2"/>
    <w:rsid w:val="1BE151AB"/>
    <w:rsid w:val="1BEF4FC5"/>
    <w:rsid w:val="1BEF6F05"/>
    <w:rsid w:val="1C057B1D"/>
    <w:rsid w:val="1C180642"/>
    <w:rsid w:val="1C24274C"/>
    <w:rsid w:val="1C3A2374"/>
    <w:rsid w:val="1C506F2C"/>
    <w:rsid w:val="1C570813"/>
    <w:rsid w:val="1CA078F9"/>
    <w:rsid w:val="1CAB6228"/>
    <w:rsid w:val="1CB570DB"/>
    <w:rsid w:val="1CC23D13"/>
    <w:rsid w:val="1CCE2310"/>
    <w:rsid w:val="1CD122BF"/>
    <w:rsid w:val="1CD35F20"/>
    <w:rsid w:val="1CFF5E2E"/>
    <w:rsid w:val="1D08627B"/>
    <w:rsid w:val="1D104023"/>
    <w:rsid w:val="1D1B21C5"/>
    <w:rsid w:val="1D1B264F"/>
    <w:rsid w:val="1D250621"/>
    <w:rsid w:val="1D276139"/>
    <w:rsid w:val="1D29474A"/>
    <w:rsid w:val="1D325D11"/>
    <w:rsid w:val="1D3C0D46"/>
    <w:rsid w:val="1D517485"/>
    <w:rsid w:val="1D5F6A27"/>
    <w:rsid w:val="1D6C1205"/>
    <w:rsid w:val="1D7621D4"/>
    <w:rsid w:val="1D8D4321"/>
    <w:rsid w:val="1D8F11DA"/>
    <w:rsid w:val="1D950A24"/>
    <w:rsid w:val="1D9A4113"/>
    <w:rsid w:val="1DB7314C"/>
    <w:rsid w:val="1DBA6CF9"/>
    <w:rsid w:val="1DC21E0D"/>
    <w:rsid w:val="1DD978F7"/>
    <w:rsid w:val="1DE47861"/>
    <w:rsid w:val="1DFF5131"/>
    <w:rsid w:val="1E050847"/>
    <w:rsid w:val="1E150E82"/>
    <w:rsid w:val="1E1C21DC"/>
    <w:rsid w:val="1E264020"/>
    <w:rsid w:val="1E2E3A04"/>
    <w:rsid w:val="1E51534F"/>
    <w:rsid w:val="1E696F4E"/>
    <w:rsid w:val="1E6D4E62"/>
    <w:rsid w:val="1E84542F"/>
    <w:rsid w:val="1E8C61B7"/>
    <w:rsid w:val="1E8D1673"/>
    <w:rsid w:val="1E9F7E8B"/>
    <w:rsid w:val="1EB7011B"/>
    <w:rsid w:val="1EB94157"/>
    <w:rsid w:val="1EDC65DA"/>
    <w:rsid w:val="1EE5554D"/>
    <w:rsid w:val="1EEC32CA"/>
    <w:rsid w:val="1EF07AD2"/>
    <w:rsid w:val="1F023B78"/>
    <w:rsid w:val="1F513E7C"/>
    <w:rsid w:val="1F5E2AD1"/>
    <w:rsid w:val="1F614B27"/>
    <w:rsid w:val="1F817EB6"/>
    <w:rsid w:val="1F822566"/>
    <w:rsid w:val="1F8C246B"/>
    <w:rsid w:val="1F8F2F11"/>
    <w:rsid w:val="1F962F0F"/>
    <w:rsid w:val="1FC14A30"/>
    <w:rsid w:val="1FD92BF8"/>
    <w:rsid w:val="1FED023F"/>
    <w:rsid w:val="200E17F4"/>
    <w:rsid w:val="20233781"/>
    <w:rsid w:val="202A4B20"/>
    <w:rsid w:val="20341435"/>
    <w:rsid w:val="20491C70"/>
    <w:rsid w:val="204E5186"/>
    <w:rsid w:val="2057109A"/>
    <w:rsid w:val="206B64E3"/>
    <w:rsid w:val="207F3F62"/>
    <w:rsid w:val="207F48C4"/>
    <w:rsid w:val="209764D5"/>
    <w:rsid w:val="209B47E6"/>
    <w:rsid w:val="209E4EDF"/>
    <w:rsid w:val="20AB20EA"/>
    <w:rsid w:val="20C5736E"/>
    <w:rsid w:val="20C665F5"/>
    <w:rsid w:val="20D17711"/>
    <w:rsid w:val="20F71ED9"/>
    <w:rsid w:val="211B34D7"/>
    <w:rsid w:val="211E78C3"/>
    <w:rsid w:val="21204F6E"/>
    <w:rsid w:val="21247AE2"/>
    <w:rsid w:val="213502B5"/>
    <w:rsid w:val="213E633D"/>
    <w:rsid w:val="2141032E"/>
    <w:rsid w:val="214C1638"/>
    <w:rsid w:val="21674E89"/>
    <w:rsid w:val="21765713"/>
    <w:rsid w:val="217703D3"/>
    <w:rsid w:val="21974A71"/>
    <w:rsid w:val="219C3471"/>
    <w:rsid w:val="21AD786B"/>
    <w:rsid w:val="21BE0A80"/>
    <w:rsid w:val="21C21E4F"/>
    <w:rsid w:val="21DA2D2D"/>
    <w:rsid w:val="21DC7A2C"/>
    <w:rsid w:val="21E604A4"/>
    <w:rsid w:val="21E90A15"/>
    <w:rsid w:val="21F27EC3"/>
    <w:rsid w:val="222018DF"/>
    <w:rsid w:val="22285AC3"/>
    <w:rsid w:val="222C0A77"/>
    <w:rsid w:val="223E60B1"/>
    <w:rsid w:val="22584856"/>
    <w:rsid w:val="226838C5"/>
    <w:rsid w:val="227504D7"/>
    <w:rsid w:val="2279312F"/>
    <w:rsid w:val="227A269D"/>
    <w:rsid w:val="22857651"/>
    <w:rsid w:val="2288155B"/>
    <w:rsid w:val="2295149B"/>
    <w:rsid w:val="22EB547C"/>
    <w:rsid w:val="23031EF6"/>
    <w:rsid w:val="23150F4C"/>
    <w:rsid w:val="2344433B"/>
    <w:rsid w:val="234A61BC"/>
    <w:rsid w:val="2359307A"/>
    <w:rsid w:val="235A165B"/>
    <w:rsid w:val="23750563"/>
    <w:rsid w:val="2384113B"/>
    <w:rsid w:val="23AE4698"/>
    <w:rsid w:val="23C84743"/>
    <w:rsid w:val="23C924EF"/>
    <w:rsid w:val="23D11896"/>
    <w:rsid w:val="23D43437"/>
    <w:rsid w:val="23E15DC6"/>
    <w:rsid w:val="23F33B43"/>
    <w:rsid w:val="23F34004"/>
    <w:rsid w:val="24170D14"/>
    <w:rsid w:val="24250560"/>
    <w:rsid w:val="24261C56"/>
    <w:rsid w:val="242A4935"/>
    <w:rsid w:val="24341B4E"/>
    <w:rsid w:val="243A4B0E"/>
    <w:rsid w:val="24486677"/>
    <w:rsid w:val="245174FF"/>
    <w:rsid w:val="24675FCD"/>
    <w:rsid w:val="247022A7"/>
    <w:rsid w:val="249266BC"/>
    <w:rsid w:val="249C05E8"/>
    <w:rsid w:val="24B35575"/>
    <w:rsid w:val="24B52566"/>
    <w:rsid w:val="24BC7A84"/>
    <w:rsid w:val="24DC53BA"/>
    <w:rsid w:val="24F72BE5"/>
    <w:rsid w:val="250172C4"/>
    <w:rsid w:val="250A44A9"/>
    <w:rsid w:val="251F0FA4"/>
    <w:rsid w:val="25333EDC"/>
    <w:rsid w:val="253D662D"/>
    <w:rsid w:val="25402452"/>
    <w:rsid w:val="2548687D"/>
    <w:rsid w:val="25610B70"/>
    <w:rsid w:val="25712922"/>
    <w:rsid w:val="258C10A9"/>
    <w:rsid w:val="258C61DC"/>
    <w:rsid w:val="25953661"/>
    <w:rsid w:val="25990692"/>
    <w:rsid w:val="25A25AF3"/>
    <w:rsid w:val="25B50131"/>
    <w:rsid w:val="25C81AD7"/>
    <w:rsid w:val="25D15F3A"/>
    <w:rsid w:val="25DF3269"/>
    <w:rsid w:val="25EA1E95"/>
    <w:rsid w:val="25F01153"/>
    <w:rsid w:val="25F43BD8"/>
    <w:rsid w:val="26057907"/>
    <w:rsid w:val="26391E74"/>
    <w:rsid w:val="2644443D"/>
    <w:rsid w:val="26574EA4"/>
    <w:rsid w:val="26671C07"/>
    <w:rsid w:val="26960C7A"/>
    <w:rsid w:val="26A91BA1"/>
    <w:rsid w:val="26AB7124"/>
    <w:rsid w:val="26AF11EF"/>
    <w:rsid w:val="26DE174A"/>
    <w:rsid w:val="26F92AA3"/>
    <w:rsid w:val="27064F08"/>
    <w:rsid w:val="27104A8F"/>
    <w:rsid w:val="271733B6"/>
    <w:rsid w:val="271F432B"/>
    <w:rsid w:val="273744E1"/>
    <w:rsid w:val="273E6FA8"/>
    <w:rsid w:val="27475FF3"/>
    <w:rsid w:val="27502BDB"/>
    <w:rsid w:val="27631CD2"/>
    <w:rsid w:val="27707FFD"/>
    <w:rsid w:val="27782A57"/>
    <w:rsid w:val="278B787F"/>
    <w:rsid w:val="278D1E58"/>
    <w:rsid w:val="27925130"/>
    <w:rsid w:val="279322BB"/>
    <w:rsid w:val="27AD2A18"/>
    <w:rsid w:val="27B165EA"/>
    <w:rsid w:val="27BD11FC"/>
    <w:rsid w:val="27CB3EB2"/>
    <w:rsid w:val="27FE0BF3"/>
    <w:rsid w:val="28095660"/>
    <w:rsid w:val="2813684C"/>
    <w:rsid w:val="282E6701"/>
    <w:rsid w:val="284157D3"/>
    <w:rsid w:val="284E1E85"/>
    <w:rsid w:val="284E4D34"/>
    <w:rsid w:val="2860696E"/>
    <w:rsid w:val="28763096"/>
    <w:rsid w:val="287727C3"/>
    <w:rsid w:val="28924D94"/>
    <w:rsid w:val="289D2D0E"/>
    <w:rsid w:val="289E5635"/>
    <w:rsid w:val="28B77DA5"/>
    <w:rsid w:val="28CC13F6"/>
    <w:rsid w:val="28D252DE"/>
    <w:rsid w:val="28E01B29"/>
    <w:rsid w:val="28FC212B"/>
    <w:rsid w:val="290066D8"/>
    <w:rsid w:val="296138D0"/>
    <w:rsid w:val="29820B83"/>
    <w:rsid w:val="29920799"/>
    <w:rsid w:val="29974552"/>
    <w:rsid w:val="29A547A1"/>
    <w:rsid w:val="29A95E08"/>
    <w:rsid w:val="29AF6880"/>
    <w:rsid w:val="29C61EF4"/>
    <w:rsid w:val="29D33005"/>
    <w:rsid w:val="2A085306"/>
    <w:rsid w:val="2A115A11"/>
    <w:rsid w:val="2A4558DD"/>
    <w:rsid w:val="2A5B2A6E"/>
    <w:rsid w:val="2A6A2869"/>
    <w:rsid w:val="2A930FD0"/>
    <w:rsid w:val="2A993FBF"/>
    <w:rsid w:val="2AA66977"/>
    <w:rsid w:val="2AAF553D"/>
    <w:rsid w:val="2AFA2AC3"/>
    <w:rsid w:val="2B0014CC"/>
    <w:rsid w:val="2B077644"/>
    <w:rsid w:val="2B182B8B"/>
    <w:rsid w:val="2B30380D"/>
    <w:rsid w:val="2B33345C"/>
    <w:rsid w:val="2B3D4247"/>
    <w:rsid w:val="2B411DD3"/>
    <w:rsid w:val="2B4912AC"/>
    <w:rsid w:val="2B5E2C0B"/>
    <w:rsid w:val="2B8A26A1"/>
    <w:rsid w:val="2B97601B"/>
    <w:rsid w:val="2B9C3E60"/>
    <w:rsid w:val="2BA62DAA"/>
    <w:rsid w:val="2BC82991"/>
    <w:rsid w:val="2BCA63F7"/>
    <w:rsid w:val="2BDA1F52"/>
    <w:rsid w:val="2BFC07E7"/>
    <w:rsid w:val="2C0E26AE"/>
    <w:rsid w:val="2C11621A"/>
    <w:rsid w:val="2C1B123E"/>
    <w:rsid w:val="2C1E7B76"/>
    <w:rsid w:val="2C4E35B4"/>
    <w:rsid w:val="2C5A3F68"/>
    <w:rsid w:val="2C662511"/>
    <w:rsid w:val="2C6B3A80"/>
    <w:rsid w:val="2C6D5CA7"/>
    <w:rsid w:val="2C7C5FF8"/>
    <w:rsid w:val="2C8421F8"/>
    <w:rsid w:val="2C855616"/>
    <w:rsid w:val="2C8F50CC"/>
    <w:rsid w:val="2C9372C3"/>
    <w:rsid w:val="2C990D4C"/>
    <w:rsid w:val="2C99144E"/>
    <w:rsid w:val="2CA033FE"/>
    <w:rsid w:val="2CB7174F"/>
    <w:rsid w:val="2CC34636"/>
    <w:rsid w:val="2CCF0BEF"/>
    <w:rsid w:val="2CDE49A3"/>
    <w:rsid w:val="2CEA7B60"/>
    <w:rsid w:val="2CFE6975"/>
    <w:rsid w:val="2D006EBF"/>
    <w:rsid w:val="2D0B6241"/>
    <w:rsid w:val="2D182DED"/>
    <w:rsid w:val="2D216834"/>
    <w:rsid w:val="2D2F3858"/>
    <w:rsid w:val="2D3111D5"/>
    <w:rsid w:val="2D3C541C"/>
    <w:rsid w:val="2D454ECA"/>
    <w:rsid w:val="2D470CFE"/>
    <w:rsid w:val="2D5D46E4"/>
    <w:rsid w:val="2D626010"/>
    <w:rsid w:val="2D6A64F5"/>
    <w:rsid w:val="2D753CFA"/>
    <w:rsid w:val="2DA0726B"/>
    <w:rsid w:val="2DB229EA"/>
    <w:rsid w:val="2DB32C12"/>
    <w:rsid w:val="2DC109C9"/>
    <w:rsid w:val="2DC873F9"/>
    <w:rsid w:val="2DDE4C78"/>
    <w:rsid w:val="2DF40C52"/>
    <w:rsid w:val="2E24482E"/>
    <w:rsid w:val="2E2B150B"/>
    <w:rsid w:val="2E2E540B"/>
    <w:rsid w:val="2E414930"/>
    <w:rsid w:val="2E44260C"/>
    <w:rsid w:val="2E456552"/>
    <w:rsid w:val="2E5528C9"/>
    <w:rsid w:val="2E57460D"/>
    <w:rsid w:val="2E5E510B"/>
    <w:rsid w:val="2E641567"/>
    <w:rsid w:val="2E6B5CE4"/>
    <w:rsid w:val="2E756E38"/>
    <w:rsid w:val="2E7E37CB"/>
    <w:rsid w:val="2E9B1989"/>
    <w:rsid w:val="2EA3017F"/>
    <w:rsid w:val="2EA85428"/>
    <w:rsid w:val="2EBA17F3"/>
    <w:rsid w:val="2EBF5196"/>
    <w:rsid w:val="2EC92CDF"/>
    <w:rsid w:val="2F243B16"/>
    <w:rsid w:val="2F37573D"/>
    <w:rsid w:val="2F592EEF"/>
    <w:rsid w:val="2F7556D3"/>
    <w:rsid w:val="2F826C7E"/>
    <w:rsid w:val="2F8E0352"/>
    <w:rsid w:val="2F982F1C"/>
    <w:rsid w:val="2F9E7B1A"/>
    <w:rsid w:val="2FAA5090"/>
    <w:rsid w:val="2FF32805"/>
    <w:rsid w:val="3013151E"/>
    <w:rsid w:val="301D177E"/>
    <w:rsid w:val="303C3A3A"/>
    <w:rsid w:val="303E057F"/>
    <w:rsid w:val="30672449"/>
    <w:rsid w:val="306B4469"/>
    <w:rsid w:val="306B61B1"/>
    <w:rsid w:val="306E51E0"/>
    <w:rsid w:val="30757574"/>
    <w:rsid w:val="307A5F4C"/>
    <w:rsid w:val="308068EE"/>
    <w:rsid w:val="308322C9"/>
    <w:rsid w:val="308961B9"/>
    <w:rsid w:val="30B23C05"/>
    <w:rsid w:val="30BF62D4"/>
    <w:rsid w:val="30C056D0"/>
    <w:rsid w:val="30DB7DA5"/>
    <w:rsid w:val="30E07F4C"/>
    <w:rsid w:val="31131BA9"/>
    <w:rsid w:val="311C44E5"/>
    <w:rsid w:val="312B3E8C"/>
    <w:rsid w:val="313A5D95"/>
    <w:rsid w:val="314827FE"/>
    <w:rsid w:val="31505DB0"/>
    <w:rsid w:val="31540D79"/>
    <w:rsid w:val="31551D13"/>
    <w:rsid w:val="31563118"/>
    <w:rsid w:val="31717246"/>
    <w:rsid w:val="3174012A"/>
    <w:rsid w:val="3197003B"/>
    <w:rsid w:val="31A0481E"/>
    <w:rsid w:val="31B7039B"/>
    <w:rsid w:val="31B7111A"/>
    <w:rsid w:val="31B71515"/>
    <w:rsid w:val="31BD078C"/>
    <w:rsid w:val="31CA6854"/>
    <w:rsid w:val="31D44B61"/>
    <w:rsid w:val="31DE2B4D"/>
    <w:rsid w:val="31E83708"/>
    <w:rsid w:val="31E87A66"/>
    <w:rsid w:val="31EE3C79"/>
    <w:rsid w:val="320E382B"/>
    <w:rsid w:val="3213758F"/>
    <w:rsid w:val="321B1AA4"/>
    <w:rsid w:val="321C1D19"/>
    <w:rsid w:val="3235176B"/>
    <w:rsid w:val="32400C87"/>
    <w:rsid w:val="325918CF"/>
    <w:rsid w:val="325D6B2E"/>
    <w:rsid w:val="32896101"/>
    <w:rsid w:val="32C52C47"/>
    <w:rsid w:val="32C94C9E"/>
    <w:rsid w:val="32DE330D"/>
    <w:rsid w:val="32E05A08"/>
    <w:rsid w:val="32E57833"/>
    <w:rsid w:val="32F26CA9"/>
    <w:rsid w:val="32FB5E03"/>
    <w:rsid w:val="330D60DF"/>
    <w:rsid w:val="33245B12"/>
    <w:rsid w:val="332938DF"/>
    <w:rsid w:val="332B647C"/>
    <w:rsid w:val="333A17C4"/>
    <w:rsid w:val="333F5C66"/>
    <w:rsid w:val="33414383"/>
    <w:rsid w:val="335557CC"/>
    <w:rsid w:val="33600955"/>
    <w:rsid w:val="33613147"/>
    <w:rsid w:val="336E6104"/>
    <w:rsid w:val="33823567"/>
    <w:rsid w:val="339F2A24"/>
    <w:rsid w:val="33A114C1"/>
    <w:rsid w:val="33BA38D4"/>
    <w:rsid w:val="33BB2F25"/>
    <w:rsid w:val="33BC09D9"/>
    <w:rsid w:val="33C04B29"/>
    <w:rsid w:val="33C86994"/>
    <w:rsid w:val="33E74A98"/>
    <w:rsid w:val="33EF143A"/>
    <w:rsid w:val="33F3440D"/>
    <w:rsid w:val="33FA021C"/>
    <w:rsid w:val="340115C5"/>
    <w:rsid w:val="340A4636"/>
    <w:rsid w:val="343165C7"/>
    <w:rsid w:val="34517138"/>
    <w:rsid w:val="34607C42"/>
    <w:rsid w:val="34682F8F"/>
    <w:rsid w:val="346B5EFB"/>
    <w:rsid w:val="34895E96"/>
    <w:rsid w:val="348B44B6"/>
    <w:rsid w:val="34995170"/>
    <w:rsid w:val="349F38B6"/>
    <w:rsid w:val="34A776C4"/>
    <w:rsid w:val="34B169C9"/>
    <w:rsid w:val="34DE60C9"/>
    <w:rsid w:val="34EE5D24"/>
    <w:rsid w:val="34F11E28"/>
    <w:rsid w:val="34F27E01"/>
    <w:rsid w:val="351630D6"/>
    <w:rsid w:val="35243365"/>
    <w:rsid w:val="356E5F25"/>
    <w:rsid w:val="35A32465"/>
    <w:rsid w:val="35A61A02"/>
    <w:rsid w:val="35AB2023"/>
    <w:rsid w:val="35B5088A"/>
    <w:rsid w:val="35C32630"/>
    <w:rsid w:val="35D159BB"/>
    <w:rsid w:val="35D37A1A"/>
    <w:rsid w:val="35D505D5"/>
    <w:rsid w:val="35F66AB0"/>
    <w:rsid w:val="35F70337"/>
    <w:rsid w:val="35FA386B"/>
    <w:rsid w:val="36005014"/>
    <w:rsid w:val="36116644"/>
    <w:rsid w:val="362B3C79"/>
    <w:rsid w:val="364B0880"/>
    <w:rsid w:val="365329C9"/>
    <w:rsid w:val="366D1C32"/>
    <w:rsid w:val="36BE3E5D"/>
    <w:rsid w:val="36C5697A"/>
    <w:rsid w:val="3702081D"/>
    <w:rsid w:val="37033A44"/>
    <w:rsid w:val="371E359A"/>
    <w:rsid w:val="37225306"/>
    <w:rsid w:val="37227933"/>
    <w:rsid w:val="3725736F"/>
    <w:rsid w:val="377238F0"/>
    <w:rsid w:val="37735DD8"/>
    <w:rsid w:val="37767E00"/>
    <w:rsid w:val="37B87E84"/>
    <w:rsid w:val="37BF2ED1"/>
    <w:rsid w:val="37DA0B41"/>
    <w:rsid w:val="37DD191E"/>
    <w:rsid w:val="37E274FE"/>
    <w:rsid w:val="37E515AE"/>
    <w:rsid w:val="380C7912"/>
    <w:rsid w:val="381846B4"/>
    <w:rsid w:val="38236F89"/>
    <w:rsid w:val="382D21BA"/>
    <w:rsid w:val="38383D3E"/>
    <w:rsid w:val="38385EF5"/>
    <w:rsid w:val="38637074"/>
    <w:rsid w:val="38697A82"/>
    <w:rsid w:val="387E180D"/>
    <w:rsid w:val="38B1249D"/>
    <w:rsid w:val="38B43A06"/>
    <w:rsid w:val="38BF212A"/>
    <w:rsid w:val="38DC599E"/>
    <w:rsid w:val="38F10CF9"/>
    <w:rsid w:val="38F664F4"/>
    <w:rsid w:val="38FF481D"/>
    <w:rsid w:val="39185737"/>
    <w:rsid w:val="39233807"/>
    <w:rsid w:val="39334BF1"/>
    <w:rsid w:val="393F72EF"/>
    <w:rsid w:val="39432FF0"/>
    <w:rsid w:val="394F5B57"/>
    <w:rsid w:val="396B5856"/>
    <w:rsid w:val="396E021D"/>
    <w:rsid w:val="39756F5A"/>
    <w:rsid w:val="39957901"/>
    <w:rsid w:val="39A9494A"/>
    <w:rsid w:val="39E6217A"/>
    <w:rsid w:val="39E972FE"/>
    <w:rsid w:val="39F3426D"/>
    <w:rsid w:val="3A027683"/>
    <w:rsid w:val="3A1120C1"/>
    <w:rsid w:val="3A1A4D37"/>
    <w:rsid w:val="3A46610D"/>
    <w:rsid w:val="3A5C534F"/>
    <w:rsid w:val="3A86181E"/>
    <w:rsid w:val="3A91205A"/>
    <w:rsid w:val="3A9C0F91"/>
    <w:rsid w:val="3AB619A2"/>
    <w:rsid w:val="3AD0284A"/>
    <w:rsid w:val="3AF1513B"/>
    <w:rsid w:val="3AF90273"/>
    <w:rsid w:val="3B0A5A56"/>
    <w:rsid w:val="3B183E87"/>
    <w:rsid w:val="3B1F6858"/>
    <w:rsid w:val="3B312E76"/>
    <w:rsid w:val="3B530501"/>
    <w:rsid w:val="3B603E1F"/>
    <w:rsid w:val="3B8B1C67"/>
    <w:rsid w:val="3B954FF7"/>
    <w:rsid w:val="3BC40F71"/>
    <w:rsid w:val="3BEC425C"/>
    <w:rsid w:val="3C0E3C43"/>
    <w:rsid w:val="3C207376"/>
    <w:rsid w:val="3C26487D"/>
    <w:rsid w:val="3C2F7D87"/>
    <w:rsid w:val="3C377CDA"/>
    <w:rsid w:val="3C3B0276"/>
    <w:rsid w:val="3C580D2F"/>
    <w:rsid w:val="3C6009E1"/>
    <w:rsid w:val="3C601127"/>
    <w:rsid w:val="3C662C8F"/>
    <w:rsid w:val="3C727FFF"/>
    <w:rsid w:val="3C7544A7"/>
    <w:rsid w:val="3C805325"/>
    <w:rsid w:val="3CB216F4"/>
    <w:rsid w:val="3CBD684B"/>
    <w:rsid w:val="3CBE263C"/>
    <w:rsid w:val="3CF3591C"/>
    <w:rsid w:val="3CF63160"/>
    <w:rsid w:val="3CFE6938"/>
    <w:rsid w:val="3D010F7C"/>
    <w:rsid w:val="3D3D7634"/>
    <w:rsid w:val="3D401C1C"/>
    <w:rsid w:val="3D473543"/>
    <w:rsid w:val="3D6F3A0F"/>
    <w:rsid w:val="3D6F7EA4"/>
    <w:rsid w:val="3D7A4060"/>
    <w:rsid w:val="3D7A4B49"/>
    <w:rsid w:val="3D923A0C"/>
    <w:rsid w:val="3D9537E3"/>
    <w:rsid w:val="3DAE590C"/>
    <w:rsid w:val="3DC7569D"/>
    <w:rsid w:val="3DD903F7"/>
    <w:rsid w:val="3DDC249D"/>
    <w:rsid w:val="3DF40654"/>
    <w:rsid w:val="3DF83775"/>
    <w:rsid w:val="3E065C4A"/>
    <w:rsid w:val="3E394CB4"/>
    <w:rsid w:val="3E476558"/>
    <w:rsid w:val="3E4C5014"/>
    <w:rsid w:val="3E512E53"/>
    <w:rsid w:val="3E520883"/>
    <w:rsid w:val="3E652396"/>
    <w:rsid w:val="3E7A2248"/>
    <w:rsid w:val="3E906C09"/>
    <w:rsid w:val="3EA370A9"/>
    <w:rsid w:val="3EB2415C"/>
    <w:rsid w:val="3EC568C6"/>
    <w:rsid w:val="3ECD587E"/>
    <w:rsid w:val="3EF063A7"/>
    <w:rsid w:val="3EF85B60"/>
    <w:rsid w:val="3EFF66C6"/>
    <w:rsid w:val="3F0763D8"/>
    <w:rsid w:val="3F164A3D"/>
    <w:rsid w:val="3F1B30E3"/>
    <w:rsid w:val="3F1E5052"/>
    <w:rsid w:val="3F2808C8"/>
    <w:rsid w:val="3F291D8B"/>
    <w:rsid w:val="3F3270CF"/>
    <w:rsid w:val="3F45436B"/>
    <w:rsid w:val="3F626D3A"/>
    <w:rsid w:val="3F6D2C48"/>
    <w:rsid w:val="3F956391"/>
    <w:rsid w:val="3F9A3D5F"/>
    <w:rsid w:val="3FBC1912"/>
    <w:rsid w:val="3FBC26A0"/>
    <w:rsid w:val="3FD50AE3"/>
    <w:rsid w:val="3FE5711C"/>
    <w:rsid w:val="3FF525F2"/>
    <w:rsid w:val="401B7EF1"/>
    <w:rsid w:val="40296D17"/>
    <w:rsid w:val="402B0F4A"/>
    <w:rsid w:val="404412B1"/>
    <w:rsid w:val="4049475E"/>
    <w:rsid w:val="404C14EF"/>
    <w:rsid w:val="405859EA"/>
    <w:rsid w:val="408D78A0"/>
    <w:rsid w:val="4099647C"/>
    <w:rsid w:val="40A05660"/>
    <w:rsid w:val="40C03776"/>
    <w:rsid w:val="40C36BE9"/>
    <w:rsid w:val="40DC2D46"/>
    <w:rsid w:val="40E83499"/>
    <w:rsid w:val="40F36F47"/>
    <w:rsid w:val="41181BEA"/>
    <w:rsid w:val="41231E08"/>
    <w:rsid w:val="413B58D0"/>
    <w:rsid w:val="414C0395"/>
    <w:rsid w:val="414E7502"/>
    <w:rsid w:val="41606318"/>
    <w:rsid w:val="41630D72"/>
    <w:rsid w:val="41683285"/>
    <w:rsid w:val="41727207"/>
    <w:rsid w:val="419F0609"/>
    <w:rsid w:val="41A67CE3"/>
    <w:rsid w:val="41C55060"/>
    <w:rsid w:val="41DA68BA"/>
    <w:rsid w:val="41DC3706"/>
    <w:rsid w:val="41DF1BFB"/>
    <w:rsid w:val="41EC1C89"/>
    <w:rsid w:val="41FA3722"/>
    <w:rsid w:val="420966BB"/>
    <w:rsid w:val="424C6C0A"/>
    <w:rsid w:val="42557E28"/>
    <w:rsid w:val="425767DC"/>
    <w:rsid w:val="425E43CE"/>
    <w:rsid w:val="4268461C"/>
    <w:rsid w:val="426F6322"/>
    <w:rsid w:val="42702226"/>
    <w:rsid w:val="427E1619"/>
    <w:rsid w:val="429D2E2C"/>
    <w:rsid w:val="42A70BDE"/>
    <w:rsid w:val="42A81132"/>
    <w:rsid w:val="42AC6580"/>
    <w:rsid w:val="42AD2B81"/>
    <w:rsid w:val="42C06B42"/>
    <w:rsid w:val="42D74DC6"/>
    <w:rsid w:val="42F93A27"/>
    <w:rsid w:val="42FD26B3"/>
    <w:rsid w:val="43004EEC"/>
    <w:rsid w:val="43150C59"/>
    <w:rsid w:val="431A2A2C"/>
    <w:rsid w:val="43434B7B"/>
    <w:rsid w:val="4346662F"/>
    <w:rsid w:val="435C15FD"/>
    <w:rsid w:val="437F6C93"/>
    <w:rsid w:val="438416AD"/>
    <w:rsid w:val="43A55671"/>
    <w:rsid w:val="43AC46EF"/>
    <w:rsid w:val="43F138B1"/>
    <w:rsid w:val="43F33102"/>
    <w:rsid w:val="440C3942"/>
    <w:rsid w:val="443459F8"/>
    <w:rsid w:val="445A6240"/>
    <w:rsid w:val="445C0661"/>
    <w:rsid w:val="44683560"/>
    <w:rsid w:val="447A08AC"/>
    <w:rsid w:val="44900E56"/>
    <w:rsid w:val="44A678F3"/>
    <w:rsid w:val="44B87F40"/>
    <w:rsid w:val="44BC4E35"/>
    <w:rsid w:val="44C86176"/>
    <w:rsid w:val="44DF2E05"/>
    <w:rsid w:val="44F90386"/>
    <w:rsid w:val="45041A1C"/>
    <w:rsid w:val="451707F1"/>
    <w:rsid w:val="452366F3"/>
    <w:rsid w:val="4534316D"/>
    <w:rsid w:val="45371EF3"/>
    <w:rsid w:val="45392618"/>
    <w:rsid w:val="45402545"/>
    <w:rsid w:val="4555414A"/>
    <w:rsid w:val="4560294A"/>
    <w:rsid w:val="45833FED"/>
    <w:rsid w:val="45A373E2"/>
    <w:rsid w:val="45B51699"/>
    <w:rsid w:val="45B60AD7"/>
    <w:rsid w:val="45BE0849"/>
    <w:rsid w:val="45C225FA"/>
    <w:rsid w:val="45C239A0"/>
    <w:rsid w:val="45E76A91"/>
    <w:rsid w:val="45F730E2"/>
    <w:rsid w:val="45F804FD"/>
    <w:rsid w:val="46100BB2"/>
    <w:rsid w:val="46284338"/>
    <w:rsid w:val="464D66FD"/>
    <w:rsid w:val="4668065B"/>
    <w:rsid w:val="46687D40"/>
    <w:rsid w:val="46714440"/>
    <w:rsid w:val="467153EA"/>
    <w:rsid w:val="468F3F55"/>
    <w:rsid w:val="469311A1"/>
    <w:rsid w:val="46972481"/>
    <w:rsid w:val="46B0631F"/>
    <w:rsid w:val="46B92938"/>
    <w:rsid w:val="46DF10ED"/>
    <w:rsid w:val="46E60531"/>
    <w:rsid w:val="46F54466"/>
    <w:rsid w:val="46F5747F"/>
    <w:rsid w:val="470D5947"/>
    <w:rsid w:val="471C502F"/>
    <w:rsid w:val="472A1C2F"/>
    <w:rsid w:val="473A7B31"/>
    <w:rsid w:val="473F2A28"/>
    <w:rsid w:val="47461C71"/>
    <w:rsid w:val="47490241"/>
    <w:rsid w:val="47522510"/>
    <w:rsid w:val="475226B7"/>
    <w:rsid w:val="47676FD3"/>
    <w:rsid w:val="477B7BF9"/>
    <w:rsid w:val="478C7274"/>
    <w:rsid w:val="47A17504"/>
    <w:rsid w:val="47A72000"/>
    <w:rsid w:val="47AD6995"/>
    <w:rsid w:val="47EC65DD"/>
    <w:rsid w:val="47F912B4"/>
    <w:rsid w:val="480870D6"/>
    <w:rsid w:val="48124CD0"/>
    <w:rsid w:val="4813365D"/>
    <w:rsid w:val="481C1C7A"/>
    <w:rsid w:val="48544C5D"/>
    <w:rsid w:val="485B2DD8"/>
    <w:rsid w:val="48824E96"/>
    <w:rsid w:val="488841DB"/>
    <w:rsid w:val="488E4926"/>
    <w:rsid w:val="488F751A"/>
    <w:rsid w:val="489A151D"/>
    <w:rsid w:val="48A97BAE"/>
    <w:rsid w:val="48B94799"/>
    <w:rsid w:val="48DE105D"/>
    <w:rsid w:val="48E05F8B"/>
    <w:rsid w:val="49075F93"/>
    <w:rsid w:val="4907721A"/>
    <w:rsid w:val="493D02F0"/>
    <w:rsid w:val="49415542"/>
    <w:rsid w:val="494372C2"/>
    <w:rsid w:val="4945688B"/>
    <w:rsid w:val="49490401"/>
    <w:rsid w:val="494A6D61"/>
    <w:rsid w:val="49674CED"/>
    <w:rsid w:val="496A41BD"/>
    <w:rsid w:val="497924D6"/>
    <w:rsid w:val="497B2F65"/>
    <w:rsid w:val="49851C09"/>
    <w:rsid w:val="49AA7DF1"/>
    <w:rsid w:val="49B37253"/>
    <w:rsid w:val="49CA7BE0"/>
    <w:rsid w:val="49D8709E"/>
    <w:rsid w:val="49E3500C"/>
    <w:rsid w:val="49F05058"/>
    <w:rsid w:val="4A0F50CE"/>
    <w:rsid w:val="4A1B6B46"/>
    <w:rsid w:val="4A201680"/>
    <w:rsid w:val="4A3B4335"/>
    <w:rsid w:val="4A445061"/>
    <w:rsid w:val="4A544A27"/>
    <w:rsid w:val="4A7315C2"/>
    <w:rsid w:val="4A7D2570"/>
    <w:rsid w:val="4A86077A"/>
    <w:rsid w:val="4A9F092F"/>
    <w:rsid w:val="4AB34ACD"/>
    <w:rsid w:val="4AD40242"/>
    <w:rsid w:val="4ADA5F2B"/>
    <w:rsid w:val="4AE64A75"/>
    <w:rsid w:val="4B185C3F"/>
    <w:rsid w:val="4B2A6428"/>
    <w:rsid w:val="4B603761"/>
    <w:rsid w:val="4B747171"/>
    <w:rsid w:val="4B767E95"/>
    <w:rsid w:val="4B8450D0"/>
    <w:rsid w:val="4B871B00"/>
    <w:rsid w:val="4B964F6D"/>
    <w:rsid w:val="4B9D78B2"/>
    <w:rsid w:val="4BA00395"/>
    <w:rsid w:val="4BA16EFA"/>
    <w:rsid w:val="4BBB6E8D"/>
    <w:rsid w:val="4BC474BD"/>
    <w:rsid w:val="4BCD3735"/>
    <w:rsid w:val="4BD11AEB"/>
    <w:rsid w:val="4BD35B9A"/>
    <w:rsid w:val="4BE14B27"/>
    <w:rsid w:val="4C0112BA"/>
    <w:rsid w:val="4C1D1C48"/>
    <w:rsid w:val="4C2B42CE"/>
    <w:rsid w:val="4C3127BF"/>
    <w:rsid w:val="4C3D5FB6"/>
    <w:rsid w:val="4C590416"/>
    <w:rsid w:val="4C5D37B5"/>
    <w:rsid w:val="4C682EEE"/>
    <w:rsid w:val="4C783DA9"/>
    <w:rsid w:val="4C9B7CF9"/>
    <w:rsid w:val="4CA00282"/>
    <w:rsid w:val="4CA54071"/>
    <w:rsid w:val="4CAC7F8B"/>
    <w:rsid w:val="4CAE37E9"/>
    <w:rsid w:val="4CBA1290"/>
    <w:rsid w:val="4CBB5905"/>
    <w:rsid w:val="4CC346AC"/>
    <w:rsid w:val="4CDC11BF"/>
    <w:rsid w:val="4CE44275"/>
    <w:rsid w:val="4CED0D52"/>
    <w:rsid w:val="4D0D7B68"/>
    <w:rsid w:val="4D336BF4"/>
    <w:rsid w:val="4D4203D5"/>
    <w:rsid w:val="4D4E1D6A"/>
    <w:rsid w:val="4D5919D7"/>
    <w:rsid w:val="4D5B161B"/>
    <w:rsid w:val="4D676599"/>
    <w:rsid w:val="4D6F3665"/>
    <w:rsid w:val="4D737DF8"/>
    <w:rsid w:val="4DA24324"/>
    <w:rsid w:val="4DAD3044"/>
    <w:rsid w:val="4DBB41D6"/>
    <w:rsid w:val="4DED1250"/>
    <w:rsid w:val="4DED5C61"/>
    <w:rsid w:val="4DF07B9B"/>
    <w:rsid w:val="4DF21B45"/>
    <w:rsid w:val="4DF41387"/>
    <w:rsid w:val="4E056021"/>
    <w:rsid w:val="4E083C63"/>
    <w:rsid w:val="4E233D62"/>
    <w:rsid w:val="4E305E8F"/>
    <w:rsid w:val="4E3E6654"/>
    <w:rsid w:val="4E44189E"/>
    <w:rsid w:val="4E5616EC"/>
    <w:rsid w:val="4E5976A9"/>
    <w:rsid w:val="4E8F351A"/>
    <w:rsid w:val="4EA002DA"/>
    <w:rsid w:val="4EA12ED9"/>
    <w:rsid w:val="4EA4544E"/>
    <w:rsid w:val="4EB642D5"/>
    <w:rsid w:val="4EC21913"/>
    <w:rsid w:val="4EE103BD"/>
    <w:rsid w:val="4F124412"/>
    <w:rsid w:val="4F312180"/>
    <w:rsid w:val="4F32668A"/>
    <w:rsid w:val="4F443F90"/>
    <w:rsid w:val="4F53261D"/>
    <w:rsid w:val="4F6C1DA7"/>
    <w:rsid w:val="4F72007F"/>
    <w:rsid w:val="4F74161A"/>
    <w:rsid w:val="4F7A15B8"/>
    <w:rsid w:val="4F7B14BC"/>
    <w:rsid w:val="4F9325A6"/>
    <w:rsid w:val="4FCE7C55"/>
    <w:rsid w:val="4FE54CF8"/>
    <w:rsid w:val="4FEC6F37"/>
    <w:rsid w:val="50045E65"/>
    <w:rsid w:val="5013205A"/>
    <w:rsid w:val="502A0C52"/>
    <w:rsid w:val="50376A42"/>
    <w:rsid w:val="50504BEF"/>
    <w:rsid w:val="505D2EAC"/>
    <w:rsid w:val="506928E4"/>
    <w:rsid w:val="507956C4"/>
    <w:rsid w:val="507B1B23"/>
    <w:rsid w:val="5094661F"/>
    <w:rsid w:val="50987566"/>
    <w:rsid w:val="509A45D8"/>
    <w:rsid w:val="509D3DAA"/>
    <w:rsid w:val="50A24C75"/>
    <w:rsid w:val="50B40124"/>
    <w:rsid w:val="50BF6984"/>
    <w:rsid w:val="50D74521"/>
    <w:rsid w:val="50DB17A5"/>
    <w:rsid w:val="50E35A2B"/>
    <w:rsid w:val="50E74AF8"/>
    <w:rsid w:val="510E2C37"/>
    <w:rsid w:val="5114777B"/>
    <w:rsid w:val="511A2EB4"/>
    <w:rsid w:val="51260B39"/>
    <w:rsid w:val="5144471C"/>
    <w:rsid w:val="514914C0"/>
    <w:rsid w:val="514F1ACC"/>
    <w:rsid w:val="51660DAD"/>
    <w:rsid w:val="51826465"/>
    <w:rsid w:val="51D07209"/>
    <w:rsid w:val="51ED28DB"/>
    <w:rsid w:val="51EF337D"/>
    <w:rsid w:val="51FA5962"/>
    <w:rsid w:val="52017789"/>
    <w:rsid w:val="520E3099"/>
    <w:rsid w:val="52234FCD"/>
    <w:rsid w:val="52274682"/>
    <w:rsid w:val="522E2CD6"/>
    <w:rsid w:val="52485DB3"/>
    <w:rsid w:val="52775D30"/>
    <w:rsid w:val="527F119D"/>
    <w:rsid w:val="52944F27"/>
    <w:rsid w:val="529A179A"/>
    <w:rsid w:val="52E9545F"/>
    <w:rsid w:val="52F83C37"/>
    <w:rsid w:val="53505617"/>
    <w:rsid w:val="535F2EBB"/>
    <w:rsid w:val="536845DB"/>
    <w:rsid w:val="53796226"/>
    <w:rsid w:val="539406C4"/>
    <w:rsid w:val="539F3A83"/>
    <w:rsid w:val="539F6178"/>
    <w:rsid w:val="53B67728"/>
    <w:rsid w:val="53B92BED"/>
    <w:rsid w:val="53C03E02"/>
    <w:rsid w:val="53CD67D4"/>
    <w:rsid w:val="53DC1DC4"/>
    <w:rsid w:val="53DF065D"/>
    <w:rsid w:val="53E26D38"/>
    <w:rsid w:val="53EF7165"/>
    <w:rsid w:val="53F4497D"/>
    <w:rsid w:val="541F5701"/>
    <w:rsid w:val="54232489"/>
    <w:rsid w:val="542720D3"/>
    <w:rsid w:val="543C3113"/>
    <w:rsid w:val="54544E81"/>
    <w:rsid w:val="54620F12"/>
    <w:rsid w:val="546B4F37"/>
    <w:rsid w:val="547005D8"/>
    <w:rsid w:val="54711D95"/>
    <w:rsid w:val="54785A5E"/>
    <w:rsid w:val="54897774"/>
    <w:rsid w:val="549160F4"/>
    <w:rsid w:val="549C7AAA"/>
    <w:rsid w:val="549F7EBB"/>
    <w:rsid w:val="54C969A0"/>
    <w:rsid w:val="54DB4AA8"/>
    <w:rsid w:val="54E16D76"/>
    <w:rsid w:val="54F3439D"/>
    <w:rsid w:val="55083CB2"/>
    <w:rsid w:val="550E5E99"/>
    <w:rsid w:val="551E59F9"/>
    <w:rsid w:val="552407A3"/>
    <w:rsid w:val="552433F4"/>
    <w:rsid w:val="55256E5C"/>
    <w:rsid w:val="552E30A9"/>
    <w:rsid w:val="553050B0"/>
    <w:rsid w:val="554274DF"/>
    <w:rsid w:val="554E0741"/>
    <w:rsid w:val="55540CA5"/>
    <w:rsid w:val="555472DE"/>
    <w:rsid w:val="555B3055"/>
    <w:rsid w:val="555D3D8A"/>
    <w:rsid w:val="559612BE"/>
    <w:rsid w:val="559A3AFF"/>
    <w:rsid w:val="55A5242C"/>
    <w:rsid w:val="55B82B9F"/>
    <w:rsid w:val="55D63B38"/>
    <w:rsid w:val="55DD1092"/>
    <w:rsid w:val="55DD5DA9"/>
    <w:rsid w:val="55E41B6A"/>
    <w:rsid w:val="55F263E2"/>
    <w:rsid w:val="55F50805"/>
    <w:rsid w:val="561F0C3E"/>
    <w:rsid w:val="562F597A"/>
    <w:rsid w:val="56383DC9"/>
    <w:rsid w:val="563927A9"/>
    <w:rsid w:val="564E1B99"/>
    <w:rsid w:val="56575D4A"/>
    <w:rsid w:val="56676AEF"/>
    <w:rsid w:val="567710EF"/>
    <w:rsid w:val="56916559"/>
    <w:rsid w:val="56952EFD"/>
    <w:rsid w:val="569B61BE"/>
    <w:rsid w:val="56A81A8F"/>
    <w:rsid w:val="56BB60E6"/>
    <w:rsid w:val="56C30FD1"/>
    <w:rsid w:val="56C337D5"/>
    <w:rsid w:val="56CF6FE9"/>
    <w:rsid w:val="56DF1078"/>
    <w:rsid w:val="56F86DD6"/>
    <w:rsid w:val="56FD166E"/>
    <w:rsid w:val="56FD3863"/>
    <w:rsid w:val="5703501E"/>
    <w:rsid w:val="570A3D11"/>
    <w:rsid w:val="573F71E7"/>
    <w:rsid w:val="57487D48"/>
    <w:rsid w:val="57593E38"/>
    <w:rsid w:val="575B7AEE"/>
    <w:rsid w:val="5760193C"/>
    <w:rsid w:val="57625063"/>
    <w:rsid w:val="57723665"/>
    <w:rsid w:val="57812E00"/>
    <w:rsid w:val="57902273"/>
    <w:rsid w:val="579A2606"/>
    <w:rsid w:val="57A66A82"/>
    <w:rsid w:val="57BE4AFC"/>
    <w:rsid w:val="57D51C25"/>
    <w:rsid w:val="57DD0A64"/>
    <w:rsid w:val="57E96901"/>
    <w:rsid w:val="585B6D7A"/>
    <w:rsid w:val="58617D01"/>
    <w:rsid w:val="58743E37"/>
    <w:rsid w:val="589715D5"/>
    <w:rsid w:val="589B7F70"/>
    <w:rsid w:val="58A77395"/>
    <w:rsid w:val="58AC3D5C"/>
    <w:rsid w:val="58D83DD1"/>
    <w:rsid w:val="58DB2FF0"/>
    <w:rsid w:val="58DF0893"/>
    <w:rsid w:val="58E85C6B"/>
    <w:rsid w:val="58EA6137"/>
    <w:rsid w:val="58F23C38"/>
    <w:rsid w:val="590D718C"/>
    <w:rsid w:val="591C7D2C"/>
    <w:rsid w:val="592340EB"/>
    <w:rsid w:val="593311DC"/>
    <w:rsid w:val="5975259B"/>
    <w:rsid w:val="599B4D8A"/>
    <w:rsid w:val="59AF0C8F"/>
    <w:rsid w:val="59EA4ACE"/>
    <w:rsid w:val="5A0E2BFB"/>
    <w:rsid w:val="5A142D37"/>
    <w:rsid w:val="5A144EA7"/>
    <w:rsid w:val="5A2971D5"/>
    <w:rsid w:val="5A304D8C"/>
    <w:rsid w:val="5A34799E"/>
    <w:rsid w:val="5A5334FD"/>
    <w:rsid w:val="5AAC3830"/>
    <w:rsid w:val="5AAE2000"/>
    <w:rsid w:val="5AC71F19"/>
    <w:rsid w:val="5AD60A52"/>
    <w:rsid w:val="5ADF69B2"/>
    <w:rsid w:val="5AE10618"/>
    <w:rsid w:val="5AF075C8"/>
    <w:rsid w:val="5AFE0E6A"/>
    <w:rsid w:val="5B226B8A"/>
    <w:rsid w:val="5B42452C"/>
    <w:rsid w:val="5B431A4A"/>
    <w:rsid w:val="5B461E74"/>
    <w:rsid w:val="5B4D3762"/>
    <w:rsid w:val="5B971E59"/>
    <w:rsid w:val="5B9D4663"/>
    <w:rsid w:val="5BA34E69"/>
    <w:rsid w:val="5BA57104"/>
    <w:rsid w:val="5BAB60E8"/>
    <w:rsid w:val="5BB55DDF"/>
    <w:rsid w:val="5BC66116"/>
    <w:rsid w:val="5BD10109"/>
    <w:rsid w:val="5BE74688"/>
    <w:rsid w:val="5BEB1544"/>
    <w:rsid w:val="5C0F4D6F"/>
    <w:rsid w:val="5C135436"/>
    <w:rsid w:val="5C147BE6"/>
    <w:rsid w:val="5C25514A"/>
    <w:rsid w:val="5C2E6FD7"/>
    <w:rsid w:val="5C376A17"/>
    <w:rsid w:val="5C3D5B2D"/>
    <w:rsid w:val="5C446E76"/>
    <w:rsid w:val="5C5C5A87"/>
    <w:rsid w:val="5C5F05F6"/>
    <w:rsid w:val="5C610D7B"/>
    <w:rsid w:val="5C845CB7"/>
    <w:rsid w:val="5C924BA4"/>
    <w:rsid w:val="5C9D0FF5"/>
    <w:rsid w:val="5CBA47AC"/>
    <w:rsid w:val="5CBE6030"/>
    <w:rsid w:val="5CDF7904"/>
    <w:rsid w:val="5CEB35C0"/>
    <w:rsid w:val="5CFE5D52"/>
    <w:rsid w:val="5D0601B9"/>
    <w:rsid w:val="5D0B4F44"/>
    <w:rsid w:val="5D1F7DEB"/>
    <w:rsid w:val="5D221657"/>
    <w:rsid w:val="5D313C24"/>
    <w:rsid w:val="5D402CB9"/>
    <w:rsid w:val="5D48660D"/>
    <w:rsid w:val="5D557128"/>
    <w:rsid w:val="5D6469BA"/>
    <w:rsid w:val="5D816133"/>
    <w:rsid w:val="5D96002C"/>
    <w:rsid w:val="5D9E3B68"/>
    <w:rsid w:val="5DB74FEB"/>
    <w:rsid w:val="5E02773A"/>
    <w:rsid w:val="5E047C0D"/>
    <w:rsid w:val="5E09467A"/>
    <w:rsid w:val="5E12148A"/>
    <w:rsid w:val="5E157D79"/>
    <w:rsid w:val="5E227B93"/>
    <w:rsid w:val="5E54045B"/>
    <w:rsid w:val="5E551FA8"/>
    <w:rsid w:val="5E5A5D2E"/>
    <w:rsid w:val="5E7D0099"/>
    <w:rsid w:val="5E84255C"/>
    <w:rsid w:val="5E987E55"/>
    <w:rsid w:val="5EAB4FEB"/>
    <w:rsid w:val="5EB717A4"/>
    <w:rsid w:val="5EBB38E1"/>
    <w:rsid w:val="5EC62EAD"/>
    <w:rsid w:val="5EF863A1"/>
    <w:rsid w:val="5F1F3836"/>
    <w:rsid w:val="5F23206C"/>
    <w:rsid w:val="5F3F5C59"/>
    <w:rsid w:val="5F42611B"/>
    <w:rsid w:val="5FAE34B2"/>
    <w:rsid w:val="5FB56B9A"/>
    <w:rsid w:val="5FC53EA4"/>
    <w:rsid w:val="5FC80274"/>
    <w:rsid w:val="5FEB2087"/>
    <w:rsid w:val="5FFE35E1"/>
    <w:rsid w:val="601E6760"/>
    <w:rsid w:val="6047069C"/>
    <w:rsid w:val="6049667C"/>
    <w:rsid w:val="60577B63"/>
    <w:rsid w:val="605D6288"/>
    <w:rsid w:val="608E7761"/>
    <w:rsid w:val="609F1058"/>
    <w:rsid w:val="60AE49C0"/>
    <w:rsid w:val="60B007A2"/>
    <w:rsid w:val="60BC7E32"/>
    <w:rsid w:val="60CF0BDA"/>
    <w:rsid w:val="60D51BC6"/>
    <w:rsid w:val="60EC6C65"/>
    <w:rsid w:val="60EF129E"/>
    <w:rsid w:val="610703E7"/>
    <w:rsid w:val="610942A3"/>
    <w:rsid w:val="611A36A1"/>
    <w:rsid w:val="6126627C"/>
    <w:rsid w:val="613D18B9"/>
    <w:rsid w:val="614C6677"/>
    <w:rsid w:val="61944392"/>
    <w:rsid w:val="619F62BB"/>
    <w:rsid w:val="61AF4F12"/>
    <w:rsid w:val="61B139E9"/>
    <w:rsid w:val="61B30D6E"/>
    <w:rsid w:val="61E626B5"/>
    <w:rsid w:val="61F6319D"/>
    <w:rsid w:val="61FB346D"/>
    <w:rsid w:val="6201768D"/>
    <w:rsid w:val="621A60BA"/>
    <w:rsid w:val="622758AC"/>
    <w:rsid w:val="624F1172"/>
    <w:rsid w:val="625135B1"/>
    <w:rsid w:val="62747A3D"/>
    <w:rsid w:val="628B4387"/>
    <w:rsid w:val="629E3798"/>
    <w:rsid w:val="62A7041D"/>
    <w:rsid w:val="62C23A3B"/>
    <w:rsid w:val="62E1204D"/>
    <w:rsid w:val="62ED7301"/>
    <w:rsid w:val="6310387B"/>
    <w:rsid w:val="63121ACA"/>
    <w:rsid w:val="63247994"/>
    <w:rsid w:val="63691809"/>
    <w:rsid w:val="638E648F"/>
    <w:rsid w:val="63A7460D"/>
    <w:rsid w:val="63D11E16"/>
    <w:rsid w:val="63D12A9E"/>
    <w:rsid w:val="63D14A1D"/>
    <w:rsid w:val="63E654CA"/>
    <w:rsid w:val="63E928BD"/>
    <w:rsid w:val="63F012B1"/>
    <w:rsid w:val="63F8696A"/>
    <w:rsid w:val="641E24E4"/>
    <w:rsid w:val="64316908"/>
    <w:rsid w:val="644274C5"/>
    <w:rsid w:val="645341FF"/>
    <w:rsid w:val="6456713A"/>
    <w:rsid w:val="646D6694"/>
    <w:rsid w:val="64884E90"/>
    <w:rsid w:val="64960F65"/>
    <w:rsid w:val="64962E6A"/>
    <w:rsid w:val="64B522CA"/>
    <w:rsid w:val="64C71FC9"/>
    <w:rsid w:val="64CD65E2"/>
    <w:rsid w:val="64D023BB"/>
    <w:rsid w:val="64D30232"/>
    <w:rsid w:val="64E62A09"/>
    <w:rsid w:val="64E85552"/>
    <w:rsid w:val="64FD16B5"/>
    <w:rsid w:val="650107A5"/>
    <w:rsid w:val="65021802"/>
    <w:rsid w:val="65240694"/>
    <w:rsid w:val="652960ED"/>
    <w:rsid w:val="65542320"/>
    <w:rsid w:val="65586590"/>
    <w:rsid w:val="65586FEA"/>
    <w:rsid w:val="656F677D"/>
    <w:rsid w:val="65813C49"/>
    <w:rsid w:val="658B4366"/>
    <w:rsid w:val="658E00B5"/>
    <w:rsid w:val="65920347"/>
    <w:rsid w:val="65EA5E34"/>
    <w:rsid w:val="65FC4B34"/>
    <w:rsid w:val="66000869"/>
    <w:rsid w:val="66092EF7"/>
    <w:rsid w:val="6616520B"/>
    <w:rsid w:val="66274345"/>
    <w:rsid w:val="664621FE"/>
    <w:rsid w:val="665F7929"/>
    <w:rsid w:val="66640801"/>
    <w:rsid w:val="667878EE"/>
    <w:rsid w:val="66815672"/>
    <w:rsid w:val="668876B0"/>
    <w:rsid w:val="668926A2"/>
    <w:rsid w:val="669E782C"/>
    <w:rsid w:val="66A73B58"/>
    <w:rsid w:val="66B41026"/>
    <w:rsid w:val="66C1556A"/>
    <w:rsid w:val="66F308D8"/>
    <w:rsid w:val="67024DD6"/>
    <w:rsid w:val="670F6672"/>
    <w:rsid w:val="6715113E"/>
    <w:rsid w:val="67301B85"/>
    <w:rsid w:val="673E5311"/>
    <w:rsid w:val="675D72E6"/>
    <w:rsid w:val="67673F42"/>
    <w:rsid w:val="6783612B"/>
    <w:rsid w:val="67A57AA1"/>
    <w:rsid w:val="67AC2808"/>
    <w:rsid w:val="67AD37C1"/>
    <w:rsid w:val="67FA56DC"/>
    <w:rsid w:val="67FA5D06"/>
    <w:rsid w:val="68130719"/>
    <w:rsid w:val="68194362"/>
    <w:rsid w:val="682C1A00"/>
    <w:rsid w:val="6832133F"/>
    <w:rsid w:val="683902C1"/>
    <w:rsid w:val="68393CDE"/>
    <w:rsid w:val="68530FFC"/>
    <w:rsid w:val="68581872"/>
    <w:rsid w:val="689E282D"/>
    <w:rsid w:val="68AC630D"/>
    <w:rsid w:val="68BB1472"/>
    <w:rsid w:val="68BC0BE4"/>
    <w:rsid w:val="68BC740F"/>
    <w:rsid w:val="68D458E5"/>
    <w:rsid w:val="68F0485E"/>
    <w:rsid w:val="68F33FA2"/>
    <w:rsid w:val="68F81F90"/>
    <w:rsid w:val="68F91E38"/>
    <w:rsid w:val="68FA2A14"/>
    <w:rsid w:val="68FFB27C"/>
    <w:rsid w:val="691F6928"/>
    <w:rsid w:val="69217A0B"/>
    <w:rsid w:val="6928655F"/>
    <w:rsid w:val="693910C9"/>
    <w:rsid w:val="693B6262"/>
    <w:rsid w:val="69580538"/>
    <w:rsid w:val="695B09A3"/>
    <w:rsid w:val="697B45FB"/>
    <w:rsid w:val="69873CB7"/>
    <w:rsid w:val="69970F50"/>
    <w:rsid w:val="699D27C3"/>
    <w:rsid w:val="69C42446"/>
    <w:rsid w:val="69D232B7"/>
    <w:rsid w:val="69D350CC"/>
    <w:rsid w:val="69D95727"/>
    <w:rsid w:val="69DE01D6"/>
    <w:rsid w:val="69EB6954"/>
    <w:rsid w:val="69EF258C"/>
    <w:rsid w:val="6A104EFC"/>
    <w:rsid w:val="6A370CC1"/>
    <w:rsid w:val="6A3C2CAE"/>
    <w:rsid w:val="6A42201C"/>
    <w:rsid w:val="6A661A33"/>
    <w:rsid w:val="6A6D5267"/>
    <w:rsid w:val="6A6F301B"/>
    <w:rsid w:val="6A7C7C71"/>
    <w:rsid w:val="6A861A5C"/>
    <w:rsid w:val="6A9C494F"/>
    <w:rsid w:val="6AC94753"/>
    <w:rsid w:val="6AD863F4"/>
    <w:rsid w:val="6ADF1F02"/>
    <w:rsid w:val="6AE01F43"/>
    <w:rsid w:val="6AE663EC"/>
    <w:rsid w:val="6AEA61BC"/>
    <w:rsid w:val="6AEB77F4"/>
    <w:rsid w:val="6AF2325E"/>
    <w:rsid w:val="6AF8446A"/>
    <w:rsid w:val="6B2F472F"/>
    <w:rsid w:val="6B547D9C"/>
    <w:rsid w:val="6B7D3886"/>
    <w:rsid w:val="6B804E6F"/>
    <w:rsid w:val="6B884D1B"/>
    <w:rsid w:val="6B9B71D6"/>
    <w:rsid w:val="6B9F218D"/>
    <w:rsid w:val="6BCD255C"/>
    <w:rsid w:val="6BD35BB1"/>
    <w:rsid w:val="6BE1394E"/>
    <w:rsid w:val="6C387E59"/>
    <w:rsid w:val="6C5B5A67"/>
    <w:rsid w:val="6C6E5E6F"/>
    <w:rsid w:val="6C705245"/>
    <w:rsid w:val="6C7B1437"/>
    <w:rsid w:val="6C8625DB"/>
    <w:rsid w:val="6C866B30"/>
    <w:rsid w:val="6C9A12DE"/>
    <w:rsid w:val="6C9C4351"/>
    <w:rsid w:val="6C9E7C0C"/>
    <w:rsid w:val="6CED3D9E"/>
    <w:rsid w:val="6D2428B6"/>
    <w:rsid w:val="6D4838E0"/>
    <w:rsid w:val="6D643EB4"/>
    <w:rsid w:val="6D6D347A"/>
    <w:rsid w:val="6D6E5977"/>
    <w:rsid w:val="6D7A3069"/>
    <w:rsid w:val="6D8930FC"/>
    <w:rsid w:val="6D9708D2"/>
    <w:rsid w:val="6DA06E95"/>
    <w:rsid w:val="6DAC0E0C"/>
    <w:rsid w:val="6DBB0CF3"/>
    <w:rsid w:val="6DC8568C"/>
    <w:rsid w:val="6DCB42E2"/>
    <w:rsid w:val="6DDB511C"/>
    <w:rsid w:val="6DE557E6"/>
    <w:rsid w:val="6E150C6D"/>
    <w:rsid w:val="6E222F10"/>
    <w:rsid w:val="6E242939"/>
    <w:rsid w:val="6E2C5DEA"/>
    <w:rsid w:val="6E46167B"/>
    <w:rsid w:val="6E480461"/>
    <w:rsid w:val="6E48193B"/>
    <w:rsid w:val="6E5579FD"/>
    <w:rsid w:val="6E5C30E1"/>
    <w:rsid w:val="6E6B5A3C"/>
    <w:rsid w:val="6E731AD6"/>
    <w:rsid w:val="6E944B83"/>
    <w:rsid w:val="6E9C37E3"/>
    <w:rsid w:val="6E9C6F8F"/>
    <w:rsid w:val="6EDA4C28"/>
    <w:rsid w:val="6EFB3413"/>
    <w:rsid w:val="6EFD0845"/>
    <w:rsid w:val="6F022D1A"/>
    <w:rsid w:val="6F0926A9"/>
    <w:rsid w:val="6F132C1E"/>
    <w:rsid w:val="6F14706F"/>
    <w:rsid w:val="6F18019A"/>
    <w:rsid w:val="6F421372"/>
    <w:rsid w:val="6F565098"/>
    <w:rsid w:val="6F573DFF"/>
    <w:rsid w:val="6F58044D"/>
    <w:rsid w:val="6F6477A9"/>
    <w:rsid w:val="6F66668B"/>
    <w:rsid w:val="6F750D54"/>
    <w:rsid w:val="6F8073E4"/>
    <w:rsid w:val="6F93B1CA"/>
    <w:rsid w:val="6F9D4EAA"/>
    <w:rsid w:val="6FBC36FE"/>
    <w:rsid w:val="6FF628E9"/>
    <w:rsid w:val="700D1198"/>
    <w:rsid w:val="70161AAC"/>
    <w:rsid w:val="701B21DD"/>
    <w:rsid w:val="701F1FF4"/>
    <w:rsid w:val="70346D04"/>
    <w:rsid w:val="70432E4B"/>
    <w:rsid w:val="705545FE"/>
    <w:rsid w:val="70586F9C"/>
    <w:rsid w:val="708159DE"/>
    <w:rsid w:val="708D23D2"/>
    <w:rsid w:val="708F302F"/>
    <w:rsid w:val="70AA67F9"/>
    <w:rsid w:val="70D144B9"/>
    <w:rsid w:val="70E433CD"/>
    <w:rsid w:val="70F25AEA"/>
    <w:rsid w:val="710260FA"/>
    <w:rsid w:val="710B293A"/>
    <w:rsid w:val="71124B74"/>
    <w:rsid w:val="713069E7"/>
    <w:rsid w:val="71431EA2"/>
    <w:rsid w:val="71476952"/>
    <w:rsid w:val="716112E1"/>
    <w:rsid w:val="71856D0C"/>
    <w:rsid w:val="71900427"/>
    <w:rsid w:val="71990363"/>
    <w:rsid w:val="71B30207"/>
    <w:rsid w:val="71B30FF0"/>
    <w:rsid w:val="71CA611F"/>
    <w:rsid w:val="71D075FE"/>
    <w:rsid w:val="71EC4AFB"/>
    <w:rsid w:val="71EF3819"/>
    <w:rsid w:val="71FF35FA"/>
    <w:rsid w:val="720154B6"/>
    <w:rsid w:val="72020261"/>
    <w:rsid w:val="72064B2D"/>
    <w:rsid w:val="721F4D5E"/>
    <w:rsid w:val="72284EAE"/>
    <w:rsid w:val="723B1E5C"/>
    <w:rsid w:val="723B5E0C"/>
    <w:rsid w:val="72404382"/>
    <w:rsid w:val="72471037"/>
    <w:rsid w:val="72507D09"/>
    <w:rsid w:val="725C226F"/>
    <w:rsid w:val="725D42D9"/>
    <w:rsid w:val="7260088E"/>
    <w:rsid w:val="726C6F84"/>
    <w:rsid w:val="726E0DB1"/>
    <w:rsid w:val="7295239E"/>
    <w:rsid w:val="72A92925"/>
    <w:rsid w:val="72D37E55"/>
    <w:rsid w:val="72E878E2"/>
    <w:rsid w:val="72E9243B"/>
    <w:rsid w:val="72F3049B"/>
    <w:rsid w:val="72FB146A"/>
    <w:rsid w:val="730F5118"/>
    <w:rsid w:val="73154BDF"/>
    <w:rsid w:val="731A0F9A"/>
    <w:rsid w:val="731A56C1"/>
    <w:rsid w:val="731C421F"/>
    <w:rsid w:val="73263829"/>
    <w:rsid w:val="735B7EFD"/>
    <w:rsid w:val="73661E82"/>
    <w:rsid w:val="73682094"/>
    <w:rsid w:val="737B2654"/>
    <w:rsid w:val="73AB4DA6"/>
    <w:rsid w:val="73C54E87"/>
    <w:rsid w:val="73C642E9"/>
    <w:rsid w:val="73C7367A"/>
    <w:rsid w:val="73CE0BB5"/>
    <w:rsid w:val="73D55378"/>
    <w:rsid w:val="740C18F7"/>
    <w:rsid w:val="74136DC0"/>
    <w:rsid w:val="74353534"/>
    <w:rsid w:val="74577C79"/>
    <w:rsid w:val="745B748A"/>
    <w:rsid w:val="746A5CE0"/>
    <w:rsid w:val="748C4463"/>
    <w:rsid w:val="748F4A0F"/>
    <w:rsid w:val="74A80B8B"/>
    <w:rsid w:val="74AB224A"/>
    <w:rsid w:val="74AC3AD6"/>
    <w:rsid w:val="74AD4E9D"/>
    <w:rsid w:val="74CB7EBC"/>
    <w:rsid w:val="74D61079"/>
    <w:rsid w:val="74E77CF2"/>
    <w:rsid w:val="74EA07C2"/>
    <w:rsid w:val="74F73C70"/>
    <w:rsid w:val="751A0B78"/>
    <w:rsid w:val="75537292"/>
    <w:rsid w:val="75590FD1"/>
    <w:rsid w:val="75595A2C"/>
    <w:rsid w:val="756E47F6"/>
    <w:rsid w:val="7573EA39"/>
    <w:rsid w:val="7577498F"/>
    <w:rsid w:val="75802848"/>
    <w:rsid w:val="758D09DB"/>
    <w:rsid w:val="75B143AB"/>
    <w:rsid w:val="75FB6DC0"/>
    <w:rsid w:val="75FC57C0"/>
    <w:rsid w:val="761E6A3A"/>
    <w:rsid w:val="764667C5"/>
    <w:rsid w:val="76486300"/>
    <w:rsid w:val="76612E69"/>
    <w:rsid w:val="766457E1"/>
    <w:rsid w:val="76646708"/>
    <w:rsid w:val="76654879"/>
    <w:rsid w:val="76822D80"/>
    <w:rsid w:val="76884062"/>
    <w:rsid w:val="76A9541B"/>
    <w:rsid w:val="76B727A1"/>
    <w:rsid w:val="76BF6794"/>
    <w:rsid w:val="76D572EE"/>
    <w:rsid w:val="76D72C36"/>
    <w:rsid w:val="771C0673"/>
    <w:rsid w:val="7737735C"/>
    <w:rsid w:val="773C09D1"/>
    <w:rsid w:val="77641BAA"/>
    <w:rsid w:val="778B42C3"/>
    <w:rsid w:val="77993045"/>
    <w:rsid w:val="77A80638"/>
    <w:rsid w:val="77C465EB"/>
    <w:rsid w:val="77C47BFC"/>
    <w:rsid w:val="77D5581E"/>
    <w:rsid w:val="77F51A1C"/>
    <w:rsid w:val="78262FA8"/>
    <w:rsid w:val="78397A29"/>
    <w:rsid w:val="783D2EA5"/>
    <w:rsid w:val="785123A8"/>
    <w:rsid w:val="785323F6"/>
    <w:rsid w:val="786334A0"/>
    <w:rsid w:val="788D5FD3"/>
    <w:rsid w:val="78912205"/>
    <w:rsid w:val="78A9238C"/>
    <w:rsid w:val="78C65DC2"/>
    <w:rsid w:val="78DE76B6"/>
    <w:rsid w:val="78E33893"/>
    <w:rsid w:val="78E340F0"/>
    <w:rsid w:val="78E86C9B"/>
    <w:rsid w:val="78F1360E"/>
    <w:rsid w:val="78F429F5"/>
    <w:rsid w:val="79096FB7"/>
    <w:rsid w:val="791D1BC6"/>
    <w:rsid w:val="79454CB6"/>
    <w:rsid w:val="795F466D"/>
    <w:rsid w:val="79634262"/>
    <w:rsid w:val="797414BE"/>
    <w:rsid w:val="79765133"/>
    <w:rsid w:val="7988152E"/>
    <w:rsid w:val="79970A37"/>
    <w:rsid w:val="79A869D1"/>
    <w:rsid w:val="79AE5B25"/>
    <w:rsid w:val="79B547E6"/>
    <w:rsid w:val="79C169DE"/>
    <w:rsid w:val="79E27FCF"/>
    <w:rsid w:val="7A000CE6"/>
    <w:rsid w:val="7A0A7936"/>
    <w:rsid w:val="7A135964"/>
    <w:rsid w:val="7A1A3230"/>
    <w:rsid w:val="7A3270EA"/>
    <w:rsid w:val="7A484C7B"/>
    <w:rsid w:val="7A4E0496"/>
    <w:rsid w:val="7A5D7C7C"/>
    <w:rsid w:val="7A664E79"/>
    <w:rsid w:val="7A6A2D6F"/>
    <w:rsid w:val="7A76196C"/>
    <w:rsid w:val="7A907EB4"/>
    <w:rsid w:val="7A925C48"/>
    <w:rsid w:val="7AAC0E92"/>
    <w:rsid w:val="7AB04670"/>
    <w:rsid w:val="7AB2517C"/>
    <w:rsid w:val="7AC64CC7"/>
    <w:rsid w:val="7AD03E18"/>
    <w:rsid w:val="7AD832B8"/>
    <w:rsid w:val="7AFF4DAE"/>
    <w:rsid w:val="7B051B2F"/>
    <w:rsid w:val="7B0F352B"/>
    <w:rsid w:val="7B1A0118"/>
    <w:rsid w:val="7B220E2F"/>
    <w:rsid w:val="7B274114"/>
    <w:rsid w:val="7B340A01"/>
    <w:rsid w:val="7B36744F"/>
    <w:rsid w:val="7B4F5C3D"/>
    <w:rsid w:val="7B754522"/>
    <w:rsid w:val="7B79358D"/>
    <w:rsid w:val="7B9513BF"/>
    <w:rsid w:val="7BA137EB"/>
    <w:rsid w:val="7BA778D5"/>
    <w:rsid w:val="7BC8224F"/>
    <w:rsid w:val="7BCC4096"/>
    <w:rsid w:val="7BD8593A"/>
    <w:rsid w:val="7C041B40"/>
    <w:rsid w:val="7C044E19"/>
    <w:rsid w:val="7C092D60"/>
    <w:rsid w:val="7C0A5FBE"/>
    <w:rsid w:val="7C0F7F8B"/>
    <w:rsid w:val="7C333462"/>
    <w:rsid w:val="7C3D07C3"/>
    <w:rsid w:val="7C512703"/>
    <w:rsid w:val="7C5151E9"/>
    <w:rsid w:val="7C5F6A31"/>
    <w:rsid w:val="7C701FB9"/>
    <w:rsid w:val="7C741461"/>
    <w:rsid w:val="7C8617DD"/>
    <w:rsid w:val="7C924CC6"/>
    <w:rsid w:val="7C9F70CD"/>
    <w:rsid w:val="7CE51EBE"/>
    <w:rsid w:val="7CE85FF3"/>
    <w:rsid w:val="7D003EF5"/>
    <w:rsid w:val="7D1F55E6"/>
    <w:rsid w:val="7D2237C4"/>
    <w:rsid w:val="7D3B060D"/>
    <w:rsid w:val="7D5E4EA5"/>
    <w:rsid w:val="7D6304C0"/>
    <w:rsid w:val="7D711B45"/>
    <w:rsid w:val="7D734A9C"/>
    <w:rsid w:val="7D7B252F"/>
    <w:rsid w:val="7D8121D3"/>
    <w:rsid w:val="7D9F78FE"/>
    <w:rsid w:val="7DB41072"/>
    <w:rsid w:val="7DB61C4E"/>
    <w:rsid w:val="7DC44934"/>
    <w:rsid w:val="7DC9331A"/>
    <w:rsid w:val="7DDA0B16"/>
    <w:rsid w:val="7DF17F93"/>
    <w:rsid w:val="7E037469"/>
    <w:rsid w:val="7E060918"/>
    <w:rsid w:val="7E0C5A4C"/>
    <w:rsid w:val="7E125388"/>
    <w:rsid w:val="7E16039D"/>
    <w:rsid w:val="7E1709EC"/>
    <w:rsid w:val="7E315B57"/>
    <w:rsid w:val="7E3415D4"/>
    <w:rsid w:val="7E3851BC"/>
    <w:rsid w:val="7E394D59"/>
    <w:rsid w:val="7E4A2AAE"/>
    <w:rsid w:val="7E512016"/>
    <w:rsid w:val="7E5240FA"/>
    <w:rsid w:val="7E6D459F"/>
    <w:rsid w:val="7E7C433A"/>
    <w:rsid w:val="7E9F5329"/>
    <w:rsid w:val="7EA72D63"/>
    <w:rsid w:val="7EA91D51"/>
    <w:rsid w:val="7EAA0693"/>
    <w:rsid w:val="7EAA33E0"/>
    <w:rsid w:val="7EB02EB2"/>
    <w:rsid w:val="7EBA74F2"/>
    <w:rsid w:val="7EC7148B"/>
    <w:rsid w:val="7EC96572"/>
    <w:rsid w:val="7EF426FE"/>
    <w:rsid w:val="7EF71AC3"/>
    <w:rsid w:val="7F2430A7"/>
    <w:rsid w:val="7F334B56"/>
    <w:rsid w:val="7F335D39"/>
    <w:rsid w:val="7F3A7638"/>
    <w:rsid w:val="7F41056D"/>
    <w:rsid w:val="7F6D1B1B"/>
    <w:rsid w:val="7F6F0E80"/>
    <w:rsid w:val="7F883B53"/>
    <w:rsid w:val="7F8C5FCC"/>
    <w:rsid w:val="7F9411A4"/>
    <w:rsid w:val="7F9B4AC3"/>
    <w:rsid w:val="7FA455ED"/>
    <w:rsid w:val="7FBB6D75"/>
    <w:rsid w:val="7FBF1BCD"/>
    <w:rsid w:val="7FC339DC"/>
    <w:rsid w:val="7FCE09C9"/>
    <w:rsid w:val="7FF84060"/>
    <w:rsid w:val="8FEDB9A7"/>
    <w:rsid w:val="9EBB360D"/>
    <w:rsid w:val="D5D9E5C7"/>
    <w:rsid w:val="D725A8FE"/>
    <w:rsid w:val="DAFB3086"/>
    <w:rsid w:val="E74FCAD3"/>
    <w:rsid w:val="F5AFDB36"/>
    <w:rsid w:val="FBE380C0"/>
    <w:rsid w:val="FE7FB314"/>
    <w:rsid w:val="FF5FF1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qFormat="1" w:unhideWhenUsed="0" w:uiPriority="0" w:semiHidden="0"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4">
    <w:name w:val="heading 1"/>
    <w:basedOn w:val="1"/>
    <w:next w:val="1"/>
    <w:link w:val="52"/>
    <w:qFormat/>
    <w:uiPriority w:val="9"/>
    <w:pPr>
      <w:keepNext/>
      <w:keepLines/>
      <w:spacing w:before="480"/>
      <w:outlineLvl w:val="0"/>
    </w:pPr>
    <w:rPr>
      <w:rFonts w:ascii="Arial" w:hAnsi="Arial" w:eastAsia="Arial" w:cs="Arial"/>
      <w:sz w:val="40"/>
      <w:szCs w:val="40"/>
    </w:rPr>
  </w:style>
  <w:style w:type="paragraph" w:styleId="2">
    <w:name w:val="heading 2"/>
    <w:basedOn w:val="1"/>
    <w:next w:val="1"/>
    <w:link w:val="53"/>
    <w:unhideWhenUsed/>
    <w:qFormat/>
    <w:uiPriority w:val="9"/>
    <w:pPr>
      <w:keepNext/>
      <w:keepLines/>
      <w:spacing w:before="360"/>
      <w:outlineLvl w:val="1"/>
    </w:pPr>
    <w:rPr>
      <w:rFonts w:ascii="Arial" w:hAnsi="Arial" w:eastAsia="Arial" w:cs="Arial"/>
      <w:sz w:val="34"/>
    </w:rPr>
  </w:style>
  <w:style w:type="paragraph" w:styleId="5">
    <w:name w:val="heading 3"/>
    <w:basedOn w:val="1"/>
    <w:next w:val="1"/>
    <w:link w:val="54"/>
    <w:unhideWhenUsed/>
    <w:qFormat/>
    <w:uiPriority w:val="9"/>
    <w:pPr>
      <w:keepNext/>
      <w:keepLines/>
      <w:spacing w:before="320"/>
      <w:outlineLvl w:val="2"/>
    </w:pPr>
    <w:rPr>
      <w:rFonts w:ascii="Arial" w:hAnsi="Arial" w:eastAsia="Arial" w:cs="Arial"/>
      <w:sz w:val="30"/>
      <w:szCs w:val="30"/>
    </w:rPr>
  </w:style>
  <w:style w:type="paragraph" w:styleId="6">
    <w:name w:val="heading 4"/>
    <w:basedOn w:val="1"/>
    <w:next w:val="1"/>
    <w:link w:val="55"/>
    <w:unhideWhenUsed/>
    <w:qFormat/>
    <w:uiPriority w:val="9"/>
    <w:pPr>
      <w:keepNext/>
      <w:keepLines/>
      <w:spacing w:before="320"/>
      <w:outlineLvl w:val="3"/>
    </w:pPr>
    <w:rPr>
      <w:rFonts w:ascii="Arial" w:hAnsi="Arial" w:eastAsia="Arial" w:cs="Arial"/>
      <w:b/>
      <w:bCs/>
      <w:sz w:val="26"/>
      <w:szCs w:val="26"/>
    </w:rPr>
  </w:style>
  <w:style w:type="paragraph" w:styleId="7">
    <w:name w:val="heading 5"/>
    <w:basedOn w:val="1"/>
    <w:next w:val="1"/>
    <w:link w:val="56"/>
    <w:unhideWhenUsed/>
    <w:qFormat/>
    <w:uiPriority w:val="9"/>
    <w:pPr>
      <w:keepNext/>
      <w:keepLines/>
      <w:spacing w:before="320"/>
      <w:outlineLvl w:val="4"/>
    </w:pPr>
    <w:rPr>
      <w:rFonts w:ascii="Arial" w:hAnsi="Arial" w:eastAsia="Arial" w:cs="Arial"/>
      <w:b/>
      <w:bCs/>
      <w:sz w:val="24"/>
      <w:szCs w:val="24"/>
    </w:rPr>
  </w:style>
  <w:style w:type="paragraph" w:styleId="8">
    <w:name w:val="heading 6"/>
    <w:basedOn w:val="1"/>
    <w:next w:val="1"/>
    <w:link w:val="57"/>
    <w:unhideWhenUsed/>
    <w:qFormat/>
    <w:uiPriority w:val="9"/>
    <w:pPr>
      <w:keepNext/>
      <w:keepLines/>
      <w:spacing w:before="320"/>
      <w:outlineLvl w:val="5"/>
    </w:pPr>
    <w:rPr>
      <w:rFonts w:ascii="Arial" w:hAnsi="Arial" w:eastAsia="Arial" w:cs="Arial"/>
      <w:b/>
      <w:bCs/>
    </w:rPr>
  </w:style>
  <w:style w:type="paragraph" w:styleId="9">
    <w:name w:val="heading 7"/>
    <w:basedOn w:val="1"/>
    <w:next w:val="1"/>
    <w:link w:val="58"/>
    <w:unhideWhenUsed/>
    <w:qFormat/>
    <w:uiPriority w:val="9"/>
    <w:pPr>
      <w:keepNext/>
      <w:keepLines/>
      <w:spacing w:before="320"/>
      <w:outlineLvl w:val="6"/>
    </w:pPr>
    <w:rPr>
      <w:rFonts w:ascii="Arial" w:hAnsi="Arial" w:eastAsia="Arial" w:cs="Arial"/>
      <w:b/>
      <w:bCs/>
      <w:i/>
      <w:iCs/>
    </w:rPr>
  </w:style>
  <w:style w:type="paragraph" w:styleId="10">
    <w:name w:val="heading 8"/>
    <w:basedOn w:val="1"/>
    <w:next w:val="1"/>
    <w:link w:val="59"/>
    <w:unhideWhenUsed/>
    <w:qFormat/>
    <w:uiPriority w:val="9"/>
    <w:pPr>
      <w:keepNext/>
      <w:keepLines/>
      <w:spacing w:before="320"/>
      <w:outlineLvl w:val="7"/>
    </w:pPr>
    <w:rPr>
      <w:rFonts w:ascii="Arial" w:hAnsi="Arial" w:eastAsia="Arial" w:cs="Arial"/>
      <w:i/>
      <w:iCs/>
    </w:rPr>
  </w:style>
  <w:style w:type="paragraph" w:styleId="11">
    <w:name w:val="heading 9"/>
    <w:basedOn w:val="1"/>
    <w:next w:val="1"/>
    <w:link w:val="60"/>
    <w:unhideWhenUsed/>
    <w:qFormat/>
    <w:uiPriority w:val="9"/>
    <w:pPr>
      <w:keepNext/>
      <w:keepLines/>
      <w:spacing w:before="320"/>
      <w:outlineLvl w:val="8"/>
    </w:pPr>
    <w:rPr>
      <w:rFonts w:ascii="Arial" w:hAnsi="Arial" w:eastAsia="Arial" w:cs="Arial"/>
      <w:i/>
      <w:iCs/>
      <w:sz w:val="21"/>
      <w:szCs w:val="21"/>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3">
    <w:name w:val="macro"/>
    <w:link w:val="209"/>
    <w:qFormat/>
    <w:uiPriority w:val="0"/>
    <w:pPr>
      <w:widowControl w:val="0"/>
      <w:tabs>
        <w:tab w:val="left" w:pos="480"/>
        <w:tab w:val="left" w:pos="960"/>
        <w:tab w:val="left" w:pos="1440"/>
        <w:tab w:val="left" w:pos="1920"/>
        <w:tab w:val="left" w:pos="2400"/>
        <w:tab w:val="left" w:pos="2880"/>
        <w:tab w:val="left" w:pos="3360"/>
        <w:tab w:val="left" w:pos="3840"/>
        <w:tab w:val="left" w:pos="4320"/>
      </w:tabs>
      <w:ind w:firstLine="440"/>
    </w:pPr>
    <w:rPr>
      <w:rFonts w:ascii="Courier New" w:hAnsi="Courier New" w:eastAsia="宋体" w:cs="Courier New"/>
      <w:sz w:val="24"/>
      <w:szCs w:val="24"/>
      <w:lang w:val="en-US" w:eastAsia="zh-CN" w:bidi="ar-SA"/>
    </w:rPr>
  </w:style>
  <w:style w:type="paragraph" w:styleId="12">
    <w:name w:val="toc 7"/>
    <w:basedOn w:val="1"/>
    <w:next w:val="1"/>
    <w:unhideWhenUsed/>
    <w:qFormat/>
    <w:uiPriority w:val="39"/>
    <w:pPr>
      <w:spacing w:after="57"/>
      <w:ind w:left="1701"/>
    </w:pPr>
  </w:style>
  <w:style w:type="paragraph" w:styleId="13">
    <w:name w:val="index 8"/>
    <w:basedOn w:val="1"/>
    <w:next w:val="1"/>
    <w:qFormat/>
    <w:uiPriority w:val="0"/>
    <w:pPr>
      <w:widowControl w:val="0"/>
      <w:spacing w:after="0" w:line="288" w:lineRule="auto"/>
      <w:ind w:left="1400"/>
      <w:jc w:val="both"/>
    </w:pPr>
    <w:rPr>
      <w:rFonts w:ascii="MiSans" w:hAnsi="MiSans" w:eastAsia="MiSans"/>
      <w:lang w:eastAsia="zh-CN"/>
    </w:rPr>
  </w:style>
  <w:style w:type="paragraph" w:styleId="14">
    <w:name w:val="Normal Indent"/>
    <w:basedOn w:val="1"/>
    <w:next w:val="1"/>
    <w:qFormat/>
    <w:uiPriority w:val="0"/>
    <w:pPr>
      <w:ind w:firstLine="420"/>
    </w:pPr>
  </w:style>
  <w:style w:type="paragraph" w:styleId="15">
    <w:name w:val="caption"/>
    <w:basedOn w:val="1"/>
    <w:next w:val="1"/>
    <w:semiHidden/>
    <w:unhideWhenUsed/>
    <w:qFormat/>
    <w:uiPriority w:val="35"/>
    <w:rPr>
      <w:b/>
      <w:bCs/>
      <w:color w:val="5B9BD5" w:themeColor="accent1"/>
      <w:sz w:val="18"/>
      <w:szCs w:val="18"/>
      <w14:textFill>
        <w14:solidFill>
          <w14:schemeClr w14:val="accent1"/>
        </w14:solidFill>
      </w14:textFill>
    </w:rPr>
  </w:style>
  <w:style w:type="paragraph" w:styleId="16">
    <w:name w:val="List Bullet"/>
    <w:basedOn w:val="1"/>
    <w:qFormat/>
    <w:uiPriority w:val="0"/>
    <w:pPr>
      <w:widowControl w:val="0"/>
      <w:numPr>
        <w:ilvl w:val="0"/>
        <w:numId w:val="1"/>
      </w:numPr>
      <w:spacing w:before="50" w:after="50" w:line="288" w:lineRule="auto"/>
      <w:ind w:left="454" w:hanging="454"/>
      <w:jc w:val="both"/>
    </w:pPr>
    <w:rPr>
      <w:rFonts w:ascii="MiSans" w:hAnsi="MiSans" w:eastAsia="MiSans"/>
      <w:lang w:eastAsia="zh-CN"/>
    </w:rPr>
  </w:style>
  <w:style w:type="paragraph" w:styleId="17">
    <w:name w:val="Document Map"/>
    <w:basedOn w:val="1"/>
    <w:next w:val="18"/>
    <w:qFormat/>
    <w:uiPriority w:val="99"/>
    <w:pPr>
      <w:shd w:val="clear" w:color="auto" w:fill="000080"/>
    </w:pPr>
  </w:style>
  <w:style w:type="paragraph" w:styleId="18">
    <w:name w:val="Body Text"/>
    <w:basedOn w:val="1"/>
    <w:next w:val="1"/>
    <w:qFormat/>
    <w:uiPriority w:val="0"/>
    <w:rPr>
      <w:rFonts w:ascii="楷体_GB2312" w:hAnsi="Arial" w:eastAsia="楷体_GB2312"/>
      <w:sz w:val="28"/>
    </w:rPr>
  </w:style>
  <w:style w:type="paragraph" w:styleId="19">
    <w:name w:val="annotation text"/>
    <w:basedOn w:val="1"/>
    <w:link w:val="224"/>
    <w:qFormat/>
    <w:uiPriority w:val="99"/>
    <w:rPr>
      <w:rFonts w:ascii="Calibri" w:hAnsi="Calibri"/>
    </w:rPr>
  </w:style>
  <w:style w:type="paragraph" w:styleId="20">
    <w:name w:val="Body Text Indent"/>
    <w:basedOn w:val="1"/>
    <w:link w:val="206"/>
    <w:qFormat/>
    <w:uiPriority w:val="0"/>
    <w:pPr>
      <w:adjustRightInd w:val="0"/>
      <w:spacing w:line="312" w:lineRule="atLeast"/>
      <w:ind w:firstLine="574"/>
      <w:textAlignment w:val="baseline"/>
    </w:pPr>
    <w:rPr>
      <w:rFonts w:ascii="宋体"/>
      <w:sz w:val="28"/>
    </w:rPr>
  </w:style>
  <w:style w:type="paragraph" w:styleId="21">
    <w:name w:val="Block Text"/>
    <w:basedOn w:val="1"/>
    <w:next w:val="18"/>
    <w:qFormat/>
    <w:uiPriority w:val="0"/>
    <w:pPr>
      <w:tabs>
        <w:tab w:val="left" w:pos="3840"/>
        <w:tab w:val="left" w:pos="6360"/>
      </w:tabs>
      <w:spacing w:line="300" w:lineRule="auto"/>
      <w:ind w:left="182" w:right="-1" w:firstLine="476"/>
    </w:pPr>
    <w:rPr>
      <w:rFonts w:ascii="楷体_GB2312" w:hAnsi="Times New Roman" w:eastAsia="楷体_GB2312"/>
      <w:sz w:val="28"/>
      <w:szCs w:val="20"/>
    </w:rPr>
  </w:style>
  <w:style w:type="paragraph" w:styleId="22">
    <w:name w:val="toc 5"/>
    <w:basedOn w:val="1"/>
    <w:next w:val="1"/>
    <w:unhideWhenUsed/>
    <w:qFormat/>
    <w:uiPriority w:val="39"/>
    <w:pPr>
      <w:spacing w:after="57"/>
      <w:ind w:left="1134"/>
    </w:pPr>
  </w:style>
  <w:style w:type="paragraph" w:styleId="23">
    <w:name w:val="toc 3"/>
    <w:basedOn w:val="1"/>
    <w:next w:val="1"/>
    <w:unhideWhenUsed/>
    <w:qFormat/>
    <w:uiPriority w:val="39"/>
    <w:pPr>
      <w:spacing w:after="57"/>
      <w:ind w:left="567"/>
    </w:pPr>
  </w:style>
  <w:style w:type="paragraph" w:styleId="24">
    <w:name w:val="Plain Text"/>
    <w:basedOn w:val="1"/>
    <w:qFormat/>
    <w:uiPriority w:val="99"/>
    <w:rPr>
      <w:rFonts w:ascii="宋体" w:hAnsi="Courier New"/>
    </w:rPr>
  </w:style>
  <w:style w:type="paragraph" w:styleId="25">
    <w:name w:val="toc 8"/>
    <w:basedOn w:val="1"/>
    <w:next w:val="1"/>
    <w:unhideWhenUsed/>
    <w:qFormat/>
    <w:uiPriority w:val="39"/>
    <w:pPr>
      <w:spacing w:after="57"/>
      <w:ind w:left="1984"/>
    </w:pPr>
  </w:style>
  <w:style w:type="paragraph" w:styleId="26">
    <w:name w:val="endnote text"/>
    <w:basedOn w:val="1"/>
    <w:link w:val="196"/>
    <w:semiHidden/>
    <w:unhideWhenUsed/>
    <w:qFormat/>
    <w:uiPriority w:val="99"/>
    <w:pPr>
      <w:spacing w:after="0" w:line="240" w:lineRule="auto"/>
    </w:pPr>
    <w:rPr>
      <w:sz w:val="20"/>
    </w:rPr>
  </w:style>
  <w:style w:type="paragraph" w:styleId="27">
    <w:name w:val="Balloon Text"/>
    <w:basedOn w:val="1"/>
    <w:link w:val="208"/>
    <w:semiHidden/>
    <w:unhideWhenUsed/>
    <w:qFormat/>
    <w:uiPriority w:val="99"/>
    <w:pPr>
      <w:spacing w:after="0" w:line="240" w:lineRule="auto"/>
    </w:pPr>
    <w:rPr>
      <w:sz w:val="18"/>
      <w:szCs w:val="18"/>
    </w:rPr>
  </w:style>
  <w:style w:type="paragraph" w:styleId="28">
    <w:name w:val="footer"/>
    <w:basedOn w:val="1"/>
    <w:link w:val="69"/>
    <w:unhideWhenUsed/>
    <w:qFormat/>
    <w:uiPriority w:val="99"/>
    <w:pPr>
      <w:tabs>
        <w:tab w:val="center" w:pos="7143"/>
        <w:tab w:val="right" w:pos="14287"/>
      </w:tabs>
      <w:spacing w:after="0" w:line="240" w:lineRule="auto"/>
    </w:pPr>
  </w:style>
  <w:style w:type="paragraph" w:styleId="29">
    <w:name w:val="header"/>
    <w:basedOn w:val="1"/>
    <w:link w:val="67"/>
    <w:unhideWhenUsed/>
    <w:qFormat/>
    <w:uiPriority w:val="99"/>
    <w:pPr>
      <w:tabs>
        <w:tab w:val="center" w:pos="7143"/>
        <w:tab w:val="right" w:pos="14287"/>
      </w:tabs>
      <w:spacing w:after="0" w:line="240" w:lineRule="auto"/>
    </w:pPr>
  </w:style>
  <w:style w:type="paragraph" w:styleId="30">
    <w:name w:val="toc 1"/>
    <w:basedOn w:val="1"/>
    <w:next w:val="1"/>
    <w:unhideWhenUsed/>
    <w:qFormat/>
    <w:uiPriority w:val="39"/>
    <w:pPr>
      <w:spacing w:after="57"/>
    </w:pPr>
  </w:style>
  <w:style w:type="paragraph" w:styleId="31">
    <w:name w:val="toc 4"/>
    <w:basedOn w:val="1"/>
    <w:next w:val="1"/>
    <w:unhideWhenUsed/>
    <w:qFormat/>
    <w:uiPriority w:val="39"/>
    <w:pPr>
      <w:spacing w:after="57"/>
      <w:ind w:left="850"/>
    </w:pPr>
  </w:style>
  <w:style w:type="paragraph" w:styleId="32">
    <w:name w:val="Subtitle"/>
    <w:basedOn w:val="1"/>
    <w:next w:val="1"/>
    <w:link w:val="62"/>
    <w:qFormat/>
    <w:uiPriority w:val="11"/>
    <w:pPr>
      <w:spacing w:before="200"/>
    </w:pPr>
    <w:rPr>
      <w:sz w:val="24"/>
      <w:szCs w:val="24"/>
    </w:rPr>
  </w:style>
  <w:style w:type="paragraph" w:styleId="33">
    <w:name w:val="footnote text"/>
    <w:basedOn w:val="1"/>
    <w:link w:val="195"/>
    <w:semiHidden/>
    <w:unhideWhenUsed/>
    <w:qFormat/>
    <w:uiPriority w:val="99"/>
    <w:pPr>
      <w:spacing w:after="40" w:line="240" w:lineRule="auto"/>
    </w:pPr>
    <w:rPr>
      <w:sz w:val="18"/>
    </w:rPr>
  </w:style>
  <w:style w:type="paragraph" w:styleId="34">
    <w:name w:val="toc 6"/>
    <w:basedOn w:val="1"/>
    <w:next w:val="1"/>
    <w:unhideWhenUsed/>
    <w:qFormat/>
    <w:uiPriority w:val="39"/>
    <w:pPr>
      <w:spacing w:after="57"/>
      <w:ind w:left="1417"/>
    </w:pPr>
  </w:style>
  <w:style w:type="paragraph" w:styleId="35">
    <w:name w:val="table of figures"/>
    <w:basedOn w:val="1"/>
    <w:next w:val="1"/>
    <w:unhideWhenUsed/>
    <w:qFormat/>
    <w:uiPriority w:val="99"/>
    <w:pPr>
      <w:spacing w:after="0"/>
    </w:pPr>
  </w:style>
  <w:style w:type="paragraph" w:styleId="36">
    <w:name w:val="toc 2"/>
    <w:basedOn w:val="1"/>
    <w:next w:val="1"/>
    <w:unhideWhenUsed/>
    <w:qFormat/>
    <w:uiPriority w:val="39"/>
    <w:pPr>
      <w:spacing w:after="57"/>
      <w:ind w:left="283"/>
    </w:pPr>
  </w:style>
  <w:style w:type="paragraph" w:styleId="37">
    <w:name w:val="toc 9"/>
    <w:basedOn w:val="1"/>
    <w:next w:val="1"/>
    <w:unhideWhenUsed/>
    <w:qFormat/>
    <w:uiPriority w:val="39"/>
    <w:pPr>
      <w:spacing w:after="57"/>
      <w:ind w:left="2268"/>
    </w:pPr>
  </w:style>
  <w:style w:type="paragraph" w:styleId="38">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宋体" w:hAnsi="宋体" w:eastAsia="宋体" w:cs="Times New Roman"/>
      <w:sz w:val="24"/>
      <w:szCs w:val="24"/>
      <w:lang w:eastAsia="zh-CN"/>
    </w:rPr>
  </w:style>
  <w:style w:type="paragraph" w:styleId="39">
    <w:name w:val="Normal (Web)"/>
    <w:basedOn w:val="1"/>
    <w:qFormat/>
    <w:uiPriority w:val="0"/>
    <w:rPr>
      <w:szCs w:val="20"/>
    </w:rPr>
  </w:style>
  <w:style w:type="paragraph" w:styleId="40">
    <w:name w:val="Title"/>
    <w:basedOn w:val="1"/>
    <w:next w:val="1"/>
    <w:link w:val="61"/>
    <w:qFormat/>
    <w:uiPriority w:val="10"/>
    <w:pPr>
      <w:spacing w:before="300"/>
      <w:contextualSpacing/>
    </w:pPr>
    <w:rPr>
      <w:sz w:val="48"/>
      <w:szCs w:val="48"/>
    </w:rPr>
  </w:style>
  <w:style w:type="paragraph" w:styleId="41">
    <w:name w:val="annotation subject"/>
    <w:basedOn w:val="19"/>
    <w:next w:val="19"/>
    <w:link w:val="225"/>
    <w:semiHidden/>
    <w:unhideWhenUsed/>
    <w:qFormat/>
    <w:uiPriority w:val="99"/>
    <w:rPr>
      <w:rFonts w:asciiTheme="minorHAnsi" w:hAnsiTheme="minorHAnsi"/>
      <w:b/>
      <w:bCs/>
    </w:rPr>
  </w:style>
  <w:style w:type="paragraph" w:styleId="42">
    <w:name w:val="Body Text First Indent 2"/>
    <w:basedOn w:val="20"/>
    <w:unhideWhenUsed/>
    <w:qFormat/>
    <w:uiPriority w:val="0"/>
    <w:pPr>
      <w:ind w:firstLine="420"/>
    </w:pPr>
    <w:rPr>
      <w:rFonts w:ascii="Times New Roman"/>
      <w:sz w:val="24"/>
      <w:szCs w:val="24"/>
    </w:rPr>
  </w:style>
  <w:style w:type="table" w:styleId="44">
    <w:name w:val="Table Grid"/>
    <w:basedOn w:val="43"/>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6">
    <w:name w:val="Strong"/>
    <w:basedOn w:val="45"/>
    <w:qFormat/>
    <w:uiPriority w:val="22"/>
    <w:rPr>
      <w:b/>
    </w:rPr>
  </w:style>
  <w:style w:type="character" w:styleId="47">
    <w:name w:val="endnote reference"/>
    <w:semiHidden/>
    <w:unhideWhenUsed/>
    <w:qFormat/>
    <w:uiPriority w:val="99"/>
    <w:rPr>
      <w:vertAlign w:val="superscript"/>
    </w:rPr>
  </w:style>
  <w:style w:type="character" w:styleId="48">
    <w:name w:val="Hyperlink"/>
    <w:unhideWhenUsed/>
    <w:qFormat/>
    <w:uiPriority w:val="99"/>
    <w:rPr>
      <w:color w:val="0563C1" w:themeColor="hyperlink"/>
      <w:u w:val="single"/>
      <w14:textFill>
        <w14:solidFill>
          <w14:schemeClr w14:val="hlink"/>
        </w14:solidFill>
      </w14:textFill>
    </w:rPr>
  </w:style>
  <w:style w:type="character" w:styleId="49">
    <w:name w:val="annotation reference"/>
    <w:basedOn w:val="45"/>
    <w:semiHidden/>
    <w:unhideWhenUsed/>
    <w:qFormat/>
    <w:uiPriority w:val="99"/>
    <w:rPr>
      <w:sz w:val="21"/>
      <w:szCs w:val="21"/>
    </w:rPr>
  </w:style>
  <w:style w:type="character" w:styleId="50">
    <w:name w:val="footnote reference"/>
    <w:unhideWhenUsed/>
    <w:qFormat/>
    <w:uiPriority w:val="99"/>
    <w:rPr>
      <w:vertAlign w:val="superscript"/>
    </w:rPr>
  </w:style>
  <w:style w:type="paragraph" w:customStyle="1" w:styleId="51">
    <w:name w:val="正文文本缩进1"/>
    <w:next w:val="1"/>
    <w:qFormat/>
    <w:uiPriority w:val="0"/>
    <w:pPr>
      <w:widowControl w:val="0"/>
      <w:ind w:firstLine="645"/>
      <w:jc w:val="both"/>
    </w:pPr>
    <w:rPr>
      <w:rFonts w:ascii="楷体_GB2312" w:hAnsi="宋体" w:eastAsia="楷体_GB2312" w:cs="宋体"/>
      <w:sz w:val="32"/>
      <w:szCs w:val="32"/>
      <w:lang w:val="en-US" w:eastAsia="zh-CN" w:bidi="ar-SA"/>
    </w:rPr>
  </w:style>
  <w:style w:type="character" w:customStyle="1" w:styleId="52">
    <w:name w:val="标题 1 Char"/>
    <w:link w:val="4"/>
    <w:qFormat/>
    <w:uiPriority w:val="9"/>
    <w:rPr>
      <w:rFonts w:ascii="Arial" w:hAnsi="Arial" w:eastAsia="Arial" w:cs="Arial"/>
      <w:sz w:val="40"/>
      <w:szCs w:val="40"/>
    </w:rPr>
  </w:style>
  <w:style w:type="character" w:customStyle="1" w:styleId="53">
    <w:name w:val="标题 2 Char"/>
    <w:link w:val="2"/>
    <w:qFormat/>
    <w:uiPriority w:val="9"/>
    <w:rPr>
      <w:rFonts w:ascii="Arial" w:hAnsi="Arial" w:eastAsia="Arial" w:cs="Arial"/>
      <w:sz w:val="34"/>
    </w:rPr>
  </w:style>
  <w:style w:type="character" w:customStyle="1" w:styleId="54">
    <w:name w:val="标题 3 Char"/>
    <w:link w:val="5"/>
    <w:qFormat/>
    <w:uiPriority w:val="9"/>
    <w:rPr>
      <w:rFonts w:ascii="Arial" w:hAnsi="Arial" w:eastAsia="Arial" w:cs="Arial"/>
      <w:sz w:val="30"/>
      <w:szCs w:val="30"/>
    </w:rPr>
  </w:style>
  <w:style w:type="character" w:customStyle="1" w:styleId="55">
    <w:name w:val="标题 4 Char"/>
    <w:link w:val="6"/>
    <w:qFormat/>
    <w:uiPriority w:val="9"/>
    <w:rPr>
      <w:rFonts w:ascii="Arial" w:hAnsi="Arial" w:eastAsia="Arial" w:cs="Arial"/>
      <w:b/>
      <w:bCs/>
      <w:sz w:val="26"/>
      <w:szCs w:val="26"/>
    </w:rPr>
  </w:style>
  <w:style w:type="character" w:customStyle="1" w:styleId="56">
    <w:name w:val="标题 5 Char"/>
    <w:link w:val="7"/>
    <w:qFormat/>
    <w:uiPriority w:val="9"/>
    <w:rPr>
      <w:rFonts w:ascii="Arial" w:hAnsi="Arial" w:eastAsia="Arial" w:cs="Arial"/>
      <w:b/>
      <w:bCs/>
      <w:sz w:val="24"/>
      <w:szCs w:val="24"/>
    </w:rPr>
  </w:style>
  <w:style w:type="character" w:customStyle="1" w:styleId="57">
    <w:name w:val="标题 6 Char"/>
    <w:link w:val="8"/>
    <w:qFormat/>
    <w:uiPriority w:val="9"/>
    <w:rPr>
      <w:rFonts w:ascii="Arial" w:hAnsi="Arial" w:eastAsia="Arial" w:cs="Arial"/>
      <w:b/>
      <w:bCs/>
      <w:sz w:val="22"/>
      <w:szCs w:val="22"/>
    </w:rPr>
  </w:style>
  <w:style w:type="character" w:customStyle="1" w:styleId="58">
    <w:name w:val="标题 7 Char"/>
    <w:link w:val="9"/>
    <w:qFormat/>
    <w:uiPriority w:val="9"/>
    <w:rPr>
      <w:rFonts w:ascii="Arial" w:hAnsi="Arial" w:eastAsia="Arial" w:cs="Arial"/>
      <w:b/>
      <w:bCs/>
      <w:i/>
      <w:iCs/>
      <w:sz w:val="22"/>
      <w:szCs w:val="22"/>
    </w:rPr>
  </w:style>
  <w:style w:type="character" w:customStyle="1" w:styleId="59">
    <w:name w:val="标题 8 Char"/>
    <w:link w:val="10"/>
    <w:qFormat/>
    <w:uiPriority w:val="9"/>
    <w:rPr>
      <w:rFonts w:ascii="Arial" w:hAnsi="Arial" w:eastAsia="Arial" w:cs="Arial"/>
      <w:i/>
      <w:iCs/>
      <w:sz w:val="22"/>
      <w:szCs w:val="22"/>
    </w:rPr>
  </w:style>
  <w:style w:type="character" w:customStyle="1" w:styleId="60">
    <w:name w:val="标题 9 Char"/>
    <w:link w:val="11"/>
    <w:qFormat/>
    <w:uiPriority w:val="9"/>
    <w:rPr>
      <w:rFonts w:ascii="Arial" w:hAnsi="Arial" w:eastAsia="Arial" w:cs="Arial"/>
      <w:i/>
      <w:iCs/>
      <w:sz w:val="21"/>
      <w:szCs w:val="21"/>
    </w:rPr>
  </w:style>
  <w:style w:type="character" w:customStyle="1" w:styleId="61">
    <w:name w:val="标题 Char"/>
    <w:link w:val="40"/>
    <w:qFormat/>
    <w:uiPriority w:val="10"/>
    <w:rPr>
      <w:sz w:val="48"/>
      <w:szCs w:val="48"/>
    </w:rPr>
  </w:style>
  <w:style w:type="character" w:customStyle="1" w:styleId="62">
    <w:name w:val="副标题 Char"/>
    <w:link w:val="32"/>
    <w:qFormat/>
    <w:uiPriority w:val="11"/>
    <w:rPr>
      <w:sz w:val="24"/>
      <w:szCs w:val="24"/>
    </w:rPr>
  </w:style>
  <w:style w:type="paragraph" w:styleId="63">
    <w:name w:val="Quote"/>
    <w:basedOn w:val="1"/>
    <w:next w:val="1"/>
    <w:link w:val="64"/>
    <w:qFormat/>
    <w:uiPriority w:val="29"/>
    <w:pPr>
      <w:ind w:left="720" w:right="720"/>
    </w:pPr>
    <w:rPr>
      <w:i/>
    </w:rPr>
  </w:style>
  <w:style w:type="character" w:customStyle="1" w:styleId="64">
    <w:name w:val="引用 Char"/>
    <w:link w:val="63"/>
    <w:qFormat/>
    <w:uiPriority w:val="29"/>
    <w:rPr>
      <w:i/>
    </w:rPr>
  </w:style>
  <w:style w:type="paragraph" w:styleId="65">
    <w:name w:val="Intense Quote"/>
    <w:basedOn w:val="1"/>
    <w:next w:val="1"/>
    <w:link w:val="6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6">
    <w:name w:val="明显引用 Char"/>
    <w:link w:val="65"/>
    <w:qFormat/>
    <w:uiPriority w:val="30"/>
    <w:rPr>
      <w:i/>
    </w:rPr>
  </w:style>
  <w:style w:type="character" w:customStyle="1" w:styleId="67">
    <w:name w:val="页眉 Char"/>
    <w:link w:val="29"/>
    <w:qFormat/>
    <w:uiPriority w:val="99"/>
  </w:style>
  <w:style w:type="character" w:customStyle="1" w:styleId="68">
    <w:name w:val="Footer Char"/>
    <w:qFormat/>
    <w:uiPriority w:val="99"/>
  </w:style>
  <w:style w:type="character" w:customStyle="1" w:styleId="69">
    <w:name w:val="页脚 Char"/>
    <w:link w:val="28"/>
    <w:qFormat/>
    <w:uiPriority w:val="99"/>
  </w:style>
  <w:style w:type="table" w:customStyle="1" w:styleId="70">
    <w:name w:val="Table Grid Light"/>
    <w:basedOn w:val="4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71">
    <w:name w:val="无格式表格 11"/>
    <w:basedOn w:val="4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2">
    <w:name w:val="无格式表格 21"/>
    <w:basedOn w:val="4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3">
    <w:name w:val="无格式表格 31"/>
    <w:basedOn w:val="43"/>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无格式表格 41"/>
    <w:basedOn w:val="43"/>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无格式表格 51"/>
    <w:basedOn w:val="43"/>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网格表 1 浅色1"/>
    <w:basedOn w:val="4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7">
    <w:name w:val="Grid Table 1 Light - Accent 1"/>
    <w:basedOn w:val="43"/>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8">
    <w:name w:val="Grid Table 1 Light - Accent 2"/>
    <w:basedOn w:val="43"/>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9">
    <w:name w:val="Grid Table 1 Light - Accent 3"/>
    <w:basedOn w:val="4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0">
    <w:name w:val="Grid Table 1 Light - Accent 4"/>
    <w:basedOn w:val="43"/>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1">
    <w:name w:val="Grid Table 1 Light - Accent 5"/>
    <w:basedOn w:val="43"/>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2">
    <w:name w:val="Grid Table 1 Light - Accent 6"/>
    <w:basedOn w:val="43"/>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3">
    <w:name w:val="网格表 21"/>
    <w:basedOn w:val="4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2 - Accent 1"/>
    <w:basedOn w:val="43"/>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5">
    <w:name w:val="Grid Table 2 - Accent 2"/>
    <w:basedOn w:val="43"/>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6">
    <w:name w:val="Grid Table 2 - Accent 3"/>
    <w:basedOn w:val="4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7">
    <w:name w:val="Grid Table 2 - Accent 4"/>
    <w:basedOn w:val="43"/>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8">
    <w:name w:val="Grid Table 2 - Accent 5"/>
    <w:basedOn w:val="43"/>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9">
    <w:name w:val="Grid Table 2 - Accent 6"/>
    <w:basedOn w:val="43"/>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0">
    <w:name w:val="网格表 31"/>
    <w:basedOn w:val="4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3 - Accent 1"/>
    <w:basedOn w:val="43"/>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2">
    <w:name w:val="Grid Table 3 - Accent 2"/>
    <w:basedOn w:val="43"/>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3">
    <w:name w:val="Grid Table 3 - Accent 3"/>
    <w:basedOn w:val="4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4">
    <w:name w:val="Grid Table 3 - Accent 4"/>
    <w:basedOn w:val="43"/>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5">
    <w:name w:val="Grid Table 3 - Accent 5"/>
    <w:basedOn w:val="43"/>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6">
    <w:name w:val="Grid Table 3 - Accent 6"/>
    <w:basedOn w:val="43"/>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7">
    <w:name w:val="网格表 41"/>
    <w:basedOn w:val="4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4 - Accent 1"/>
    <w:basedOn w:val="43"/>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9">
    <w:name w:val="Grid Table 4 - Accent 2"/>
    <w:basedOn w:val="43"/>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0">
    <w:name w:val="Grid Table 4 - Accent 3"/>
    <w:basedOn w:val="43"/>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1">
    <w:name w:val="Grid Table 4 - Accent 4"/>
    <w:basedOn w:val="43"/>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2">
    <w:name w:val="Grid Table 4 - Accent 5"/>
    <w:basedOn w:val="43"/>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3">
    <w:name w:val="Grid Table 4 - Accent 6"/>
    <w:basedOn w:val="43"/>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4">
    <w:name w:val="网格表 5 深色1"/>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5">
    <w:name w:val="Grid Table 5 Dark- Accent 1"/>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6">
    <w:name w:val="Grid Table 5 Dark - Accent 2"/>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7">
    <w:name w:val="Grid Table 5 Dark - Accent 3"/>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8">
    <w:name w:val="Grid Table 5 Dark- Accent 4"/>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9">
    <w:name w:val="Grid Table 5 Dark - Accent 5"/>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10">
    <w:name w:val="Grid Table 5 Dark - Accent 6"/>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1">
    <w:name w:val="网格表 6 彩色1"/>
    <w:basedOn w:val="4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6 Colorful - Accent 1"/>
    <w:basedOn w:val="43"/>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3">
    <w:name w:val="Grid Table 6 Colorful - Accent 2"/>
    <w:basedOn w:val="43"/>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4">
    <w:name w:val="Grid Table 6 Colorful - Accent 3"/>
    <w:basedOn w:val="43"/>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5">
    <w:name w:val="Grid Table 6 Colorful - Accent 4"/>
    <w:basedOn w:val="43"/>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6">
    <w:name w:val="Grid Table 6 Colorful - Accent 5"/>
    <w:basedOn w:val="43"/>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7">
    <w:name w:val="Grid Table 6 Colorful - Accent 6"/>
    <w:basedOn w:val="43"/>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8">
    <w:name w:val="网格表 7 彩色1"/>
    <w:basedOn w:val="4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9">
    <w:name w:val="Grid Table 7 Colorful - Accent 1"/>
    <w:basedOn w:val="43"/>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0">
    <w:name w:val="Grid Table 7 Colorful - Accent 2"/>
    <w:basedOn w:val="43"/>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1">
    <w:name w:val="Grid Table 7 Colorful - Accent 3"/>
    <w:basedOn w:val="43"/>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22">
    <w:name w:val="Grid Table 7 Colorful - Accent 4"/>
    <w:basedOn w:val="43"/>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3">
    <w:name w:val="Grid Table 7 Colorful - Accent 5"/>
    <w:basedOn w:val="43"/>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4">
    <w:name w:val="Grid Table 7 Colorful - Accent 6"/>
    <w:basedOn w:val="43"/>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5">
    <w:name w:val="清单表 1 浅色1"/>
    <w:basedOn w:val="43"/>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6">
    <w:name w:val="List Table 1 Light - Accent 1"/>
    <w:basedOn w:val="43"/>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7">
    <w:name w:val="List Table 1 Light - Accent 2"/>
    <w:basedOn w:val="43"/>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8">
    <w:name w:val="List Table 1 Light - Accent 3"/>
    <w:basedOn w:val="43"/>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9">
    <w:name w:val="List Table 1 Light - Accent 4"/>
    <w:basedOn w:val="43"/>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0">
    <w:name w:val="List Table 1 Light - Accent 5"/>
    <w:basedOn w:val="43"/>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1">
    <w:name w:val="List Table 1 Light - Accent 6"/>
    <w:basedOn w:val="43"/>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2">
    <w:name w:val="清单表 21"/>
    <w:basedOn w:val="43"/>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2 - Accent 1"/>
    <w:basedOn w:val="43"/>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4">
    <w:name w:val="List Table 2 - Accent 2"/>
    <w:basedOn w:val="43"/>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5">
    <w:name w:val="List Table 2 - Accent 3"/>
    <w:basedOn w:val="43"/>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6">
    <w:name w:val="List Table 2 - Accent 4"/>
    <w:basedOn w:val="43"/>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7">
    <w:name w:val="List Table 2 - Accent 5"/>
    <w:basedOn w:val="43"/>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8">
    <w:name w:val="List Table 2 - Accent 6"/>
    <w:basedOn w:val="43"/>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9">
    <w:name w:val="清单表 31"/>
    <w:basedOn w:val="4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0">
    <w:name w:val="List Table 3 - Accent 1"/>
    <w:basedOn w:val="43"/>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1">
    <w:name w:val="List Table 3 - Accent 2"/>
    <w:basedOn w:val="43"/>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2">
    <w:name w:val="List Table 3 - Accent 3"/>
    <w:basedOn w:val="43"/>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3">
    <w:name w:val="List Table 3 - Accent 4"/>
    <w:basedOn w:val="43"/>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4">
    <w:name w:val="List Table 3 - Accent 5"/>
    <w:basedOn w:val="43"/>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5">
    <w:name w:val="List Table 3 - Accent 6"/>
    <w:basedOn w:val="43"/>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6">
    <w:name w:val="清单表 41"/>
    <w:basedOn w:val="4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7">
    <w:name w:val="List Table 4 - Accent 1"/>
    <w:basedOn w:val="43"/>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8">
    <w:name w:val="List Table 4 - Accent 2"/>
    <w:basedOn w:val="43"/>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9">
    <w:name w:val="List Table 4 - Accent 3"/>
    <w:basedOn w:val="43"/>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0">
    <w:name w:val="List Table 4 - Accent 4"/>
    <w:basedOn w:val="43"/>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1">
    <w:name w:val="List Table 4 - Accent 5"/>
    <w:basedOn w:val="43"/>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2">
    <w:name w:val="List Table 4 - Accent 6"/>
    <w:basedOn w:val="43"/>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3">
    <w:name w:val="清单表 5 深色1"/>
    <w:basedOn w:val="43"/>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4">
    <w:name w:val="List Table 5 Dark - Accent 1"/>
    <w:basedOn w:val="43"/>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5">
    <w:name w:val="List Table 5 Dark - Accent 2"/>
    <w:basedOn w:val="43"/>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6">
    <w:name w:val="List Table 5 Dark - Accent 3"/>
    <w:basedOn w:val="43"/>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7">
    <w:name w:val="List Table 5 Dark - Accent 4"/>
    <w:basedOn w:val="43"/>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8">
    <w:name w:val="List Table 5 Dark - Accent 5"/>
    <w:basedOn w:val="43"/>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9">
    <w:name w:val="List Table 5 Dark - Accent 6"/>
    <w:basedOn w:val="43"/>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0">
    <w:name w:val="清单表 6 彩色1"/>
    <w:basedOn w:val="43"/>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1">
    <w:name w:val="List Table 6 Colorful - Accent 1"/>
    <w:basedOn w:val="43"/>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2">
    <w:name w:val="List Table 6 Colorful - Accent 2"/>
    <w:basedOn w:val="43"/>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3">
    <w:name w:val="List Table 6 Colorful - Accent 3"/>
    <w:basedOn w:val="43"/>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4">
    <w:name w:val="List Table 6 Colorful - Accent 4"/>
    <w:basedOn w:val="43"/>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5">
    <w:name w:val="List Table 6 Colorful - Accent 5"/>
    <w:basedOn w:val="43"/>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6">
    <w:name w:val="List Table 6 Colorful - Accent 6"/>
    <w:basedOn w:val="43"/>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7">
    <w:name w:val="清单表 7 彩色1"/>
    <w:basedOn w:val="43"/>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8">
    <w:name w:val="List Table 7 Colorful - Accent 1"/>
    <w:basedOn w:val="43"/>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9">
    <w:name w:val="List Table 7 Colorful - Accent 2"/>
    <w:basedOn w:val="43"/>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0">
    <w:name w:val="List Table 7 Colorful - Accent 3"/>
    <w:basedOn w:val="43"/>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1">
    <w:name w:val="List Table 7 Colorful - Accent 4"/>
    <w:basedOn w:val="43"/>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2">
    <w:name w:val="List Table 7 Colorful - Accent 5"/>
    <w:basedOn w:val="43"/>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3">
    <w:name w:val="List Table 7 Colorful - Accent 6"/>
    <w:basedOn w:val="43"/>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4">
    <w:name w:val="Lined - Accent"/>
    <w:basedOn w:val="43"/>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Lined - Accent 1"/>
    <w:basedOn w:val="43"/>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6">
    <w:name w:val="Lined - Accent 2"/>
    <w:basedOn w:val="43"/>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7">
    <w:name w:val="Lined - Accent 3"/>
    <w:basedOn w:val="43"/>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8">
    <w:name w:val="Lined - Accent 4"/>
    <w:basedOn w:val="43"/>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9">
    <w:name w:val="Lined - Accent 5"/>
    <w:basedOn w:val="43"/>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0">
    <w:name w:val="Lined - Accent 6"/>
    <w:basedOn w:val="43"/>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1">
    <w:name w:val="Bordered &amp; Lined - Accent"/>
    <w:basedOn w:val="43"/>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2">
    <w:name w:val="Bordered &amp; Lined - Accent 1"/>
    <w:basedOn w:val="43"/>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3">
    <w:name w:val="Bordered &amp; Lined - Accent 2"/>
    <w:basedOn w:val="43"/>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4">
    <w:name w:val="Bordered &amp; Lined - Accent 3"/>
    <w:basedOn w:val="43"/>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5">
    <w:name w:val="Bordered &amp; Lined - Accent 4"/>
    <w:basedOn w:val="43"/>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6">
    <w:name w:val="Bordered &amp; Lined - Accent 5"/>
    <w:basedOn w:val="43"/>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7">
    <w:name w:val="Bordered &amp; Lined - Accent 6"/>
    <w:basedOn w:val="43"/>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8">
    <w:name w:val="Bordered"/>
    <w:basedOn w:val="43"/>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9">
    <w:name w:val="Bordered - Accent 1"/>
    <w:basedOn w:val="43"/>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0">
    <w:name w:val="Bordered - Accent 2"/>
    <w:basedOn w:val="43"/>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1">
    <w:name w:val="Bordered - Accent 3"/>
    <w:basedOn w:val="4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2">
    <w:name w:val="Bordered - Accent 4"/>
    <w:basedOn w:val="43"/>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3">
    <w:name w:val="Bordered - Accent 5"/>
    <w:basedOn w:val="43"/>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4">
    <w:name w:val="Bordered - Accent 6"/>
    <w:basedOn w:val="43"/>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5">
    <w:name w:val="脚注文本 Char"/>
    <w:link w:val="33"/>
    <w:qFormat/>
    <w:uiPriority w:val="99"/>
    <w:rPr>
      <w:sz w:val="18"/>
    </w:rPr>
  </w:style>
  <w:style w:type="character" w:customStyle="1" w:styleId="196">
    <w:name w:val="尾注文本 Char"/>
    <w:link w:val="26"/>
    <w:qFormat/>
    <w:uiPriority w:val="99"/>
    <w:rPr>
      <w:sz w:val="20"/>
    </w:rPr>
  </w:style>
  <w:style w:type="paragraph" w:customStyle="1" w:styleId="197">
    <w:name w:val="TOC 标题1"/>
    <w:unhideWhenUsed/>
    <w:qFormat/>
    <w:uiPriority w:val="39"/>
    <w:pPr>
      <w:spacing w:after="200" w:line="276" w:lineRule="auto"/>
    </w:pPr>
    <w:rPr>
      <w:rFonts w:asciiTheme="minorHAnsi" w:hAnsiTheme="minorHAnsi" w:eastAsiaTheme="minorHAnsi" w:cstheme="minorBidi"/>
      <w:sz w:val="22"/>
      <w:szCs w:val="22"/>
      <w:lang w:val="en-US" w:eastAsia="en-US" w:bidi="ar-SA"/>
    </w:rPr>
  </w:style>
  <w:style w:type="paragraph" w:styleId="198">
    <w:name w:val="No Spacing"/>
    <w:basedOn w:val="1"/>
    <w:qFormat/>
    <w:uiPriority w:val="99"/>
    <w:pPr>
      <w:spacing w:after="0" w:line="240" w:lineRule="auto"/>
    </w:pPr>
  </w:style>
  <w:style w:type="paragraph" w:styleId="199">
    <w:name w:val="List Paragraph"/>
    <w:basedOn w:val="1"/>
    <w:qFormat/>
    <w:uiPriority w:val="34"/>
    <w:pPr>
      <w:ind w:left="720"/>
      <w:contextualSpacing/>
    </w:pPr>
  </w:style>
  <w:style w:type="paragraph" w:customStyle="1" w:styleId="200">
    <w:name w:val="Plain Text2"/>
    <w:basedOn w:val="1"/>
    <w:qFormat/>
    <w:uiPriority w:val="99"/>
    <w:pPr>
      <w:adjustRightInd w:val="0"/>
    </w:pPr>
    <w:rPr>
      <w:rFonts w:ascii="宋体" w:hAnsi="Courier New" w:eastAsia="楷体_GB2312"/>
      <w:sz w:val="28"/>
    </w:rPr>
  </w:style>
  <w:style w:type="paragraph" w:customStyle="1" w:styleId="201">
    <w:name w:val="纯文本6"/>
    <w:basedOn w:val="1"/>
    <w:qFormat/>
    <w:uiPriority w:val="0"/>
    <w:pPr>
      <w:adjustRightInd w:val="0"/>
      <w:textAlignment w:val="baseline"/>
    </w:pPr>
    <w:rPr>
      <w:rFonts w:ascii="宋体" w:hAnsi="Courier New" w:eastAsia="楷体_GB2312"/>
      <w:sz w:val="26"/>
    </w:rPr>
  </w:style>
  <w:style w:type="paragraph" w:customStyle="1" w:styleId="202">
    <w:name w:val="_正文"/>
    <w:basedOn w:val="1"/>
    <w:qFormat/>
    <w:uiPriority w:val="0"/>
    <w:pPr>
      <w:spacing w:line="360" w:lineRule="auto"/>
      <w:ind w:firstLine="200" w:firstLineChars="200"/>
    </w:pPr>
    <w:rPr>
      <w:sz w:val="24"/>
      <w:szCs w:val="24"/>
    </w:rPr>
  </w:style>
  <w:style w:type="paragraph" w:customStyle="1" w:styleId="203">
    <w:name w:val="纯文本1"/>
    <w:basedOn w:val="1"/>
    <w:qFormat/>
    <w:uiPriority w:val="0"/>
    <w:pPr>
      <w:adjustRightInd w:val="0"/>
      <w:textAlignment w:val="baseline"/>
    </w:pPr>
    <w:rPr>
      <w:rFonts w:ascii="宋体" w:hAnsi="Courier New" w:eastAsia="楷体_GB2312"/>
      <w:sz w:val="26"/>
    </w:rPr>
  </w:style>
  <w:style w:type="paragraph" w:customStyle="1" w:styleId="204">
    <w:name w:val="段"/>
    <w:next w:val="1"/>
    <w:qFormat/>
    <w:uiPriority w:val="0"/>
    <w:pPr>
      <w:ind w:firstLine="200"/>
      <w:jc w:val="both"/>
    </w:pPr>
    <w:rPr>
      <w:rFonts w:ascii="宋体" w:hAnsi="Times New Roman" w:eastAsia="宋体" w:cs="Times New Roman"/>
      <w:lang w:val="en-US" w:eastAsia="zh-CN" w:bidi="ar-SA"/>
    </w:rPr>
  </w:style>
  <w:style w:type="paragraph" w:customStyle="1" w:styleId="205">
    <w:name w:val="纯文本2"/>
    <w:basedOn w:val="1"/>
    <w:qFormat/>
    <w:uiPriority w:val="0"/>
    <w:rPr>
      <w:rFonts w:ascii="宋体" w:hAnsi="Courier New" w:eastAsia="楷体_GB2312" w:cs="Times New Roman"/>
      <w:sz w:val="26"/>
      <w:szCs w:val="20"/>
    </w:rPr>
  </w:style>
  <w:style w:type="character" w:customStyle="1" w:styleId="206">
    <w:name w:val="正文文本缩进 Char"/>
    <w:basedOn w:val="45"/>
    <w:link w:val="20"/>
    <w:qFormat/>
    <w:uiPriority w:val="0"/>
    <w:rPr>
      <w:rFonts w:hint="default" w:ascii="Arial" w:hAnsi="Arial" w:eastAsia="Arial" w:cs="Times New Roman"/>
      <w:sz w:val="22"/>
      <w:szCs w:val="22"/>
      <w:lang w:eastAsia="en-US"/>
    </w:rPr>
  </w:style>
  <w:style w:type="paragraph" w:customStyle="1" w:styleId="207">
    <w:name w:val="纯文本11"/>
    <w:basedOn w:val="1"/>
    <w:qFormat/>
    <w:uiPriority w:val="0"/>
    <w:pPr>
      <w:widowControl w:val="0"/>
      <w:adjustRightInd w:val="0"/>
      <w:jc w:val="both"/>
      <w:textAlignment w:val="baseline"/>
    </w:pPr>
    <w:rPr>
      <w:rFonts w:ascii="宋体" w:hAnsi="Courier New" w:eastAsia="楷体_GB2312"/>
      <w:kern w:val="2"/>
      <w:sz w:val="28"/>
      <w:szCs w:val="20"/>
    </w:rPr>
  </w:style>
  <w:style w:type="character" w:customStyle="1" w:styleId="208">
    <w:name w:val="批注框文本 Char"/>
    <w:basedOn w:val="45"/>
    <w:link w:val="27"/>
    <w:semiHidden/>
    <w:qFormat/>
    <w:uiPriority w:val="99"/>
    <w:rPr>
      <w:rFonts w:asciiTheme="minorHAnsi" w:hAnsiTheme="minorHAnsi" w:eastAsiaTheme="minorHAnsi" w:cstheme="minorBidi"/>
      <w:sz w:val="18"/>
      <w:szCs w:val="18"/>
      <w:lang w:eastAsia="en-US"/>
    </w:rPr>
  </w:style>
  <w:style w:type="character" w:customStyle="1" w:styleId="209">
    <w:name w:val="宏文本 Char"/>
    <w:basedOn w:val="45"/>
    <w:link w:val="3"/>
    <w:qFormat/>
    <w:uiPriority w:val="0"/>
    <w:rPr>
      <w:rFonts w:ascii="Courier New" w:hAnsi="Courier New" w:cs="Courier New"/>
      <w:sz w:val="24"/>
      <w:szCs w:val="24"/>
    </w:rPr>
  </w:style>
  <w:style w:type="paragraph" w:customStyle="1" w:styleId="210">
    <w:name w:val="纯文本3"/>
    <w:basedOn w:val="1"/>
    <w:qFormat/>
    <w:uiPriority w:val="0"/>
    <w:rPr>
      <w:rFonts w:ascii="仿宋" w:hAnsi="Cambria Math" w:eastAsia="Wingdings" w:cs="华文楷体"/>
      <w:sz w:val="26"/>
      <w:szCs w:val="20"/>
    </w:rPr>
  </w:style>
  <w:style w:type="paragraph" w:customStyle="1" w:styleId="211">
    <w:name w:val="普通(网站)1"/>
    <w:basedOn w:val="1"/>
    <w:qFormat/>
    <w:uiPriority w:val="0"/>
    <w:pPr>
      <w:widowControl w:val="0"/>
      <w:spacing w:before="100" w:beforeAutospacing="1" w:after="100" w:afterAutospacing="1" w:line="240" w:lineRule="auto"/>
    </w:pPr>
    <w:rPr>
      <w:rFonts w:ascii="Calibri" w:hAnsi="Calibri" w:eastAsia="宋体" w:cs="Times New Roman"/>
      <w:sz w:val="24"/>
      <w:szCs w:val="24"/>
      <w:lang w:eastAsia="zh-CN"/>
    </w:rPr>
  </w:style>
  <w:style w:type="character" w:customStyle="1" w:styleId="212">
    <w:name w:val="NormalCharacter"/>
    <w:link w:val="213"/>
    <w:semiHidden/>
    <w:qFormat/>
    <w:uiPriority w:val="0"/>
    <w:rPr>
      <w:rFonts w:asciiTheme="minorHAnsi" w:hAnsiTheme="minorHAnsi" w:eastAsiaTheme="minorEastAsia" w:cstheme="minorBidi"/>
      <w:szCs w:val="22"/>
    </w:rPr>
  </w:style>
  <w:style w:type="paragraph" w:customStyle="1" w:styleId="213">
    <w:name w:val="UserStyle_3"/>
    <w:basedOn w:val="1"/>
    <w:link w:val="212"/>
    <w:autoRedefine/>
    <w:qFormat/>
    <w:uiPriority w:val="0"/>
    <w:pPr>
      <w:spacing w:after="160" w:line="240" w:lineRule="exact"/>
    </w:pPr>
    <w:rPr>
      <w:rFonts w:eastAsiaTheme="minorEastAsia"/>
    </w:rPr>
  </w:style>
  <w:style w:type="character" w:customStyle="1" w:styleId="214">
    <w:name w:val="font11"/>
    <w:basedOn w:val="45"/>
    <w:qFormat/>
    <w:uiPriority w:val="0"/>
    <w:rPr>
      <w:rFonts w:hint="eastAsia" w:ascii="宋体" w:hAnsi="宋体" w:eastAsia="宋体" w:cs="宋体"/>
      <w:color w:val="000000"/>
      <w:sz w:val="21"/>
      <w:szCs w:val="21"/>
      <w:u w:val="none"/>
    </w:rPr>
  </w:style>
  <w:style w:type="character" w:customStyle="1" w:styleId="215">
    <w:name w:val="font21"/>
    <w:basedOn w:val="45"/>
    <w:qFormat/>
    <w:uiPriority w:val="0"/>
    <w:rPr>
      <w:rFonts w:ascii="Calibri" w:hAnsi="Calibri" w:cs="Calibri"/>
      <w:color w:val="000000"/>
      <w:sz w:val="21"/>
      <w:szCs w:val="21"/>
      <w:u w:val="none"/>
    </w:rPr>
  </w:style>
  <w:style w:type="character" w:customStyle="1" w:styleId="216">
    <w:name w:val="font31"/>
    <w:basedOn w:val="45"/>
    <w:qFormat/>
    <w:uiPriority w:val="0"/>
    <w:rPr>
      <w:rFonts w:ascii="Arial" w:hAnsi="Arial" w:cs="Arial"/>
      <w:color w:val="000000"/>
      <w:sz w:val="20"/>
      <w:szCs w:val="20"/>
      <w:u w:val="none"/>
    </w:rPr>
  </w:style>
  <w:style w:type="character" w:customStyle="1" w:styleId="217">
    <w:name w:val="font41"/>
    <w:basedOn w:val="45"/>
    <w:qFormat/>
    <w:uiPriority w:val="0"/>
    <w:rPr>
      <w:rFonts w:hint="eastAsia" w:ascii="微软雅黑" w:hAnsi="微软雅黑" w:eastAsia="微软雅黑" w:cs="微软雅黑"/>
      <w:color w:val="000000"/>
      <w:sz w:val="20"/>
      <w:szCs w:val="20"/>
      <w:u w:val="none"/>
      <w:vertAlign w:val="superscript"/>
    </w:rPr>
  </w:style>
  <w:style w:type="paragraph" w:customStyle="1" w:styleId="218">
    <w:name w:val="无间隔1"/>
    <w:basedOn w:val="1"/>
    <w:qFormat/>
    <w:uiPriority w:val="1"/>
    <w:pPr>
      <w:spacing w:after="0" w:line="240" w:lineRule="auto"/>
    </w:pPr>
    <w:rPr>
      <w:rFonts w:ascii="Times New Roman" w:hAnsi="Times New Roman" w:eastAsia="宋体" w:cs="Times New Roman"/>
    </w:rPr>
  </w:style>
  <w:style w:type="paragraph" w:customStyle="1" w:styleId="219">
    <w:name w:val="￥正文"/>
    <w:basedOn w:val="1"/>
    <w:link w:val="221"/>
    <w:qFormat/>
    <w:uiPriority w:val="0"/>
    <w:pPr>
      <w:spacing w:line="360" w:lineRule="auto"/>
      <w:ind w:firstLine="200" w:firstLineChars="200"/>
    </w:pPr>
    <w:rPr>
      <w:rFonts w:ascii="Calibri" w:hAnsi="Calibri"/>
      <w:sz w:val="24"/>
    </w:rPr>
  </w:style>
  <w:style w:type="paragraph" w:customStyle="1" w:styleId="220">
    <w:name w:val="首行缩进"/>
    <w:basedOn w:val="1"/>
    <w:qFormat/>
    <w:uiPriority w:val="0"/>
    <w:pPr>
      <w:spacing w:line="360" w:lineRule="auto"/>
      <w:ind w:firstLine="480" w:firstLineChars="200"/>
    </w:pPr>
    <w:rPr>
      <w:rFonts w:ascii="宋体" w:hAnsi="宋体"/>
      <w:sz w:val="24"/>
      <w:szCs w:val="24"/>
    </w:rPr>
  </w:style>
  <w:style w:type="character" w:customStyle="1" w:styleId="221">
    <w:name w:val="￥正文 Char"/>
    <w:link w:val="219"/>
    <w:qFormat/>
    <w:uiPriority w:val="0"/>
    <w:rPr>
      <w:rFonts w:ascii="Calibri" w:hAnsi="Calibri"/>
      <w:sz w:val="24"/>
      <w:szCs w:val="22"/>
    </w:rPr>
  </w:style>
  <w:style w:type="paragraph" w:customStyle="1" w:styleId="222">
    <w:name w:val="方案正文"/>
    <w:basedOn w:val="1"/>
    <w:qFormat/>
    <w:uiPriority w:val="0"/>
    <w:pPr>
      <w:snapToGrid w:val="0"/>
      <w:spacing w:line="440" w:lineRule="atLeast"/>
    </w:pPr>
    <w:rPr>
      <w:sz w:val="24"/>
    </w:rPr>
  </w:style>
  <w:style w:type="paragraph" w:customStyle="1" w:styleId="223">
    <w:name w:val="修订1"/>
    <w:hidden/>
    <w:unhideWhenUsed/>
    <w:qFormat/>
    <w:uiPriority w:val="99"/>
    <w:rPr>
      <w:rFonts w:asciiTheme="minorHAnsi" w:hAnsiTheme="minorHAnsi" w:eastAsiaTheme="minorHAnsi" w:cstheme="minorBidi"/>
      <w:sz w:val="22"/>
      <w:szCs w:val="22"/>
      <w:lang w:val="en-US" w:eastAsia="en-US" w:bidi="ar-SA"/>
    </w:rPr>
  </w:style>
  <w:style w:type="character" w:customStyle="1" w:styleId="224">
    <w:name w:val="批注文字 Char"/>
    <w:basedOn w:val="45"/>
    <w:link w:val="19"/>
    <w:qFormat/>
    <w:uiPriority w:val="99"/>
    <w:rPr>
      <w:rFonts w:ascii="Calibri" w:hAnsi="Calibri" w:eastAsiaTheme="minorHAnsi" w:cstheme="minorBidi"/>
      <w:sz w:val="22"/>
      <w:szCs w:val="22"/>
      <w:lang w:eastAsia="en-US"/>
    </w:rPr>
  </w:style>
  <w:style w:type="character" w:customStyle="1" w:styleId="225">
    <w:name w:val="批注主题 Char"/>
    <w:basedOn w:val="224"/>
    <w:link w:val="41"/>
    <w:semiHidden/>
    <w:qFormat/>
    <w:uiPriority w:val="99"/>
    <w:rPr>
      <w:rFonts w:asciiTheme="minorHAnsi" w:hAnsiTheme="minorHAnsi" w:eastAsiaTheme="minorHAnsi" w:cstheme="minorBidi"/>
      <w:b/>
      <w:bCs/>
      <w:sz w:val="22"/>
      <w:szCs w:val="22"/>
      <w:lang w:eastAsia="en-US"/>
    </w:rPr>
  </w:style>
  <w:style w:type="paragraph" w:customStyle="1" w:styleId="226">
    <w:name w:val="Heading3"/>
    <w:basedOn w:val="1"/>
    <w:next w:val="1"/>
    <w:autoRedefine/>
    <w:qFormat/>
    <w:uiPriority w:val="0"/>
    <w:pPr>
      <w:keepNext/>
      <w:keepLines/>
      <w:snapToGrid w:val="0"/>
      <w:spacing w:before="156" w:after="156" w:line="360" w:lineRule="auto"/>
    </w:pPr>
    <w:rPr>
      <w:rFonts w:ascii="宋体" w:hAnsi="宋体" w:eastAsia="宋体" w:cs="宋体"/>
      <w:b/>
      <w:bCs/>
      <w:color w:val="000000"/>
      <w:sz w:val="24"/>
      <w:szCs w:val="24"/>
      <w:lang w:eastAsia="zh-CN"/>
    </w:rPr>
  </w:style>
  <w:style w:type="paragraph" w:customStyle="1" w:styleId="227">
    <w:name w:val="null3"/>
    <w:hidden/>
    <w:qFormat/>
    <w:uiPriority w:val="0"/>
    <w:rPr>
      <w:rFonts w:hint="eastAsia" w:asciiTheme="minorHAnsi" w:hAnsiTheme="minorHAnsi" w:eastAsiaTheme="minorEastAsia" w:cstheme="minorBidi"/>
      <w:lang w:val="en-US" w:eastAsia="zh-Hans" w:bidi="ar-SA"/>
    </w:rPr>
  </w:style>
  <w:style w:type="paragraph" w:customStyle="1" w:styleId="228">
    <w:name w:val="Table Text"/>
    <w:basedOn w:val="1"/>
    <w:semiHidden/>
    <w:qFormat/>
    <w:uiPriority w:val="0"/>
    <w:rPr>
      <w:rFonts w:ascii="黑体" w:hAnsi="黑体" w:eastAsia="黑体" w:cs="黑体"/>
      <w:sz w:val="18"/>
      <w:szCs w:val="18"/>
    </w:rPr>
  </w:style>
  <w:style w:type="table" w:customStyle="1" w:styleId="229">
    <w:name w:val="Table Normal"/>
    <w:semiHidden/>
    <w:unhideWhenUsed/>
    <w:qFormat/>
    <w:uiPriority w:val="0"/>
    <w:tblPr>
      <w:tblCellMar>
        <w:top w:w="0" w:type="dxa"/>
        <w:left w:w="0" w:type="dxa"/>
        <w:bottom w:w="0" w:type="dxa"/>
        <w:right w:w="0" w:type="dxa"/>
      </w:tblCellMar>
    </w:tblPr>
  </w:style>
  <w:style w:type="paragraph" w:customStyle="1" w:styleId="230">
    <w:name w:val="无间隔2"/>
    <w:basedOn w:val="1"/>
    <w:qFormat/>
    <w:uiPriority w:val="99"/>
  </w:style>
  <w:style w:type="paragraph" w:customStyle="1" w:styleId="231">
    <w:name w:val="正文文本缩进11"/>
    <w:basedOn w:val="1"/>
    <w:next w:val="1"/>
    <w:qFormat/>
    <w:uiPriority w:val="0"/>
    <w:pPr>
      <w:spacing w:line="360" w:lineRule="exact"/>
      <w:ind w:left="420" w:firstLine="1188"/>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6651ED-F508-41B5-B233-3528A4CED928}">
  <ds:schemaRefs/>
</ds:datastoreItem>
</file>

<file path=docProps/app.xml><?xml version="1.0" encoding="utf-8"?>
<Properties xmlns="http://schemas.openxmlformats.org/officeDocument/2006/extended-properties" xmlns:vt="http://schemas.openxmlformats.org/officeDocument/2006/docPropsVTypes">
  <Template>Normal</Template>
  <Company>HP</Company>
  <Pages>61</Pages>
  <Words>14821</Words>
  <Characters>16198</Characters>
  <Lines>284</Lines>
  <Paragraphs>80</Paragraphs>
  <TotalTime>2</TotalTime>
  <ScaleCrop>false</ScaleCrop>
  <LinksUpToDate>false</LinksUpToDate>
  <CharactersWithSpaces>16341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2025-05-14T18:46:00Z</dcterms:created>
  <dc:creator>周萌</dc:creator>
  <cp:lastModifiedBy>Only Q</cp:lastModifiedBy>
  <cp:lastPrinted>2025-02-26T23:12:00Z</cp:lastPrinted>
  <dcterms:modified xsi:type="dcterms:W3CDTF">2026-05-27T09:09:41Z</dcterms:modified>
  <cp:revision>117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F4409F7C634F4AC7ACEF8736E2AFF43B_13</vt:lpwstr>
  </property>
  <property fmtid="{D5CDD505-2E9C-101B-9397-08002B2CF9AE}" pid="4" name="KSOTemplateDocerSaveRecord">
    <vt:lpwstr>eyJoZGlkIjoiYzBmMTFkM2YzY2FiNTQ0MmZmMjliOTA5MjdiNmI1NDUiLCJ1c2VySWQiOiI0NTU4MjY1MzAifQ==</vt:lpwstr>
  </property>
</Properties>
</file>