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166389">
      <w:pPr>
        <w:spacing w:line="360" w:lineRule="auto"/>
        <w:ind w:firstLine="160"/>
        <w:rPr>
          <w:rFonts w:hint="eastAsia" w:ascii="宋体" w:hAnsi="宋体" w:eastAsia="宋体" w:cs="宋体"/>
          <w:sz w:val="32"/>
          <w:szCs w:val="32"/>
        </w:rPr>
      </w:pPr>
    </w:p>
    <w:p w14:paraId="1525837B">
      <w:pPr>
        <w:spacing w:line="360" w:lineRule="auto"/>
        <w:ind w:firstLine="300"/>
        <w:rPr>
          <w:rFonts w:hint="eastAsia" w:ascii="宋体" w:hAnsi="宋体" w:eastAsia="宋体" w:cs="宋体"/>
          <w:sz w:val="60"/>
          <w:szCs w:val="60"/>
        </w:rPr>
      </w:pPr>
    </w:p>
    <w:p w14:paraId="64CD11BB">
      <w:pPr>
        <w:keepNext w:val="0"/>
        <w:keepLines w:val="0"/>
        <w:pageBreakBefore w:val="0"/>
        <w:widowControl w:val="0"/>
        <w:kinsoku/>
        <w:wordWrap/>
        <w:overflowPunct/>
        <w:topLinePunct w:val="0"/>
        <w:autoSpaceDE/>
        <w:autoSpaceDN/>
        <w:bidi w:val="0"/>
        <w:adjustRightInd/>
        <w:snapToGrid/>
        <w:spacing w:after="240" w:line="600" w:lineRule="auto"/>
        <w:jc w:val="center"/>
        <w:textAlignment w:val="auto"/>
        <w:rPr>
          <w:rFonts w:hint="eastAsia" w:ascii="宋体" w:hAnsi="宋体" w:eastAsia="宋体" w:cs="宋体"/>
          <w:b/>
          <w:color w:val="000000" w:themeColor="text1"/>
          <w:sz w:val="60"/>
          <w:szCs w:val="60"/>
          <w14:textFill>
            <w14:solidFill>
              <w14:schemeClr w14:val="tx1"/>
            </w14:solidFill>
          </w14:textFill>
        </w:rPr>
      </w:pPr>
      <w:r>
        <w:rPr>
          <w:rFonts w:hint="eastAsia" w:ascii="宋体" w:hAnsi="宋体" w:eastAsia="宋体" w:cs="宋体"/>
          <w:b/>
          <w:color w:val="000000" w:themeColor="text1"/>
          <w:spacing w:val="114"/>
          <w:sz w:val="60"/>
          <w:szCs w:val="60"/>
          <w14:textFill>
            <w14:solidFill>
              <w14:schemeClr w14:val="tx1"/>
            </w14:solidFill>
          </w14:textFill>
        </w:rPr>
        <w:t>常州市政府采购项</w:t>
      </w:r>
      <w:r>
        <w:rPr>
          <w:rFonts w:hint="eastAsia" w:ascii="宋体" w:hAnsi="宋体" w:eastAsia="宋体" w:cs="宋体"/>
          <w:b/>
          <w:color w:val="000000" w:themeColor="text1"/>
          <w:sz w:val="60"/>
          <w:szCs w:val="60"/>
          <w14:textFill>
            <w14:solidFill>
              <w14:schemeClr w14:val="tx1"/>
            </w14:solidFill>
          </w14:textFill>
        </w:rPr>
        <w:t>目</w:t>
      </w:r>
    </w:p>
    <w:p w14:paraId="6B3B0D97">
      <w:pPr>
        <w:keepNext w:val="0"/>
        <w:keepLines w:val="0"/>
        <w:pageBreakBefore w:val="0"/>
        <w:widowControl w:val="0"/>
        <w:kinsoku/>
        <w:wordWrap/>
        <w:overflowPunct/>
        <w:topLinePunct w:val="0"/>
        <w:autoSpaceDE/>
        <w:autoSpaceDN/>
        <w:bidi w:val="0"/>
        <w:adjustRightInd/>
        <w:snapToGrid/>
        <w:spacing w:after="240" w:line="600" w:lineRule="auto"/>
        <w:jc w:val="center"/>
        <w:textAlignment w:val="auto"/>
        <w:rPr>
          <w:rFonts w:hint="eastAsia" w:ascii="宋体" w:hAnsi="宋体" w:eastAsia="宋体" w:cs="宋体"/>
          <w:b/>
          <w:color w:val="000000" w:themeColor="text1"/>
          <w:sz w:val="60"/>
          <w:szCs w:val="60"/>
          <w14:textFill>
            <w14:solidFill>
              <w14:schemeClr w14:val="tx1"/>
            </w14:solidFill>
          </w14:textFill>
        </w:rPr>
      </w:pPr>
      <w:r>
        <w:rPr>
          <w:rFonts w:hint="eastAsia" w:ascii="宋体" w:hAnsi="宋体" w:eastAsia="宋体" w:cs="宋体"/>
          <w:b/>
          <w:color w:val="000000" w:themeColor="text1"/>
          <w:spacing w:val="151"/>
          <w:sz w:val="60"/>
          <w:szCs w:val="60"/>
          <w:lang w:val="en-US" w:eastAsia="zh-CN"/>
          <w14:textFill>
            <w14:solidFill>
              <w14:schemeClr w14:val="tx1"/>
            </w14:solidFill>
          </w14:textFill>
        </w:rPr>
        <w:t>公开招标</w:t>
      </w:r>
      <w:r>
        <w:rPr>
          <w:rFonts w:hint="eastAsia" w:ascii="宋体" w:hAnsi="宋体" w:eastAsia="宋体" w:cs="宋体"/>
          <w:b/>
          <w:color w:val="000000" w:themeColor="text1"/>
          <w:spacing w:val="151"/>
          <w:sz w:val="60"/>
          <w:szCs w:val="60"/>
          <w14:textFill>
            <w14:solidFill>
              <w14:schemeClr w14:val="tx1"/>
            </w14:solidFill>
          </w14:textFill>
        </w:rPr>
        <w:t>文</w:t>
      </w:r>
      <w:r>
        <w:rPr>
          <w:rFonts w:hint="eastAsia" w:ascii="宋体" w:hAnsi="宋体" w:eastAsia="宋体" w:cs="宋体"/>
          <w:b/>
          <w:color w:val="000000" w:themeColor="text1"/>
          <w:spacing w:val="4"/>
          <w:sz w:val="60"/>
          <w:szCs w:val="60"/>
          <w14:textFill>
            <w14:solidFill>
              <w14:schemeClr w14:val="tx1"/>
            </w14:solidFill>
          </w14:textFill>
        </w:rPr>
        <w:t>件</w:t>
      </w:r>
    </w:p>
    <w:p w14:paraId="7EA1112B">
      <w:pPr>
        <w:keepNext w:val="0"/>
        <w:keepLines w:val="0"/>
        <w:pageBreakBefore w:val="0"/>
        <w:widowControl w:val="0"/>
        <w:tabs>
          <w:tab w:val="left" w:pos="5609"/>
        </w:tabs>
        <w:kinsoku/>
        <w:wordWrap/>
        <w:overflowPunct/>
        <w:topLinePunct w:val="0"/>
        <w:autoSpaceDE/>
        <w:autoSpaceDN/>
        <w:bidi w:val="0"/>
        <w:adjustRightInd/>
        <w:snapToGrid/>
        <w:spacing w:line="600" w:lineRule="auto"/>
        <w:jc w:val="left"/>
        <w:textAlignment w:val="auto"/>
        <w:rPr>
          <w:rFonts w:hint="eastAsia" w:ascii="宋体" w:hAnsi="宋体" w:eastAsia="宋体" w:cs="宋体"/>
          <w:bCs/>
          <w:color w:val="000000" w:themeColor="text1"/>
          <w:sz w:val="36"/>
          <w:szCs w:val="36"/>
          <w14:textFill>
            <w14:solidFill>
              <w14:schemeClr w14:val="tx1"/>
            </w14:solidFill>
          </w14:textFill>
        </w:rPr>
      </w:pPr>
    </w:p>
    <w:p w14:paraId="7F26B471">
      <w:pPr>
        <w:keepNext w:val="0"/>
        <w:keepLines w:val="0"/>
        <w:pageBreakBefore w:val="0"/>
        <w:widowControl w:val="0"/>
        <w:tabs>
          <w:tab w:val="left" w:pos="5609"/>
        </w:tabs>
        <w:kinsoku/>
        <w:wordWrap/>
        <w:overflowPunct/>
        <w:topLinePunct w:val="0"/>
        <w:autoSpaceDE/>
        <w:autoSpaceDN/>
        <w:bidi w:val="0"/>
        <w:adjustRightInd/>
        <w:snapToGrid/>
        <w:spacing w:line="600" w:lineRule="auto"/>
        <w:ind w:left="1500" w:hanging="1500"/>
        <w:jc w:val="left"/>
        <w:textAlignment w:val="auto"/>
        <w:rPr>
          <w:rFonts w:hint="eastAsia" w:ascii="宋体" w:hAnsi="宋体" w:eastAsia="宋体" w:cs="宋体"/>
          <w:bCs/>
          <w:color w:val="000000" w:themeColor="text1"/>
          <w:sz w:val="36"/>
          <w:szCs w:val="36"/>
          <w:highlight w:val="none"/>
          <w:lang w:eastAsia="zh-CN"/>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项目名称：</w:t>
      </w:r>
      <w:r>
        <w:rPr>
          <w:rFonts w:hint="eastAsia" w:ascii="宋体" w:hAnsi="宋体" w:cs="宋体"/>
          <w:bCs/>
          <w:color w:val="000000" w:themeColor="text1"/>
          <w:sz w:val="36"/>
          <w:szCs w:val="36"/>
          <w:highlight w:val="none"/>
          <w:lang w:eastAsia="zh-CN"/>
          <w14:textFill>
            <w14:solidFill>
              <w14:schemeClr w14:val="tx1"/>
            </w14:solidFill>
          </w14:textFill>
        </w:rPr>
        <w:t>2026年尧塘街道市政设施维修养护项目</w:t>
      </w:r>
    </w:p>
    <w:p w14:paraId="6D6C46C3">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ascii="宋体" w:hAnsi="宋体" w:eastAsia="宋体" w:cs="宋体"/>
          <w:bCs/>
          <w:color w:val="0000FF"/>
          <w:sz w:val="36"/>
          <w:szCs w:val="36"/>
          <w:highlight w:val="none"/>
          <w:u w:val="single"/>
          <w:lang w:eastAsia="zh-CN"/>
        </w:rPr>
      </w:pPr>
      <w:r>
        <w:rPr>
          <w:rFonts w:hint="eastAsia" w:ascii="宋体" w:hAnsi="宋体" w:eastAsia="宋体" w:cs="宋体"/>
          <w:bCs/>
          <w:color w:val="auto"/>
          <w:sz w:val="36"/>
          <w:szCs w:val="36"/>
          <w:highlight w:val="none"/>
        </w:rPr>
        <w:t>项目编号/包号：</w:t>
      </w:r>
      <w:r>
        <w:rPr>
          <w:rFonts w:hint="eastAsia" w:ascii="宋体" w:hAnsi="宋体" w:cs="宋体"/>
          <w:bCs/>
          <w:color w:val="auto"/>
          <w:sz w:val="36"/>
          <w:szCs w:val="36"/>
          <w:highlight w:val="none"/>
          <w:lang w:eastAsia="zh-CN"/>
        </w:rPr>
        <w:t>JSZC-320413036-HSGS-G2026-0012</w:t>
      </w:r>
    </w:p>
    <w:p w14:paraId="45A38E0D">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采 购 人：</w:t>
      </w:r>
      <w:r>
        <w:rPr>
          <w:rFonts w:hint="eastAsia" w:ascii="宋体" w:hAnsi="宋体" w:cs="宋体"/>
          <w:bCs/>
          <w:color w:val="000000" w:themeColor="text1"/>
          <w:sz w:val="36"/>
          <w:szCs w:val="36"/>
          <w:highlight w:val="none"/>
          <w:lang w:eastAsia="zh-CN"/>
          <w14:textFill>
            <w14:solidFill>
              <w14:schemeClr w14:val="tx1"/>
            </w14:solidFill>
          </w14:textFill>
        </w:rPr>
        <w:t>常州市金坛区尧塘街道办事处</w:t>
      </w:r>
    </w:p>
    <w:p w14:paraId="498C6C27">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ascii="宋体" w:hAnsi="宋体" w:eastAsia="宋体" w:cs="宋体"/>
          <w:bCs/>
          <w:color w:val="000000" w:themeColor="text1"/>
          <w:sz w:val="36"/>
          <w:szCs w:val="36"/>
          <w:lang w:eastAsia="zh-CN"/>
          <w14:textFill>
            <w14:solidFill>
              <w14:schemeClr w14:val="tx1"/>
            </w14:solidFill>
          </w14:textFill>
        </w:rPr>
        <w:sectPr>
          <w:headerReference r:id="rId4" w:type="first"/>
          <w:footerReference r:id="rId6" w:type="first"/>
          <w:headerReference r:id="rId3" w:type="default"/>
          <w:footerReference r:id="rId5" w:type="default"/>
          <w:type w:val="nextColumn"/>
          <w:pgSz w:w="11906" w:h="16838"/>
          <w:pgMar w:top="1440" w:right="1800" w:bottom="1440" w:left="1800" w:header="851" w:footer="992" w:gutter="0"/>
          <w:pgNumType w:fmt="decimal" w:start="1"/>
          <w:cols w:space="1701" w:num="1"/>
          <w:titlePg/>
          <w:docGrid w:linePitch="360" w:charSpace="0"/>
        </w:sectPr>
      </w:pPr>
      <w:r>
        <w:rPr>
          <w:rFonts w:hint="eastAsia" w:ascii="宋体" w:hAnsi="宋体" w:eastAsia="宋体" w:cs="宋体"/>
          <w:bCs/>
          <w:color w:val="000000" w:themeColor="text1"/>
          <w:sz w:val="36"/>
          <w:szCs w:val="36"/>
          <w14:textFill>
            <w14:solidFill>
              <w14:schemeClr w14:val="tx1"/>
            </w14:solidFill>
          </w14:textFill>
        </w:rPr>
        <w:t>采购代理机构：</w:t>
      </w:r>
      <w:r>
        <w:rPr>
          <w:rFonts w:hint="eastAsia" w:ascii="宋体" w:hAnsi="宋体" w:eastAsia="宋体" w:cs="宋体"/>
          <w:bCs/>
          <w:color w:val="000000" w:themeColor="text1"/>
          <w:sz w:val="36"/>
          <w:szCs w:val="36"/>
          <w:lang w:eastAsia="zh-CN"/>
          <w14:textFill>
            <w14:solidFill>
              <w14:schemeClr w14:val="tx1"/>
            </w14:solidFill>
          </w14:textFill>
        </w:rPr>
        <w:t>江苏华溯工程项目管理有限公司</w:t>
      </w:r>
    </w:p>
    <w:p w14:paraId="0F32B77F">
      <w:pPr>
        <w:widowControl/>
        <w:jc w:val="left"/>
        <w:rPr>
          <w:rFonts w:hint="eastAsia" w:ascii="宋体" w:hAnsi="宋体" w:eastAsia="宋体" w:cs="宋体"/>
          <w:b/>
          <w:bCs/>
          <w:sz w:val="44"/>
        </w:rPr>
      </w:pPr>
    </w:p>
    <w:p w14:paraId="511F784D">
      <w:pPr>
        <w:spacing w:line="360" w:lineRule="auto"/>
        <w:jc w:val="center"/>
        <w:outlineLvl w:val="0"/>
        <w:rPr>
          <w:rFonts w:hint="eastAsia" w:ascii="宋体" w:hAnsi="宋体" w:eastAsia="宋体" w:cs="宋体"/>
          <w:b/>
          <w:sz w:val="36"/>
          <w:szCs w:val="36"/>
        </w:rPr>
      </w:pPr>
      <w:bookmarkStart w:id="0" w:name="_Toc99301418"/>
      <w:r>
        <w:rPr>
          <w:rFonts w:hint="eastAsia" w:ascii="宋体" w:hAnsi="宋体" w:eastAsia="宋体" w:cs="宋体"/>
          <w:b/>
          <w:sz w:val="36"/>
          <w:szCs w:val="36"/>
        </w:rPr>
        <w:t>目      录</w:t>
      </w:r>
      <w:bookmarkEnd w:id="0"/>
    </w:p>
    <w:p w14:paraId="6999FF60">
      <w:pPr>
        <w:pStyle w:val="244"/>
        <w:rPr>
          <w:rFonts w:hint="eastAsia" w:ascii="宋体" w:hAnsi="宋体" w:eastAsia="宋体" w:cs="宋体"/>
          <w:b w:val="0"/>
        </w:rPr>
      </w:pPr>
      <w:r>
        <w:rPr>
          <w:rFonts w:hint="eastAsia" w:ascii="宋体" w:hAnsi="宋体" w:eastAsia="宋体" w:cs="宋体"/>
          <w:b w:val="0"/>
        </w:rPr>
        <w:fldChar w:fldCharType="begin"/>
      </w:r>
      <w:r>
        <w:rPr>
          <w:rFonts w:hint="eastAsia" w:ascii="宋体" w:hAnsi="宋体" w:eastAsia="宋体" w:cs="宋体"/>
          <w:b w:val="0"/>
        </w:rPr>
        <w:instrText xml:space="preserve"> TOC \o "1-1" \h \z \u </w:instrText>
      </w:r>
      <w:r>
        <w:rPr>
          <w:rFonts w:hint="eastAsia" w:ascii="宋体" w:hAnsi="宋体" w:eastAsia="宋体" w:cs="宋体"/>
          <w:b w:val="0"/>
        </w:rPr>
        <w:fldChar w:fldCharType="separate"/>
      </w:r>
      <w:r>
        <w:rPr>
          <w:rFonts w:hint="eastAsia" w:ascii="宋体" w:hAnsi="宋体" w:eastAsia="宋体" w:cs="宋体"/>
          <w:b w:val="0"/>
        </w:rPr>
        <w:fldChar w:fldCharType="end"/>
      </w:r>
    </w:p>
    <w:p w14:paraId="0FE29233">
      <w:pPr>
        <w:pStyle w:val="24"/>
        <w:tabs>
          <w:tab w:val="right" w:leader="dot" w:pos="8296"/>
        </w:tabs>
        <w:spacing w:after="0" w:line="480" w:lineRule="auto"/>
        <w:ind w:left="0" w:right="0" w:firstLine="0"/>
        <w:rPr>
          <w:rStyle w:val="39"/>
          <w:rFonts w:hint="eastAsia" w:ascii="宋体" w:hAnsi="宋体" w:eastAsia="宋体" w:cs="宋体"/>
          <w:b/>
          <w:color w:val="000000" w:themeColor="text1"/>
          <w:sz w:val="32"/>
          <w:szCs w:val="22"/>
          <w14:textFill>
            <w14:solidFill>
              <w14:schemeClr w14:val="tx1"/>
            </w14:solidFill>
          </w14:textFill>
        </w:rPr>
      </w:pPr>
      <w:r>
        <w:rPr>
          <w:rStyle w:val="39"/>
          <w:rFonts w:hint="eastAsia" w:ascii="宋体" w:hAnsi="宋体" w:eastAsia="宋体" w:cs="宋体"/>
          <w:b/>
          <w:color w:val="000000" w:themeColor="text1"/>
          <w:sz w:val="32"/>
          <w:szCs w:val="22"/>
          <w14:textFill>
            <w14:solidFill>
              <w14:schemeClr w14:val="tx1"/>
            </w14:solidFill>
          </w14:textFill>
        </w:rPr>
        <w:fldChar w:fldCharType="begin"/>
      </w:r>
      <w:r>
        <w:rPr>
          <w:rStyle w:val="39"/>
          <w:rFonts w:hint="eastAsia" w:ascii="宋体" w:hAnsi="宋体" w:eastAsia="宋体" w:cs="宋体"/>
          <w:b/>
          <w:color w:val="000000" w:themeColor="text1"/>
          <w:sz w:val="32"/>
          <w:szCs w:val="22"/>
          <w14:textFill>
            <w14:solidFill>
              <w14:schemeClr w14:val="tx1"/>
            </w14:solidFill>
          </w14:textFill>
        </w:rPr>
        <w:instrText xml:space="preserve"> TOC \o "1-1" \h \z \u </w:instrText>
      </w:r>
      <w:r>
        <w:rPr>
          <w:rStyle w:val="39"/>
          <w:rFonts w:hint="eastAsia" w:ascii="宋体" w:hAnsi="宋体" w:eastAsia="宋体" w:cs="宋体"/>
          <w:b/>
          <w:color w:val="000000" w:themeColor="text1"/>
          <w:sz w:val="32"/>
          <w:szCs w:val="22"/>
          <w14:textFill>
            <w14:solidFill>
              <w14:schemeClr w14:val="tx1"/>
            </w14:solidFill>
          </w14:textFill>
        </w:rPr>
        <w:fldChar w:fldCharType="separate"/>
      </w:r>
      <w:r>
        <w:rPr>
          <w:rStyle w:val="39"/>
          <w:rFonts w:hint="eastAsia" w:ascii="宋体" w:hAnsi="宋体" w:eastAsia="宋体" w:cs="宋体"/>
          <w:b/>
          <w:color w:val="000000" w:themeColor="text1"/>
          <w:sz w:val="32"/>
          <w:szCs w:val="22"/>
          <w14:textFill>
            <w14:solidFill>
              <w14:schemeClr w14:val="tx1"/>
            </w14:solidFill>
          </w14:textFill>
        </w:rPr>
        <w:fldChar w:fldCharType="begin"/>
      </w:r>
      <w:r>
        <w:rPr>
          <w:rStyle w:val="39"/>
          <w:rFonts w:hint="eastAsia" w:ascii="宋体" w:hAnsi="宋体" w:eastAsia="宋体" w:cs="宋体"/>
          <w:b/>
          <w:color w:val="000000" w:themeColor="text1"/>
          <w:sz w:val="32"/>
          <w:szCs w:val="22"/>
          <w14:textFill>
            <w14:solidFill>
              <w14:schemeClr w14:val="tx1"/>
            </w14:solidFill>
          </w14:textFill>
        </w:rPr>
        <w:instrText xml:space="preserve"> HYPERLINK \l "_Toc123719645" </w:instrText>
      </w:r>
      <w:r>
        <w:rPr>
          <w:rStyle w:val="39"/>
          <w:rFonts w:hint="eastAsia" w:ascii="宋体" w:hAnsi="宋体" w:eastAsia="宋体" w:cs="宋体"/>
          <w:b/>
          <w:color w:val="000000" w:themeColor="text1"/>
          <w:sz w:val="32"/>
          <w:szCs w:val="22"/>
          <w14:textFill>
            <w14:solidFill>
              <w14:schemeClr w14:val="tx1"/>
            </w14:solidFill>
          </w14:textFill>
        </w:rPr>
        <w:fldChar w:fldCharType="separate"/>
      </w:r>
      <w:r>
        <w:rPr>
          <w:rStyle w:val="39"/>
          <w:rFonts w:hint="eastAsia" w:ascii="宋体" w:hAnsi="宋体" w:eastAsia="宋体" w:cs="宋体"/>
          <w:b/>
          <w:color w:val="000000" w:themeColor="text1"/>
          <w:sz w:val="32"/>
          <w:szCs w:val="22"/>
          <w14:textFill>
            <w14:solidFill>
              <w14:schemeClr w14:val="tx1"/>
            </w14:solidFill>
          </w14:textFill>
        </w:rPr>
        <w:t>第一章</w:t>
      </w:r>
      <w:r>
        <w:rPr>
          <w:rStyle w:val="39"/>
          <w:rFonts w:hint="eastAsia" w:ascii="宋体" w:hAnsi="宋体" w:eastAsia="宋体" w:cs="宋体"/>
          <w:b/>
          <w:color w:val="000000" w:themeColor="text1"/>
          <w:sz w:val="32"/>
          <w:szCs w:val="22"/>
          <w:lang w:val="en-US" w:eastAsia="zh-CN"/>
          <w14:textFill>
            <w14:solidFill>
              <w14:schemeClr w14:val="tx1"/>
            </w14:solidFill>
          </w14:textFill>
        </w:rPr>
        <w:t xml:space="preserve"> 投标</w:t>
      </w:r>
      <w:r>
        <w:rPr>
          <w:rStyle w:val="39"/>
          <w:rFonts w:hint="eastAsia" w:ascii="宋体" w:hAnsi="宋体" w:eastAsia="宋体" w:cs="宋体"/>
          <w:b/>
          <w:color w:val="000000" w:themeColor="text1"/>
          <w:sz w:val="32"/>
          <w:szCs w:val="22"/>
          <w14:textFill>
            <w14:solidFill>
              <w14:schemeClr w14:val="tx1"/>
            </w14:solidFill>
          </w14:textFill>
        </w:rPr>
        <w:t>邀请</w:t>
      </w:r>
      <w:r>
        <w:rPr>
          <w:rStyle w:val="39"/>
          <w:rFonts w:hint="eastAsia" w:ascii="宋体" w:hAnsi="宋体" w:eastAsia="宋体" w:cs="宋体"/>
          <w:b/>
          <w:color w:val="000000" w:themeColor="text1"/>
          <w:sz w:val="32"/>
          <w:szCs w:val="22"/>
          <w14:textFill>
            <w14:solidFill>
              <w14:schemeClr w14:val="tx1"/>
            </w14:solidFill>
          </w14:textFill>
        </w:rPr>
        <w:fldChar w:fldCharType="end"/>
      </w:r>
    </w:p>
    <w:p w14:paraId="40CAC563">
      <w:pPr>
        <w:pStyle w:val="24"/>
        <w:tabs>
          <w:tab w:val="right" w:leader="dot" w:pos="8296"/>
        </w:tabs>
        <w:spacing w:after="0" w:line="480" w:lineRule="auto"/>
        <w:ind w:left="0" w:right="0" w:firstLine="0"/>
        <w:rPr>
          <w:rFonts w:hint="eastAsia" w:ascii="宋体" w:hAnsi="宋体" w:eastAsia="宋体" w:cs="宋体"/>
        </w:rPr>
      </w:pPr>
      <w:r>
        <w:rPr>
          <w:rStyle w:val="39"/>
          <w:rFonts w:hint="eastAsia" w:ascii="宋体" w:hAnsi="宋体" w:eastAsia="宋体" w:cs="宋体"/>
          <w:b/>
          <w:color w:val="000000" w:themeColor="text1"/>
          <w:sz w:val="32"/>
          <w:szCs w:val="22"/>
          <w14:textFill>
            <w14:solidFill>
              <w14:schemeClr w14:val="tx1"/>
            </w14:solidFill>
          </w14:textFill>
        </w:rPr>
        <w:fldChar w:fldCharType="begin"/>
      </w:r>
      <w:r>
        <w:rPr>
          <w:rStyle w:val="39"/>
          <w:rFonts w:hint="eastAsia" w:ascii="宋体" w:hAnsi="宋体" w:eastAsia="宋体" w:cs="宋体"/>
          <w:b/>
          <w:color w:val="000000" w:themeColor="text1"/>
          <w:sz w:val="32"/>
          <w:szCs w:val="22"/>
          <w14:textFill>
            <w14:solidFill>
              <w14:schemeClr w14:val="tx1"/>
            </w14:solidFill>
          </w14:textFill>
        </w:rPr>
        <w:instrText xml:space="preserve"> HYPERLINK \l "_Toc123719646" </w:instrText>
      </w:r>
      <w:r>
        <w:rPr>
          <w:rStyle w:val="39"/>
          <w:rFonts w:hint="eastAsia" w:ascii="宋体" w:hAnsi="宋体" w:eastAsia="宋体" w:cs="宋体"/>
          <w:b/>
          <w:color w:val="000000" w:themeColor="text1"/>
          <w:sz w:val="32"/>
          <w:szCs w:val="22"/>
          <w14:textFill>
            <w14:solidFill>
              <w14:schemeClr w14:val="tx1"/>
            </w14:solidFill>
          </w14:textFill>
        </w:rPr>
        <w:fldChar w:fldCharType="separate"/>
      </w:r>
      <w:r>
        <w:rPr>
          <w:rStyle w:val="39"/>
          <w:rFonts w:hint="eastAsia" w:ascii="宋体" w:hAnsi="宋体" w:eastAsia="宋体" w:cs="宋体"/>
          <w:b/>
          <w:color w:val="000000" w:themeColor="text1"/>
          <w:sz w:val="32"/>
          <w:szCs w:val="22"/>
          <w14:textFill>
            <w14:solidFill>
              <w14:schemeClr w14:val="tx1"/>
            </w14:solidFill>
          </w14:textFill>
        </w:rPr>
        <w:t>第二章</w:t>
      </w:r>
      <w:r>
        <w:rPr>
          <w:rStyle w:val="39"/>
          <w:rFonts w:hint="eastAsia" w:ascii="宋体" w:hAnsi="宋体" w:eastAsia="宋体" w:cs="宋体"/>
          <w:b/>
          <w:color w:val="000000" w:themeColor="text1"/>
          <w:sz w:val="32"/>
          <w:szCs w:val="22"/>
          <w:lang w:val="en-US" w:eastAsia="zh-CN"/>
          <w14:textFill>
            <w14:solidFill>
              <w14:schemeClr w14:val="tx1"/>
            </w14:solidFill>
          </w14:textFill>
        </w:rPr>
        <w:t xml:space="preserve"> 投标人</w:t>
      </w:r>
      <w:r>
        <w:rPr>
          <w:rStyle w:val="39"/>
          <w:rFonts w:hint="eastAsia" w:ascii="宋体" w:hAnsi="宋体" w:eastAsia="宋体" w:cs="宋体"/>
          <w:b/>
          <w:color w:val="000000" w:themeColor="text1"/>
          <w:sz w:val="32"/>
          <w:szCs w:val="22"/>
          <w14:textFill>
            <w14:solidFill>
              <w14:schemeClr w14:val="tx1"/>
            </w14:solidFill>
          </w14:textFill>
        </w:rPr>
        <w:t>须知</w:t>
      </w:r>
      <w:r>
        <w:rPr>
          <w:rStyle w:val="39"/>
          <w:rFonts w:hint="eastAsia" w:ascii="宋体" w:hAnsi="宋体" w:eastAsia="宋体" w:cs="宋体"/>
          <w:b/>
          <w:color w:val="000000" w:themeColor="text1"/>
          <w:sz w:val="32"/>
          <w:szCs w:val="22"/>
          <w14:textFill>
            <w14:solidFill>
              <w14:schemeClr w14:val="tx1"/>
            </w14:solidFill>
          </w14:textFill>
        </w:rPr>
        <w:fldChar w:fldCharType="end"/>
      </w:r>
    </w:p>
    <w:p w14:paraId="41BC9072">
      <w:pPr>
        <w:pStyle w:val="24"/>
        <w:tabs>
          <w:tab w:val="right" w:leader="dot" w:pos="8296"/>
        </w:tabs>
        <w:spacing w:after="0" w:line="480" w:lineRule="auto"/>
        <w:ind w:left="0" w:right="0" w:firstLine="0"/>
        <w:rPr>
          <w:rStyle w:val="39"/>
          <w:rFonts w:hint="eastAsia" w:ascii="宋体" w:hAnsi="宋体" w:eastAsia="宋体" w:cs="宋体"/>
          <w:b/>
          <w:color w:val="000000" w:themeColor="text1"/>
          <w:sz w:val="32"/>
          <w:szCs w:val="22"/>
          <w:lang w:val="en-US" w:eastAsia="zh-CN"/>
          <w14:textFill>
            <w14:solidFill>
              <w14:schemeClr w14:val="tx1"/>
            </w14:solidFill>
          </w14:textFill>
        </w:rPr>
      </w:pPr>
      <w:r>
        <w:rPr>
          <w:rStyle w:val="39"/>
          <w:rFonts w:hint="eastAsia" w:ascii="宋体" w:hAnsi="宋体" w:eastAsia="宋体" w:cs="宋体"/>
          <w:b/>
          <w:color w:val="000000" w:themeColor="text1"/>
          <w:sz w:val="32"/>
          <w:szCs w:val="22"/>
          <w14:textFill>
            <w14:solidFill>
              <w14:schemeClr w14:val="tx1"/>
            </w14:solidFill>
          </w14:textFill>
        </w:rPr>
        <w:fldChar w:fldCharType="begin"/>
      </w:r>
      <w:r>
        <w:rPr>
          <w:rStyle w:val="39"/>
          <w:rFonts w:hint="eastAsia" w:ascii="宋体" w:hAnsi="宋体" w:eastAsia="宋体" w:cs="宋体"/>
          <w:b/>
          <w:color w:val="000000" w:themeColor="text1"/>
          <w:sz w:val="32"/>
          <w:szCs w:val="22"/>
          <w14:textFill>
            <w14:solidFill>
              <w14:schemeClr w14:val="tx1"/>
            </w14:solidFill>
          </w14:textFill>
        </w:rPr>
        <w:instrText xml:space="preserve"> HYPERLINK \l "_Toc123719647" </w:instrText>
      </w:r>
      <w:r>
        <w:rPr>
          <w:rStyle w:val="39"/>
          <w:rFonts w:hint="eastAsia" w:ascii="宋体" w:hAnsi="宋体" w:eastAsia="宋体" w:cs="宋体"/>
          <w:b/>
          <w:color w:val="000000" w:themeColor="text1"/>
          <w:sz w:val="32"/>
          <w:szCs w:val="22"/>
          <w14:textFill>
            <w14:solidFill>
              <w14:schemeClr w14:val="tx1"/>
            </w14:solidFill>
          </w14:textFill>
        </w:rPr>
        <w:fldChar w:fldCharType="separate"/>
      </w:r>
      <w:r>
        <w:rPr>
          <w:rStyle w:val="39"/>
          <w:rFonts w:hint="eastAsia" w:ascii="宋体" w:hAnsi="宋体" w:eastAsia="宋体" w:cs="宋体"/>
          <w:b/>
          <w:color w:val="000000" w:themeColor="text1"/>
          <w:sz w:val="32"/>
          <w:szCs w:val="22"/>
          <w14:textFill>
            <w14:solidFill>
              <w14:schemeClr w14:val="tx1"/>
            </w14:solidFill>
          </w14:textFill>
        </w:rPr>
        <w:t>第三章</w:t>
      </w:r>
      <w:r>
        <w:rPr>
          <w:rStyle w:val="39"/>
          <w:rFonts w:hint="eastAsia" w:ascii="宋体" w:hAnsi="宋体" w:eastAsia="宋体" w:cs="宋体"/>
          <w:b/>
          <w:color w:val="000000" w:themeColor="text1"/>
          <w:sz w:val="32"/>
          <w:szCs w:val="22"/>
          <w:lang w:val="en-US" w:eastAsia="zh-CN"/>
          <w14:textFill>
            <w14:solidFill>
              <w14:schemeClr w14:val="tx1"/>
            </w14:solidFill>
          </w14:textFill>
        </w:rPr>
        <w:t xml:space="preserve"> 资格</w:t>
      </w:r>
      <w:r>
        <w:rPr>
          <w:rStyle w:val="39"/>
          <w:rFonts w:hint="eastAsia" w:ascii="宋体" w:hAnsi="宋体" w:eastAsia="宋体" w:cs="宋体"/>
          <w:b/>
          <w:color w:val="000000" w:themeColor="text1"/>
          <w:sz w:val="32"/>
          <w:szCs w:val="22"/>
          <w14:textFill>
            <w14:solidFill>
              <w14:schemeClr w14:val="tx1"/>
            </w14:solidFill>
          </w14:textFill>
        </w:rPr>
        <w:fldChar w:fldCharType="end"/>
      </w:r>
      <w:r>
        <w:rPr>
          <w:rStyle w:val="39"/>
          <w:rFonts w:hint="eastAsia" w:ascii="宋体" w:hAnsi="宋体" w:eastAsia="宋体" w:cs="宋体"/>
          <w:b/>
          <w:color w:val="000000" w:themeColor="text1"/>
          <w:sz w:val="32"/>
          <w:szCs w:val="22"/>
          <w:lang w:val="en-US" w:eastAsia="zh-CN"/>
          <w14:textFill>
            <w14:solidFill>
              <w14:schemeClr w14:val="tx1"/>
            </w14:solidFill>
          </w14:textFill>
        </w:rPr>
        <w:t>审查</w:t>
      </w:r>
    </w:p>
    <w:p w14:paraId="3755D222">
      <w:pPr>
        <w:pStyle w:val="24"/>
        <w:tabs>
          <w:tab w:val="right" w:leader="dot" w:pos="8296"/>
        </w:tabs>
        <w:spacing w:after="0" w:line="480" w:lineRule="auto"/>
        <w:ind w:left="0" w:right="0" w:firstLine="0"/>
        <w:rPr>
          <w:rStyle w:val="39"/>
          <w:rFonts w:hint="eastAsia" w:ascii="宋体" w:hAnsi="宋体" w:eastAsia="宋体" w:cs="宋体"/>
          <w:b/>
          <w:color w:val="000000" w:themeColor="text1"/>
          <w:sz w:val="32"/>
          <w:szCs w:val="22"/>
          <w14:textFill>
            <w14:solidFill>
              <w14:schemeClr w14:val="tx1"/>
            </w14:solidFill>
          </w14:textFill>
        </w:rPr>
      </w:pPr>
      <w:r>
        <w:rPr>
          <w:rStyle w:val="39"/>
          <w:rFonts w:hint="eastAsia" w:ascii="宋体" w:hAnsi="宋体" w:eastAsia="宋体" w:cs="宋体"/>
          <w:b/>
          <w:color w:val="000000" w:themeColor="text1"/>
          <w:sz w:val="32"/>
          <w:szCs w:val="22"/>
          <w14:textFill>
            <w14:solidFill>
              <w14:schemeClr w14:val="tx1"/>
            </w14:solidFill>
          </w14:textFill>
        </w:rPr>
        <w:fldChar w:fldCharType="begin"/>
      </w:r>
      <w:r>
        <w:rPr>
          <w:rStyle w:val="39"/>
          <w:rFonts w:hint="eastAsia" w:ascii="宋体" w:hAnsi="宋体" w:eastAsia="宋体" w:cs="宋体"/>
          <w:b/>
          <w:color w:val="000000" w:themeColor="text1"/>
          <w:sz w:val="32"/>
          <w:szCs w:val="22"/>
          <w14:textFill>
            <w14:solidFill>
              <w14:schemeClr w14:val="tx1"/>
            </w14:solidFill>
          </w14:textFill>
        </w:rPr>
        <w:instrText xml:space="preserve"> HYPERLINK \l "_Toc123719647" </w:instrText>
      </w:r>
      <w:r>
        <w:rPr>
          <w:rStyle w:val="39"/>
          <w:rFonts w:hint="eastAsia" w:ascii="宋体" w:hAnsi="宋体" w:eastAsia="宋体" w:cs="宋体"/>
          <w:b/>
          <w:color w:val="000000" w:themeColor="text1"/>
          <w:sz w:val="32"/>
          <w:szCs w:val="22"/>
          <w14:textFill>
            <w14:solidFill>
              <w14:schemeClr w14:val="tx1"/>
            </w14:solidFill>
          </w14:textFill>
        </w:rPr>
        <w:fldChar w:fldCharType="separate"/>
      </w:r>
      <w:r>
        <w:rPr>
          <w:rStyle w:val="39"/>
          <w:rFonts w:hint="eastAsia" w:ascii="宋体" w:hAnsi="宋体" w:eastAsia="宋体" w:cs="宋体"/>
          <w:b/>
          <w:color w:val="000000" w:themeColor="text1"/>
          <w:sz w:val="32"/>
          <w:szCs w:val="22"/>
          <w14:textFill>
            <w14:solidFill>
              <w14:schemeClr w14:val="tx1"/>
            </w14:solidFill>
          </w14:textFill>
        </w:rPr>
        <w:t>第</w:t>
      </w:r>
      <w:r>
        <w:rPr>
          <w:rStyle w:val="39"/>
          <w:rFonts w:hint="eastAsia" w:ascii="宋体" w:hAnsi="宋体" w:eastAsia="宋体" w:cs="宋体"/>
          <w:b/>
          <w:color w:val="000000" w:themeColor="text1"/>
          <w:sz w:val="32"/>
          <w:szCs w:val="22"/>
          <w:lang w:val="en-US" w:eastAsia="zh-CN"/>
          <w14:textFill>
            <w14:solidFill>
              <w14:schemeClr w14:val="tx1"/>
            </w14:solidFill>
          </w14:textFill>
        </w:rPr>
        <w:t>四</w:t>
      </w:r>
      <w:r>
        <w:rPr>
          <w:rStyle w:val="39"/>
          <w:rFonts w:hint="eastAsia" w:ascii="宋体" w:hAnsi="宋体" w:eastAsia="宋体" w:cs="宋体"/>
          <w:b/>
          <w:color w:val="000000" w:themeColor="text1"/>
          <w:sz w:val="32"/>
          <w:szCs w:val="22"/>
          <w14:textFill>
            <w14:solidFill>
              <w14:schemeClr w14:val="tx1"/>
            </w14:solidFill>
          </w14:textFill>
        </w:rPr>
        <w:t>章</w:t>
      </w:r>
      <w:r>
        <w:rPr>
          <w:rStyle w:val="39"/>
          <w:rFonts w:hint="eastAsia" w:ascii="宋体" w:hAnsi="宋体" w:eastAsia="宋体" w:cs="宋体"/>
          <w:b/>
          <w:color w:val="000000" w:themeColor="text1"/>
          <w:sz w:val="32"/>
          <w:szCs w:val="22"/>
          <w:lang w:val="en-US" w:eastAsia="zh-CN"/>
          <w14:textFill>
            <w14:solidFill>
              <w14:schemeClr w14:val="tx1"/>
            </w14:solidFill>
          </w14:textFill>
        </w:rPr>
        <w:t xml:space="preserve"> 评标程序、评标方法和评标标准</w:t>
      </w:r>
      <w:r>
        <w:rPr>
          <w:rStyle w:val="39"/>
          <w:rFonts w:hint="eastAsia" w:ascii="宋体" w:hAnsi="宋体" w:eastAsia="宋体" w:cs="宋体"/>
          <w:b/>
          <w:color w:val="000000" w:themeColor="text1"/>
          <w:sz w:val="32"/>
          <w:szCs w:val="22"/>
          <w14:textFill>
            <w14:solidFill>
              <w14:schemeClr w14:val="tx1"/>
            </w14:solidFill>
          </w14:textFill>
        </w:rPr>
        <w:fldChar w:fldCharType="end"/>
      </w:r>
    </w:p>
    <w:p w14:paraId="3DDE0B65">
      <w:pPr>
        <w:pStyle w:val="24"/>
        <w:tabs>
          <w:tab w:val="right" w:leader="dot" w:pos="8296"/>
        </w:tabs>
        <w:spacing w:after="0" w:line="480" w:lineRule="auto"/>
        <w:ind w:left="0" w:right="0" w:firstLine="0"/>
        <w:rPr>
          <w:rStyle w:val="39"/>
          <w:rFonts w:hint="eastAsia" w:ascii="宋体" w:hAnsi="宋体" w:eastAsia="宋体" w:cs="宋体"/>
          <w:b/>
          <w:color w:val="000000" w:themeColor="text1"/>
          <w:sz w:val="32"/>
          <w:szCs w:val="22"/>
          <w14:textFill>
            <w14:solidFill>
              <w14:schemeClr w14:val="tx1"/>
            </w14:solidFill>
          </w14:textFill>
        </w:rPr>
      </w:pPr>
      <w:r>
        <w:rPr>
          <w:rStyle w:val="39"/>
          <w:rFonts w:hint="eastAsia" w:ascii="宋体" w:hAnsi="宋体" w:eastAsia="宋体" w:cs="宋体"/>
          <w:b/>
          <w:color w:val="000000" w:themeColor="text1"/>
          <w:sz w:val="32"/>
          <w:szCs w:val="22"/>
          <w14:textFill>
            <w14:solidFill>
              <w14:schemeClr w14:val="tx1"/>
            </w14:solidFill>
          </w14:textFill>
        </w:rPr>
        <w:fldChar w:fldCharType="begin"/>
      </w:r>
      <w:r>
        <w:rPr>
          <w:rStyle w:val="39"/>
          <w:rFonts w:hint="eastAsia" w:ascii="宋体" w:hAnsi="宋体" w:eastAsia="宋体" w:cs="宋体"/>
          <w:b/>
          <w:color w:val="000000" w:themeColor="text1"/>
          <w:sz w:val="32"/>
          <w:szCs w:val="22"/>
          <w14:textFill>
            <w14:solidFill>
              <w14:schemeClr w14:val="tx1"/>
            </w14:solidFill>
          </w14:textFill>
        </w:rPr>
        <w:instrText xml:space="preserve"> HYPERLINK \l "_Toc123719648" </w:instrText>
      </w:r>
      <w:r>
        <w:rPr>
          <w:rStyle w:val="39"/>
          <w:rFonts w:hint="eastAsia" w:ascii="宋体" w:hAnsi="宋体" w:eastAsia="宋体" w:cs="宋体"/>
          <w:b/>
          <w:color w:val="000000" w:themeColor="text1"/>
          <w:sz w:val="32"/>
          <w:szCs w:val="22"/>
          <w14:textFill>
            <w14:solidFill>
              <w14:schemeClr w14:val="tx1"/>
            </w14:solidFill>
          </w14:textFill>
        </w:rPr>
        <w:fldChar w:fldCharType="separate"/>
      </w:r>
      <w:r>
        <w:rPr>
          <w:rStyle w:val="39"/>
          <w:rFonts w:hint="eastAsia" w:ascii="宋体" w:hAnsi="宋体" w:eastAsia="宋体" w:cs="宋体"/>
          <w:b/>
          <w:color w:val="000000" w:themeColor="text1"/>
          <w:sz w:val="32"/>
          <w:szCs w:val="22"/>
          <w14:textFill>
            <w14:solidFill>
              <w14:schemeClr w14:val="tx1"/>
            </w14:solidFill>
          </w14:textFill>
        </w:rPr>
        <w:t>第</w:t>
      </w:r>
      <w:r>
        <w:rPr>
          <w:rStyle w:val="39"/>
          <w:rFonts w:hint="eastAsia" w:ascii="宋体" w:hAnsi="宋体" w:eastAsia="宋体" w:cs="宋体"/>
          <w:b/>
          <w:color w:val="000000" w:themeColor="text1"/>
          <w:sz w:val="32"/>
          <w:szCs w:val="22"/>
          <w:lang w:val="en-US" w:eastAsia="zh-CN"/>
          <w14:textFill>
            <w14:solidFill>
              <w14:schemeClr w14:val="tx1"/>
            </w14:solidFill>
          </w14:textFill>
        </w:rPr>
        <w:t>五</w:t>
      </w:r>
      <w:r>
        <w:rPr>
          <w:rStyle w:val="39"/>
          <w:rFonts w:hint="eastAsia" w:ascii="宋体" w:hAnsi="宋体" w:eastAsia="宋体" w:cs="宋体"/>
          <w:b/>
          <w:color w:val="000000" w:themeColor="text1"/>
          <w:sz w:val="32"/>
          <w:szCs w:val="22"/>
          <w14:textFill>
            <w14:solidFill>
              <w14:schemeClr w14:val="tx1"/>
            </w14:solidFill>
          </w14:textFill>
        </w:rPr>
        <w:t>章</w:t>
      </w:r>
      <w:r>
        <w:rPr>
          <w:rStyle w:val="39"/>
          <w:rFonts w:hint="eastAsia" w:ascii="宋体" w:hAnsi="宋体" w:eastAsia="宋体" w:cs="宋体"/>
          <w:b/>
          <w:color w:val="000000" w:themeColor="text1"/>
          <w:sz w:val="32"/>
          <w:szCs w:val="22"/>
          <w:lang w:val="en-US" w:eastAsia="zh-CN"/>
          <w14:textFill>
            <w14:solidFill>
              <w14:schemeClr w14:val="tx1"/>
            </w14:solidFill>
          </w14:textFill>
        </w:rPr>
        <w:t xml:space="preserve"> </w:t>
      </w:r>
      <w:r>
        <w:rPr>
          <w:rStyle w:val="39"/>
          <w:rFonts w:hint="eastAsia" w:ascii="宋体" w:hAnsi="宋体" w:eastAsia="宋体" w:cs="宋体"/>
          <w:b/>
          <w:color w:val="000000" w:themeColor="text1"/>
          <w:sz w:val="32"/>
          <w:szCs w:val="22"/>
          <w14:textFill>
            <w14:solidFill>
              <w14:schemeClr w14:val="tx1"/>
            </w14:solidFill>
          </w14:textFill>
        </w:rPr>
        <w:t>采购需求</w:t>
      </w:r>
      <w:r>
        <w:rPr>
          <w:rStyle w:val="39"/>
          <w:rFonts w:hint="eastAsia" w:ascii="宋体" w:hAnsi="宋体" w:eastAsia="宋体" w:cs="宋体"/>
          <w:b/>
          <w:color w:val="000000" w:themeColor="text1"/>
          <w:sz w:val="32"/>
          <w:szCs w:val="22"/>
          <w14:textFill>
            <w14:solidFill>
              <w14:schemeClr w14:val="tx1"/>
            </w14:solidFill>
          </w14:textFill>
        </w:rPr>
        <w:fldChar w:fldCharType="end"/>
      </w:r>
    </w:p>
    <w:p w14:paraId="22AF94E0">
      <w:pPr>
        <w:pStyle w:val="24"/>
        <w:tabs>
          <w:tab w:val="right" w:leader="dot" w:pos="8296"/>
        </w:tabs>
        <w:spacing w:after="0" w:line="480" w:lineRule="auto"/>
        <w:ind w:left="0" w:right="0" w:firstLine="0"/>
        <w:rPr>
          <w:rStyle w:val="39"/>
          <w:rFonts w:hint="eastAsia" w:ascii="宋体" w:hAnsi="宋体" w:eastAsia="宋体" w:cs="宋体"/>
          <w:b/>
          <w:color w:val="000000" w:themeColor="text1"/>
          <w:sz w:val="32"/>
          <w:szCs w:val="22"/>
          <w14:textFill>
            <w14:solidFill>
              <w14:schemeClr w14:val="tx1"/>
            </w14:solidFill>
          </w14:textFill>
        </w:rPr>
      </w:pPr>
      <w:r>
        <w:rPr>
          <w:rStyle w:val="39"/>
          <w:rFonts w:hint="eastAsia" w:ascii="宋体" w:hAnsi="宋体" w:eastAsia="宋体" w:cs="宋体"/>
          <w:b/>
          <w:color w:val="000000" w:themeColor="text1"/>
          <w:sz w:val="32"/>
          <w:szCs w:val="22"/>
          <w14:textFill>
            <w14:solidFill>
              <w14:schemeClr w14:val="tx1"/>
            </w14:solidFill>
          </w14:textFill>
        </w:rPr>
        <w:fldChar w:fldCharType="begin"/>
      </w:r>
      <w:r>
        <w:rPr>
          <w:rStyle w:val="39"/>
          <w:rFonts w:hint="eastAsia" w:ascii="宋体" w:hAnsi="宋体" w:eastAsia="宋体" w:cs="宋体"/>
          <w:b/>
          <w:color w:val="000000" w:themeColor="text1"/>
          <w:sz w:val="32"/>
          <w:szCs w:val="22"/>
          <w14:textFill>
            <w14:solidFill>
              <w14:schemeClr w14:val="tx1"/>
            </w14:solidFill>
          </w14:textFill>
        </w:rPr>
        <w:instrText xml:space="preserve"> HYPERLINK \l "_Toc123719649" </w:instrText>
      </w:r>
      <w:r>
        <w:rPr>
          <w:rStyle w:val="39"/>
          <w:rFonts w:hint="eastAsia" w:ascii="宋体" w:hAnsi="宋体" w:eastAsia="宋体" w:cs="宋体"/>
          <w:b/>
          <w:color w:val="000000" w:themeColor="text1"/>
          <w:sz w:val="32"/>
          <w:szCs w:val="22"/>
          <w14:textFill>
            <w14:solidFill>
              <w14:schemeClr w14:val="tx1"/>
            </w14:solidFill>
          </w14:textFill>
        </w:rPr>
        <w:fldChar w:fldCharType="separate"/>
      </w:r>
      <w:r>
        <w:rPr>
          <w:rStyle w:val="39"/>
          <w:rFonts w:hint="eastAsia" w:ascii="宋体" w:hAnsi="宋体" w:eastAsia="宋体" w:cs="宋体"/>
          <w:b/>
          <w:color w:val="000000" w:themeColor="text1"/>
          <w:sz w:val="32"/>
          <w:szCs w:val="22"/>
          <w14:textFill>
            <w14:solidFill>
              <w14:schemeClr w14:val="tx1"/>
            </w14:solidFill>
          </w14:textFill>
        </w:rPr>
        <w:t>第</w:t>
      </w:r>
      <w:r>
        <w:rPr>
          <w:rStyle w:val="39"/>
          <w:rFonts w:hint="eastAsia" w:ascii="宋体" w:hAnsi="宋体" w:eastAsia="宋体" w:cs="宋体"/>
          <w:b/>
          <w:color w:val="000000" w:themeColor="text1"/>
          <w:sz w:val="32"/>
          <w:szCs w:val="22"/>
          <w:lang w:val="en-US" w:eastAsia="zh-CN"/>
          <w14:textFill>
            <w14:solidFill>
              <w14:schemeClr w14:val="tx1"/>
            </w14:solidFill>
          </w14:textFill>
        </w:rPr>
        <w:t>六</w:t>
      </w:r>
      <w:r>
        <w:rPr>
          <w:rStyle w:val="39"/>
          <w:rFonts w:hint="eastAsia" w:ascii="宋体" w:hAnsi="宋体" w:eastAsia="宋体" w:cs="宋体"/>
          <w:b/>
          <w:color w:val="000000" w:themeColor="text1"/>
          <w:sz w:val="32"/>
          <w:szCs w:val="22"/>
          <w14:textFill>
            <w14:solidFill>
              <w14:schemeClr w14:val="tx1"/>
            </w14:solidFill>
          </w14:textFill>
        </w:rPr>
        <w:t>章</w:t>
      </w:r>
      <w:r>
        <w:rPr>
          <w:rStyle w:val="39"/>
          <w:rFonts w:hint="eastAsia" w:ascii="宋体" w:hAnsi="宋体" w:eastAsia="宋体" w:cs="宋体"/>
          <w:b/>
          <w:color w:val="000000" w:themeColor="text1"/>
          <w:sz w:val="32"/>
          <w:szCs w:val="22"/>
          <w:lang w:val="en-US" w:eastAsia="zh-CN"/>
          <w14:textFill>
            <w14:solidFill>
              <w14:schemeClr w14:val="tx1"/>
            </w14:solidFill>
          </w14:textFill>
        </w:rPr>
        <w:t xml:space="preserve"> 拟签订的合同文本</w:t>
      </w:r>
      <w:r>
        <w:rPr>
          <w:rStyle w:val="39"/>
          <w:rFonts w:hint="eastAsia" w:ascii="宋体" w:hAnsi="宋体" w:eastAsia="宋体" w:cs="宋体"/>
          <w:b/>
          <w:color w:val="000000" w:themeColor="text1"/>
          <w:sz w:val="32"/>
          <w:szCs w:val="22"/>
          <w14:textFill>
            <w14:solidFill>
              <w14:schemeClr w14:val="tx1"/>
            </w14:solidFill>
          </w14:textFill>
        </w:rPr>
        <w:fldChar w:fldCharType="end"/>
      </w:r>
    </w:p>
    <w:p w14:paraId="34F2321F">
      <w:pPr>
        <w:pStyle w:val="24"/>
        <w:tabs>
          <w:tab w:val="right" w:leader="dot" w:pos="8296"/>
        </w:tabs>
        <w:spacing w:after="0" w:line="480" w:lineRule="auto"/>
        <w:ind w:left="0" w:right="0" w:firstLine="0"/>
        <w:rPr>
          <w:rStyle w:val="39"/>
          <w:rFonts w:hint="eastAsia" w:ascii="宋体" w:hAnsi="宋体" w:eastAsia="宋体" w:cs="宋体"/>
          <w:b/>
          <w:color w:val="000000" w:themeColor="text1"/>
          <w:sz w:val="32"/>
          <w:szCs w:val="22"/>
          <w14:textFill>
            <w14:solidFill>
              <w14:schemeClr w14:val="tx1"/>
            </w14:solidFill>
          </w14:textFill>
        </w:rPr>
      </w:pPr>
      <w:r>
        <w:rPr>
          <w:rStyle w:val="39"/>
          <w:rFonts w:hint="eastAsia" w:ascii="宋体" w:hAnsi="宋体" w:eastAsia="宋体" w:cs="宋体"/>
          <w:b/>
          <w:color w:val="000000" w:themeColor="text1"/>
          <w:sz w:val="32"/>
          <w:szCs w:val="22"/>
          <w14:textFill>
            <w14:solidFill>
              <w14:schemeClr w14:val="tx1"/>
            </w14:solidFill>
          </w14:textFill>
        </w:rPr>
        <w:fldChar w:fldCharType="begin"/>
      </w:r>
      <w:r>
        <w:rPr>
          <w:rStyle w:val="39"/>
          <w:rFonts w:hint="eastAsia" w:ascii="宋体" w:hAnsi="宋体" w:eastAsia="宋体" w:cs="宋体"/>
          <w:b/>
          <w:color w:val="000000" w:themeColor="text1"/>
          <w:sz w:val="32"/>
          <w:szCs w:val="22"/>
          <w14:textFill>
            <w14:solidFill>
              <w14:schemeClr w14:val="tx1"/>
            </w14:solidFill>
          </w14:textFill>
        </w:rPr>
        <w:instrText xml:space="preserve"> HYPERLINK \l "_Toc123719650" </w:instrText>
      </w:r>
      <w:r>
        <w:rPr>
          <w:rStyle w:val="39"/>
          <w:rFonts w:hint="eastAsia" w:ascii="宋体" w:hAnsi="宋体" w:eastAsia="宋体" w:cs="宋体"/>
          <w:b/>
          <w:color w:val="000000" w:themeColor="text1"/>
          <w:sz w:val="32"/>
          <w:szCs w:val="22"/>
          <w14:textFill>
            <w14:solidFill>
              <w14:schemeClr w14:val="tx1"/>
            </w14:solidFill>
          </w14:textFill>
        </w:rPr>
        <w:fldChar w:fldCharType="separate"/>
      </w:r>
      <w:r>
        <w:rPr>
          <w:rStyle w:val="39"/>
          <w:rFonts w:hint="eastAsia" w:ascii="宋体" w:hAnsi="宋体" w:eastAsia="宋体" w:cs="宋体"/>
          <w:b/>
          <w:color w:val="000000" w:themeColor="text1"/>
          <w:sz w:val="32"/>
          <w:szCs w:val="22"/>
          <w14:textFill>
            <w14:solidFill>
              <w14:schemeClr w14:val="tx1"/>
            </w14:solidFill>
          </w14:textFill>
        </w:rPr>
        <w:t>第</w:t>
      </w:r>
      <w:r>
        <w:rPr>
          <w:rStyle w:val="39"/>
          <w:rFonts w:hint="eastAsia" w:ascii="宋体" w:hAnsi="宋体" w:eastAsia="宋体" w:cs="宋体"/>
          <w:b/>
          <w:color w:val="000000" w:themeColor="text1"/>
          <w:sz w:val="32"/>
          <w:szCs w:val="22"/>
          <w:lang w:val="en-US" w:eastAsia="zh-CN"/>
          <w14:textFill>
            <w14:solidFill>
              <w14:schemeClr w14:val="tx1"/>
            </w14:solidFill>
          </w14:textFill>
        </w:rPr>
        <w:t>七</w:t>
      </w:r>
      <w:r>
        <w:rPr>
          <w:rStyle w:val="39"/>
          <w:rFonts w:hint="eastAsia" w:ascii="宋体" w:hAnsi="宋体" w:eastAsia="宋体" w:cs="宋体"/>
          <w:b/>
          <w:color w:val="000000" w:themeColor="text1"/>
          <w:sz w:val="32"/>
          <w:szCs w:val="22"/>
          <w14:textFill>
            <w14:solidFill>
              <w14:schemeClr w14:val="tx1"/>
            </w14:solidFill>
          </w14:textFill>
        </w:rPr>
        <w:t>章</w:t>
      </w:r>
      <w:r>
        <w:rPr>
          <w:rStyle w:val="39"/>
          <w:rFonts w:hint="eastAsia" w:ascii="宋体" w:hAnsi="宋体" w:eastAsia="宋体" w:cs="宋体"/>
          <w:b/>
          <w:color w:val="000000" w:themeColor="text1"/>
          <w:sz w:val="32"/>
          <w:szCs w:val="22"/>
          <w:lang w:val="en-US" w:eastAsia="zh-CN"/>
          <w14:textFill>
            <w14:solidFill>
              <w14:schemeClr w14:val="tx1"/>
            </w14:solidFill>
          </w14:textFill>
        </w:rPr>
        <w:t xml:space="preserve"> </w:t>
      </w:r>
      <w:r>
        <w:rPr>
          <w:rStyle w:val="39"/>
          <w:rFonts w:hint="eastAsia" w:ascii="宋体" w:hAnsi="宋体" w:eastAsia="宋体" w:cs="宋体"/>
          <w:b/>
          <w:color w:val="000000" w:themeColor="text1"/>
          <w:sz w:val="32"/>
          <w:szCs w:val="22"/>
          <w14:textFill>
            <w14:solidFill>
              <w14:schemeClr w14:val="tx1"/>
            </w14:solidFill>
          </w14:textFill>
        </w:rPr>
        <w:t>响应文件格式</w:t>
      </w:r>
      <w:r>
        <w:rPr>
          <w:rStyle w:val="39"/>
          <w:rFonts w:hint="eastAsia" w:ascii="宋体" w:hAnsi="宋体" w:eastAsia="宋体" w:cs="宋体"/>
          <w:b/>
          <w:color w:val="000000" w:themeColor="text1"/>
          <w:sz w:val="32"/>
          <w:szCs w:val="22"/>
          <w14:textFill>
            <w14:solidFill>
              <w14:schemeClr w14:val="tx1"/>
            </w14:solidFill>
          </w14:textFill>
        </w:rPr>
        <w:fldChar w:fldCharType="end"/>
      </w:r>
    </w:p>
    <w:p w14:paraId="3D46D827">
      <w:pPr>
        <w:spacing w:line="360" w:lineRule="auto"/>
        <w:jc w:val="center"/>
        <w:outlineLvl w:val="0"/>
        <w:rPr>
          <w:rFonts w:hint="eastAsia" w:ascii="宋体" w:hAnsi="宋体" w:eastAsia="宋体" w:cs="宋体"/>
          <w:sz w:val="32"/>
          <w:szCs w:val="32"/>
        </w:rPr>
      </w:pPr>
      <w:r>
        <w:rPr>
          <w:rStyle w:val="39"/>
          <w:rFonts w:hint="eastAsia" w:ascii="宋体" w:hAnsi="宋体" w:eastAsia="宋体" w:cs="宋体"/>
          <w:b/>
          <w:color w:val="000000" w:themeColor="text1"/>
          <w:sz w:val="32"/>
          <w:szCs w:val="22"/>
          <w14:textFill>
            <w14:solidFill>
              <w14:schemeClr w14:val="tx1"/>
            </w14:solidFill>
          </w14:textFill>
        </w:rPr>
        <w:fldChar w:fldCharType="end"/>
      </w:r>
      <w:r>
        <w:rPr>
          <w:rFonts w:hint="eastAsia" w:ascii="宋体" w:hAnsi="宋体" w:eastAsia="宋体" w:cs="宋体"/>
          <w:sz w:val="24"/>
        </w:rPr>
        <w:br w:type="page" w:clear="all"/>
      </w:r>
      <w:bookmarkStart w:id="1" w:name="_Toc99301419"/>
      <w:r>
        <w:rPr>
          <w:rFonts w:hint="eastAsia" w:ascii="宋体" w:hAnsi="宋体" w:eastAsia="宋体" w:cs="宋体"/>
          <w:b/>
          <w:sz w:val="36"/>
          <w:szCs w:val="36"/>
        </w:rPr>
        <w:t>第一章   投标邀请</w:t>
      </w:r>
      <w:bookmarkEnd w:id="1"/>
    </w:p>
    <w:p w14:paraId="1DF6BA1C">
      <w:pPr>
        <w:pStyle w:val="43"/>
        <w:spacing w:before="0" w:line="360" w:lineRule="auto"/>
        <w:jc w:val="left"/>
        <w:rPr>
          <w:rFonts w:hint="eastAsia" w:ascii="宋体" w:hAnsi="宋体" w:eastAsia="宋体" w:cs="宋体"/>
          <w:sz w:val="24"/>
          <w:szCs w:val="24"/>
          <w:highlight w:val="none"/>
        </w:rPr>
      </w:pPr>
      <w:bookmarkStart w:id="2" w:name="_Toc28359079"/>
      <w:bookmarkStart w:id="3" w:name="_Toc35393621"/>
      <w:bookmarkStart w:id="4" w:name="_Toc28359002"/>
      <w:bookmarkStart w:id="5" w:name="_Toc35393790"/>
      <w:bookmarkStart w:id="6" w:name="_Hlk24379207"/>
      <w:r>
        <w:rPr>
          <w:rFonts w:hint="eastAsia" w:ascii="宋体" w:hAnsi="宋体" w:eastAsia="宋体" w:cs="宋体"/>
          <w:sz w:val="24"/>
          <w:szCs w:val="24"/>
        </w:rPr>
        <w:t>一、项目基本情况</w:t>
      </w:r>
      <w:bookmarkEnd w:id="2"/>
      <w:bookmarkEnd w:id="3"/>
      <w:bookmarkEnd w:id="4"/>
      <w:bookmarkEnd w:id="5"/>
    </w:p>
    <w:p w14:paraId="3E9806E3">
      <w:pPr>
        <w:spacing w:line="360" w:lineRule="auto"/>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1.项目编号/包号：</w:t>
      </w:r>
      <w:r>
        <w:rPr>
          <w:rFonts w:hint="eastAsia" w:ascii="宋体" w:hAnsi="宋体" w:cs="宋体"/>
          <w:color w:val="000000"/>
          <w:sz w:val="24"/>
          <w:highlight w:val="none"/>
          <w:lang w:eastAsia="zh-CN"/>
        </w:rPr>
        <w:t>JSZC-320413036-HSGS-G2026-0012</w:t>
      </w:r>
      <w:r>
        <w:rPr>
          <w:rFonts w:hint="eastAsia" w:ascii="宋体" w:hAnsi="宋体" w:eastAsia="宋体" w:cs="宋体"/>
          <w:color w:val="000000"/>
          <w:sz w:val="24"/>
          <w:highlight w:val="none"/>
          <w:lang w:eastAsia="zh-CN"/>
        </w:rPr>
        <w:t xml:space="preserve">  </w:t>
      </w:r>
    </w:p>
    <w:p w14:paraId="3EB1C7AB">
      <w:pPr>
        <w:spacing w:line="360" w:lineRule="auto"/>
        <w:ind w:firstLine="480"/>
        <w:rPr>
          <w:rFonts w:hint="eastAsia" w:ascii="宋体" w:hAnsi="宋体" w:eastAsia="宋体" w:cs="宋体"/>
          <w:sz w:val="24"/>
          <w:highlight w:val="none"/>
          <w:lang w:eastAsia="zh-CN"/>
        </w:rPr>
      </w:pPr>
      <w:r>
        <w:rPr>
          <w:rFonts w:hint="eastAsia" w:ascii="宋体" w:hAnsi="宋体" w:eastAsia="宋体" w:cs="宋体"/>
          <w:sz w:val="24"/>
          <w:highlight w:val="none"/>
        </w:rPr>
        <w:t>2.项目名称：</w:t>
      </w:r>
      <w:r>
        <w:rPr>
          <w:rFonts w:hint="eastAsia" w:ascii="宋体" w:hAnsi="宋体" w:cs="宋体"/>
          <w:sz w:val="24"/>
          <w:highlight w:val="none"/>
          <w:lang w:eastAsia="zh-CN"/>
        </w:rPr>
        <w:t>2026年尧塘街道市政设施维修养护项目</w:t>
      </w:r>
    </w:p>
    <w:bookmarkEnd w:id="6"/>
    <w:p w14:paraId="0E27B208">
      <w:pPr>
        <w:spacing w:line="360" w:lineRule="auto"/>
        <w:ind w:firstLine="480"/>
        <w:rPr>
          <w:rFonts w:hint="default" w:ascii="宋体" w:hAnsi="宋体" w:eastAsia="宋体" w:cs="宋体"/>
          <w:sz w:val="24"/>
          <w:highlight w:val="none"/>
          <w:u w:val="single"/>
          <w:lang w:val="en-US" w:eastAsia="zh-CN"/>
        </w:rPr>
      </w:pPr>
      <w:r>
        <w:rPr>
          <w:rFonts w:hint="eastAsia" w:ascii="宋体" w:hAnsi="宋体" w:eastAsia="宋体" w:cs="宋体"/>
          <w:sz w:val="24"/>
          <w:highlight w:val="none"/>
        </w:rPr>
        <w:t>3.项目预算金额：</w:t>
      </w:r>
      <w:r>
        <w:rPr>
          <w:rFonts w:hint="eastAsia" w:ascii="宋体" w:hAnsi="宋体" w:cs="宋体"/>
          <w:color w:val="FF0000"/>
          <w:sz w:val="24"/>
          <w:highlight w:val="none"/>
          <w:u w:val="single"/>
          <w:lang w:val="en-US" w:eastAsia="zh-CN"/>
        </w:rPr>
        <w:t>620</w:t>
      </w:r>
      <w:r>
        <w:rPr>
          <w:rFonts w:hint="eastAsia" w:ascii="宋体" w:hAnsi="宋体" w:eastAsia="宋体" w:cs="宋体"/>
          <w:sz w:val="24"/>
          <w:highlight w:val="none"/>
          <w:u w:val="single"/>
          <w:lang w:val="en-US" w:eastAsia="zh-CN"/>
        </w:rPr>
        <w:t>万元</w:t>
      </w:r>
    </w:p>
    <w:p w14:paraId="001B7AB8">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项目最高限价：</w:t>
      </w:r>
      <w:r>
        <w:rPr>
          <w:rFonts w:hint="eastAsia" w:ascii="Times New Roman" w:hAnsi="Times New Roman" w:cs="Times New Roman"/>
          <w:color w:val="auto"/>
          <w:kern w:val="2"/>
          <w:sz w:val="24"/>
          <w:highlight w:val="none"/>
          <w:lang w:val="en-US" w:eastAsia="zh-CN"/>
        </w:rPr>
        <w:t>5.00</w:t>
      </w:r>
      <w:r>
        <w:rPr>
          <w:rFonts w:hint="eastAsia" w:ascii="Times New Roman" w:hAnsi="Times New Roman" w:cs="Times New Roman"/>
          <w:color w:val="auto"/>
          <w:kern w:val="2"/>
          <w:sz w:val="24"/>
          <w:highlight w:val="none"/>
        </w:rPr>
        <w:t>%≤优惠率＜100.00%</w:t>
      </w:r>
      <w:r>
        <w:rPr>
          <w:rFonts w:hint="eastAsia" w:ascii="宋体" w:hAnsi="宋体" w:eastAsia="宋体" w:cs="宋体"/>
          <w:sz w:val="24"/>
          <w:highlight w:val="none"/>
        </w:rPr>
        <w:t>。</w:t>
      </w:r>
    </w:p>
    <w:tbl>
      <w:tblPr>
        <w:tblStyle w:val="35"/>
        <w:tblW w:w="48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7"/>
        <w:gridCol w:w="2718"/>
        <w:gridCol w:w="1909"/>
        <w:gridCol w:w="1065"/>
        <w:gridCol w:w="3105"/>
      </w:tblGrid>
      <w:tr w14:paraId="1D7EF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jc w:val="center"/>
        </w:trPr>
        <w:tc>
          <w:tcPr>
            <w:tcW w:w="837" w:type="dxa"/>
            <w:noWrap w:val="0"/>
            <w:vAlign w:val="center"/>
          </w:tcPr>
          <w:p w14:paraId="622EF09C">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包号</w:t>
            </w:r>
          </w:p>
        </w:tc>
        <w:tc>
          <w:tcPr>
            <w:tcW w:w="2719" w:type="dxa"/>
            <w:noWrap w:val="0"/>
            <w:vAlign w:val="center"/>
          </w:tcPr>
          <w:p w14:paraId="47DDFF1D">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标的名称</w:t>
            </w:r>
          </w:p>
        </w:tc>
        <w:tc>
          <w:tcPr>
            <w:tcW w:w="1909" w:type="dxa"/>
            <w:noWrap w:val="0"/>
            <w:vAlign w:val="center"/>
          </w:tcPr>
          <w:p w14:paraId="7027F349">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采购包最高限价</w:t>
            </w:r>
          </w:p>
        </w:tc>
        <w:tc>
          <w:tcPr>
            <w:tcW w:w="1065" w:type="dxa"/>
            <w:noWrap w:val="0"/>
            <w:vAlign w:val="center"/>
          </w:tcPr>
          <w:p w14:paraId="4402E274">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数量</w:t>
            </w:r>
          </w:p>
        </w:tc>
        <w:tc>
          <w:tcPr>
            <w:tcW w:w="3106" w:type="dxa"/>
            <w:noWrap w:val="0"/>
            <w:vAlign w:val="center"/>
          </w:tcPr>
          <w:p w14:paraId="66168F9C">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简要技术需求或服务要求</w:t>
            </w:r>
          </w:p>
        </w:tc>
      </w:tr>
      <w:tr w14:paraId="34EE5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jc w:val="center"/>
        </w:trPr>
        <w:tc>
          <w:tcPr>
            <w:tcW w:w="837" w:type="dxa"/>
            <w:noWrap w:val="0"/>
            <w:vAlign w:val="center"/>
          </w:tcPr>
          <w:p w14:paraId="75C12047">
            <w:pPr>
              <w:jc w:val="center"/>
              <w:rPr>
                <w:rFonts w:hint="eastAsia" w:ascii="宋体" w:hAnsi="宋体" w:eastAsia="宋体" w:cs="宋体"/>
                <w:bCs/>
                <w:szCs w:val="21"/>
                <w:highlight w:val="none"/>
              </w:rPr>
            </w:pPr>
            <w:r>
              <w:rPr>
                <w:rFonts w:hint="eastAsia" w:ascii="宋体" w:hAnsi="宋体" w:eastAsia="宋体" w:cs="宋体"/>
                <w:sz w:val="24"/>
                <w:highlight w:val="none"/>
                <w:lang w:eastAsia="zh-CN"/>
              </w:rPr>
              <w:t>01</w:t>
            </w:r>
          </w:p>
        </w:tc>
        <w:tc>
          <w:tcPr>
            <w:tcW w:w="2719" w:type="dxa"/>
            <w:noWrap w:val="0"/>
            <w:vAlign w:val="center"/>
          </w:tcPr>
          <w:p w14:paraId="54A2D3D9">
            <w:pPr>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2026年尧塘街道市政设施维修养护项目</w:t>
            </w:r>
          </w:p>
        </w:tc>
        <w:tc>
          <w:tcPr>
            <w:tcW w:w="1909" w:type="dxa"/>
            <w:noWrap w:val="0"/>
            <w:vAlign w:val="center"/>
          </w:tcPr>
          <w:p w14:paraId="3112A8D8">
            <w:p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5.00%≤优惠率＜100.00%</w:t>
            </w:r>
          </w:p>
        </w:tc>
        <w:tc>
          <w:tcPr>
            <w:tcW w:w="1065" w:type="dxa"/>
            <w:noWrap w:val="0"/>
            <w:vAlign w:val="center"/>
          </w:tcPr>
          <w:p w14:paraId="6B31297F">
            <w:pPr>
              <w:spacing w:line="360" w:lineRule="auto"/>
              <w:ind w:firstLine="480" w:firstLineChars="200"/>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1</w:t>
            </w:r>
          </w:p>
        </w:tc>
        <w:tc>
          <w:tcPr>
            <w:tcW w:w="3106" w:type="dxa"/>
            <w:noWrap w:val="0"/>
            <w:vAlign w:val="center"/>
          </w:tcPr>
          <w:p w14:paraId="66089301">
            <w:pPr>
              <w:spacing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详见采购需求</w:t>
            </w:r>
          </w:p>
        </w:tc>
      </w:tr>
    </w:tbl>
    <w:p w14:paraId="36C90433">
      <w:pPr>
        <w:numPr>
          <w:ilvl w:val="0"/>
          <w:numId w:val="0"/>
        </w:numPr>
        <w:spacing w:line="360" w:lineRule="auto"/>
        <w:ind w:firstLine="480" w:firstLineChars="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SA"/>
        </w:rPr>
        <w:t>4</w:t>
      </w:r>
      <w:r>
        <w:rPr>
          <w:rFonts w:hint="eastAsia" w:ascii="宋体" w:hAnsi="宋体" w:eastAsia="宋体" w:cs="宋体"/>
          <w:color w:val="000000"/>
          <w:sz w:val="24"/>
          <w:szCs w:val="24"/>
          <w:highlight w:val="none"/>
          <w:lang w:val="en-US" w:eastAsia="zh-CN" w:bidi="ar-SA"/>
        </w:rPr>
        <w:t>.</w:t>
      </w:r>
      <w:r>
        <w:rPr>
          <w:rFonts w:hint="eastAsia" w:ascii="宋体" w:hAnsi="宋体" w:cs="宋体"/>
          <w:sz w:val="24"/>
          <w:highlight w:val="none"/>
          <w:lang w:val="en-US" w:eastAsia="zh-CN"/>
        </w:rPr>
        <w:t>服务</w:t>
      </w:r>
      <w:r>
        <w:rPr>
          <w:rFonts w:hint="eastAsia" w:ascii="宋体" w:hAnsi="宋体" w:eastAsia="宋体" w:cs="宋体"/>
          <w:sz w:val="24"/>
          <w:highlight w:val="none"/>
        </w:rPr>
        <w:t>期限：</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或</w:t>
      </w:r>
      <w:r>
        <w:rPr>
          <w:rFonts w:hint="eastAsia" w:ascii="宋体" w:hAnsi="宋体" w:eastAsia="宋体" w:cs="宋体"/>
          <w:color w:val="000000" w:themeColor="text1"/>
          <w:sz w:val="24"/>
          <w:szCs w:val="24"/>
          <w:highlight w:val="none"/>
          <w:lang w:val="en-US" w:eastAsia="zh-CN"/>
          <w14:textFill>
            <w14:solidFill>
              <w14:schemeClr w14:val="tx1"/>
            </w14:solidFill>
          </w14:textFill>
        </w:rPr>
        <w:t>年度合同履约总额（</w:t>
      </w:r>
      <w:r>
        <w:rPr>
          <w:rFonts w:hint="eastAsia" w:ascii="宋体" w:hAnsi="宋体" w:cs="宋体"/>
          <w:color w:val="000000" w:themeColor="text1"/>
          <w:sz w:val="24"/>
          <w:szCs w:val="24"/>
          <w:highlight w:val="none"/>
          <w:lang w:val="en-US" w:eastAsia="zh-CN"/>
          <w14:textFill>
            <w14:solidFill>
              <w14:schemeClr w14:val="tx1"/>
            </w14:solidFill>
          </w14:textFill>
        </w:rPr>
        <w:t>结算审定总金额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）达到</w:t>
      </w:r>
      <w:r>
        <w:rPr>
          <w:rFonts w:hint="eastAsia" w:ascii="宋体" w:hAnsi="宋体" w:cs="宋体"/>
          <w:color w:val="000000" w:themeColor="text1"/>
          <w:sz w:val="24"/>
          <w:szCs w:val="24"/>
          <w:highlight w:val="none"/>
          <w:lang w:val="en-US" w:eastAsia="zh-CN"/>
          <w14:textFill>
            <w14:solidFill>
              <w14:schemeClr w14:val="tx1"/>
            </w14:solidFill>
          </w14:textFill>
        </w:rPr>
        <w:t>620</w:t>
      </w:r>
      <w:r>
        <w:rPr>
          <w:rFonts w:hint="eastAsia" w:ascii="宋体" w:hAnsi="宋体" w:eastAsia="宋体" w:cs="宋体"/>
          <w:color w:val="000000" w:themeColor="text1"/>
          <w:sz w:val="24"/>
          <w:szCs w:val="24"/>
          <w:highlight w:val="none"/>
          <w:lang w:val="en-US" w:eastAsia="zh-CN"/>
          <w14:textFill>
            <w14:solidFill>
              <w14:schemeClr w14:val="tx1"/>
            </w14:solidFill>
          </w14:textFill>
        </w:rPr>
        <w:t>万元时，自动终止年度合同。（注：以先达到者为准）</w:t>
      </w:r>
      <w:r>
        <w:rPr>
          <w:rFonts w:hint="eastAsia" w:ascii="宋体" w:hAnsi="宋体" w:eastAsia="宋体" w:cs="宋体"/>
          <w:color w:val="000000"/>
          <w:sz w:val="24"/>
          <w:szCs w:val="24"/>
          <w:highlight w:val="none"/>
        </w:rPr>
        <w:t>。</w:t>
      </w:r>
    </w:p>
    <w:p w14:paraId="33C2F987">
      <w:pPr>
        <w:numPr>
          <w:ilvl w:val="0"/>
          <w:numId w:val="0"/>
        </w:numPr>
        <w:spacing w:line="360" w:lineRule="auto"/>
        <w:ind w:firstLine="480" w:firstLineChars="0"/>
        <w:rPr>
          <w:rFonts w:hint="eastAsia" w:ascii="宋体" w:hAnsi="宋体" w:eastAsia="宋体" w:cs="宋体"/>
          <w:sz w:val="24"/>
          <w:highlight w:val="none"/>
        </w:rPr>
      </w:pPr>
      <w:r>
        <w:rPr>
          <w:rFonts w:hint="eastAsia" w:ascii="宋体" w:hAnsi="宋体" w:cs="宋体"/>
          <w:sz w:val="24"/>
          <w:szCs w:val="24"/>
          <w:highlight w:val="none"/>
          <w:lang w:val="en-US" w:eastAsia="zh-CN" w:bidi="ar-SA"/>
        </w:rPr>
        <w:t>5</w:t>
      </w:r>
      <w:r>
        <w:rPr>
          <w:rFonts w:hint="eastAsia" w:ascii="宋体" w:hAnsi="宋体" w:eastAsia="宋体" w:cs="宋体"/>
          <w:sz w:val="24"/>
          <w:szCs w:val="24"/>
          <w:highlight w:val="none"/>
          <w:lang w:val="en-US" w:eastAsia="zh-CN" w:bidi="ar-SA"/>
        </w:rPr>
        <w:t>.</w:t>
      </w:r>
      <w:r>
        <w:rPr>
          <w:rFonts w:hint="eastAsia" w:ascii="宋体" w:hAnsi="宋体" w:eastAsia="宋体" w:cs="宋体"/>
          <w:sz w:val="24"/>
          <w:highlight w:val="none"/>
        </w:rPr>
        <w:t>本项目是否接受联合体投标：□是  ☑否。</w:t>
      </w:r>
    </w:p>
    <w:p w14:paraId="010AF836">
      <w:pPr>
        <w:spacing w:line="360" w:lineRule="auto"/>
        <w:ind w:firstLine="480"/>
        <w:rPr>
          <w:rFonts w:hint="eastAsia" w:ascii="宋体" w:hAnsi="宋体" w:eastAsia="宋体" w:cs="宋体"/>
          <w:sz w:val="24"/>
          <w:highlight w:val="none"/>
        </w:rPr>
      </w:pPr>
      <w:r>
        <w:rPr>
          <w:rFonts w:hint="eastAsia" w:ascii="宋体" w:hAnsi="宋体" w:cs="宋体"/>
          <w:sz w:val="24"/>
          <w:highlight w:val="none"/>
          <w:lang w:val="en-US" w:eastAsia="zh-CN"/>
        </w:rPr>
        <w:t>6</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本项目是否接受进口产品投标：□是  ☑否。</w:t>
      </w:r>
    </w:p>
    <w:p w14:paraId="57186501">
      <w:pPr>
        <w:pStyle w:val="43"/>
        <w:spacing w:before="0" w:line="360" w:lineRule="auto"/>
        <w:jc w:val="left"/>
        <w:rPr>
          <w:rFonts w:hint="eastAsia" w:ascii="宋体" w:hAnsi="宋体" w:eastAsia="宋体" w:cs="宋体"/>
          <w:sz w:val="24"/>
          <w:szCs w:val="24"/>
          <w:highlight w:val="none"/>
        </w:rPr>
      </w:pPr>
      <w:bookmarkStart w:id="7" w:name="_Toc28359003"/>
      <w:bookmarkStart w:id="8" w:name="_Toc28359080"/>
      <w:bookmarkStart w:id="9" w:name="_Toc35393791"/>
      <w:bookmarkStart w:id="10" w:name="_Toc35393622"/>
      <w:r>
        <w:rPr>
          <w:rFonts w:hint="eastAsia" w:ascii="宋体" w:hAnsi="宋体" w:eastAsia="宋体" w:cs="宋体"/>
          <w:sz w:val="24"/>
          <w:szCs w:val="24"/>
          <w:highlight w:val="none"/>
        </w:rPr>
        <w:t>二、申请人的资格要求（须同时满足）</w:t>
      </w:r>
      <w:bookmarkEnd w:id="7"/>
      <w:bookmarkEnd w:id="8"/>
      <w:bookmarkEnd w:id="9"/>
      <w:bookmarkEnd w:id="10"/>
    </w:p>
    <w:p w14:paraId="774E3C19">
      <w:pPr>
        <w:spacing w:line="360" w:lineRule="auto"/>
        <w:ind w:firstLine="480"/>
        <w:rPr>
          <w:rFonts w:hint="eastAsia" w:ascii="宋体" w:hAnsi="宋体" w:eastAsia="宋体" w:cs="宋体"/>
          <w:sz w:val="24"/>
        </w:rPr>
      </w:pPr>
      <w:r>
        <w:rPr>
          <w:rFonts w:hint="eastAsia" w:ascii="宋体" w:hAnsi="宋体" w:eastAsia="宋体" w:cs="宋体"/>
          <w:sz w:val="24"/>
        </w:rPr>
        <w:t>1.满足《中华人民共和国政府采购法》第二十二条规定以及下列情形：</w:t>
      </w:r>
    </w:p>
    <w:p w14:paraId="7BC053F5">
      <w:pPr>
        <w:spacing w:line="360" w:lineRule="auto"/>
        <w:ind w:firstLine="480"/>
        <w:rPr>
          <w:rFonts w:hint="eastAsia" w:ascii="宋体" w:hAnsi="宋体" w:eastAsia="宋体" w:cs="宋体"/>
          <w:sz w:val="24"/>
        </w:rPr>
      </w:pPr>
      <w:r>
        <w:rPr>
          <w:rFonts w:hint="eastAsia" w:ascii="宋体" w:hAnsi="宋体" w:eastAsia="宋体" w:cs="宋体"/>
          <w:sz w:val="24"/>
        </w:rPr>
        <w:t>1.1未被“信用中国”网站（WWW.creditchina.gov.cn）或“中国政府采购网”网站（www.ccgp.gov.cn）列入失信被执行人、重大税收违法案件当事人名单、政府采购严重失信行为记录名单；</w:t>
      </w:r>
    </w:p>
    <w:p w14:paraId="785D9EE2">
      <w:pPr>
        <w:spacing w:line="360" w:lineRule="auto"/>
        <w:ind w:firstLine="480"/>
        <w:rPr>
          <w:rFonts w:hint="eastAsia" w:ascii="宋体" w:hAnsi="宋体" w:eastAsia="宋体" w:cs="宋体"/>
          <w:sz w:val="24"/>
        </w:rPr>
      </w:pPr>
      <w:r>
        <w:rPr>
          <w:rFonts w:hint="eastAsia" w:ascii="宋体" w:hAnsi="宋体" w:eastAsia="宋体" w:cs="宋体"/>
          <w:sz w:val="24"/>
        </w:rPr>
        <w:t>1.2单位负责人为同一人或者存在直接控股、管理关系的不同供应商（包含法定代表人为同一个人的两个及两个以上法人，母公司、全资子公司及其控股公司），不得参加同一合同项下的政府采购活动。</w:t>
      </w:r>
    </w:p>
    <w:p w14:paraId="2EC6BE8E">
      <w:pPr>
        <w:spacing w:line="360" w:lineRule="auto"/>
        <w:ind w:firstLine="480"/>
        <w:rPr>
          <w:rFonts w:hint="eastAsia" w:ascii="宋体" w:hAnsi="宋体" w:eastAsia="宋体" w:cs="宋体"/>
          <w:sz w:val="24"/>
        </w:rPr>
      </w:pPr>
      <w:bookmarkStart w:id="11" w:name="_Toc28359004"/>
      <w:bookmarkStart w:id="12" w:name="_Toc28359081"/>
      <w:r>
        <w:rPr>
          <w:rFonts w:hint="eastAsia" w:ascii="宋体" w:hAnsi="宋体" w:eastAsia="宋体" w:cs="宋体"/>
          <w:sz w:val="24"/>
        </w:rPr>
        <w:t>2.落实政府采购政策需满足的资格要求：</w:t>
      </w:r>
    </w:p>
    <w:p w14:paraId="55177B7C">
      <w:pPr>
        <w:spacing w:line="360" w:lineRule="auto"/>
        <w:ind w:firstLine="480"/>
        <w:rPr>
          <w:rFonts w:hint="eastAsia" w:ascii="宋体" w:hAnsi="宋体" w:eastAsia="宋体" w:cs="宋体"/>
          <w:sz w:val="24"/>
          <w:lang w:eastAsia="zh-CN"/>
        </w:rPr>
      </w:pPr>
      <w:r>
        <w:rPr>
          <w:rFonts w:hint="eastAsia" w:ascii="宋体" w:hAnsi="宋体" w:eastAsia="宋体" w:cs="宋体"/>
          <w:sz w:val="24"/>
        </w:rPr>
        <w:t>2.1 中小企业政策</w:t>
      </w:r>
      <w:r>
        <w:rPr>
          <w:rFonts w:hint="eastAsia" w:ascii="宋体" w:hAnsi="宋体" w:eastAsia="宋体" w:cs="宋体"/>
          <w:sz w:val="24"/>
          <w:lang w:eastAsia="zh-CN"/>
        </w:rPr>
        <w:t>：</w:t>
      </w:r>
      <w:r>
        <w:rPr>
          <w:rFonts w:hint="eastAsia" w:ascii="宋体" w:hAnsi="宋体" w:eastAsia="宋体" w:cs="宋体"/>
          <w:sz w:val="24"/>
          <w:lang w:val="en-US" w:eastAsia="zh-CN"/>
        </w:rPr>
        <w:t>本项目专门面向中小企业采购</w:t>
      </w:r>
      <w:r>
        <w:rPr>
          <w:rFonts w:hint="eastAsia" w:ascii="宋体" w:hAnsi="宋体" w:eastAsia="宋体" w:cs="宋体"/>
          <w:color w:val="000000" w:themeColor="text1"/>
          <w:sz w:val="24"/>
          <w14:textFill>
            <w14:solidFill>
              <w14:schemeClr w14:val="tx1"/>
            </w14:solidFill>
          </w14:textFill>
        </w:rPr>
        <w:t>。</w:t>
      </w:r>
    </w:p>
    <w:p w14:paraId="225AC492">
      <w:pPr>
        <w:spacing w:line="360" w:lineRule="auto"/>
        <w:ind w:firstLine="480"/>
        <w:rPr>
          <w:rFonts w:hint="eastAsia" w:ascii="宋体" w:hAnsi="宋体" w:eastAsia="宋体" w:cs="宋体"/>
          <w:sz w:val="24"/>
        </w:rPr>
      </w:pPr>
      <w:r>
        <w:rPr>
          <w:rFonts w:hint="eastAsia" w:ascii="宋体" w:hAnsi="宋体" w:eastAsia="宋体" w:cs="宋体"/>
          <w:sz w:val="24"/>
        </w:rPr>
        <w:t>2.2 其它落实政府采购政策的资格要求（如有）：__/___。</w:t>
      </w:r>
    </w:p>
    <w:p w14:paraId="28F59AF3">
      <w:pPr>
        <w:spacing w:line="360" w:lineRule="auto"/>
        <w:ind w:firstLine="480"/>
        <w:rPr>
          <w:rFonts w:hint="eastAsia" w:ascii="宋体" w:hAnsi="宋体" w:eastAsia="宋体" w:cs="宋体"/>
          <w:i/>
          <w:iCs/>
          <w:sz w:val="24"/>
          <w:u w:val="single"/>
        </w:rPr>
      </w:pPr>
      <w:r>
        <w:rPr>
          <w:rFonts w:hint="eastAsia" w:ascii="宋体" w:hAnsi="宋体" w:eastAsia="宋体" w:cs="宋体"/>
          <w:sz w:val="24"/>
        </w:rPr>
        <w:t>3.本项目的特定资格要求：</w:t>
      </w:r>
    </w:p>
    <w:p w14:paraId="5ED7FA0D">
      <w:pPr>
        <w:tabs>
          <w:tab w:val="left" w:pos="900"/>
          <w:tab w:val="left" w:pos="1134"/>
          <w:tab w:val="left" w:pos="1589"/>
          <w:tab w:val="left" w:pos="5521"/>
        </w:tabs>
        <w:spacing w:line="360" w:lineRule="auto"/>
        <w:ind w:firstLine="480"/>
        <w:rPr>
          <w:rFonts w:hint="eastAsia" w:ascii="宋体" w:hAnsi="宋体" w:eastAsia="宋体" w:cs="宋体"/>
          <w:sz w:val="24"/>
          <w:highlight w:val="none"/>
        </w:rPr>
      </w:pPr>
      <w:r>
        <w:rPr>
          <w:rFonts w:hint="eastAsia" w:ascii="宋体" w:hAnsi="宋体" w:eastAsia="宋体" w:cs="宋体"/>
          <w:sz w:val="24"/>
        </w:rPr>
        <w:t>3.1本项目是否接受分支机</w:t>
      </w:r>
      <w:r>
        <w:rPr>
          <w:rFonts w:hint="eastAsia" w:ascii="宋体" w:hAnsi="宋体" w:eastAsia="宋体" w:cs="宋体"/>
          <w:sz w:val="24"/>
          <w:highlight w:val="none"/>
        </w:rPr>
        <w:t>构参与投标：</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是   </w:t>
      </w:r>
      <w:r>
        <w:rPr>
          <w:rFonts w:hint="eastAsia" w:ascii="宋体" w:hAnsi="宋体" w:eastAsia="宋体" w:cs="宋体"/>
          <w:sz w:val="24"/>
          <w:highlight w:val="none"/>
          <w:lang w:eastAsia="zh-CN"/>
        </w:rPr>
        <w:t>☑</w:t>
      </w:r>
      <w:r>
        <w:rPr>
          <w:rFonts w:hint="eastAsia" w:ascii="宋体" w:hAnsi="宋体" w:eastAsia="宋体" w:cs="宋体"/>
          <w:sz w:val="24"/>
          <w:highlight w:val="none"/>
        </w:rPr>
        <w:t>否；</w:t>
      </w:r>
    </w:p>
    <w:p w14:paraId="43874BAE">
      <w:pPr>
        <w:tabs>
          <w:tab w:val="left" w:pos="900"/>
          <w:tab w:val="left" w:pos="1134"/>
          <w:tab w:val="left" w:pos="1589"/>
          <w:tab w:val="left" w:pos="5521"/>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3.2本项目是否属于政府购买服务：</w:t>
      </w:r>
    </w:p>
    <w:p w14:paraId="104E33E0">
      <w:pPr>
        <w:tabs>
          <w:tab w:val="left" w:pos="900"/>
          <w:tab w:val="left" w:pos="1134"/>
          <w:tab w:val="left" w:pos="1589"/>
          <w:tab w:val="left" w:pos="5521"/>
        </w:tabs>
        <w:spacing w:line="360" w:lineRule="auto"/>
        <w:ind w:left="991" w:firstLine="2"/>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否</w:t>
      </w:r>
    </w:p>
    <w:p w14:paraId="5604C556">
      <w:pPr>
        <w:tabs>
          <w:tab w:val="left" w:pos="900"/>
          <w:tab w:val="left" w:pos="1134"/>
          <w:tab w:val="left" w:pos="1589"/>
          <w:tab w:val="left" w:pos="5521"/>
        </w:tabs>
        <w:spacing w:line="360" w:lineRule="auto"/>
        <w:ind w:left="991" w:firstLine="2"/>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是，公益一类事业单位、使用事业编制且由财政拨款保障的群团组织，不得作为承接主体；</w:t>
      </w:r>
    </w:p>
    <w:p w14:paraId="26B9198C">
      <w:pPr>
        <w:tabs>
          <w:tab w:val="left" w:pos="900"/>
          <w:tab w:val="left" w:pos="1134"/>
          <w:tab w:val="left" w:pos="1589"/>
          <w:tab w:val="left" w:pos="5521"/>
        </w:tabs>
        <w:spacing w:line="360" w:lineRule="auto"/>
        <w:ind w:firstLine="480"/>
        <w:rPr>
          <w:rFonts w:hint="eastAsia" w:ascii="宋体" w:hAnsi="宋体" w:eastAsia="宋体" w:cs="宋体"/>
          <w:sz w:val="24"/>
          <w:highlight w:val="none"/>
          <w:lang w:val="en-US" w:eastAsia="zh-CN"/>
        </w:rPr>
      </w:pPr>
      <w:r>
        <w:rPr>
          <w:rFonts w:hint="eastAsia" w:ascii="宋体" w:hAnsi="宋体" w:eastAsia="宋体" w:cs="宋体"/>
          <w:sz w:val="24"/>
        </w:rPr>
        <w:t>3.3其他特定</w:t>
      </w:r>
      <w:r>
        <w:rPr>
          <w:rFonts w:hint="eastAsia" w:ascii="宋体" w:hAnsi="宋体" w:eastAsia="宋体" w:cs="宋体"/>
          <w:sz w:val="24"/>
          <w:highlight w:val="none"/>
        </w:rPr>
        <w:t>资格要求：</w:t>
      </w:r>
      <w:r>
        <w:rPr>
          <w:rFonts w:hint="eastAsia" w:ascii="宋体" w:hAnsi="宋体" w:cs="宋体"/>
          <w:sz w:val="24"/>
          <w:highlight w:val="none"/>
          <w:lang w:val="en-US" w:eastAsia="zh-CN"/>
        </w:rPr>
        <w:t>/</w:t>
      </w:r>
    </w:p>
    <w:bookmarkEnd w:id="11"/>
    <w:bookmarkEnd w:id="12"/>
    <w:p w14:paraId="257D670A">
      <w:pPr>
        <w:pStyle w:val="43"/>
        <w:widowControl/>
        <w:spacing w:before="0" w:line="360" w:lineRule="auto"/>
        <w:jc w:val="left"/>
        <w:rPr>
          <w:rFonts w:hint="eastAsia" w:ascii="宋体" w:hAnsi="宋体" w:eastAsia="宋体" w:cs="宋体"/>
          <w:sz w:val="24"/>
          <w:szCs w:val="24"/>
        </w:rPr>
      </w:pPr>
      <w:bookmarkStart w:id="13" w:name="_Toc35393623"/>
      <w:bookmarkStart w:id="14" w:name="_Toc35393792"/>
      <w:r>
        <w:rPr>
          <w:rFonts w:hint="eastAsia" w:ascii="宋体" w:hAnsi="宋体" w:eastAsia="宋体" w:cs="宋体"/>
          <w:sz w:val="24"/>
          <w:szCs w:val="24"/>
        </w:rPr>
        <w:t>三、获取招标文件</w:t>
      </w:r>
      <w:bookmarkEnd w:id="13"/>
      <w:bookmarkEnd w:id="14"/>
    </w:p>
    <w:p w14:paraId="35B627D0">
      <w:pPr>
        <w:spacing w:line="360" w:lineRule="auto"/>
        <w:ind w:firstLine="480"/>
        <w:rPr>
          <w:rFonts w:hint="eastAsia" w:ascii="宋体" w:hAnsi="宋体" w:eastAsia="宋体" w:cs="宋体"/>
          <w:color w:val="000000"/>
          <w:sz w:val="24"/>
          <w:u w:val="single"/>
          <w:lang w:bidi="ar"/>
        </w:rPr>
      </w:pPr>
      <w:r>
        <w:rPr>
          <w:rFonts w:hint="eastAsia" w:ascii="宋体" w:hAnsi="宋体" w:eastAsia="宋体" w:cs="宋体"/>
          <w:color w:val="000000"/>
          <w:sz w:val="24"/>
          <w:lang w:bidi="ar"/>
        </w:rPr>
        <w:t>1.时间：</w:t>
      </w:r>
      <w:r>
        <w:rPr>
          <w:rFonts w:hint="eastAsia" w:ascii="宋体" w:hAnsi="宋体" w:eastAsia="宋体" w:cs="宋体"/>
          <w:color w:val="000000" w:themeColor="text1"/>
          <w:sz w:val="24"/>
          <w:highlight w:val="none"/>
          <w:lang w:bidi="ar"/>
          <w14:textFill>
            <w14:solidFill>
              <w14:schemeClr w14:val="tx1"/>
            </w14:solidFill>
          </w14:textFill>
        </w:rPr>
        <w:t>自本公告发布之日</w:t>
      </w:r>
      <w:r>
        <w:rPr>
          <w:rFonts w:hint="eastAsia" w:ascii="宋体" w:hAnsi="宋体" w:eastAsia="宋体" w:cs="宋体"/>
          <w:color w:val="000000" w:themeColor="text1"/>
          <w:sz w:val="24"/>
          <w:highlight w:val="none"/>
          <w:lang w:val="en-US" w:eastAsia="zh-CN" w:bidi="ar"/>
          <w14:textFill>
            <w14:solidFill>
              <w14:schemeClr w14:val="tx1"/>
            </w14:solidFill>
          </w14:textFill>
        </w:rPr>
        <w:t>起5个工作日</w:t>
      </w:r>
    </w:p>
    <w:p w14:paraId="21D784B0">
      <w:pPr>
        <w:spacing w:line="360" w:lineRule="auto"/>
        <w:ind w:firstLine="480"/>
        <w:rPr>
          <w:rFonts w:hint="eastAsia" w:ascii="宋体" w:hAnsi="宋体" w:eastAsia="宋体" w:cs="宋体"/>
          <w:color w:val="000000"/>
          <w:sz w:val="24"/>
          <w:lang w:bidi="ar"/>
        </w:rPr>
      </w:pPr>
      <w:r>
        <w:rPr>
          <w:rFonts w:hint="eastAsia" w:ascii="宋体" w:hAnsi="宋体" w:eastAsia="宋体" w:cs="宋体"/>
          <w:color w:val="000000"/>
          <w:sz w:val="24"/>
          <w:lang w:bidi="ar"/>
        </w:rPr>
        <w:t>2.地点：“苏采云”政府采购一体化平台</w:t>
      </w:r>
    </w:p>
    <w:p w14:paraId="53FBA202">
      <w:pPr>
        <w:widowControl/>
        <w:spacing w:line="360" w:lineRule="auto"/>
        <w:ind w:firstLine="480"/>
        <w:jc w:val="left"/>
        <w:rPr>
          <w:rFonts w:hint="eastAsia" w:ascii="宋体" w:hAnsi="宋体" w:eastAsia="宋体" w:cs="宋体"/>
          <w:color w:val="000000"/>
          <w:sz w:val="24"/>
          <w:lang w:bidi="ar"/>
        </w:rPr>
      </w:pPr>
      <w:r>
        <w:rPr>
          <w:rFonts w:hint="eastAsia" w:ascii="宋体" w:hAnsi="宋体" w:eastAsia="宋体" w:cs="宋体"/>
          <w:color w:val="000000"/>
          <w:sz w:val="24"/>
          <w:lang w:bidi="ar"/>
        </w:rPr>
        <w:t>3.方式：投标人完成注册并办理CA证书后登录“苏采云”政府采购一体化平台，下载本项目电子版采购文件。</w:t>
      </w:r>
    </w:p>
    <w:p w14:paraId="068769B1">
      <w:pPr>
        <w:widowControl/>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lang w:bidi="ar"/>
        </w:rPr>
        <w:t>4.售价：0元。</w:t>
      </w:r>
    </w:p>
    <w:p w14:paraId="1971FAB1">
      <w:pPr>
        <w:pStyle w:val="43"/>
        <w:widowControl/>
        <w:spacing w:before="0" w:line="360" w:lineRule="auto"/>
        <w:jc w:val="left"/>
        <w:rPr>
          <w:rFonts w:hint="eastAsia" w:ascii="宋体" w:hAnsi="宋体" w:eastAsia="宋体" w:cs="宋体"/>
          <w:color w:val="000000"/>
          <w:sz w:val="24"/>
          <w:szCs w:val="24"/>
        </w:rPr>
      </w:pPr>
      <w:bookmarkStart w:id="15" w:name="_Toc28359005"/>
      <w:bookmarkStart w:id="16" w:name="_Toc28359082"/>
      <w:bookmarkStart w:id="17" w:name="_Toc35393624"/>
      <w:bookmarkStart w:id="18" w:name="_Toc35393793"/>
      <w:r>
        <w:rPr>
          <w:rFonts w:hint="eastAsia" w:ascii="宋体" w:hAnsi="宋体" w:eastAsia="宋体" w:cs="宋体"/>
          <w:color w:val="000000"/>
          <w:sz w:val="24"/>
          <w:szCs w:val="24"/>
        </w:rPr>
        <w:t>四、提交投标文件</w:t>
      </w:r>
      <w:bookmarkEnd w:id="15"/>
      <w:bookmarkEnd w:id="16"/>
      <w:r>
        <w:rPr>
          <w:rFonts w:hint="eastAsia" w:ascii="宋体" w:hAnsi="宋体" w:eastAsia="宋体" w:cs="宋体"/>
          <w:color w:val="000000"/>
          <w:sz w:val="24"/>
          <w:szCs w:val="24"/>
        </w:rPr>
        <w:t>截止时间、开标时间和地点</w:t>
      </w:r>
      <w:bookmarkEnd w:id="17"/>
      <w:bookmarkEnd w:id="18"/>
    </w:p>
    <w:p w14:paraId="236B1564">
      <w:pPr>
        <w:spacing w:line="360" w:lineRule="auto"/>
        <w:ind w:firstLine="480"/>
        <w:rPr>
          <w:rFonts w:hint="eastAsia" w:ascii="宋体" w:hAnsi="宋体" w:eastAsia="宋体" w:cs="宋体"/>
          <w:bCs/>
          <w:color w:val="000000"/>
          <w:sz w:val="24"/>
        </w:rPr>
      </w:pPr>
      <w:r>
        <w:rPr>
          <w:rFonts w:hint="eastAsia" w:ascii="宋体" w:hAnsi="宋体" w:eastAsia="宋体" w:cs="宋体"/>
          <w:bCs/>
          <w:color w:val="000000"/>
          <w:sz w:val="24"/>
        </w:rPr>
        <w:t>1.截止时间：</w:t>
      </w:r>
      <w:r>
        <w:rPr>
          <w:rFonts w:hint="eastAsia" w:ascii="宋体" w:hAnsi="宋体" w:eastAsia="宋体" w:cs="宋体"/>
          <w:color w:val="000000"/>
          <w:sz w:val="24"/>
          <w:u w:val="single"/>
          <w:lang w:val="en-US" w:eastAsia="zh-CN" w:bidi="ar"/>
        </w:rPr>
        <w:t>2026年</w:t>
      </w:r>
      <w:r>
        <w:rPr>
          <w:rFonts w:hint="eastAsia" w:ascii="宋体" w:hAnsi="宋体" w:cs="宋体"/>
          <w:color w:val="000000"/>
          <w:sz w:val="24"/>
          <w:u w:val="single"/>
          <w:lang w:val="en-US" w:eastAsia="zh-CN" w:bidi="ar"/>
        </w:rPr>
        <w:t>06</w:t>
      </w:r>
      <w:r>
        <w:rPr>
          <w:rFonts w:hint="eastAsia" w:ascii="宋体" w:hAnsi="宋体" w:eastAsia="宋体" w:cs="宋体"/>
          <w:color w:val="000000"/>
          <w:sz w:val="24"/>
          <w:u w:val="single"/>
          <w:lang w:val="en-US" w:eastAsia="zh-CN" w:bidi="ar"/>
        </w:rPr>
        <w:t>月</w:t>
      </w:r>
      <w:r>
        <w:rPr>
          <w:rFonts w:hint="eastAsia" w:ascii="宋体" w:hAnsi="宋体" w:cs="宋体"/>
          <w:color w:val="000000"/>
          <w:sz w:val="24"/>
          <w:u w:val="single"/>
          <w:lang w:val="en-US" w:eastAsia="zh-CN" w:bidi="ar"/>
        </w:rPr>
        <w:t>24</w:t>
      </w:r>
      <w:r>
        <w:rPr>
          <w:rFonts w:hint="eastAsia" w:ascii="宋体" w:hAnsi="宋体" w:eastAsia="宋体" w:cs="宋体"/>
          <w:color w:val="000000"/>
          <w:sz w:val="24"/>
          <w:u w:val="single"/>
          <w:lang w:val="en-US" w:eastAsia="zh-CN" w:bidi="ar"/>
        </w:rPr>
        <w:t>日</w:t>
      </w:r>
      <w:r>
        <w:rPr>
          <w:rFonts w:hint="eastAsia" w:ascii="宋体" w:hAnsi="宋体" w:cs="宋体"/>
          <w:color w:val="000000"/>
          <w:sz w:val="24"/>
          <w:u w:val="single"/>
          <w:lang w:val="en-US" w:eastAsia="zh-CN" w:bidi="ar"/>
        </w:rPr>
        <w:t>14</w:t>
      </w:r>
      <w:r>
        <w:rPr>
          <w:rFonts w:hint="eastAsia" w:ascii="宋体" w:hAnsi="宋体" w:eastAsia="宋体" w:cs="宋体"/>
          <w:color w:val="000000"/>
          <w:sz w:val="24"/>
          <w:u w:val="single"/>
          <w:lang w:val="en-US" w:eastAsia="zh-CN" w:bidi="ar"/>
        </w:rPr>
        <w:t>:</w:t>
      </w:r>
      <w:r>
        <w:rPr>
          <w:rFonts w:hint="eastAsia" w:ascii="宋体" w:hAnsi="宋体" w:cs="宋体"/>
          <w:color w:val="000000"/>
          <w:sz w:val="24"/>
          <w:u w:val="single"/>
          <w:lang w:val="en-US" w:eastAsia="zh-CN" w:bidi="ar"/>
        </w:rPr>
        <w:t>3</w:t>
      </w:r>
      <w:r>
        <w:rPr>
          <w:rFonts w:hint="eastAsia" w:ascii="宋体" w:hAnsi="宋体" w:eastAsia="宋体" w:cs="宋体"/>
          <w:color w:val="000000"/>
          <w:sz w:val="24"/>
          <w:u w:val="single"/>
          <w:lang w:val="en-US" w:eastAsia="zh-CN" w:bidi="ar"/>
        </w:rPr>
        <w:t>0</w:t>
      </w:r>
      <w:r>
        <w:rPr>
          <w:rFonts w:hint="eastAsia" w:ascii="宋体" w:hAnsi="宋体" w:eastAsia="宋体" w:cs="宋体"/>
          <w:bCs/>
          <w:color w:val="000000"/>
          <w:sz w:val="24"/>
        </w:rPr>
        <w:t>（北京时间）。</w:t>
      </w:r>
    </w:p>
    <w:p w14:paraId="771C81ED">
      <w:pPr>
        <w:spacing w:line="360" w:lineRule="auto"/>
        <w:ind w:firstLine="480"/>
        <w:jc w:val="left"/>
        <w:rPr>
          <w:rFonts w:hint="eastAsia" w:ascii="宋体" w:hAnsi="宋体" w:eastAsia="宋体" w:cs="宋体"/>
          <w:bCs/>
          <w:sz w:val="24"/>
        </w:rPr>
      </w:pPr>
      <w:r>
        <w:rPr>
          <w:rFonts w:hint="eastAsia" w:ascii="宋体" w:hAnsi="宋体" w:eastAsia="宋体" w:cs="宋体"/>
          <w:bCs/>
          <w:color w:val="000000"/>
          <w:sz w:val="24"/>
        </w:rPr>
        <w:t>2.地点：</w:t>
      </w:r>
      <w:r>
        <w:rPr>
          <w:rFonts w:hint="eastAsia" w:ascii="宋体" w:hAnsi="宋体" w:eastAsia="宋体" w:cs="宋体"/>
          <w:color w:val="000000"/>
          <w:sz w:val="24"/>
        </w:rPr>
        <w:t>本项目采用不见面交易方式，无需到现场提交，投标人登录“苏采云”政府采购</w:t>
      </w:r>
      <w:r>
        <w:rPr>
          <w:rFonts w:hint="eastAsia" w:ascii="宋体" w:hAnsi="宋体" w:eastAsia="宋体" w:cs="宋体"/>
          <w:sz w:val="24"/>
        </w:rPr>
        <w:t>一体化平台供应商端，通过系统在线提交电子投标文件</w:t>
      </w:r>
      <w:r>
        <w:rPr>
          <w:rFonts w:hint="eastAsia" w:ascii="宋体" w:hAnsi="宋体" w:eastAsia="宋体" w:cs="宋体"/>
          <w:sz w:val="24"/>
          <w:lang w:val="zh-TW" w:bidi="ar"/>
        </w:rPr>
        <w:t>。</w:t>
      </w:r>
    </w:p>
    <w:p w14:paraId="6BA0F636">
      <w:pPr>
        <w:pStyle w:val="43"/>
        <w:spacing w:before="0" w:line="360" w:lineRule="auto"/>
        <w:jc w:val="left"/>
        <w:rPr>
          <w:rFonts w:hint="eastAsia" w:ascii="宋体" w:hAnsi="宋体" w:eastAsia="宋体" w:cs="宋体"/>
          <w:sz w:val="24"/>
          <w:szCs w:val="24"/>
        </w:rPr>
      </w:pPr>
      <w:bookmarkStart w:id="19" w:name="_Toc35393625"/>
      <w:bookmarkStart w:id="20" w:name="_Toc28359084"/>
      <w:bookmarkStart w:id="21" w:name="_Toc28359007"/>
      <w:bookmarkStart w:id="22" w:name="_Toc35393794"/>
      <w:r>
        <w:rPr>
          <w:rFonts w:hint="eastAsia" w:ascii="宋体" w:hAnsi="宋体" w:eastAsia="宋体" w:cs="宋体"/>
          <w:sz w:val="24"/>
          <w:szCs w:val="24"/>
        </w:rPr>
        <w:t>五、公告期限</w:t>
      </w:r>
      <w:bookmarkEnd w:id="19"/>
      <w:bookmarkEnd w:id="20"/>
      <w:bookmarkEnd w:id="21"/>
      <w:bookmarkEnd w:id="22"/>
    </w:p>
    <w:p w14:paraId="7525ADAB">
      <w:pPr>
        <w:spacing w:line="360" w:lineRule="auto"/>
        <w:ind w:firstLine="480"/>
        <w:rPr>
          <w:rFonts w:hint="eastAsia" w:ascii="宋体" w:hAnsi="宋体" w:eastAsia="宋体" w:cs="宋体"/>
          <w:sz w:val="24"/>
        </w:rPr>
      </w:pPr>
      <w:r>
        <w:rPr>
          <w:rFonts w:hint="eastAsia" w:ascii="宋体" w:hAnsi="宋体" w:eastAsia="宋体" w:cs="宋体"/>
          <w:sz w:val="24"/>
        </w:rPr>
        <w:t>自本公告发布之日起5个工作日。</w:t>
      </w:r>
    </w:p>
    <w:p w14:paraId="5319ECAE">
      <w:pPr>
        <w:pStyle w:val="43"/>
        <w:spacing w:before="0" w:line="360" w:lineRule="auto"/>
        <w:jc w:val="left"/>
        <w:rPr>
          <w:rFonts w:hint="eastAsia" w:ascii="宋体" w:hAnsi="宋体" w:eastAsia="宋体" w:cs="宋体"/>
          <w:sz w:val="24"/>
          <w:szCs w:val="24"/>
        </w:rPr>
      </w:pPr>
      <w:bookmarkStart w:id="23" w:name="_Toc35393795"/>
      <w:bookmarkStart w:id="24" w:name="_Toc35393626"/>
      <w:r>
        <w:rPr>
          <w:rFonts w:hint="eastAsia" w:ascii="宋体" w:hAnsi="宋体" w:eastAsia="宋体" w:cs="宋体"/>
          <w:sz w:val="24"/>
          <w:szCs w:val="24"/>
        </w:rPr>
        <w:t>六、其他补充事宜</w:t>
      </w:r>
      <w:bookmarkEnd w:id="23"/>
      <w:bookmarkEnd w:id="24"/>
    </w:p>
    <w:p w14:paraId="07945A3C">
      <w:pPr>
        <w:spacing w:line="360" w:lineRule="auto"/>
        <w:ind w:firstLine="480" w:firstLineChars="200"/>
        <w:rPr>
          <w:rFonts w:hint="eastAsia" w:ascii="宋体" w:hAnsi="宋体" w:eastAsia="宋体" w:cs="宋体"/>
          <w:color w:val="000000" w:themeColor="text1"/>
          <w:sz w:val="24"/>
          <w:lang w:bidi="ar"/>
          <w14:textFill>
            <w14:solidFill>
              <w14:schemeClr w14:val="tx1"/>
            </w14:solidFill>
          </w14:textFill>
        </w:rPr>
      </w:pPr>
      <w:bookmarkStart w:id="25" w:name="_Toc28359085"/>
      <w:bookmarkStart w:id="26" w:name="_Toc28359008"/>
      <w:bookmarkStart w:id="27" w:name="_Toc35393627"/>
      <w:bookmarkStart w:id="28" w:name="_Toc35393796"/>
      <w:r>
        <w:rPr>
          <w:rFonts w:hint="eastAsia" w:ascii="宋体" w:hAnsi="宋体" w:eastAsia="宋体" w:cs="宋体"/>
          <w:color w:val="000000" w:themeColor="text1"/>
          <w:kern w:val="2"/>
          <w:sz w:val="24"/>
          <w:szCs w:val="24"/>
          <w:lang w:val="en-US" w:eastAsia="zh-CN" w:bidi="ar"/>
          <w14:textFill>
            <w14:solidFill>
              <w14:schemeClr w14:val="tx1"/>
            </w14:solidFill>
          </w14:textFill>
        </w:rPr>
        <w:t>1</w:t>
      </w:r>
      <w:r>
        <w:rPr>
          <w:rFonts w:hint="eastAsia" w:ascii="宋体" w:hAnsi="宋体" w:eastAsia="宋体" w:cs="宋体"/>
          <w:color w:val="000000" w:themeColor="text1"/>
          <w:sz w:val="24"/>
          <w:lang w:bidi="ar"/>
          <w14:textFill>
            <w14:solidFill>
              <w14:schemeClr w14:val="tx1"/>
            </w14:solidFill>
          </w14:textFill>
        </w:rPr>
        <w:t>．</w:t>
      </w:r>
      <w:r>
        <w:rPr>
          <w:rFonts w:hint="eastAsia" w:ascii="宋体" w:hAnsi="宋体" w:eastAsia="宋体" w:cs="宋体"/>
          <w:color w:val="000000" w:themeColor="text1"/>
          <w:kern w:val="2"/>
          <w:sz w:val="24"/>
          <w:szCs w:val="24"/>
          <w:lang w:bidi="ar"/>
          <w14:textFill>
            <w14:solidFill>
              <w14:schemeClr w14:val="tx1"/>
            </w14:solidFill>
          </w14:textFill>
        </w:rPr>
        <w:t>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p>
    <w:p w14:paraId="2854A6BA">
      <w:pPr>
        <w:spacing w:line="360" w:lineRule="auto"/>
        <w:ind w:firstLine="480" w:firstLineChars="200"/>
        <w:rPr>
          <w:rFonts w:hint="eastAsia" w:ascii="宋体" w:hAnsi="宋体" w:eastAsia="宋体" w:cs="宋体"/>
          <w:color w:val="000000" w:themeColor="text1"/>
          <w:sz w:val="24"/>
          <w:lang w:bidi="ar"/>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2</w:t>
      </w:r>
      <w:r>
        <w:rPr>
          <w:rFonts w:hint="eastAsia" w:ascii="宋体" w:hAnsi="宋体" w:eastAsia="宋体" w:cs="宋体"/>
          <w:color w:val="000000" w:themeColor="text1"/>
          <w:sz w:val="24"/>
          <w:lang w:bidi="ar"/>
          <w14:textFill>
            <w14:solidFill>
              <w14:schemeClr w14:val="tx1"/>
            </w14:solidFill>
          </w14:textFill>
        </w:rPr>
        <w:t>．</w:t>
      </w:r>
      <w:r>
        <w:rPr>
          <w:rFonts w:hint="eastAsia" w:ascii="宋体" w:hAnsi="宋体" w:eastAsia="宋体" w:cs="宋体"/>
          <w:color w:val="000000" w:themeColor="text1"/>
          <w:kern w:val="2"/>
          <w:sz w:val="24"/>
          <w:szCs w:val="24"/>
          <w:lang w:bidi="ar"/>
          <w14:textFill>
            <w14:solidFill>
              <w14:schemeClr w14:val="tx1"/>
            </w14:solidFill>
          </w14:textFill>
        </w:rPr>
        <w:t>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7AE3A2E8">
      <w:pPr>
        <w:spacing w:line="360" w:lineRule="auto"/>
        <w:ind w:firstLine="480" w:firstLineChars="200"/>
        <w:rPr>
          <w:rFonts w:hint="eastAsia" w:ascii="宋体" w:hAnsi="宋体" w:eastAsia="宋体" w:cs="宋体"/>
          <w:color w:val="000000" w:themeColor="text1"/>
          <w:kern w:val="2"/>
          <w:sz w:val="24"/>
          <w:szCs w:val="24"/>
          <w:lang w:val="en-US" w:eastAsia="zh-CN" w:bidi="ar"/>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3</w:t>
      </w:r>
      <w:r>
        <w:rPr>
          <w:rFonts w:hint="eastAsia" w:ascii="宋体" w:hAnsi="宋体" w:eastAsia="宋体" w:cs="宋体"/>
          <w:color w:val="000000" w:themeColor="text1"/>
          <w:sz w:val="24"/>
          <w:lang w:bidi="ar"/>
          <w14:textFill>
            <w14:solidFill>
              <w14:schemeClr w14:val="tx1"/>
            </w14:solidFill>
          </w14:textFill>
        </w:rPr>
        <w:t>．</w:t>
      </w:r>
      <w:r>
        <w:rPr>
          <w:rFonts w:hint="eastAsia" w:ascii="宋体" w:hAnsi="宋体" w:eastAsia="宋体" w:cs="宋体"/>
          <w:color w:val="000000" w:themeColor="text1"/>
          <w:kern w:val="2"/>
          <w:sz w:val="24"/>
          <w:szCs w:val="24"/>
          <w:lang w:bidi="ar"/>
          <w14:textFill>
            <w14:solidFill>
              <w14:schemeClr w14:val="tx1"/>
            </w14:solidFill>
          </w14:textFill>
        </w:rPr>
        <w:t>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0C2C1E41">
      <w:pPr>
        <w:spacing w:line="360" w:lineRule="auto"/>
        <w:ind w:firstLine="480" w:firstLineChars="200"/>
        <w:rPr>
          <w:rFonts w:hint="eastAsia" w:ascii="宋体" w:hAnsi="宋体" w:eastAsia="宋体" w:cs="宋体"/>
          <w:color w:val="000000" w:themeColor="text1"/>
          <w:kern w:val="2"/>
          <w:sz w:val="24"/>
          <w:szCs w:val="24"/>
          <w:lang w:val="en-US" w:eastAsia="zh-CN" w:bidi="ar"/>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4.关于江苏省政府采购履约验收管理办法：根据《关于印发江苏省政府采购履约验收管理办法的通知》（苏财规[2024]7号）</w:t>
      </w:r>
      <w:r>
        <w:rPr>
          <w:rFonts w:hint="eastAsia" w:ascii="宋体" w:hAnsi="宋体" w:eastAsia="宋体" w:cs="宋体"/>
          <w:color w:val="000000" w:themeColor="text1"/>
          <w:kern w:val="2"/>
          <w:sz w:val="24"/>
          <w:szCs w:val="24"/>
          <w:lang w:bidi="ar"/>
          <w14:textFill>
            <w14:solidFill>
              <w14:schemeClr w14:val="tx1"/>
            </w14:solidFill>
          </w14:textFill>
        </w:rPr>
        <w:t>等有关文件精神</w:t>
      </w:r>
      <w:r>
        <w:rPr>
          <w:rFonts w:hint="eastAsia" w:ascii="宋体" w:hAnsi="宋体" w:eastAsia="宋体" w:cs="宋体"/>
          <w:color w:val="000000" w:themeColor="text1"/>
          <w:kern w:val="2"/>
          <w:sz w:val="24"/>
          <w:szCs w:val="24"/>
          <w:lang w:eastAsia="zh-CN" w:bidi="ar"/>
          <w14:textFill>
            <w14:solidFill>
              <w14:schemeClr w14:val="tx1"/>
            </w14:solidFill>
          </w14:textFill>
        </w:rPr>
        <w:t>执行。</w:t>
      </w:r>
    </w:p>
    <w:p w14:paraId="4DDEBDED">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七、对本次招标提出询问，请按以下方式联系。</w:t>
      </w:r>
      <w:bookmarkEnd w:id="25"/>
      <w:bookmarkEnd w:id="26"/>
      <w:bookmarkEnd w:id="27"/>
      <w:bookmarkEnd w:id="28"/>
    </w:p>
    <w:p w14:paraId="61B86D5B">
      <w:pPr>
        <w:widowControl/>
        <w:spacing w:line="360" w:lineRule="auto"/>
        <w:jc w:val="left"/>
        <w:rPr>
          <w:rFonts w:hint="eastAsia" w:ascii="宋体" w:hAnsi="宋体" w:eastAsia="宋体" w:cs="宋体"/>
          <w:b/>
          <w:sz w:val="24"/>
        </w:rPr>
      </w:pPr>
      <w:r>
        <w:rPr>
          <w:rFonts w:hint="eastAsia" w:ascii="宋体" w:hAnsi="宋体" w:eastAsia="宋体" w:cs="宋体"/>
          <w:sz w:val="24"/>
        </w:rPr>
        <w:t>　　　</w:t>
      </w:r>
      <w:r>
        <w:rPr>
          <w:rFonts w:hint="eastAsia" w:ascii="宋体" w:hAnsi="宋体" w:eastAsia="宋体" w:cs="宋体"/>
          <w:b/>
          <w:sz w:val="24"/>
        </w:rPr>
        <w:t>1.采购人信息</w:t>
      </w:r>
    </w:p>
    <w:p w14:paraId="1499E94A">
      <w:pPr>
        <w:spacing w:line="360" w:lineRule="auto"/>
        <w:ind w:left="1079" w:hanging="300"/>
        <w:jc w:val="left"/>
        <w:rPr>
          <w:rFonts w:hint="eastAsia" w:ascii="宋体" w:hAnsi="宋体" w:eastAsia="宋体" w:cs="宋体"/>
          <w:sz w:val="24"/>
          <w:highlight w:val="none"/>
          <w:lang w:eastAsia="zh-CN"/>
        </w:rPr>
      </w:pPr>
      <w:bookmarkStart w:id="29" w:name="_Toc28359009"/>
      <w:bookmarkStart w:id="30" w:name="_Toc28359086"/>
      <w:r>
        <w:rPr>
          <w:rFonts w:hint="eastAsia" w:ascii="宋体" w:hAnsi="宋体" w:eastAsia="宋体" w:cs="宋体"/>
          <w:sz w:val="24"/>
          <w:highlight w:val="none"/>
        </w:rPr>
        <w:t>名    称：</w:t>
      </w:r>
      <w:r>
        <w:rPr>
          <w:rFonts w:hint="eastAsia" w:ascii="宋体" w:hAnsi="宋体" w:cs="宋体"/>
          <w:sz w:val="24"/>
          <w:highlight w:val="none"/>
          <w:u w:val="single"/>
          <w:lang w:val="en-US" w:eastAsia="zh-CN"/>
        </w:rPr>
        <w:t>常州市金坛区尧塘街道办事处</w:t>
      </w:r>
      <w:r>
        <w:rPr>
          <w:rFonts w:hint="eastAsia" w:ascii="宋体" w:hAnsi="宋体" w:eastAsia="宋体" w:cs="宋体"/>
          <w:sz w:val="24"/>
          <w:highlight w:val="none"/>
          <w:u w:val="single"/>
          <w:lang w:val="en-US" w:eastAsia="zh-CN"/>
        </w:rPr>
        <w:t xml:space="preserve">  </w:t>
      </w:r>
    </w:p>
    <w:p w14:paraId="129400C8">
      <w:pPr>
        <w:spacing w:line="360" w:lineRule="auto"/>
        <w:ind w:left="1079" w:hanging="300"/>
        <w:jc w:val="left"/>
        <w:rPr>
          <w:rFonts w:hint="eastAsia" w:ascii="宋体" w:hAnsi="宋体" w:eastAsia="宋体" w:cs="宋体"/>
          <w:sz w:val="24"/>
          <w:highlight w:val="none"/>
          <w:lang w:val="en-US" w:eastAsia="zh-CN"/>
        </w:rPr>
      </w:pPr>
      <w:r>
        <w:rPr>
          <w:rFonts w:hint="eastAsia" w:ascii="宋体" w:hAnsi="宋体" w:eastAsia="宋体" w:cs="宋体"/>
          <w:sz w:val="24"/>
          <w:highlight w:val="none"/>
        </w:rPr>
        <w:t>地    址：</w:t>
      </w:r>
      <w:r>
        <w:rPr>
          <w:rFonts w:hint="eastAsia" w:ascii="宋体" w:hAnsi="宋体" w:eastAsia="宋体" w:cs="宋体"/>
          <w:sz w:val="24"/>
          <w:highlight w:val="none"/>
          <w:u w:val="single"/>
          <w:lang w:val="en-US" w:eastAsia="zh-CN"/>
        </w:rPr>
        <w:t>常州市金坛区</w:t>
      </w:r>
      <w:r>
        <w:rPr>
          <w:rFonts w:hint="eastAsia" w:ascii="宋体" w:hAnsi="宋体" w:cs="宋体"/>
          <w:sz w:val="24"/>
          <w:highlight w:val="none"/>
          <w:u w:val="single"/>
          <w:lang w:val="en-US" w:eastAsia="zh-CN"/>
        </w:rPr>
        <w:t>尧塘</w:t>
      </w:r>
    </w:p>
    <w:p w14:paraId="60142B2E">
      <w:pPr>
        <w:spacing w:line="360" w:lineRule="auto"/>
        <w:ind w:left="1079" w:hanging="300"/>
        <w:jc w:val="left"/>
        <w:rPr>
          <w:rFonts w:hint="default" w:ascii="宋体" w:hAnsi="宋体" w:eastAsia="宋体" w:cs="宋体"/>
          <w:sz w:val="24"/>
          <w:highlight w:val="none"/>
          <w:u w:val="single"/>
          <w:lang w:val="en-US" w:eastAsia="zh-CN"/>
        </w:rPr>
      </w:pPr>
      <w:r>
        <w:rPr>
          <w:rFonts w:hint="eastAsia" w:ascii="宋体" w:hAnsi="宋体" w:eastAsia="宋体" w:cs="宋体"/>
          <w:sz w:val="24"/>
          <w:highlight w:val="none"/>
        </w:rPr>
        <w:t>联系方式：</w:t>
      </w:r>
      <w:r>
        <w:rPr>
          <w:rFonts w:hint="eastAsia" w:ascii="宋体" w:hAnsi="宋体" w:eastAsia="宋体" w:cs="宋体"/>
          <w:sz w:val="24"/>
          <w:highlight w:val="none"/>
          <w:u w:val="single"/>
          <w:lang w:val="en-US" w:eastAsia="zh-CN"/>
        </w:rPr>
        <w:t>0519-82595251</w:t>
      </w:r>
      <w:r>
        <w:rPr>
          <w:rFonts w:hint="eastAsia" w:ascii="宋体" w:hAnsi="宋体" w:cs="宋体"/>
          <w:sz w:val="24"/>
          <w:highlight w:val="none"/>
          <w:u w:val="single"/>
          <w:lang w:val="en-US" w:eastAsia="zh-CN"/>
        </w:rPr>
        <w:t xml:space="preserve"> </w:t>
      </w:r>
    </w:p>
    <w:p w14:paraId="56043A45">
      <w:pPr>
        <w:spacing w:line="360" w:lineRule="auto"/>
        <w:ind w:left="1080" w:hanging="301"/>
        <w:jc w:val="left"/>
        <w:rPr>
          <w:rFonts w:hint="eastAsia" w:ascii="宋体" w:hAnsi="宋体" w:eastAsia="宋体" w:cs="宋体"/>
          <w:b/>
          <w:sz w:val="24"/>
          <w:highlight w:val="none"/>
        </w:rPr>
      </w:pPr>
      <w:r>
        <w:rPr>
          <w:rFonts w:hint="eastAsia" w:ascii="宋体" w:hAnsi="宋体" w:eastAsia="宋体" w:cs="宋体"/>
          <w:b/>
          <w:sz w:val="24"/>
          <w:highlight w:val="none"/>
        </w:rPr>
        <w:t>2.采购代理机构信息</w:t>
      </w:r>
      <w:bookmarkEnd w:id="29"/>
      <w:bookmarkEnd w:id="30"/>
    </w:p>
    <w:p w14:paraId="2E765155">
      <w:pPr>
        <w:spacing w:line="360" w:lineRule="auto"/>
        <w:ind w:left="1076" w:hanging="297"/>
        <w:jc w:val="left"/>
        <w:rPr>
          <w:rFonts w:hint="eastAsia" w:ascii="宋体" w:hAnsi="宋体" w:eastAsia="宋体" w:cs="宋体"/>
          <w:sz w:val="24"/>
          <w:highlight w:val="none"/>
          <w:lang w:eastAsia="zh-CN"/>
        </w:rPr>
      </w:pPr>
      <w:bookmarkStart w:id="31" w:name="_Toc28359010"/>
      <w:bookmarkStart w:id="32" w:name="_Toc28359087"/>
      <w:r>
        <w:rPr>
          <w:rFonts w:hint="eastAsia" w:ascii="宋体" w:hAnsi="宋体" w:eastAsia="宋体" w:cs="宋体"/>
          <w:sz w:val="24"/>
          <w:highlight w:val="none"/>
        </w:rPr>
        <w:t>名    称：</w:t>
      </w:r>
      <w:r>
        <w:rPr>
          <w:rFonts w:hint="eastAsia" w:ascii="宋体" w:hAnsi="宋体" w:eastAsia="宋体" w:cs="宋体"/>
          <w:sz w:val="24"/>
          <w:highlight w:val="none"/>
          <w:u w:val="single"/>
          <w:lang w:eastAsia="zh-CN"/>
        </w:rPr>
        <w:t>江苏华溯工程项目管理有限公司</w:t>
      </w:r>
    </w:p>
    <w:p w14:paraId="58FACBB0">
      <w:pPr>
        <w:spacing w:line="360" w:lineRule="auto"/>
        <w:ind w:left="1076" w:hanging="297"/>
        <w:jc w:val="left"/>
        <w:rPr>
          <w:rFonts w:hint="eastAsia" w:ascii="宋体" w:hAnsi="宋体" w:eastAsia="宋体" w:cs="宋体"/>
          <w:sz w:val="24"/>
          <w:highlight w:val="none"/>
          <w:u w:val="single"/>
        </w:rPr>
      </w:pPr>
      <w:r>
        <w:rPr>
          <w:rFonts w:hint="eastAsia" w:ascii="宋体" w:hAnsi="宋体" w:eastAsia="宋体" w:cs="宋体"/>
          <w:sz w:val="24"/>
          <w:highlight w:val="none"/>
        </w:rPr>
        <w:t>地　　址：</w:t>
      </w:r>
      <w:r>
        <w:rPr>
          <w:rFonts w:hint="eastAsia" w:ascii="宋体" w:hAnsi="宋体" w:eastAsia="宋体" w:cs="宋体"/>
          <w:sz w:val="24"/>
          <w:highlight w:val="none"/>
          <w:u w:val="single"/>
          <w:lang w:val="zh-TW" w:eastAsia="zh-CN"/>
        </w:rPr>
        <w:t>常州市金坛区金胜东路19号</w:t>
      </w:r>
    </w:p>
    <w:p w14:paraId="4317DA0F">
      <w:pPr>
        <w:tabs>
          <w:tab w:val="left" w:pos="5892"/>
        </w:tabs>
        <w:spacing w:line="360" w:lineRule="auto"/>
        <w:ind w:left="1076" w:hanging="297"/>
        <w:jc w:val="left"/>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联系方式：</w:t>
      </w:r>
      <w:r>
        <w:rPr>
          <w:rFonts w:hint="eastAsia" w:ascii="宋体" w:hAnsi="宋体" w:eastAsia="宋体" w:cs="宋体"/>
          <w:sz w:val="24"/>
          <w:highlight w:val="none"/>
          <w:u w:val="single"/>
        </w:rPr>
        <w:t>0519-82</w:t>
      </w:r>
      <w:r>
        <w:rPr>
          <w:rFonts w:hint="eastAsia" w:ascii="宋体" w:hAnsi="宋体" w:eastAsia="宋体" w:cs="宋体"/>
          <w:sz w:val="24"/>
          <w:highlight w:val="none"/>
          <w:u w:val="single"/>
          <w:lang w:val="en-US" w:eastAsia="zh-CN"/>
        </w:rPr>
        <w:t>807908</w:t>
      </w:r>
    </w:p>
    <w:p w14:paraId="5CF123DF">
      <w:pPr>
        <w:spacing w:line="360" w:lineRule="auto"/>
        <w:ind w:firstLine="723"/>
        <w:rPr>
          <w:rFonts w:hint="eastAsia" w:ascii="宋体" w:hAnsi="宋体" w:eastAsia="宋体" w:cs="宋体"/>
          <w:b/>
          <w:sz w:val="24"/>
          <w:highlight w:val="none"/>
          <w:u w:val="single"/>
        </w:rPr>
      </w:pPr>
      <w:r>
        <w:rPr>
          <w:rFonts w:hint="eastAsia" w:ascii="宋体" w:hAnsi="宋体" w:eastAsia="宋体" w:cs="宋体"/>
          <w:b/>
          <w:sz w:val="24"/>
          <w:highlight w:val="none"/>
        </w:rPr>
        <w:t>3.项目联系方式</w:t>
      </w:r>
      <w:bookmarkEnd w:id="31"/>
      <w:bookmarkEnd w:id="32"/>
    </w:p>
    <w:p w14:paraId="324980D8">
      <w:pPr>
        <w:pStyle w:val="231"/>
        <w:spacing w:line="360" w:lineRule="auto"/>
        <w:ind w:left="1076" w:hanging="297"/>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项目联系人：</w:t>
      </w:r>
      <w:r>
        <w:rPr>
          <w:rFonts w:hint="eastAsia" w:ascii="宋体" w:hAnsi="宋体" w:eastAsia="宋体" w:cs="宋体"/>
          <w:sz w:val="24"/>
          <w:szCs w:val="24"/>
          <w:highlight w:val="none"/>
          <w:u w:val="single"/>
          <w:lang w:eastAsia="zh-CN"/>
        </w:rPr>
        <w:t>刘女士</w:t>
      </w:r>
      <w:r>
        <w:rPr>
          <w:rFonts w:hint="eastAsia" w:ascii="宋体" w:hAnsi="宋体" w:eastAsia="宋体" w:cs="宋体"/>
          <w:sz w:val="24"/>
          <w:szCs w:val="24"/>
          <w:highlight w:val="none"/>
          <w:u w:val="single"/>
          <w:lang w:val="en-US" w:eastAsia="zh-CN"/>
        </w:rPr>
        <w:t xml:space="preserve"> </w:t>
      </w:r>
    </w:p>
    <w:p w14:paraId="3A6281C2">
      <w:pPr>
        <w:pStyle w:val="231"/>
        <w:spacing w:line="360" w:lineRule="auto"/>
        <w:ind w:left="1076" w:hanging="297"/>
        <w:rPr>
          <w:rFonts w:hint="eastAsia" w:ascii="宋体" w:hAnsi="宋体" w:eastAsia="宋体" w:cs="宋体"/>
          <w:sz w:val="24"/>
          <w:lang w:val="en-US" w:eastAsia="zh-CN"/>
        </w:rPr>
      </w:pPr>
      <w:r>
        <w:rPr>
          <w:rFonts w:hint="eastAsia" w:ascii="宋体" w:hAnsi="宋体" w:eastAsia="宋体" w:cs="宋体"/>
          <w:sz w:val="24"/>
        </w:rPr>
        <w:t>电      话：</w:t>
      </w:r>
      <w:r>
        <w:rPr>
          <w:rFonts w:hint="eastAsia" w:ascii="宋体" w:hAnsi="宋体" w:eastAsia="宋体" w:cs="宋体"/>
          <w:sz w:val="24"/>
          <w:u w:val="single"/>
          <w:lang w:val="en-US" w:eastAsia="zh-CN"/>
        </w:rPr>
        <w:t>0519-82807908</w:t>
      </w:r>
    </w:p>
    <w:p w14:paraId="15D1E1E2">
      <w:pPr>
        <w:spacing w:line="360" w:lineRule="auto"/>
        <w:jc w:val="center"/>
        <w:outlineLvl w:val="0"/>
        <w:rPr>
          <w:rFonts w:hint="eastAsia" w:ascii="宋体" w:hAnsi="宋体" w:eastAsia="宋体" w:cs="宋体"/>
          <w:b/>
          <w:sz w:val="32"/>
          <w:szCs w:val="32"/>
        </w:rPr>
      </w:pPr>
      <w:r>
        <w:rPr>
          <w:rFonts w:hint="eastAsia" w:ascii="宋体" w:hAnsi="宋体" w:eastAsia="宋体" w:cs="宋体"/>
          <w:sz w:val="24"/>
        </w:rPr>
        <w:br w:type="page" w:clear="all"/>
      </w:r>
      <w:bookmarkStart w:id="33" w:name="_Toc512937850"/>
      <w:bookmarkStart w:id="34" w:name="_Toc353873938"/>
      <w:bookmarkStart w:id="35" w:name="_Toc127161488"/>
      <w:bookmarkStart w:id="36" w:name="_Toc127151777"/>
      <w:bookmarkStart w:id="37" w:name="_Toc150774783"/>
      <w:bookmarkStart w:id="38" w:name="_Toc195842950"/>
      <w:bookmarkStart w:id="39" w:name="_Toc265228423"/>
      <w:bookmarkStart w:id="40" w:name="_Toc305158928"/>
      <w:bookmarkStart w:id="41" w:name="_Toc353825548"/>
      <w:bookmarkStart w:id="42" w:name="_Toc226965856"/>
      <w:bookmarkStart w:id="43" w:name="_Toc99301420"/>
      <w:bookmarkStart w:id="44" w:name="_Toc305158854"/>
      <w:bookmarkStart w:id="45" w:name="_Toc264969275"/>
      <w:r>
        <w:rPr>
          <w:rFonts w:hint="eastAsia" w:ascii="宋体" w:hAnsi="宋体" w:eastAsia="宋体" w:cs="宋体"/>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10CED999">
      <w:pPr>
        <w:pStyle w:val="43"/>
        <w:tabs>
          <w:tab w:val="center" w:pos="4592"/>
          <w:tab w:val="left" w:pos="7860"/>
        </w:tabs>
        <w:spacing w:before="0" w:line="360" w:lineRule="auto"/>
        <w:rPr>
          <w:rFonts w:hint="eastAsia" w:ascii="宋体" w:hAnsi="宋体" w:eastAsia="宋体" w:cs="宋体"/>
          <w:sz w:val="28"/>
        </w:rPr>
      </w:pPr>
      <w:bookmarkStart w:id="46" w:name="_Toc195842884"/>
      <w:bookmarkStart w:id="47" w:name="_Toc150509270"/>
      <w:bookmarkStart w:id="48" w:name="_Toc164229214"/>
      <w:bookmarkStart w:id="49" w:name="_Toc127161433"/>
      <w:bookmarkStart w:id="50" w:name="_Toc151193617"/>
      <w:bookmarkStart w:id="51" w:name="_Toc142311021"/>
      <w:bookmarkStart w:id="52" w:name="_Toc151193689"/>
      <w:bookmarkStart w:id="53" w:name="_Toc149720812"/>
      <w:bookmarkStart w:id="54" w:name="_Toc150480757"/>
      <w:bookmarkStart w:id="55" w:name="_Toc226965792"/>
      <w:bookmarkStart w:id="56" w:name="_Toc151193907"/>
      <w:bookmarkStart w:id="57" w:name="_Toc226309763"/>
      <w:bookmarkStart w:id="58" w:name="_Toc151190146"/>
      <w:bookmarkStart w:id="59" w:name="_Toc164229360"/>
      <w:bookmarkStart w:id="60" w:name="_Toc164351613"/>
      <w:bookmarkStart w:id="61" w:name="_Toc151193833"/>
      <w:bookmarkStart w:id="62" w:name="_Toc520356144"/>
      <w:bookmarkStart w:id="63" w:name="_Toc226337215"/>
      <w:bookmarkStart w:id="64" w:name="_Toc127151720"/>
      <w:bookmarkStart w:id="65" w:name="_Toc164608633"/>
      <w:bookmarkStart w:id="66" w:name="_Toc151193761"/>
      <w:bookmarkStart w:id="67" w:name="_Toc127151519"/>
      <w:bookmarkStart w:id="68" w:name="_Toc164608788"/>
      <w:bookmarkStart w:id="69" w:name="_Toc150774724"/>
      <w:bookmarkStart w:id="70" w:name="_Toc150774619"/>
      <w:bookmarkStart w:id="71" w:name="_Toc226965709"/>
      <w:r>
        <w:rPr>
          <w:rFonts w:hint="eastAsia" w:ascii="宋体" w:hAnsi="宋体" w:eastAsia="宋体" w:cs="宋体"/>
          <w:sz w:val="28"/>
        </w:rPr>
        <w:t>投标人须知资料表</w:t>
      </w:r>
    </w:p>
    <w:p w14:paraId="47B0A700">
      <w:pPr>
        <w:spacing w:line="360" w:lineRule="auto"/>
        <w:ind w:firstLine="480"/>
        <w:rPr>
          <w:rFonts w:hint="eastAsia" w:ascii="宋体" w:hAnsi="宋体" w:eastAsia="宋体" w:cs="宋体"/>
          <w:sz w:val="24"/>
        </w:rPr>
      </w:pPr>
      <w:r>
        <w:rPr>
          <w:rFonts w:hint="eastAsia" w:ascii="宋体" w:hAnsi="宋体" w:eastAsia="宋体" w:cs="宋体"/>
          <w:sz w:val="24"/>
        </w:rPr>
        <w:t>本表是对投标人须知的具体补充和修改，如有矛盾，均以本资料表为准。</w:t>
      </w:r>
    </w:p>
    <w:p w14:paraId="1AD37F4E">
      <w:pPr>
        <w:spacing w:line="360" w:lineRule="auto"/>
        <w:ind w:firstLine="480"/>
        <w:rPr>
          <w:rFonts w:hint="eastAsia" w:ascii="宋体" w:hAnsi="宋体" w:eastAsia="宋体" w:cs="宋体"/>
          <w:sz w:val="24"/>
        </w:rPr>
      </w:pPr>
      <w:r>
        <w:rPr>
          <w:rFonts w:hint="eastAsia" w:ascii="宋体" w:hAnsi="宋体" w:eastAsia="宋体" w:cs="宋体"/>
          <w:sz w:val="24"/>
        </w:rPr>
        <w:t>标记</w:t>
      </w:r>
      <w:r>
        <w:rPr>
          <w:rFonts w:hint="eastAsia" w:ascii="宋体" w:hAnsi="宋体" w:eastAsia="宋体" w:cs="宋体"/>
          <w:color w:val="000000"/>
          <w:sz w:val="24"/>
        </w:rPr>
        <w:t>“</w:t>
      </w:r>
      <w:r>
        <w:rPr>
          <w:rFonts w:hint="eastAsia" w:ascii="宋体" w:hAnsi="宋体" w:eastAsia="宋体" w:cs="宋体"/>
          <w:b/>
          <w:color w:val="000000"/>
          <w:sz w:val="24"/>
        </w:rPr>
        <w:t>■</w:t>
      </w:r>
      <w:r>
        <w:rPr>
          <w:rFonts w:hint="eastAsia" w:ascii="宋体" w:hAnsi="宋体" w:eastAsia="宋体" w:cs="宋体"/>
          <w:color w:val="000000"/>
          <w:sz w:val="24"/>
        </w:rPr>
        <w:t>”</w:t>
      </w:r>
      <w:r>
        <w:rPr>
          <w:rFonts w:hint="eastAsia" w:ascii="宋体" w:hAnsi="宋体" w:eastAsia="宋体" w:cs="宋体"/>
          <w:sz w:val="24"/>
        </w:rPr>
        <w:t>的选项意为适用于本项目，标记“□”的选项意为不适用于本项目。</w:t>
      </w:r>
    </w:p>
    <w:tbl>
      <w:tblPr>
        <w:tblStyle w:val="35"/>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9"/>
        <w:gridCol w:w="1954"/>
        <w:gridCol w:w="7358"/>
      </w:tblGrid>
      <w:tr w14:paraId="70779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blHeader/>
          <w:jc w:val="center"/>
        </w:trPr>
        <w:tc>
          <w:tcPr>
            <w:tcW w:w="1099" w:type="dxa"/>
            <w:noWrap w:val="0"/>
            <w:vAlign w:val="center"/>
          </w:tcPr>
          <w:p w14:paraId="5E9BD1B4">
            <w:pPr>
              <w:jc w:val="center"/>
              <w:rPr>
                <w:rFonts w:hint="eastAsia" w:ascii="宋体" w:hAnsi="宋体" w:eastAsia="宋体" w:cs="宋体"/>
                <w:b/>
                <w:bCs/>
                <w:sz w:val="24"/>
              </w:rPr>
            </w:pPr>
            <w:r>
              <w:rPr>
                <w:rFonts w:hint="eastAsia" w:ascii="宋体" w:hAnsi="宋体" w:eastAsia="宋体" w:cs="宋体"/>
                <w:b/>
                <w:sz w:val="24"/>
              </w:rPr>
              <w:t>条款号</w:t>
            </w:r>
          </w:p>
        </w:tc>
        <w:tc>
          <w:tcPr>
            <w:tcW w:w="1954" w:type="dxa"/>
            <w:noWrap w:val="0"/>
            <w:vAlign w:val="center"/>
          </w:tcPr>
          <w:p w14:paraId="560AA98A">
            <w:pPr>
              <w:jc w:val="center"/>
              <w:rPr>
                <w:rFonts w:hint="eastAsia" w:ascii="宋体" w:hAnsi="宋体" w:eastAsia="宋体" w:cs="宋体"/>
                <w:b/>
                <w:bCs/>
                <w:sz w:val="24"/>
              </w:rPr>
            </w:pPr>
            <w:r>
              <w:rPr>
                <w:rFonts w:hint="eastAsia" w:ascii="宋体" w:hAnsi="宋体" w:eastAsia="宋体" w:cs="宋体"/>
                <w:b/>
                <w:bCs/>
                <w:sz w:val="24"/>
              </w:rPr>
              <w:t>条目</w:t>
            </w:r>
          </w:p>
        </w:tc>
        <w:tc>
          <w:tcPr>
            <w:tcW w:w="7358" w:type="dxa"/>
            <w:noWrap w:val="0"/>
            <w:vAlign w:val="center"/>
          </w:tcPr>
          <w:p w14:paraId="44210405">
            <w:pPr>
              <w:jc w:val="center"/>
              <w:rPr>
                <w:rFonts w:hint="eastAsia" w:ascii="宋体" w:hAnsi="宋体" w:eastAsia="宋体" w:cs="宋体"/>
                <w:b/>
                <w:bCs/>
                <w:sz w:val="24"/>
              </w:rPr>
            </w:pPr>
            <w:r>
              <w:rPr>
                <w:rFonts w:hint="eastAsia" w:ascii="宋体" w:hAnsi="宋体" w:eastAsia="宋体" w:cs="宋体"/>
                <w:b/>
                <w:bCs/>
                <w:sz w:val="24"/>
              </w:rPr>
              <w:t>内容</w:t>
            </w:r>
          </w:p>
        </w:tc>
      </w:tr>
      <w:tr w14:paraId="2B46F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099" w:type="dxa"/>
            <w:noWrap w:val="0"/>
            <w:vAlign w:val="center"/>
          </w:tcPr>
          <w:p w14:paraId="39454981">
            <w:pPr>
              <w:pStyle w:val="231"/>
              <w:jc w:val="center"/>
              <w:rPr>
                <w:rFonts w:hint="eastAsia" w:ascii="宋体" w:hAnsi="宋体" w:eastAsia="宋体" w:cs="宋体"/>
                <w:sz w:val="24"/>
                <w:szCs w:val="24"/>
              </w:rPr>
            </w:pPr>
            <w:r>
              <w:rPr>
                <w:rFonts w:hint="eastAsia" w:ascii="宋体" w:hAnsi="宋体" w:eastAsia="宋体" w:cs="宋体"/>
                <w:sz w:val="24"/>
                <w:szCs w:val="24"/>
              </w:rPr>
              <w:t>1</w:t>
            </w:r>
          </w:p>
        </w:tc>
        <w:tc>
          <w:tcPr>
            <w:tcW w:w="1954" w:type="dxa"/>
            <w:noWrap w:val="0"/>
            <w:vAlign w:val="center"/>
          </w:tcPr>
          <w:p w14:paraId="44BC312D">
            <w:pPr>
              <w:jc w:val="center"/>
              <w:rPr>
                <w:rFonts w:hint="eastAsia" w:ascii="宋体" w:hAnsi="宋体" w:eastAsia="宋体" w:cs="宋体"/>
                <w:sz w:val="24"/>
              </w:rPr>
            </w:pPr>
            <w:r>
              <w:rPr>
                <w:rFonts w:hint="eastAsia" w:ascii="宋体" w:hAnsi="宋体" w:eastAsia="宋体" w:cs="宋体"/>
                <w:sz w:val="24"/>
              </w:rPr>
              <w:t>项目属性</w:t>
            </w:r>
          </w:p>
        </w:tc>
        <w:tc>
          <w:tcPr>
            <w:tcW w:w="7358" w:type="dxa"/>
            <w:noWrap w:val="0"/>
            <w:vAlign w:val="center"/>
          </w:tcPr>
          <w:p w14:paraId="15FBCFE9">
            <w:pPr>
              <w:jc w:val="left"/>
              <w:rPr>
                <w:rFonts w:hint="eastAsia" w:ascii="宋体" w:hAnsi="宋体" w:eastAsia="宋体" w:cs="宋体"/>
                <w:sz w:val="24"/>
                <w:u w:val="single"/>
                <w:lang w:val="en-US" w:eastAsia="zh-CN"/>
              </w:rPr>
            </w:pPr>
            <w:r>
              <w:rPr>
                <w:rFonts w:hint="eastAsia" w:ascii="宋体" w:hAnsi="宋体" w:eastAsia="宋体" w:cs="宋体"/>
                <w:sz w:val="24"/>
              </w:rPr>
              <w:t>项目属性：</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服务</w:t>
            </w:r>
          </w:p>
        </w:tc>
      </w:tr>
      <w:tr w14:paraId="564BB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1099" w:type="dxa"/>
            <w:vMerge w:val="restart"/>
            <w:noWrap w:val="0"/>
            <w:vAlign w:val="center"/>
          </w:tcPr>
          <w:p w14:paraId="3E3FA555">
            <w:pPr>
              <w:pStyle w:val="231"/>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p>
        </w:tc>
        <w:tc>
          <w:tcPr>
            <w:tcW w:w="1954" w:type="dxa"/>
            <w:noWrap w:val="0"/>
            <w:vAlign w:val="center"/>
          </w:tcPr>
          <w:p w14:paraId="7A97910C">
            <w:pPr>
              <w:jc w:val="center"/>
              <w:rPr>
                <w:rFonts w:hint="eastAsia" w:ascii="宋体" w:hAnsi="宋体" w:eastAsia="宋体" w:cs="宋体"/>
                <w:sz w:val="24"/>
              </w:rPr>
            </w:pPr>
            <w:r>
              <w:rPr>
                <w:rFonts w:hint="eastAsia" w:ascii="宋体" w:hAnsi="宋体" w:eastAsia="宋体" w:cs="宋体"/>
                <w:sz w:val="24"/>
              </w:rPr>
              <w:t>现场考察</w:t>
            </w:r>
          </w:p>
        </w:tc>
        <w:tc>
          <w:tcPr>
            <w:tcW w:w="7358" w:type="dxa"/>
            <w:noWrap w:val="0"/>
            <w:vAlign w:val="center"/>
          </w:tcPr>
          <w:p w14:paraId="79A616CC">
            <w:pPr>
              <w:jc w:val="left"/>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不组织</w:t>
            </w:r>
          </w:p>
        </w:tc>
      </w:tr>
      <w:tr w14:paraId="70D65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1099" w:type="dxa"/>
            <w:vMerge w:val="continue"/>
            <w:noWrap w:val="0"/>
            <w:vAlign w:val="center"/>
          </w:tcPr>
          <w:p w14:paraId="4F4D3C1C">
            <w:pPr>
              <w:pStyle w:val="231"/>
              <w:jc w:val="center"/>
              <w:rPr>
                <w:rFonts w:hint="eastAsia" w:ascii="宋体" w:hAnsi="宋体" w:eastAsia="宋体" w:cs="宋体"/>
                <w:sz w:val="24"/>
                <w:szCs w:val="24"/>
              </w:rPr>
            </w:pPr>
          </w:p>
        </w:tc>
        <w:tc>
          <w:tcPr>
            <w:tcW w:w="1954" w:type="dxa"/>
            <w:noWrap w:val="0"/>
            <w:vAlign w:val="center"/>
          </w:tcPr>
          <w:p w14:paraId="5BB54D05">
            <w:pPr>
              <w:jc w:val="center"/>
              <w:rPr>
                <w:rFonts w:hint="eastAsia" w:ascii="宋体" w:hAnsi="宋体" w:eastAsia="宋体" w:cs="宋体"/>
                <w:sz w:val="24"/>
              </w:rPr>
            </w:pPr>
            <w:r>
              <w:rPr>
                <w:rFonts w:hint="eastAsia" w:ascii="宋体" w:hAnsi="宋体" w:eastAsia="宋体" w:cs="宋体"/>
                <w:sz w:val="24"/>
              </w:rPr>
              <w:t>开标前答疑会</w:t>
            </w:r>
          </w:p>
        </w:tc>
        <w:tc>
          <w:tcPr>
            <w:tcW w:w="7358" w:type="dxa"/>
            <w:noWrap w:val="0"/>
            <w:vAlign w:val="center"/>
          </w:tcPr>
          <w:p w14:paraId="23AF6106">
            <w:pPr>
              <w:jc w:val="left"/>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不召开</w:t>
            </w:r>
          </w:p>
        </w:tc>
      </w:tr>
      <w:tr w14:paraId="7B70D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1099" w:type="dxa"/>
            <w:noWrap w:val="0"/>
            <w:vAlign w:val="center"/>
          </w:tcPr>
          <w:p w14:paraId="43F86954">
            <w:pPr>
              <w:pStyle w:val="231"/>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1954" w:type="dxa"/>
            <w:noWrap w:val="0"/>
            <w:vAlign w:val="center"/>
          </w:tcPr>
          <w:p w14:paraId="59090EA7">
            <w:pPr>
              <w:jc w:val="center"/>
              <w:rPr>
                <w:rFonts w:hint="eastAsia" w:ascii="宋体" w:hAnsi="宋体" w:eastAsia="宋体" w:cs="宋体"/>
                <w:sz w:val="24"/>
              </w:rPr>
            </w:pPr>
            <w:r>
              <w:rPr>
                <w:rFonts w:hint="eastAsia" w:ascii="宋体" w:hAnsi="宋体" w:eastAsia="宋体" w:cs="宋体"/>
                <w:sz w:val="24"/>
              </w:rPr>
              <w:t>标的所属行业</w:t>
            </w:r>
          </w:p>
        </w:tc>
        <w:tc>
          <w:tcPr>
            <w:tcW w:w="7358" w:type="dxa"/>
            <w:noWrap w:val="0"/>
            <w:vAlign w:val="center"/>
          </w:tcPr>
          <w:p w14:paraId="6D39A199">
            <w:pPr>
              <w:jc w:val="left"/>
              <w:rPr>
                <w:rFonts w:hint="default" w:ascii="宋体" w:hAnsi="宋体" w:eastAsia="宋体" w:cs="宋体"/>
                <w:sz w:val="24"/>
                <w:lang w:val="en-US"/>
              </w:rPr>
            </w:pPr>
            <w:r>
              <w:rPr>
                <w:rFonts w:hint="eastAsia" w:ascii="宋体" w:hAnsi="宋体" w:eastAsia="宋体" w:cs="宋体"/>
                <w:sz w:val="24"/>
              </w:rPr>
              <w:t>本项目采购标的对应的中小企业划分标准所属行业：</w:t>
            </w:r>
            <w:r>
              <w:rPr>
                <w:rFonts w:hint="eastAsia" w:ascii="宋体" w:hAnsi="宋体" w:eastAsia="宋体" w:cs="宋体"/>
                <w:sz w:val="24"/>
                <w:lang w:val="en-US" w:eastAsia="zh-CN"/>
              </w:rPr>
              <w:t>其他未列明</w:t>
            </w:r>
            <w:r>
              <w:rPr>
                <w:rFonts w:hint="eastAsia" w:ascii="宋体" w:hAnsi="宋体" w:cs="宋体"/>
                <w:sz w:val="24"/>
                <w:lang w:val="en-US" w:eastAsia="zh-CN"/>
              </w:rPr>
              <w:t>行业</w:t>
            </w:r>
          </w:p>
        </w:tc>
      </w:tr>
      <w:tr w14:paraId="71099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1099" w:type="dxa"/>
            <w:noWrap w:val="0"/>
            <w:vAlign w:val="center"/>
          </w:tcPr>
          <w:p w14:paraId="4C98900E">
            <w:pPr>
              <w:pStyle w:val="231"/>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1954" w:type="dxa"/>
            <w:noWrap w:val="0"/>
            <w:vAlign w:val="center"/>
          </w:tcPr>
          <w:p w14:paraId="524E5B65">
            <w:pPr>
              <w:jc w:val="center"/>
              <w:rPr>
                <w:rFonts w:hint="eastAsia" w:ascii="宋体" w:hAnsi="宋体" w:eastAsia="宋体" w:cs="宋体"/>
                <w:sz w:val="24"/>
              </w:rPr>
            </w:pPr>
            <w:r>
              <w:rPr>
                <w:rFonts w:hint="eastAsia" w:ascii="宋体" w:hAnsi="宋体" w:eastAsia="宋体" w:cs="宋体"/>
                <w:sz w:val="24"/>
              </w:rPr>
              <w:t>投标报价</w:t>
            </w:r>
          </w:p>
        </w:tc>
        <w:tc>
          <w:tcPr>
            <w:tcW w:w="7358" w:type="dxa"/>
            <w:noWrap w:val="0"/>
            <w:vAlign w:val="center"/>
          </w:tcPr>
          <w:p w14:paraId="7006EEF2">
            <w:pPr>
              <w:jc w:val="left"/>
              <w:rPr>
                <w:rFonts w:hint="eastAsia" w:ascii="宋体" w:hAnsi="宋体" w:eastAsia="宋体" w:cs="宋体"/>
                <w:sz w:val="24"/>
                <w:lang w:val="en-US" w:eastAsia="zh-CN"/>
              </w:rPr>
            </w:pPr>
            <w:r>
              <w:rPr>
                <w:rFonts w:hint="eastAsia" w:ascii="宋体" w:hAnsi="宋体" w:eastAsia="宋体" w:cs="宋体"/>
                <w:sz w:val="24"/>
              </w:rPr>
              <w:t>投标报价的特殊规定：</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无</w:t>
            </w:r>
          </w:p>
        </w:tc>
      </w:tr>
      <w:tr w14:paraId="3CEFD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1099" w:type="dxa"/>
            <w:noWrap w:val="0"/>
            <w:vAlign w:val="center"/>
          </w:tcPr>
          <w:p w14:paraId="4C3064E5">
            <w:pPr>
              <w:pStyle w:val="231"/>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p>
        </w:tc>
        <w:tc>
          <w:tcPr>
            <w:tcW w:w="1954" w:type="dxa"/>
            <w:noWrap w:val="0"/>
            <w:vAlign w:val="center"/>
          </w:tcPr>
          <w:p w14:paraId="44399754">
            <w:pPr>
              <w:jc w:val="center"/>
              <w:rPr>
                <w:rFonts w:hint="eastAsia" w:ascii="宋体" w:hAnsi="宋体" w:eastAsia="宋体" w:cs="宋体"/>
                <w:sz w:val="24"/>
              </w:rPr>
            </w:pPr>
            <w:r>
              <w:rPr>
                <w:rFonts w:hint="eastAsia" w:ascii="宋体" w:hAnsi="宋体" w:eastAsia="宋体" w:cs="宋体"/>
                <w:sz w:val="24"/>
              </w:rPr>
              <w:t>投标保证金</w:t>
            </w:r>
          </w:p>
        </w:tc>
        <w:tc>
          <w:tcPr>
            <w:tcW w:w="7358" w:type="dxa"/>
            <w:noWrap w:val="0"/>
            <w:vAlign w:val="center"/>
          </w:tcPr>
          <w:p w14:paraId="0725CBCE">
            <w:pPr>
              <w:jc w:val="left"/>
              <w:rPr>
                <w:rFonts w:hint="eastAsia" w:ascii="宋体" w:hAnsi="宋体" w:eastAsia="宋体" w:cs="宋体"/>
                <w:sz w:val="24"/>
              </w:rPr>
            </w:pPr>
            <w:r>
              <w:rPr>
                <w:rFonts w:hint="eastAsia" w:ascii="宋体" w:hAnsi="宋体" w:eastAsia="宋体" w:cs="宋体"/>
                <w:sz w:val="24"/>
              </w:rPr>
              <w:t>免收</w:t>
            </w:r>
          </w:p>
        </w:tc>
      </w:tr>
      <w:tr w14:paraId="448CD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1099" w:type="dxa"/>
            <w:noWrap w:val="0"/>
            <w:vAlign w:val="center"/>
          </w:tcPr>
          <w:p w14:paraId="05E2769B">
            <w:pPr>
              <w:pStyle w:val="231"/>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1954" w:type="dxa"/>
            <w:noWrap w:val="0"/>
            <w:vAlign w:val="center"/>
          </w:tcPr>
          <w:p w14:paraId="583D314F">
            <w:pPr>
              <w:jc w:val="center"/>
              <w:rPr>
                <w:rFonts w:hint="eastAsia" w:ascii="宋体" w:hAnsi="宋体" w:eastAsia="宋体" w:cs="宋体"/>
                <w:sz w:val="24"/>
                <w:highlight w:val="none"/>
              </w:rPr>
            </w:pPr>
            <w:r>
              <w:rPr>
                <w:rFonts w:hint="eastAsia" w:ascii="宋体" w:hAnsi="宋体" w:eastAsia="宋体" w:cs="宋体"/>
                <w:sz w:val="24"/>
                <w:highlight w:val="none"/>
              </w:rPr>
              <w:t>履约保证金</w:t>
            </w:r>
          </w:p>
        </w:tc>
        <w:tc>
          <w:tcPr>
            <w:tcW w:w="7358" w:type="dxa"/>
            <w:noWrap w:val="0"/>
            <w:vAlign w:val="center"/>
          </w:tcPr>
          <w:p w14:paraId="68E56503">
            <w:pPr>
              <w:jc w:val="left"/>
              <w:rPr>
                <w:rFonts w:hint="default" w:ascii="宋体" w:hAnsi="宋体" w:eastAsia="宋体" w:cs="宋体"/>
                <w:sz w:val="24"/>
                <w:highlight w:val="none"/>
                <w:lang w:val="en-US" w:eastAsia="zh-CN"/>
              </w:rPr>
            </w:pPr>
            <w:r>
              <w:rPr>
                <w:rFonts w:hint="eastAsia" w:ascii="宋体" w:hAnsi="宋体" w:eastAsia="宋体" w:cs="宋体"/>
                <w:color w:val="333333"/>
                <w:spacing w:val="8"/>
                <w:sz w:val="24"/>
                <w:szCs w:val="24"/>
                <w:highlight w:val="none"/>
                <w:lang w:val="en-US" w:eastAsia="zh-CN"/>
              </w:rPr>
              <w:t>中标供应商</w:t>
            </w:r>
            <w:r>
              <w:rPr>
                <w:rFonts w:hint="eastAsia" w:ascii="宋体" w:hAnsi="宋体" w:eastAsia="宋体" w:cs="宋体"/>
                <w:color w:val="333333"/>
                <w:spacing w:val="8"/>
                <w:sz w:val="24"/>
                <w:szCs w:val="24"/>
                <w:highlight w:val="none"/>
                <w:lang w:val="zh-TW" w:eastAsia="zh-CN"/>
              </w:rPr>
              <w:t>向采购人提供</w:t>
            </w:r>
            <w:r>
              <w:rPr>
                <w:rFonts w:hint="eastAsia" w:ascii="宋体" w:hAnsi="宋体" w:cs="宋体"/>
                <w:b/>
                <w:bCs/>
                <w:color w:val="0000FF"/>
                <w:spacing w:val="8"/>
                <w:sz w:val="24"/>
                <w:szCs w:val="24"/>
                <w:highlight w:val="none"/>
                <w:u w:val="single"/>
                <w:lang w:val="en-US" w:eastAsia="zh-CN"/>
              </w:rPr>
              <w:t>30万元</w:t>
            </w:r>
            <w:r>
              <w:rPr>
                <w:rFonts w:hint="eastAsia" w:ascii="宋体" w:hAnsi="宋体" w:eastAsia="宋体" w:cs="宋体"/>
                <w:color w:val="333333"/>
                <w:spacing w:val="8"/>
                <w:sz w:val="24"/>
                <w:szCs w:val="24"/>
                <w:highlight w:val="none"/>
                <w:lang w:val="zh-TW" w:eastAsia="zh-CN"/>
              </w:rPr>
              <w:t>的履约保证金（中标供应商自主选择以支票、汇票、本票、保函</w:t>
            </w:r>
            <w:r>
              <w:rPr>
                <w:rFonts w:hint="eastAsia" w:ascii="宋体" w:hAnsi="宋体" w:cs="宋体"/>
                <w:color w:val="333333"/>
                <w:spacing w:val="8"/>
                <w:sz w:val="24"/>
                <w:szCs w:val="24"/>
                <w:highlight w:val="none"/>
                <w:lang w:val="zh-TW" w:eastAsia="zh-CN"/>
              </w:rPr>
              <w:t>、</w:t>
            </w:r>
            <w:r>
              <w:rPr>
                <w:rFonts w:hint="eastAsia" w:ascii="宋体" w:hAnsi="宋体" w:cs="宋体"/>
                <w:color w:val="333333"/>
                <w:spacing w:val="8"/>
                <w:sz w:val="24"/>
                <w:szCs w:val="24"/>
                <w:highlight w:val="none"/>
                <w:lang w:val="en-US" w:eastAsia="zh-CN"/>
              </w:rPr>
              <w:t>转账</w:t>
            </w:r>
            <w:r>
              <w:rPr>
                <w:rFonts w:hint="eastAsia" w:ascii="宋体" w:hAnsi="宋体" w:eastAsia="宋体" w:cs="宋体"/>
                <w:color w:val="333333"/>
                <w:spacing w:val="8"/>
                <w:sz w:val="24"/>
                <w:szCs w:val="24"/>
                <w:highlight w:val="none"/>
                <w:lang w:val="zh-TW" w:eastAsia="zh-CN"/>
              </w:rPr>
              <w:t>等形式缴纳或递交），采购人将在履约完毕后返还乙方履约保证金。</w:t>
            </w:r>
          </w:p>
        </w:tc>
      </w:tr>
      <w:tr w14:paraId="4A132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0"/>
            <w:vAlign w:val="center"/>
          </w:tcPr>
          <w:p w14:paraId="7CE94461">
            <w:pPr>
              <w:pStyle w:val="231"/>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7</w:t>
            </w:r>
          </w:p>
        </w:tc>
        <w:tc>
          <w:tcPr>
            <w:tcW w:w="1954" w:type="dxa"/>
            <w:noWrap w:val="0"/>
            <w:vAlign w:val="center"/>
          </w:tcPr>
          <w:p w14:paraId="33908ECC">
            <w:pPr>
              <w:jc w:val="center"/>
              <w:rPr>
                <w:rFonts w:hint="eastAsia" w:ascii="宋体" w:hAnsi="宋体" w:eastAsia="宋体" w:cs="宋体"/>
                <w:sz w:val="24"/>
              </w:rPr>
            </w:pPr>
            <w:r>
              <w:rPr>
                <w:rFonts w:hint="eastAsia" w:ascii="宋体" w:hAnsi="宋体" w:eastAsia="宋体" w:cs="宋体"/>
                <w:sz w:val="24"/>
              </w:rPr>
              <w:t>投标有效期</w:t>
            </w:r>
          </w:p>
        </w:tc>
        <w:tc>
          <w:tcPr>
            <w:tcW w:w="7358" w:type="dxa"/>
            <w:noWrap w:val="0"/>
            <w:vAlign w:val="center"/>
          </w:tcPr>
          <w:p w14:paraId="3A5C2772">
            <w:pPr>
              <w:jc w:val="left"/>
              <w:rPr>
                <w:rFonts w:hint="eastAsia" w:ascii="宋体" w:hAnsi="宋体" w:eastAsia="宋体" w:cs="宋体"/>
                <w:sz w:val="24"/>
              </w:rPr>
            </w:pPr>
            <w:r>
              <w:rPr>
                <w:rFonts w:hint="eastAsia" w:ascii="宋体" w:hAnsi="宋体" w:eastAsia="宋体" w:cs="宋体"/>
                <w:sz w:val="24"/>
              </w:rPr>
              <w:t>自提交投标文件的截止之日起算</w:t>
            </w:r>
            <w:r>
              <w:rPr>
                <w:rFonts w:hint="eastAsia" w:ascii="宋体" w:hAnsi="宋体" w:eastAsia="宋体" w:cs="宋体"/>
                <w:sz w:val="24"/>
                <w:u w:val="single"/>
              </w:rPr>
              <w:t>90</w:t>
            </w:r>
            <w:r>
              <w:rPr>
                <w:rFonts w:hint="eastAsia" w:ascii="宋体" w:hAnsi="宋体" w:eastAsia="宋体" w:cs="宋体"/>
                <w:sz w:val="24"/>
              </w:rPr>
              <w:t>日历天。</w:t>
            </w:r>
          </w:p>
        </w:tc>
      </w:tr>
      <w:tr w14:paraId="272CB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0"/>
            <w:vAlign w:val="center"/>
          </w:tcPr>
          <w:p w14:paraId="19701C3A">
            <w:pPr>
              <w:pStyle w:val="231"/>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p>
        </w:tc>
        <w:tc>
          <w:tcPr>
            <w:tcW w:w="1954" w:type="dxa"/>
            <w:noWrap w:val="0"/>
            <w:vAlign w:val="center"/>
          </w:tcPr>
          <w:p w14:paraId="75D47309">
            <w:pPr>
              <w:jc w:val="center"/>
              <w:rPr>
                <w:rFonts w:hint="eastAsia" w:ascii="宋体" w:hAnsi="宋体" w:eastAsia="宋体" w:cs="宋体"/>
                <w:sz w:val="24"/>
              </w:rPr>
            </w:pPr>
            <w:r>
              <w:rPr>
                <w:rFonts w:hint="eastAsia" w:ascii="宋体" w:hAnsi="宋体" w:eastAsia="宋体" w:cs="宋体"/>
                <w:sz w:val="24"/>
              </w:rPr>
              <w:t>评标方法及标准</w:t>
            </w:r>
          </w:p>
        </w:tc>
        <w:tc>
          <w:tcPr>
            <w:tcW w:w="7358" w:type="dxa"/>
            <w:noWrap w:val="0"/>
            <w:vAlign w:val="center"/>
          </w:tcPr>
          <w:p w14:paraId="5440D23B">
            <w:pPr>
              <w:jc w:val="left"/>
              <w:rPr>
                <w:rFonts w:hint="eastAsia" w:ascii="宋体" w:hAnsi="宋体" w:eastAsia="宋体" w:cs="宋体"/>
                <w:sz w:val="24"/>
              </w:rPr>
            </w:pPr>
            <w:r>
              <w:rPr>
                <w:rFonts w:hint="eastAsia" w:ascii="宋体" w:hAnsi="宋体" w:eastAsia="宋体" w:cs="宋体"/>
                <w:sz w:val="24"/>
              </w:rPr>
              <w:t>本项目采用</w:t>
            </w:r>
            <w:r>
              <w:rPr>
                <w:rFonts w:hint="eastAsia" w:ascii="宋体" w:hAnsi="宋体" w:eastAsia="宋体" w:cs="宋体"/>
                <w:sz w:val="24"/>
                <w:highlight w:val="none"/>
              </w:rPr>
              <w:t>综合评分法</w:t>
            </w:r>
          </w:p>
        </w:tc>
      </w:tr>
      <w:tr w14:paraId="1F2E4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0"/>
            <w:vAlign w:val="center"/>
          </w:tcPr>
          <w:p w14:paraId="34EB9E0B">
            <w:pPr>
              <w:pStyle w:val="231"/>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9</w:t>
            </w:r>
          </w:p>
        </w:tc>
        <w:tc>
          <w:tcPr>
            <w:tcW w:w="1954" w:type="dxa"/>
            <w:noWrap w:val="0"/>
            <w:vAlign w:val="center"/>
          </w:tcPr>
          <w:p w14:paraId="1885C7F0">
            <w:pPr>
              <w:jc w:val="center"/>
              <w:rPr>
                <w:rFonts w:hint="eastAsia" w:ascii="宋体" w:hAnsi="宋体" w:eastAsia="宋体" w:cs="宋体"/>
                <w:sz w:val="24"/>
                <w:highlight w:val="none"/>
              </w:rPr>
            </w:pPr>
            <w:r>
              <w:rPr>
                <w:rFonts w:hint="eastAsia" w:ascii="宋体" w:hAnsi="宋体" w:eastAsia="宋体" w:cs="宋体"/>
                <w:sz w:val="24"/>
                <w:highlight w:val="none"/>
              </w:rPr>
              <w:t>分包</w:t>
            </w:r>
          </w:p>
        </w:tc>
        <w:tc>
          <w:tcPr>
            <w:tcW w:w="7358" w:type="dxa"/>
            <w:noWrap w:val="0"/>
            <w:vAlign w:val="center"/>
          </w:tcPr>
          <w:p w14:paraId="08EF178B">
            <w:pPr>
              <w:jc w:val="left"/>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本项目的非主体、非关键性工作是否允许分包： </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不</w:t>
            </w:r>
            <w:r>
              <w:rPr>
                <w:rFonts w:hint="eastAsia" w:ascii="宋体" w:hAnsi="宋体" w:eastAsia="宋体" w:cs="宋体"/>
                <w:color w:val="000000" w:themeColor="text1"/>
                <w:sz w:val="24"/>
                <w:highlight w:val="none"/>
                <w14:textFill>
                  <w14:solidFill>
                    <w14:schemeClr w14:val="tx1"/>
                  </w14:solidFill>
                </w14:textFill>
              </w:rPr>
              <w:t>允许</w:t>
            </w:r>
          </w:p>
        </w:tc>
      </w:tr>
      <w:tr w14:paraId="1B0A2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1099" w:type="dxa"/>
            <w:noWrap w:val="0"/>
            <w:vAlign w:val="center"/>
          </w:tcPr>
          <w:p w14:paraId="2A24BE85">
            <w:pPr>
              <w:pStyle w:val="231"/>
              <w:jc w:val="center"/>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p>
        </w:tc>
        <w:tc>
          <w:tcPr>
            <w:tcW w:w="1954" w:type="dxa"/>
            <w:noWrap w:val="0"/>
            <w:vAlign w:val="center"/>
          </w:tcPr>
          <w:p w14:paraId="354213BD">
            <w:pPr>
              <w:jc w:val="center"/>
              <w:rPr>
                <w:rFonts w:hint="eastAsia" w:ascii="宋体" w:hAnsi="宋体" w:eastAsia="宋体" w:cs="宋体"/>
                <w:sz w:val="24"/>
              </w:rPr>
            </w:pPr>
            <w:r>
              <w:rPr>
                <w:rFonts w:hint="eastAsia" w:ascii="宋体" w:hAnsi="宋体" w:eastAsia="宋体" w:cs="宋体"/>
                <w:sz w:val="24"/>
              </w:rPr>
              <w:t>询问</w:t>
            </w:r>
          </w:p>
        </w:tc>
        <w:tc>
          <w:tcPr>
            <w:tcW w:w="7358" w:type="dxa"/>
            <w:noWrap w:val="0"/>
            <w:vAlign w:val="center"/>
          </w:tcPr>
          <w:p w14:paraId="72F1D95F">
            <w:pPr>
              <w:jc w:val="left"/>
              <w:rPr>
                <w:rFonts w:hint="eastAsia" w:ascii="宋体" w:hAnsi="宋体" w:eastAsia="宋体" w:cs="宋体"/>
                <w:sz w:val="24"/>
              </w:rPr>
            </w:pPr>
            <w:r>
              <w:rPr>
                <w:rFonts w:hint="eastAsia" w:ascii="宋体" w:hAnsi="宋体" w:eastAsia="宋体" w:cs="宋体"/>
                <w:sz w:val="24"/>
              </w:rPr>
              <w:t>询问送达形式：</w:t>
            </w:r>
            <w:r>
              <w:rPr>
                <w:rFonts w:hint="eastAsia" w:ascii="宋体" w:hAnsi="宋体" w:eastAsia="宋体" w:cs="宋体"/>
                <w:color w:val="000000" w:themeColor="text1"/>
                <w:sz w:val="24"/>
                <w:u w:val="single"/>
                <w14:textFill>
                  <w14:solidFill>
                    <w14:schemeClr w14:val="tx1"/>
                  </w14:solidFill>
                </w14:textFill>
              </w:rPr>
              <w:t>书面</w:t>
            </w:r>
            <w:r>
              <w:rPr>
                <w:rFonts w:hint="eastAsia" w:ascii="宋体" w:hAnsi="宋体" w:eastAsia="宋体" w:cs="宋体"/>
                <w:color w:val="000000" w:themeColor="text1"/>
                <w:sz w:val="24"/>
                <w:u w:val="single"/>
                <w:lang w:val="en-US" w:eastAsia="zh-CN"/>
                <w14:textFill>
                  <w14:solidFill>
                    <w14:schemeClr w14:val="tx1"/>
                  </w14:solidFill>
                </w14:textFill>
              </w:rPr>
              <w:t>形式</w:t>
            </w:r>
          </w:p>
        </w:tc>
      </w:tr>
      <w:tr w14:paraId="707F6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0"/>
            <w:vAlign w:val="center"/>
          </w:tcPr>
          <w:p w14:paraId="58A92F1A">
            <w:pPr>
              <w:pStyle w:val="231"/>
              <w:jc w:val="center"/>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p>
        </w:tc>
        <w:tc>
          <w:tcPr>
            <w:tcW w:w="1954" w:type="dxa"/>
            <w:noWrap w:val="0"/>
            <w:vAlign w:val="center"/>
          </w:tcPr>
          <w:p w14:paraId="06E63734">
            <w:pPr>
              <w:jc w:val="center"/>
              <w:rPr>
                <w:rFonts w:hint="eastAsia" w:ascii="宋体" w:hAnsi="宋体" w:eastAsia="宋体" w:cs="宋体"/>
                <w:sz w:val="24"/>
              </w:rPr>
            </w:pPr>
            <w:r>
              <w:rPr>
                <w:rFonts w:hint="eastAsia" w:ascii="宋体" w:hAnsi="宋体" w:eastAsia="宋体" w:cs="宋体"/>
                <w:sz w:val="24"/>
              </w:rPr>
              <w:t>联系方式</w:t>
            </w:r>
          </w:p>
        </w:tc>
        <w:tc>
          <w:tcPr>
            <w:tcW w:w="7358" w:type="dxa"/>
            <w:noWrap w:val="0"/>
            <w:vAlign w:val="center"/>
          </w:tcPr>
          <w:p w14:paraId="689D3798">
            <w:pPr>
              <w:jc w:val="left"/>
              <w:rPr>
                <w:rFonts w:hint="eastAsia" w:ascii="宋体" w:hAnsi="宋体" w:eastAsia="宋体" w:cs="宋体"/>
                <w:sz w:val="24"/>
              </w:rPr>
            </w:pPr>
            <w:r>
              <w:rPr>
                <w:rFonts w:hint="eastAsia" w:ascii="宋体" w:hAnsi="宋体" w:eastAsia="宋体" w:cs="宋体"/>
                <w:sz w:val="24"/>
              </w:rPr>
              <w:t>接收询问和质疑的联系方式：</w:t>
            </w:r>
          </w:p>
          <w:p w14:paraId="7C928FC6">
            <w:pPr>
              <w:jc w:val="left"/>
              <w:rPr>
                <w:rFonts w:hint="eastAsia" w:ascii="宋体" w:hAnsi="宋体" w:eastAsia="宋体" w:cs="宋体"/>
                <w:sz w:val="24"/>
              </w:rPr>
            </w:pPr>
            <w:r>
              <w:rPr>
                <w:rFonts w:hint="eastAsia" w:ascii="宋体" w:hAnsi="宋体" w:eastAsia="宋体" w:cs="宋体"/>
                <w:sz w:val="24"/>
              </w:rPr>
              <w:t>联系部门：</w:t>
            </w:r>
            <w:r>
              <w:rPr>
                <w:rFonts w:hint="eastAsia" w:ascii="宋体" w:hAnsi="宋体" w:eastAsia="宋体" w:cs="宋体"/>
                <w:sz w:val="24"/>
                <w:u w:val="single"/>
                <w:lang w:eastAsia="zh-CN"/>
              </w:rPr>
              <w:t>江苏华溯工程项目管理有限公司</w:t>
            </w:r>
          </w:p>
          <w:p w14:paraId="29F8CA0A">
            <w:pPr>
              <w:jc w:val="left"/>
              <w:rPr>
                <w:rFonts w:hint="eastAsia" w:ascii="宋体" w:hAnsi="宋体" w:eastAsia="宋体" w:cs="宋体"/>
                <w:sz w:val="24"/>
              </w:rPr>
            </w:pPr>
            <w:r>
              <w:rPr>
                <w:rFonts w:hint="eastAsia" w:ascii="宋体" w:hAnsi="宋体" w:eastAsia="宋体" w:cs="宋体"/>
                <w:sz w:val="24"/>
              </w:rPr>
              <w:t>联系电话：</w:t>
            </w:r>
            <w:r>
              <w:rPr>
                <w:rFonts w:hint="eastAsia" w:ascii="宋体" w:hAnsi="宋体" w:eastAsia="宋体" w:cs="宋体"/>
                <w:sz w:val="24"/>
                <w:u w:val="single"/>
                <w:lang w:val="en-US" w:eastAsia="zh-CN"/>
              </w:rPr>
              <w:t>0519-82807908</w:t>
            </w:r>
          </w:p>
          <w:p w14:paraId="78825E4A">
            <w:pPr>
              <w:jc w:val="left"/>
              <w:rPr>
                <w:rFonts w:hint="eastAsia" w:ascii="宋体" w:hAnsi="宋体" w:eastAsia="宋体" w:cs="宋体"/>
                <w:sz w:val="24"/>
              </w:rPr>
            </w:pPr>
            <w:r>
              <w:rPr>
                <w:rFonts w:hint="eastAsia" w:ascii="宋体" w:hAnsi="宋体" w:eastAsia="宋体" w:cs="宋体"/>
                <w:sz w:val="24"/>
              </w:rPr>
              <w:t>通讯地址：</w:t>
            </w:r>
            <w:r>
              <w:rPr>
                <w:rFonts w:hint="eastAsia" w:ascii="宋体" w:hAnsi="宋体" w:eastAsia="宋体" w:cs="宋体"/>
                <w:sz w:val="24"/>
                <w:u w:val="single"/>
              </w:rPr>
              <w:t>常州市金坛区金胜东路19号</w:t>
            </w:r>
            <w:r>
              <w:rPr>
                <w:rFonts w:hint="eastAsia" w:ascii="宋体" w:hAnsi="宋体" w:eastAsia="宋体" w:cs="宋体"/>
                <w:sz w:val="24"/>
              </w:rPr>
              <w:t>。</w:t>
            </w:r>
          </w:p>
        </w:tc>
      </w:tr>
      <w:tr w14:paraId="08E9E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0"/>
            <w:vAlign w:val="center"/>
          </w:tcPr>
          <w:p w14:paraId="57CAE38B">
            <w:pPr>
              <w:pStyle w:val="231"/>
              <w:jc w:val="center"/>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p>
        </w:tc>
        <w:tc>
          <w:tcPr>
            <w:tcW w:w="1954" w:type="dxa"/>
            <w:noWrap w:val="0"/>
            <w:vAlign w:val="center"/>
          </w:tcPr>
          <w:p w14:paraId="18EB0ACC">
            <w:pPr>
              <w:jc w:val="center"/>
              <w:rPr>
                <w:rFonts w:hint="eastAsia" w:ascii="宋体" w:hAnsi="宋体" w:eastAsia="宋体" w:cs="宋体"/>
                <w:sz w:val="24"/>
              </w:rPr>
            </w:pPr>
            <w:r>
              <w:rPr>
                <w:rFonts w:hint="eastAsia" w:ascii="宋体" w:hAnsi="宋体" w:eastAsia="宋体" w:cs="宋体"/>
                <w:sz w:val="24"/>
              </w:rPr>
              <w:t>代理费</w:t>
            </w:r>
          </w:p>
        </w:tc>
        <w:tc>
          <w:tcPr>
            <w:tcW w:w="7358" w:type="dxa"/>
            <w:noWrap w:val="0"/>
            <w:vAlign w:val="center"/>
          </w:tcPr>
          <w:p w14:paraId="740468A6">
            <w:pPr>
              <w:jc w:val="left"/>
              <w:rPr>
                <w:rFonts w:hint="eastAsia" w:ascii="宋体" w:hAnsi="宋体" w:eastAsia="宋体" w:cs="宋体"/>
                <w:sz w:val="24"/>
              </w:rPr>
            </w:pPr>
            <w:r>
              <w:rPr>
                <w:rFonts w:hint="eastAsia" w:ascii="宋体" w:hAnsi="宋体" w:eastAsia="宋体" w:cs="宋体"/>
                <w:sz w:val="24"/>
              </w:rPr>
              <w:t>收费对象：□采购人    ■成交供应商</w:t>
            </w:r>
          </w:p>
          <w:p w14:paraId="16E82649">
            <w:pPr>
              <w:jc w:val="left"/>
              <w:rPr>
                <w:rFonts w:hint="eastAsia" w:ascii="宋体" w:hAnsi="宋体" w:eastAsia="宋体" w:cs="宋体"/>
                <w:sz w:val="24"/>
              </w:rPr>
            </w:pPr>
            <w:r>
              <w:rPr>
                <w:rFonts w:hint="eastAsia" w:ascii="宋体" w:hAnsi="宋体" w:eastAsia="宋体" w:cs="宋体"/>
                <w:sz w:val="24"/>
              </w:rPr>
              <w:t>收费标准</w:t>
            </w:r>
            <w:r>
              <w:rPr>
                <w:rFonts w:hint="eastAsia" w:ascii="宋体" w:hAnsi="宋体" w:eastAsia="宋体" w:cs="宋体"/>
                <w:color w:val="000000"/>
                <w:sz w:val="24"/>
              </w:rPr>
              <w:t>：</w:t>
            </w:r>
            <w:r>
              <w:rPr>
                <w:rFonts w:hint="eastAsia" w:ascii="宋体" w:hAnsi="宋体" w:eastAsia="宋体" w:cs="宋体"/>
                <w:color w:val="000000"/>
                <w:sz w:val="24"/>
                <w:u w:val="single"/>
                <w:lang w:val="en-US" w:eastAsia="zh-CN"/>
              </w:rPr>
              <w:t>25000元</w:t>
            </w:r>
            <w:r>
              <w:rPr>
                <w:rFonts w:hint="eastAsia" w:ascii="宋体" w:hAnsi="宋体" w:eastAsia="宋体" w:cs="宋体"/>
                <w:color w:val="000000"/>
                <w:sz w:val="24"/>
                <w:u w:val="single"/>
              </w:rPr>
              <w:t>。中标单位在</w:t>
            </w:r>
            <w:r>
              <w:rPr>
                <w:rFonts w:hint="eastAsia" w:ascii="宋体" w:hAnsi="宋体" w:eastAsia="宋体" w:cs="宋体"/>
                <w:color w:val="000000" w:themeColor="text1"/>
                <w:sz w:val="24"/>
                <w:u w:val="single"/>
                <w14:textFill>
                  <w14:solidFill>
                    <w14:schemeClr w14:val="tx1"/>
                  </w14:solidFill>
                </w14:textFill>
              </w:rPr>
              <w:t>领取</w:t>
            </w:r>
            <w:r>
              <w:rPr>
                <w:rFonts w:hint="eastAsia" w:ascii="宋体" w:hAnsi="宋体" w:eastAsia="宋体" w:cs="宋体"/>
                <w:color w:val="000000" w:themeColor="text1"/>
                <w:sz w:val="24"/>
                <w:u w:val="single"/>
                <w:lang w:val="en-US" w:eastAsia="zh-CN"/>
                <w14:textFill>
                  <w14:solidFill>
                    <w14:schemeClr w14:val="tx1"/>
                  </w14:solidFill>
                </w14:textFill>
              </w:rPr>
              <w:t>中标通知书</w:t>
            </w:r>
            <w:r>
              <w:rPr>
                <w:rFonts w:hint="eastAsia" w:ascii="宋体" w:hAnsi="宋体" w:eastAsia="宋体" w:cs="宋体"/>
                <w:color w:val="000000" w:themeColor="text1"/>
                <w:sz w:val="24"/>
                <w:u w:val="single"/>
                <w14:textFill>
                  <w14:solidFill>
                    <w14:schemeClr w14:val="tx1"/>
                  </w14:solidFill>
                </w14:textFill>
              </w:rPr>
              <w:t>时一次性支付给招标代理单位，</w:t>
            </w:r>
            <w:r>
              <w:rPr>
                <w:rFonts w:hint="eastAsia" w:ascii="宋体" w:hAnsi="宋体" w:eastAsia="宋体" w:cs="宋体"/>
                <w:color w:val="000000" w:themeColor="text1"/>
                <w:sz w:val="24"/>
                <w:highlight w:val="none"/>
                <w:u w:val="single"/>
                <w14:textFill>
                  <w14:solidFill>
                    <w14:schemeClr w14:val="tx1"/>
                  </w14:solidFill>
                </w14:textFill>
              </w:rPr>
              <w:t>投标单位</w:t>
            </w:r>
            <w:r>
              <w:rPr>
                <w:rFonts w:hint="eastAsia" w:ascii="宋体" w:hAnsi="宋体" w:eastAsia="宋体" w:cs="宋体"/>
                <w:color w:val="000000" w:themeColor="text1"/>
                <w:sz w:val="24"/>
                <w:u w:val="single"/>
                <w14:textFill>
                  <w14:solidFill>
                    <w14:schemeClr w14:val="tx1"/>
                  </w14:solidFill>
                </w14:textFill>
              </w:rPr>
              <w:t>在报价时应综合考虑。</w:t>
            </w:r>
          </w:p>
        </w:tc>
      </w:tr>
      <w:tr w14:paraId="65A89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0"/>
            <w:vAlign w:val="center"/>
          </w:tcPr>
          <w:p w14:paraId="347E02F3">
            <w:pPr>
              <w:pStyle w:val="231"/>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w:t>
            </w:r>
          </w:p>
        </w:tc>
        <w:tc>
          <w:tcPr>
            <w:tcW w:w="1954" w:type="dxa"/>
            <w:noWrap w:val="0"/>
            <w:vAlign w:val="center"/>
          </w:tcPr>
          <w:p w14:paraId="743A4775">
            <w:pPr>
              <w:jc w:val="center"/>
              <w:rPr>
                <w:rFonts w:hint="eastAsia" w:ascii="宋体" w:hAnsi="宋体" w:eastAsia="宋体" w:cs="宋体"/>
                <w:sz w:val="24"/>
                <w:lang w:val="zh-TW"/>
              </w:rPr>
            </w:pPr>
            <w:r>
              <w:rPr>
                <w:rFonts w:hint="eastAsia" w:ascii="宋体" w:hAnsi="宋体" w:eastAsia="宋体" w:cs="宋体"/>
                <w:sz w:val="24"/>
              </w:rPr>
              <w:t>投标文件份数</w:t>
            </w:r>
          </w:p>
        </w:tc>
        <w:tc>
          <w:tcPr>
            <w:tcW w:w="7358" w:type="dxa"/>
            <w:noWrap w:val="0"/>
            <w:vAlign w:val="center"/>
          </w:tcPr>
          <w:p w14:paraId="3DD0729C">
            <w:pPr>
              <w:rPr>
                <w:rFonts w:hint="eastAsia" w:ascii="宋体" w:hAnsi="宋体" w:eastAsia="宋体" w:cs="宋体"/>
                <w:sz w:val="24"/>
                <w:lang w:val="zh-TW"/>
              </w:rPr>
            </w:pPr>
            <w:r>
              <w:rPr>
                <w:rFonts w:hint="eastAsia" w:ascii="宋体" w:hAnsi="宋体" w:eastAsia="宋体" w:cs="宋体"/>
                <w:sz w:val="24"/>
              </w:rPr>
              <w:t>无需提供纸质投标文件。</w:t>
            </w:r>
            <w:r>
              <w:rPr>
                <w:rFonts w:hint="eastAsia" w:ascii="宋体" w:hAnsi="宋体" w:eastAsia="宋体" w:cs="宋体"/>
                <w:color w:val="000000" w:themeColor="text1"/>
                <w:sz w:val="24"/>
                <w:lang w:eastAsia="zh-CN"/>
                <w14:textFill>
                  <w14:solidFill>
                    <w14:schemeClr w14:val="tx1"/>
                  </w14:solidFill>
                </w14:textFill>
              </w:rPr>
              <w:t>中标供应商</w:t>
            </w:r>
            <w:r>
              <w:rPr>
                <w:rFonts w:hint="eastAsia" w:ascii="宋体" w:hAnsi="宋体" w:eastAsia="宋体" w:cs="宋体"/>
                <w:color w:val="000000" w:themeColor="text1"/>
                <w:sz w:val="24"/>
                <w14:textFill>
                  <w14:solidFill>
                    <w14:schemeClr w14:val="tx1"/>
                  </w14:solidFill>
                </w14:textFill>
              </w:rPr>
              <w:t>在领取中标通知书前须向</w:t>
            </w:r>
            <w:r>
              <w:rPr>
                <w:rFonts w:hint="eastAsia" w:ascii="宋体" w:hAnsi="宋体" w:eastAsia="宋体" w:cs="宋体"/>
                <w:color w:val="000000" w:themeColor="text1"/>
                <w:sz w:val="24"/>
                <w:lang w:eastAsia="zh-CN"/>
                <w14:textFill>
                  <w14:solidFill>
                    <w14:schemeClr w14:val="tx1"/>
                  </w14:solidFill>
                </w14:textFill>
              </w:rPr>
              <w:t>采购人</w:t>
            </w:r>
            <w:r>
              <w:rPr>
                <w:rFonts w:hint="eastAsia" w:ascii="宋体" w:hAnsi="宋体" w:eastAsia="宋体" w:cs="宋体"/>
                <w:color w:val="000000" w:themeColor="text1"/>
                <w:sz w:val="24"/>
                <w14:textFill>
                  <w14:solidFill>
                    <w14:schemeClr w14:val="tx1"/>
                  </w14:solidFill>
                </w14:textFill>
              </w:rPr>
              <w:t>额外提供从电子化招投标系统打印出的与投标所报电子文件一致的纸质投标书</w:t>
            </w:r>
            <w:r>
              <w:rPr>
                <w:rFonts w:hint="eastAsia" w:ascii="宋体" w:hAnsi="宋体" w:eastAsia="宋体" w:cs="宋体"/>
                <w:color w:val="000000" w:themeColor="text1"/>
                <w:sz w:val="24"/>
                <w:u w:val="single"/>
                <w:lang w:val="en-US" w:eastAsia="zh-CN"/>
                <w14:textFill>
                  <w14:solidFill>
                    <w14:schemeClr w14:val="tx1"/>
                  </w14:solidFill>
                </w14:textFill>
              </w:rPr>
              <w:t xml:space="preserve">  3  </w:t>
            </w:r>
            <w:r>
              <w:rPr>
                <w:rFonts w:hint="eastAsia" w:ascii="宋体" w:hAnsi="宋体" w:eastAsia="宋体" w:cs="宋体"/>
                <w:color w:val="000000" w:themeColor="text1"/>
                <w:sz w:val="24"/>
                <w14:textFill>
                  <w14:solidFill>
                    <w14:schemeClr w14:val="tx1"/>
                  </w14:solidFill>
                </w14:textFill>
              </w:rPr>
              <w:t>份，并按要求签字盖章。</w:t>
            </w:r>
          </w:p>
        </w:tc>
      </w:tr>
    </w:tbl>
    <w:p w14:paraId="5E5A9D5A">
      <w:pPr>
        <w:tabs>
          <w:tab w:val="left" w:pos="5580"/>
        </w:tabs>
        <w:spacing w:line="360" w:lineRule="auto"/>
        <w:jc w:val="both"/>
        <w:rPr>
          <w:rFonts w:hint="eastAsia" w:ascii="宋体" w:hAnsi="宋体" w:eastAsia="宋体" w:cs="宋体"/>
          <w:sz w:val="24"/>
        </w:rPr>
        <w:sectPr>
          <w:footerReference r:id="rId9" w:type="first"/>
          <w:headerReference r:id="rId7" w:type="default"/>
          <w:footerReference r:id="rId8" w:type="default"/>
          <w:pgSz w:w="11907" w:h="16840"/>
          <w:pgMar w:top="1440" w:right="1080" w:bottom="1440" w:left="1080" w:header="851" w:footer="851" w:gutter="0"/>
          <w:pgNumType w:fmt="decimal" w:start="1"/>
          <w:cols w:space="1701" w:num="1"/>
          <w:docGrid w:linePitch="360" w:charSpace="0"/>
        </w:sectPr>
      </w:pPr>
    </w:p>
    <w:p w14:paraId="3D75E2CA">
      <w:pPr>
        <w:spacing w:before="240" w:after="240"/>
        <w:jc w:val="center"/>
        <w:rPr>
          <w:rFonts w:hint="eastAsia" w:ascii="宋体" w:hAnsi="宋体" w:eastAsia="宋体" w:cs="宋体"/>
          <w:b/>
          <w:sz w:val="28"/>
          <w:szCs w:val="28"/>
        </w:rPr>
      </w:pPr>
      <w:bookmarkStart w:id="72" w:name="_Toc353873662"/>
      <w:bookmarkStart w:id="73" w:name="_Toc353825542"/>
      <w:bookmarkStart w:id="74" w:name="_Toc264969207"/>
      <w:bookmarkStart w:id="75" w:name="_Toc195842882"/>
      <w:bookmarkStart w:id="76" w:name="_Toc353873932"/>
      <w:bookmarkStart w:id="77" w:name="_Toc305158785"/>
      <w:bookmarkStart w:id="78" w:name="_Toc305158859"/>
      <w:bookmarkStart w:id="79" w:name="_Toc265228355"/>
      <w:bookmarkStart w:id="80" w:name="_Toc127151517"/>
      <w:bookmarkStart w:id="81" w:name="_Toc226965790"/>
      <w:bookmarkStart w:id="82" w:name="_Toc150480755"/>
      <w:bookmarkStart w:id="83" w:name="_Toc226337213"/>
      <w:bookmarkStart w:id="84" w:name="_Toc150774722"/>
      <w:bookmarkStart w:id="85" w:name="_Toc142311019"/>
      <w:r>
        <w:rPr>
          <w:rFonts w:hint="eastAsia" w:ascii="宋体" w:hAnsi="宋体" w:eastAsia="宋体" w:cs="宋体"/>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18F1B2D2">
      <w:pPr>
        <w:pStyle w:val="43"/>
        <w:tabs>
          <w:tab w:val="center" w:pos="4592"/>
          <w:tab w:val="left" w:pos="7860"/>
        </w:tabs>
        <w:spacing w:before="0" w:line="360" w:lineRule="auto"/>
        <w:jc w:val="left"/>
        <w:rPr>
          <w:rFonts w:hint="eastAsia" w:ascii="宋体" w:hAnsi="宋体" w:eastAsia="宋体" w:cs="宋体"/>
          <w:sz w:val="28"/>
        </w:rPr>
      </w:pPr>
      <w:bookmarkStart w:id="86" w:name="_Toc520356143"/>
      <w:bookmarkStart w:id="87" w:name="_Toc127151518"/>
      <w:r>
        <w:rPr>
          <w:rFonts w:hint="eastAsia" w:ascii="宋体" w:hAnsi="宋体" w:eastAsia="宋体" w:cs="宋体"/>
          <w:sz w:val="28"/>
        </w:rPr>
        <w:tab/>
      </w:r>
      <w:bookmarkStart w:id="88" w:name="_Toc150480756"/>
      <w:bookmarkStart w:id="89" w:name="_Toc151193832"/>
      <w:bookmarkStart w:id="90" w:name="_Toc151193906"/>
      <w:bookmarkStart w:id="91" w:name="_Toc151190145"/>
      <w:bookmarkStart w:id="92" w:name="_Toc195842883"/>
      <w:bookmarkStart w:id="93" w:name="_Toc226309762"/>
      <w:bookmarkStart w:id="94" w:name="_Toc226965791"/>
      <w:bookmarkStart w:id="95" w:name="_Toc151193616"/>
      <w:bookmarkStart w:id="96" w:name="_Toc150774723"/>
      <w:bookmarkStart w:id="97" w:name="_Toc305158860"/>
      <w:bookmarkStart w:id="98" w:name="_Toc150774618"/>
      <w:bookmarkStart w:id="99" w:name="_Toc226337214"/>
      <w:bookmarkStart w:id="100" w:name="_Toc226965708"/>
      <w:bookmarkStart w:id="101" w:name="_Toc142311020"/>
      <w:bookmarkStart w:id="102" w:name="_Toc151193760"/>
      <w:bookmarkStart w:id="103" w:name="_Toc265228356"/>
      <w:bookmarkStart w:id="104" w:name="_Toc151193688"/>
      <w:bookmarkStart w:id="105" w:name="_Toc264969208"/>
      <w:bookmarkStart w:id="106" w:name="_Toc150509269"/>
      <w:bookmarkStart w:id="107" w:name="_Toc305158786"/>
      <w:r>
        <w:rPr>
          <w:rFonts w:hint="eastAsia" w:ascii="宋体" w:hAnsi="宋体" w:eastAsia="宋体" w:cs="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hint="eastAsia" w:ascii="宋体" w:hAnsi="宋体" w:eastAsia="宋体" w:cs="宋体"/>
          <w:sz w:val="28"/>
        </w:rPr>
        <w:tab/>
      </w:r>
    </w:p>
    <w:p w14:paraId="294B9AC5">
      <w:pPr>
        <w:numPr>
          <w:ilvl w:val="0"/>
          <w:numId w:val="8"/>
        </w:numPr>
        <w:tabs>
          <w:tab w:val="left" w:pos="360"/>
        </w:tabs>
        <w:spacing w:line="360" w:lineRule="auto"/>
        <w:ind w:left="357" w:hanging="357"/>
        <w:outlineLvl w:val="1"/>
        <w:rPr>
          <w:rFonts w:hint="eastAsia" w:ascii="宋体" w:hAnsi="宋体" w:eastAsia="宋体" w:cs="宋体"/>
          <w:sz w:val="24"/>
        </w:rPr>
      </w:pPr>
      <w:bookmarkStart w:id="108" w:name="_Toc305158787"/>
      <w:bookmarkStart w:id="109" w:name="_Toc264969209"/>
      <w:bookmarkStart w:id="110" w:name="_Toc265228357"/>
      <w:bookmarkStart w:id="111" w:name="_Toc305158861"/>
      <w:r>
        <w:rPr>
          <w:rFonts w:hint="eastAsia" w:ascii="宋体" w:hAnsi="宋体" w:eastAsia="宋体" w:cs="宋体"/>
          <w:sz w:val="24"/>
        </w:rPr>
        <w:t>采购人、采购代理机构、投标人</w:t>
      </w:r>
      <w:bookmarkEnd w:id="108"/>
      <w:bookmarkEnd w:id="109"/>
      <w:bookmarkEnd w:id="110"/>
      <w:bookmarkEnd w:id="111"/>
      <w:r>
        <w:rPr>
          <w:rFonts w:hint="eastAsia" w:ascii="宋体" w:hAnsi="宋体" w:eastAsia="宋体" w:cs="宋体"/>
          <w:sz w:val="24"/>
        </w:rPr>
        <w:t>、联合体</w:t>
      </w:r>
    </w:p>
    <w:p w14:paraId="11B53941">
      <w:pPr>
        <w:numPr>
          <w:ilvl w:val="1"/>
          <w:numId w:val="8"/>
        </w:numPr>
        <w:tabs>
          <w:tab w:val="left" w:pos="1080"/>
          <w:tab w:val="left" w:pos="2014"/>
          <w:tab w:val="left" w:pos="5521"/>
        </w:tabs>
        <w:spacing w:line="360" w:lineRule="auto"/>
        <w:ind w:left="1080" w:hanging="720"/>
        <w:rPr>
          <w:rFonts w:hint="eastAsia" w:ascii="宋体" w:hAnsi="宋体" w:eastAsia="宋体" w:cs="宋体"/>
          <w:sz w:val="24"/>
        </w:rPr>
      </w:pPr>
      <w:r>
        <w:rPr>
          <w:rFonts w:hint="eastAsia" w:ascii="宋体" w:hAnsi="宋体" w:eastAsia="宋体" w:cs="宋体"/>
          <w:sz w:val="24"/>
        </w:rPr>
        <w:t>采购人、采购代理机构：指依法进行政府采购的国家机关、事业单位、团体组织，及其委托的采购代理机构。本项目采购人、采购代理机构见第一章《投标邀请》。</w:t>
      </w:r>
    </w:p>
    <w:p w14:paraId="7D8668DB">
      <w:pPr>
        <w:numPr>
          <w:ilvl w:val="1"/>
          <w:numId w:val="8"/>
        </w:numPr>
        <w:tabs>
          <w:tab w:val="left" w:pos="1080"/>
          <w:tab w:val="left" w:pos="2014"/>
          <w:tab w:val="left" w:pos="5521"/>
        </w:tabs>
        <w:spacing w:line="360" w:lineRule="auto"/>
        <w:ind w:left="1080" w:hanging="720"/>
        <w:rPr>
          <w:rFonts w:hint="eastAsia" w:ascii="宋体" w:hAnsi="宋体" w:eastAsia="宋体" w:cs="宋体"/>
          <w:sz w:val="24"/>
        </w:rPr>
      </w:pPr>
      <w:r>
        <w:rPr>
          <w:rFonts w:hint="eastAsia" w:ascii="宋体" w:hAnsi="宋体" w:eastAsia="宋体" w:cs="宋体"/>
          <w:sz w:val="24"/>
        </w:rPr>
        <w:t>投标人（也称“供应商”、“申请人”）：指向采购人提供货物、工程或者服务的法人、其他组织或者自然人。</w:t>
      </w:r>
    </w:p>
    <w:p w14:paraId="2ACA2533">
      <w:pPr>
        <w:numPr>
          <w:ilvl w:val="1"/>
          <w:numId w:val="8"/>
        </w:numPr>
        <w:tabs>
          <w:tab w:val="left" w:pos="1080"/>
          <w:tab w:val="left" w:pos="2014"/>
          <w:tab w:val="left" w:pos="5521"/>
        </w:tabs>
        <w:spacing w:line="360" w:lineRule="auto"/>
        <w:ind w:left="1080" w:hanging="720"/>
        <w:rPr>
          <w:rFonts w:hint="eastAsia" w:ascii="宋体" w:hAnsi="宋体" w:eastAsia="宋体" w:cs="宋体"/>
          <w:sz w:val="24"/>
        </w:rPr>
      </w:pPr>
      <w:r>
        <w:rPr>
          <w:rFonts w:hint="eastAsia" w:ascii="宋体" w:hAnsi="宋体" w:eastAsia="宋体" w:cs="宋体"/>
          <w:sz w:val="24"/>
        </w:rPr>
        <w:t>联合体：指两个以上的自然人、法人或者其他组织组成一个联合体，以一个供应商的身份共同参加政府采购。</w:t>
      </w:r>
    </w:p>
    <w:p w14:paraId="7A111D6C">
      <w:pPr>
        <w:numPr>
          <w:ilvl w:val="0"/>
          <w:numId w:val="8"/>
        </w:numPr>
        <w:tabs>
          <w:tab w:val="left" w:pos="360"/>
        </w:tabs>
        <w:spacing w:line="360" w:lineRule="auto"/>
        <w:ind w:left="357" w:hanging="357"/>
        <w:outlineLvl w:val="1"/>
        <w:rPr>
          <w:rFonts w:hint="eastAsia" w:ascii="宋体" w:hAnsi="宋体" w:eastAsia="宋体" w:cs="宋体"/>
          <w:sz w:val="24"/>
        </w:rPr>
      </w:pPr>
      <w:bookmarkStart w:id="112" w:name="_Toc149720813"/>
      <w:bookmarkStart w:id="113" w:name="_Toc142311022"/>
      <w:bookmarkStart w:id="114" w:name="_Toc151190147"/>
      <w:bookmarkStart w:id="115" w:name="_Toc164229361"/>
      <w:bookmarkStart w:id="116" w:name="_Toc127151721"/>
      <w:bookmarkStart w:id="117" w:name="_Toc127151520"/>
      <w:bookmarkStart w:id="118" w:name="_Toc305158788"/>
      <w:bookmarkStart w:id="119" w:name="_Toc226965710"/>
      <w:bookmarkStart w:id="120" w:name="_Toc151193834"/>
      <w:bookmarkStart w:id="121" w:name="_Toc150774620"/>
      <w:bookmarkStart w:id="122" w:name="_Toc305158862"/>
      <w:bookmarkStart w:id="123" w:name="_Toc226965793"/>
      <w:bookmarkStart w:id="124" w:name="_Toc265228358"/>
      <w:bookmarkStart w:id="125" w:name="_Toc164608789"/>
      <w:bookmarkStart w:id="126" w:name="_Toc226337216"/>
      <w:bookmarkStart w:id="127" w:name="_Toc264969210"/>
      <w:bookmarkStart w:id="128" w:name="_Toc150509271"/>
      <w:bookmarkStart w:id="129" w:name="_Toc151193908"/>
      <w:bookmarkStart w:id="130" w:name="_Toc164351614"/>
      <w:bookmarkStart w:id="131" w:name="_Toc164608634"/>
      <w:bookmarkStart w:id="132" w:name="_Toc150480758"/>
      <w:bookmarkStart w:id="133" w:name="_Toc151193618"/>
      <w:bookmarkStart w:id="134" w:name="_Toc151193762"/>
      <w:bookmarkStart w:id="135" w:name="_Toc164229215"/>
      <w:bookmarkStart w:id="136" w:name="_Toc127161434"/>
      <w:bookmarkStart w:id="137" w:name="_Toc151193690"/>
      <w:bookmarkStart w:id="138" w:name="_Toc195842885"/>
      <w:bookmarkStart w:id="139" w:name="_Toc226309764"/>
      <w:bookmarkStart w:id="140" w:name="_Toc150774725"/>
      <w:r>
        <w:rPr>
          <w:rFonts w:hint="eastAsia" w:ascii="宋体" w:hAnsi="宋体" w:eastAsia="宋体" w:cs="宋体"/>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hint="eastAsia" w:ascii="宋体" w:hAnsi="宋体" w:eastAsia="宋体" w:cs="宋体"/>
          <w:sz w:val="24"/>
        </w:rPr>
        <w:t>、项目属性、科研仪器设备采购、核心产品</w:t>
      </w:r>
    </w:p>
    <w:p w14:paraId="13357341">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资金来源为财政性资金和/或本项目采购中无法与财政性资金分割的非财政性资金。</w:t>
      </w:r>
    </w:p>
    <w:p w14:paraId="345C867A">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项目属性见《投标人须知资料表》。</w:t>
      </w:r>
    </w:p>
    <w:p w14:paraId="4D4BCC81">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是否属于科研仪器设备采购见《投标人须知资料表》。</w:t>
      </w:r>
    </w:p>
    <w:p w14:paraId="708F1FF4">
      <w:pPr>
        <w:numPr>
          <w:ilvl w:val="1"/>
          <w:numId w:val="8"/>
        </w:numPr>
        <w:tabs>
          <w:tab w:val="left" w:pos="1080"/>
          <w:tab w:val="left" w:pos="2014"/>
          <w:tab w:val="left" w:pos="5521"/>
        </w:tabs>
        <w:spacing w:line="360" w:lineRule="auto"/>
        <w:ind w:left="1080" w:hanging="720"/>
        <w:rPr>
          <w:rFonts w:hint="eastAsia" w:ascii="宋体" w:hAnsi="宋体" w:eastAsia="宋体" w:cs="宋体"/>
          <w:sz w:val="24"/>
        </w:rPr>
      </w:pPr>
      <w:r>
        <w:rPr>
          <w:rFonts w:hint="eastAsia" w:ascii="宋体" w:hAnsi="宋体" w:eastAsia="宋体" w:cs="宋体"/>
          <w:sz w:val="24"/>
        </w:rPr>
        <w:t>核心产品见《投标人须知资料表》。</w:t>
      </w:r>
    </w:p>
    <w:p w14:paraId="2CCC9C9F">
      <w:pPr>
        <w:numPr>
          <w:ilvl w:val="0"/>
          <w:numId w:val="8"/>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现场考察、开标前答疑会</w:t>
      </w:r>
    </w:p>
    <w:p w14:paraId="2A5E0210">
      <w:pPr>
        <w:numPr>
          <w:ilvl w:val="1"/>
          <w:numId w:val="8"/>
        </w:numPr>
        <w:tabs>
          <w:tab w:val="left" w:pos="1080"/>
          <w:tab w:val="left" w:pos="2014"/>
        </w:tabs>
        <w:spacing w:line="360" w:lineRule="auto"/>
        <w:ind w:left="1080" w:hanging="720"/>
        <w:rPr>
          <w:rFonts w:hint="eastAsia" w:ascii="宋体" w:hAnsi="宋体" w:eastAsia="宋体" w:cs="宋体"/>
          <w:sz w:val="28"/>
        </w:rPr>
      </w:pPr>
      <w:r>
        <w:rPr>
          <w:rFonts w:hint="eastAsia" w:ascii="宋体" w:hAnsi="宋体" w:eastAsia="宋体" w:cs="宋体"/>
          <w:sz w:val="24"/>
        </w:rPr>
        <w:t>若《投标人须知资料表》中规定了组织现场考察、召开开标前答疑会，则投标人应按要求在规定的时间和地点参加。</w:t>
      </w:r>
      <w:bookmarkStart w:id="141" w:name="_Toc226337218"/>
      <w:bookmarkStart w:id="142" w:name="_Toc151193692"/>
      <w:bookmarkStart w:id="143" w:name="_Toc305158790"/>
      <w:bookmarkStart w:id="144" w:name="_Toc151193910"/>
      <w:bookmarkStart w:id="145" w:name="_Toc150509273"/>
      <w:bookmarkStart w:id="146" w:name="_Toc264969212"/>
      <w:bookmarkStart w:id="147" w:name="_Toc226309766"/>
      <w:bookmarkStart w:id="148" w:name="_Toc151193764"/>
      <w:bookmarkStart w:id="149" w:name="_Toc151193620"/>
      <w:bookmarkStart w:id="150" w:name="_Toc226965795"/>
      <w:bookmarkStart w:id="151" w:name="_Toc195842887"/>
      <w:bookmarkStart w:id="152" w:name="_Toc265228360"/>
      <w:bookmarkStart w:id="153" w:name="_Toc127151522"/>
      <w:bookmarkStart w:id="154" w:name="_Toc150480760"/>
      <w:bookmarkStart w:id="155" w:name="_Toc305158864"/>
      <w:bookmarkStart w:id="156" w:name="_Toc150774727"/>
      <w:bookmarkStart w:id="157" w:name="_Toc150774622"/>
      <w:bookmarkStart w:id="158" w:name="_Toc151190149"/>
      <w:bookmarkStart w:id="159" w:name="_Toc142311024"/>
      <w:bookmarkStart w:id="160" w:name="_Toc226965712"/>
      <w:bookmarkStart w:id="161" w:name="_Toc151193836"/>
      <w:bookmarkStart w:id="162" w:name="_Toc520356146"/>
    </w:p>
    <w:p w14:paraId="69EBECAF">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由于未参加现场考察或开标前答疑会而导致对项目实际情况不了解，影响投标文件编制、投标报价准确性、综合因素响应不全面等问题的，由投标人自行承担不利评审后果。</w:t>
      </w:r>
    </w:p>
    <w:p w14:paraId="586964DC">
      <w:pPr>
        <w:numPr>
          <w:ilvl w:val="0"/>
          <w:numId w:val="8"/>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样品</w:t>
      </w:r>
    </w:p>
    <w:p w14:paraId="58810857">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本项目是否要求投标人提供样品，以及样品制作的标准和要求、是否需要随样品提交相关检测报告、样品的递交与退还等要求见《投标人须知资料表》。</w:t>
      </w:r>
    </w:p>
    <w:p w14:paraId="456CE7DE">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样品的评审方法以及评审标准等内容见第四章《评标方法和评标标准》。</w:t>
      </w:r>
    </w:p>
    <w:p w14:paraId="74FBBE31">
      <w:pPr>
        <w:numPr>
          <w:ilvl w:val="0"/>
          <w:numId w:val="8"/>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政府采购政策（包括但不限于下列具体政策要求）</w:t>
      </w:r>
    </w:p>
    <w:p w14:paraId="50E9C76D">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进口产品</w:t>
      </w:r>
    </w:p>
    <w:p w14:paraId="19BFC17E">
      <w:pPr>
        <w:numPr>
          <w:ilvl w:val="2"/>
          <w:numId w:val="8"/>
        </w:numPr>
        <w:tabs>
          <w:tab w:val="left" w:pos="2014"/>
        </w:tabs>
        <w:spacing w:line="360" w:lineRule="auto"/>
        <w:rPr>
          <w:rFonts w:hint="eastAsia" w:ascii="宋体" w:hAnsi="宋体" w:eastAsia="宋体" w:cs="宋体"/>
          <w:sz w:val="24"/>
        </w:rPr>
      </w:pPr>
      <w:r>
        <w:rPr>
          <w:rFonts w:hint="eastAsia" w:ascii="宋体" w:hAnsi="宋体" w:eastAsia="宋体" w:cs="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F6F4FB1">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中小企业、监狱企业及残疾人福利性单位</w:t>
      </w:r>
    </w:p>
    <w:p w14:paraId="02EAC850">
      <w:pPr>
        <w:numPr>
          <w:ilvl w:val="2"/>
          <w:numId w:val="8"/>
        </w:numPr>
        <w:spacing w:line="360" w:lineRule="auto"/>
        <w:rPr>
          <w:rFonts w:hint="eastAsia" w:ascii="宋体" w:hAnsi="宋体" w:eastAsia="宋体" w:cs="宋体"/>
          <w:sz w:val="24"/>
        </w:rPr>
      </w:pPr>
      <w:r>
        <w:rPr>
          <w:rFonts w:hint="eastAsia" w:ascii="宋体" w:hAnsi="宋体" w:eastAsia="宋体" w:cs="宋体"/>
          <w:sz w:val="24"/>
        </w:rPr>
        <w:t>中小企业定义：</w:t>
      </w:r>
    </w:p>
    <w:p w14:paraId="42B3DC74">
      <w:pPr>
        <w:pStyle w:val="288"/>
        <w:numPr>
          <w:ilvl w:val="0"/>
          <w:numId w:val="9"/>
        </w:numPr>
        <w:tabs>
          <w:tab w:val="left" w:pos="1980"/>
          <w:tab w:val="left" w:pos="2035"/>
          <w:tab w:val="left" w:pos="2977"/>
        </w:tabs>
        <w:spacing w:line="360" w:lineRule="auto"/>
        <w:rPr>
          <w:rFonts w:hint="eastAsia" w:ascii="宋体" w:hAnsi="宋体" w:eastAsia="宋体" w:cs="宋体"/>
          <w:vanish/>
          <w:color w:val="000000"/>
          <w:sz w:val="24"/>
          <w:szCs w:val="24"/>
        </w:rPr>
      </w:pPr>
    </w:p>
    <w:p w14:paraId="415BE62D">
      <w:pPr>
        <w:pStyle w:val="288"/>
        <w:numPr>
          <w:ilvl w:val="0"/>
          <w:numId w:val="9"/>
        </w:numPr>
        <w:tabs>
          <w:tab w:val="left" w:pos="1980"/>
          <w:tab w:val="left" w:pos="2035"/>
          <w:tab w:val="left" w:pos="2977"/>
        </w:tabs>
        <w:spacing w:line="360" w:lineRule="auto"/>
        <w:rPr>
          <w:rFonts w:hint="eastAsia" w:ascii="宋体" w:hAnsi="宋体" w:eastAsia="宋体" w:cs="宋体"/>
          <w:vanish/>
          <w:color w:val="000000"/>
          <w:sz w:val="24"/>
          <w:szCs w:val="24"/>
        </w:rPr>
      </w:pPr>
    </w:p>
    <w:p w14:paraId="46D56357">
      <w:pPr>
        <w:pStyle w:val="288"/>
        <w:numPr>
          <w:ilvl w:val="0"/>
          <w:numId w:val="9"/>
        </w:numPr>
        <w:tabs>
          <w:tab w:val="left" w:pos="1980"/>
          <w:tab w:val="left" w:pos="2035"/>
          <w:tab w:val="left" w:pos="2977"/>
        </w:tabs>
        <w:spacing w:line="360" w:lineRule="auto"/>
        <w:rPr>
          <w:rFonts w:hint="eastAsia" w:ascii="宋体" w:hAnsi="宋体" w:eastAsia="宋体" w:cs="宋体"/>
          <w:vanish/>
          <w:color w:val="000000"/>
          <w:sz w:val="24"/>
          <w:szCs w:val="24"/>
        </w:rPr>
      </w:pPr>
    </w:p>
    <w:p w14:paraId="3FFE6E4D">
      <w:pPr>
        <w:pStyle w:val="288"/>
        <w:numPr>
          <w:ilvl w:val="0"/>
          <w:numId w:val="9"/>
        </w:numPr>
        <w:tabs>
          <w:tab w:val="left" w:pos="1980"/>
          <w:tab w:val="left" w:pos="2035"/>
          <w:tab w:val="left" w:pos="2977"/>
        </w:tabs>
        <w:spacing w:line="360" w:lineRule="auto"/>
        <w:rPr>
          <w:rFonts w:hint="eastAsia" w:ascii="宋体" w:hAnsi="宋体" w:eastAsia="宋体" w:cs="宋体"/>
          <w:vanish/>
          <w:color w:val="000000"/>
          <w:sz w:val="24"/>
          <w:szCs w:val="24"/>
        </w:rPr>
      </w:pPr>
    </w:p>
    <w:p w14:paraId="2132E623">
      <w:pPr>
        <w:pStyle w:val="288"/>
        <w:numPr>
          <w:ilvl w:val="0"/>
          <w:numId w:val="9"/>
        </w:numPr>
        <w:tabs>
          <w:tab w:val="left" w:pos="1980"/>
          <w:tab w:val="left" w:pos="2035"/>
          <w:tab w:val="left" w:pos="2977"/>
        </w:tabs>
        <w:spacing w:line="360" w:lineRule="auto"/>
        <w:rPr>
          <w:rFonts w:hint="eastAsia" w:ascii="宋体" w:hAnsi="宋体" w:eastAsia="宋体" w:cs="宋体"/>
          <w:vanish/>
          <w:color w:val="000000"/>
          <w:sz w:val="24"/>
          <w:szCs w:val="24"/>
        </w:rPr>
      </w:pPr>
    </w:p>
    <w:p w14:paraId="0F1A859D">
      <w:pPr>
        <w:pStyle w:val="288"/>
        <w:numPr>
          <w:ilvl w:val="1"/>
          <w:numId w:val="9"/>
        </w:numPr>
        <w:tabs>
          <w:tab w:val="left" w:pos="1980"/>
          <w:tab w:val="left" w:pos="2035"/>
          <w:tab w:val="left" w:pos="2977"/>
        </w:tabs>
        <w:spacing w:line="360" w:lineRule="auto"/>
        <w:rPr>
          <w:rFonts w:hint="eastAsia" w:ascii="宋体" w:hAnsi="宋体" w:eastAsia="宋体" w:cs="宋体"/>
          <w:vanish/>
          <w:color w:val="000000"/>
          <w:sz w:val="24"/>
          <w:szCs w:val="24"/>
        </w:rPr>
      </w:pPr>
    </w:p>
    <w:p w14:paraId="3BE66D11">
      <w:pPr>
        <w:pStyle w:val="288"/>
        <w:numPr>
          <w:ilvl w:val="1"/>
          <w:numId w:val="9"/>
        </w:numPr>
        <w:tabs>
          <w:tab w:val="left" w:pos="1980"/>
          <w:tab w:val="left" w:pos="2035"/>
          <w:tab w:val="left" w:pos="2977"/>
        </w:tabs>
        <w:spacing w:line="360" w:lineRule="auto"/>
        <w:rPr>
          <w:rFonts w:hint="eastAsia" w:ascii="宋体" w:hAnsi="宋体" w:eastAsia="宋体" w:cs="宋体"/>
          <w:vanish/>
          <w:color w:val="000000"/>
          <w:sz w:val="24"/>
          <w:szCs w:val="24"/>
        </w:rPr>
      </w:pPr>
    </w:p>
    <w:p w14:paraId="56DF379D">
      <w:pPr>
        <w:pStyle w:val="288"/>
        <w:numPr>
          <w:ilvl w:val="2"/>
          <w:numId w:val="9"/>
        </w:numPr>
        <w:tabs>
          <w:tab w:val="left" w:pos="2035"/>
          <w:tab w:val="left" w:pos="2977"/>
        </w:tabs>
        <w:spacing w:line="360" w:lineRule="auto"/>
        <w:rPr>
          <w:rFonts w:hint="eastAsia" w:ascii="宋体" w:hAnsi="宋体" w:eastAsia="宋体" w:cs="宋体"/>
          <w:vanish/>
          <w:color w:val="000000"/>
          <w:sz w:val="24"/>
          <w:szCs w:val="24"/>
        </w:rPr>
      </w:pPr>
    </w:p>
    <w:p w14:paraId="0EB21121">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784C510">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rPr>
      </w:pPr>
      <w:r>
        <w:rPr>
          <w:rFonts w:hint="eastAsia" w:ascii="宋体" w:hAnsi="宋体" w:eastAsia="宋体" w:cs="宋体"/>
          <w:sz w:val="24"/>
        </w:rPr>
        <w:t>供应商提供的货物、工程或者服务符合下列情形的，享受中小企业扶持政策：</w:t>
      </w:r>
    </w:p>
    <w:p w14:paraId="2271998E">
      <w:pPr>
        <w:tabs>
          <w:tab w:val="left" w:pos="1980"/>
        </w:tabs>
        <w:spacing w:line="360" w:lineRule="auto"/>
        <w:ind w:left="2835"/>
        <w:rPr>
          <w:rFonts w:hint="eastAsia" w:ascii="宋体" w:hAnsi="宋体" w:eastAsia="宋体" w:cs="宋体"/>
          <w:color w:val="000000"/>
          <w:sz w:val="24"/>
        </w:rPr>
      </w:pPr>
      <w:r>
        <w:rPr>
          <w:rFonts w:hint="eastAsia" w:ascii="宋体" w:hAnsi="宋体" w:eastAsia="宋体" w:cs="宋体"/>
          <w:color w:val="000000"/>
          <w:sz w:val="24"/>
        </w:rPr>
        <w:t>（1）在货物采购项目中，货物由中小企业制造，即货物由中小企业生产且使用该中小企业商号或者注册商标；</w:t>
      </w:r>
    </w:p>
    <w:p w14:paraId="58D2DAB6">
      <w:pPr>
        <w:tabs>
          <w:tab w:val="left" w:pos="1980"/>
        </w:tabs>
        <w:spacing w:line="360" w:lineRule="auto"/>
        <w:ind w:left="2835"/>
        <w:rPr>
          <w:rFonts w:hint="eastAsia" w:ascii="宋体" w:hAnsi="宋体" w:eastAsia="宋体" w:cs="宋体"/>
          <w:color w:val="000000"/>
          <w:sz w:val="24"/>
        </w:rPr>
      </w:pPr>
      <w:r>
        <w:rPr>
          <w:rFonts w:hint="eastAsia" w:ascii="宋体" w:hAnsi="宋体" w:eastAsia="宋体" w:cs="宋体"/>
          <w:color w:val="000000"/>
          <w:sz w:val="24"/>
        </w:rPr>
        <w:t>（2）在工程采购项目中，工程由中小企业承建，即工程施工单位为中小企业；</w:t>
      </w:r>
    </w:p>
    <w:p w14:paraId="7AC40840">
      <w:pPr>
        <w:tabs>
          <w:tab w:val="left" w:pos="1980"/>
        </w:tabs>
        <w:spacing w:line="360" w:lineRule="auto"/>
        <w:ind w:left="2835"/>
        <w:rPr>
          <w:rFonts w:hint="eastAsia" w:ascii="宋体" w:hAnsi="宋体" w:eastAsia="宋体" w:cs="宋体"/>
          <w:color w:val="000000"/>
          <w:sz w:val="24"/>
        </w:rPr>
      </w:pPr>
      <w:r>
        <w:rPr>
          <w:rFonts w:hint="eastAsia" w:ascii="宋体" w:hAnsi="宋体" w:eastAsia="宋体" w:cs="宋体"/>
          <w:color w:val="000000"/>
          <w:sz w:val="24"/>
        </w:rPr>
        <w:t>（3）在服务采购项目中，服务由中小企业承接，即提供服务的人员为中小企业依照《中华人民共和国劳动合同法》订立劳动合同的从业人员。</w:t>
      </w:r>
    </w:p>
    <w:p w14:paraId="13BF73F8">
      <w:pPr>
        <w:numPr>
          <w:ilvl w:val="3"/>
          <w:numId w:val="9"/>
        </w:numPr>
        <w:tabs>
          <w:tab w:val="left" w:pos="1980"/>
          <w:tab w:val="left" w:pos="2035"/>
          <w:tab w:val="left" w:pos="2885"/>
          <w:tab w:val="left" w:pos="2977"/>
        </w:tabs>
        <w:spacing w:line="360" w:lineRule="auto"/>
        <w:ind w:left="2885"/>
        <w:rPr>
          <w:rFonts w:hint="eastAsia" w:ascii="宋体" w:hAnsi="宋体" w:eastAsia="宋体" w:cs="宋体"/>
          <w:sz w:val="24"/>
        </w:rPr>
      </w:pPr>
      <w:r>
        <w:rPr>
          <w:rFonts w:hint="eastAsia" w:ascii="宋体" w:hAnsi="宋体" w:eastAsia="宋体" w:cs="宋体"/>
          <w:sz w:val="24"/>
        </w:rPr>
        <w:t>在货物采购项目中，供应商提供的货物既有中小企业制造货物，也有大型企业制造货物的，不享受中小企业扶持政策。</w:t>
      </w:r>
    </w:p>
    <w:p w14:paraId="78C897D0">
      <w:pPr>
        <w:numPr>
          <w:ilvl w:val="3"/>
          <w:numId w:val="9"/>
        </w:numPr>
        <w:tabs>
          <w:tab w:val="left" w:pos="1980"/>
          <w:tab w:val="left" w:pos="2035"/>
          <w:tab w:val="left" w:pos="2885"/>
          <w:tab w:val="left" w:pos="2977"/>
        </w:tabs>
        <w:spacing w:line="360" w:lineRule="auto"/>
        <w:ind w:left="2885"/>
        <w:rPr>
          <w:rFonts w:hint="eastAsia" w:ascii="宋体" w:hAnsi="宋体" w:eastAsia="宋体" w:cs="宋体"/>
          <w:sz w:val="24"/>
        </w:rPr>
      </w:pPr>
      <w:r>
        <w:rPr>
          <w:rFonts w:hint="eastAsia" w:ascii="宋体" w:hAnsi="宋体" w:eastAsia="宋体" w:cs="宋体"/>
          <w:color w:val="000000"/>
          <w:sz w:val="24"/>
        </w:rPr>
        <w:t>以联合体形式参加政府采购活动，联合体各方均为中小企业的，联合体视同中小企业。其中，联合体各方均为小微企业的，联合体视同小微企业。</w:t>
      </w:r>
    </w:p>
    <w:p w14:paraId="1487937E">
      <w:pPr>
        <w:numPr>
          <w:ilvl w:val="2"/>
          <w:numId w:val="8"/>
        </w:numPr>
        <w:spacing w:line="360" w:lineRule="auto"/>
        <w:rPr>
          <w:rFonts w:hint="eastAsia" w:ascii="宋体" w:hAnsi="宋体" w:eastAsia="宋体" w:cs="宋体"/>
          <w:sz w:val="24"/>
        </w:rPr>
      </w:pPr>
      <w:r>
        <w:rPr>
          <w:rFonts w:hint="eastAsia" w:ascii="宋体" w:hAnsi="宋体" w:eastAsia="宋体" w:cs="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B322A3C">
      <w:pPr>
        <w:numPr>
          <w:ilvl w:val="2"/>
          <w:numId w:val="8"/>
        </w:numPr>
        <w:spacing w:line="360" w:lineRule="auto"/>
        <w:rPr>
          <w:rFonts w:hint="eastAsia" w:ascii="宋体" w:hAnsi="宋体" w:eastAsia="宋体" w:cs="宋体"/>
          <w:sz w:val="24"/>
        </w:rPr>
      </w:pPr>
      <w:r>
        <w:rPr>
          <w:rFonts w:hint="eastAsia" w:ascii="宋体" w:hAnsi="宋体" w:eastAsia="宋体" w:cs="宋体"/>
          <w:sz w:val="24"/>
        </w:rPr>
        <w:t>残疾人福利单位定义：享受政府采购支持政策的残疾人福利性单位应当同时满足以下条件：</w:t>
      </w:r>
    </w:p>
    <w:p w14:paraId="1A4DC288">
      <w:pPr>
        <w:pStyle w:val="288"/>
        <w:numPr>
          <w:ilvl w:val="2"/>
          <w:numId w:val="9"/>
        </w:numPr>
        <w:tabs>
          <w:tab w:val="left" w:pos="2035"/>
          <w:tab w:val="left" w:pos="2977"/>
        </w:tabs>
        <w:spacing w:line="360" w:lineRule="auto"/>
        <w:rPr>
          <w:rFonts w:hint="eastAsia" w:ascii="宋体" w:hAnsi="宋体" w:eastAsia="宋体" w:cs="宋体"/>
          <w:vanish/>
          <w:color w:val="000000"/>
          <w:sz w:val="24"/>
          <w:szCs w:val="24"/>
        </w:rPr>
      </w:pPr>
    </w:p>
    <w:p w14:paraId="74A0C66C">
      <w:pPr>
        <w:pStyle w:val="288"/>
        <w:numPr>
          <w:ilvl w:val="2"/>
          <w:numId w:val="9"/>
        </w:numPr>
        <w:tabs>
          <w:tab w:val="left" w:pos="2035"/>
          <w:tab w:val="left" w:pos="2977"/>
        </w:tabs>
        <w:spacing w:line="360" w:lineRule="auto"/>
        <w:rPr>
          <w:rFonts w:hint="eastAsia" w:ascii="宋体" w:hAnsi="宋体" w:eastAsia="宋体" w:cs="宋体"/>
          <w:vanish/>
          <w:color w:val="000000"/>
          <w:sz w:val="24"/>
          <w:szCs w:val="24"/>
        </w:rPr>
      </w:pPr>
    </w:p>
    <w:p w14:paraId="19823290">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安置的残疾人占本单位在职职工人数的比例不低于25%（含25%），并且安置的残疾人人数不少于10 人（含10 人）；</w:t>
      </w:r>
    </w:p>
    <w:p w14:paraId="3DC6CA11">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rPr>
      </w:pPr>
      <w:r>
        <w:rPr>
          <w:rFonts w:hint="eastAsia" w:ascii="宋体" w:hAnsi="宋体" w:eastAsia="宋体" w:cs="宋体"/>
          <w:sz w:val="24"/>
        </w:rPr>
        <w:t>依法与安置的每位残疾人签订了一年以上（含一年）的劳动合同或服务协议；</w:t>
      </w:r>
    </w:p>
    <w:p w14:paraId="1F108554">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rPr>
      </w:pPr>
      <w:r>
        <w:rPr>
          <w:rFonts w:hint="eastAsia" w:ascii="宋体" w:hAnsi="宋体" w:eastAsia="宋体" w:cs="宋体"/>
          <w:sz w:val="24"/>
        </w:rPr>
        <w:t>为安置的每位残疾人按月足额缴纳了基本养老保险、基本医疗保险、失业保险、工伤保险和生育保险等社会保险费；</w:t>
      </w:r>
    </w:p>
    <w:p w14:paraId="09704E87">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rPr>
      </w:pPr>
      <w:r>
        <w:rPr>
          <w:rFonts w:hint="eastAsia" w:ascii="宋体" w:hAnsi="宋体" w:eastAsia="宋体" w:cs="宋体"/>
          <w:sz w:val="24"/>
        </w:rPr>
        <w:t>通过银行等金融机构向安置的每位残疾人，按月支付了不低于单位所在区县适用的经省级人民政府批准的月最低工资标准的工资；</w:t>
      </w:r>
    </w:p>
    <w:p w14:paraId="2D90A270">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rPr>
      </w:pPr>
      <w:r>
        <w:rPr>
          <w:rFonts w:hint="eastAsia" w:ascii="宋体" w:hAnsi="宋体" w:eastAsia="宋体" w:cs="宋体"/>
          <w:sz w:val="24"/>
        </w:rPr>
        <w:t>提供本单位制造的货物、承担的工程或者服务（以下简称产品），或者提供其他残疾人福利性单位制造的货物（不包括使用非残疾人福利性单位注册商标的货物）；</w:t>
      </w:r>
    </w:p>
    <w:p w14:paraId="5A3227EB">
      <w:pPr>
        <w:numPr>
          <w:ilvl w:val="3"/>
          <w:numId w:val="9"/>
        </w:numPr>
        <w:tabs>
          <w:tab w:val="left" w:pos="1980"/>
          <w:tab w:val="left" w:pos="2035"/>
          <w:tab w:val="left" w:pos="2885"/>
          <w:tab w:val="left" w:pos="2977"/>
        </w:tabs>
        <w:spacing w:line="360" w:lineRule="auto"/>
        <w:ind w:left="2885"/>
        <w:rPr>
          <w:rFonts w:hint="eastAsia" w:ascii="宋体" w:hAnsi="宋体" w:eastAsia="宋体" w:cs="宋体"/>
          <w:color w:val="000000"/>
          <w:sz w:val="24"/>
        </w:rPr>
      </w:pPr>
      <w:r>
        <w:rPr>
          <w:rFonts w:hint="eastAsia" w:ascii="宋体" w:hAnsi="宋体" w:eastAsia="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CA676FA">
      <w:pPr>
        <w:numPr>
          <w:ilvl w:val="2"/>
          <w:numId w:val="8"/>
        </w:numPr>
        <w:spacing w:line="360" w:lineRule="auto"/>
        <w:rPr>
          <w:rFonts w:hint="eastAsia" w:ascii="宋体" w:hAnsi="宋体" w:eastAsia="宋体" w:cs="宋体"/>
          <w:sz w:val="24"/>
        </w:rPr>
      </w:pPr>
      <w:r>
        <w:rPr>
          <w:rFonts w:hint="eastAsia" w:ascii="宋体" w:hAnsi="宋体" w:eastAsia="宋体" w:cs="宋体"/>
          <w:sz w:val="24"/>
        </w:rPr>
        <w:t>本项目是否专门面向中小企业预留采购份额见第一章《投标邀请》。</w:t>
      </w:r>
    </w:p>
    <w:p w14:paraId="54583F21">
      <w:pPr>
        <w:numPr>
          <w:ilvl w:val="2"/>
          <w:numId w:val="8"/>
        </w:numPr>
        <w:spacing w:line="360" w:lineRule="auto"/>
        <w:rPr>
          <w:rFonts w:hint="eastAsia" w:ascii="宋体" w:hAnsi="宋体" w:eastAsia="宋体" w:cs="宋体"/>
          <w:sz w:val="24"/>
        </w:rPr>
      </w:pPr>
      <w:r>
        <w:rPr>
          <w:rFonts w:hint="eastAsia" w:ascii="宋体" w:hAnsi="宋体" w:eastAsia="宋体" w:cs="宋体"/>
          <w:sz w:val="24"/>
        </w:rPr>
        <w:t>采购标的对应的中小企业划分标准所属行业见《投标人须知资料表》。</w:t>
      </w:r>
    </w:p>
    <w:p w14:paraId="2D6E1270">
      <w:pPr>
        <w:numPr>
          <w:ilvl w:val="2"/>
          <w:numId w:val="8"/>
        </w:numPr>
        <w:spacing w:line="360" w:lineRule="auto"/>
        <w:rPr>
          <w:rFonts w:hint="eastAsia" w:ascii="宋体" w:hAnsi="宋体" w:eastAsia="宋体" w:cs="宋体"/>
          <w:sz w:val="24"/>
        </w:rPr>
      </w:pPr>
      <w:r>
        <w:rPr>
          <w:rFonts w:hint="eastAsia" w:ascii="宋体" w:hAnsi="宋体" w:eastAsia="宋体" w:cs="宋体"/>
          <w:sz w:val="24"/>
        </w:rPr>
        <w:t>小微企业价格评审优惠的政策调整：见第四章《评标方法和评标标准》。</w:t>
      </w:r>
    </w:p>
    <w:p w14:paraId="7AFE6A28">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政府采购节能产品、环境标志产品</w:t>
      </w:r>
    </w:p>
    <w:p w14:paraId="6A295AD1">
      <w:pPr>
        <w:numPr>
          <w:ilvl w:val="2"/>
          <w:numId w:val="8"/>
        </w:numPr>
        <w:spacing w:line="360" w:lineRule="auto"/>
        <w:rPr>
          <w:rFonts w:hint="eastAsia" w:ascii="宋体" w:hAnsi="宋体" w:eastAsia="宋体" w:cs="宋体"/>
          <w:sz w:val="24"/>
        </w:rPr>
      </w:pPr>
      <w:r>
        <w:rPr>
          <w:rFonts w:hint="eastAsia" w:ascii="宋体" w:hAnsi="宋体" w:eastAsia="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8CD9E06">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873DF1D">
      <w:pPr>
        <w:numPr>
          <w:ilvl w:val="2"/>
          <w:numId w:val="8"/>
        </w:numPr>
        <w:spacing w:line="360" w:lineRule="auto"/>
        <w:rPr>
          <w:rFonts w:hint="eastAsia" w:ascii="宋体" w:hAnsi="宋体" w:eastAsia="宋体" w:cs="宋体"/>
          <w:sz w:val="24"/>
        </w:rPr>
      </w:pPr>
      <w:r>
        <w:rPr>
          <w:rFonts w:hint="eastAsia" w:ascii="宋体" w:hAnsi="宋体" w:eastAsia="宋体" w:cs="宋体"/>
          <w:sz w:val="24"/>
        </w:rPr>
        <w:t>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sz w:val="24"/>
        </w:rPr>
        <w:t>投标无效</w:t>
      </w:r>
      <w:r>
        <w:rPr>
          <w:rFonts w:hint="eastAsia" w:ascii="宋体" w:hAnsi="宋体" w:eastAsia="宋体" w:cs="宋体"/>
          <w:sz w:val="24"/>
        </w:rPr>
        <w:t>；</w:t>
      </w:r>
    </w:p>
    <w:p w14:paraId="5C6D660D">
      <w:pPr>
        <w:numPr>
          <w:ilvl w:val="2"/>
          <w:numId w:val="8"/>
        </w:numPr>
        <w:spacing w:line="360" w:lineRule="auto"/>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非政府强制采购的节能产品或环境标志产品，依据品目清单和认证证书实施政府优先采购。优先采购的具体规定见第四章《评标方法和评标标准》（如涉及）。</w:t>
      </w:r>
    </w:p>
    <w:p w14:paraId="13AD6E18">
      <w:pPr>
        <w:numPr>
          <w:ilvl w:val="2"/>
          <w:numId w:val="8"/>
        </w:numPr>
        <w:tabs>
          <w:tab w:val="left" w:pos="2014"/>
        </w:tabs>
        <w:spacing w:line="360" w:lineRule="auto"/>
        <w:rPr>
          <w:rFonts w:hint="eastAsia" w:ascii="宋体" w:hAnsi="宋体" w:eastAsia="宋体" w:cs="宋体"/>
          <w:sz w:val="24"/>
        </w:rPr>
      </w:pPr>
      <w:r>
        <w:rPr>
          <w:rFonts w:hint="eastAsia" w:ascii="宋体" w:hAnsi="宋体" w:eastAsia="宋体" w:cs="宋体"/>
          <w:sz w:val="24"/>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3D19B1D1">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支持乡村产业振兴管理</w:t>
      </w:r>
    </w:p>
    <w:p w14:paraId="15D8313A">
      <w:pPr>
        <w:numPr>
          <w:ilvl w:val="2"/>
          <w:numId w:val="8"/>
        </w:numPr>
        <w:tabs>
          <w:tab w:val="left" w:pos="2014"/>
        </w:tabs>
        <w:spacing w:line="360" w:lineRule="auto"/>
        <w:rPr>
          <w:rFonts w:hint="eastAsia" w:ascii="宋体" w:hAnsi="宋体" w:eastAsia="宋体" w:cs="宋体"/>
          <w:sz w:val="24"/>
        </w:rPr>
      </w:pPr>
      <w:r>
        <w:rPr>
          <w:rFonts w:hint="eastAsia" w:ascii="宋体" w:hAnsi="宋体" w:eastAsia="宋体" w:cs="宋体"/>
          <w:sz w:val="24"/>
        </w:rPr>
        <w:t>为落实《关于运用政府采购政策支持乡村产业振兴的通知》（财库〔2021〕19号）有关要求，做好支持脱贫攻坚工作，本项目采购活动中对于支持乡村振兴管理的相关要求见第五章《采购需求》（如涉及）。</w:t>
      </w:r>
    </w:p>
    <w:p w14:paraId="6897A47D">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正版软件</w:t>
      </w:r>
    </w:p>
    <w:p w14:paraId="3E1BEA4B">
      <w:pPr>
        <w:numPr>
          <w:ilvl w:val="2"/>
          <w:numId w:val="8"/>
        </w:numPr>
        <w:spacing w:line="360" w:lineRule="auto"/>
        <w:rPr>
          <w:rFonts w:hint="eastAsia" w:ascii="宋体" w:hAnsi="宋体" w:eastAsia="宋体" w:cs="宋体"/>
          <w:sz w:val="24"/>
        </w:rPr>
      </w:pPr>
      <w:r>
        <w:rPr>
          <w:rFonts w:hint="eastAsia" w:ascii="宋体" w:hAnsi="宋体" w:eastAsia="宋体" w:cs="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sz w:val="24"/>
        </w:rPr>
        <w:t>投标无效</w:t>
      </w:r>
      <w:r>
        <w:rPr>
          <w:rFonts w:hint="eastAsia" w:ascii="宋体" w:hAnsi="宋体" w:eastAsia="宋体" w:cs="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F83ACCF">
      <w:pPr>
        <w:numPr>
          <w:ilvl w:val="2"/>
          <w:numId w:val="8"/>
        </w:numPr>
        <w:spacing w:line="360" w:lineRule="auto"/>
        <w:rPr>
          <w:rFonts w:hint="eastAsia" w:ascii="宋体" w:hAnsi="宋体" w:eastAsia="宋体" w:cs="宋体"/>
          <w:sz w:val="24"/>
        </w:rPr>
      </w:pPr>
      <w:r>
        <w:rPr>
          <w:rFonts w:hint="eastAsia" w:ascii="宋体" w:hAnsi="宋体" w:eastAsia="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06B648D">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政府采购创新产品政策</w:t>
      </w:r>
    </w:p>
    <w:p w14:paraId="333E5F5F">
      <w:pPr>
        <w:numPr>
          <w:ilvl w:val="2"/>
          <w:numId w:val="8"/>
        </w:numPr>
        <w:tabs>
          <w:tab w:val="left" w:pos="2014"/>
        </w:tabs>
        <w:spacing w:line="360" w:lineRule="auto"/>
        <w:rPr>
          <w:rFonts w:hint="eastAsia" w:ascii="宋体" w:hAnsi="宋体" w:eastAsia="宋体" w:cs="宋体"/>
          <w:sz w:val="24"/>
        </w:rPr>
      </w:pPr>
      <w:r>
        <w:rPr>
          <w:rFonts w:hint="eastAsia" w:ascii="宋体" w:hAnsi="宋体" w:eastAsia="宋体" w:cs="宋体"/>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303A407">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绿色采购政策</w:t>
      </w:r>
    </w:p>
    <w:p w14:paraId="5A4945EE">
      <w:pPr>
        <w:numPr>
          <w:ilvl w:val="2"/>
          <w:numId w:val="8"/>
        </w:numPr>
        <w:tabs>
          <w:tab w:val="left" w:pos="2014"/>
        </w:tabs>
        <w:spacing w:line="360" w:lineRule="auto"/>
        <w:rPr>
          <w:rFonts w:hint="eastAsia" w:ascii="宋体" w:hAnsi="宋体" w:eastAsia="宋体" w:cs="宋体"/>
          <w:sz w:val="24"/>
        </w:rPr>
      </w:pPr>
      <w:r>
        <w:rPr>
          <w:rFonts w:hint="eastAsia" w:ascii="宋体" w:hAnsi="宋体" w:eastAsia="宋体" w:cs="宋体"/>
          <w:sz w:val="24"/>
        </w:rPr>
        <w:t xml:space="preserve">绿色数据中心政策 </w:t>
      </w:r>
    </w:p>
    <w:p w14:paraId="0EA56FCD">
      <w:pPr>
        <w:tabs>
          <w:tab w:val="left" w:pos="2014"/>
        </w:tabs>
        <w:spacing w:line="360" w:lineRule="auto"/>
        <w:ind w:left="1080"/>
        <w:rPr>
          <w:rFonts w:hint="eastAsia" w:ascii="宋体" w:hAnsi="宋体" w:eastAsia="宋体" w:cs="宋体"/>
          <w:sz w:val="24"/>
        </w:rPr>
      </w:pPr>
      <w:r>
        <w:rPr>
          <w:rFonts w:hint="eastAsia" w:ascii="宋体" w:hAnsi="宋体" w:eastAsia="宋体" w:cs="宋体"/>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B803065">
      <w:pPr>
        <w:numPr>
          <w:ilvl w:val="2"/>
          <w:numId w:val="8"/>
        </w:numPr>
        <w:tabs>
          <w:tab w:val="left" w:pos="2014"/>
        </w:tabs>
        <w:spacing w:line="360" w:lineRule="auto"/>
        <w:rPr>
          <w:rFonts w:hint="eastAsia" w:ascii="宋体" w:hAnsi="宋体" w:eastAsia="宋体" w:cs="宋体"/>
          <w:sz w:val="24"/>
        </w:rPr>
      </w:pPr>
      <w:r>
        <w:rPr>
          <w:rFonts w:hint="eastAsia" w:ascii="宋体" w:hAnsi="宋体" w:eastAsia="宋体" w:cs="宋体"/>
          <w:sz w:val="24"/>
        </w:rPr>
        <w:t>推广应用绿色建材</w:t>
      </w:r>
    </w:p>
    <w:p w14:paraId="5C0CB2FA">
      <w:pPr>
        <w:tabs>
          <w:tab w:val="left" w:pos="2014"/>
        </w:tabs>
        <w:spacing w:line="360" w:lineRule="auto"/>
        <w:ind w:left="1080"/>
        <w:rPr>
          <w:rFonts w:hint="eastAsia" w:ascii="宋体" w:hAnsi="宋体" w:eastAsia="宋体" w:cs="宋体"/>
          <w:sz w:val="24"/>
        </w:rPr>
      </w:pPr>
      <w:r>
        <w:rPr>
          <w:rFonts w:hint="eastAsia" w:ascii="宋体" w:hAnsi="宋体" w:eastAsia="宋体" w:cs="宋体"/>
          <w:sz w:val="24"/>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3815D3F6">
      <w:pPr>
        <w:numPr>
          <w:ilvl w:val="2"/>
          <w:numId w:val="8"/>
        </w:numPr>
        <w:tabs>
          <w:tab w:val="left" w:pos="2014"/>
        </w:tabs>
        <w:spacing w:line="360" w:lineRule="auto"/>
        <w:rPr>
          <w:rFonts w:hint="eastAsia" w:ascii="宋体" w:hAnsi="宋体" w:eastAsia="宋体" w:cs="宋体"/>
          <w:sz w:val="24"/>
        </w:rPr>
      </w:pPr>
      <w:r>
        <w:rPr>
          <w:rFonts w:hint="eastAsia" w:ascii="宋体" w:hAnsi="宋体" w:eastAsia="宋体" w:cs="宋体"/>
          <w:sz w:val="24"/>
        </w:rPr>
        <w:t>优先使用低挥发性有机化合物产品</w:t>
      </w:r>
    </w:p>
    <w:p w14:paraId="6335D9BC">
      <w:pPr>
        <w:tabs>
          <w:tab w:val="left" w:pos="2014"/>
        </w:tabs>
        <w:spacing w:line="360" w:lineRule="auto"/>
        <w:ind w:left="1080"/>
        <w:rPr>
          <w:rFonts w:hint="eastAsia" w:ascii="宋体" w:hAnsi="宋体" w:eastAsia="宋体" w:cs="宋体"/>
          <w:sz w:val="24"/>
        </w:rPr>
      </w:pPr>
      <w:r>
        <w:rPr>
          <w:rFonts w:hint="eastAsia" w:ascii="宋体" w:hAnsi="宋体" w:eastAsia="宋体" w:cs="宋体"/>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0C38118F">
      <w:pPr>
        <w:numPr>
          <w:ilvl w:val="0"/>
          <w:numId w:val="8"/>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投标费用</w:t>
      </w:r>
    </w:p>
    <w:p w14:paraId="7A959B21">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投标人应自行承担所有与准备和参加投标有关的费用，无论投标的结果如何，采购人或采购代理机构在任何情况下均无承担这些费用的义务和责任。</w:t>
      </w:r>
    </w:p>
    <w:p w14:paraId="72D40AC1">
      <w:pPr>
        <w:tabs>
          <w:tab w:val="left" w:pos="1080"/>
        </w:tabs>
        <w:spacing w:line="360" w:lineRule="auto"/>
        <w:ind w:left="1080"/>
        <w:rPr>
          <w:rFonts w:hint="eastAsia" w:ascii="宋体" w:hAnsi="宋体" w:eastAsia="宋体" w:cs="宋体"/>
          <w:sz w:val="28"/>
        </w:rPr>
      </w:pPr>
      <w:bookmarkStart w:id="163" w:name="_1.8_计量单位"/>
      <w:bookmarkEnd w:id="163"/>
    </w:p>
    <w:p w14:paraId="41A1AE37">
      <w:pPr>
        <w:pStyle w:val="43"/>
        <w:spacing w:before="0" w:line="360" w:lineRule="auto"/>
        <w:rPr>
          <w:rFonts w:hint="eastAsia" w:ascii="宋体" w:hAnsi="宋体" w:eastAsia="宋体" w:cs="宋体"/>
          <w:sz w:val="28"/>
        </w:rPr>
      </w:pPr>
      <w:r>
        <w:rPr>
          <w:rFonts w:hint="eastAsia" w:ascii="宋体" w:hAnsi="宋体" w:eastAsia="宋体" w:cs="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317A72B1">
      <w:pPr>
        <w:numPr>
          <w:ilvl w:val="0"/>
          <w:numId w:val="8"/>
        </w:numPr>
        <w:tabs>
          <w:tab w:val="left" w:pos="360"/>
        </w:tabs>
        <w:spacing w:line="360" w:lineRule="auto"/>
        <w:ind w:left="357" w:hanging="357"/>
        <w:outlineLvl w:val="1"/>
        <w:rPr>
          <w:rFonts w:hint="eastAsia" w:ascii="宋体" w:hAnsi="宋体" w:eastAsia="宋体" w:cs="宋体"/>
          <w:sz w:val="24"/>
        </w:rPr>
      </w:pPr>
      <w:bookmarkStart w:id="164" w:name="_Toc127151724"/>
      <w:bookmarkStart w:id="165" w:name="_Toc226965796"/>
      <w:bookmarkStart w:id="166" w:name="_Toc164608792"/>
      <w:bookmarkStart w:id="167" w:name="_Toc142311025"/>
      <w:bookmarkStart w:id="168" w:name="_Toc305158791"/>
      <w:bookmarkStart w:id="169" w:name="_Toc164229218"/>
      <w:bookmarkStart w:id="170" w:name="_Toc151193621"/>
      <w:bookmarkStart w:id="171" w:name="_Toc150480761"/>
      <w:bookmarkStart w:id="172" w:name="_Toc226965713"/>
      <w:bookmarkStart w:id="173" w:name="_Toc151190150"/>
      <w:bookmarkStart w:id="174" w:name="_Toc164229364"/>
      <w:bookmarkStart w:id="175" w:name="_Toc151193911"/>
      <w:bookmarkStart w:id="176" w:name="_Toc151193765"/>
      <w:bookmarkStart w:id="177" w:name="_Toc265228361"/>
      <w:bookmarkStart w:id="178" w:name="_Toc164608637"/>
      <w:bookmarkStart w:id="179" w:name="_Toc305158865"/>
      <w:bookmarkStart w:id="180" w:name="_Toc150774623"/>
      <w:bookmarkStart w:id="181" w:name="_Toc164351617"/>
      <w:bookmarkStart w:id="182" w:name="_Toc149720816"/>
      <w:bookmarkStart w:id="183" w:name="_Toc151193837"/>
      <w:bookmarkStart w:id="184" w:name="_Toc127151523"/>
      <w:bookmarkStart w:id="185" w:name="_Toc264969213"/>
      <w:bookmarkStart w:id="186" w:name="_Toc150509274"/>
      <w:bookmarkStart w:id="187" w:name="_Toc195842888"/>
      <w:bookmarkStart w:id="188" w:name="_Toc127161437"/>
      <w:bookmarkStart w:id="189" w:name="_Toc150774728"/>
      <w:bookmarkStart w:id="190" w:name="_Toc151193693"/>
      <w:bookmarkStart w:id="191" w:name="_Toc226337219"/>
      <w:bookmarkStart w:id="192" w:name="_Toc520356147"/>
      <w:bookmarkStart w:id="193" w:name="_Toc226309767"/>
      <w:r>
        <w:rPr>
          <w:rFonts w:hint="eastAsia" w:ascii="宋体" w:hAnsi="宋体" w:eastAsia="宋体" w:cs="宋体"/>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Fonts w:hint="eastAsia" w:ascii="宋体" w:hAnsi="宋体" w:eastAsia="宋体" w:cs="宋体"/>
          <w:sz w:val="24"/>
        </w:rPr>
        <w:t>成</w:t>
      </w:r>
    </w:p>
    <w:p w14:paraId="069B0024">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招标文件包括以下部分：</w:t>
      </w:r>
    </w:p>
    <w:p w14:paraId="3B894C1E">
      <w:pPr>
        <w:numPr>
          <w:ilvl w:val="0"/>
          <w:numId w:val="10"/>
        </w:numPr>
        <w:tabs>
          <w:tab w:val="left" w:pos="1980"/>
          <w:tab w:val="left" w:pos="2520"/>
        </w:tabs>
        <w:spacing w:line="360" w:lineRule="auto"/>
        <w:ind w:left="1440" w:firstLine="5"/>
        <w:rPr>
          <w:rFonts w:hint="eastAsia" w:ascii="宋体" w:hAnsi="宋体" w:eastAsia="宋体" w:cs="宋体"/>
          <w:sz w:val="24"/>
        </w:rPr>
      </w:pPr>
      <w:r>
        <w:rPr>
          <w:rFonts w:hint="eastAsia" w:ascii="宋体" w:hAnsi="宋体" w:eastAsia="宋体" w:cs="宋体"/>
          <w:sz w:val="24"/>
        </w:rPr>
        <w:t>投标邀请</w:t>
      </w:r>
    </w:p>
    <w:p w14:paraId="1DC5245E">
      <w:pPr>
        <w:numPr>
          <w:ilvl w:val="0"/>
          <w:numId w:val="10"/>
        </w:numPr>
        <w:tabs>
          <w:tab w:val="left" w:pos="1980"/>
          <w:tab w:val="left" w:pos="2520"/>
        </w:tabs>
        <w:spacing w:line="360" w:lineRule="auto"/>
        <w:ind w:left="1440" w:firstLine="5"/>
        <w:rPr>
          <w:rFonts w:hint="eastAsia" w:ascii="宋体" w:hAnsi="宋体" w:eastAsia="宋体" w:cs="宋体"/>
          <w:sz w:val="24"/>
        </w:rPr>
      </w:pPr>
      <w:r>
        <w:rPr>
          <w:rFonts w:hint="eastAsia" w:ascii="宋体" w:hAnsi="宋体" w:eastAsia="宋体" w:cs="宋体"/>
          <w:sz w:val="24"/>
        </w:rPr>
        <w:t>投标人须知</w:t>
      </w:r>
    </w:p>
    <w:p w14:paraId="5122C7A0">
      <w:pPr>
        <w:numPr>
          <w:ilvl w:val="0"/>
          <w:numId w:val="10"/>
        </w:numPr>
        <w:tabs>
          <w:tab w:val="left" w:pos="1980"/>
          <w:tab w:val="left" w:pos="2520"/>
        </w:tabs>
        <w:spacing w:line="360" w:lineRule="auto"/>
        <w:ind w:left="1440" w:firstLine="5"/>
        <w:rPr>
          <w:rFonts w:hint="eastAsia" w:ascii="宋体" w:hAnsi="宋体" w:eastAsia="宋体" w:cs="宋体"/>
          <w:sz w:val="24"/>
        </w:rPr>
      </w:pPr>
      <w:r>
        <w:rPr>
          <w:rFonts w:hint="eastAsia" w:ascii="宋体" w:hAnsi="宋体" w:eastAsia="宋体" w:cs="宋体"/>
          <w:sz w:val="24"/>
        </w:rPr>
        <w:t>资格审查</w:t>
      </w:r>
    </w:p>
    <w:p w14:paraId="28A85E9B">
      <w:pPr>
        <w:numPr>
          <w:ilvl w:val="0"/>
          <w:numId w:val="10"/>
        </w:numPr>
        <w:tabs>
          <w:tab w:val="left" w:pos="1980"/>
          <w:tab w:val="left" w:pos="2520"/>
        </w:tabs>
        <w:spacing w:line="360" w:lineRule="auto"/>
        <w:ind w:left="1440" w:firstLine="5"/>
        <w:rPr>
          <w:rFonts w:hint="eastAsia" w:ascii="宋体" w:hAnsi="宋体" w:eastAsia="宋体" w:cs="宋体"/>
          <w:sz w:val="24"/>
        </w:rPr>
      </w:pPr>
      <w:r>
        <w:rPr>
          <w:rFonts w:hint="eastAsia" w:ascii="宋体" w:hAnsi="宋体" w:eastAsia="宋体" w:cs="宋体"/>
          <w:sz w:val="24"/>
        </w:rPr>
        <w:t>评标程序、评标方法和评标标准</w:t>
      </w:r>
    </w:p>
    <w:p w14:paraId="23290F21">
      <w:pPr>
        <w:numPr>
          <w:ilvl w:val="0"/>
          <w:numId w:val="10"/>
        </w:numPr>
        <w:tabs>
          <w:tab w:val="left" w:pos="1980"/>
          <w:tab w:val="left" w:pos="2520"/>
        </w:tabs>
        <w:spacing w:line="360" w:lineRule="auto"/>
        <w:ind w:left="1440" w:firstLine="5"/>
        <w:rPr>
          <w:rFonts w:hint="eastAsia" w:ascii="宋体" w:hAnsi="宋体" w:eastAsia="宋体" w:cs="宋体"/>
          <w:sz w:val="24"/>
        </w:rPr>
      </w:pPr>
      <w:r>
        <w:rPr>
          <w:rFonts w:hint="eastAsia" w:ascii="宋体" w:hAnsi="宋体" w:eastAsia="宋体" w:cs="宋体"/>
          <w:sz w:val="24"/>
        </w:rPr>
        <w:t>采购需求</w:t>
      </w:r>
    </w:p>
    <w:p w14:paraId="442D4E51">
      <w:pPr>
        <w:numPr>
          <w:ilvl w:val="0"/>
          <w:numId w:val="10"/>
        </w:numPr>
        <w:tabs>
          <w:tab w:val="left" w:pos="1980"/>
          <w:tab w:val="left" w:pos="2520"/>
        </w:tabs>
        <w:spacing w:line="360" w:lineRule="auto"/>
        <w:ind w:left="1440" w:firstLine="5"/>
        <w:rPr>
          <w:rFonts w:hint="eastAsia" w:ascii="宋体" w:hAnsi="宋体" w:eastAsia="宋体" w:cs="宋体"/>
          <w:sz w:val="24"/>
        </w:rPr>
      </w:pPr>
      <w:r>
        <w:rPr>
          <w:rFonts w:hint="eastAsia" w:ascii="宋体" w:hAnsi="宋体" w:eastAsia="宋体" w:cs="宋体"/>
          <w:sz w:val="24"/>
        </w:rPr>
        <w:t>拟签订的合同文本</w:t>
      </w:r>
    </w:p>
    <w:p w14:paraId="6F720482">
      <w:pPr>
        <w:numPr>
          <w:ilvl w:val="0"/>
          <w:numId w:val="10"/>
        </w:numPr>
        <w:tabs>
          <w:tab w:val="left" w:pos="1980"/>
          <w:tab w:val="left" w:pos="2520"/>
        </w:tabs>
        <w:spacing w:line="360" w:lineRule="auto"/>
        <w:ind w:left="1440" w:firstLine="5"/>
        <w:rPr>
          <w:rFonts w:hint="eastAsia" w:ascii="宋体" w:hAnsi="宋体" w:eastAsia="宋体" w:cs="宋体"/>
          <w:sz w:val="24"/>
        </w:rPr>
      </w:pPr>
      <w:r>
        <w:rPr>
          <w:rFonts w:hint="eastAsia" w:ascii="宋体" w:hAnsi="宋体" w:eastAsia="宋体" w:cs="宋体"/>
          <w:sz w:val="24"/>
        </w:rPr>
        <w:t>投标文件格式</w:t>
      </w:r>
    </w:p>
    <w:p w14:paraId="110D9992">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rPr>
        <w:t>投标无效</w:t>
      </w:r>
      <w:r>
        <w:rPr>
          <w:rFonts w:hint="eastAsia" w:ascii="宋体" w:hAnsi="宋体" w:eastAsia="宋体" w:cs="宋体"/>
          <w:sz w:val="24"/>
        </w:rPr>
        <w:t>。</w:t>
      </w:r>
    </w:p>
    <w:p w14:paraId="7E5E19AB">
      <w:pPr>
        <w:numPr>
          <w:ilvl w:val="0"/>
          <w:numId w:val="8"/>
        </w:numPr>
        <w:tabs>
          <w:tab w:val="left" w:pos="1080"/>
          <w:tab w:val="left" w:pos="2014"/>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对招标文件的澄清或修改</w:t>
      </w:r>
    </w:p>
    <w:p w14:paraId="08FE3FB5">
      <w:pPr>
        <w:numPr>
          <w:ilvl w:val="1"/>
          <w:numId w:val="8"/>
        </w:numPr>
        <w:tabs>
          <w:tab w:val="left" w:pos="1080"/>
          <w:tab w:val="left" w:pos="1561"/>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采购人或采购代理机构对已发出的招标文件进行必要澄清或者修改的，将在原公告发布媒体上以发布更正公告的形式通知所有获取招标文件的潜在投标人。</w:t>
      </w:r>
    </w:p>
    <w:p w14:paraId="05E48A31">
      <w:pPr>
        <w:numPr>
          <w:ilvl w:val="1"/>
          <w:numId w:val="8"/>
        </w:numPr>
        <w:tabs>
          <w:tab w:val="left" w:pos="1080"/>
          <w:tab w:val="left" w:pos="1561"/>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2E8A300E">
      <w:pPr>
        <w:tabs>
          <w:tab w:val="left" w:pos="1080"/>
          <w:tab w:val="left" w:pos="1561"/>
        </w:tabs>
        <w:spacing w:line="360" w:lineRule="auto"/>
        <w:ind w:left="1080"/>
        <w:rPr>
          <w:rFonts w:hint="eastAsia" w:ascii="宋体" w:hAnsi="宋体" w:eastAsia="宋体" w:cs="宋体"/>
          <w:sz w:val="28"/>
        </w:rPr>
      </w:pPr>
      <w:bookmarkStart w:id="194" w:name="_Toc516367020"/>
      <w:bookmarkStart w:id="195" w:name="_Toc151193624"/>
      <w:bookmarkStart w:id="196" w:name="_Toc150774626"/>
      <w:bookmarkStart w:id="197" w:name="_Toc520356150"/>
      <w:bookmarkStart w:id="198" w:name="_Toc226965716"/>
      <w:bookmarkStart w:id="199" w:name="_Toc151193914"/>
      <w:bookmarkStart w:id="200" w:name="_Toc264969216"/>
      <w:bookmarkStart w:id="201" w:name="_Toc150774731"/>
      <w:bookmarkStart w:id="202" w:name="_Toc151190153"/>
      <w:bookmarkStart w:id="203" w:name="_Toc195842891"/>
      <w:bookmarkStart w:id="204" w:name="_Toc150480764"/>
      <w:bookmarkStart w:id="205" w:name="_Toc151193840"/>
      <w:bookmarkStart w:id="206" w:name="_Toc226965799"/>
      <w:bookmarkStart w:id="207" w:name="_Toc142311028"/>
      <w:bookmarkStart w:id="208" w:name="_Toc226337222"/>
      <w:bookmarkStart w:id="209" w:name="_Toc151193768"/>
      <w:bookmarkStart w:id="210" w:name="_Toc226309770"/>
      <w:bookmarkStart w:id="211" w:name="_Toc150509277"/>
      <w:bookmarkStart w:id="212" w:name="_Toc265228364"/>
      <w:bookmarkStart w:id="213" w:name="_Toc305158868"/>
      <w:bookmarkStart w:id="214" w:name="_Toc127151526"/>
      <w:bookmarkStart w:id="215" w:name="_Toc151193696"/>
      <w:bookmarkStart w:id="216" w:name="_Toc305158794"/>
    </w:p>
    <w:p w14:paraId="7366E534">
      <w:pPr>
        <w:pStyle w:val="43"/>
        <w:spacing w:before="0" w:line="360" w:lineRule="auto"/>
        <w:rPr>
          <w:rFonts w:hint="eastAsia" w:ascii="宋体" w:hAnsi="宋体" w:eastAsia="宋体" w:cs="宋体"/>
          <w:sz w:val="28"/>
        </w:rPr>
      </w:pPr>
      <w:r>
        <w:rPr>
          <w:rFonts w:hint="eastAsia" w:ascii="宋体" w:hAnsi="宋体" w:eastAsia="宋体" w:cs="宋体"/>
          <w:sz w:val="28"/>
        </w:rPr>
        <w:t>三   投标文件</w:t>
      </w:r>
      <w:bookmarkEnd w:id="194"/>
      <w:r>
        <w:rPr>
          <w:rFonts w:hint="eastAsia" w:ascii="宋体" w:hAnsi="宋体" w:eastAsia="宋体" w:cs="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142C1675">
      <w:pPr>
        <w:numPr>
          <w:ilvl w:val="0"/>
          <w:numId w:val="8"/>
        </w:numPr>
        <w:tabs>
          <w:tab w:val="left" w:pos="360"/>
        </w:tabs>
        <w:spacing w:line="360" w:lineRule="auto"/>
        <w:ind w:left="357" w:hanging="357"/>
        <w:outlineLvl w:val="1"/>
        <w:rPr>
          <w:rFonts w:hint="eastAsia" w:ascii="宋体" w:hAnsi="宋体" w:eastAsia="宋体" w:cs="宋体"/>
          <w:sz w:val="24"/>
        </w:rPr>
      </w:pPr>
      <w:bookmarkStart w:id="217" w:name="_Toc226337223"/>
      <w:bookmarkStart w:id="218" w:name="_Toc127151527"/>
      <w:bookmarkStart w:id="219" w:name="_Toc164229368"/>
      <w:bookmarkStart w:id="220" w:name="_Toc150774732"/>
      <w:bookmarkStart w:id="221" w:name="_Toc305158795"/>
      <w:bookmarkStart w:id="222" w:name="_Toc151193697"/>
      <w:bookmarkStart w:id="223" w:name="_Toc164229222"/>
      <w:bookmarkStart w:id="224" w:name="_Toc151193841"/>
      <w:bookmarkStart w:id="225" w:name="_Toc226965717"/>
      <w:bookmarkStart w:id="226" w:name="_Toc195842892"/>
      <w:bookmarkStart w:id="227" w:name="_Toc226309771"/>
      <w:bookmarkStart w:id="228" w:name="_Toc127161441"/>
      <w:bookmarkStart w:id="229" w:name="_Toc151193769"/>
      <w:bookmarkStart w:id="230" w:name="_Toc149720820"/>
      <w:bookmarkStart w:id="231" w:name="_Toc150774627"/>
      <w:bookmarkStart w:id="232" w:name="_Toc226965800"/>
      <w:bookmarkStart w:id="233" w:name="_Toc265228365"/>
      <w:bookmarkStart w:id="234" w:name="_Toc305158869"/>
      <w:bookmarkStart w:id="235" w:name="_Toc164351621"/>
      <w:bookmarkStart w:id="236" w:name="_Toc151190154"/>
      <w:bookmarkStart w:id="237" w:name="_Toc164608796"/>
      <w:bookmarkStart w:id="238" w:name="_Toc127151728"/>
      <w:bookmarkStart w:id="239" w:name="_Toc516367021"/>
      <w:bookmarkStart w:id="240" w:name="_Toc264969217"/>
      <w:bookmarkStart w:id="241" w:name="_Toc520356151"/>
      <w:bookmarkStart w:id="242" w:name="_Toc150480765"/>
      <w:bookmarkStart w:id="243" w:name="_Toc150509278"/>
      <w:bookmarkStart w:id="244" w:name="_Toc151193625"/>
      <w:bookmarkStart w:id="245" w:name="_Toc164608641"/>
      <w:bookmarkStart w:id="246" w:name="_Toc142311029"/>
      <w:bookmarkStart w:id="247" w:name="_Toc151193915"/>
      <w:r>
        <w:rPr>
          <w:rFonts w:hint="eastAsia" w:ascii="宋体" w:hAnsi="宋体" w:eastAsia="宋体" w:cs="宋体"/>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Fonts w:hint="eastAsia" w:ascii="宋体" w:hAnsi="宋体" w:eastAsia="宋体" w:cs="宋体"/>
          <w:sz w:val="24"/>
        </w:rPr>
        <w:t>及投标语言</w:t>
      </w:r>
    </w:p>
    <w:p w14:paraId="588C1EE3">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rPr>
        <w:t>无效投标</w:t>
      </w:r>
      <w:r>
        <w:rPr>
          <w:rFonts w:hint="eastAsia" w:ascii="宋体" w:hAnsi="宋体" w:eastAsia="宋体" w:cs="宋体"/>
          <w:sz w:val="24"/>
        </w:rPr>
        <w:t>。</w:t>
      </w:r>
    </w:p>
    <w:p w14:paraId="71AEA308">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除招标文件有特殊要求外，本项目投标所使用的计量单位，应采用中华人民共和国法定计量单位。</w:t>
      </w:r>
    </w:p>
    <w:p w14:paraId="77D7EDD8">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60D6607">
      <w:pPr>
        <w:numPr>
          <w:ilvl w:val="0"/>
          <w:numId w:val="8"/>
        </w:numPr>
        <w:tabs>
          <w:tab w:val="left" w:pos="360"/>
        </w:tabs>
        <w:spacing w:line="360" w:lineRule="auto"/>
        <w:ind w:left="357" w:hanging="357"/>
        <w:outlineLvl w:val="1"/>
        <w:rPr>
          <w:rFonts w:hint="eastAsia" w:ascii="宋体" w:hAnsi="宋体" w:eastAsia="宋体" w:cs="宋体"/>
          <w:sz w:val="24"/>
        </w:rPr>
      </w:pPr>
      <w:bookmarkStart w:id="248" w:name="_Ref467306195"/>
      <w:bookmarkStart w:id="249" w:name="_Ref467306676"/>
      <w:bookmarkStart w:id="250" w:name="_Toc516367022"/>
      <w:bookmarkStart w:id="251" w:name="_Toc226965718"/>
      <w:bookmarkStart w:id="252" w:name="_Toc265228366"/>
      <w:bookmarkStart w:id="253" w:name="_Toc127151729"/>
      <w:bookmarkStart w:id="254" w:name="_Toc150480766"/>
      <w:bookmarkStart w:id="255" w:name="_Toc151193916"/>
      <w:bookmarkStart w:id="256" w:name="_Toc164229369"/>
      <w:bookmarkStart w:id="257" w:name="_Toc305158796"/>
      <w:bookmarkStart w:id="258" w:name="_Toc195842893"/>
      <w:bookmarkStart w:id="259" w:name="_Toc151193842"/>
      <w:bookmarkStart w:id="260" w:name="_Toc127161442"/>
      <w:bookmarkStart w:id="261" w:name="_Toc164608642"/>
      <w:bookmarkStart w:id="262" w:name="_Toc164608797"/>
      <w:bookmarkStart w:id="263" w:name="_Toc164229223"/>
      <w:bookmarkStart w:id="264" w:name="_Toc149720821"/>
      <w:bookmarkStart w:id="265" w:name="_Toc150774733"/>
      <w:bookmarkStart w:id="266" w:name="_Toc151190155"/>
      <w:bookmarkStart w:id="267" w:name="_Toc226309772"/>
      <w:bookmarkStart w:id="268" w:name="_Toc151193698"/>
      <w:bookmarkStart w:id="269" w:name="_Toc226965801"/>
      <w:bookmarkStart w:id="270" w:name="_Toc150509279"/>
      <w:bookmarkStart w:id="271" w:name="_Toc150774628"/>
      <w:bookmarkStart w:id="272" w:name="_Toc142311030"/>
      <w:bookmarkStart w:id="273" w:name="_Toc264969218"/>
      <w:bookmarkStart w:id="274" w:name="_Toc520356152"/>
      <w:bookmarkStart w:id="275" w:name="_Toc151193626"/>
      <w:bookmarkStart w:id="276" w:name="_Toc127151528"/>
      <w:bookmarkStart w:id="277" w:name="_Toc164351622"/>
      <w:bookmarkStart w:id="278" w:name="_Toc226337224"/>
      <w:bookmarkStart w:id="279" w:name="_Toc305158870"/>
      <w:bookmarkStart w:id="280" w:name="_Toc151193770"/>
      <w:r>
        <w:rPr>
          <w:rFonts w:hint="eastAsia" w:ascii="宋体" w:hAnsi="宋体" w:eastAsia="宋体" w:cs="宋体"/>
          <w:sz w:val="24"/>
        </w:rPr>
        <w:t>投标文件</w:t>
      </w:r>
      <w:bookmarkEnd w:id="248"/>
      <w:bookmarkEnd w:id="249"/>
      <w:bookmarkEnd w:id="250"/>
      <w:r>
        <w:rPr>
          <w:rFonts w:hint="eastAsia" w:ascii="宋体" w:hAnsi="宋体" w:eastAsia="宋体" w:cs="宋体"/>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0934E24E">
      <w:pPr>
        <w:numPr>
          <w:ilvl w:val="1"/>
          <w:numId w:val="8"/>
        </w:numPr>
        <w:tabs>
          <w:tab w:val="left" w:pos="1080"/>
          <w:tab w:val="left" w:pos="2014"/>
        </w:tabs>
        <w:spacing w:line="360" w:lineRule="auto"/>
        <w:ind w:left="1077" w:hanging="720"/>
        <w:rPr>
          <w:rFonts w:hint="eastAsia" w:ascii="宋体" w:hAnsi="宋体" w:eastAsia="宋体" w:cs="宋体"/>
          <w:sz w:val="24"/>
        </w:rPr>
      </w:pPr>
      <w:bookmarkStart w:id="281" w:name="_Ref467052588"/>
      <w:r>
        <w:rPr>
          <w:rFonts w:hint="eastAsia" w:ascii="宋体" w:hAnsi="宋体" w:eastAsia="宋体" w:cs="宋体"/>
          <w:sz w:val="24"/>
        </w:rPr>
        <w:t>投标人应当按照招标文件的要求编制投标文件。投标文件应由《资格证明文件》、《商务技术文件》两部分构成。投标文件的部分格式要求，见第七章《投标文件格式》。</w:t>
      </w:r>
    </w:p>
    <w:p w14:paraId="07A0C48B">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rPr>
        <w:t>投标无效</w:t>
      </w:r>
      <w:r>
        <w:rPr>
          <w:rFonts w:hint="eastAsia" w:ascii="宋体" w:hAnsi="宋体" w:eastAsia="宋体" w:cs="宋体"/>
          <w:sz w:val="24"/>
        </w:rPr>
        <w:t>。未标记“实质性格式”的文件和招标文件未提供格式的内容，可由投标人自行编写。</w:t>
      </w:r>
    </w:p>
    <w:p w14:paraId="6EA6CECB">
      <w:pPr>
        <w:numPr>
          <w:ilvl w:val="1"/>
          <w:numId w:val="8"/>
        </w:numPr>
        <w:tabs>
          <w:tab w:val="left" w:pos="1080"/>
          <w:tab w:val="left" w:pos="2014"/>
        </w:tabs>
        <w:spacing w:line="360" w:lineRule="auto"/>
        <w:ind w:left="1077" w:hanging="72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第四章《评标程序、评标方法和评标标准》中涉及的证明文件。</w:t>
      </w:r>
    </w:p>
    <w:p w14:paraId="5D9B2E18">
      <w:pPr>
        <w:numPr>
          <w:ilvl w:val="1"/>
          <w:numId w:val="8"/>
        </w:numPr>
        <w:tabs>
          <w:tab w:val="left" w:pos="1080"/>
          <w:tab w:val="left" w:pos="2014"/>
        </w:tabs>
        <w:spacing w:line="360" w:lineRule="auto"/>
        <w:ind w:left="1077" w:hanging="72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583D16AD">
      <w:pPr>
        <w:numPr>
          <w:ilvl w:val="1"/>
          <w:numId w:val="8"/>
        </w:numPr>
        <w:tabs>
          <w:tab w:val="left" w:pos="1080"/>
          <w:tab w:val="left" w:pos="2014"/>
        </w:tabs>
        <w:spacing w:line="360" w:lineRule="auto"/>
        <w:ind w:left="1077" w:hanging="72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投标人认为应附的其他材料。</w:t>
      </w:r>
      <w:bookmarkEnd w:id="281"/>
    </w:p>
    <w:p w14:paraId="6C0FCF30">
      <w:pPr>
        <w:numPr>
          <w:ilvl w:val="0"/>
          <w:numId w:val="8"/>
        </w:numPr>
        <w:tabs>
          <w:tab w:val="left" w:pos="360"/>
        </w:tabs>
        <w:spacing w:line="360" w:lineRule="auto"/>
        <w:ind w:left="357" w:hanging="357"/>
        <w:jc w:val="left"/>
        <w:outlineLvl w:val="1"/>
        <w:rPr>
          <w:rFonts w:hint="eastAsia" w:ascii="宋体" w:hAnsi="宋体" w:eastAsia="宋体" w:cs="宋体"/>
          <w:sz w:val="24"/>
        </w:rPr>
      </w:pPr>
      <w:bookmarkStart w:id="282" w:name="_Toc164608644"/>
      <w:bookmarkStart w:id="283" w:name="_Toc150480768"/>
      <w:bookmarkStart w:id="284" w:name="_Toc142311032"/>
      <w:bookmarkStart w:id="285" w:name="_Toc149720823"/>
      <w:bookmarkStart w:id="286" w:name="_Toc151190157"/>
      <w:bookmarkStart w:id="287" w:name="_Toc164351624"/>
      <w:bookmarkStart w:id="288" w:name="_Toc520356155"/>
      <w:bookmarkStart w:id="289" w:name="_Toc150509281"/>
      <w:bookmarkStart w:id="290" w:name="_Toc151193628"/>
      <w:bookmarkStart w:id="291" w:name="_Toc151193844"/>
      <w:bookmarkStart w:id="292" w:name="_Toc151193918"/>
      <w:bookmarkStart w:id="293" w:name="_Toc164229371"/>
      <w:bookmarkStart w:id="294" w:name="_Toc151193700"/>
      <w:bookmarkStart w:id="295" w:name="_Toc164229225"/>
      <w:bookmarkStart w:id="296" w:name="_Toc151193772"/>
      <w:bookmarkStart w:id="297" w:name="_Toc127161444"/>
      <w:bookmarkStart w:id="298" w:name="_Toc150774735"/>
      <w:bookmarkStart w:id="299" w:name="_Toc164608799"/>
      <w:bookmarkStart w:id="300" w:name="_Toc150774630"/>
      <w:bookmarkStart w:id="301" w:name="_Toc127151731"/>
      <w:bookmarkStart w:id="302" w:name="_Toc195842895"/>
      <w:bookmarkStart w:id="303" w:name="_Toc127151530"/>
      <w:r>
        <w:rPr>
          <w:rFonts w:hint="eastAsia" w:ascii="宋体" w:hAnsi="宋体" w:eastAsia="宋体" w:cs="宋体"/>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2F92C7EC">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所有投标均以人民币报价。</w:t>
      </w:r>
    </w:p>
    <w:p w14:paraId="72FFC676">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投标人的报价应包括为完成本项目所发生的一切费用和税费，招标人将不再支付报价以外的任何费用。投标人的报价应包括但不限于下列内容，《投标人须知资料表》中有特殊规定的，从其规定。</w:t>
      </w:r>
    </w:p>
    <w:p w14:paraId="1BA207B2">
      <w:pPr>
        <w:numPr>
          <w:ilvl w:val="2"/>
          <w:numId w:val="8"/>
        </w:numPr>
        <w:spacing w:line="360" w:lineRule="auto"/>
        <w:rPr>
          <w:rFonts w:hint="eastAsia" w:ascii="宋体" w:hAnsi="宋体" w:eastAsia="宋体" w:cs="宋体"/>
          <w:sz w:val="24"/>
        </w:rPr>
      </w:pPr>
      <w:r>
        <w:rPr>
          <w:rFonts w:hint="eastAsia" w:ascii="宋体" w:hAnsi="宋体" w:eastAsia="宋体" w:cs="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E485D36">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按照招标文件要求完成本项目的全部相关服务费用。 </w:t>
      </w:r>
    </w:p>
    <w:p w14:paraId="5A27BB3E">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采购人不得向供应商索要或者接受其给予的赠品、回扣或者与采购无关的其他商品、服务。</w:t>
      </w:r>
    </w:p>
    <w:p w14:paraId="102F3D45">
      <w:pPr>
        <w:numPr>
          <w:ilvl w:val="1"/>
          <w:numId w:val="8"/>
        </w:numPr>
        <w:tabs>
          <w:tab w:val="left" w:pos="1080"/>
          <w:tab w:val="left" w:pos="2014"/>
        </w:tabs>
        <w:spacing w:line="360" w:lineRule="auto"/>
        <w:ind w:left="1080" w:hanging="720"/>
        <w:rPr>
          <w:rFonts w:hint="eastAsia" w:ascii="宋体" w:hAnsi="宋体" w:eastAsia="宋体" w:cs="宋体"/>
          <w:sz w:val="24"/>
        </w:rPr>
      </w:pPr>
      <w:r>
        <w:rPr>
          <w:rFonts w:hint="eastAsia" w:ascii="宋体" w:hAnsi="宋体" w:eastAsia="宋体" w:cs="宋体"/>
          <w:sz w:val="24"/>
        </w:rPr>
        <w:t>投标人不能提供任何有选择性或可调整的报价，否则其</w:t>
      </w:r>
      <w:r>
        <w:rPr>
          <w:rFonts w:hint="eastAsia" w:ascii="宋体" w:hAnsi="宋体" w:eastAsia="宋体" w:cs="宋体"/>
          <w:b/>
          <w:sz w:val="24"/>
        </w:rPr>
        <w:t>投标无效</w:t>
      </w:r>
      <w:r>
        <w:rPr>
          <w:rFonts w:hint="eastAsia" w:ascii="宋体" w:hAnsi="宋体" w:eastAsia="宋体" w:cs="宋体"/>
          <w:sz w:val="24"/>
        </w:rPr>
        <w:t>。</w:t>
      </w:r>
    </w:p>
    <w:p w14:paraId="34939268">
      <w:pPr>
        <w:numPr>
          <w:ilvl w:val="0"/>
          <w:numId w:val="8"/>
        </w:numPr>
        <w:tabs>
          <w:tab w:val="left" w:pos="360"/>
        </w:tabs>
        <w:spacing w:line="360" w:lineRule="auto"/>
        <w:ind w:left="357" w:hanging="357"/>
        <w:outlineLvl w:val="1"/>
        <w:rPr>
          <w:rFonts w:hint="eastAsia" w:ascii="宋体" w:hAnsi="宋体" w:eastAsia="宋体" w:cs="宋体"/>
          <w:sz w:val="24"/>
        </w:rPr>
      </w:pPr>
      <w:bookmarkStart w:id="304" w:name="_Toc142311033"/>
      <w:bookmarkStart w:id="305" w:name="_Ref467306513"/>
      <w:bookmarkStart w:id="306" w:name="_Toc151193701"/>
      <w:bookmarkStart w:id="307" w:name="_Toc305158873"/>
      <w:bookmarkStart w:id="308" w:name="_Toc520356156"/>
      <w:bookmarkStart w:id="309" w:name="_Toc151193919"/>
      <w:bookmarkStart w:id="310" w:name="_Toc150480769"/>
      <w:bookmarkStart w:id="311" w:name="_Toc164608645"/>
      <w:bookmarkStart w:id="312" w:name="_Toc127151732"/>
      <w:bookmarkStart w:id="313" w:name="_Toc150774631"/>
      <w:bookmarkStart w:id="314" w:name="_Toc265228369"/>
      <w:bookmarkStart w:id="315" w:name="_Toc264969221"/>
      <w:bookmarkStart w:id="316" w:name="_Toc151190158"/>
      <w:bookmarkStart w:id="317" w:name="_Toc164608800"/>
      <w:bookmarkStart w:id="318" w:name="_Toc127161445"/>
      <w:bookmarkStart w:id="319" w:name="_Toc150509282"/>
      <w:bookmarkStart w:id="320" w:name="_Toc195842896"/>
      <w:bookmarkStart w:id="321" w:name="_Toc305158799"/>
      <w:bookmarkStart w:id="322" w:name="_Toc164229372"/>
      <w:bookmarkStart w:id="323" w:name="_Toc226309775"/>
      <w:bookmarkStart w:id="324" w:name="_Toc164351625"/>
      <w:bookmarkStart w:id="325" w:name="_Toc164229226"/>
      <w:bookmarkStart w:id="326" w:name="_Toc127151531"/>
      <w:bookmarkStart w:id="327" w:name="_Toc151193773"/>
      <w:bookmarkStart w:id="328" w:name="_Toc149720824"/>
      <w:bookmarkStart w:id="329" w:name="_Toc226337227"/>
      <w:bookmarkStart w:id="330" w:name="_Toc226965721"/>
      <w:bookmarkStart w:id="331" w:name="_Toc151193629"/>
      <w:bookmarkStart w:id="332" w:name="_Toc150774736"/>
      <w:bookmarkStart w:id="333" w:name="_Toc226965804"/>
      <w:bookmarkStart w:id="334" w:name="_Toc151193845"/>
      <w:r>
        <w:rPr>
          <w:rFonts w:hint="eastAsia" w:ascii="宋体" w:hAnsi="宋体" w:eastAsia="宋体" w:cs="宋体"/>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56ADD8DD">
      <w:pPr>
        <w:tabs>
          <w:tab w:val="left" w:pos="360"/>
        </w:tabs>
        <w:spacing w:line="360" w:lineRule="auto"/>
        <w:ind w:left="357"/>
        <w:outlineLvl w:val="1"/>
        <w:rPr>
          <w:rFonts w:hint="eastAsia" w:ascii="宋体" w:hAnsi="宋体" w:eastAsia="宋体" w:cs="宋体"/>
          <w:sz w:val="24"/>
        </w:rPr>
      </w:pPr>
      <w:r>
        <w:rPr>
          <w:rFonts w:hint="eastAsia" w:ascii="宋体" w:hAnsi="宋体" w:eastAsia="宋体" w:cs="宋体"/>
          <w:sz w:val="24"/>
        </w:rPr>
        <w:t>根据江苏省和常州市的相关文件规定，免收投标保证金。</w:t>
      </w:r>
    </w:p>
    <w:p w14:paraId="0BDB9288">
      <w:pPr>
        <w:numPr>
          <w:ilvl w:val="0"/>
          <w:numId w:val="8"/>
        </w:numPr>
        <w:tabs>
          <w:tab w:val="left" w:pos="360"/>
        </w:tabs>
        <w:spacing w:line="360" w:lineRule="auto"/>
        <w:ind w:left="357" w:hanging="357"/>
        <w:outlineLvl w:val="1"/>
        <w:rPr>
          <w:rFonts w:hint="eastAsia" w:ascii="宋体" w:hAnsi="宋体" w:eastAsia="宋体" w:cs="宋体"/>
          <w:sz w:val="24"/>
        </w:rPr>
      </w:pPr>
      <w:bookmarkStart w:id="335" w:name="_Toc150774737"/>
      <w:bookmarkStart w:id="336" w:name="_Toc150774632"/>
      <w:bookmarkStart w:id="337" w:name="_Toc305158874"/>
      <w:bookmarkStart w:id="338" w:name="_Toc164608801"/>
      <w:bookmarkStart w:id="339" w:name="_Toc151193702"/>
      <w:bookmarkStart w:id="340" w:name="_Toc151190159"/>
      <w:bookmarkStart w:id="341" w:name="_Toc164608646"/>
      <w:bookmarkStart w:id="342" w:name="_Toc520356157"/>
      <w:bookmarkStart w:id="343" w:name="_Toc226965805"/>
      <w:bookmarkStart w:id="344" w:name="_Toc264969222"/>
      <w:bookmarkStart w:id="345" w:name="_Toc164229373"/>
      <w:bookmarkStart w:id="346" w:name="_Toc226337228"/>
      <w:bookmarkStart w:id="347" w:name="_Toc151193920"/>
      <w:bookmarkStart w:id="348" w:name="_Toc127151532"/>
      <w:bookmarkStart w:id="349" w:name="_Toc195842897"/>
      <w:bookmarkStart w:id="350" w:name="_Toc149720825"/>
      <w:bookmarkStart w:id="351" w:name="_Toc150509283"/>
      <w:bookmarkStart w:id="352" w:name="_Toc164351626"/>
      <w:bookmarkStart w:id="353" w:name="_Toc164229227"/>
      <w:bookmarkStart w:id="354" w:name="_Toc226965722"/>
      <w:bookmarkStart w:id="355" w:name="_Toc265228370"/>
      <w:bookmarkStart w:id="356" w:name="_Toc142311034"/>
      <w:bookmarkStart w:id="357" w:name="_Toc150480770"/>
      <w:bookmarkStart w:id="358" w:name="_Toc151193774"/>
      <w:bookmarkStart w:id="359" w:name="_Toc151193630"/>
      <w:bookmarkStart w:id="360" w:name="_Toc226309776"/>
      <w:bookmarkStart w:id="361" w:name="_Toc305158800"/>
      <w:bookmarkStart w:id="362" w:name="_Toc127161446"/>
      <w:bookmarkStart w:id="363" w:name="_Toc151193846"/>
      <w:bookmarkStart w:id="364" w:name="_Toc127151733"/>
      <w:r>
        <w:rPr>
          <w:rFonts w:hint="eastAsia" w:ascii="宋体" w:hAnsi="宋体" w:eastAsia="宋体" w:cs="宋体"/>
          <w:sz w:val="24"/>
        </w:rPr>
        <w:t>投标有效期</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4B17935A">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投标文件应在本招标文件《投标人须知资料表》中规定的投标有效期内保持有效，投标有效期少于招标文件规定期限的，其</w:t>
      </w:r>
      <w:r>
        <w:rPr>
          <w:rFonts w:hint="eastAsia" w:ascii="宋体" w:hAnsi="宋体" w:eastAsia="宋体" w:cs="宋体"/>
          <w:b/>
          <w:sz w:val="24"/>
        </w:rPr>
        <w:t>投标无效</w:t>
      </w:r>
      <w:r>
        <w:rPr>
          <w:rFonts w:hint="eastAsia" w:ascii="宋体" w:hAnsi="宋体" w:eastAsia="宋体" w:cs="宋体"/>
          <w:sz w:val="24"/>
        </w:rPr>
        <w:t>。</w:t>
      </w:r>
    </w:p>
    <w:p w14:paraId="45E22709">
      <w:pPr>
        <w:numPr>
          <w:ilvl w:val="0"/>
          <w:numId w:val="8"/>
        </w:numPr>
        <w:tabs>
          <w:tab w:val="left" w:pos="360"/>
        </w:tabs>
        <w:spacing w:line="360" w:lineRule="auto"/>
        <w:ind w:left="357" w:hanging="357"/>
        <w:outlineLvl w:val="1"/>
        <w:rPr>
          <w:rFonts w:hint="eastAsia" w:ascii="宋体" w:hAnsi="宋体" w:eastAsia="宋体" w:cs="宋体"/>
          <w:sz w:val="24"/>
        </w:rPr>
      </w:pPr>
      <w:bookmarkStart w:id="365" w:name="_Toc150774633"/>
      <w:bookmarkStart w:id="366" w:name="_Toc226337229"/>
      <w:bookmarkStart w:id="367" w:name="_Toc150774738"/>
      <w:bookmarkStart w:id="368" w:name="_Toc226309777"/>
      <w:bookmarkStart w:id="369" w:name="_Toc520356158"/>
      <w:bookmarkStart w:id="370" w:name="_Toc305158875"/>
      <w:bookmarkStart w:id="371" w:name="_Toc164608647"/>
      <w:bookmarkStart w:id="372" w:name="_Toc150480771"/>
      <w:bookmarkStart w:id="373" w:name="_Toc151193847"/>
      <w:bookmarkStart w:id="374" w:name="_Toc226965723"/>
      <w:bookmarkStart w:id="375" w:name="_Toc151193775"/>
      <w:bookmarkStart w:id="376" w:name="_Toc127151533"/>
      <w:bookmarkStart w:id="377" w:name="_Toc127161447"/>
      <w:bookmarkStart w:id="378" w:name="_Toc164351627"/>
      <w:bookmarkStart w:id="379" w:name="_Toc195842898"/>
      <w:bookmarkStart w:id="380" w:name="_Toc150509284"/>
      <w:bookmarkStart w:id="381" w:name="_Toc264969223"/>
      <w:bookmarkStart w:id="382" w:name="_Toc265228371"/>
      <w:bookmarkStart w:id="383" w:name="_Toc142311035"/>
      <w:bookmarkStart w:id="384" w:name="_Toc149720826"/>
      <w:bookmarkStart w:id="385" w:name="_Toc151190160"/>
      <w:bookmarkStart w:id="386" w:name="_Toc127151734"/>
      <w:bookmarkStart w:id="387" w:name="_Toc305158801"/>
      <w:bookmarkStart w:id="388" w:name="_Toc164229228"/>
      <w:bookmarkStart w:id="389" w:name="_Toc151193631"/>
      <w:bookmarkStart w:id="390" w:name="_Toc164608802"/>
      <w:bookmarkStart w:id="391" w:name="_Toc151193921"/>
      <w:bookmarkStart w:id="392" w:name="_Toc226965806"/>
      <w:bookmarkStart w:id="393" w:name="_Toc164229374"/>
      <w:bookmarkStart w:id="394" w:name="_Toc151193703"/>
      <w:r>
        <w:rPr>
          <w:rFonts w:hint="eastAsia" w:ascii="宋体" w:hAnsi="宋体" w:eastAsia="宋体" w:cs="宋体"/>
          <w:sz w:val="24"/>
        </w:rPr>
        <w:t>投标文件的签署</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rFonts w:hint="eastAsia" w:ascii="宋体" w:hAnsi="宋体" w:eastAsia="宋体" w:cs="宋体"/>
          <w:sz w:val="24"/>
        </w:rPr>
        <w:t>、加盖公章</w:t>
      </w:r>
    </w:p>
    <w:p w14:paraId="040F1A18">
      <w:pPr>
        <w:numPr>
          <w:ilvl w:val="1"/>
          <w:numId w:val="8"/>
        </w:numPr>
        <w:tabs>
          <w:tab w:val="left" w:pos="1080"/>
          <w:tab w:val="left" w:pos="2014"/>
        </w:tabs>
        <w:spacing w:line="360" w:lineRule="auto"/>
        <w:ind w:left="1077" w:hanging="720"/>
        <w:rPr>
          <w:rFonts w:hint="eastAsia" w:ascii="宋体" w:hAnsi="宋体" w:eastAsia="宋体" w:cs="宋体"/>
          <w:sz w:val="24"/>
        </w:rPr>
      </w:pPr>
      <w:bookmarkStart w:id="395" w:name="_Toc151193848"/>
      <w:bookmarkStart w:id="396" w:name="_Toc151190161"/>
      <w:bookmarkStart w:id="397" w:name="_Toc305158802"/>
      <w:bookmarkStart w:id="398" w:name="_Toc151193704"/>
      <w:bookmarkStart w:id="399" w:name="_Toc142311036"/>
      <w:bookmarkStart w:id="400" w:name="_Toc264969224"/>
      <w:bookmarkStart w:id="401" w:name="_Toc195842899"/>
      <w:bookmarkStart w:id="402" w:name="_Toc150774634"/>
      <w:bookmarkStart w:id="403" w:name="_Toc305158876"/>
      <w:bookmarkStart w:id="404" w:name="_Toc150774739"/>
      <w:bookmarkStart w:id="405" w:name="_Toc226965807"/>
      <w:bookmarkStart w:id="406" w:name="_Toc265228372"/>
      <w:bookmarkStart w:id="407" w:name="_Toc150480772"/>
      <w:bookmarkStart w:id="408" w:name="_Toc520356159"/>
      <w:bookmarkStart w:id="409" w:name="_Toc226337230"/>
      <w:bookmarkStart w:id="410" w:name="_Toc150509285"/>
      <w:bookmarkStart w:id="411" w:name="_Toc151193632"/>
      <w:bookmarkStart w:id="412" w:name="_Toc127151534"/>
      <w:bookmarkStart w:id="413" w:name="_Toc226965724"/>
      <w:bookmarkStart w:id="414" w:name="_Toc226309778"/>
      <w:bookmarkStart w:id="415" w:name="_Toc151193922"/>
      <w:bookmarkStart w:id="416" w:name="_Toc151193776"/>
      <w:r>
        <w:rPr>
          <w:rFonts w:hint="eastAsia" w:ascii="宋体" w:hAnsi="宋体" w:eastAsia="宋体" w:cs="宋体"/>
          <w:sz w:val="24"/>
        </w:rPr>
        <w:t>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p>
    <w:p w14:paraId="515877BA">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招标文件要求加盖公章的内容，一般通过投标文件编制工具加盖电子签章。</w:t>
      </w:r>
    </w:p>
    <w:p w14:paraId="75030750">
      <w:pPr>
        <w:tabs>
          <w:tab w:val="left" w:pos="900"/>
          <w:tab w:val="left" w:pos="1080"/>
        </w:tabs>
        <w:spacing w:line="360" w:lineRule="auto"/>
        <w:ind w:left="357"/>
        <w:rPr>
          <w:rFonts w:hint="eastAsia" w:ascii="宋体" w:hAnsi="宋体" w:eastAsia="宋体" w:cs="宋体"/>
        </w:rPr>
      </w:pPr>
    </w:p>
    <w:p w14:paraId="40E3D7D7">
      <w:pPr>
        <w:pStyle w:val="43"/>
        <w:spacing w:before="0" w:line="360" w:lineRule="auto"/>
        <w:rPr>
          <w:rFonts w:hint="eastAsia" w:ascii="宋体" w:hAnsi="宋体" w:eastAsia="宋体" w:cs="宋体"/>
          <w:sz w:val="28"/>
        </w:rPr>
      </w:pPr>
      <w:r>
        <w:rPr>
          <w:rFonts w:hint="eastAsia" w:ascii="宋体" w:hAnsi="宋体" w:eastAsia="宋体" w:cs="宋体"/>
          <w:sz w:val="28"/>
        </w:rPr>
        <w:t>四   投标文件的提交</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595148B8">
      <w:pPr>
        <w:numPr>
          <w:ilvl w:val="0"/>
          <w:numId w:val="8"/>
        </w:numPr>
        <w:tabs>
          <w:tab w:val="left" w:pos="360"/>
        </w:tabs>
        <w:spacing w:line="360" w:lineRule="auto"/>
        <w:ind w:left="357" w:hanging="357"/>
        <w:outlineLvl w:val="1"/>
        <w:rPr>
          <w:rFonts w:hint="eastAsia" w:ascii="宋体" w:hAnsi="宋体" w:eastAsia="宋体" w:cs="宋体"/>
          <w:sz w:val="24"/>
        </w:rPr>
      </w:pPr>
      <w:bookmarkStart w:id="417" w:name="_Toc164608804"/>
      <w:bookmarkStart w:id="418" w:name="_Toc127151535"/>
      <w:bookmarkStart w:id="419" w:name="_Toc164608649"/>
      <w:bookmarkStart w:id="420" w:name="_Toc264969225"/>
      <w:bookmarkStart w:id="421" w:name="_Toc151193633"/>
      <w:bookmarkStart w:id="422" w:name="_Toc149720828"/>
      <w:bookmarkStart w:id="423" w:name="_Toc151193705"/>
      <w:bookmarkStart w:id="424" w:name="_Toc226337231"/>
      <w:bookmarkStart w:id="425" w:name="_Toc150509286"/>
      <w:bookmarkStart w:id="426" w:name="_Toc127161449"/>
      <w:bookmarkStart w:id="427" w:name="_Toc226965808"/>
      <w:bookmarkStart w:id="428" w:name="_Toc195842900"/>
      <w:bookmarkStart w:id="429" w:name="_Toc305158877"/>
      <w:bookmarkStart w:id="430" w:name="_Toc150774740"/>
      <w:bookmarkStart w:id="431" w:name="_Toc150774635"/>
      <w:bookmarkStart w:id="432" w:name="_Toc142311037"/>
      <w:bookmarkStart w:id="433" w:name="_Toc305158803"/>
      <w:bookmarkStart w:id="434" w:name="_Toc226965725"/>
      <w:bookmarkStart w:id="435" w:name="_Toc127151736"/>
      <w:bookmarkStart w:id="436" w:name="_Toc265228373"/>
      <w:bookmarkStart w:id="437" w:name="_Toc151193923"/>
      <w:bookmarkStart w:id="438" w:name="_Toc151190162"/>
      <w:bookmarkStart w:id="439" w:name="_Toc151193849"/>
      <w:bookmarkStart w:id="440" w:name="_Toc226309779"/>
      <w:bookmarkStart w:id="441" w:name="_Toc520356160"/>
      <w:bookmarkStart w:id="442" w:name="_Toc164229230"/>
      <w:bookmarkStart w:id="443" w:name="_Toc164229376"/>
      <w:bookmarkStart w:id="444" w:name="_Toc150480773"/>
      <w:bookmarkStart w:id="445" w:name="_Toc151193777"/>
      <w:bookmarkStart w:id="446" w:name="_Toc164351629"/>
      <w:r>
        <w:rPr>
          <w:rFonts w:hint="eastAsia" w:ascii="宋体" w:hAnsi="宋体" w:eastAsia="宋体" w:cs="宋体"/>
          <w:sz w:val="24"/>
        </w:rPr>
        <w:t>投标文件的</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Pr>
          <w:rFonts w:hint="eastAsia" w:ascii="宋体" w:hAnsi="宋体" w:eastAsia="宋体" w:cs="宋体"/>
          <w:sz w:val="24"/>
        </w:rPr>
        <w:t>提交</w:t>
      </w:r>
    </w:p>
    <w:p w14:paraId="3DC8729C">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本项目使用</w:t>
      </w:r>
      <w:r>
        <w:rPr>
          <w:rFonts w:hint="eastAsia" w:ascii="宋体" w:hAnsi="宋体" w:eastAsia="宋体" w:cs="宋体"/>
          <w:sz w:val="24"/>
          <w:lang w:bidi="ar"/>
        </w:rPr>
        <w:t>“苏采云”政府采购一体化平台</w:t>
      </w:r>
      <w:r>
        <w:rPr>
          <w:rFonts w:hint="eastAsia" w:ascii="宋体" w:hAnsi="宋体" w:eastAsia="宋体" w:cs="宋体"/>
          <w:sz w:val="24"/>
        </w:rPr>
        <w:t>。投标人根据招标文件及</w:t>
      </w:r>
      <w:r>
        <w:rPr>
          <w:rFonts w:hint="eastAsia" w:ascii="宋体" w:hAnsi="宋体" w:eastAsia="宋体" w:cs="宋体"/>
          <w:sz w:val="24"/>
          <w:lang w:bidi="ar"/>
        </w:rPr>
        <w:t>“苏采云”政府采购一体化平台</w:t>
      </w:r>
      <w:r>
        <w:rPr>
          <w:rFonts w:hint="eastAsia" w:ascii="宋体" w:hAnsi="宋体" w:eastAsia="宋体" w:cs="宋体"/>
          <w:sz w:val="24"/>
        </w:rPr>
        <w:t>供应商操作手册要求编制、生成并提交电子投标文件。</w:t>
      </w:r>
    </w:p>
    <w:p w14:paraId="68A33C12">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采购人及采购代理机构拒绝接受通过“苏采云”政府采购一体化平台以外任何形式提交的投标文件。</w:t>
      </w:r>
    </w:p>
    <w:p w14:paraId="2831AAF9">
      <w:pPr>
        <w:numPr>
          <w:ilvl w:val="0"/>
          <w:numId w:val="8"/>
        </w:numPr>
        <w:tabs>
          <w:tab w:val="left" w:pos="360"/>
        </w:tabs>
        <w:spacing w:line="360" w:lineRule="auto"/>
        <w:ind w:left="357" w:hanging="357"/>
        <w:outlineLvl w:val="1"/>
        <w:rPr>
          <w:rFonts w:hint="eastAsia" w:ascii="宋体" w:hAnsi="宋体" w:eastAsia="宋体" w:cs="宋体"/>
          <w:sz w:val="24"/>
        </w:rPr>
      </w:pPr>
      <w:bookmarkStart w:id="447" w:name="_Toc127151536"/>
      <w:bookmarkStart w:id="448" w:name="_Toc305158804"/>
      <w:bookmarkStart w:id="449" w:name="_Toc195842901"/>
      <w:bookmarkStart w:id="450" w:name="_Toc127161450"/>
      <w:bookmarkStart w:id="451" w:name="_Toc150774741"/>
      <w:bookmarkStart w:id="452" w:name="_Toc164229377"/>
      <w:bookmarkStart w:id="453" w:name="_Toc164351630"/>
      <w:bookmarkStart w:id="454" w:name="_Toc150774636"/>
      <w:bookmarkStart w:id="455" w:name="_Toc151193924"/>
      <w:bookmarkStart w:id="456" w:name="_Toc164229231"/>
      <w:bookmarkStart w:id="457" w:name="_Toc226965809"/>
      <w:bookmarkStart w:id="458" w:name="_Toc151193706"/>
      <w:bookmarkStart w:id="459" w:name="_Toc264969226"/>
      <w:bookmarkStart w:id="460" w:name="_Toc164608650"/>
      <w:bookmarkStart w:id="461" w:name="_Toc226337232"/>
      <w:bookmarkStart w:id="462" w:name="_Toc151190163"/>
      <w:bookmarkStart w:id="463" w:name="_Toc142311038"/>
      <w:bookmarkStart w:id="464" w:name="_Toc127151737"/>
      <w:bookmarkStart w:id="465" w:name="_Toc226309780"/>
      <w:bookmarkStart w:id="466" w:name="_Toc151193850"/>
      <w:bookmarkStart w:id="467" w:name="_Toc265228374"/>
      <w:bookmarkStart w:id="468" w:name="_Toc149720829"/>
      <w:bookmarkStart w:id="469" w:name="_Toc305158878"/>
      <w:bookmarkStart w:id="470" w:name="_Toc151193778"/>
      <w:bookmarkStart w:id="471" w:name="_Toc164608805"/>
      <w:bookmarkStart w:id="472" w:name="_Toc520356161"/>
      <w:bookmarkStart w:id="473" w:name="_Toc150509287"/>
      <w:bookmarkStart w:id="474" w:name="_Toc226965726"/>
      <w:bookmarkStart w:id="475" w:name="_Toc151193634"/>
      <w:bookmarkStart w:id="476" w:name="_Toc150480774"/>
      <w:r>
        <w:rPr>
          <w:rFonts w:hint="eastAsia" w:ascii="宋体" w:hAnsi="宋体" w:eastAsia="宋体" w:cs="宋体"/>
          <w:sz w:val="24"/>
        </w:rPr>
        <w:t>投标截止</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hint="eastAsia" w:ascii="宋体" w:hAnsi="宋体" w:eastAsia="宋体" w:cs="宋体"/>
          <w:sz w:val="24"/>
        </w:rPr>
        <w:t>时间</w:t>
      </w:r>
    </w:p>
    <w:p w14:paraId="21523698">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投标人应在招标文件要求提交投标文件截止时间前，将电子投标文件提交至“苏采云”政府采购一体化平台。</w:t>
      </w:r>
    </w:p>
    <w:p w14:paraId="6C75F2C8">
      <w:pPr>
        <w:numPr>
          <w:ilvl w:val="0"/>
          <w:numId w:val="8"/>
        </w:numPr>
        <w:tabs>
          <w:tab w:val="left" w:pos="360"/>
        </w:tabs>
        <w:spacing w:line="360" w:lineRule="auto"/>
        <w:ind w:left="357" w:hanging="357"/>
        <w:outlineLvl w:val="1"/>
        <w:rPr>
          <w:rFonts w:hint="eastAsia" w:ascii="宋体" w:hAnsi="宋体" w:eastAsia="宋体" w:cs="宋体"/>
          <w:sz w:val="24"/>
        </w:rPr>
      </w:pPr>
      <w:bookmarkStart w:id="477" w:name="_Toc151190164"/>
      <w:bookmarkStart w:id="478" w:name="_Toc164608651"/>
      <w:bookmarkStart w:id="479" w:name="_Toc127161451"/>
      <w:bookmarkStart w:id="480" w:name="_Toc164608806"/>
      <w:bookmarkStart w:id="481" w:name="_Toc127151537"/>
      <w:bookmarkStart w:id="482" w:name="_Toc127151738"/>
      <w:bookmarkStart w:id="483" w:name="_Toc264969227"/>
      <w:bookmarkStart w:id="484" w:name="_Toc164229378"/>
      <w:bookmarkStart w:id="485" w:name="_Toc305158879"/>
      <w:bookmarkStart w:id="486" w:name="_Toc150509288"/>
      <w:bookmarkStart w:id="487" w:name="_Toc265228375"/>
      <w:bookmarkStart w:id="488" w:name="_Toc150774637"/>
      <w:bookmarkStart w:id="489" w:name="_Toc149720830"/>
      <w:bookmarkStart w:id="490" w:name="_Toc520356162"/>
      <w:bookmarkStart w:id="491" w:name="_Toc226965810"/>
      <w:bookmarkStart w:id="492" w:name="_Toc226965727"/>
      <w:bookmarkStart w:id="493" w:name="_Toc142311039"/>
      <w:bookmarkStart w:id="494" w:name="_Toc151193925"/>
      <w:bookmarkStart w:id="495" w:name="_Toc151193779"/>
      <w:bookmarkStart w:id="496" w:name="_Toc195842902"/>
      <w:bookmarkStart w:id="497" w:name="_Toc150774742"/>
      <w:bookmarkStart w:id="498" w:name="_Toc151193707"/>
      <w:bookmarkStart w:id="499" w:name="_Toc305158805"/>
      <w:bookmarkStart w:id="500" w:name="_Toc150480775"/>
      <w:bookmarkStart w:id="501" w:name="_Toc151193635"/>
      <w:bookmarkStart w:id="502" w:name="_Toc226337233"/>
      <w:bookmarkStart w:id="503" w:name="_Toc164351631"/>
      <w:bookmarkStart w:id="504" w:name="_Toc226309781"/>
      <w:bookmarkStart w:id="505" w:name="_Toc164229232"/>
      <w:bookmarkStart w:id="506" w:name="_Toc151193851"/>
      <w:r>
        <w:rPr>
          <w:rFonts w:hint="eastAsia" w:ascii="宋体" w:hAnsi="宋体" w:eastAsia="宋体" w:cs="宋体"/>
          <w:sz w:val="24"/>
        </w:rPr>
        <w:t>投标文件的修改与撤回</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05A51394">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投标截止时间前，投标人可以通过“苏采云”政府采购一体化平台对所提交的投标文件进行补充、修改或者撤回。</w:t>
      </w:r>
    </w:p>
    <w:p w14:paraId="35A4E7C4">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投标人对投标文件的补充、修改的内容应当按照招标文件要求签署、加盖公章，作为投标文件的组成部分。</w:t>
      </w:r>
    </w:p>
    <w:p w14:paraId="3694B848">
      <w:pPr>
        <w:spacing w:line="360" w:lineRule="auto"/>
        <w:rPr>
          <w:rFonts w:hint="eastAsia" w:ascii="宋体" w:hAnsi="宋体" w:eastAsia="宋体" w:cs="宋体"/>
          <w:sz w:val="24"/>
        </w:rPr>
      </w:pPr>
    </w:p>
    <w:p w14:paraId="5DDE3C25">
      <w:pPr>
        <w:pStyle w:val="43"/>
        <w:spacing w:before="0" w:line="360" w:lineRule="auto"/>
        <w:rPr>
          <w:rFonts w:hint="eastAsia" w:ascii="宋体" w:hAnsi="宋体" w:eastAsia="宋体" w:cs="宋体"/>
          <w:sz w:val="28"/>
        </w:rPr>
      </w:pPr>
      <w:bookmarkStart w:id="507" w:name="_Toc151193780"/>
      <w:bookmarkStart w:id="508" w:name="_Toc305158806"/>
      <w:bookmarkStart w:id="509" w:name="_Toc151193926"/>
      <w:bookmarkStart w:id="510" w:name="_Toc142311040"/>
      <w:bookmarkStart w:id="511" w:name="_Toc226965728"/>
      <w:bookmarkStart w:id="512" w:name="_Toc150509289"/>
      <w:bookmarkStart w:id="513" w:name="_Toc150480776"/>
      <w:bookmarkStart w:id="514" w:name="_Toc151193852"/>
      <w:bookmarkStart w:id="515" w:name="_Toc150774638"/>
      <w:bookmarkStart w:id="516" w:name="_Toc264969228"/>
      <w:bookmarkStart w:id="517" w:name="_Toc520356163"/>
      <w:bookmarkStart w:id="518" w:name="_Toc305158880"/>
      <w:bookmarkStart w:id="519" w:name="_Toc195842903"/>
      <w:bookmarkStart w:id="520" w:name="_Toc226309782"/>
      <w:bookmarkStart w:id="521" w:name="_Toc127151538"/>
      <w:bookmarkStart w:id="522" w:name="_Toc151193708"/>
      <w:bookmarkStart w:id="523" w:name="_Toc151190165"/>
      <w:bookmarkStart w:id="524" w:name="_Toc150774743"/>
      <w:bookmarkStart w:id="525" w:name="_Toc226337234"/>
      <w:bookmarkStart w:id="526" w:name="_Toc226965811"/>
      <w:bookmarkStart w:id="527" w:name="_Toc151193636"/>
      <w:bookmarkStart w:id="528" w:name="_Toc265228376"/>
      <w:r>
        <w:rPr>
          <w:rFonts w:hint="eastAsia" w:ascii="宋体" w:hAnsi="宋体" w:eastAsia="宋体" w:cs="宋体"/>
          <w:sz w:val="28"/>
        </w:rPr>
        <w:t>五   开标、资格审查及评标</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174CCFAE">
      <w:pPr>
        <w:numPr>
          <w:ilvl w:val="0"/>
          <w:numId w:val="8"/>
        </w:numPr>
        <w:tabs>
          <w:tab w:val="left" w:pos="360"/>
        </w:tabs>
        <w:spacing w:line="360" w:lineRule="auto"/>
        <w:ind w:left="357" w:hanging="357"/>
        <w:outlineLvl w:val="1"/>
        <w:rPr>
          <w:rFonts w:hint="eastAsia" w:ascii="宋体" w:hAnsi="宋体" w:eastAsia="宋体" w:cs="宋体"/>
          <w:sz w:val="24"/>
        </w:rPr>
      </w:pPr>
      <w:bookmarkStart w:id="529" w:name="_Toc164229380"/>
      <w:bookmarkStart w:id="530" w:name="_Toc151190166"/>
      <w:bookmarkStart w:id="531" w:name="_Toc151193637"/>
      <w:bookmarkStart w:id="532" w:name="_Toc164608653"/>
      <w:bookmarkStart w:id="533" w:name="_Toc195842904"/>
      <w:bookmarkStart w:id="534" w:name="_Toc150774639"/>
      <w:bookmarkStart w:id="535" w:name="_Toc305158807"/>
      <w:bookmarkStart w:id="536" w:name="_Toc150480777"/>
      <w:bookmarkStart w:id="537" w:name="_Toc150509290"/>
      <w:bookmarkStart w:id="538" w:name="_Toc164351633"/>
      <w:bookmarkStart w:id="539" w:name="_Toc226337235"/>
      <w:bookmarkStart w:id="540" w:name="_Toc164608808"/>
      <w:bookmarkStart w:id="541" w:name="_Toc226309783"/>
      <w:bookmarkStart w:id="542" w:name="_Toc151193781"/>
      <w:bookmarkStart w:id="543" w:name="_Toc142311041"/>
      <w:bookmarkStart w:id="544" w:name="_Toc305158881"/>
      <w:bookmarkStart w:id="545" w:name="_Toc164229234"/>
      <w:bookmarkStart w:id="546" w:name="_Toc151193709"/>
      <w:bookmarkStart w:id="547" w:name="_Toc151193927"/>
      <w:bookmarkStart w:id="548" w:name="_Toc150774744"/>
      <w:bookmarkStart w:id="549" w:name="_Toc149720832"/>
      <w:bookmarkStart w:id="550" w:name="_Toc226965729"/>
      <w:bookmarkStart w:id="551" w:name="_Toc127151740"/>
      <w:bookmarkStart w:id="552" w:name="_Toc127151539"/>
      <w:bookmarkStart w:id="553" w:name="_Toc265228377"/>
      <w:bookmarkStart w:id="554" w:name="_Toc151193853"/>
      <w:bookmarkStart w:id="555" w:name="_Toc127161453"/>
      <w:bookmarkStart w:id="556" w:name="_Toc264969229"/>
      <w:bookmarkStart w:id="557" w:name="_Toc226965812"/>
      <w:bookmarkStart w:id="558" w:name="_Toc520356164"/>
      <w:r>
        <w:rPr>
          <w:rFonts w:hint="eastAsia" w:ascii="宋体" w:hAnsi="宋体" w:eastAsia="宋体" w:cs="宋体"/>
          <w:sz w:val="24"/>
        </w:rPr>
        <w:t>开标</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647B5EFD">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采购人或采购代理机构将按招标文件的规定，在投标截止时间的同一时间和招标文件预先确定的地点组织开标。</w:t>
      </w:r>
    </w:p>
    <w:p w14:paraId="56914EE2">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本项目开标采用不见面招投标模式，使用“苏采云”政府采购一体化平台在线进行开标。投标人应在规定的时间内对投标文件进行解密，因非系统原因导致的解密失败，视为</w:t>
      </w:r>
      <w:r>
        <w:rPr>
          <w:rFonts w:hint="eastAsia" w:ascii="宋体" w:hAnsi="宋体" w:eastAsia="宋体" w:cs="宋体"/>
          <w:b/>
          <w:sz w:val="24"/>
        </w:rPr>
        <w:t>投标无效</w:t>
      </w:r>
      <w:r>
        <w:rPr>
          <w:rFonts w:hint="eastAsia" w:ascii="宋体" w:hAnsi="宋体" w:eastAsia="宋体" w:cs="宋体"/>
          <w:sz w:val="24"/>
        </w:rPr>
        <w:t>。</w:t>
      </w:r>
    </w:p>
    <w:p w14:paraId="4CFFE136">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开标过程将使用“苏采云”政府采购一体化平台公布投标人名称、投标价格和招标文件规定的需要宣布的其他内容并进行记录，并由参加开标的各投标人代表在规定时间内确认</w:t>
      </w:r>
      <w:bookmarkStart w:id="559" w:name="_Toc520356165"/>
      <w:r>
        <w:rPr>
          <w:rFonts w:hint="eastAsia" w:ascii="宋体" w:hAnsi="宋体" w:eastAsia="宋体" w:cs="宋体"/>
          <w:sz w:val="24"/>
        </w:rPr>
        <w:t>。投标人超过规定时间未确认但是未提出疑义的，系统将视同已确认。</w:t>
      </w:r>
    </w:p>
    <w:p w14:paraId="1FEF0306">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p>
    <w:p w14:paraId="6980850B">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投标人不足3家的，不予开标。</w:t>
      </w:r>
    </w:p>
    <w:p w14:paraId="4AFCFEE8">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14:paraId="18E9994B">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14:paraId="0FC19392">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如果在采购活动过程中出现以下情形，导致“</w:t>
      </w:r>
      <w:r>
        <w:rPr>
          <w:rFonts w:hint="eastAsia" w:ascii="宋体" w:hAnsi="宋体" w:eastAsia="宋体" w:cs="宋体"/>
          <w:sz w:val="24"/>
          <w:lang w:bidi="ar"/>
        </w:rPr>
        <w:t>“苏采云”政府采购一体化平台</w:t>
      </w:r>
      <w:r>
        <w:rPr>
          <w:rFonts w:hint="eastAsia" w:ascii="宋体" w:hAnsi="宋体" w:eastAsia="宋体" w:cs="宋体"/>
          <w:sz w:val="24"/>
        </w:rPr>
        <w:t>”系统无法正常运行，或者无法保证本项目采购活动的公平、公正和安全时，代理机构可以延缓或者暂停采购活动，情况严重的可以终止采购活动：</w:t>
      </w:r>
    </w:p>
    <w:p w14:paraId="1FEB9EA4">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 xml:space="preserve"> 1)平台系统发生故障而无法登录访问的；</w:t>
      </w:r>
    </w:p>
    <w:p w14:paraId="412889A9">
      <w:pPr>
        <w:tabs>
          <w:tab w:val="left" w:pos="1080"/>
          <w:tab w:val="left" w:pos="1589"/>
          <w:tab w:val="left" w:pos="2014"/>
        </w:tabs>
        <w:spacing w:line="360" w:lineRule="auto"/>
        <w:ind w:left="357" w:firstLine="840"/>
        <w:rPr>
          <w:rFonts w:hint="eastAsia" w:ascii="宋体" w:hAnsi="宋体" w:eastAsia="宋体" w:cs="宋体"/>
          <w:sz w:val="24"/>
        </w:rPr>
      </w:pPr>
      <w:r>
        <w:rPr>
          <w:rFonts w:hint="eastAsia" w:ascii="宋体" w:hAnsi="宋体" w:eastAsia="宋体" w:cs="宋体"/>
          <w:sz w:val="24"/>
        </w:rPr>
        <w:t>2)平台系统应用或数据库出现错误，不能进行正常操作的；</w:t>
      </w:r>
    </w:p>
    <w:p w14:paraId="057CE7DF">
      <w:pPr>
        <w:tabs>
          <w:tab w:val="left" w:pos="1080"/>
          <w:tab w:val="left" w:pos="1589"/>
          <w:tab w:val="left" w:pos="2014"/>
        </w:tabs>
        <w:spacing w:line="360" w:lineRule="auto"/>
        <w:ind w:left="357" w:firstLine="840"/>
        <w:rPr>
          <w:rFonts w:hint="eastAsia" w:ascii="宋体" w:hAnsi="宋体" w:eastAsia="宋体" w:cs="宋体"/>
          <w:sz w:val="24"/>
        </w:rPr>
      </w:pPr>
      <w:r>
        <w:rPr>
          <w:rFonts w:hint="eastAsia" w:ascii="宋体" w:hAnsi="宋体" w:eastAsia="宋体" w:cs="宋体"/>
          <w:sz w:val="24"/>
        </w:rPr>
        <w:t>3)平台系统发现严重安全漏洞，有潜在泄密危险的；</w:t>
      </w:r>
    </w:p>
    <w:p w14:paraId="4A7E9065">
      <w:pPr>
        <w:tabs>
          <w:tab w:val="left" w:pos="1080"/>
          <w:tab w:val="left" w:pos="1589"/>
          <w:tab w:val="left" w:pos="2014"/>
        </w:tabs>
        <w:spacing w:line="360" w:lineRule="auto"/>
        <w:ind w:left="357" w:firstLine="840"/>
        <w:rPr>
          <w:rFonts w:hint="eastAsia" w:ascii="宋体" w:hAnsi="宋体" w:eastAsia="宋体" w:cs="宋体"/>
          <w:sz w:val="24"/>
        </w:rPr>
      </w:pPr>
      <w:r>
        <w:rPr>
          <w:rFonts w:hint="eastAsia" w:ascii="宋体" w:hAnsi="宋体" w:eastAsia="宋体" w:cs="宋体"/>
          <w:sz w:val="24"/>
        </w:rPr>
        <w:t>4)病毒发作导致平台系统不能进行正常操作的；</w:t>
      </w:r>
    </w:p>
    <w:p w14:paraId="38DCEC9E">
      <w:pPr>
        <w:tabs>
          <w:tab w:val="left" w:pos="1080"/>
          <w:tab w:val="left" w:pos="1589"/>
          <w:tab w:val="left" w:pos="2014"/>
        </w:tabs>
        <w:spacing w:line="360" w:lineRule="auto"/>
        <w:ind w:left="357" w:firstLine="840"/>
        <w:rPr>
          <w:rFonts w:hint="eastAsia" w:ascii="宋体" w:hAnsi="宋体" w:eastAsia="宋体" w:cs="宋体"/>
          <w:sz w:val="24"/>
        </w:rPr>
      </w:pPr>
      <w:r>
        <w:rPr>
          <w:rFonts w:hint="eastAsia" w:ascii="宋体" w:hAnsi="宋体" w:eastAsia="宋体" w:cs="宋体"/>
          <w:sz w:val="24"/>
        </w:rPr>
        <w:t>5)其他无法保证本次采购活动的公平、公正和安全的情况。</w:t>
      </w:r>
    </w:p>
    <w:p w14:paraId="3A640F87">
      <w:pPr>
        <w:tabs>
          <w:tab w:val="left" w:pos="1080"/>
          <w:tab w:val="left" w:pos="1589"/>
          <w:tab w:val="left" w:pos="2014"/>
        </w:tabs>
        <w:spacing w:line="360" w:lineRule="auto"/>
        <w:ind w:left="1134"/>
        <w:rPr>
          <w:rFonts w:hint="eastAsia" w:ascii="宋体" w:hAnsi="宋体" w:eastAsia="宋体" w:cs="宋体"/>
          <w:sz w:val="24"/>
        </w:rPr>
      </w:pPr>
      <w:r>
        <w:rPr>
          <w:rFonts w:hint="eastAsia" w:ascii="宋体" w:hAnsi="宋体" w:eastAsia="宋体" w:cs="宋体"/>
          <w:sz w:val="24"/>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417E2933">
      <w:pPr>
        <w:numPr>
          <w:ilvl w:val="0"/>
          <w:numId w:val="8"/>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资格审查</w:t>
      </w:r>
    </w:p>
    <w:p w14:paraId="7F3CE4DE">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见第三章《资格审查》。</w:t>
      </w:r>
    </w:p>
    <w:bookmarkEnd w:id="559"/>
    <w:p w14:paraId="0427BE44">
      <w:pPr>
        <w:numPr>
          <w:ilvl w:val="0"/>
          <w:numId w:val="8"/>
        </w:numPr>
        <w:tabs>
          <w:tab w:val="left" w:pos="360"/>
        </w:tabs>
        <w:spacing w:line="360" w:lineRule="auto"/>
        <w:ind w:left="357" w:hanging="357"/>
        <w:outlineLvl w:val="1"/>
        <w:rPr>
          <w:rFonts w:hint="eastAsia" w:ascii="宋体" w:hAnsi="宋体" w:eastAsia="宋体" w:cs="宋体"/>
          <w:sz w:val="24"/>
        </w:rPr>
      </w:pPr>
      <w:bookmarkStart w:id="560" w:name="_Toc264969230"/>
      <w:bookmarkStart w:id="561" w:name="_Toc305158808"/>
      <w:bookmarkStart w:id="562" w:name="_Toc127151540"/>
      <w:bookmarkStart w:id="563" w:name="_Toc195842905"/>
      <w:bookmarkStart w:id="564" w:name="_Toc226309784"/>
      <w:bookmarkStart w:id="565" w:name="_Toc226337236"/>
      <w:bookmarkStart w:id="566" w:name="_Toc226965730"/>
      <w:bookmarkStart w:id="567" w:name="_Toc150774745"/>
      <w:bookmarkStart w:id="568" w:name="_Toc149720833"/>
      <w:bookmarkStart w:id="569" w:name="_Toc151193782"/>
      <w:bookmarkStart w:id="570" w:name="_Toc151193710"/>
      <w:bookmarkStart w:id="571" w:name="_Toc127161454"/>
      <w:bookmarkStart w:id="572" w:name="_Toc164229235"/>
      <w:bookmarkStart w:id="573" w:name="_Toc151193854"/>
      <w:bookmarkStart w:id="574" w:name="_Toc164608809"/>
      <w:bookmarkStart w:id="575" w:name="_Toc127151741"/>
      <w:bookmarkStart w:id="576" w:name="_Toc151193638"/>
      <w:bookmarkStart w:id="577" w:name="_Toc150509291"/>
      <w:bookmarkStart w:id="578" w:name="_Toc226965813"/>
      <w:bookmarkStart w:id="579" w:name="_Toc265228378"/>
      <w:bookmarkStart w:id="580" w:name="_Toc150480778"/>
      <w:bookmarkStart w:id="581" w:name="_Toc164229381"/>
      <w:bookmarkStart w:id="582" w:name="_Toc142311042"/>
      <w:bookmarkStart w:id="583" w:name="_Toc164608654"/>
      <w:bookmarkStart w:id="584" w:name="_Toc164351634"/>
      <w:bookmarkStart w:id="585" w:name="_Toc151193928"/>
      <w:bookmarkStart w:id="586" w:name="_Toc151190167"/>
      <w:bookmarkStart w:id="587" w:name="_Toc150774640"/>
      <w:bookmarkStart w:id="588" w:name="_Toc305158882"/>
      <w:r>
        <w:rPr>
          <w:rFonts w:hint="eastAsia" w:ascii="宋体" w:hAnsi="宋体" w:eastAsia="宋体" w:cs="宋体"/>
          <w:sz w:val="24"/>
        </w:rPr>
        <w:t>评标委员会</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2D860F49">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评标委员会根据政府采购有关规定和本次招标采购项目的特点进行组建，并负责具体评标事务，独立履行职责。</w:t>
      </w:r>
      <w:bookmarkStart w:id="589" w:name="_Toc520356166"/>
    </w:p>
    <w:p w14:paraId="79C72A3D">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评审专家须符合相关规定。依法自行选定评审专家的，采购人和采购代理机构将查询有关信用记录，对具有行贿、受贿、欺诈等不良信用记录的人员，拒绝其参与政府采购活动。</w:t>
      </w:r>
      <w:bookmarkEnd w:id="589"/>
      <w:bookmarkStart w:id="590" w:name="_Toc520356169"/>
    </w:p>
    <w:p w14:paraId="46F37EEB">
      <w:pPr>
        <w:numPr>
          <w:ilvl w:val="0"/>
          <w:numId w:val="8"/>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评标程序、评标方法和评标标准</w:t>
      </w:r>
    </w:p>
    <w:p w14:paraId="2A305158">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见第四章《评标程序、评标方法和评标标准》。</w:t>
      </w:r>
    </w:p>
    <w:p w14:paraId="41A18BDD">
      <w:pPr>
        <w:tabs>
          <w:tab w:val="left" w:pos="360"/>
          <w:tab w:val="left" w:pos="1080"/>
        </w:tabs>
        <w:spacing w:line="360" w:lineRule="auto"/>
        <w:ind w:left="1080"/>
        <w:rPr>
          <w:rFonts w:hint="eastAsia" w:ascii="宋体" w:hAnsi="宋体" w:eastAsia="宋体" w:cs="宋体"/>
          <w:sz w:val="24"/>
        </w:rPr>
      </w:pPr>
    </w:p>
    <w:p w14:paraId="75635811">
      <w:pPr>
        <w:pStyle w:val="43"/>
        <w:spacing w:before="0" w:line="360" w:lineRule="auto"/>
        <w:rPr>
          <w:rFonts w:hint="eastAsia" w:ascii="宋体" w:hAnsi="宋体" w:eastAsia="宋体" w:cs="宋体"/>
          <w:sz w:val="28"/>
        </w:rPr>
      </w:pPr>
      <w:bookmarkStart w:id="591" w:name="_Toc305158813"/>
      <w:bookmarkStart w:id="592" w:name="_Toc226309789"/>
      <w:bookmarkStart w:id="593" w:name="_Toc150774750"/>
      <w:bookmarkStart w:id="594" w:name="_Toc151193643"/>
      <w:bookmarkStart w:id="595" w:name="_Toc226965735"/>
      <w:bookmarkStart w:id="596" w:name="_Toc305158887"/>
      <w:bookmarkStart w:id="597" w:name="_Toc151190172"/>
      <w:bookmarkStart w:id="598" w:name="_Toc151193787"/>
      <w:bookmarkStart w:id="599" w:name="_Toc151193933"/>
      <w:bookmarkStart w:id="600" w:name="_Toc226965818"/>
      <w:bookmarkStart w:id="601" w:name="_Toc151193859"/>
      <w:bookmarkStart w:id="602" w:name="_Toc150774645"/>
      <w:bookmarkStart w:id="603" w:name="_Toc195842910"/>
      <w:bookmarkStart w:id="604" w:name="_Toc151193715"/>
      <w:bookmarkStart w:id="605" w:name="_Toc142311047"/>
      <w:bookmarkStart w:id="606" w:name="_Toc264969235"/>
      <w:bookmarkStart w:id="607" w:name="_Toc127151545"/>
      <w:bookmarkStart w:id="608" w:name="_Toc226337241"/>
      <w:bookmarkStart w:id="609" w:name="_Toc150480783"/>
      <w:bookmarkStart w:id="610" w:name="_Toc265228383"/>
      <w:bookmarkStart w:id="611" w:name="_Toc150509296"/>
      <w:r>
        <w:rPr>
          <w:rFonts w:hint="eastAsia" w:ascii="宋体" w:hAnsi="宋体" w:eastAsia="宋体" w:cs="宋体"/>
          <w:sz w:val="28"/>
        </w:rPr>
        <w:t xml:space="preserve">六   </w:t>
      </w:r>
      <w:bookmarkEnd w:id="590"/>
      <w:r>
        <w:rPr>
          <w:rFonts w:hint="eastAsia" w:ascii="宋体" w:hAnsi="宋体" w:eastAsia="宋体" w:cs="宋体"/>
          <w:sz w:val="28"/>
        </w:rPr>
        <w:t>确定中标</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Start w:id="612" w:name="_Toc226965820"/>
      <w:bookmarkStart w:id="613" w:name="_Toc151190174"/>
      <w:bookmarkStart w:id="614" w:name="_Toc195842912"/>
      <w:bookmarkStart w:id="615" w:name="_Toc150480785"/>
      <w:bookmarkStart w:id="616" w:name="_Toc305158815"/>
      <w:bookmarkStart w:id="617" w:name="_Toc150509298"/>
      <w:bookmarkStart w:id="618" w:name="_Toc149720840"/>
      <w:bookmarkStart w:id="619" w:name="_Toc127161461"/>
      <w:bookmarkStart w:id="620" w:name="_Toc150774752"/>
      <w:bookmarkStart w:id="621" w:name="_Toc265228385"/>
      <w:bookmarkStart w:id="622" w:name="_Toc127151748"/>
      <w:bookmarkStart w:id="623" w:name="_Toc226965737"/>
      <w:bookmarkStart w:id="624" w:name="_Toc226309791"/>
      <w:bookmarkStart w:id="625" w:name="_Toc151193861"/>
      <w:bookmarkStart w:id="626" w:name="_Toc164608816"/>
      <w:bookmarkStart w:id="627" w:name="_Toc142311049"/>
      <w:bookmarkStart w:id="628" w:name="_Toc164229242"/>
      <w:bookmarkStart w:id="629" w:name="_Toc305158889"/>
      <w:bookmarkStart w:id="630" w:name="_Toc226337243"/>
      <w:bookmarkStart w:id="631" w:name="_Toc150774647"/>
      <w:bookmarkStart w:id="632" w:name="_Toc264969237"/>
      <w:bookmarkStart w:id="633" w:name="_Toc151193717"/>
      <w:bookmarkStart w:id="634" w:name="_Toc151193645"/>
      <w:bookmarkStart w:id="635" w:name="_Toc164608661"/>
      <w:bookmarkStart w:id="636" w:name="_Toc127151547"/>
      <w:bookmarkStart w:id="637" w:name="_Toc151193789"/>
      <w:bookmarkStart w:id="638" w:name="_Toc164351641"/>
      <w:bookmarkStart w:id="639" w:name="_Toc151193935"/>
      <w:bookmarkStart w:id="640" w:name="_Toc164229388"/>
    </w:p>
    <w:p w14:paraId="05B008A7">
      <w:pPr>
        <w:numPr>
          <w:ilvl w:val="0"/>
          <w:numId w:val="8"/>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确定中标人</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14:paraId="259A4425">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采购人将在评标报告确定的中标候选人名单中按顺序确定中标人，中标候选人并列的，由采购人依法确定。</w:t>
      </w:r>
    </w:p>
    <w:p w14:paraId="6250B68C">
      <w:pPr>
        <w:numPr>
          <w:ilvl w:val="0"/>
          <w:numId w:val="8"/>
        </w:numPr>
        <w:tabs>
          <w:tab w:val="left" w:pos="360"/>
        </w:tabs>
        <w:spacing w:line="360" w:lineRule="auto"/>
        <w:ind w:left="357" w:hanging="357"/>
        <w:outlineLvl w:val="1"/>
        <w:rPr>
          <w:rFonts w:hint="eastAsia" w:ascii="宋体" w:hAnsi="宋体" w:eastAsia="宋体" w:cs="宋体"/>
          <w:sz w:val="24"/>
        </w:rPr>
      </w:pPr>
      <w:bookmarkStart w:id="641" w:name="_Toc305158891"/>
      <w:bookmarkStart w:id="642" w:name="_Toc305158817"/>
      <w:bookmarkStart w:id="643" w:name="_Toc195842914"/>
      <w:bookmarkStart w:id="644" w:name="_Toc164229390"/>
      <w:bookmarkStart w:id="645" w:name="_Toc127151549"/>
      <w:bookmarkStart w:id="646" w:name="_Toc151193719"/>
      <w:bookmarkStart w:id="647" w:name="_Toc264969239"/>
      <w:bookmarkStart w:id="648" w:name="_Toc150774754"/>
      <w:bookmarkStart w:id="649" w:name="_Toc149720842"/>
      <w:bookmarkStart w:id="650" w:name="_Toc150509300"/>
      <w:bookmarkStart w:id="651" w:name="_Toc127151750"/>
      <w:bookmarkStart w:id="652" w:name="_Toc164608663"/>
      <w:bookmarkStart w:id="653" w:name="_Toc151193647"/>
      <w:bookmarkStart w:id="654" w:name="_Toc151193863"/>
      <w:bookmarkStart w:id="655" w:name="_Toc226965739"/>
      <w:bookmarkStart w:id="656" w:name="_Toc226965822"/>
      <w:bookmarkStart w:id="657" w:name="_Toc265228387"/>
      <w:bookmarkStart w:id="658" w:name="_Toc226337245"/>
      <w:bookmarkStart w:id="659" w:name="_Toc226309793"/>
      <w:bookmarkStart w:id="660" w:name="_Toc151193937"/>
      <w:bookmarkStart w:id="661" w:name="_Toc127161463"/>
      <w:bookmarkStart w:id="662" w:name="_Toc150480787"/>
      <w:bookmarkStart w:id="663" w:name="_Toc142311051"/>
      <w:bookmarkStart w:id="664" w:name="_Toc164351643"/>
      <w:bookmarkStart w:id="665" w:name="_Toc151193791"/>
      <w:bookmarkStart w:id="666" w:name="_Toc151190176"/>
      <w:bookmarkStart w:id="667" w:name="_Toc150774649"/>
      <w:bookmarkStart w:id="668" w:name="_Toc164229244"/>
      <w:bookmarkStart w:id="669" w:name="_Toc164608818"/>
      <w:bookmarkStart w:id="670" w:name="_Ref467306425"/>
      <w:bookmarkStart w:id="671" w:name="_Ref467307090"/>
      <w:bookmarkStart w:id="672" w:name="_Toc520356176"/>
      <w:r>
        <w:rPr>
          <w:rFonts w:hint="eastAsia" w:ascii="宋体" w:hAnsi="宋体" w:eastAsia="宋体" w:cs="宋体"/>
          <w:sz w:val="24"/>
        </w:rPr>
        <w:t>中标公告与中标通知书</w:t>
      </w:r>
      <w:bookmarkEnd w:id="641"/>
      <w:bookmarkEnd w:id="642"/>
    </w:p>
    <w:p w14:paraId="79B71EC8">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采购人或采购代理机构自中标人确定之日起2个工作日内，</w:t>
      </w:r>
      <w:r>
        <w:rPr>
          <w:rFonts w:hint="eastAsia" w:ascii="宋体" w:hAnsi="宋体" w:eastAsia="宋体" w:cs="宋体"/>
          <w:color w:val="000000"/>
          <w:sz w:val="24"/>
        </w:rPr>
        <w:t>在常州市政府采购网公告中标结果</w:t>
      </w:r>
      <w:r>
        <w:rPr>
          <w:rFonts w:hint="eastAsia" w:ascii="宋体" w:hAnsi="宋体" w:eastAsia="宋体" w:cs="宋体"/>
          <w:sz w:val="24"/>
        </w:rPr>
        <w:t>，同时向中标人发出中标通知书，中标公告期限为1个工作日。</w:t>
      </w:r>
    </w:p>
    <w:p w14:paraId="58156AC8">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中标通知书对采购人和中标供应商均具有法律效力。中标通知书发出后，采购人改变中标结果的，或者中标供应商放弃中标项目的，应当依法承担法律责任。</w:t>
      </w:r>
    </w:p>
    <w:p w14:paraId="559741F5">
      <w:pPr>
        <w:numPr>
          <w:ilvl w:val="0"/>
          <w:numId w:val="8"/>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废标</w:t>
      </w:r>
    </w:p>
    <w:p w14:paraId="6B2B6F34">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在招标采购中，出现下列情形之一的，应予废标：</w:t>
      </w:r>
    </w:p>
    <w:p w14:paraId="674D302A">
      <w:pPr>
        <w:numPr>
          <w:ilvl w:val="2"/>
          <w:numId w:val="8"/>
        </w:numPr>
        <w:spacing w:line="360" w:lineRule="auto"/>
        <w:rPr>
          <w:rFonts w:hint="eastAsia" w:ascii="宋体" w:hAnsi="宋体" w:eastAsia="宋体" w:cs="宋体"/>
          <w:sz w:val="24"/>
        </w:rPr>
      </w:pPr>
      <w:r>
        <w:rPr>
          <w:rFonts w:hint="eastAsia" w:ascii="宋体" w:hAnsi="宋体" w:eastAsia="宋体" w:cs="宋体"/>
          <w:sz w:val="24"/>
        </w:rPr>
        <w:t>符合专业条件的供应商或者对招标文件作实质响应的供应商不足三家的；</w:t>
      </w:r>
    </w:p>
    <w:p w14:paraId="2FEFD05B">
      <w:pPr>
        <w:numPr>
          <w:ilvl w:val="2"/>
          <w:numId w:val="8"/>
        </w:numPr>
        <w:spacing w:line="360" w:lineRule="auto"/>
        <w:rPr>
          <w:rFonts w:hint="eastAsia" w:ascii="宋体" w:hAnsi="宋体" w:eastAsia="宋体" w:cs="宋体"/>
          <w:sz w:val="24"/>
        </w:rPr>
      </w:pPr>
      <w:r>
        <w:rPr>
          <w:rFonts w:hint="eastAsia" w:ascii="宋体" w:hAnsi="宋体" w:eastAsia="宋体" w:cs="宋体"/>
          <w:sz w:val="24"/>
        </w:rPr>
        <w:t>出现影响采购公正的违法、违规行为的；</w:t>
      </w:r>
    </w:p>
    <w:p w14:paraId="5BEB2CB9">
      <w:pPr>
        <w:numPr>
          <w:ilvl w:val="2"/>
          <w:numId w:val="8"/>
        </w:numPr>
        <w:spacing w:line="360" w:lineRule="auto"/>
        <w:rPr>
          <w:rFonts w:hint="eastAsia" w:ascii="宋体" w:hAnsi="宋体" w:eastAsia="宋体" w:cs="宋体"/>
          <w:sz w:val="24"/>
        </w:rPr>
      </w:pPr>
      <w:r>
        <w:rPr>
          <w:rFonts w:hint="eastAsia" w:ascii="宋体" w:hAnsi="宋体" w:eastAsia="宋体" w:cs="宋体"/>
          <w:sz w:val="24"/>
        </w:rPr>
        <w:t>投标人的报价均超过了采购预算，采购人不能支付的；</w:t>
      </w:r>
    </w:p>
    <w:p w14:paraId="1C622FD0">
      <w:pPr>
        <w:numPr>
          <w:ilvl w:val="2"/>
          <w:numId w:val="8"/>
        </w:numPr>
        <w:spacing w:line="360" w:lineRule="auto"/>
        <w:rPr>
          <w:rFonts w:hint="eastAsia" w:ascii="宋体" w:hAnsi="宋体" w:eastAsia="宋体" w:cs="宋体"/>
          <w:sz w:val="24"/>
        </w:rPr>
      </w:pPr>
      <w:r>
        <w:rPr>
          <w:rFonts w:hint="eastAsia" w:ascii="宋体" w:hAnsi="宋体" w:eastAsia="宋体" w:cs="宋体"/>
          <w:sz w:val="24"/>
        </w:rPr>
        <w:t>因重大变故，采购任务取消的。</w:t>
      </w:r>
    </w:p>
    <w:p w14:paraId="1911A027">
      <w:pPr>
        <w:numPr>
          <w:ilvl w:val="2"/>
          <w:numId w:val="8"/>
        </w:numPr>
        <w:spacing w:line="360" w:lineRule="auto"/>
        <w:rPr>
          <w:rFonts w:hint="eastAsia" w:ascii="宋体" w:hAnsi="宋体" w:eastAsia="宋体" w:cs="宋体"/>
          <w:sz w:val="24"/>
        </w:rPr>
      </w:pPr>
      <w:r>
        <w:rPr>
          <w:rFonts w:hint="eastAsia" w:ascii="宋体" w:hAnsi="宋体" w:eastAsia="宋体" w:cs="宋体"/>
          <w:spacing w:val="2"/>
          <w:sz w:val="24"/>
        </w:rPr>
        <w:t>平台系统</w:t>
      </w:r>
      <w:r>
        <w:rPr>
          <w:rFonts w:hint="eastAsia" w:ascii="宋体" w:hAnsi="宋体" w:eastAsia="宋体" w:cs="宋体"/>
          <w:sz w:val="24"/>
        </w:rPr>
        <w:t>出现序号18.8的所述情形，情况严重且影响采购活动公平、公正性的。</w:t>
      </w:r>
    </w:p>
    <w:p w14:paraId="6E3F2EFE">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废标后，采购人将废标理由通知所有投标人。</w:t>
      </w:r>
    </w:p>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14:paraId="43152250">
      <w:pPr>
        <w:numPr>
          <w:ilvl w:val="0"/>
          <w:numId w:val="8"/>
        </w:numPr>
        <w:tabs>
          <w:tab w:val="left" w:pos="360"/>
        </w:tabs>
        <w:spacing w:line="360" w:lineRule="auto"/>
        <w:ind w:left="357" w:hanging="357"/>
        <w:outlineLvl w:val="1"/>
        <w:rPr>
          <w:rFonts w:hint="eastAsia" w:ascii="宋体" w:hAnsi="宋体" w:eastAsia="宋体" w:cs="宋体"/>
          <w:sz w:val="24"/>
        </w:rPr>
      </w:pPr>
      <w:bookmarkStart w:id="673" w:name="_Toc226337246"/>
      <w:bookmarkStart w:id="674" w:name="_Toc305158892"/>
      <w:bookmarkStart w:id="675" w:name="_Toc151190177"/>
      <w:bookmarkStart w:id="676" w:name="_Toc226309794"/>
      <w:bookmarkStart w:id="677" w:name="_Toc150774755"/>
      <w:bookmarkStart w:id="678" w:name="_Toc151193720"/>
      <w:bookmarkStart w:id="679" w:name="_Toc226965740"/>
      <w:bookmarkStart w:id="680" w:name="_Ref467306978"/>
      <w:bookmarkStart w:id="681" w:name="_Toc127161464"/>
      <w:bookmarkStart w:id="682" w:name="_Ref467307204"/>
      <w:bookmarkStart w:id="683" w:name="_Toc150480788"/>
      <w:bookmarkStart w:id="684" w:name="_Toc151193792"/>
      <w:bookmarkStart w:id="685" w:name="_Toc265228388"/>
      <w:bookmarkStart w:id="686" w:name="_Toc150774650"/>
      <w:bookmarkStart w:id="687" w:name="_Toc149720843"/>
      <w:bookmarkStart w:id="688" w:name="_Toc520356175"/>
      <w:bookmarkStart w:id="689" w:name="_Ref467307062"/>
      <w:bookmarkStart w:id="690" w:name="_Toc164229245"/>
      <w:bookmarkStart w:id="691" w:name="_Toc164608664"/>
      <w:bookmarkStart w:id="692" w:name="_Toc127151550"/>
      <w:bookmarkStart w:id="693" w:name="_Toc226965823"/>
      <w:bookmarkStart w:id="694" w:name="_Toc151193864"/>
      <w:bookmarkStart w:id="695" w:name="_Toc164229391"/>
      <w:bookmarkStart w:id="696" w:name="_Toc264969240"/>
      <w:bookmarkStart w:id="697" w:name="_Toc151193648"/>
      <w:bookmarkStart w:id="698" w:name="_Toc164608819"/>
      <w:bookmarkStart w:id="699" w:name="_Ref467306377"/>
      <w:bookmarkStart w:id="700" w:name="_Toc142311052"/>
      <w:bookmarkStart w:id="701" w:name="_Toc151193938"/>
      <w:bookmarkStart w:id="702" w:name="_Toc305158818"/>
      <w:bookmarkStart w:id="703" w:name="_Toc150509301"/>
      <w:bookmarkStart w:id="704" w:name="_Toc127151751"/>
      <w:bookmarkStart w:id="705" w:name="_Toc164351644"/>
      <w:bookmarkStart w:id="706" w:name="_Toc195842915"/>
      <w:r>
        <w:rPr>
          <w:rFonts w:hint="eastAsia" w:ascii="宋体" w:hAnsi="宋体" w:eastAsia="宋体" w:cs="宋体"/>
          <w:sz w:val="24"/>
        </w:rPr>
        <w:t>签订合同</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44AEA617">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中标人、采购人应当自中标通知书发出之日起30日内，按照招标文件和中标人投标文件的规定签订书面合同。所签订的合同不得对招标文件确定的事项和中标人投标文件作实质性修改。</w:t>
      </w:r>
    </w:p>
    <w:p w14:paraId="085C6B3A">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中标人拒绝与采购人签订合同的，采购人可以按照评标报告推荐的中标候选人名单排序，确定下一候选人为中标人，也可以重新开展政府采购活动。</w:t>
      </w:r>
    </w:p>
    <w:p w14:paraId="55C2213F">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联合体中标的，联合体各方应当共同与采购人签订合同，就中标项目向采购人承担连带责任。</w:t>
      </w:r>
    </w:p>
    <w:p w14:paraId="2360F7E2">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政府采购合同不能转包。</w:t>
      </w:r>
    </w:p>
    <w:p w14:paraId="2E94C128">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rPr>
        <w:t>，</w:t>
      </w:r>
      <w:r>
        <w:rPr>
          <w:rFonts w:hint="eastAsia" w:ascii="宋体" w:hAnsi="宋体" w:eastAsia="宋体" w:cs="宋体"/>
          <w:sz w:val="24"/>
        </w:rPr>
        <w:t>否则</w:t>
      </w:r>
      <w:r>
        <w:rPr>
          <w:rFonts w:hint="eastAsia" w:ascii="宋体" w:hAnsi="宋体" w:eastAsia="宋体" w:cs="宋体"/>
          <w:b/>
          <w:sz w:val="24"/>
        </w:rPr>
        <w:t>投标无效</w:t>
      </w:r>
      <w:r>
        <w:rPr>
          <w:rFonts w:hint="eastAsia" w:ascii="宋体" w:hAnsi="宋体" w:eastAsia="宋体" w:cs="宋体"/>
          <w:sz w:val="24"/>
        </w:rPr>
        <w:t>。中标人就采购项目和分包项目向采购人负责，分包供应商就分包项目承担责任。</w:t>
      </w:r>
    </w:p>
    <w:bookmarkEnd w:id="670"/>
    <w:bookmarkEnd w:id="671"/>
    <w:bookmarkEnd w:id="672"/>
    <w:p w14:paraId="1CE39020">
      <w:pPr>
        <w:numPr>
          <w:ilvl w:val="0"/>
          <w:numId w:val="8"/>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询问与质疑</w:t>
      </w:r>
    </w:p>
    <w:p w14:paraId="396C7154">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询问</w:t>
      </w:r>
    </w:p>
    <w:p w14:paraId="7C1688A4">
      <w:pPr>
        <w:numPr>
          <w:ilvl w:val="2"/>
          <w:numId w:val="8"/>
        </w:numPr>
        <w:spacing w:line="360" w:lineRule="auto"/>
        <w:rPr>
          <w:rFonts w:hint="eastAsia" w:ascii="宋体" w:hAnsi="宋体" w:eastAsia="宋体" w:cs="宋体"/>
          <w:sz w:val="24"/>
        </w:rPr>
      </w:pPr>
      <w:r>
        <w:rPr>
          <w:rFonts w:hint="eastAsia" w:ascii="宋体" w:hAnsi="宋体" w:eastAsia="宋体" w:cs="宋体"/>
          <w:sz w:val="24"/>
        </w:rPr>
        <w:t>投标人对政府采购活动事项有疑问的，可依法提出询问，并按《投标人须知资料表》载明的形式送达采购人或采购代理机构。</w:t>
      </w:r>
    </w:p>
    <w:p w14:paraId="0B4205F0">
      <w:pPr>
        <w:numPr>
          <w:ilvl w:val="2"/>
          <w:numId w:val="8"/>
        </w:numPr>
        <w:spacing w:line="360" w:lineRule="auto"/>
        <w:rPr>
          <w:rFonts w:hint="eastAsia" w:ascii="宋体" w:hAnsi="宋体" w:eastAsia="宋体" w:cs="宋体"/>
          <w:sz w:val="24"/>
        </w:rPr>
      </w:pPr>
      <w:r>
        <w:rPr>
          <w:rFonts w:hint="eastAsia" w:ascii="宋体" w:hAnsi="宋体" w:eastAsia="宋体" w:cs="宋体"/>
          <w:sz w:val="24"/>
        </w:rPr>
        <w:t>采购人或采购代理机构对供应商依法提出的询问，在3个工作日内作出答复，但答复的内容不得涉及商业秘密。</w:t>
      </w:r>
    </w:p>
    <w:p w14:paraId="7541B971">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质疑</w:t>
      </w:r>
    </w:p>
    <w:p w14:paraId="26541648">
      <w:pPr>
        <w:numPr>
          <w:ilvl w:val="2"/>
          <w:numId w:val="8"/>
        </w:numPr>
        <w:spacing w:line="360" w:lineRule="auto"/>
        <w:rPr>
          <w:rFonts w:hint="eastAsia" w:ascii="宋体" w:hAnsi="宋体" w:eastAsia="宋体" w:cs="宋体"/>
          <w:sz w:val="24"/>
        </w:rPr>
      </w:pPr>
      <w:r>
        <w:rPr>
          <w:rFonts w:hint="eastAsia" w:ascii="宋体" w:hAnsi="宋体" w:eastAsia="宋体" w:cs="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4E3699AD">
      <w:pPr>
        <w:numPr>
          <w:ilvl w:val="2"/>
          <w:numId w:val="8"/>
        </w:numPr>
        <w:spacing w:line="360" w:lineRule="auto"/>
        <w:rPr>
          <w:rFonts w:hint="eastAsia" w:ascii="宋体" w:hAnsi="宋体" w:eastAsia="宋体" w:cs="宋体"/>
          <w:sz w:val="24"/>
        </w:rPr>
      </w:pPr>
      <w:r>
        <w:rPr>
          <w:rFonts w:hint="eastAsia" w:ascii="宋体" w:hAnsi="宋体" w:eastAsia="宋体" w:cs="宋体"/>
          <w:b/>
          <w:sz w:val="24"/>
        </w:rPr>
        <w:t>招标文件中采购需求以及相关部分（第四章、第五章以及投标人资格要求）由采购人负责制定和管理，对该部分内容有询问或者质疑的，投标人应当向采购人书面提出，由采购人负责接收和回复。</w:t>
      </w:r>
    </w:p>
    <w:p w14:paraId="57621C48">
      <w:pPr>
        <w:numPr>
          <w:ilvl w:val="2"/>
          <w:numId w:val="8"/>
        </w:numPr>
        <w:spacing w:line="360" w:lineRule="auto"/>
        <w:rPr>
          <w:rFonts w:hint="eastAsia" w:ascii="宋体" w:hAnsi="宋体" w:eastAsia="宋体" w:cs="宋体"/>
          <w:sz w:val="24"/>
        </w:rPr>
      </w:pPr>
      <w:r>
        <w:rPr>
          <w:rFonts w:hint="eastAsia" w:ascii="宋体" w:hAnsi="宋体" w:eastAsia="宋体" w:cs="宋体"/>
          <w:sz w:val="24"/>
        </w:rPr>
        <w:t>质疑函须使用财政部制定的范本文件。（下载网址：</w:t>
      </w:r>
      <w:r>
        <w:rPr>
          <w:rFonts w:hint="eastAsia" w:ascii="宋体" w:hAnsi="宋体" w:eastAsia="宋体" w:cs="宋体"/>
        </w:rPr>
        <w:fldChar w:fldCharType="begin"/>
      </w:r>
      <w:r>
        <w:rPr>
          <w:rFonts w:hint="eastAsia" w:ascii="宋体" w:hAnsi="宋体" w:eastAsia="宋体" w:cs="宋体"/>
        </w:rPr>
        <w:instrText xml:space="preserve"> HYPERLINK "http://gks.mof.gov.cn/ztztz/zhengfucaigouguanli/201802/t20180201_2804589.htm" </w:instrText>
      </w:r>
      <w:r>
        <w:rPr>
          <w:rFonts w:hint="eastAsia" w:ascii="宋体" w:hAnsi="宋体" w:eastAsia="宋体" w:cs="宋体"/>
        </w:rPr>
        <w:fldChar w:fldCharType="separate"/>
      </w:r>
      <w:r>
        <w:rPr>
          <w:rStyle w:val="268"/>
          <w:rFonts w:hint="eastAsia" w:ascii="宋体" w:hAnsi="宋体" w:eastAsia="宋体" w:cs="宋体"/>
        </w:rPr>
        <w:t>http://gk</w:t>
      </w:r>
      <w:bookmarkStart w:id="707" w:name="_Hlt100654014"/>
      <w:r>
        <w:rPr>
          <w:rStyle w:val="268"/>
          <w:rFonts w:hint="eastAsia" w:ascii="宋体" w:hAnsi="宋体" w:eastAsia="宋体" w:cs="宋体"/>
        </w:rPr>
        <w:t>s</w:t>
      </w:r>
      <w:bookmarkEnd w:id="707"/>
      <w:r>
        <w:rPr>
          <w:rStyle w:val="268"/>
          <w:rFonts w:hint="eastAsia" w:ascii="宋体" w:hAnsi="宋体" w:eastAsia="宋体" w:cs="宋体"/>
        </w:rPr>
        <w:t>.m</w:t>
      </w:r>
      <w:bookmarkStart w:id="708" w:name="_Hlt100653994"/>
      <w:bookmarkStart w:id="709" w:name="_Hlt100653993"/>
      <w:r>
        <w:rPr>
          <w:rStyle w:val="268"/>
          <w:rFonts w:hint="eastAsia" w:ascii="宋体" w:hAnsi="宋体" w:eastAsia="宋体" w:cs="宋体"/>
        </w:rPr>
        <w:t>o</w:t>
      </w:r>
      <w:bookmarkEnd w:id="708"/>
      <w:bookmarkEnd w:id="709"/>
      <w:r>
        <w:rPr>
          <w:rStyle w:val="268"/>
          <w:rFonts w:hint="eastAsia" w:ascii="宋体" w:hAnsi="宋体" w:eastAsia="宋体" w:cs="宋体"/>
        </w:rPr>
        <w:t>f.gov.cn/ztztz/zhengfucaigouguanli/201802/t20180201_2804589.htm</w:t>
      </w:r>
      <w:r>
        <w:rPr>
          <w:rFonts w:hint="eastAsia" w:ascii="宋体" w:hAnsi="宋体" w:eastAsia="宋体" w:cs="宋体"/>
        </w:rPr>
        <w:fldChar w:fldCharType="end"/>
      </w:r>
      <w:r>
        <w:rPr>
          <w:rFonts w:hint="eastAsia" w:ascii="宋体" w:hAnsi="宋体" w:eastAsia="宋体" w:cs="宋体"/>
        </w:rPr>
        <w:t>）</w:t>
      </w:r>
    </w:p>
    <w:p w14:paraId="49CCA9F6">
      <w:pPr>
        <w:numPr>
          <w:ilvl w:val="2"/>
          <w:numId w:val="8"/>
        </w:numPr>
        <w:spacing w:line="360" w:lineRule="auto"/>
        <w:rPr>
          <w:rFonts w:hint="eastAsia" w:ascii="宋体" w:hAnsi="宋体" w:eastAsia="宋体" w:cs="宋体"/>
          <w:sz w:val="24"/>
        </w:rPr>
      </w:pPr>
      <w:r>
        <w:rPr>
          <w:rFonts w:hint="eastAsia" w:ascii="宋体" w:hAnsi="宋体" w:eastAsia="宋体" w:cs="宋体"/>
          <w:sz w:val="24"/>
        </w:rPr>
        <w:t>投标人为自然人的，应当由本人签字；投标人为法人或者其他组织的，应当由法定代表人、主要负责人，或者其授权代表签字或者加盖公章，并加盖公章。</w:t>
      </w:r>
    </w:p>
    <w:p w14:paraId="40E3BCE0">
      <w:pPr>
        <w:numPr>
          <w:ilvl w:val="2"/>
          <w:numId w:val="8"/>
        </w:numPr>
        <w:spacing w:line="360" w:lineRule="auto"/>
        <w:rPr>
          <w:rFonts w:hint="eastAsia" w:ascii="宋体" w:hAnsi="宋体" w:eastAsia="宋体" w:cs="宋体"/>
          <w:sz w:val="24"/>
        </w:rPr>
      </w:pPr>
      <w:r>
        <w:rPr>
          <w:rFonts w:hint="eastAsia" w:ascii="宋体" w:hAnsi="宋体" w:eastAsia="宋体" w:cs="宋体"/>
          <w:sz w:val="24"/>
        </w:rPr>
        <w:t>投标人应在法定质疑期内一次性提出针对同一采购程序环节的质疑，法定质疑期内针对同一采购程序环节再次提出的质疑，采购人、采购代理机构有权不予答复。</w:t>
      </w:r>
    </w:p>
    <w:p w14:paraId="4A9A3F8A">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接收询问和质疑的联系部门、联系电话和通讯地址见《投标人须知资料表》。</w:t>
      </w:r>
    </w:p>
    <w:p w14:paraId="1453C220">
      <w:pPr>
        <w:numPr>
          <w:ilvl w:val="0"/>
          <w:numId w:val="8"/>
        </w:numPr>
        <w:tabs>
          <w:tab w:val="left" w:pos="360"/>
        </w:tabs>
        <w:spacing w:line="360" w:lineRule="auto"/>
        <w:ind w:left="357" w:hanging="357"/>
        <w:outlineLvl w:val="1"/>
        <w:rPr>
          <w:rFonts w:hint="eastAsia" w:ascii="宋体" w:hAnsi="宋体" w:eastAsia="宋体" w:cs="宋体"/>
          <w:sz w:val="24"/>
        </w:rPr>
      </w:pPr>
      <w:r>
        <w:rPr>
          <w:rFonts w:hint="eastAsia" w:ascii="宋体" w:hAnsi="宋体" w:eastAsia="宋体" w:cs="宋体"/>
          <w:sz w:val="24"/>
        </w:rPr>
        <w:t>代理费</w:t>
      </w:r>
    </w:p>
    <w:p w14:paraId="5F53A0D3">
      <w:pPr>
        <w:numPr>
          <w:ilvl w:val="1"/>
          <w:numId w:val="8"/>
        </w:numPr>
        <w:tabs>
          <w:tab w:val="left" w:pos="1080"/>
          <w:tab w:val="left" w:pos="2014"/>
        </w:tabs>
        <w:spacing w:line="360" w:lineRule="auto"/>
        <w:ind w:left="1077" w:hanging="720"/>
        <w:rPr>
          <w:rFonts w:hint="eastAsia" w:ascii="宋体" w:hAnsi="宋体" w:eastAsia="宋体" w:cs="宋体"/>
          <w:sz w:val="24"/>
        </w:rPr>
      </w:pPr>
      <w:r>
        <w:rPr>
          <w:rFonts w:hint="eastAsia" w:ascii="宋体" w:hAnsi="宋体" w:eastAsia="宋体" w:cs="宋体"/>
          <w:sz w:val="24"/>
        </w:rPr>
        <w:t>详见前附表</w:t>
      </w:r>
    </w:p>
    <w:p w14:paraId="6174A6F8">
      <w:pPr>
        <w:spacing w:line="360" w:lineRule="auto"/>
        <w:jc w:val="center"/>
        <w:outlineLvl w:val="0"/>
        <w:rPr>
          <w:rFonts w:hint="eastAsia" w:ascii="宋体" w:hAnsi="宋体" w:eastAsia="宋体" w:cs="宋体"/>
          <w:b/>
          <w:sz w:val="36"/>
          <w:szCs w:val="36"/>
        </w:rPr>
        <w:sectPr>
          <w:headerReference r:id="rId11" w:type="first"/>
          <w:footerReference r:id="rId13" w:type="first"/>
          <w:headerReference r:id="rId10" w:type="even"/>
          <w:footerReference r:id="rId12" w:type="even"/>
          <w:pgSz w:w="11907" w:h="16840"/>
          <w:pgMar w:top="1440" w:right="1080" w:bottom="1440" w:left="1080" w:header="851" w:footer="851" w:gutter="0"/>
          <w:pgNumType w:fmt="decimal"/>
          <w:cols w:space="1701" w:num="1"/>
          <w:docGrid w:linePitch="360" w:charSpace="0"/>
        </w:sectPr>
      </w:pPr>
      <w:bookmarkStart w:id="710" w:name="_Toc264969244"/>
      <w:bookmarkStart w:id="711" w:name="_Toc353873934"/>
      <w:bookmarkStart w:id="712" w:name="_Toc353825544"/>
      <w:bookmarkStart w:id="713" w:name="_Toc150774759"/>
      <w:bookmarkStart w:id="714" w:name="_Toc127151554"/>
      <w:bookmarkStart w:id="715" w:name="_Toc150480792"/>
      <w:bookmarkStart w:id="716" w:name="_Toc226965827"/>
      <w:bookmarkStart w:id="717" w:name="_Toc226337250"/>
      <w:bookmarkStart w:id="718" w:name="_Toc142311056"/>
      <w:bookmarkStart w:id="719" w:name="_Toc265228392"/>
      <w:bookmarkStart w:id="720" w:name="_Toc353873664"/>
      <w:bookmarkStart w:id="721" w:name="_Toc305158822"/>
      <w:bookmarkStart w:id="722" w:name="_Toc305158896"/>
      <w:bookmarkStart w:id="723" w:name="_Toc99301421"/>
    </w:p>
    <w:p w14:paraId="28E5AABC">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 xml:space="preserve">第三章   </w:t>
      </w:r>
      <w:bookmarkEnd w:id="710"/>
      <w:bookmarkEnd w:id="711"/>
      <w:bookmarkEnd w:id="712"/>
      <w:bookmarkEnd w:id="713"/>
      <w:bookmarkEnd w:id="714"/>
      <w:bookmarkEnd w:id="715"/>
      <w:bookmarkEnd w:id="716"/>
      <w:bookmarkEnd w:id="717"/>
      <w:bookmarkEnd w:id="718"/>
      <w:bookmarkEnd w:id="719"/>
      <w:bookmarkEnd w:id="720"/>
      <w:bookmarkEnd w:id="721"/>
      <w:bookmarkEnd w:id="722"/>
      <w:r>
        <w:rPr>
          <w:rFonts w:hint="eastAsia" w:ascii="宋体" w:hAnsi="宋体" w:eastAsia="宋体" w:cs="宋体"/>
          <w:b/>
          <w:sz w:val="36"/>
          <w:szCs w:val="36"/>
        </w:rPr>
        <w:t>资格审查</w:t>
      </w:r>
      <w:bookmarkEnd w:id="723"/>
      <w:bookmarkStart w:id="724" w:name="_Toc487900382"/>
    </w:p>
    <w:p w14:paraId="7F0410D1">
      <w:pPr>
        <w:tabs>
          <w:tab w:val="left" w:pos="360"/>
          <w:tab w:val="left" w:pos="900"/>
        </w:tabs>
        <w:spacing w:line="360" w:lineRule="auto"/>
        <w:jc w:val="center"/>
        <w:outlineLvl w:val="1"/>
        <w:rPr>
          <w:rFonts w:hint="eastAsia" w:ascii="宋体" w:hAnsi="宋体" w:eastAsia="宋体" w:cs="宋体"/>
          <w:b/>
          <w:sz w:val="24"/>
        </w:rPr>
      </w:pPr>
      <w:bookmarkStart w:id="725" w:name="_Toc99301422"/>
      <w:r>
        <w:rPr>
          <w:rFonts w:hint="eastAsia" w:ascii="宋体" w:hAnsi="宋体" w:eastAsia="宋体" w:cs="宋体"/>
          <w:b/>
          <w:sz w:val="24"/>
        </w:rPr>
        <w:t>一、资格审查程序</w:t>
      </w:r>
      <w:bookmarkEnd w:id="725"/>
    </w:p>
    <w:p w14:paraId="42F045F6">
      <w:pPr>
        <w:numPr>
          <w:ilvl w:val="0"/>
          <w:numId w:val="11"/>
        </w:numPr>
        <w:tabs>
          <w:tab w:val="left" w:pos="426"/>
          <w:tab w:val="left" w:pos="851"/>
        </w:tabs>
        <w:spacing w:line="360" w:lineRule="auto"/>
        <w:ind w:left="426" w:hanging="426"/>
        <w:outlineLvl w:val="1"/>
        <w:rPr>
          <w:rFonts w:hint="eastAsia" w:ascii="宋体" w:hAnsi="宋体" w:eastAsia="宋体" w:cs="宋体"/>
          <w:sz w:val="24"/>
        </w:rPr>
      </w:pPr>
      <w:r>
        <w:rPr>
          <w:rFonts w:hint="eastAsia" w:ascii="宋体" w:hAnsi="宋体" w:eastAsia="宋体" w:cs="宋体"/>
          <w:sz w:val="24"/>
        </w:rPr>
        <w:t>开标结束后，采购人将根据《资格审查要求》中的规定，对投标人进行资格审查，并形成资格审查结果。</w:t>
      </w:r>
    </w:p>
    <w:p w14:paraId="70E05BC2">
      <w:pPr>
        <w:numPr>
          <w:ilvl w:val="0"/>
          <w:numId w:val="11"/>
        </w:numPr>
        <w:tabs>
          <w:tab w:val="left" w:pos="426"/>
          <w:tab w:val="left" w:pos="851"/>
        </w:tabs>
        <w:spacing w:line="360" w:lineRule="auto"/>
        <w:ind w:left="426" w:hanging="426"/>
        <w:outlineLvl w:val="1"/>
        <w:rPr>
          <w:rFonts w:hint="eastAsia" w:ascii="宋体" w:hAnsi="宋体" w:eastAsia="宋体" w:cs="宋体"/>
          <w:sz w:val="24"/>
        </w:rPr>
      </w:pPr>
      <w:r>
        <w:rPr>
          <w:rFonts w:hint="eastAsia" w:ascii="宋体" w:hAnsi="宋体" w:eastAsia="宋体" w:cs="宋体"/>
          <w:sz w:val="24"/>
        </w:rPr>
        <w:t>《资格审查要求》中对格式有要求的，除招标文件另有规定外，均为“实质性格式”文件。</w:t>
      </w:r>
    </w:p>
    <w:p w14:paraId="1CB34846">
      <w:pPr>
        <w:numPr>
          <w:ilvl w:val="0"/>
          <w:numId w:val="11"/>
        </w:numPr>
        <w:tabs>
          <w:tab w:val="left" w:pos="426"/>
          <w:tab w:val="left" w:pos="851"/>
        </w:tabs>
        <w:spacing w:line="360" w:lineRule="auto"/>
        <w:ind w:left="426" w:hanging="426"/>
        <w:outlineLvl w:val="1"/>
        <w:rPr>
          <w:rFonts w:hint="eastAsia" w:ascii="宋体" w:hAnsi="宋体" w:eastAsia="宋体" w:cs="宋体"/>
          <w:sz w:val="24"/>
        </w:rPr>
      </w:pPr>
      <w:r>
        <w:rPr>
          <w:rFonts w:hint="eastAsia" w:ascii="宋体" w:hAnsi="宋体" w:eastAsia="宋体" w:cs="宋体"/>
          <w:sz w:val="24"/>
        </w:rPr>
        <w:t>投标人《资格证明文件》有任何一项不符合《资格审查要求》的，资格审查不合格，其</w:t>
      </w:r>
      <w:r>
        <w:rPr>
          <w:rFonts w:hint="eastAsia" w:ascii="宋体" w:hAnsi="宋体" w:eastAsia="宋体" w:cs="宋体"/>
          <w:b/>
          <w:sz w:val="24"/>
        </w:rPr>
        <w:t>投标无效</w:t>
      </w:r>
      <w:r>
        <w:rPr>
          <w:rFonts w:hint="eastAsia" w:ascii="宋体" w:hAnsi="宋体" w:eastAsia="宋体" w:cs="宋体"/>
          <w:sz w:val="24"/>
        </w:rPr>
        <w:t>。</w:t>
      </w:r>
    </w:p>
    <w:p w14:paraId="5730B1EB">
      <w:pPr>
        <w:numPr>
          <w:ilvl w:val="0"/>
          <w:numId w:val="11"/>
        </w:numPr>
        <w:tabs>
          <w:tab w:val="left" w:pos="426"/>
          <w:tab w:val="left" w:pos="851"/>
        </w:tabs>
        <w:spacing w:line="360" w:lineRule="auto"/>
        <w:ind w:left="426" w:hanging="426"/>
        <w:outlineLvl w:val="1"/>
        <w:rPr>
          <w:rFonts w:hint="eastAsia" w:ascii="宋体" w:hAnsi="宋体" w:eastAsia="宋体" w:cs="宋体"/>
          <w:sz w:val="24"/>
        </w:rPr>
      </w:pPr>
      <w:r>
        <w:rPr>
          <w:rFonts w:hint="eastAsia" w:ascii="宋体" w:hAnsi="宋体" w:eastAsia="宋体" w:cs="宋体"/>
          <w:sz w:val="24"/>
        </w:rPr>
        <w:t>资格审查合格的投标人不足3家的，不进行评标。</w:t>
      </w:r>
    </w:p>
    <w:p w14:paraId="2E15DE5A">
      <w:pPr>
        <w:widowControl/>
        <w:jc w:val="left"/>
        <w:rPr>
          <w:rFonts w:hint="eastAsia" w:ascii="宋体" w:hAnsi="宋体" w:eastAsia="宋体" w:cs="宋体"/>
          <w:sz w:val="24"/>
        </w:rPr>
      </w:pPr>
    </w:p>
    <w:p w14:paraId="37AC711F">
      <w:pPr>
        <w:tabs>
          <w:tab w:val="left" w:pos="360"/>
          <w:tab w:val="left" w:pos="900"/>
        </w:tabs>
        <w:spacing w:line="360" w:lineRule="auto"/>
        <w:jc w:val="center"/>
        <w:outlineLvl w:val="1"/>
        <w:rPr>
          <w:rFonts w:hint="eastAsia" w:ascii="宋体" w:hAnsi="宋体" w:eastAsia="宋体" w:cs="宋体"/>
          <w:b/>
          <w:sz w:val="24"/>
        </w:rPr>
      </w:pPr>
      <w:r>
        <w:rPr>
          <w:rFonts w:hint="eastAsia" w:ascii="宋体" w:hAnsi="宋体" w:eastAsia="宋体" w:cs="宋体"/>
          <w:b/>
          <w:sz w:val="24"/>
        </w:rPr>
        <w:t>二、资格审查要求</w:t>
      </w:r>
    </w:p>
    <w:tbl>
      <w:tblPr>
        <w:tblStyle w:val="35"/>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7"/>
        <w:gridCol w:w="2126"/>
        <w:gridCol w:w="5171"/>
        <w:gridCol w:w="1755"/>
      </w:tblGrid>
      <w:tr w14:paraId="7B24F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455" w:type="dxa"/>
            <w:noWrap w:val="0"/>
            <w:vAlign w:val="center"/>
          </w:tcPr>
          <w:p w14:paraId="5B9C7648">
            <w:pPr>
              <w:tabs>
                <w:tab w:val="left" w:pos="1080"/>
              </w:tabs>
              <w:jc w:val="center"/>
              <w:rPr>
                <w:rFonts w:hint="eastAsia" w:ascii="宋体" w:hAnsi="宋体" w:eastAsia="宋体" w:cs="宋体"/>
                <w:b/>
                <w:sz w:val="24"/>
              </w:rPr>
            </w:pPr>
            <w:bookmarkStart w:id="726" w:name="_Hlt487972895"/>
            <w:bookmarkEnd w:id="726"/>
            <w:r>
              <w:rPr>
                <w:rFonts w:hint="eastAsia" w:ascii="宋体" w:hAnsi="宋体" w:eastAsia="宋体" w:cs="宋体"/>
                <w:b/>
                <w:sz w:val="24"/>
              </w:rPr>
              <w:t>序号</w:t>
            </w:r>
          </w:p>
        </w:tc>
        <w:tc>
          <w:tcPr>
            <w:tcW w:w="1067" w:type="dxa"/>
            <w:noWrap w:val="0"/>
            <w:vAlign w:val="center"/>
          </w:tcPr>
          <w:p w14:paraId="767D8355">
            <w:pPr>
              <w:tabs>
                <w:tab w:val="left" w:pos="1080"/>
              </w:tabs>
              <w:jc w:val="center"/>
              <w:rPr>
                <w:rFonts w:hint="eastAsia" w:ascii="宋体" w:hAnsi="宋体" w:eastAsia="宋体" w:cs="宋体"/>
                <w:b/>
                <w:sz w:val="24"/>
              </w:rPr>
            </w:pPr>
            <w:r>
              <w:rPr>
                <w:rFonts w:hint="eastAsia" w:ascii="宋体" w:hAnsi="宋体" w:eastAsia="宋体" w:cs="宋体"/>
                <w:b/>
                <w:sz w:val="24"/>
              </w:rPr>
              <w:t>审查因素</w:t>
            </w:r>
          </w:p>
        </w:tc>
        <w:tc>
          <w:tcPr>
            <w:tcW w:w="2595" w:type="dxa"/>
            <w:noWrap w:val="0"/>
            <w:vAlign w:val="center"/>
          </w:tcPr>
          <w:p w14:paraId="42151E16">
            <w:pPr>
              <w:tabs>
                <w:tab w:val="left" w:pos="1080"/>
              </w:tabs>
              <w:jc w:val="center"/>
              <w:rPr>
                <w:rFonts w:hint="eastAsia" w:ascii="宋体" w:hAnsi="宋体" w:eastAsia="宋体" w:cs="宋体"/>
                <w:b/>
                <w:sz w:val="24"/>
              </w:rPr>
            </w:pPr>
            <w:r>
              <w:rPr>
                <w:rFonts w:hint="eastAsia" w:ascii="宋体" w:hAnsi="宋体" w:eastAsia="宋体" w:cs="宋体"/>
                <w:b/>
                <w:sz w:val="24"/>
              </w:rPr>
              <w:t>审查内容</w:t>
            </w:r>
          </w:p>
        </w:tc>
        <w:tc>
          <w:tcPr>
            <w:tcW w:w="881" w:type="dxa"/>
            <w:noWrap w:val="0"/>
            <w:vAlign w:val="center"/>
          </w:tcPr>
          <w:p w14:paraId="65164513">
            <w:pPr>
              <w:tabs>
                <w:tab w:val="left" w:pos="1080"/>
              </w:tabs>
              <w:jc w:val="center"/>
              <w:rPr>
                <w:rFonts w:hint="eastAsia" w:ascii="宋体" w:hAnsi="宋体" w:eastAsia="宋体" w:cs="宋体"/>
                <w:b/>
                <w:sz w:val="24"/>
              </w:rPr>
            </w:pPr>
            <w:r>
              <w:rPr>
                <w:rFonts w:hint="eastAsia" w:ascii="宋体" w:hAnsi="宋体" w:eastAsia="宋体" w:cs="宋体"/>
                <w:b/>
                <w:sz w:val="24"/>
              </w:rPr>
              <w:t>格式要求</w:t>
            </w:r>
          </w:p>
        </w:tc>
      </w:tr>
      <w:tr w14:paraId="62ED1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4CE54B12">
            <w:pPr>
              <w:tabs>
                <w:tab w:val="left" w:pos="1080"/>
              </w:tabs>
              <w:jc w:val="center"/>
              <w:rPr>
                <w:rFonts w:hint="eastAsia" w:ascii="宋体" w:hAnsi="宋体" w:eastAsia="宋体" w:cs="宋体"/>
                <w:sz w:val="24"/>
              </w:rPr>
            </w:pPr>
            <w:r>
              <w:rPr>
                <w:rFonts w:hint="eastAsia" w:ascii="宋体" w:hAnsi="宋体" w:eastAsia="宋体" w:cs="宋体"/>
                <w:sz w:val="24"/>
              </w:rPr>
              <w:t>1</w:t>
            </w:r>
          </w:p>
        </w:tc>
        <w:tc>
          <w:tcPr>
            <w:tcW w:w="1067" w:type="dxa"/>
            <w:noWrap w:val="0"/>
            <w:vAlign w:val="center"/>
          </w:tcPr>
          <w:p w14:paraId="4D1A4D0C">
            <w:pPr>
              <w:tabs>
                <w:tab w:val="left" w:pos="1080"/>
              </w:tabs>
              <w:rPr>
                <w:rFonts w:hint="eastAsia" w:ascii="宋体" w:hAnsi="宋体" w:eastAsia="宋体" w:cs="宋体"/>
                <w:sz w:val="24"/>
              </w:rPr>
            </w:pPr>
            <w:r>
              <w:rPr>
                <w:rFonts w:hint="eastAsia" w:ascii="宋体" w:hAnsi="宋体" w:eastAsia="宋体" w:cs="宋体"/>
                <w:sz w:val="24"/>
              </w:rPr>
              <w:t>满足《中华人民共和国政府采购法》第二十二条规定及法律法规的其他规定</w:t>
            </w:r>
          </w:p>
        </w:tc>
        <w:tc>
          <w:tcPr>
            <w:tcW w:w="2595" w:type="dxa"/>
            <w:noWrap w:val="0"/>
            <w:vAlign w:val="center"/>
          </w:tcPr>
          <w:p w14:paraId="07371A4F">
            <w:pPr>
              <w:tabs>
                <w:tab w:val="left" w:pos="1080"/>
              </w:tabs>
              <w:rPr>
                <w:rFonts w:hint="eastAsia" w:ascii="宋体" w:hAnsi="宋体" w:eastAsia="宋体" w:cs="宋体"/>
                <w:sz w:val="24"/>
              </w:rPr>
            </w:pPr>
            <w:r>
              <w:rPr>
                <w:rFonts w:hint="eastAsia" w:ascii="宋体" w:hAnsi="宋体" w:eastAsia="宋体" w:cs="宋体"/>
                <w:sz w:val="24"/>
              </w:rPr>
              <w:t>具体规定见第一章《投标邀请》</w:t>
            </w:r>
          </w:p>
        </w:tc>
        <w:tc>
          <w:tcPr>
            <w:tcW w:w="881" w:type="dxa"/>
            <w:noWrap w:val="0"/>
            <w:vAlign w:val="center"/>
          </w:tcPr>
          <w:p w14:paraId="2EF03F8B">
            <w:pPr>
              <w:tabs>
                <w:tab w:val="left" w:pos="1080"/>
              </w:tabs>
              <w:rPr>
                <w:rFonts w:hint="eastAsia" w:ascii="宋体" w:hAnsi="宋体" w:eastAsia="宋体" w:cs="宋体"/>
                <w:sz w:val="24"/>
              </w:rPr>
            </w:pPr>
          </w:p>
        </w:tc>
      </w:tr>
      <w:tr w14:paraId="038EF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26ED9412">
            <w:pPr>
              <w:tabs>
                <w:tab w:val="left" w:pos="1080"/>
              </w:tabs>
              <w:jc w:val="center"/>
              <w:rPr>
                <w:rFonts w:hint="eastAsia" w:ascii="宋体" w:hAnsi="宋体" w:eastAsia="宋体" w:cs="宋体"/>
                <w:sz w:val="24"/>
              </w:rPr>
            </w:pPr>
            <w:r>
              <w:rPr>
                <w:rFonts w:hint="eastAsia" w:ascii="宋体" w:hAnsi="宋体" w:eastAsia="宋体" w:cs="宋体"/>
                <w:sz w:val="24"/>
              </w:rPr>
              <w:t>1-1</w:t>
            </w:r>
          </w:p>
        </w:tc>
        <w:tc>
          <w:tcPr>
            <w:tcW w:w="1067" w:type="dxa"/>
            <w:noWrap w:val="0"/>
            <w:vAlign w:val="center"/>
          </w:tcPr>
          <w:p w14:paraId="5F356D9B">
            <w:pPr>
              <w:tabs>
                <w:tab w:val="left" w:pos="1080"/>
              </w:tabs>
              <w:rPr>
                <w:rFonts w:hint="eastAsia" w:ascii="宋体" w:hAnsi="宋体" w:eastAsia="宋体" w:cs="宋体"/>
                <w:sz w:val="24"/>
              </w:rPr>
            </w:pPr>
            <w:r>
              <w:rPr>
                <w:rFonts w:hint="eastAsia" w:ascii="宋体" w:hAnsi="宋体" w:eastAsia="宋体" w:cs="宋体"/>
                <w:sz w:val="24"/>
              </w:rPr>
              <w:t>投标人资格声明函</w:t>
            </w:r>
          </w:p>
        </w:tc>
        <w:tc>
          <w:tcPr>
            <w:tcW w:w="2595" w:type="dxa"/>
            <w:noWrap w:val="0"/>
            <w:vAlign w:val="center"/>
          </w:tcPr>
          <w:p w14:paraId="2020CB28">
            <w:pPr>
              <w:tabs>
                <w:tab w:val="left" w:pos="1080"/>
              </w:tabs>
              <w:rPr>
                <w:rFonts w:hint="eastAsia" w:ascii="宋体" w:hAnsi="宋体" w:eastAsia="宋体" w:cs="宋体"/>
                <w:sz w:val="24"/>
                <w:highlight w:val="none"/>
              </w:rPr>
            </w:pPr>
            <w:r>
              <w:rPr>
                <w:rFonts w:hint="eastAsia" w:ascii="宋体" w:hAnsi="宋体" w:eastAsia="宋体" w:cs="宋体"/>
                <w:sz w:val="24"/>
                <w:highlight w:val="none"/>
              </w:rPr>
              <w:t>提供符合招标文件要求的《投标人资格声明函》。</w:t>
            </w:r>
          </w:p>
        </w:tc>
        <w:tc>
          <w:tcPr>
            <w:tcW w:w="881" w:type="dxa"/>
            <w:noWrap w:val="0"/>
            <w:vAlign w:val="center"/>
          </w:tcPr>
          <w:p w14:paraId="474DAA56">
            <w:pPr>
              <w:tabs>
                <w:tab w:val="left" w:pos="1080"/>
              </w:tabs>
              <w:rPr>
                <w:rFonts w:hint="eastAsia" w:ascii="宋体" w:hAnsi="宋体" w:eastAsia="宋体" w:cs="宋体"/>
                <w:sz w:val="24"/>
              </w:rPr>
            </w:pPr>
            <w:r>
              <w:rPr>
                <w:rFonts w:hint="eastAsia" w:ascii="宋体" w:hAnsi="宋体" w:eastAsia="宋体" w:cs="宋体"/>
                <w:sz w:val="24"/>
              </w:rPr>
              <w:t>格式见《投标文件格式》</w:t>
            </w:r>
          </w:p>
        </w:tc>
      </w:tr>
      <w:tr w14:paraId="43655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245EEAED">
            <w:pPr>
              <w:tabs>
                <w:tab w:val="left" w:pos="1080"/>
              </w:tabs>
              <w:jc w:val="center"/>
              <w:rPr>
                <w:rFonts w:hint="eastAsia" w:ascii="宋体" w:hAnsi="宋体" w:eastAsia="宋体" w:cs="宋体"/>
                <w:sz w:val="24"/>
              </w:rPr>
            </w:pPr>
            <w:r>
              <w:rPr>
                <w:rFonts w:hint="eastAsia" w:ascii="宋体" w:hAnsi="宋体" w:eastAsia="宋体" w:cs="宋体"/>
                <w:sz w:val="24"/>
              </w:rPr>
              <w:t>1-2</w:t>
            </w:r>
          </w:p>
        </w:tc>
        <w:tc>
          <w:tcPr>
            <w:tcW w:w="1067" w:type="dxa"/>
            <w:noWrap w:val="0"/>
            <w:vAlign w:val="center"/>
          </w:tcPr>
          <w:p w14:paraId="2571A055">
            <w:pPr>
              <w:tabs>
                <w:tab w:val="left" w:pos="1080"/>
              </w:tabs>
              <w:rPr>
                <w:rFonts w:hint="eastAsia" w:ascii="宋体" w:hAnsi="宋体" w:eastAsia="宋体" w:cs="宋体"/>
                <w:sz w:val="24"/>
              </w:rPr>
            </w:pPr>
            <w:r>
              <w:rPr>
                <w:rFonts w:hint="eastAsia" w:ascii="宋体" w:hAnsi="宋体" w:eastAsia="宋体" w:cs="宋体"/>
                <w:sz w:val="24"/>
              </w:rPr>
              <w:t>投标人信用记录</w:t>
            </w:r>
          </w:p>
        </w:tc>
        <w:tc>
          <w:tcPr>
            <w:tcW w:w="2595" w:type="dxa"/>
            <w:noWrap w:val="0"/>
            <w:vAlign w:val="center"/>
          </w:tcPr>
          <w:p w14:paraId="5CD52164">
            <w:pPr>
              <w:tabs>
                <w:tab w:val="left" w:pos="1080"/>
              </w:tabs>
              <w:rPr>
                <w:rFonts w:hint="eastAsia" w:ascii="宋体" w:hAnsi="宋体" w:eastAsia="宋体" w:cs="宋体"/>
                <w:sz w:val="24"/>
              </w:rPr>
            </w:pPr>
            <w:r>
              <w:rPr>
                <w:rFonts w:hint="eastAsia" w:ascii="宋体" w:hAnsi="宋体" w:eastAsia="宋体" w:cs="宋体"/>
                <w:sz w:val="24"/>
              </w:rPr>
              <w:t>查询渠道：信用中国网站和中国政府采购网（</w:t>
            </w:r>
            <w:r>
              <w:rPr>
                <w:rFonts w:hint="eastAsia" w:ascii="宋体" w:hAnsi="宋体" w:eastAsia="宋体" w:cs="宋体"/>
              </w:rPr>
              <w:t>www.creditchina.gov.cn</w:t>
            </w:r>
            <w:r>
              <w:rPr>
                <w:rFonts w:hint="eastAsia" w:ascii="宋体" w:hAnsi="宋体" w:eastAsia="宋体" w:cs="宋体"/>
                <w:sz w:val="24"/>
              </w:rPr>
              <w:t>、</w:t>
            </w:r>
            <w:r>
              <w:rPr>
                <w:rFonts w:hint="eastAsia" w:ascii="宋体" w:hAnsi="宋体" w:eastAsia="宋体" w:cs="宋体"/>
              </w:rPr>
              <w:t>www.ccgp.gov.cn</w:t>
            </w:r>
            <w:r>
              <w:rPr>
                <w:rFonts w:hint="eastAsia" w:ascii="宋体" w:hAnsi="宋体" w:eastAsia="宋体" w:cs="宋体"/>
                <w:sz w:val="24"/>
              </w:rPr>
              <w:t>）；</w:t>
            </w:r>
          </w:p>
          <w:p w14:paraId="3EDB9B65">
            <w:pPr>
              <w:tabs>
                <w:tab w:val="left" w:pos="900"/>
                <w:tab w:val="left" w:pos="1980"/>
              </w:tabs>
              <w:rPr>
                <w:rFonts w:hint="eastAsia" w:ascii="宋体" w:hAnsi="宋体" w:eastAsia="宋体" w:cs="宋体"/>
                <w:sz w:val="24"/>
              </w:rPr>
            </w:pPr>
            <w:r>
              <w:rPr>
                <w:rFonts w:hint="eastAsia" w:ascii="宋体" w:hAnsi="宋体" w:eastAsia="宋体" w:cs="宋体"/>
                <w:sz w:val="24"/>
              </w:rPr>
              <w:t>截止时点：投标截止时间以后、资格审查阶段采购人或采购代理机构的实际查询时间；</w:t>
            </w:r>
          </w:p>
          <w:p w14:paraId="62F2977E">
            <w:pPr>
              <w:tabs>
                <w:tab w:val="left" w:pos="900"/>
                <w:tab w:val="left" w:pos="1980"/>
              </w:tabs>
              <w:rPr>
                <w:rFonts w:hint="eastAsia" w:ascii="宋体" w:hAnsi="宋体" w:eastAsia="宋体" w:cs="宋体"/>
                <w:sz w:val="24"/>
              </w:rPr>
            </w:pPr>
            <w:r>
              <w:rPr>
                <w:rFonts w:hint="eastAsia" w:ascii="宋体" w:hAnsi="宋体" w:eastAsia="宋体" w:cs="宋体"/>
                <w:sz w:val="24"/>
              </w:rPr>
              <w:t>信用信息查询记录和证据留存具体方式：查询结果网页打印页作为查询记录和证据，与其他采购文件一并保存；</w:t>
            </w:r>
          </w:p>
          <w:p w14:paraId="17393A84">
            <w:pPr>
              <w:tabs>
                <w:tab w:val="left" w:pos="1080"/>
              </w:tabs>
              <w:rPr>
                <w:rFonts w:hint="eastAsia" w:ascii="宋体" w:hAnsi="宋体" w:eastAsia="宋体" w:cs="宋体"/>
                <w:sz w:val="24"/>
              </w:rPr>
            </w:pPr>
            <w:r>
              <w:rPr>
                <w:rFonts w:hint="eastAsia" w:ascii="宋体" w:hAnsi="宋体" w:eastAsia="宋体" w:cs="宋体"/>
                <w:sz w:val="24"/>
              </w:rPr>
              <w:t>信用信息的使用原则：经认定的被列入失信被执行人、重大税收违法案件当事人名单、政府采购严重违法失信行为记录名单的投标人，其</w:t>
            </w:r>
            <w:r>
              <w:rPr>
                <w:rFonts w:hint="eastAsia" w:ascii="宋体" w:hAnsi="宋体" w:eastAsia="宋体" w:cs="宋体"/>
                <w:b/>
                <w:sz w:val="24"/>
              </w:rPr>
              <w:t>投标无效</w:t>
            </w:r>
            <w:r>
              <w:rPr>
                <w:rFonts w:hint="eastAsia" w:ascii="宋体" w:hAnsi="宋体" w:eastAsia="宋体" w:cs="宋体"/>
                <w:sz w:val="24"/>
              </w:rPr>
              <w:t>。联合体形式投标的，联合体成员存在不良信用记录，视同联合体存在不良信用记录。</w:t>
            </w:r>
          </w:p>
        </w:tc>
        <w:tc>
          <w:tcPr>
            <w:tcW w:w="881" w:type="dxa"/>
            <w:noWrap w:val="0"/>
            <w:vAlign w:val="center"/>
          </w:tcPr>
          <w:p w14:paraId="09523C16">
            <w:pPr>
              <w:tabs>
                <w:tab w:val="left" w:pos="1080"/>
              </w:tabs>
              <w:rPr>
                <w:rFonts w:hint="eastAsia" w:ascii="宋体" w:hAnsi="宋体" w:eastAsia="宋体" w:cs="宋体"/>
                <w:sz w:val="24"/>
              </w:rPr>
            </w:pPr>
            <w:r>
              <w:rPr>
                <w:rFonts w:hint="eastAsia" w:ascii="宋体" w:hAnsi="宋体" w:eastAsia="宋体" w:cs="宋体"/>
                <w:sz w:val="24"/>
              </w:rPr>
              <w:t>无须投标人提供，由采购人查询。</w:t>
            </w:r>
          </w:p>
        </w:tc>
      </w:tr>
      <w:tr w14:paraId="12A9B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51D56BBF">
            <w:pPr>
              <w:tabs>
                <w:tab w:val="left" w:pos="1080"/>
              </w:tabs>
              <w:jc w:val="center"/>
              <w:rPr>
                <w:rFonts w:hint="eastAsia" w:ascii="宋体" w:hAnsi="宋体" w:eastAsia="宋体" w:cs="宋体"/>
                <w:sz w:val="24"/>
              </w:rPr>
            </w:pPr>
            <w:r>
              <w:rPr>
                <w:rFonts w:hint="eastAsia" w:ascii="宋体" w:hAnsi="宋体" w:eastAsia="宋体" w:cs="宋体"/>
                <w:sz w:val="24"/>
              </w:rPr>
              <w:t>2</w:t>
            </w:r>
          </w:p>
        </w:tc>
        <w:tc>
          <w:tcPr>
            <w:tcW w:w="1067" w:type="dxa"/>
            <w:noWrap w:val="0"/>
            <w:vAlign w:val="center"/>
          </w:tcPr>
          <w:p w14:paraId="478D6375">
            <w:pPr>
              <w:tabs>
                <w:tab w:val="left" w:pos="1080"/>
              </w:tabs>
              <w:rPr>
                <w:rFonts w:hint="eastAsia" w:ascii="宋体" w:hAnsi="宋体" w:eastAsia="宋体" w:cs="宋体"/>
                <w:sz w:val="24"/>
              </w:rPr>
            </w:pPr>
            <w:r>
              <w:rPr>
                <w:rFonts w:hint="eastAsia" w:ascii="宋体" w:hAnsi="宋体" w:eastAsia="宋体" w:cs="宋体"/>
                <w:sz w:val="24"/>
              </w:rPr>
              <w:t>落实政府采购政策需满足的资格要求</w:t>
            </w:r>
          </w:p>
        </w:tc>
        <w:tc>
          <w:tcPr>
            <w:tcW w:w="2595" w:type="dxa"/>
            <w:noWrap w:val="0"/>
            <w:vAlign w:val="center"/>
          </w:tcPr>
          <w:p w14:paraId="2F318C78">
            <w:pPr>
              <w:tabs>
                <w:tab w:val="left" w:pos="1080"/>
              </w:tabs>
              <w:rPr>
                <w:rFonts w:hint="eastAsia" w:ascii="宋体" w:hAnsi="宋体" w:eastAsia="宋体" w:cs="宋体"/>
                <w:sz w:val="24"/>
              </w:rPr>
            </w:pPr>
            <w:r>
              <w:rPr>
                <w:rFonts w:hint="eastAsia" w:ascii="宋体" w:hAnsi="宋体" w:eastAsia="宋体" w:cs="宋体"/>
                <w:sz w:val="24"/>
              </w:rPr>
              <w:t>具体要求见第一章《投标邀请》</w:t>
            </w:r>
          </w:p>
        </w:tc>
        <w:tc>
          <w:tcPr>
            <w:tcW w:w="881" w:type="dxa"/>
            <w:noWrap w:val="0"/>
            <w:vAlign w:val="center"/>
          </w:tcPr>
          <w:p w14:paraId="7B19DF75">
            <w:pPr>
              <w:tabs>
                <w:tab w:val="left" w:pos="1080"/>
              </w:tabs>
              <w:rPr>
                <w:rFonts w:hint="eastAsia" w:ascii="宋体" w:hAnsi="宋体" w:eastAsia="宋体" w:cs="宋体"/>
                <w:sz w:val="24"/>
              </w:rPr>
            </w:pPr>
          </w:p>
        </w:tc>
      </w:tr>
      <w:tr w14:paraId="6139A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67F48CC1">
            <w:pPr>
              <w:tabs>
                <w:tab w:val="left" w:pos="1080"/>
              </w:tabs>
              <w:jc w:val="center"/>
              <w:rPr>
                <w:rFonts w:hint="eastAsia" w:ascii="宋体" w:hAnsi="宋体" w:eastAsia="宋体" w:cs="宋体"/>
                <w:sz w:val="24"/>
              </w:rPr>
            </w:pPr>
            <w:r>
              <w:rPr>
                <w:rFonts w:hint="eastAsia" w:ascii="宋体" w:hAnsi="宋体" w:eastAsia="宋体" w:cs="宋体"/>
                <w:sz w:val="24"/>
              </w:rPr>
              <w:t>2-1</w:t>
            </w:r>
          </w:p>
        </w:tc>
        <w:tc>
          <w:tcPr>
            <w:tcW w:w="1067" w:type="dxa"/>
            <w:noWrap w:val="0"/>
            <w:vAlign w:val="center"/>
          </w:tcPr>
          <w:p w14:paraId="3F7D451B">
            <w:pPr>
              <w:tabs>
                <w:tab w:val="left" w:pos="1080"/>
              </w:tabs>
              <w:rPr>
                <w:rFonts w:hint="eastAsia" w:ascii="宋体" w:hAnsi="宋体" w:eastAsia="宋体" w:cs="宋体"/>
                <w:sz w:val="24"/>
              </w:rPr>
            </w:pPr>
            <w:r>
              <w:rPr>
                <w:rFonts w:hint="eastAsia" w:ascii="宋体" w:hAnsi="宋体" w:eastAsia="宋体" w:cs="宋体"/>
                <w:sz w:val="24"/>
              </w:rPr>
              <w:t>中小企业声明函</w:t>
            </w:r>
          </w:p>
        </w:tc>
        <w:tc>
          <w:tcPr>
            <w:tcW w:w="2595" w:type="dxa"/>
            <w:noWrap w:val="0"/>
            <w:vAlign w:val="center"/>
          </w:tcPr>
          <w:p w14:paraId="3E3F314C">
            <w:pPr>
              <w:tabs>
                <w:tab w:val="left" w:pos="1080"/>
              </w:tabs>
              <w:rPr>
                <w:rFonts w:hint="eastAsia" w:ascii="宋体" w:hAnsi="宋体" w:eastAsia="宋体" w:cs="宋体"/>
                <w:sz w:val="24"/>
              </w:rPr>
            </w:pPr>
            <w:r>
              <w:rPr>
                <w:rFonts w:hint="eastAsia" w:ascii="宋体" w:hAnsi="宋体" w:eastAsia="宋体" w:cs="宋体"/>
                <w:sz w:val="24"/>
              </w:rPr>
              <w:t>1、投标人单独投标的，应提供中小企业声明函；如为监狱企业或残疾人福利性单位，不必提供中小企业声明函，但须按注1或注2要求提供证明材料。</w:t>
            </w:r>
          </w:p>
          <w:p w14:paraId="2E959F18">
            <w:pPr>
              <w:tabs>
                <w:tab w:val="left" w:pos="1080"/>
              </w:tabs>
              <w:rPr>
                <w:rFonts w:hint="eastAsia" w:ascii="宋体" w:hAnsi="宋体" w:eastAsia="宋体" w:cs="宋体"/>
                <w:sz w:val="24"/>
              </w:rPr>
            </w:pPr>
            <w:r>
              <w:rPr>
                <w:rFonts w:hint="eastAsia" w:ascii="宋体" w:hAnsi="宋体" w:eastAsia="宋体" w:cs="宋体"/>
                <w:sz w:val="24"/>
              </w:rPr>
              <w:t>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7BB6D805">
            <w:pPr>
              <w:tabs>
                <w:tab w:val="left" w:pos="1080"/>
              </w:tabs>
              <w:rPr>
                <w:rFonts w:hint="eastAsia" w:ascii="宋体" w:hAnsi="宋体" w:eastAsia="宋体" w:cs="宋体"/>
                <w:sz w:val="24"/>
              </w:rPr>
            </w:pPr>
          </w:p>
          <w:p w14:paraId="16205677">
            <w:pPr>
              <w:tabs>
                <w:tab w:val="left" w:pos="1080"/>
              </w:tabs>
              <w:rPr>
                <w:rFonts w:hint="eastAsia" w:ascii="宋体" w:hAnsi="宋体" w:eastAsia="宋体" w:cs="宋体"/>
                <w:sz w:val="24"/>
              </w:rPr>
            </w:pPr>
            <w:r>
              <w:rPr>
                <w:rFonts w:hint="eastAsia" w:ascii="宋体" w:hAnsi="宋体" w:eastAsia="宋体" w:cs="宋体"/>
                <w:sz w:val="24"/>
              </w:rPr>
              <w:t>注1：监狱企业须提供由省级以上监狱管理局（常州市含教育矫治局）、戒毒管理局（含新疆生产建设兵团）出具的属于监狱企业的证明文件。</w:t>
            </w:r>
          </w:p>
          <w:p w14:paraId="3E1D41FB">
            <w:pPr>
              <w:tabs>
                <w:tab w:val="left" w:pos="1080"/>
              </w:tabs>
              <w:rPr>
                <w:rFonts w:hint="eastAsia" w:ascii="宋体" w:hAnsi="宋体" w:eastAsia="宋体" w:cs="宋体"/>
                <w:sz w:val="24"/>
              </w:rPr>
            </w:pPr>
            <w:r>
              <w:rPr>
                <w:rFonts w:hint="eastAsia" w:ascii="宋体" w:hAnsi="宋体" w:eastAsia="宋体" w:cs="宋体"/>
                <w:sz w:val="24"/>
              </w:rPr>
              <w:t>注2：残疾人福利性单位须按招标文件要求提供《残疾人福利性单位声明函》。</w:t>
            </w:r>
          </w:p>
        </w:tc>
        <w:tc>
          <w:tcPr>
            <w:tcW w:w="881" w:type="dxa"/>
            <w:noWrap w:val="0"/>
            <w:vAlign w:val="center"/>
          </w:tcPr>
          <w:p w14:paraId="082B441A">
            <w:pPr>
              <w:tabs>
                <w:tab w:val="left" w:pos="1080"/>
              </w:tabs>
              <w:rPr>
                <w:rFonts w:hint="eastAsia" w:ascii="宋体" w:hAnsi="宋体" w:eastAsia="宋体" w:cs="宋体"/>
                <w:sz w:val="24"/>
              </w:rPr>
            </w:pPr>
            <w:r>
              <w:rPr>
                <w:rFonts w:hint="eastAsia" w:ascii="宋体" w:hAnsi="宋体" w:eastAsia="宋体" w:cs="宋体"/>
                <w:sz w:val="24"/>
              </w:rPr>
              <w:t>格式见《投标文件格式》</w:t>
            </w:r>
          </w:p>
        </w:tc>
      </w:tr>
      <w:tr w14:paraId="550F9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785AD8D2">
            <w:pPr>
              <w:tabs>
                <w:tab w:val="left" w:pos="1080"/>
              </w:tabs>
              <w:jc w:val="center"/>
              <w:rPr>
                <w:rFonts w:hint="eastAsia" w:ascii="宋体" w:hAnsi="宋体" w:eastAsia="宋体" w:cs="宋体"/>
                <w:sz w:val="24"/>
              </w:rPr>
            </w:pPr>
            <w:r>
              <w:rPr>
                <w:rFonts w:hint="eastAsia" w:ascii="宋体" w:hAnsi="宋体" w:eastAsia="宋体" w:cs="宋体"/>
                <w:sz w:val="24"/>
              </w:rPr>
              <w:t>2-3</w:t>
            </w:r>
          </w:p>
        </w:tc>
        <w:tc>
          <w:tcPr>
            <w:tcW w:w="1067" w:type="dxa"/>
            <w:noWrap w:val="0"/>
            <w:vAlign w:val="center"/>
          </w:tcPr>
          <w:p w14:paraId="4ED096CA">
            <w:pPr>
              <w:tabs>
                <w:tab w:val="left" w:pos="1080"/>
              </w:tabs>
              <w:rPr>
                <w:rFonts w:hint="eastAsia" w:ascii="宋体" w:hAnsi="宋体" w:eastAsia="宋体" w:cs="宋体"/>
                <w:sz w:val="24"/>
              </w:rPr>
            </w:pPr>
            <w:r>
              <w:rPr>
                <w:rFonts w:hint="eastAsia" w:ascii="宋体" w:hAnsi="宋体" w:eastAsia="宋体" w:cs="宋体"/>
                <w:sz w:val="24"/>
              </w:rPr>
              <w:t>其它落实政府采购政策的资格要求</w:t>
            </w:r>
          </w:p>
        </w:tc>
        <w:tc>
          <w:tcPr>
            <w:tcW w:w="2595" w:type="dxa"/>
            <w:noWrap w:val="0"/>
            <w:vAlign w:val="center"/>
          </w:tcPr>
          <w:p w14:paraId="61F147AE">
            <w:pPr>
              <w:tabs>
                <w:tab w:val="left" w:pos="1080"/>
              </w:tabs>
              <w:rPr>
                <w:rFonts w:hint="eastAsia" w:ascii="宋体" w:hAnsi="宋体" w:eastAsia="宋体" w:cs="宋体"/>
                <w:sz w:val="24"/>
              </w:rPr>
            </w:pPr>
            <w:r>
              <w:rPr>
                <w:rFonts w:hint="eastAsia" w:ascii="宋体" w:hAnsi="宋体" w:eastAsia="宋体" w:cs="宋体"/>
                <w:sz w:val="24"/>
              </w:rPr>
              <w:t>如有，见第一章《投标邀请》</w:t>
            </w:r>
          </w:p>
        </w:tc>
        <w:tc>
          <w:tcPr>
            <w:tcW w:w="881" w:type="dxa"/>
            <w:noWrap w:val="0"/>
            <w:vAlign w:val="center"/>
          </w:tcPr>
          <w:p w14:paraId="04657383">
            <w:pPr>
              <w:tabs>
                <w:tab w:val="left" w:pos="1080"/>
              </w:tabs>
              <w:rPr>
                <w:rFonts w:hint="eastAsia" w:ascii="宋体" w:hAnsi="宋体" w:eastAsia="宋体" w:cs="宋体"/>
                <w:sz w:val="24"/>
              </w:rPr>
            </w:pPr>
            <w:r>
              <w:rPr>
                <w:rFonts w:hint="eastAsia" w:ascii="宋体" w:hAnsi="宋体" w:eastAsia="宋体" w:cs="宋体"/>
                <w:sz w:val="24"/>
              </w:rPr>
              <w:t>提供证明文件的电子件或电子证照</w:t>
            </w:r>
          </w:p>
        </w:tc>
      </w:tr>
      <w:tr w14:paraId="4C45D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58AE44E1">
            <w:pPr>
              <w:tabs>
                <w:tab w:val="left" w:pos="1080"/>
              </w:tabs>
              <w:jc w:val="center"/>
              <w:rPr>
                <w:rFonts w:hint="eastAsia" w:ascii="宋体" w:hAnsi="宋体" w:eastAsia="宋体" w:cs="宋体"/>
                <w:sz w:val="24"/>
              </w:rPr>
            </w:pPr>
            <w:r>
              <w:rPr>
                <w:rFonts w:hint="eastAsia" w:ascii="宋体" w:hAnsi="宋体" w:eastAsia="宋体" w:cs="宋体"/>
                <w:sz w:val="24"/>
              </w:rPr>
              <w:t>3</w:t>
            </w:r>
          </w:p>
        </w:tc>
        <w:tc>
          <w:tcPr>
            <w:tcW w:w="1067" w:type="dxa"/>
            <w:noWrap w:val="0"/>
            <w:vAlign w:val="center"/>
          </w:tcPr>
          <w:p w14:paraId="108F06AE">
            <w:pPr>
              <w:tabs>
                <w:tab w:val="left" w:pos="1080"/>
              </w:tabs>
              <w:rPr>
                <w:rFonts w:hint="eastAsia" w:ascii="宋体" w:hAnsi="宋体" w:eastAsia="宋体" w:cs="宋体"/>
                <w:sz w:val="24"/>
              </w:rPr>
            </w:pPr>
            <w:r>
              <w:rPr>
                <w:rFonts w:hint="eastAsia" w:ascii="宋体" w:hAnsi="宋体" w:eastAsia="宋体" w:cs="宋体"/>
                <w:sz w:val="24"/>
              </w:rPr>
              <w:t>本项目的特定资格要求</w:t>
            </w:r>
          </w:p>
        </w:tc>
        <w:tc>
          <w:tcPr>
            <w:tcW w:w="2595" w:type="dxa"/>
            <w:noWrap w:val="0"/>
            <w:vAlign w:val="center"/>
          </w:tcPr>
          <w:p w14:paraId="422E3DDD">
            <w:pPr>
              <w:tabs>
                <w:tab w:val="left" w:pos="1080"/>
              </w:tabs>
              <w:rPr>
                <w:rFonts w:hint="eastAsia" w:ascii="宋体" w:hAnsi="宋体" w:eastAsia="宋体" w:cs="宋体"/>
                <w:sz w:val="24"/>
              </w:rPr>
            </w:pPr>
            <w:r>
              <w:rPr>
                <w:rFonts w:hint="eastAsia" w:ascii="宋体" w:hAnsi="宋体" w:eastAsia="宋体" w:cs="宋体"/>
                <w:sz w:val="24"/>
              </w:rPr>
              <w:t>如有，见第一章《投标邀请》</w:t>
            </w:r>
          </w:p>
        </w:tc>
        <w:tc>
          <w:tcPr>
            <w:tcW w:w="881" w:type="dxa"/>
            <w:noWrap w:val="0"/>
            <w:vAlign w:val="center"/>
          </w:tcPr>
          <w:p w14:paraId="0A834277">
            <w:pPr>
              <w:tabs>
                <w:tab w:val="left" w:pos="1080"/>
              </w:tabs>
              <w:rPr>
                <w:rFonts w:hint="eastAsia" w:ascii="宋体" w:hAnsi="宋体" w:eastAsia="宋体" w:cs="宋体"/>
                <w:sz w:val="24"/>
              </w:rPr>
            </w:pPr>
          </w:p>
        </w:tc>
      </w:tr>
      <w:tr w14:paraId="3E536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1136B6F3">
            <w:pPr>
              <w:tabs>
                <w:tab w:val="left" w:pos="1080"/>
              </w:tabs>
              <w:jc w:val="center"/>
              <w:rPr>
                <w:rFonts w:hint="eastAsia" w:ascii="宋体" w:hAnsi="宋体" w:eastAsia="宋体" w:cs="宋体"/>
                <w:sz w:val="24"/>
              </w:rPr>
            </w:pPr>
            <w:r>
              <w:rPr>
                <w:rFonts w:hint="eastAsia" w:ascii="宋体" w:hAnsi="宋体" w:eastAsia="宋体" w:cs="宋体"/>
                <w:sz w:val="24"/>
              </w:rPr>
              <w:t>3-2</w:t>
            </w:r>
          </w:p>
        </w:tc>
        <w:tc>
          <w:tcPr>
            <w:tcW w:w="1067" w:type="dxa"/>
            <w:noWrap w:val="0"/>
            <w:vAlign w:val="center"/>
          </w:tcPr>
          <w:p w14:paraId="49EB37C3">
            <w:pPr>
              <w:tabs>
                <w:tab w:val="left" w:pos="1080"/>
              </w:tabs>
              <w:rPr>
                <w:rFonts w:hint="eastAsia" w:ascii="宋体" w:hAnsi="宋体" w:eastAsia="宋体" w:cs="宋体"/>
                <w:sz w:val="24"/>
              </w:rPr>
            </w:pPr>
            <w:r>
              <w:rPr>
                <w:rFonts w:hint="eastAsia" w:ascii="宋体" w:hAnsi="宋体" w:eastAsia="宋体" w:cs="宋体"/>
                <w:sz w:val="24"/>
              </w:rPr>
              <w:t>其他特定资格要求</w:t>
            </w:r>
          </w:p>
        </w:tc>
        <w:tc>
          <w:tcPr>
            <w:tcW w:w="2595" w:type="dxa"/>
            <w:noWrap w:val="0"/>
            <w:vAlign w:val="center"/>
          </w:tcPr>
          <w:p w14:paraId="4F92D412">
            <w:pPr>
              <w:tabs>
                <w:tab w:val="left" w:pos="1080"/>
              </w:tabs>
              <w:rPr>
                <w:rFonts w:hint="eastAsia" w:ascii="宋体" w:hAnsi="宋体" w:eastAsia="宋体" w:cs="宋体"/>
                <w:sz w:val="24"/>
              </w:rPr>
            </w:pPr>
            <w:r>
              <w:rPr>
                <w:rFonts w:hint="eastAsia" w:ascii="宋体" w:hAnsi="宋体" w:eastAsia="宋体" w:cs="宋体"/>
                <w:color w:val="000000"/>
                <w:sz w:val="24"/>
              </w:rPr>
              <w:t>如有，见</w:t>
            </w:r>
            <w:r>
              <w:rPr>
                <w:rFonts w:hint="eastAsia" w:ascii="宋体" w:hAnsi="宋体" w:eastAsia="宋体" w:cs="宋体"/>
                <w:sz w:val="24"/>
              </w:rPr>
              <w:t>第一章《投标邀请》</w:t>
            </w:r>
          </w:p>
        </w:tc>
        <w:tc>
          <w:tcPr>
            <w:tcW w:w="881" w:type="dxa"/>
            <w:noWrap w:val="0"/>
            <w:vAlign w:val="center"/>
          </w:tcPr>
          <w:p w14:paraId="23EDF249">
            <w:pPr>
              <w:tabs>
                <w:tab w:val="left" w:pos="1080"/>
              </w:tabs>
              <w:rPr>
                <w:rFonts w:hint="eastAsia" w:ascii="宋体" w:hAnsi="宋体" w:eastAsia="宋体" w:cs="宋体"/>
                <w:sz w:val="24"/>
              </w:rPr>
            </w:pPr>
            <w:r>
              <w:rPr>
                <w:rFonts w:hint="eastAsia" w:ascii="宋体" w:hAnsi="宋体" w:eastAsia="宋体" w:cs="宋体"/>
                <w:sz w:val="24"/>
              </w:rPr>
              <w:t>提供证明文件的电子件或电子证照</w:t>
            </w: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4"/>
    </w:tbl>
    <w:p w14:paraId="6BF8453D">
      <w:pPr>
        <w:widowControl/>
        <w:jc w:val="left"/>
        <w:rPr>
          <w:rFonts w:hint="eastAsia" w:ascii="宋体" w:hAnsi="宋体" w:eastAsia="宋体" w:cs="宋体"/>
          <w:sz w:val="24"/>
        </w:rPr>
      </w:pPr>
      <w:bookmarkStart w:id="727" w:name="_Toc226965858"/>
      <w:bookmarkStart w:id="728" w:name="_Toc353825550"/>
      <w:bookmarkStart w:id="729" w:name="_Toc127161490"/>
      <w:bookmarkStart w:id="730" w:name="_Toc353873940"/>
      <w:bookmarkStart w:id="731" w:name="_Toc127151779"/>
      <w:r>
        <w:rPr>
          <w:rFonts w:hint="eastAsia" w:ascii="宋体" w:hAnsi="宋体" w:eastAsia="宋体" w:cs="宋体"/>
          <w:sz w:val="24"/>
        </w:rPr>
        <w:br w:type="page" w:clear="all"/>
      </w:r>
    </w:p>
    <w:p w14:paraId="2942EF55">
      <w:pPr>
        <w:spacing w:line="360" w:lineRule="auto"/>
        <w:jc w:val="center"/>
        <w:outlineLvl w:val="0"/>
        <w:rPr>
          <w:rFonts w:hint="eastAsia" w:ascii="宋体" w:hAnsi="宋体" w:eastAsia="宋体" w:cs="宋体"/>
          <w:b/>
          <w:sz w:val="36"/>
          <w:szCs w:val="36"/>
        </w:rPr>
      </w:pPr>
      <w:bookmarkStart w:id="732" w:name="_Toc99301423"/>
      <w:r>
        <w:rPr>
          <w:rFonts w:hint="eastAsia" w:ascii="宋体" w:hAnsi="宋体" w:eastAsia="宋体" w:cs="宋体"/>
          <w:b/>
          <w:sz w:val="36"/>
          <w:szCs w:val="36"/>
        </w:rPr>
        <w:t xml:space="preserve">第四章   </w:t>
      </w:r>
      <w:bookmarkEnd w:id="727"/>
      <w:bookmarkEnd w:id="728"/>
      <w:bookmarkEnd w:id="729"/>
      <w:bookmarkEnd w:id="730"/>
      <w:bookmarkEnd w:id="731"/>
      <w:bookmarkStart w:id="733" w:name="_Hlt164229061"/>
      <w:bookmarkEnd w:id="733"/>
      <w:r>
        <w:rPr>
          <w:rFonts w:hint="eastAsia" w:ascii="宋体" w:hAnsi="宋体" w:eastAsia="宋体" w:cs="宋体"/>
          <w:b/>
          <w:sz w:val="36"/>
          <w:szCs w:val="36"/>
        </w:rPr>
        <w:t>评标程序、评标方法和评标标准</w:t>
      </w:r>
      <w:bookmarkEnd w:id="732"/>
    </w:p>
    <w:p w14:paraId="1E0323DB">
      <w:pPr>
        <w:tabs>
          <w:tab w:val="left" w:pos="360"/>
          <w:tab w:val="left" w:pos="900"/>
        </w:tabs>
        <w:spacing w:line="360" w:lineRule="auto"/>
        <w:jc w:val="center"/>
        <w:outlineLvl w:val="1"/>
        <w:rPr>
          <w:rFonts w:hint="eastAsia" w:ascii="宋体" w:hAnsi="宋体" w:eastAsia="宋体" w:cs="宋体"/>
          <w:b/>
        </w:rPr>
      </w:pPr>
      <w:r>
        <w:rPr>
          <w:rFonts w:hint="eastAsia" w:ascii="宋体" w:hAnsi="宋体" w:eastAsia="宋体" w:cs="宋体"/>
          <w:b/>
          <w:sz w:val="24"/>
        </w:rPr>
        <w:t>一、评标程序</w:t>
      </w:r>
    </w:p>
    <w:p w14:paraId="77AE17EE">
      <w:pPr>
        <w:numPr>
          <w:ilvl w:val="0"/>
          <w:numId w:val="12"/>
        </w:numPr>
        <w:tabs>
          <w:tab w:val="left" w:pos="360"/>
        </w:tabs>
        <w:spacing w:line="360" w:lineRule="auto"/>
        <w:outlineLvl w:val="1"/>
        <w:rPr>
          <w:rFonts w:hint="eastAsia" w:ascii="宋体" w:hAnsi="宋体" w:eastAsia="宋体" w:cs="宋体"/>
          <w:sz w:val="24"/>
        </w:rPr>
      </w:pPr>
      <w:bookmarkStart w:id="734" w:name="_Toc164608810"/>
      <w:bookmarkStart w:id="735" w:name="_Toc150774641"/>
      <w:bookmarkStart w:id="736" w:name="_Toc164351635"/>
      <w:bookmarkStart w:id="737" w:name="_Toc226309785"/>
      <w:bookmarkStart w:id="738" w:name="_Toc226337237"/>
      <w:bookmarkStart w:id="739" w:name="_Toc151193929"/>
      <w:bookmarkStart w:id="740" w:name="_Toc151193855"/>
      <w:bookmarkStart w:id="741" w:name="_Toc164229382"/>
      <w:bookmarkStart w:id="742" w:name="_Toc151193783"/>
      <w:bookmarkStart w:id="743" w:name="_Toc150774746"/>
      <w:bookmarkStart w:id="744" w:name="_Toc264969231"/>
      <w:bookmarkStart w:id="745" w:name="_Toc151193639"/>
      <w:bookmarkStart w:id="746" w:name="_Toc127151541"/>
      <w:bookmarkStart w:id="747" w:name="_Toc226965814"/>
      <w:bookmarkStart w:id="748" w:name="_Toc151193711"/>
      <w:bookmarkStart w:id="749" w:name="_Toc195842906"/>
      <w:bookmarkStart w:id="750" w:name="_Toc164229236"/>
      <w:bookmarkStart w:id="751" w:name="_Toc127161455"/>
      <w:bookmarkStart w:id="752" w:name="_Toc305158809"/>
      <w:bookmarkStart w:id="753" w:name="_Toc305158883"/>
      <w:bookmarkStart w:id="754" w:name="_Toc151190168"/>
      <w:bookmarkStart w:id="755" w:name="_Toc127151742"/>
      <w:bookmarkStart w:id="756" w:name="_Toc149720834"/>
      <w:bookmarkStart w:id="757" w:name="_Toc150480779"/>
      <w:bookmarkStart w:id="758" w:name="_Toc142311043"/>
      <w:bookmarkStart w:id="759" w:name="_Toc265228379"/>
      <w:bookmarkStart w:id="760" w:name="_Toc164608655"/>
      <w:bookmarkStart w:id="761" w:name="_Toc150509292"/>
      <w:bookmarkStart w:id="762" w:name="_Toc226965731"/>
      <w:bookmarkStart w:id="763" w:name="_Toc353873941"/>
      <w:bookmarkStart w:id="764" w:name="_Toc353825551"/>
      <w:bookmarkStart w:id="765" w:name="_Toc142311057"/>
      <w:bookmarkStart w:id="766" w:name="_Toc353825545"/>
      <w:bookmarkStart w:id="767" w:name="_Toc353873935"/>
      <w:bookmarkStart w:id="768" w:name="_Toc150480793"/>
      <w:bookmarkStart w:id="769" w:name="_Toc305158897"/>
      <w:bookmarkStart w:id="770" w:name="_Toc353873665"/>
      <w:bookmarkStart w:id="771" w:name="_Toc127151555"/>
      <w:bookmarkStart w:id="772" w:name="_Toc265228393"/>
      <w:bookmarkStart w:id="773" w:name="_Toc226337251"/>
      <w:bookmarkStart w:id="774" w:name="_Toc264969245"/>
      <w:bookmarkStart w:id="775" w:name="_Toc305158823"/>
      <w:bookmarkStart w:id="776" w:name="_Toc226965828"/>
      <w:bookmarkStart w:id="777" w:name="_Toc150774760"/>
      <w:bookmarkStart w:id="778" w:name="_Toc195842920"/>
      <w:r>
        <w:rPr>
          <w:rFonts w:hint="eastAsia" w:ascii="宋体" w:hAnsi="宋体" w:eastAsia="宋体" w:cs="宋体"/>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7539FA82">
      <w:pPr>
        <w:numPr>
          <w:ilvl w:val="1"/>
          <w:numId w:val="12"/>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评标委员会对资格审查合格的投标人的投标文件进行符合性审查，以确定其是否满足招标文件的实质性要求。</w:t>
      </w:r>
      <w:bookmarkStart w:id="779" w:name="_Toc520356167"/>
    </w:p>
    <w:p w14:paraId="74D312D4">
      <w:pPr>
        <w:numPr>
          <w:ilvl w:val="1"/>
          <w:numId w:val="12"/>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9"/>
      <w:r>
        <w:rPr>
          <w:rFonts w:hint="eastAsia" w:ascii="宋体" w:hAnsi="宋体" w:eastAsia="宋体" w:cs="宋体"/>
          <w:sz w:val="24"/>
        </w:rPr>
        <w:t>要求的，</w:t>
      </w:r>
      <w:r>
        <w:rPr>
          <w:rFonts w:hint="eastAsia" w:ascii="宋体" w:hAnsi="宋体" w:eastAsia="宋体" w:cs="宋体"/>
          <w:b/>
          <w:sz w:val="24"/>
        </w:rPr>
        <w:t>投标无效</w:t>
      </w:r>
      <w:r>
        <w:rPr>
          <w:rFonts w:hint="eastAsia" w:ascii="宋体" w:hAnsi="宋体" w:eastAsia="宋体" w:cs="宋体"/>
          <w:sz w:val="24"/>
        </w:rPr>
        <w:t>。</w:t>
      </w:r>
    </w:p>
    <w:p w14:paraId="537E4731">
      <w:pPr>
        <w:tabs>
          <w:tab w:val="left" w:pos="900"/>
          <w:tab w:val="left" w:pos="1080"/>
          <w:tab w:val="left" w:pos="1589"/>
        </w:tabs>
        <w:spacing w:line="360" w:lineRule="auto"/>
        <w:ind w:hanging="357"/>
        <w:jc w:val="center"/>
        <w:rPr>
          <w:rFonts w:hint="eastAsia" w:ascii="宋体" w:hAnsi="宋体" w:eastAsia="宋体" w:cs="宋体"/>
          <w:b/>
          <w:color w:val="000000"/>
          <w:sz w:val="24"/>
        </w:rPr>
      </w:pPr>
      <w:r>
        <w:rPr>
          <w:rFonts w:hint="eastAsia" w:ascii="宋体" w:hAnsi="宋体" w:eastAsia="宋体" w:cs="宋体"/>
          <w:b/>
          <w:sz w:val="24"/>
        </w:rPr>
        <w:t>符合性审查要求</w:t>
      </w:r>
    </w:p>
    <w:tbl>
      <w:tblPr>
        <w:tblStyle w:val="3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1"/>
        <w:gridCol w:w="1923"/>
        <w:gridCol w:w="7139"/>
      </w:tblGrid>
      <w:tr w14:paraId="16729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399" w:type="dxa"/>
            <w:noWrap w:val="0"/>
            <w:vAlign w:val="center"/>
          </w:tcPr>
          <w:p w14:paraId="130256FA">
            <w:pPr>
              <w:widowControl/>
              <w:jc w:val="center"/>
              <w:rPr>
                <w:rFonts w:hint="eastAsia" w:ascii="宋体" w:hAnsi="宋体" w:eastAsia="宋体" w:cs="宋体"/>
                <w:b/>
                <w:color w:val="000000"/>
                <w:sz w:val="24"/>
              </w:rPr>
            </w:pPr>
            <w:r>
              <w:rPr>
                <w:rFonts w:hint="eastAsia" w:ascii="宋体" w:hAnsi="宋体" w:eastAsia="宋体" w:cs="宋体"/>
                <w:b/>
                <w:color w:val="000000"/>
                <w:sz w:val="24"/>
              </w:rPr>
              <w:t>序号</w:t>
            </w:r>
          </w:p>
        </w:tc>
        <w:tc>
          <w:tcPr>
            <w:tcW w:w="976" w:type="dxa"/>
            <w:noWrap w:val="0"/>
            <w:vAlign w:val="center"/>
          </w:tcPr>
          <w:p w14:paraId="0A4574FE">
            <w:pPr>
              <w:widowControl/>
              <w:jc w:val="center"/>
              <w:rPr>
                <w:rFonts w:hint="eastAsia" w:ascii="宋体" w:hAnsi="宋体" w:eastAsia="宋体" w:cs="宋体"/>
                <w:b/>
                <w:color w:val="000000"/>
                <w:sz w:val="24"/>
              </w:rPr>
            </w:pPr>
            <w:r>
              <w:rPr>
                <w:rFonts w:hint="eastAsia" w:ascii="宋体" w:hAnsi="宋体" w:eastAsia="宋体" w:cs="宋体"/>
                <w:b/>
                <w:color w:val="000000"/>
                <w:sz w:val="24"/>
              </w:rPr>
              <w:t>审查因素</w:t>
            </w:r>
          </w:p>
        </w:tc>
        <w:tc>
          <w:tcPr>
            <w:tcW w:w="3623" w:type="dxa"/>
            <w:noWrap w:val="0"/>
            <w:vAlign w:val="center"/>
          </w:tcPr>
          <w:p w14:paraId="18388DDD">
            <w:pPr>
              <w:widowControl/>
              <w:jc w:val="center"/>
              <w:rPr>
                <w:rFonts w:hint="eastAsia" w:ascii="宋体" w:hAnsi="宋体" w:eastAsia="宋体" w:cs="宋体"/>
                <w:b/>
                <w:color w:val="000000"/>
                <w:sz w:val="24"/>
              </w:rPr>
            </w:pPr>
            <w:r>
              <w:rPr>
                <w:rFonts w:hint="eastAsia" w:ascii="宋体" w:hAnsi="宋体" w:eastAsia="宋体" w:cs="宋体"/>
                <w:b/>
                <w:color w:val="000000"/>
                <w:sz w:val="24"/>
              </w:rPr>
              <w:t>审查内容</w:t>
            </w:r>
          </w:p>
        </w:tc>
      </w:tr>
      <w:tr w14:paraId="3B352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267D6831">
            <w:pPr>
              <w:widowControl/>
              <w:jc w:val="center"/>
              <w:rPr>
                <w:rFonts w:hint="eastAsia" w:ascii="宋体" w:hAnsi="宋体" w:eastAsia="宋体" w:cs="宋体"/>
                <w:color w:val="000000"/>
                <w:sz w:val="24"/>
              </w:rPr>
            </w:pPr>
            <w:r>
              <w:rPr>
                <w:rFonts w:hint="eastAsia" w:ascii="宋体" w:hAnsi="宋体" w:eastAsia="宋体" w:cs="宋体"/>
                <w:color w:val="000000"/>
                <w:sz w:val="24"/>
              </w:rPr>
              <w:t>1</w:t>
            </w:r>
          </w:p>
        </w:tc>
        <w:tc>
          <w:tcPr>
            <w:tcW w:w="976" w:type="dxa"/>
            <w:noWrap w:val="0"/>
            <w:vAlign w:val="center"/>
          </w:tcPr>
          <w:p w14:paraId="7B4E85BC">
            <w:pPr>
              <w:widowControl/>
              <w:jc w:val="left"/>
              <w:rPr>
                <w:rFonts w:hint="eastAsia" w:ascii="宋体" w:hAnsi="宋体" w:eastAsia="宋体" w:cs="宋体"/>
                <w:color w:val="000000"/>
                <w:sz w:val="24"/>
              </w:rPr>
            </w:pPr>
            <w:r>
              <w:rPr>
                <w:rFonts w:hint="eastAsia" w:ascii="宋体" w:hAnsi="宋体" w:eastAsia="宋体" w:cs="宋体"/>
                <w:color w:val="000000"/>
                <w:sz w:val="24"/>
              </w:rPr>
              <w:t>投标函、法定代表人资格证明书和政府采购供应商信用承诺书</w:t>
            </w:r>
          </w:p>
        </w:tc>
        <w:tc>
          <w:tcPr>
            <w:tcW w:w="3623" w:type="dxa"/>
            <w:noWrap w:val="0"/>
            <w:vAlign w:val="center"/>
          </w:tcPr>
          <w:p w14:paraId="24D5A317">
            <w:pPr>
              <w:widowControl/>
              <w:jc w:val="left"/>
              <w:rPr>
                <w:rFonts w:hint="eastAsia" w:ascii="宋体" w:hAnsi="宋体" w:eastAsia="宋体" w:cs="宋体"/>
                <w:color w:val="000000"/>
                <w:sz w:val="24"/>
              </w:rPr>
            </w:pPr>
            <w:r>
              <w:rPr>
                <w:rFonts w:hint="eastAsia" w:ascii="宋体" w:hAnsi="宋体" w:eastAsia="宋体" w:cs="宋体"/>
                <w:color w:val="000000"/>
                <w:sz w:val="24"/>
              </w:rPr>
              <w:t>按招标文件要求提供投标函、法定代表人资格证明书和政府采购供应商信用承诺书；</w:t>
            </w:r>
          </w:p>
        </w:tc>
      </w:tr>
      <w:tr w14:paraId="1483C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53F95172">
            <w:pPr>
              <w:widowControl/>
              <w:jc w:val="center"/>
              <w:rPr>
                <w:rFonts w:hint="eastAsia" w:ascii="宋体" w:hAnsi="宋体" w:eastAsia="宋体" w:cs="宋体"/>
                <w:color w:val="000000"/>
                <w:sz w:val="24"/>
              </w:rPr>
            </w:pPr>
            <w:r>
              <w:rPr>
                <w:rFonts w:hint="eastAsia" w:ascii="宋体" w:hAnsi="宋体" w:eastAsia="宋体" w:cs="宋体"/>
                <w:color w:val="000000"/>
                <w:sz w:val="24"/>
              </w:rPr>
              <w:t>2</w:t>
            </w:r>
          </w:p>
        </w:tc>
        <w:tc>
          <w:tcPr>
            <w:tcW w:w="976" w:type="dxa"/>
            <w:noWrap w:val="0"/>
            <w:vAlign w:val="center"/>
          </w:tcPr>
          <w:p w14:paraId="63A21AF9">
            <w:pPr>
              <w:widowControl/>
              <w:jc w:val="left"/>
              <w:rPr>
                <w:rFonts w:hint="eastAsia" w:ascii="宋体" w:hAnsi="宋体" w:eastAsia="宋体" w:cs="宋体"/>
                <w:color w:val="000000"/>
                <w:sz w:val="24"/>
              </w:rPr>
            </w:pPr>
            <w:r>
              <w:rPr>
                <w:rFonts w:hint="eastAsia" w:ascii="宋体" w:hAnsi="宋体" w:eastAsia="宋体" w:cs="宋体"/>
                <w:color w:val="000000"/>
                <w:sz w:val="24"/>
              </w:rPr>
              <w:t>投标完整性</w:t>
            </w:r>
          </w:p>
        </w:tc>
        <w:tc>
          <w:tcPr>
            <w:tcW w:w="3623" w:type="dxa"/>
            <w:noWrap w:val="0"/>
            <w:vAlign w:val="center"/>
          </w:tcPr>
          <w:p w14:paraId="7EEC6262">
            <w:pPr>
              <w:widowControl/>
              <w:jc w:val="left"/>
              <w:rPr>
                <w:rFonts w:hint="eastAsia" w:ascii="宋体" w:hAnsi="宋体" w:eastAsia="宋体" w:cs="宋体"/>
                <w:color w:val="000000"/>
                <w:sz w:val="24"/>
              </w:rPr>
            </w:pPr>
            <w:r>
              <w:rPr>
                <w:rFonts w:hint="eastAsia" w:ascii="宋体" w:hAnsi="宋体" w:eastAsia="宋体" w:cs="宋体"/>
                <w:sz w:val="24"/>
              </w:rPr>
              <w:t>未将一个采购包中的内容拆开投标；</w:t>
            </w:r>
          </w:p>
        </w:tc>
      </w:tr>
      <w:tr w14:paraId="0146C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7D41188E">
            <w:pPr>
              <w:widowControl/>
              <w:jc w:val="center"/>
              <w:rPr>
                <w:rFonts w:hint="eastAsia" w:ascii="宋体" w:hAnsi="宋体" w:eastAsia="宋体" w:cs="宋体"/>
                <w:color w:val="000000"/>
                <w:sz w:val="24"/>
              </w:rPr>
            </w:pPr>
            <w:r>
              <w:rPr>
                <w:rFonts w:hint="eastAsia" w:ascii="宋体" w:hAnsi="宋体" w:eastAsia="宋体" w:cs="宋体"/>
                <w:color w:val="000000"/>
                <w:sz w:val="24"/>
              </w:rPr>
              <w:t>3</w:t>
            </w:r>
          </w:p>
        </w:tc>
        <w:tc>
          <w:tcPr>
            <w:tcW w:w="976" w:type="dxa"/>
            <w:noWrap w:val="0"/>
            <w:vAlign w:val="center"/>
          </w:tcPr>
          <w:p w14:paraId="6A7C4FED">
            <w:pPr>
              <w:widowControl/>
              <w:jc w:val="left"/>
              <w:rPr>
                <w:rFonts w:hint="eastAsia" w:ascii="宋体" w:hAnsi="宋体" w:eastAsia="宋体" w:cs="宋体"/>
                <w:color w:val="000000"/>
                <w:sz w:val="24"/>
              </w:rPr>
            </w:pPr>
            <w:r>
              <w:rPr>
                <w:rFonts w:hint="eastAsia" w:ascii="宋体" w:hAnsi="宋体" w:eastAsia="宋体" w:cs="宋体"/>
                <w:color w:val="000000"/>
                <w:sz w:val="24"/>
              </w:rPr>
              <w:t>投标报价</w:t>
            </w:r>
          </w:p>
        </w:tc>
        <w:tc>
          <w:tcPr>
            <w:tcW w:w="3623" w:type="dxa"/>
            <w:noWrap w:val="0"/>
            <w:vAlign w:val="center"/>
          </w:tcPr>
          <w:p w14:paraId="3639E619">
            <w:pPr>
              <w:widowControl/>
              <w:jc w:val="left"/>
              <w:rPr>
                <w:rFonts w:hint="eastAsia" w:ascii="宋体" w:hAnsi="宋体" w:eastAsia="宋体" w:cs="宋体"/>
                <w:color w:val="000000"/>
                <w:sz w:val="24"/>
              </w:rPr>
            </w:pPr>
            <w:r>
              <w:rPr>
                <w:rFonts w:hint="eastAsia" w:ascii="宋体" w:hAnsi="宋体" w:eastAsia="宋体" w:cs="宋体"/>
                <w:color w:val="000000"/>
                <w:sz w:val="24"/>
              </w:rPr>
              <w:t>投标报价未超过招标文件中规定的项目/采购包预算金额或者项目/采购包最高限价；</w:t>
            </w:r>
          </w:p>
        </w:tc>
      </w:tr>
      <w:tr w14:paraId="2E4C0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24D3686A">
            <w:pPr>
              <w:widowControl/>
              <w:jc w:val="center"/>
              <w:rPr>
                <w:rFonts w:hint="eastAsia" w:ascii="宋体" w:hAnsi="宋体" w:eastAsia="宋体" w:cs="宋体"/>
                <w:color w:val="000000"/>
                <w:sz w:val="24"/>
              </w:rPr>
            </w:pPr>
            <w:r>
              <w:rPr>
                <w:rFonts w:hint="eastAsia" w:ascii="宋体" w:hAnsi="宋体" w:eastAsia="宋体" w:cs="宋体"/>
                <w:color w:val="000000"/>
                <w:sz w:val="24"/>
              </w:rPr>
              <w:t>4</w:t>
            </w:r>
          </w:p>
        </w:tc>
        <w:tc>
          <w:tcPr>
            <w:tcW w:w="976" w:type="dxa"/>
            <w:noWrap w:val="0"/>
            <w:vAlign w:val="center"/>
          </w:tcPr>
          <w:p w14:paraId="4C131ECD">
            <w:pPr>
              <w:widowControl/>
              <w:jc w:val="left"/>
              <w:rPr>
                <w:rFonts w:hint="eastAsia" w:ascii="宋体" w:hAnsi="宋体" w:eastAsia="宋体" w:cs="宋体"/>
                <w:color w:val="000000"/>
                <w:sz w:val="24"/>
              </w:rPr>
            </w:pPr>
            <w:r>
              <w:rPr>
                <w:rFonts w:hint="eastAsia" w:ascii="宋体" w:hAnsi="宋体" w:eastAsia="宋体" w:cs="宋体"/>
                <w:color w:val="000000"/>
                <w:sz w:val="24"/>
              </w:rPr>
              <w:t>报价唯一性</w:t>
            </w:r>
          </w:p>
        </w:tc>
        <w:tc>
          <w:tcPr>
            <w:tcW w:w="3623" w:type="dxa"/>
            <w:noWrap w:val="0"/>
            <w:vAlign w:val="center"/>
          </w:tcPr>
          <w:p w14:paraId="3DB35C7D">
            <w:pPr>
              <w:widowControl/>
              <w:jc w:val="left"/>
              <w:rPr>
                <w:rFonts w:hint="eastAsia" w:ascii="宋体" w:hAnsi="宋体" w:eastAsia="宋体" w:cs="宋体"/>
                <w:color w:val="000000"/>
                <w:sz w:val="24"/>
              </w:rPr>
            </w:pPr>
            <w:r>
              <w:rPr>
                <w:rFonts w:hint="eastAsia" w:ascii="宋体" w:hAnsi="宋体" w:eastAsia="宋体" w:cs="宋体"/>
                <w:color w:val="000000"/>
                <w:sz w:val="24"/>
              </w:rPr>
              <w:t>投标文件未</w:t>
            </w:r>
            <w:r>
              <w:rPr>
                <w:rFonts w:hint="eastAsia" w:ascii="宋体" w:hAnsi="宋体" w:eastAsia="宋体" w:cs="宋体"/>
                <w:sz w:val="24"/>
              </w:rPr>
              <w:t>出现可选择性或可调整的报价（招标文件另有规定的除外）</w:t>
            </w:r>
            <w:r>
              <w:rPr>
                <w:rFonts w:hint="eastAsia" w:ascii="宋体" w:hAnsi="宋体" w:eastAsia="宋体" w:cs="宋体"/>
                <w:color w:val="000000"/>
                <w:sz w:val="24"/>
              </w:rPr>
              <w:t>；</w:t>
            </w:r>
          </w:p>
        </w:tc>
      </w:tr>
      <w:tr w14:paraId="286DD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61D3146D">
            <w:pPr>
              <w:widowControl/>
              <w:jc w:val="center"/>
              <w:rPr>
                <w:rFonts w:hint="eastAsia" w:ascii="宋体" w:hAnsi="宋体" w:eastAsia="宋体" w:cs="宋体"/>
                <w:color w:val="000000"/>
                <w:sz w:val="24"/>
              </w:rPr>
            </w:pPr>
            <w:r>
              <w:rPr>
                <w:rFonts w:hint="eastAsia" w:ascii="宋体" w:hAnsi="宋体" w:eastAsia="宋体" w:cs="宋体"/>
                <w:color w:val="000000"/>
                <w:sz w:val="24"/>
              </w:rPr>
              <w:t>5</w:t>
            </w:r>
          </w:p>
        </w:tc>
        <w:tc>
          <w:tcPr>
            <w:tcW w:w="976" w:type="dxa"/>
            <w:noWrap w:val="0"/>
            <w:vAlign w:val="center"/>
          </w:tcPr>
          <w:p w14:paraId="2AE781DA">
            <w:pPr>
              <w:widowControl/>
              <w:jc w:val="left"/>
              <w:rPr>
                <w:rFonts w:hint="eastAsia" w:ascii="宋体" w:hAnsi="宋体" w:eastAsia="宋体" w:cs="宋体"/>
                <w:color w:val="000000"/>
                <w:sz w:val="24"/>
              </w:rPr>
            </w:pPr>
            <w:r>
              <w:rPr>
                <w:rFonts w:hint="eastAsia" w:ascii="宋体" w:hAnsi="宋体" w:eastAsia="宋体" w:cs="宋体"/>
                <w:color w:val="000000"/>
                <w:sz w:val="24"/>
              </w:rPr>
              <w:t>投标有效期</w:t>
            </w:r>
          </w:p>
        </w:tc>
        <w:tc>
          <w:tcPr>
            <w:tcW w:w="3623" w:type="dxa"/>
            <w:noWrap w:val="0"/>
            <w:vAlign w:val="center"/>
          </w:tcPr>
          <w:p w14:paraId="3C08DF3D">
            <w:pPr>
              <w:widowControl/>
              <w:jc w:val="left"/>
              <w:rPr>
                <w:rFonts w:hint="eastAsia" w:ascii="宋体" w:hAnsi="宋体" w:eastAsia="宋体" w:cs="宋体"/>
                <w:color w:val="000000"/>
                <w:sz w:val="24"/>
              </w:rPr>
            </w:pPr>
            <w:r>
              <w:rPr>
                <w:rFonts w:hint="eastAsia" w:ascii="宋体" w:hAnsi="宋体" w:eastAsia="宋体" w:cs="宋体"/>
                <w:color w:val="000000"/>
                <w:sz w:val="24"/>
              </w:rPr>
              <w:t>投标文件中承诺的投标有效期满足招标文件中载明的投标有效期的；</w:t>
            </w:r>
          </w:p>
        </w:tc>
      </w:tr>
      <w:tr w14:paraId="74333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4C363B45">
            <w:pPr>
              <w:widowControl/>
              <w:jc w:val="center"/>
              <w:rPr>
                <w:rFonts w:hint="eastAsia" w:ascii="宋体" w:hAnsi="宋体" w:eastAsia="宋体" w:cs="宋体"/>
                <w:color w:val="000000"/>
                <w:sz w:val="24"/>
              </w:rPr>
            </w:pPr>
            <w:r>
              <w:rPr>
                <w:rFonts w:hint="eastAsia" w:ascii="宋体" w:hAnsi="宋体" w:eastAsia="宋体" w:cs="宋体"/>
                <w:color w:val="000000"/>
                <w:sz w:val="24"/>
              </w:rPr>
              <w:t>6</w:t>
            </w:r>
          </w:p>
        </w:tc>
        <w:tc>
          <w:tcPr>
            <w:tcW w:w="976" w:type="dxa"/>
            <w:noWrap w:val="0"/>
            <w:vAlign w:val="center"/>
          </w:tcPr>
          <w:p w14:paraId="2E4A9ED5">
            <w:pPr>
              <w:widowControl/>
              <w:jc w:val="left"/>
              <w:rPr>
                <w:rFonts w:hint="eastAsia" w:ascii="宋体" w:hAnsi="宋体" w:eastAsia="宋体" w:cs="宋体"/>
                <w:color w:val="000000"/>
                <w:sz w:val="24"/>
              </w:rPr>
            </w:pPr>
            <w:r>
              <w:rPr>
                <w:rFonts w:hint="eastAsia" w:ascii="宋体" w:hAnsi="宋体" w:eastAsia="宋体" w:cs="宋体"/>
                <w:color w:val="000000"/>
                <w:sz w:val="24"/>
              </w:rPr>
              <w:t>签署、加盖公章</w:t>
            </w:r>
          </w:p>
        </w:tc>
        <w:tc>
          <w:tcPr>
            <w:tcW w:w="3623" w:type="dxa"/>
            <w:noWrap w:val="0"/>
            <w:vAlign w:val="center"/>
          </w:tcPr>
          <w:p w14:paraId="6276C719">
            <w:pPr>
              <w:widowControl/>
              <w:jc w:val="left"/>
              <w:rPr>
                <w:rFonts w:hint="eastAsia" w:ascii="宋体" w:hAnsi="宋体" w:eastAsia="宋体" w:cs="宋体"/>
                <w:color w:val="000000"/>
                <w:sz w:val="24"/>
              </w:rPr>
            </w:pPr>
            <w:r>
              <w:rPr>
                <w:rFonts w:hint="eastAsia" w:ascii="宋体" w:hAnsi="宋体" w:eastAsia="宋体" w:cs="宋体"/>
                <w:color w:val="000000"/>
                <w:sz w:val="24"/>
              </w:rPr>
              <w:t>按照招标文件要求签署、加盖公章的；</w:t>
            </w:r>
          </w:p>
        </w:tc>
      </w:tr>
      <w:tr w14:paraId="522B6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69659BAF">
            <w:pPr>
              <w:widowControl/>
              <w:jc w:val="center"/>
              <w:rPr>
                <w:rFonts w:hint="eastAsia" w:ascii="宋体" w:hAnsi="宋体" w:eastAsia="宋体" w:cs="宋体"/>
                <w:color w:val="000000"/>
                <w:sz w:val="24"/>
              </w:rPr>
            </w:pPr>
            <w:r>
              <w:rPr>
                <w:rFonts w:hint="eastAsia" w:ascii="宋体" w:hAnsi="宋体" w:eastAsia="宋体" w:cs="宋体"/>
                <w:color w:val="000000"/>
                <w:sz w:val="24"/>
              </w:rPr>
              <w:t>7</w:t>
            </w:r>
          </w:p>
        </w:tc>
        <w:tc>
          <w:tcPr>
            <w:tcW w:w="976" w:type="dxa"/>
            <w:noWrap w:val="0"/>
            <w:vAlign w:val="center"/>
          </w:tcPr>
          <w:p w14:paraId="31A9B01A">
            <w:pPr>
              <w:widowControl/>
              <w:jc w:val="left"/>
              <w:rPr>
                <w:rFonts w:hint="eastAsia" w:ascii="宋体" w:hAnsi="宋体" w:eastAsia="宋体" w:cs="宋体"/>
                <w:color w:val="000000"/>
                <w:sz w:val="24"/>
              </w:rPr>
            </w:pPr>
            <w:r>
              <w:rPr>
                <w:rFonts w:hint="eastAsia" w:ascii="宋体" w:hAnsi="宋体" w:eastAsia="宋体" w:cs="宋体"/>
                <w:color w:val="000000"/>
                <w:sz w:val="24"/>
              </w:rPr>
              <w:t>实质性格式</w:t>
            </w:r>
          </w:p>
        </w:tc>
        <w:tc>
          <w:tcPr>
            <w:tcW w:w="3623" w:type="dxa"/>
            <w:noWrap w:val="0"/>
            <w:vAlign w:val="center"/>
          </w:tcPr>
          <w:p w14:paraId="089855A3">
            <w:pPr>
              <w:widowControl/>
              <w:jc w:val="left"/>
              <w:rPr>
                <w:rFonts w:hint="eastAsia" w:ascii="宋体" w:hAnsi="宋体" w:eastAsia="宋体" w:cs="宋体"/>
                <w:color w:val="000000"/>
                <w:sz w:val="24"/>
              </w:rPr>
            </w:pPr>
            <w:r>
              <w:rPr>
                <w:rFonts w:hint="eastAsia" w:ascii="宋体" w:hAnsi="宋体" w:eastAsia="宋体" w:cs="宋体"/>
                <w:sz w:val="24"/>
              </w:rPr>
              <w:t>标记为“实质性格式”的文件均按招标文件要求提供；</w:t>
            </w:r>
          </w:p>
        </w:tc>
      </w:tr>
      <w:tr w14:paraId="6F6DF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0703AF4B">
            <w:pPr>
              <w:widowControl/>
              <w:jc w:val="center"/>
              <w:rPr>
                <w:rFonts w:hint="eastAsia" w:ascii="宋体" w:hAnsi="宋体" w:eastAsia="宋体" w:cs="宋体"/>
                <w:color w:val="000000"/>
                <w:sz w:val="24"/>
              </w:rPr>
            </w:pPr>
            <w:r>
              <w:rPr>
                <w:rFonts w:hint="eastAsia" w:ascii="宋体" w:hAnsi="宋体" w:eastAsia="宋体" w:cs="宋体"/>
                <w:color w:val="000000"/>
                <w:sz w:val="24"/>
              </w:rPr>
              <w:t>8</w:t>
            </w:r>
          </w:p>
        </w:tc>
        <w:tc>
          <w:tcPr>
            <w:tcW w:w="976" w:type="dxa"/>
            <w:noWrap w:val="0"/>
            <w:vAlign w:val="center"/>
          </w:tcPr>
          <w:p w14:paraId="4A29D24A">
            <w:pPr>
              <w:widowControl/>
              <w:jc w:val="left"/>
              <w:rPr>
                <w:rFonts w:hint="eastAsia" w:ascii="宋体" w:hAnsi="宋体" w:eastAsia="宋体" w:cs="宋体"/>
                <w:color w:val="000000"/>
                <w:sz w:val="24"/>
              </w:rPr>
            </w:pPr>
            <w:r>
              <w:rPr>
                <w:rFonts w:hint="eastAsia" w:ascii="宋体" w:hAnsi="宋体" w:eastAsia="宋体" w:cs="宋体"/>
                <w:color w:val="000000"/>
                <w:sz w:val="24"/>
              </w:rPr>
              <w:t>★号条款响应(如有)</w:t>
            </w:r>
          </w:p>
        </w:tc>
        <w:tc>
          <w:tcPr>
            <w:tcW w:w="3623" w:type="dxa"/>
            <w:noWrap w:val="0"/>
            <w:vAlign w:val="center"/>
          </w:tcPr>
          <w:p w14:paraId="176D52F2">
            <w:pPr>
              <w:widowControl/>
              <w:jc w:val="left"/>
              <w:rPr>
                <w:rFonts w:hint="eastAsia" w:ascii="宋体" w:hAnsi="宋体" w:eastAsia="宋体" w:cs="宋体"/>
                <w:color w:val="000000"/>
                <w:sz w:val="24"/>
              </w:rPr>
            </w:pPr>
            <w:r>
              <w:rPr>
                <w:rFonts w:hint="eastAsia" w:ascii="宋体" w:hAnsi="宋体" w:eastAsia="宋体" w:cs="宋体"/>
                <w:color w:val="000000"/>
                <w:sz w:val="24"/>
              </w:rPr>
              <w:t>投标文件满足招标文件</w:t>
            </w:r>
            <w:r>
              <w:rPr>
                <w:rFonts w:hint="eastAsia" w:ascii="宋体" w:hAnsi="宋体" w:eastAsia="宋体" w:cs="宋体"/>
                <w:sz w:val="24"/>
              </w:rPr>
              <w:t>第五章《采购需求》</w:t>
            </w:r>
            <w:r>
              <w:rPr>
                <w:rFonts w:hint="eastAsia" w:ascii="宋体" w:hAnsi="宋体" w:eastAsia="宋体" w:cs="宋体"/>
                <w:color w:val="000000"/>
                <w:sz w:val="24"/>
              </w:rPr>
              <w:t>中★号条款要求的；</w:t>
            </w:r>
          </w:p>
        </w:tc>
      </w:tr>
      <w:tr w14:paraId="01EE3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6B68A438">
            <w:pPr>
              <w:widowControl/>
              <w:jc w:val="center"/>
              <w:rPr>
                <w:rFonts w:hint="eastAsia" w:ascii="宋体" w:hAnsi="宋体" w:eastAsia="宋体" w:cs="宋体"/>
                <w:color w:val="000000"/>
                <w:sz w:val="24"/>
              </w:rPr>
            </w:pPr>
            <w:r>
              <w:rPr>
                <w:rFonts w:hint="eastAsia" w:ascii="宋体" w:hAnsi="宋体" w:eastAsia="宋体" w:cs="宋体"/>
                <w:color w:val="000000"/>
                <w:sz w:val="24"/>
              </w:rPr>
              <w:t>11</w:t>
            </w:r>
          </w:p>
        </w:tc>
        <w:tc>
          <w:tcPr>
            <w:tcW w:w="976" w:type="dxa"/>
            <w:noWrap w:val="0"/>
            <w:vAlign w:val="center"/>
          </w:tcPr>
          <w:p w14:paraId="66E09FFE">
            <w:pPr>
              <w:widowControl/>
              <w:jc w:val="left"/>
              <w:rPr>
                <w:rFonts w:hint="eastAsia" w:ascii="宋体" w:hAnsi="宋体" w:eastAsia="宋体" w:cs="宋体"/>
                <w:color w:val="000000"/>
                <w:sz w:val="24"/>
              </w:rPr>
            </w:pPr>
            <w:r>
              <w:rPr>
                <w:rFonts w:hint="eastAsia" w:ascii="宋体" w:hAnsi="宋体" w:eastAsia="宋体" w:cs="宋体"/>
                <w:color w:val="000000"/>
                <w:sz w:val="24"/>
              </w:rPr>
              <w:t>报价的修正（如有）</w:t>
            </w:r>
          </w:p>
        </w:tc>
        <w:tc>
          <w:tcPr>
            <w:tcW w:w="3623" w:type="dxa"/>
            <w:noWrap w:val="0"/>
            <w:vAlign w:val="center"/>
          </w:tcPr>
          <w:p w14:paraId="0F97CD87">
            <w:pPr>
              <w:widowControl/>
              <w:jc w:val="left"/>
              <w:rPr>
                <w:rFonts w:hint="eastAsia" w:ascii="宋体" w:hAnsi="宋体" w:eastAsia="宋体" w:cs="宋体"/>
                <w:color w:val="000000"/>
                <w:sz w:val="24"/>
              </w:rPr>
            </w:pPr>
            <w:r>
              <w:rPr>
                <w:rFonts w:hint="eastAsia" w:ascii="宋体" w:hAnsi="宋体" w:eastAsia="宋体" w:cs="宋体"/>
                <w:color w:val="000000"/>
                <w:sz w:val="24"/>
              </w:rPr>
              <w:t>不涉及报价修正，或投标文件报价出现前后不一致时，投标人对修正后的报价予以确认；（如有）</w:t>
            </w:r>
          </w:p>
        </w:tc>
      </w:tr>
      <w:tr w14:paraId="6AAA5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63875E0C">
            <w:pPr>
              <w:widowControl/>
              <w:jc w:val="center"/>
              <w:rPr>
                <w:rFonts w:hint="eastAsia" w:ascii="宋体" w:hAnsi="宋体" w:eastAsia="宋体" w:cs="宋体"/>
                <w:color w:val="000000"/>
                <w:sz w:val="24"/>
              </w:rPr>
            </w:pPr>
            <w:r>
              <w:rPr>
                <w:rFonts w:hint="eastAsia" w:ascii="宋体" w:hAnsi="宋体" w:eastAsia="宋体" w:cs="宋体"/>
                <w:color w:val="000000"/>
                <w:sz w:val="24"/>
              </w:rPr>
              <w:t>12</w:t>
            </w:r>
          </w:p>
        </w:tc>
        <w:tc>
          <w:tcPr>
            <w:tcW w:w="976" w:type="dxa"/>
            <w:noWrap w:val="0"/>
            <w:vAlign w:val="center"/>
          </w:tcPr>
          <w:p w14:paraId="285BBA4A">
            <w:pPr>
              <w:widowControl/>
              <w:jc w:val="left"/>
              <w:rPr>
                <w:rFonts w:hint="eastAsia" w:ascii="宋体" w:hAnsi="宋体" w:eastAsia="宋体" w:cs="宋体"/>
                <w:color w:val="000000"/>
                <w:sz w:val="24"/>
              </w:rPr>
            </w:pPr>
            <w:r>
              <w:rPr>
                <w:rFonts w:hint="eastAsia" w:ascii="宋体" w:hAnsi="宋体" w:eastAsia="宋体" w:cs="宋体"/>
                <w:color w:val="000000"/>
                <w:sz w:val="24"/>
              </w:rPr>
              <w:t>报价合理性</w:t>
            </w:r>
          </w:p>
        </w:tc>
        <w:tc>
          <w:tcPr>
            <w:tcW w:w="3623" w:type="dxa"/>
            <w:noWrap w:val="0"/>
            <w:vAlign w:val="center"/>
          </w:tcPr>
          <w:p w14:paraId="50CC4C73">
            <w:pPr>
              <w:widowControl/>
              <w:jc w:val="left"/>
              <w:rPr>
                <w:rFonts w:hint="eastAsia" w:ascii="宋体" w:hAnsi="宋体" w:eastAsia="宋体" w:cs="宋体"/>
                <w:color w:val="000000"/>
                <w:sz w:val="24"/>
              </w:rPr>
            </w:pPr>
            <w:r>
              <w:rPr>
                <w:rFonts w:hint="eastAsia" w:ascii="宋体" w:hAnsi="宋体" w:eastAsia="宋体" w:cs="宋体"/>
                <w:color w:val="000000"/>
                <w:sz w:val="24"/>
              </w:rPr>
              <w:t>报价合理，或</w:t>
            </w:r>
            <w:r>
              <w:rPr>
                <w:rFonts w:hint="eastAsia" w:ascii="宋体" w:hAnsi="宋体" w:eastAsia="宋体" w:cs="宋体"/>
                <w:sz w:val="24"/>
              </w:rPr>
              <w:t>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sz w:val="24"/>
              </w:rPr>
              <w:t>；</w:t>
            </w:r>
          </w:p>
        </w:tc>
      </w:tr>
      <w:tr w14:paraId="6020A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6FB719AC">
            <w:pPr>
              <w:widowControl/>
              <w:jc w:val="center"/>
              <w:rPr>
                <w:rFonts w:hint="eastAsia" w:ascii="宋体" w:hAnsi="宋体" w:eastAsia="宋体" w:cs="宋体"/>
                <w:color w:val="000000"/>
                <w:sz w:val="24"/>
              </w:rPr>
            </w:pPr>
            <w:r>
              <w:rPr>
                <w:rFonts w:hint="eastAsia" w:ascii="宋体" w:hAnsi="宋体" w:eastAsia="宋体" w:cs="宋体"/>
                <w:color w:val="000000"/>
                <w:sz w:val="24"/>
              </w:rPr>
              <w:t>13</w:t>
            </w:r>
          </w:p>
        </w:tc>
        <w:tc>
          <w:tcPr>
            <w:tcW w:w="976" w:type="dxa"/>
            <w:noWrap w:val="0"/>
            <w:vAlign w:val="center"/>
          </w:tcPr>
          <w:p w14:paraId="554977F9">
            <w:pPr>
              <w:widowControl/>
              <w:jc w:val="left"/>
              <w:rPr>
                <w:rFonts w:hint="eastAsia" w:ascii="宋体" w:hAnsi="宋体" w:eastAsia="宋体" w:cs="宋体"/>
                <w:color w:val="000000"/>
                <w:sz w:val="24"/>
              </w:rPr>
            </w:pPr>
            <w:r>
              <w:rPr>
                <w:rFonts w:hint="eastAsia" w:ascii="宋体" w:hAnsi="宋体" w:eastAsia="宋体" w:cs="宋体"/>
                <w:color w:val="000000"/>
                <w:sz w:val="24"/>
              </w:rPr>
              <w:t>公平竞争</w:t>
            </w:r>
          </w:p>
        </w:tc>
        <w:tc>
          <w:tcPr>
            <w:tcW w:w="3623" w:type="dxa"/>
            <w:noWrap w:val="0"/>
            <w:vAlign w:val="center"/>
          </w:tcPr>
          <w:p w14:paraId="1417D4D3">
            <w:pPr>
              <w:widowControl/>
              <w:jc w:val="left"/>
              <w:rPr>
                <w:rFonts w:hint="eastAsia" w:ascii="宋体" w:hAnsi="宋体" w:eastAsia="宋体" w:cs="宋体"/>
                <w:color w:val="000000"/>
                <w:sz w:val="24"/>
              </w:rPr>
            </w:pPr>
            <w:r>
              <w:rPr>
                <w:rFonts w:hint="eastAsia" w:ascii="宋体" w:hAnsi="宋体" w:eastAsia="宋体" w:cs="宋体"/>
                <w:color w:val="000000"/>
                <w:sz w:val="24"/>
              </w:rPr>
              <w:t>投标人遵循公平竞争的原则，不存在恶意串通，妨碍其他投标人的竞争行为，不存在损害采购人或者其他投标人的合法权益情形的；</w:t>
            </w:r>
          </w:p>
        </w:tc>
      </w:tr>
      <w:tr w14:paraId="2EB42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6BBCC071">
            <w:pPr>
              <w:widowControl/>
              <w:jc w:val="center"/>
              <w:rPr>
                <w:rFonts w:hint="eastAsia" w:ascii="宋体" w:hAnsi="宋体" w:eastAsia="宋体" w:cs="宋体"/>
                <w:color w:val="000000"/>
                <w:sz w:val="24"/>
              </w:rPr>
            </w:pPr>
            <w:r>
              <w:rPr>
                <w:rFonts w:hint="eastAsia" w:ascii="宋体" w:hAnsi="宋体" w:eastAsia="宋体" w:cs="宋体"/>
                <w:color w:val="000000"/>
                <w:sz w:val="24"/>
              </w:rPr>
              <w:t>14</w:t>
            </w:r>
          </w:p>
        </w:tc>
        <w:tc>
          <w:tcPr>
            <w:tcW w:w="976" w:type="dxa"/>
            <w:noWrap w:val="0"/>
            <w:vAlign w:val="center"/>
          </w:tcPr>
          <w:p w14:paraId="1B2CDE9B">
            <w:pPr>
              <w:widowControl/>
              <w:jc w:val="left"/>
              <w:rPr>
                <w:rFonts w:hint="eastAsia" w:ascii="宋体" w:hAnsi="宋体" w:eastAsia="宋体" w:cs="宋体"/>
                <w:color w:val="000000"/>
                <w:sz w:val="24"/>
              </w:rPr>
            </w:pPr>
            <w:r>
              <w:rPr>
                <w:rFonts w:hint="eastAsia" w:ascii="宋体" w:hAnsi="宋体" w:eastAsia="宋体" w:cs="宋体"/>
                <w:color w:val="000000"/>
                <w:sz w:val="24"/>
              </w:rPr>
              <w:t>串通投标</w:t>
            </w:r>
          </w:p>
        </w:tc>
        <w:tc>
          <w:tcPr>
            <w:tcW w:w="3623" w:type="dxa"/>
            <w:noWrap w:val="0"/>
            <w:vAlign w:val="center"/>
          </w:tcPr>
          <w:p w14:paraId="3114A801">
            <w:pPr>
              <w:widowControl/>
              <w:jc w:val="left"/>
              <w:rPr>
                <w:rFonts w:hint="eastAsia" w:ascii="宋体" w:hAnsi="宋体" w:eastAsia="宋体" w:cs="宋体"/>
                <w:color w:val="000000"/>
                <w:sz w:val="24"/>
              </w:rPr>
            </w:pPr>
            <w:r>
              <w:rPr>
                <w:rFonts w:hint="eastAsia" w:ascii="宋体" w:hAnsi="宋体" w:eastAsia="宋体" w:cs="宋体"/>
                <w:color w:val="000000"/>
                <w:sz w:val="24"/>
              </w:rPr>
              <w:t>不存在《政府采购货物和服务招标投标管理办法》视为投标人串通投标的情形：（一）不同投标人的投标文件由同一单位或者个人编制</w:t>
            </w:r>
            <w:r>
              <w:rPr>
                <w:rFonts w:hint="eastAsia" w:ascii="宋体" w:hAnsi="宋体" w:eastAsia="宋体" w:cs="宋体"/>
                <w:sz w:val="24"/>
              </w:rPr>
              <w:t>（包含使用同一MAC地址的计算机制作电子响应文件的情形）</w:t>
            </w:r>
            <w:r>
              <w:rPr>
                <w:rFonts w:hint="eastAsia" w:ascii="宋体" w:hAnsi="宋体" w:eastAsia="宋体" w:cs="宋体"/>
                <w:color w:val="000000"/>
                <w:sz w:val="24"/>
              </w:rPr>
              <w:t>；（二）不同投标人委托同一单位或者个人办理投标事宜</w:t>
            </w:r>
            <w:r>
              <w:rPr>
                <w:rFonts w:hint="eastAsia" w:ascii="宋体" w:hAnsi="宋体" w:eastAsia="宋体" w:cs="宋体"/>
                <w:sz w:val="24"/>
              </w:rPr>
              <w:t>（包含使用同一MAC地址的计算机提交或者解密电子响应文件的情形）</w:t>
            </w:r>
            <w:r>
              <w:rPr>
                <w:rFonts w:hint="eastAsia" w:ascii="宋体" w:hAnsi="宋体" w:eastAsia="宋体" w:cs="宋体"/>
                <w:color w:val="000000"/>
                <w:sz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14:paraId="6544F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5F2DF358">
            <w:pPr>
              <w:widowControl/>
              <w:jc w:val="center"/>
              <w:rPr>
                <w:rFonts w:hint="eastAsia" w:ascii="宋体" w:hAnsi="宋体" w:eastAsia="宋体" w:cs="宋体"/>
                <w:color w:val="000000"/>
                <w:sz w:val="24"/>
              </w:rPr>
            </w:pPr>
            <w:r>
              <w:rPr>
                <w:rFonts w:hint="eastAsia" w:ascii="宋体" w:hAnsi="宋体" w:eastAsia="宋体" w:cs="宋体"/>
                <w:color w:val="000000"/>
                <w:sz w:val="24"/>
              </w:rPr>
              <w:t>15</w:t>
            </w:r>
          </w:p>
        </w:tc>
        <w:tc>
          <w:tcPr>
            <w:tcW w:w="976" w:type="dxa"/>
            <w:noWrap w:val="0"/>
            <w:vAlign w:val="center"/>
          </w:tcPr>
          <w:p w14:paraId="7D5CFBB6">
            <w:pPr>
              <w:widowControl/>
              <w:jc w:val="left"/>
              <w:rPr>
                <w:rFonts w:hint="eastAsia" w:ascii="宋体" w:hAnsi="宋体" w:eastAsia="宋体" w:cs="宋体"/>
                <w:color w:val="000000"/>
                <w:sz w:val="24"/>
              </w:rPr>
            </w:pPr>
            <w:r>
              <w:rPr>
                <w:rFonts w:hint="eastAsia" w:ascii="宋体" w:hAnsi="宋体" w:eastAsia="宋体" w:cs="宋体"/>
                <w:color w:val="000000"/>
                <w:sz w:val="24"/>
              </w:rPr>
              <w:t>附加条件</w:t>
            </w:r>
          </w:p>
        </w:tc>
        <w:tc>
          <w:tcPr>
            <w:tcW w:w="3623" w:type="dxa"/>
            <w:noWrap w:val="0"/>
            <w:vAlign w:val="center"/>
          </w:tcPr>
          <w:p w14:paraId="5B81CC5D">
            <w:pPr>
              <w:widowControl/>
              <w:jc w:val="left"/>
              <w:rPr>
                <w:rFonts w:hint="eastAsia" w:ascii="宋体" w:hAnsi="宋体" w:eastAsia="宋体" w:cs="宋体"/>
                <w:color w:val="000000"/>
                <w:sz w:val="24"/>
              </w:rPr>
            </w:pPr>
            <w:r>
              <w:rPr>
                <w:rFonts w:hint="eastAsia" w:ascii="宋体" w:hAnsi="宋体" w:eastAsia="宋体" w:cs="宋体"/>
                <w:color w:val="000000"/>
                <w:sz w:val="24"/>
              </w:rPr>
              <w:t>投标文件未含有采购人不能接受的附加条件的；</w:t>
            </w:r>
          </w:p>
        </w:tc>
      </w:tr>
      <w:tr w14:paraId="7628C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071C66FD">
            <w:pPr>
              <w:widowControl/>
              <w:jc w:val="center"/>
              <w:rPr>
                <w:rFonts w:hint="eastAsia" w:ascii="宋体" w:hAnsi="宋体" w:eastAsia="宋体" w:cs="宋体"/>
                <w:color w:val="000000"/>
                <w:sz w:val="24"/>
              </w:rPr>
            </w:pPr>
            <w:r>
              <w:rPr>
                <w:rFonts w:hint="eastAsia" w:ascii="宋体" w:hAnsi="宋体" w:eastAsia="宋体" w:cs="宋体"/>
                <w:color w:val="000000"/>
                <w:sz w:val="24"/>
              </w:rPr>
              <w:t>16</w:t>
            </w:r>
          </w:p>
        </w:tc>
        <w:tc>
          <w:tcPr>
            <w:tcW w:w="976" w:type="dxa"/>
            <w:noWrap w:val="0"/>
            <w:vAlign w:val="center"/>
          </w:tcPr>
          <w:p w14:paraId="04D1244F">
            <w:pPr>
              <w:widowControl/>
              <w:jc w:val="left"/>
              <w:rPr>
                <w:rFonts w:hint="eastAsia" w:ascii="宋体" w:hAnsi="宋体" w:eastAsia="宋体" w:cs="宋体"/>
                <w:color w:val="000000"/>
                <w:sz w:val="24"/>
              </w:rPr>
            </w:pPr>
            <w:r>
              <w:rPr>
                <w:rFonts w:hint="eastAsia" w:ascii="宋体" w:hAnsi="宋体" w:eastAsia="宋体" w:cs="宋体"/>
                <w:color w:val="000000"/>
                <w:sz w:val="24"/>
              </w:rPr>
              <w:t>其他无效情形</w:t>
            </w:r>
          </w:p>
        </w:tc>
        <w:tc>
          <w:tcPr>
            <w:tcW w:w="3623" w:type="dxa"/>
            <w:noWrap w:val="0"/>
            <w:vAlign w:val="center"/>
          </w:tcPr>
          <w:p w14:paraId="2A178C1F">
            <w:pPr>
              <w:widowControl/>
              <w:jc w:val="left"/>
              <w:rPr>
                <w:rFonts w:hint="eastAsia" w:ascii="宋体" w:hAnsi="宋体" w:eastAsia="宋体" w:cs="宋体"/>
                <w:color w:val="000000"/>
                <w:sz w:val="24"/>
              </w:rPr>
            </w:pPr>
            <w:r>
              <w:rPr>
                <w:rFonts w:hint="eastAsia" w:ascii="宋体" w:hAnsi="宋体" w:eastAsia="宋体" w:cs="宋体"/>
                <w:color w:val="000000"/>
                <w:sz w:val="24"/>
              </w:rPr>
              <w:t>投标人、投标文件不存在不符合法律、法规和招标文件规定的其他无效情形。</w:t>
            </w:r>
          </w:p>
        </w:tc>
      </w:tr>
    </w:tbl>
    <w:p w14:paraId="79F61B37">
      <w:pPr>
        <w:tabs>
          <w:tab w:val="left" w:pos="360"/>
        </w:tabs>
        <w:spacing w:line="360" w:lineRule="auto"/>
        <w:outlineLvl w:val="1"/>
        <w:rPr>
          <w:rFonts w:hint="eastAsia" w:ascii="宋体" w:hAnsi="宋体" w:eastAsia="宋体" w:cs="宋体"/>
          <w:sz w:val="24"/>
        </w:rPr>
      </w:pPr>
    </w:p>
    <w:p w14:paraId="1BC3D682">
      <w:pPr>
        <w:numPr>
          <w:ilvl w:val="0"/>
          <w:numId w:val="12"/>
        </w:numPr>
        <w:tabs>
          <w:tab w:val="left" w:pos="360"/>
        </w:tabs>
        <w:spacing w:line="360" w:lineRule="auto"/>
        <w:outlineLvl w:val="1"/>
        <w:rPr>
          <w:rFonts w:hint="eastAsia" w:ascii="宋体" w:hAnsi="宋体" w:eastAsia="宋体" w:cs="宋体"/>
          <w:sz w:val="24"/>
        </w:rPr>
      </w:pPr>
      <w:r>
        <w:rPr>
          <w:rFonts w:hint="eastAsia" w:ascii="宋体" w:hAnsi="宋体" w:eastAsia="宋体" w:cs="宋体"/>
          <w:sz w:val="24"/>
        </w:rPr>
        <w:t>投标文件有关事项的澄清或者说明</w:t>
      </w:r>
    </w:p>
    <w:p w14:paraId="31082A8D">
      <w:pPr>
        <w:numPr>
          <w:ilvl w:val="1"/>
          <w:numId w:val="12"/>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14:paraId="5822523B">
      <w:pPr>
        <w:numPr>
          <w:ilvl w:val="1"/>
          <w:numId w:val="12"/>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z w:val="24"/>
        </w:rPr>
        <w:t>无效投标处理</w:t>
      </w:r>
      <w:r>
        <w:rPr>
          <w:rFonts w:hint="eastAsia" w:ascii="宋体" w:hAnsi="宋体" w:eastAsia="宋体" w:cs="宋体"/>
          <w:sz w:val="24"/>
        </w:rPr>
        <w:t>。</w:t>
      </w:r>
    </w:p>
    <w:p w14:paraId="16C2776A">
      <w:pPr>
        <w:numPr>
          <w:ilvl w:val="1"/>
          <w:numId w:val="12"/>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sz w:val="24"/>
        </w:rPr>
        <w:t>投标无效</w:t>
      </w:r>
      <w:r>
        <w:rPr>
          <w:rFonts w:hint="eastAsia" w:ascii="宋体" w:hAnsi="宋体" w:eastAsia="宋体" w:cs="宋体"/>
          <w:sz w:val="24"/>
        </w:rPr>
        <w:t>。</w:t>
      </w:r>
    </w:p>
    <w:p w14:paraId="6AB4E4C6">
      <w:pPr>
        <w:numPr>
          <w:ilvl w:val="1"/>
          <w:numId w:val="12"/>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投标文件报价出现前后不一致的，按照下列规定修正：</w:t>
      </w:r>
    </w:p>
    <w:p w14:paraId="69F0A79B">
      <w:pPr>
        <w:numPr>
          <w:ilvl w:val="2"/>
          <w:numId w:val="12"/>
        </w:numPr>
        <w:tabs>
          <w:tab w:val="left" w:pos="1080"/>
          <w:tab w:val="left" w:pos="1589"/>
          <w:tab w:val="left" w:pos="2035"/>
          <w:tab w:val="left" w:pos="2114"/>
        </w:tabs>
        <w:spacing w:line="360" w:lineRule="auto"/>
        <w:ind w:left="2035"/>
        <w:rPr>
          <w:rFonts w:hint="eastAsia" w:ascii="宋体" w:hAnsi="宋体" w:eastAsia="宋体" w:cs="宋体"/>
          <w:sz w:val="24"/>
        </w:rPr>
      </w:pPr>
      <w:r>
        <w:rPr>
          <w:rFonts w:hint="eastAsia" w:ascii="宋体" w:hAnsi="宋体" w:eastAsia="宋体" w:cs="宋体"/>
          <w:sz w:val="24"/>
        </w:rPr>
        <w:t>招标文件对于报价修正是否另有规定：</w:t>
      </w:r>
    </w:p>
    <w:p w14:paraId="6D2B8C17">
      <w:pPr>
        <w:tabs>
          <w:tab w:val="left" w:pos="1080"/>
          <w:tab w:val="left" w:pos="1589"/>
          <w:tab w:val="left" w:pos="2035"/>
          <w:tab w:val="left" w:pos="2114"/>
        </w:tabs>
        <w:spacing w:line="360" w:lineRule="auto"/>
        <w:ind w:left="2035"/>
        <w:rPr>
          <w:rFonts w:hint="eastAsia" w:ascii="宋体" w:hAnsi="宋体" w:eastAsia="宋体" w:cs="宋体"/>
          <w:sz w:val="24"/>
          <w:u w:val="single"/>
        </w:rPr>
      </w:pPr>
      <w:r>
        <w:rPr>
          <w:rFonts w:hint="eastAsia" w:ascii="宋体" w:hAnsi="宋体" w:eastAsia="宋体" w:cs="宋体"/>
          <w:sz w:val="24"/>
        </w:rPr>
        <w:t>□有，具体规定为：______________</w:t>
      </w:r>
    </w:p>
    <w:p w14:paraId="0C83FABA">
      <w:pPr>
        <w:tabs>
          <w:tab w:val="left" w:pos="1080"/>
          <w:tab w:val="left" w:pos="1589"/>
          <w:tab w:val="left" w:pos="2035"/>
          <w:tab w:val="left" w:pos="2114"/>
        </w:tabs>
        <w:spacing w:line="360" w:lineRule="auto"/>
        <w:ind w:left="2035"/>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无，按下述2.4.2-2.4.7项规定修正。</w:t>
      </w:r>
    </w:p>
    <w:p w14:paraId="0678B759">
      <w:pPr>
        <w:numPr>
          <w:ilvl w:val="2"/>
          <w:numId w:val="12"/>
        </w:numPr>
        <w:tabs>
          <w:tab w:val="left" w:pos="2035"/>
          <w:tab w:val="left" w:pos="2114"/>
          <w:tab w:val="left" w:pos="2977"/>
        </w:tabs>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单独递交的开标一览表（报价表）与投标文件中开标一览表（报价表）内容不一致的，以单独递交的开标一览表（报价表）为准；</w:t>
      </w:r>
    </w:p>
    <w:p w14:paraId="3285E062">
      <w:pPr>
        <w:numPr>
          <w:ilvl w:val="2"/>
          <w:numId w:val="12"/>
        </w:numPr>
        <w:tabs>
          <w:tab w:val="left" w:pos="2035"/>
          <w:tab w:val="left" w:pos="2114"/>
          <w:tab w:val="left" w:pos="2977"/>
        </w:tabs>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投标文件中开标一览表（报价表）内容与投标文件中相应内容不一致的，以开标一览表（报价表）为准；</w:t>
      </w:r>
    </w:p>
    <w:p w14:paraId="4744ACA7">
      <w:pPr>
        <w:numPr>
          <w:ilvl w:val="2"/>
          <w:numId w:val="12"/>
        </w:numPr>
        <w:tabs>
          <w:tab w:val="left" w:pos="2035"/>
          <w:tab w:val="left" w:pos="2114"/>
          <w:tab w:val="left" w:pos="2977"/>
        </w:tabs>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大写金额和小写金额不一致的，以大写金额为准；</w:t>
      </w:r>
    </w:p>
    <w:p w14:paraId="09033C1C">
      <w:pPr>
        <w:numPr>
          <w:ilvl w:val="2"/>
          <w:numId w:val="12"/>
        </w:numPr>
        <w:tabs>
          <w:tab w:val="left" w:pos="2035"/>
          <w:tab w:val="left" w:pos="2114"/>
          <w:tab w:val="left" w:pos="2977"/>
        </w:tabs>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单价金额小数点或者百分比有明显错位的，以开标一览表的总价为准，并修改单价；</w:t>
      </w:r>
    </w:p>
    <w:p w14:paraId="12C5F245">
      <w:pPr>
        <w:numPr>
          <w:ilvl w:val="2"/>
          <w:numId w:val="12"/>
        </w:numPr>
        <w:tabs>
          <w:tab w:val="left" w:pos="2035"/>
          <w:tab w:val="left" w:pos="2114"/>
          <w:tab w:val="left" w:pos="2977"/>
        </w:tabs>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总价金额与按单价汇总金额不一致的，以单价金额计算结果为准。</w:t>
      </w:r>
    </w:p>
    <w:p w14:paraId="7F6B3D0D">
      <w:pPr>
        <w:numPr>
          <w:ilvl w:val="2"/>
          <w:numId w:val="12"/>
        </w:numPr>
        <w:tabs>
          <w:tab w:val="left" w:pos="1080"/>
          <w:tab w:val="left" w:pos="1589"/>
          <w:tab w:val="left" w:pos="2035"/>
          <w:tab w:val="left" w:pos="2114"/>
        </w:tabs>
        <w:spacing w:line="360" w:lineRule="auto"/>
        <w:ind w:left="2035"/>
        <w:rPr>
          <w:rFonts w:hint="eastAsia" w:ascii="宋体" w:hAnsi="宋体" w:eastAsia="宋体" w:cs="宋体"/>
          <w:sz w:val="24"/>
        </w:rPr>
      </w:pPr>
      <w:r>
        <w:rPr>
          <w:rFonts w:hint="eastAsia" w:ascii="宋体" w:hAnsi="宋体" w:eastAsia="宋体" w:cs="宋体"/>
          <w:sz w:val="24"/>
        </w:rPr>
        <w:t>同时出现两种以上不一致的，按照前款规定的顺序修正。修正后的报价经投标人书面确认后产生约束力，投标人不确认的，其</w:t>
      </w:r>
      <w:r>
        <w:rPr>
          <w:rFonts w:hint="eastAsia" w:ascii="宋体" w:hAnsi="宋体" w:eastAsia="宋体" w:cs="宋体"/>
          <w:b/>
          <w:sz w:val="24"/>
        </w:rPr>
        <w:t>投标无效</w:t>
      </w:r>
      <w:r>
        <w:rPr>
          <w:rFonts w:hint="eastAsia" w:ascii="宋体" w:hAnsi="宋体" w:eastAsia="宋体" w:cs="宋体"/>
          <w:sz w:val="24"/>
        </w:rPr>
        <w:t>。</w:t>
      </w:r>
    </w:p>
    <w:p w14:paraId="5F0B0D44">
      <w:pPr>
        <w:numPr>
          <w:ilvl w:val="1"/>
          <w:numId w:val="12"/>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落实政府采购政策的价格调整：只有符合第二章《投标人须知》5.2条规定情形的，可以享受中小企业扶持政策，用扣除后的价格参加评审；否则，评标时价格不予扣除。</w:t>
      </w:r>
    </w:p>
    <w:p w14:paraId="4C5C6A53">
      <w:pPr>
        <w:numPr>
          <w:ilvl w:val="2"/>
          <w:numId w:val="12"/>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对于未预留份额专门面向中小企业采购的采购项目，以及预留份额项目中的非预留部分采购包，对</w:t>
      </w:r>
      <w:r>
        <w:rPr>
          <w:rFonts w:hint="eastAsia" w:ascii="宋体" w:hAnsi="宋体" w:eastAsia="宋体" w:cs="宋体"/>
          <w:b/>
          <w:sz w:val="24"/>
        </w:rPr>
        <w:t>小微企业</w:t>
      </w:r>
      <w:r>
        <w:rPr>
          <w:rFonts w:hint="eastAsia" w:ascii="宋体" w:hAnsi="宋体" w:eastAsia="宋体" w:cs="宋体"/>
          <w:sz w:val="24"/>
        </w:rPr>
        <w:t>报价给予</w:t>
      </w:r>
      <w:r>
        <w:rPr>
          <w:rFonts w:hint="eastAsia" w:ascii="宋体" w:hAnsi="宋体" w:eastAsia="宋体" w:cs="宋体"/>
          <w:sz w:val="24"/>
          <w:u w:val="single"/>
        </w:rPr>
        <w:t>20</w:t>
      </w:r>
      <w:r>
        <w:rPr>
          <w:rFonts w:hint="eastAsia" w:ascii="宋体" w:hAnsi="宋体" w:eastAsia="宋体" w:cs="宋体"/>
          <w:sz w:val="24"/>
        </w:rPr>
        <w:t>%的扣除，用扣除后的价格参加评审。</w:t>
      </w:r>
    </w:p>
    <w:p w14:paraId="24285E33">
      <w:pPr>
        <w:numPr>
          <w:ilvl w:val="2"/>
          <w:numId w:val="12"/>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对于未预留份额专门面向中小企业采购的采购项目，以及预留份额项目中的非预留部分采购包，且接受大中型企业与</w:t>
      </w:r>
      <w:r>
        <w:rPr>
          <w:rFonts w:hint="eastAsia" w:ascii="宋体" w:hAnsi="宋体" w:eastAsia="宋体" w:cs="宋体"/>
          <w:b/>
          <w:sz w:val="24"/>
        </w:rPr>
        <w:t>小微企业</w:t>
      </w:r>
      <w:r>
        <w:rPr>
          <w:rFonts w:hint="eastAsia" w:ascii="宋体" w:hAnsi="宋体" w:eastAsia="宋体" w:cs="宋体"/>
          <w:sz w:val="24"/>
        </w:rPr>
        <w:t>组成联合体或者允许大中型企业向一家或者多家</w:t>
      </w:r>
      <w:r>
        <w:rPr>
          <w:rFonts w:hint="eastAsia" w:ascii="宋体" w:hAnsi="宋体" w:eastAsia="宋体" w:cs="宋体"/>
          <w:b/>
          <w:sz w:val="24"/>
        </w:rPr>
        <w:t>小微企业</w:t>
      </w:r>
      <w:r>
        <w:rPr>
          <w:rFonts w:hint="eastAsia" w:ascii="宋体" w:hAnsi="宋体" w:eastAsia="宋体" w:cs="宋体"/>
          <w:sz w:val="24"/>
        </w:rPr>
        <w:t>分包的采购项目，对于联合协议或者分包意向协议约定</w:t>
      </w:r>
      <w:r>
        <w:rPr>
          <w:rFonts w:hint="eastAsia" w:ascii="宋体" w:hAnsi="宋体" w:eastAsia="宋体" w:cs="宋体"/>
          <w:b/>
          <w:sz w:val="24"/>
        </w:rPr>
        <w:t>小微企业</w:t>
      </w:r>
      <w:r>
        <w:rPr>
          <w:rFonts w:hint="eastAsia" w:ascii="宋体" w:hAnsi="宋体" w:eastAsia="宋体" w:cs="宋体"/>
          <w:sz w:val="24"/>
        </w:rPr>
        <w:t>的合同份额占到合同总金额 30%以上的联合体或者大中型企业的报价给予</w:t>
      </w:r>
      <w:r>
        <w:rPr>
          <w:rFonts w:hint="eastAsia" w:ascii="宋体" w:hAnsi="宋体" w:eastAsia="宋体" w:cs="宋体"/>
          <w:sz w:val="24"/>
          <w:u w:val="single"/>
        </w:rPr>
        <w:t>3</w:t>
      </w:r>
      <w:r>
        <w:rPr>
          <w:rFonts w:hint="eastAsia" w:ascii="宋体" w:hAnsi="宋体" w:eastAsia="宋体" w:cs="宋体"/>
          <w:sz w:val="24"/>
        </w:rPr>
        <w:t>%的扣除，用扣除后的价格参加评审。</w:t>
      </w:r>
    </w:p>
    <w:p w14:paraId="6388F015">
      <w:pPr>
        <w:numPr>
          <w:ilvl w:val="2"/>
          <w:numId w:val="12"/>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组成联合体或者接受分包的小微企业与联合体内其他企业、分包企业之间存在直接控股、管理关系的，不享受价格扣除优惠政策。</w:t>
      </w:r>
    </w:p>
    <w:p w14:paraId="18ACCA94">
      <w:pPr>
        <w:numPr>
          <w:ilvl w:val="2"/>
          <w:numId w:val="12"/>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价格扣除比例对小型企业和微型企业同等对待，不作区分。</w:t>
      </w:r>
    </w:p>
    <w:p w14:paraId="4D4A7C2C">
      <w:pPr>
        <w:numPr>
          <w:ilvl w:val="2"/>
          <w:numId w:val="12"/>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color w:val="000000"/>
          <w:sz w:val="24"/>
        </w:rPr>
        <w:t>中小企业参加政府采购活动，应当按照招标文件给定的格式出具《中小企业声明函》，否则不得享受相关中小企业扶持政策。</w:t>
      </w:r>
    </w:p>
    <w:p w14:paraId="4B8590AC">
      <w:pPr>
        <w:numPr>
          <w:ilvl w:val="2"/>
          <w:numId w:val="12"/>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监狱企业提供了由省级以上监狱管理局（常州市含教育矫治局）、戒毒管理局（含新疆生产建设兵团）出具的属于监狱企业的证明文件的，视同小微企业。</w:t>
      </w:r>
    </w:p>
    <w:p w14:paraId="68C47545">
      <w:pPr>
        <w:numPr>
          <w:ilvl w:val="2"/>
          <w:numId w:val="12"/>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残疾人福利性单位按招标文件要求提供了《残疾人福利性单位声明函》（见附件）的，视同小微企业。</w:t>
      </w:r>
    </w:p>
    <w:p w14:paraId="2C83088E">
      <w:pPr>
        <w:numPr>
          <w:ilvl w:val="2"/>
          <w:numId w:val="12"/>
        </w:numPr>
        <w:tabs>
          <w:tab w:val="left" w:pos="1080"/>
          <w:tab w:val="left" w:pos="1589"/>
          <w:tab w:val="left" w:pos="2014"/>
        </w:tabs>
        <w:spacing w:line="360" w:lineRule="auto"/>
        <w:ind w:left="2035"/>
        <w:rPr>
          <w:rFonts w:hint="eastAsia" w:ascii="宋体" w:hAnsi="宋体" w:eastAsia="宋体" w:cs="宋体"/>
          <w:sz w:val="24"/>
        </w:rPr>
      </w:pPr>
      <w:r>
        <w:rPr>
          <w:rFonts w:hint="eastAsia" w:ascii="宋体" w:hAnsi="宋体" w:eastAsia="宋体" w:cs="宋体"/>
          <w:sz w:val="24"/>
        </w:rPr>
        <w:t>若投标人同时属于小型或微型企业、监狱企业、残疾人福利性单位中的两种及以上，将不重复享受小微企业价格扣减的优惠政策。</w:t>
      </w:r>
    </w:p>
    <w:p w14:paraId="1730BEDD">
      <w:pPr>
        <w:numPr>
          <w:ilvl w:val="0"/>
          <w:numId w:val="12"/>
        </w:numPr>
        <w:tabs>
          <w:tab w:val="left" w:pos="360"/>
        </w:tabs>
        <w:spacing w:line="360" w:lineRule="auto"/>
        <w:outlineLvl w:val="1"/>
        <w:rPr>
          <w:rFonts w:hint="eastAsia" w:ascii="宋体" w:hAnsi="宋体" w:eastAsia="宋体" w:cs="宋体"/>
          <w:sz w:val="24"/>
        </w:rPr>
      </w:pPr>
      <w:r>
        <w:rPr>
          <w:rFonts w:hint="eastAsia" w:ascii="宋体" w:hAnsi="宋体" w:eastAsia="宋体" w:cs="宋体"/>
          <w:sz w:val="24"/>
        </w:rPr>
        <w:t>投标文件的比较和评价</w:t>
      </w:r>
      <w:bookmarkEnd w:id="763"/>
      <w:bookmarkEnd w:id="764"/>
    </w:p>
    <w:p w14:paraId="0EED47C5">
      <w:pPr>
        <w:numPr>
          <w:ilvl w:val="1"/>
          <w:numId w:val="12"/>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评标委员会将按照招标文件中规定的评标方法和标准，对符合性审查合格的投标文件进行商务和技术评估，综合比较与评价；未通过符合性审查的投标文件不得进入比较与评价。</w:t>
      </w:r>
    </w:p>
    <w:p w14:paraId="342C8A4F">
      <w:pPr>
        <w:numPr>
          <w:ilvl w:val="1"/>
          <w:numId w:val="12"/>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评标方法和评标标准</w:t>
      </w:r>
    </w:p>
    <w:p w14:paraId="26506B0E">
      <w:pPr>
        <w:numPr>
          <w:ilvl w:val="2"/>
          <w:numId w:val="12"/>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本项目采用的评标方法为：</w:t>
      </w:r>
    </w:p>
    <w:p w14:paraId="31C60477">
      <w:pPr>
        <w:tabs>
          <w:tab w:val="left" w:pos="900"/>
          <w:tab w:val="left" w:pos="1589"/>
          <w:tab w:val="left" w:pos="1701"/>
        </w:tabs>
        <w:spacing w:line="360" w:lineRule="auto"/>
        <w:ind w:left="1985"/>
        <w:rPr>
          <w:rFonts w:hint="eastAsia" w:ascii="宋体" w:hAnsi="宋体" w:eastAsia="宋体" w:cs="宋体"/>
          <w:sz w:val="24"/>
        </w:rPr>
      </w:pPr>
      <w:r>
        <w:rPr>
          <w:rFonts w:hint="eastAsia" w:ascii="宋体" w:hAnsi="宋体" w:eastAsia="宋体" w:cs="宋体"/>
          <w:sz w:val="24"/>
        </w:rPr>
        <w:t>R综合评分法，指投标文件满足招标文件全部实质性要求，且按照评审因素的量化指标评审得分最高的投标人为中标候选人的评标方法，见《评标标准》，招标文件中没有规定的评标标准不得作为评审的依据。</w:t>
      </w:r>
    </w:p>
    <w:p w14:paraId="05E25B0D">
      <w:pPr>
        <w:tabs>
          <w:tab w:val="left" w:pos="900"/>
          <w:tab w:val="left" w:pos="1589"/>
          <w:tab w:val="left" w:pos="1701"/>
        </w:tabs>
        <w:spacing w:line="360" w:lineRule="auto"/>
        <w:ind w:left="1985"/>
        <w:rPr>
          <w:rFonts w:hint="eastAsia" w:ascii="宋体" w:hAnsi="宋体" w:eastAsia="宋体" w:cs="宋体"/>
          <w:sz w:val="24"/>
        </w:rPr>
      </w:pPr>
      <w:r>
        <w:rPr>
          <w:rFonts w:hint="eastAsia" w:ascii="宋体" w:hAnsi="宋体" w:eastAsia="宋体" w:cs="宋体"/>
          <w:sz w:val="24"/>
        </w:rPr>
        <w:t>□最低评标价法，指投标文件满足招标文件全部实质性要求，且投标报价最低的投标人为中标候选人的评标方法。</w:t>
      </w:r>
    </w:p>
    <w:p w14:paraId="4DB96C33">
      <w:pPr>
        <w:numPr>
          <w:ilvl w:val="2"/>
          <w:numId w:val="12"/>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rPr>
        <w:t>投标无效</w:t>
      </w:r>
      <w:r>
        <w:rPr>
          <w:rFonts w:hint="eastAsia" w:ascii="宋体" w:hAnsi="宋体" w:eastAsia="宋体" w:cs="宋体"/>
          <w:sz w:val="24"/>
        </w:rPr>
        <w:t>。</w:t>
      </w:r>
    </w:p>
    <w:p w14:paraId="3F6DDC89">
      <w:p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rPr>
        <w:t>随机抽取</w:t>
      </w:r>
    </w:p>
    <w:p w14:paraId="60F7B230">
      <w:pPr>
        <w:tabs>
          <w:tab w:val="left" w:pos="1080"/>
          <w:tab w:val="left" w:pos="1589"/>
          <w:tab w:val="left" w:pos="2035"/>
        </w:tabs>
        <w:spacing w:line="360" w:lineRule="auto"/>
        <w:ind w:left="2035"/>
        <w:rPr>
          <w:rFonts w:hint="eastAsia" w:ascii="宋体" w:hAnsi="宋体" w:eastAsia="宋体" w:cs="宋体"/>
          <w:sz w:val="24"/>
          <w:u w:val="single"/>
        </w:rPr>
      </w:pPr>
      <w:r>
        <w:rPr>
          <w:rFonts w:hint="eastAsia" w:ascii="宋体" w:hAnsi="宋体" w:eastAsia="宋体" w:cs="宋体"/>
          <w:sz w:val="24"/>
        </w:rPr>
        <w:t>□其他方式，具体要求：__</w:t>
      </w:r>
      <w:r>
        <w:rPr>
          <w:rFonts w:hint="eastAsia" w:ascii="宋体" w:hAnsi="宋体" w:eastAsia="宋体" w:cs="宋体"/>
          <w:sz w:val="24"/>
          <w:lang w:val="en-US" w:eastAsia="zh-CN"/>
        </w:rPr>
        <w:t>/</w:t>
      </w:r>
      <w:r>
        <w:rPr>
          <w:rFonts w:hint="eastAsia" w:ascii="宋体" w:hAnsi="宋体" w:eastAsia="宋体" w:cs="宋体"/>
          <w:sz w:val="24"/>
        </w:rPr>
        <w:t>___</w:t>
      </w:r>
    </w:p>
    <w:p w14:paraId="30C4791C">
      <w:pPr>
        <w:numPr>
          <w:ilvl w:val="2"/>
          <w:numId w:val="12"/>
        </w:numPr>
        <w:tabs>
          <w:tab w:val="left" w:pos="1080"/>
          <w:tab w:val="left" w:pos="1589"/>
          <w:tab w:val="left" w:pos="2035"/>
        </w:tabs>
        <w:spacing w:line="360" w:lineRule="auto"/>
        <w:ind w:left="2035"/>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非政府强制采购的节能产品或环境标志产品，依据品目清单和认证证书实施政府优先采购。优先采购的具体规定（如涉及）___</w:t>
      </w:r>
      <w:r>
        <w:rPr>
          <w:rFonts w:hint="eastAsia" w:ascii="宋体" w:hAnsi="宋体" w:eastAsia="宋体" w:cs="宋体"/>
          <w:sz w:val="24"/>
          <w:lang w:val="en-US" w:eastAsia="zh-CN"/>
        </w:rPr>
        <w:t>/</w:t>
      </w:r>
      <w:r>
        <w:rPr>
          <w:rFonts w:hint="eastAsia" w:ascii="宋体" w:hAnsi="宋体" w:eastAsia="宋体" w:cs="宋体"/>
          <w:sz w:val="24"/>
        </w:rPr>
        <w:t>__。</w:t>
      </w:r>
    </w:p>
    <w:p w14:paraId="56DDDD86">
      <w:pPr>
        <w:numPr>
          <w:ilvl w:val="2"/>
          <w:numId w:val="12"/>
        </w:numPr>
        <w:tabs>
          <w:tab w:val="left" w:pos="1080"/>
          <w:tab w:val="left" w:pos="1589"/>
          <w:tab w:val="left" w:pos="2035"/>
        </w:tabs>
        <w:spacing w:line="360" w:lineRule="auto"/>
        <w:ind w:left="2035"/>
        <w:rPr>
          <w:rFonts w:hint="eastAsia" w:ascii="宋体" w:hAnsi="宋体" w:eastAsia="宋体" w:cs="宋体"/>
          <w:sz w:val="24"/>
          <w:highlight w:val="none"/>
        </w:rPr>
      </w:pPr>
      <w:r>
        <w:rPr>
          <w:rFonts w:hint="eastAsia" w:ascii="宋体" w:hAnsi="宋体" w:eastAsia="宋体" w:cs="宋体"/>
          <w:sz w:val="24"/>
        </w:rPr>
        <w:t>关于无线局域网认证产品政府采购清单中的产品，优先采购的具体规定</w:t>
      </w:r>
      <w:r>
        <w:rPr>
          <w:rFonts w:hint="eastAsia" w:ascii="宋体" w:hAnsi="宋体" w:eastAsia="宋体" w:cs="宋体"/>
          <w:sz w:val="24"/>
          <w:highlight w:val="none"/>
        </w:rPr>
        <w:t>（如涉及）___</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__。</w:t>
      </w:r>
    </w:p>
    <w:p w14:paraId="364CCD72">
      <w:pPr>
        <w:numPr>
          <w:ilvl w:val="2"/>
          <w:numId w:val="12"/>
        </w:numPr>
        <w:tabs>
          <w:tab w:val="left" w:pos="1080"/>
          <w:tab w:val="left" w:pos="1589"/>
          <w:tab w:val="left" w:pos="2035"/>
        </w:tabs>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评标委员会应针对投标文件进行政府采购异常低价审查：</w:t>
      </w:r>
    </w:p>
    <w:p w14:paraId="35B08B04">
      <w:pPr>
        <w:numPr>
          <w:ilvl w:val="0"/>
          <w:numId w:val="0"/>
        </w:numPr>
        <w:tabs>
          <w:tab w:val="left" w:pos="1080"/>
          <w:tab w:val="left" w:pos="1589"/>
          <w:tab w:val="left" w:pos="2035"/>
        </w:tabs>
        <w:spacing w:line="360" w:lineRule="auto"/>
        <w:ind w:left="1135" w:leftChars="0"/>
        <w:rPr>
          <w:rFonts w:hint="eastAsia" w:ascii="宋体" w:hAnsi="宋体" w:eastAsia="宋体" w:cs="宋体"/>
          <w:sz w:val="24"/>
          <w:szCs w:val="24"/>
          <w:highlight w:val="none"/>
        </w:rPr>
      </w:pPr>
      <w:r>
        <w:rPr>
          <w:rFonts w:hint="eastAsia" w:ascii="宋体" w:hAnsi="宋体" w:eastAsia="宋体" w:cs="宋体"/>
          <w:sz w:val="24"/>
          <w:highlight w:val="none"/>
        </w:rPr>
        <w:t>（一）评审过程中出现下列情形之一的，评审委员会应当启动异常低价投标审查</w:t>
      </w:r>
      <w:r>
        <w:rPr>
          <w:rFonts w:hint="eastAsia" w:ascii="宋体" w:hAnsi="宋体" w:eastAsia="宋体" w:cs="宋体"/>
          <w:sz w:val="24"/>
          <w:szCs w:val="24"/>
          <w:highlight w:val="none"/>
        </w:rPr>
        <w:t xml:space="preserve">程序： </w:t>
      </w:r>
    </w:p>
    <w:p w14:paraId="35E4958F">
      <w:pPr>
        <w:snapToGrid w:val="0"/>
        <w:spacing w:line="560" w:lineRule="exact"/>
        <w:ind w:firstLine="547" w:firstLineChars="228"/>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0AE5D02B">
      <w:pPr>
        <w:snapToGrid w:val="0"/>
        <w:spacing w:line="560" w:lineRule="exact"/>
        <w:ind w:firstLine="547" w:firstLineChars="228"/>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055A13D4">
      <w:pPr>
        <w:snapToGrid w:val="0"/>
        <w:spacing w:line="560" w:lineRule="exact"/>
        <w:ind w:firstLine="547" w:firstLineChars="228"/>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3.投标（响应）报价低于采购项目最高限价45%的，即投标（响应）报价&lt;采购项目最高限价×45%；</w:t>
      </w:r>
    </w:p>
    <w:p w14:paraId="0487561B">
      <w:pPr>
        <w:snapToGrid w:val="0"/>
        <w:spacing w:line="560" w:lineRule="exact"/>
        <w:ind w:firstLine="547" w:firstLineChars="228"/>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4.评审委员会基于专业判断，认为供应商报价过低，有可能影响产品质量或者不能诚信履约的其他情形。</w:t>
      </w:r>
    </w:p>
    <w:p w14:paraId="580CBBFE">
      <w:pPr>
        <w:snapToGrid w:val="0"/>
        <w:spacing w:line="560" w:lineRule="exact"/>
        <w:ind w:firstLine="547" w:firstLineChars="228"/>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采购人可以结合具体项目实际情况，提高上述第1项至第3项中启动异常低价投标（响应）审查的数值标准，但是最高不得超过65%。</w:t>
      </w:r>
    </w:p>
    <w:p w14:paraId="7C88A052">
      <w:pPr>
        <w:snapToGrid w:val="0"/>
        <w:spacing w:line="560" w:lineRule="exact"/>
        <w:ind w:firstLine="547" w:firstLineChars="228"/>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相关法律法规对供应商报价有规定的，从其规定。</w:t>
      </w:r>
    </w:p>
    <w:p w14:paraId="0DA93186">
      <w:pPr>
        <w:snapToGrid w:val="0"/>
        <w:spacing w:line="560" w:lineRule="exact"/>
        <w:ind w:firstLine="547" w:firstLineChars="228"/>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196AF57">
      <w:pPr>
        <w:snapToGrid w:val="0"/>
        <w:spacing w:line="560" w:lineRule="exact"/>
        <w:ind w:firstLine="547" w:firstLineChars="228"/>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0140012">
      <w:pPr>
        <w:snapToGrid w:val="0"/>
        <w:spacing w:line="560" w:lineRule="exact"/>
        <w:ind w:firstLine="547" w:firstLineChars="228"/>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F6F5AAB">
      <w:pPr>
        <w:snapToGrid w:val="0"/>
        <w:spacing w:line="560" w:lineRule="exact"/>
        <w:ind w:firstLine="547" w:firstLineChars="228"/>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2034BF8D">
      <w:pPr>
        <w:numPr>
          <w:ilvl w:val="0"/>
          <w:numId w:val="12"/>
        </w:numPr>
        <w:tabs>
          <w:tab w:val="left" w:pos="360"/>
        </w:tabs>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确定</w:t>
      </w:r>
      <w:bookmarkStart w:id="780" w:name="_Toc520356170"/>
      <w:bookmarkStart w:id="781" w:name="_Toc150774646"/>
      <w:bookmarkStart w:id="782" w:name="_Toc305158888"/>
      <w:bookmarkStart w:id="783" w:name="_Toc226965819"/>
      <w:bookmarkStart w:id="784" w:name="_Toc151193644"/>
      <w:bookmarkStart w:id="785" w:name="_Toc149720839"/>
      <w:bookmarkStart w:id="786" w:name="_Toc264969236"/>
      <w:bookmarkStart w:id="787" w:name="_Toc164229241"/>
      <w:bookmarkStart w:id="788" w:name="_Toc150774751"/>
      <w:bookmarkStart w:id="789" w:name="_Toc164608660"/>
      <w:bookmarkStart w:id="790" w:name="_Toc164608815"/>
      <w:bookmarkStart w:id="791" w:name="_Toc226309790"/>
      <w:bookmarkStart w:id="792" w:name="_Toc151193788"/>
      <w:bookmarkStart w:id="793" w:name="_Toc226965736"/>
      <w:bookmarkStart w:id="794" w:name="_Toc127151747"/>
      <w:bookmarkStart w:id="795" w:name="_Ref467307010"/>
      <w:bookmarkStart w:id="796" w:name="_Toc150480784"/>
      <w:bookmarkStart w:id="797" w:name="_Toc151193716"/>
      <w:bookmarkStart w:id="798" w:name="_Toc305158814"/>
      <w:bookmarkStart w:id="799" w:name="_Toc127151546"/>
      <w:bookmarkStart w:id="800" w:name="_Toc151193934"/>
      <w:bookmarkStart w:id="801" w:name="_Toc226337242"/>
      <w:bookmarkStart w:id="802" w:name="_Toc265228384"/>
      <w:bookmarkStart w:id="803" w:name="_Toc195842911"/>
      <w:bookmarkStart w:id="804" w:name="_Toc164351640"/>
      <w:bookmarkStart w:id="805" w:name="_Toc127161460"/>
      <w:bookmarkStart w:id="806" w:name="_Toc151190173"/>
      <w:bookmarkStart w:id="807" w:name="_Toc151193860"/>
      <w:bookmarkStart w:id="808" w:name="_Toc142311048"/>
      <w:bookmarkStart w:id="809" w:name="_Toc150509297"/>
      <w:bookmarkStart w:id="810" w:name="_Toc164229387"/>
      <w:r>
        <w:rPr>
          <w:rFonts w:hint="eastAsia" w:ascii="宋体" w:hAnsi="宋体" w:eastAsia="宋体" w:cs="宋体"/>
          <w:sz w:val="24"/>
          <w:highlight w:val="none"/>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507942A3">
      <w:pPr>
        <w:numPr>
          <w:ilvl w:val="1"/>
          <w:numId w:val="12"/>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5FD93F9">
      <w:pPr>
        <w:pStyle w:val="231"/>
        <w:tabs>
          <w:tab w:val="left" w:pos="900"/>
          <w:tab w:val="left" w:pos="2127"/>
        </w:tabs>
        <w:spacing w:line="360" w:lineRule="auto"/>
        <w:ind w:left="993" w:firstLine="136"/>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随机抽取</w:t>
      </w:r>
    </w:p>
    <w:p w14:paraId="6F360AA1">
      <w:pPr>
        <w:pStyle w:val="231"/>
        <w:tabs>
          <w:tab w:val="left" w:pos="900"/>
          <w:tab w:val="left" w:pos="2127"/>
        </w:tabs>
        <w:spacing w:line="360" w:lineRule="auto"/>
        <w:ind w:left="993" w:firstLine="136"/>
        <w:rPr>
          <w:rFonts w:hint="eastAsia" w:ascii="宋体" w:hAnsi="宋体" w:eastAsia="宋体" w:cs="宋体"/>
          <w:sz w:val="24"/>
          <w:szCs w:val="24"/>
        </w:rPr>
      </w:pPr>
      <w:r>
        <w:rPr>
          <w:rFonts w:hint="eastAsia" w:ascii="宋体" w:hAnsi="宋体" w:eastAsia="宋体" w:cs="宋体"/>
          <w:sz w:val="24"/>
          <w:szCs w:val="24"/>
        </w:rPr>
        <w:t>□其他方式，具体要求：__</w:t>
      </w:r>
      <w:r>
        <w:rPr>
          <w:rFonts w:hint="eastAsia" w:ascii="宋体" w:hAnsi="宋体" w:eastAsia="宋体" w:cs="宋体"/>
          <w:sz w:val="24"/>
          <w:szCs w:val="24"/>
          <w:lang w:val="en-US" w:eastAsia="zh-CN"/>
        </w:rPr>
        <w:t>/</w:t>
      </w:r>
      <w:r>
        <w:rPr>
          <w:rFonts w:hint="eastAsia" w:ascii="宋体" w:hAnsi="宋体" w:eastAsia="宋体" w:cs="宋体"/>
          <w:sz w:val="24"/>
          <w:szCs w:val="24"/>
        </w:rPr>
        <w:t>___</w:t>
      </w:r>
    </w:p>
    <w:p w14:paraId="1A1BFA87">
      <w:pPr>
        <w:numPr>
          <w:ilvl w:val="1"/>
          <w:numId w:val="12"/>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采用综合评分法时，评标结果按评审后得分由高到低顺序排列。得分相同的，按投标报价由低到高顺序排列。得分且最终报价相同的，按照技术指标优劣顺序推荐。技术指标得分也相同的，由采购人（评审组长）现场随机抽取。投标文件满足招标文件全部实质性要求，且按照评审因素的量化指标评审得分最高的投标人为排名第一的中标候选人。评分分值计算保留小数点后两位，第三位四舍五入。</w:t>
      </w:r>
    </w:p>
    <w:p w14:paraId="39D02836">
      <w:pPr>
        <w:numPr>
          <w:ilvl w:val="1"/>
          <w:numId w:val="12"/>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648FB5D3">
      <w:pPr>
        <w:numPr>
          <w:ilvl w:val="1"/>
          <w:numId w:val="12"/>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评标委员会要对评分汇总情况进行复核，特别是对排名第一的、报价最低的、投标或响应文件被认定为无效的情形进行重点复核。</w:t>
      </w:r>
    </w:p>
    <w:p w14:paraId="2DAA5444">
      <w:pPr>
        <w:numPr>
          <w:ilvl w:val="1"/>
          <w:numId w:val="12"/>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评标委员会将根据各投标人的评标排序，依次推荐本项目（各采购包）的中标候选人，起草并签署评标报告。本项目（各采购包）评标委员会共（各）推荐不少于3名中标候选人。</w:t>
      </w:r>
    </w:p>
    <w:p w14:paraId="77EB926A">
      <w:pPr>
        <w:numPr>
          <w:ilvl w:val="0"/>
          <w:numId w:val="12"/>
        </w:numPr>
        <w:tabs>
          <w:tab w:val="left" w:pos="360"/>
        </w:tabs>
        <w:spacing w:line="360" w:lineRule="auto"/>
        <w:outlineLvl w:val="1"/>
        <w:rPr>
          <w:rFonts w:hint="eastAsia" w:ascii="宋体" w:hAnsi="宋体" w:eastAsia="宋体" w:cs="宋体"/>
          <w:sz w:val="24"/>
        </w:rPr>
      </w:pPr>
      <w:r>
        <w:rPr>
          <w:rFonts w:hint="eastAsia" w:ascii="宋体" w:hAnsi="宋体" w:eastAsia="宋体" w:cs="宋体"/>
          <w:sz w:val="24"/>
        </w:rPr>
        <w:t>报告违法行为</w:t>
      </w:r>
    </w:p>
    <w:p w14:paraId="3E903DAF">
      <w:pPr>
        <w:numPr>
          <w:ilvl w:val="1"/>
          <w:numId w:val="12"/>
        </w:numPr>
        <w:tabs>
          <w:tab w:val="left" w:pos="1080"/>
        </w:tabs>
        <w:spacing w:line="360" w:lineRule="auto"/>
        <w:ind w:left="1077" w:hanging="720"/>
        <w:rPr>
          <w:rFonts w:hint="eastAsia" w:ascii="宋体" w:hAnsi="宋体" w:eastAsia="宋体" w:cs="宋体"/>
          <w:sz w:val="24"/>
        </w:rPr>
      </w:pPr>
      <w:r>
        <w:rPr>
          <w:rFonts w:hint="eastAsia" w:ascii="宋体" w:hAnsi="宋体" w:eastAsia="宋体" w:cs="宋体"/>
          <w:sz w:val="24"/>
        </w:rPr>
        <w:t>评标委员会在评标过程中发现投标人有行贿、提供虚假材料或者串通等违法行为时，有向采购人、采购代理机构或者有关部门报告的职责。</w:t>
      </w:r>
    </w:p>
    <w:p w14:paraId="20A59CC2">
      <w:pPr>
        <w:widowControl/>
        <w:jc w:val="left"/>
        <w:rPr>
          <w:rFonts w:hint="eastAsia" w:ascii="宋体" w:hAnsi="宋体" w:eastAsia="宋体" w:cs="宋体"/>
          <w:b/>
          <w:sz w:val="24"/>
        </w:rPr>
      </w:pPr>
    </w:p>
    <w:p w14:paraId="02F09393">
      <w:pPr>
        <w:tabs>
          <w:tab w:val="left" w:pos="360"/>
          <w:tab w:val="left" w:pos="900"/>
        </w:tabs>
        <w:spacing w:line="360" w:lineRule="auto"/>
        <w:jc w:val="center"/>
        <w:outlineLvl w:val="1"/>
        <w:rPr>
          <w:rFonts w:hint="eastAsia" w:ascii="宋体" w:hAnsi="宋体" w:eastAsia="宋体" w:cs="宋体"/>
          <w:b/>
          <w:sz w:val="24"/>
        </w:rPr>
        <w:sectPr>
          <w:pgSz w:w="11907" w:h="16840"/>
          <w:pgMar w:top="1440" w:right="1080" w:bottom="1440" w:left="1080" w:header="851" w:footer="851" w:gutter="0"/>
          <w:pgNumType w:fmt="decimal"/>
          <w:cols w:space="1701" w:num="1"/>
          <w:docGrid w:linePitch="360" w:charSpace="0"/>
        </w:sectPr>
      </w:pPr>
    </w:p>
    <w:p w14:paraId="4C293638">
      <w:pPr>
        <w:tabs>
          <w:tab w:val="left" w:pos="360"/>
          <w:tab w:val="left" w:pos="900"/>
        </w:tabs>
        <w:spacing w:line="360" w:lineRule="auto"/>
        <w:jc w:val="center"/>
        <w:outlineLvl w:val="1"/>
        <w:rPr>
          <w:rFonts w:hint="eastAsia" w:ascii="宋体" w:hAnsi="宋体" w:eastAsia="宋体" w:cs="宋体"/>
          <w:sz w:val="24"/>
          <w:highlight w:val="none"/>
        </w:rPr>
      </w:pPr>
      <w:r>
        <w:rPr>
          <w:rFonts w:hint="eastAsia" w:ascii="宋体" w:hAnsi="宋体" w:eastAsia="宋体" w:cs="宋体"/>
          <w:b/>
          <w:sz w:val="24"/>
          <w:highlight w:val="none"/>
        </w:rPr>
        <w:t>二、评标标准</w:t>
      </w:r>
    </w:p>
    <w:tbl>
      <w:tblPr>
        <w:tblStyle w:val="35"/>
        <w:tblW w:w="9879" w:type="dxa"/>
        <w:tblInd w:w="-255" w:type="dxa"/>
        <w:tblLayout w:type="fixed"/>
        <w:tblCellMar>
          <w:top w:w="0" w:type="dxa"/>
          <w:left w:w="108" w:type="dxa"/>
          <w:bottom w:w="0" w:type="dxa"/>
          <w:right w:w="108" w:type="dxa"/>
        </w:tblCellMar>
      </w:tblPr>
      <w:tblGrid>
        <w:gridCol w:w="600"/>
        <w:gridCol w:w="1284"/>
        <w:gridCol w:w="5603"/>
        <w:gridCol w:w="735"/>
        <w:gridCol w:w="1657"/>
      </w:tblGrid>
      <w:tr w14:paraId="7978618D">
        <w:tblPrEx>
          <w:tblCellMar>
            <w:top w:w="0" w:type="dxa"/>
            <w:left w:w="108" w:type="dxa"/>
            <w:bottom w:w="0" w:type="dxa"/>
            <w:right w:w="108" w:type="dxa"/>
          </w:tblCellMar>
        </w:tblPrEx>
        <w:trPr>
          <w:trHeight w:val="192"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07592D08">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序号</w:t>
            </w:r>
          </w:p>
        </w:tc>
        <w:tc>
          <w:tcPr>
            <w:tcW w:w="1284" w:type="dxa"/>
            <w:tcBorders>
              <w:top w:val="single" w:color="000000" w:sz="4" w:space="0"/>
              <w:left w:val="single" w:color="000000" w:sz="4" w:space="0"/>
              <w:bottom w:val="single" w:color="000000" w:sz="4" w:space="0"/>
              <w:right w:val="single" w:color="000000" w:sz="4" w:space="0"/>
            </w:tcBorders>
            <w:noWrap w:val="0"/>
            <w:vAlign w:val="center"/>
          </w:tcPr>
          <w:p w14:paraId="5FACE113">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评分项目</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18A7A08B">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评分细则</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39E63D27">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分值</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4E304251">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备注</w:t>
            </w:r>
          </w:p>
        </w:tc>
      </w:tr>
      <w:tr w14:paraId="369256F7">
        <w:tblPrEx>
          <w:tblCellMar>
            <w:top w:w="0" w:type="dxa"/>
            <w:left w:w="108" w:type="dxa"/>
            <w:bottom w:w="0" w:type="dxa"/>
            <w:right w:w="108" w:type="dxa"/>
          </w:tblCellMar>
        </w:tblPrEx>
        <w:trPr>
          <w:trHeight w:val="192"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7AFD276B">
            <w:pPr>
              <w:widowControl/>
              <w:jc w:val="center"/>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一</w:t>
            </w:r>
          </w:p>
        </w:tc>
        <w:tc>
          <w:tcPr>
            <w:tcW w:w="9279" w:type="dxa"/>
            <w:gridSpan w:val="4"/>
            <w:tcBorders>
              <w:top w:val="single" w:color="000000" w:sz="4" w:space="0"/>
              <w:left w:val="single" w:color="000000" w:sz="4" w:space="0"/>
              <w:bottom w:val="single" w:color="000000" w:sz="4" w:space="0"/>
              <w:right w:val="single" w:color="000000" w:sz="4" w:space="0"/>
            </w:tcBorders>
            <w:noWrap w:val="0"/>
            <w:vAlign w:val="center"/>
          </w:tcPr>
          <w:p w14:paraId="6F6C0A4D">
            <w:pPr>
              <w:widowControl/>
              <w:jc w:val="center"/>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b/>
                <w:bCs/>
                <w:color w:val="000000" w:themeColor="text1"/>
                <w:sz w:val="24"/>
                <w:szCs w:val="24"/>
                <w:lang w:val="en-US" w:eastAsia="zh-CN" w:bidi="ar"/>
                <w14:textFill>
                  <w14:solidFill>
                    <w14:schemeClr w14:val="tx1"/>
                  </w14:solidFill>
                </w14:textFill>
              </w:rPr>
              <w:t>价格分（</w:t>
            </w:r>
            <w:r>
              <w:rPr>
                <w:rFonts w:hint="eastAsia" w:ascii="宋体" w:hAnsi="宋体" w:cs="宋体"/>
                <w:b/>
                <w:bCs/>
                <w:color w:val="000000" w:themeColor="text1"/>
                <w:sz w:val="24"/>
                <w:szCs w:val="24"/>
                <w:lang w:val="en-US" w:eastAsia="zh-CN" w:bidi="ar"/>
                <w14:textFill>
                  <w14:solidFill>
                    <w14:schemeClr w14:val="tx1"/>
                  </w14:solidFill>
                </w14:textFill>
              </w:rPr>
              <w:t>2</w:t>
            </w:r>
            <w:r>
              <w:rPr>
                <w:rFonts w:hint="eastAsia" w:ascii="宋体" w:hAnsi="宋体" w:eastAsia="宋体" w:cs="宋体"/>
                <w:b/>
                <w:bCs/>
                <w:color w:val="000000" w:themeColor="text1"/>
                <w:sz w:val="24"/>
                <w:szCs w:val="24"/>
                <w:lang w:val="en-US" w:eastAsia="zh-CN" w:bidi="ar"/>
                <w14:textFill>
                  <w14:solidFill>
                    <w14:schemeClr w14:val="tx1"/>
                  </w14:solidFill>
                </w14:textFill>
              </w:rPr>
              <w:t>0分）</w:t>
            </w:r>
          </w:p>
        </w:tc>
      </w:tr>
      <w:tr w14:paraId="7DDDBC92">
        <w:tblPrEx>
          <w:tblCellMar>
            <w:top w:w="0" w:type="dxa"/>
            <w:left w:w="108" w:type="dxa"/>
            <w:bottom w:w="0" w:type="dxa"/>
            <w:right w:w="108" w:type="dxa"/>
          </w:tblCellMar>
        </w:tblPrEx>
        <w:trPr>
          <w:trHeight w:val="960"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29B52B7E">
            <w:pPr>
              <w:widowControl/>
              <w:jc w:val="center"/>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
                <w14:textFill>
                  <w14:solidFill>
                    <w14:schemeClr w14:val="tx1"/>
                  </w14:solidFill>
                </w14:textFill>
              </w:rPr>
              <w:t>1</w:t>
            </w:r>
          </w:p>
        </w:tc>
        <w:tc>
          <w:tcPr>
            <w:tcW w:w="1284" w:type="dxa"/>
            <w:tcBorders>
              <w:top w:val="single" w:color="000000" w:sz="4" w:space="0"/>
              <w:left w:val="single" w:color="000000" w:sz="4" w:space="0"/>
              <w:bottom w:val="single" w:color="000000" w:sz="4" w:space="0"/>
              <w:right w:val="single" w:color="000000" w:sz="4" w:space="0"/>
            </w:tcBorders>
            <w:noWrap w:val="0"/>
            <w:vAlign w:val="center"/>
          </w:tcPr>
          <w:p w14:paraId="6892CADD">
            <w:pPr>
              <w:jc w:val="center"/>
              <w:rPr>
                <w:rFonts w:hint="eastAsia" w:ascii="宋体" w:hAnsi="宋体" w:eastAsia="宋体" w:cs="宋体"/>
                <w:sz w:val="24"/>
                <w:szCs w:val="24"/>
                <w:lang w:eastAsia="zh-CN"/>
              </w:rPr>
            </w:pPr>
            <w:r>
              <w:rPr>
                <w:rFonts w:hint="eastAsia" w:ascii="宋体" w:hAnsi="宋体" w:eastAsia="宋体" w:cs="宋体"/>
                <w:b w:val="0"/>
                <w:bCs w:val="0"/>
                <w:sz w:val="24"/>
                <w:szCs w:val="24"/>
                <w:lang w:val="en-US" w:eastAsia="zh-CN"/>
              </w:rPr>
              <w:t>价格分</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1815A160">
            <w:pPr>
              <w:rPr>
                <w:rFonts w:hint="eastAsia" w:ascii="宋体" w:hAnsi="宋体" w:cs="宋体"/>
                <w:szCs w:val="21"/>
              </w:rPr>
            </w:pPr>
            <w:r>
              <w:rPr>
                <w:rFonts w:hint="eastAsia" w:ascii="宋体" w:hAnsi="宋体" w:cs="宋体"/>
                <w:szCs w:val="21"/>
              </w:rPr>
              <w:t>满足</w:t>
            </w:r>
            <w:r>
              <w:rPr>
                <w:rFonts w:hint="eastAsia" w:ascii="宋体" w:hAnsi="宋体" w:cs="宋体"/>
                <w:szCs w:val="21"/>
                <w:lang w:val="en-US" w:eastAsia="zh-CN"/>
              </w:rPr>
              <w:t>采购</w:t>
            </w:r>
            <w:r>
              <w:rPr>
                <w:rFonts w:hint="eastAsia" w:ascii="宋体" w:hAnsi="宋体" w:cs="宋体"/>
                <w:szCs w:val="21"/>
              </w:rPr>
              <w:t>文件要求且（1-投标</w:t>
            </w:r>
            <w:r>
              <w:rPr>
                <w:rFonts w:hint="eastAsia" w:ascii="宋体" w:hAnsi="宋体" w:cs="宋体"/>
                <w:szCs w:val="21"/>
                <w:lang w:val="en-US" w:eastAsia="zh-CN"/>
              </w:rPr>
              <w:t>优惠率</w:t>
            </w:r>
            <w:r>
              <w:rPr>
                <w:rFonts w:hint="eastAsia" w:ascii="宋体" w:hAnsi="宋体" w:cs="宋体"/>
                <w:szCs w:val="21"/>
              </w:rPr>
              <w:t>）为最低的报价为评标基准价，其价格分为满分。其他</w:t>
            </w:r>
            <w:r>
              <w:rPr>
                <w:rFonts w:hint="eastAsia" w:ascii="宋体" w:hAnsi="宋体" w:cs="宋体"/>
                <w:szCs w:val="21"/>
                <w:lang w:val="en-US" w:eastAsia="zh-CN"/>
              </w:rPr>
              <w:t>磋商供应商</w:t>
            </w:r>
            <w:r>
              <w:rPr>
                <w:rFonts w:hint="eastAsia" w:ascii="宋体" w:hAnsi="宋体" w:cs="宋体"/>
                <w:szCs w:val="21"/>
              </w:rPr>
              <w:t>的价格分统一按照下列公式计算：</w:t>
            </w:r>
          </w:p>
          <w:p w14:paraId="749507B4">
            <w:pPr>
              <w:rPr>
                <w:rFonts w:hint="eastAsia" w:ascii="宋体" w:hAnsi="宋体" w:cs="宋体"/>
                <w:color w:val="FF0000"/>
                <w:szCs w:val="21"/>
              </w:rPr>
            </w:pPr>
            <w:r>
              <w:rPr>
                <w:rFonts w:hint="eastAsia" w:ascii="宋体" w:hAnsi="宋体" w:cs="宋体"/>
                <w:color w:val="FF0000"/>
                <w:szCs w:val="21"/>
              </w:rPr>
              <w:t>投标报价得分＝（评标基准价/投标报价）×</w:t>
            </w:r>
            <w:r>
              <w:rPr>
                <w:rFonts w:hint="eastAsia" w:ascii="宋体" w:hAnsi="宋体" w:cs="宋体"/>
                <w:color w:val="FF0000"/>
                <w:szCs w:val="21"/>
                <w:lang w:val="en-US" w:eastAsia="zh-CN"/>
              </w:rPr>
              <w:t>2</w:t>
            </w:r>
            <w:r>
              <w:rPr>
                <w:rFonts w:hint="eastAsia" w:ascii="宋体" w:hAnsi="宋体" w:cs="宋体"/>
                <w:color w:val="FF0000"/>
                <w:szCs w:val="21"/>
              </w:rPr>
              <w:t>0。</w:t>
            </w:r>
          </w:p>
          <w:p w14:paraId="13A8933C">
            <w:pPr>
              <w:keepNext w:val="0"/>
              <w:keepLines w:val="0"/>
              <w:pageBreakBefore w:val="0"/>
              <w:widowControl w:val="0"/>
              <w:spacing w:line="300" w:lineRule="exact"/>
              <w:ind w:right="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rPr>
              <w:t>备注：投标报价=1-投标</w:t>
            </w:r>
            <w:r>
              <w:rPr>
                <w:rFonts w:hint="eastAsia"/>
                <w:lang w:val="en-US" w:eastAsia="zh-CN"/>
              </w:rPr>
              <w:t>优惠率</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68C9815D">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20</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28BC1B62">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sz w:val="24"/>
                <w:szCs w:val="24"/>
              </w:rPr>
              <w:t>此处投标报价指经过报价修正，及因落实政府采购政策进行价格调整后的报价，详见第四章《评标方法和评标标准》2.4及2.5。</w:t>
            </w:r>
          </w:p>
        </w:tc>
      </w:tr>
      <w:tr w14:paraId="4D31BDFE">
        <w:tblPrEx>
          <w:tblCellMar>
            <w:top w:w="0" w:type="dxa"/>
            <w:left w:w="108" w:type="dxa"/>
            <w:bottom w:w="0" w:type="dxa"/>
            <w:right w:w="108" w:type="dxa"/>
          </w:tblCellMar>
        </w:tblPrEx>
        <w:trPr>
          <w:trHeight w:val="313"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5CE82FAC">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二</w:t>
            </w:r>
          </w:p>
        </w:tc>
        <w:tc>
          <w:tcPr>
            <w:tcW w:w="9279" w:type="dxa"/>
            <w:gridSpan w:val="4"/>
            <w:tcBorders>
              <w:top w:val="single" w:color="000000" w:sz="4" w:space="0"/>
              <w:left w:val="single" w:color="000000" w:sz="4" w:space="0"/>
              <w:bottom w:val="single" w:color="000000" w:sz="4" w:space="0"/>
              <w:right w:val="single" w:color="000000" w:sz="4" w:space="0"/>
            </w:tcBorders>
            <w:noWrap w:val="0"/>
            <w:vAlign w:val="center"/>
          </w:tcPr>
          <w:p w14:paraId="3BBAC9E5">
            <w:pPr>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主观分</w:t>
            </w:r>
            <w:r>
              <w:rPr>
                <w:rFonts w:hint="eastAsia" w:ascii="宋体" w:hAnsi="宋体" w:cs="宋体"/>
                <w:b/>
                <w:bCs/>
                <w:color w:val="000000" w:themeColor="text1"/>
                <w:sz w:val="24"/>
                <w:szCs w:val="24"/>
                <w:lang w:eastAsia="zh-CN" w:bidi="ar"/>
                <w14:textFill>
                  <w14:solidFill>
                    <w14:schemeClr w14:val="tx1"/>
                  </w14:solidFill>
                </w14:textFill>
              </w:rPr>
              <w:t>（</w:t>
            </w:r>
            <w:r>
              <w:rPr>
                <w:rFonts w:hint="eastAsia" w:ascii="宋体" w:hAnsi="宋体" w:cs="宋体"/>
                <w:b/>
                <w:bCs/>
                <w:color w:val="000000" w:themeColor="text1"/>
                <w:sz w:val="24"/>
                <w:szCs w:val="24"/>
                <w:lang w:val="en-US" w:eastAsia="zh-CN" w:bidi="ar"/>
                <w14:textFill>
                  <w14:solidFill>
                    <w14:schemeClr w14:val="tx1"/>
                  </w14:solidFill>
                </w14:textFill>
              </w:rPr>
              <w:t>40分</w:t>
            </w:r>
            <w:r>
              <w:rPr>
                <w:rFonts w:hint="eastAsia" w:ascii="宋体" w:hAnsi="宋体" w:cs="宋体"/>
                <w:b/>
                <w:bCs/>
                <w:color w:val="000000" w:themeColor="text1"/>
                <w:sz w:val="24"/>
                <w:szCs w:val="24"/>
                <w:lang w:eastAsia="zh-CN" w:bidi="ar"/>
                <w14:textFill>
                  <w14:solidFill>
                    <w14:schemeClr w14:val="tx1"/>
                  </w14:solidFill>
                </w14:textFill>
              </w:rPr>
              <w:t>）</w:t>
            </w:r>
          </w:p>
        </w:tc>
      </w:tr>
      <w:tr w14:paraId="365E06A8">
        <w:tblPrEx>
          <w:tblCellMar>
            <w:top w:w="0" w:type="dxa"/>
            <w:left w:w="108" w:type="dxa"/>
            <w:bottom w:w="0" w:type="dxa"/>
            <w:right w:w="108" w:type="dxa"/>
          </w:tblCellMar>
        </w:tblPrEx>
        <w:trPr>
          <w:trHeight w:val="313" w:hRule="atLeast"/>
        </w:trPr>
        <w:tc>
          <w:tcPr>
            <w:tcW w:w="600" w:type="dxa"/>
            <w:vMerge w:val="restart"/>
            <w:tcBorders>
              <w:top w:val="single" w:color="000000" w:sz="4" w:space="0"/>
              <w:left w:val="single" w:color="000000" w:sz="4" w:space="0"/>
              <w:right w:val="single" w:color="000000" w:sz="4" w:space="0"/>
            </w:tcBorders>
            <w:noWrap w:val="0"/>
            <w:vAlign w:val="center"/>
          </w:tcPr>
          <w:p w14:paraId="6AF77466">
            <w:pPr>
              <w:widowControl/>
              <w:jc w:val="center"/>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w:t>
            </w:r>
          </w:p>
          <w:p w14:paraId="43DDB007">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1284" w:type="dxa"/>
            <w:vMerge w:val="restart"/>
            <w:tcBorders>
              <w:top w:val="single" w:color="000000" w:sz="4" w:space="0"/>
              <w:left w:val="single" w:color="000000" w:sz="4" w:space="0"/>
              <w:right w:val="single" w:color="000000" w:sz="4" w:space="0"/>
            </w:tcBorders>
            <w:noWrap w:val="0"/>
            <w:vAlign w:val="center"/>
          </w:tcPr>
          <w:p w14:paraId="1A5D7EA6">
            <w:pPr>
              <w:ind w:firstLine="28" w:firstLineChars="0"/>
              <w:jc w:val="left"/>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kern w:val="0"/>
                <w:szCs w:val="21"/>
                <w:lang w:val="zh-CN" w:eastAsia="zh-CN"/>
              </w:rPr>
              <w:t>市政养护</w:t>
            </w:r>
            <w:r>
              <w:rPr>
                <w:rFonts w:hint="eastAsia" w:ascii="宋体" w:hAnsi="宋体" w:eastAsia="宋体" w:cs="宋体"/>
                <w:kern w:val="0"/>
                <w:szCs w:val="21"/>
                <w:lang w:val="en-US" w:eastAsia="zh-CN"/>
              </w:rPr>
              <w:t>方案</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1F7A28B1">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en-US" w:eastAsia="zh-CN"/>
              </w:rPr>
              <w:t>（一）</w:t>
            </w:r>
            <w:r>
              <w:rPr>
                <w:rFonts w:hint="eastAsia" w:ascii="宋体" w:hAnsi="宋体" w:eastAsia="宋体" w:cs="宋体"/>
                <w:kern w:val="0"/>
                <w:szCs w:val="21"/>
                <w:lang w:val="zh-CN" w:eastAsia="zh-CN"/>
              </w:rPr>
              <w:t>评分内容：</w:t>
            </w:r>
          </w:p>
          <w:p w14:paraId="2ECCA898">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根据有关市政养护施工规范、验收标准及招标文件中的养护服务标准和要求并结合</w:t>
            </w:r>
            <w:r>
              <w:rPr>
                <w:rFonts w:hint="eastAsia" w:ascii="宋体" w:hAnsi="宋体" w:eastAsia="宋体" w:cs="宋体"/>
                <w:kern w:val="0"/>
                <w:szCs w:val="21"/>
                <w:lang w:val="en-US" w:eastAsia="zh-CN"/>
              </w:rPr>
              <w:t>尧塘街道</w:t>
            </w:r>
            <w:r>
              <w:rPr>
                <w:rFonts w:hint="eastAsia" w:ascii="宋体" w:hAnsi="宋体" w:eastAsia="宋体" w:cs="宋体"/>
                <w:kern w:val="0"/>
                <w:szCs w:val="21"/>
                <w:lang w:val="zh-CN" w:eastAsia="zh-CN"/>
              </w:rPr>
              <w:t>实际情况，提出市政设施养护实施整体设想与计划</w:t>
            </w:r>
          </w:p>
          <w:p w14:paraId="11F70A2F">
            <w:pPr>
              <w:ind w:firstLine="28" w:firstLineChars="0"/>
              <w:jc w:val="left"/>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（二）评审依据：</w:t>
            </w:r>
          </w:p>
          <w:p w14:paraId="23D40F2F">
            <w:pPr>
              <w:ind w:firstLine="28" w:firstLineChars="0"/>
              <w:jc w:val="left"/>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1</w:t>
            </w:r>
            <w:r>
              <w:rPr>
                <w:rFonts w:hint="eastAsia" w:ascii="宋体" w:hAnsi="宋体" w:eastAsia="宋体" w:cs="宋体"/>
                <w:kern w:val="0"/>
                <w:szCs w:val="21"/>
                <w:lang w:val="en-US" w:eastAsia="zh-CN"/>
              </w:rPr>
              <w:t>.</w:t>
            </w:r>
            <w:r>
              <w:rPr>
                <w:rFonts w:hint="eastAsia" w:ascii="宋体" w:hAnsi="宋体" w:eastAsia="宋体" w:cs="宋体"/>
                <w:kern w:val="0"/>
                <w:szCs w:val="21"/>
                <w:lang w:val="zh-CN" w:eastAsia="zh-CN"/>
              </w:rPr>
              <w:t>考察以上内容，每满足任意一项内容得</w:t>
            </w:r>
            <w:r>
              <w:rPr>
                <w:rFonts w:hint="eastAsia" w:ascii="宋体" w:hAnsi="宋体" w:cs="宋体"/>
                <w:kern w:val="0"/>
                <w:szCs w:val="21"/>
                <w:lang w:val="en-US" w:eastAsia="zh-CN"/>
              </w:rPr>
              <w:t>6</w:t>
            </w:r>
            <w:r>
              <w:rPr>
                <w:rFonts w:hint="eastAsia" w:ascii="宋体" w:hAnsi="宋体" w:eastAsia="宋体" w:cs="宋体"/>
                <w:kern w:val="0"/>
                <w:szCs w:val="21"/>
                <w:lang w:val="en-US" w:eastAsia="zh-CN"/>
              </w:rPr>
              <w:t>0</w:t>
            </w:r>
            <w:r>
              <w:rPr>
                <w:rFonts w:hint="eastAsia" w:ascii="宋体" w:hAnsi="宋体" w:eastAsia="宋体" w:cs="宋体"/>
                <w:kern w:val="0"/>
                <w:szCs w:val="21"/>
                <w:lang w:val="zh-CN" w:eastAsia="zh-CN"/>
              </w:rPr>
              <w:t>%，最高得</w:t>
            </w:r>
            <w:r>
              <w:rPr>
                <w:rFonts w:hint="eastAsia" w:ascii="宋体" w:hAnsi="宋体" w:eastAsia="宋体" w:cs="宋体"/>
                <w:kern w:val="0"/>
                <w:szCs w:val="21"/>
                <w:lang w:val="en-US" w:eastAsia="zh-CN"/>
              </w:rPr>
              <w:t>6</w:t>
            </w:r>
            <w:r>
              <w:rPr>
                <w:rFonts w:hint="eastAsia" w:ascii="宋体" w:hAnsi="宋体" w:eastAsia="宋体" w:cs="宋体"/>
                <w:kern w:val="0"/>
                <w:szCs w:val="21"/>
                <w:lang w:val="zh-CN" w:eastAsia="zh-CN"/>
              </w:rPr>
              <w:t xml:space="preserve">0%。 </w:t>
            </w:r>
          </w:p>
          <w:p w14:paraId="5784F577">
            <w:pPr>
              <w:ind w:firstLine="28" w:firstLineChars="0"/>
              <w:jc w:val="left"/>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2.在上述基础上，专家根据各投标人的具体响应内容按照量化的评审因素指标进一步评审。</w:t>
            </w:r>
          </w:p>
          <w:p w14:paraId="6FBC4AC1">
            <w:pPr>
              <w:ind w:firstLine="28" w:firstLineChars="0"/>
              <w:jc w:val="left"/>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（1）方案整体科学合理、针对性强、可操作性强，评审为优加</w:t>
            </w:r>
            <w:r>
              <w:rPr>
                <w:rFonts w:hint="eastAsia" w:ascii="宋体" w:hAnsi="宋体" w:eastAsia="宋体" w:cs="宋体"/>
                <w:kern w:val="0"/>
                <w:szCs w:val="21"/>
                <w:lang w:val="en-US" w:eastAsia="zh-CN"/>
              </w:rPr>
              <w:t>4</w:t>
            </w:r>
            <w:r>
              <w:rPr>
                <w:rFonts w:hint="eastAsia" w:ascii="宋体" w:hAnsi="宋体" w:eastAsia="宋体" w:cs="宋体"/>
                <w:kern w:val="0"/>
                <w:szCs w:val="21"/>
                <w:lang w:val="zh-CN" w:eastAsia="zh-CN"/>
              </w:rPr>
              <w:t>0%；</w:t>
            </w:r>
          </w:p>
          <w:p w14:paraId="4EF7733E">
            <w:pPr>
              <w:ind w:firstLine="28" w:firstLineChars="0"/>
              <w:jc w:val="left"/>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（2）方案较合理、有一定针对性、一定可操作性，评审为良加</w:t>
            </w:r>
            <w:r>
              <w:rPr>
                <w:rFonts w:hint="eastAsia" w:ascii="宋体" w:hAnsi="宋体" w:eastAsia="宋体" w:cs="宋体"/>
                <w:kern w:val="0"/>
                <w:szCs w:val="21"/>
                <w:lang w:val="en-US" w:eastAsia="zh-CN"/>
              </w:rPr>
              <w:t>2</w:t>
            </w:r>
            <w:r>
              <w:rPr>
                <w:rFonts w:hint="eastAsia" w:ascii="宋体" w:hAnsi="宋体" w:eastAsia="宋体" w:cs="宋体"/>
                <w:kern w:val="0"/>
                <w:szCs w:val="21"/>
                <w:lang w:val="zh-CN" w:eastAsia="zh-CN"/>
              </w:rPr>
              <w:t>0%；</w:t>
            </w:r>
          </w:p>
          <w:p w14:paraId="77F33361">
            <w:pPr>
              <w:ind w:firstLine="28" w:firstLineChars="0"/>
              <w:jc w:val="left"/>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 xml:space="preserve">（3）方案不尽合理、针对性一般、可操作性一般，评审为中加5%； </w:t>
            </w:r>
          </w:p>
          <w:p w14:paraId="0CA68F9C">
            <w:pPr>
              <w:ind w:firstLine="28" w:firstLineChars="0"/>
              <w:jc w:val="left"/>
              <w:rPr>
                <w:rFonts w:hint="eastAsia" w:ascii="宋体" w:hAnsi="宋体" w:eastAsia="宋体" w:cs="宋体"/>
                <w:kern w:val="0"/>
                <w:sz w:val="24"/>
                <w:szCs w:val="24"/>
                <w:lang w:val="zh-CN" w:eastAsia="zh-CN"/>
              </w:rPr>
            </w:pPr>
            <w:r>
              <w:rPr>
                <w:rFonts w:hint="eastAsia" w:ascii="宋体" w:hAnsi="宋体" w:eastAsia="宋体" w:cs="宋体"/>
                <w:kern w:val="0"/>
                <w:szCs w:val="21"/>
                <w:lang w:val="zh-CN" w:eastAsia="zh-CN"/>
              </w:rPr>
              <w:t>（4）方案不合理、无针对性、无可操作性，评审为差的，不加分。</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6A3BD5E1">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8</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7B8F02A5">
            <w:pPr>
              <w:jc w:val="center"/>
              <w:rPr>
                <w:rFonts w:hint="eastAsia" w:ascii="宋体" w:hAnsi="宋体" w:eastAsia="宋体" w:cs="宋体"/>
                <w:color w:val="000000" w:themeColor="text1"/>
                <w:sz w:val="24"/>
                <w:szCs w:val="24"/>
                <w:lang w:val="en-US" w:eastAsia="zh-CN"/>
                <w14:textFill>
                  <w14:solidFill>
                    <w14:schemeClr w14:val="tx1"/>
                  </w14:solidFill>
                </w14:textFill>
              </w:rPr>
            </w:pPr>
          </w:p>
        </w:tc>
      </w:tr>
      <w:tr w14:paraId="7B197100">
        <w:tblPrEx>
          <w:tblCellMar>
            <w:top w:w="0" w:type="dxa"/>
            <w:left w:w="108" w:type="dxa"/>
            <w:bottom w:w="0" w:type="dxa"/>
            <w:right w:w="108" w:type="dxa"/>
          </w:tblCellMar>
        </w:tblPrEx>
        <w:trPr>
          <w:trHeight w:val="313" w:hRule="atLeast"/>
        </w:trPr>
        <w:tc>
          <w:tcPr>
            <w:tcW w:w="600" w:type="dxa"/>
            <w:vMerge w:val="continue"/>
            <w:tcBorders>
              <w:left w:val="single" w:color="000000" w:sz="4" w:space="0"/>
              <w:bottom w:val="single" w:color="000000" w:sz="4" w:space="0"/>
              <w:right w:val="single" w:color="000000" w:sz="4" w:space="0"/>
            </w:tcBorders>
            <w:noWrap w:val="0"/>
            <w:vAlign w:val="center"/>
          </w:tcPr>
          <w:p w14:paraId="76B94E20">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1284" w:type="dxa"/>
            <w:vMerge w:val="continue"/>
            <w:tcBorders>
              <w:left w:val="single" w:color="000000" w:sz="4" w:space="0"/>
              <w:bottom w:val="single" w:color="000000" w:sz="4" w:space="0"/>
              <w:right w:val="single" w:color="000000" w:sz="4" w:space="0"/>
            </w:tcBorders>
            <w:noWrap w:val="0"/>
            <w:vAlign w:val="center"/>
          </w:tcPr>
          <w:p w14:paraId="4EFE2060">
            <w:pPr>
              <w:ind w:firstLine="28" w:firstLineChars="0"/>
              <w:jc w:val="center"/>
              <w:rPr>
                <w:rFonts w:hint="eastAsia" w:ascii="宋体" w:hAnsi="宋体" w:eastAsia="宋体" w:cs="宋体"/>
                <w:color w:val="000000" w:themeColor="text1"/>
                <w:sz w:val="24"/>
                <w:szCs w:val="24"/>
                <w14:textFill>
                  <w14:solidFill>
                    <w14:schemeClr w14:val="tx1"/>
                  </w14:solidFill>
                </w14:textFill>
              </w:rPr>
            </w:pP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5F7BCEE6">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en-US" w:eastAsia="zh-CN"/>
              </w:rPr>
              <w:t>（一）</w:t>
            </w:r>
            <w:r>
              <w:rPr>
                <w:rFonts w:hint="eastAsia" w:ascii="宋体" w:hAnsi="宋体" w:eastAsia="宋体" w:cs="宋体"/>
                <w:kern w:val="0"/>
                <w:szCs w:val="21"/>
                <w:lang w:val="zh-CN" w:eastAsia="zh-CN"/>
              </w:rPr>
              <w:t>评分内容：</w:t>
            </w:r>
          </w:p>
          <w:p w14:paraId="08008156">
            <w:pPr>
              <w:keepNext w:val="0"/>
              <w:keepLines w:val="0"/>
              <w:widowControl/>
              <w:suppressLineNumbers w:val="0"/>
              <w:spacing w:before="0" w:beforeAutospacing="0" w:after="0" w:afterAutospacing="0" w:line="360" w:lineRule="exact"/>
              <w:ind w:left="0" w:right="0" w:firstLine="0"/>
              <w:rPr>
                <w:rFonts w:hint="eastAsia" w:ascii="宋体" w:hAnsi="宋体" w:cs="宋体"/>
                <w:kern w:val="0"/>
                <w:szCs w:val="21"/>
              </w:rPr>
            </w:pPr>
            <w:r>
              <w:rPr>
                <w:rFonts w:hint="eastAsia" w:ascii="宋体" w:hAnsi="宋体" w:cs="宋体"/>
                <w:kern w:val="0"/>
                <w:szCs w:val="21"/>
              </w:rPr>
              <w:t>根据编制的养护作业组织实施方案，在质量保证措施、时间保证措施、安全保证措施、回访保修等方面是否体现项目实施科学规范、合理可行进行评审</w:t>
            </w:r>
          </w:p>
          <w:p w14:paraId="66392D38">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（二）评审依据：</w:t>
            </w:r>
          </w:p>
          <w:p w14:paraId="1FEA055A">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1考察以上内容，每满足任意一项内容得</w:t>
            </w:r>
            <w:r>
              <w:rPr>
                <w:rFonts w:hint="eastAsia" w:ascii="宋体" w:hAnsi="宋体" w:cs="宋体"/>
                <w:kern w:val="0"/>
                <w:szCs w:val="21"/>
                <w:lang w:val="en-US" w:eastAsia="zh-CN"/>
              </w:rPr>
              <w:t>6</w:t>
            </w:r>
            <w:r>
              <w:rPr>
                <w:rFonts w:hint="eastAsia" w:ascii="宋体" w:hAnsi="宋体" w:eastAsia="宋体" w:cs="宋体"/>
                <w:kern w:val="0"/>
                <w:szCs w:val="21"/>
                <w:lang w:val="en-US" w:eastAsia="zh-CN"/>
              </w:rPr>
              <w:t>0</w:t>
            </w:r>
            <w:r>
              <w:rPr>
                <w:rFonts w:hint="eastAsia" w:ascii="宋体" w:hAnsi="宋体" w:eastAsia="宋体" w:cs="宋体"/>
                <w:kern w:val="0"/>
                <w:szCs w:val="21"/>
                <w:lang w:val="zh-CN" w:eastAsia="zh-CN"/>
              </w:rPr>
              <w:t>%，最高得</w:t>
            </w:r>
            <w:r>
              <w:rPr>
                <w:rFonts w:hint="eastAsia" w:ascii="宋体" w:hAnsi="宋体" w:eastAsia="宋体" w:cs="宋体"/>
                <w:kern w:val="0"/>
                <w:szCs w:val="21"/>
                <w:lang w:val="en-US" w:eastAsia="zh-CN"/>
              </w:rPr>
              <w:t>6</w:t>
            </w:r>
            <w:r>
              <w:rPr>
                <w:rFonts w:hint="eastAsia" w:ascii="宋体" w:hAnsi="宋体" w:eastAsia="宋体" w:cs="宋体"/>
                <w:kern w:val="0"/>
                <w:szCs w:val="21"/>
                <w:lang w:val="zh-CN" w:eastAsia="zh-CN"/>
              </w:rPr>
              <w:t xml:space="preserve">0%。 </w:t>
            </w:r>
          </w:p>
          <w:p w14:paraId="27CDF8EC">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2.在上述基础上，专家根据各投标人的具体响应内容按照量化的评审因素指标进一步评审。</w:t>
            </w:r>
          </w:p>
          <w:p w14:paraId="497C9424">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（1）方案整体科学合理、针对性强、可操作性强，评审为优加</w:t>
            </w:r>
            <w:r>
              <w:rPr>
                <w:rFonts w:hint="eastAsia" w:ascii="宋体" w:hAnsi="宋体" w:eastAsia="宋体" w:cs="宋体"/>
                <w:kern w:val="0"/>
                <w:szCs w:val="21"/>
                <w:lang w:val="en-US" w:eastAsia="zh-CN"/>
              </w:rPr>
              <w:t>4</w:t>
            </w:r>
            <w:r>
              <w:rPr>
                <w:rFonts w:hint="eastAsia" w:ascii="宋体" w:hAnsi="宋体" w:eastAsia="宋体" w:cs="宋体"/>
                <w:kern w:val="0"/>
                <w:szCs w:val="21"/>
                <w:lang w:val="zh-CN" w:eastAsia="zh-CN"/>
              </w:rPr>
              <w:t>0%；</w:t>
            </w:r>
          </w:p>
          <w:p w14:paraId="74550BAA">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（2）方案较合理、有一定针对性、一定可操作性，评审为良加</w:t>
            </w:r>
            <w:r>
              <w:rPr>
                <w:rFonts w:hint="eastAsia" w:ascii="宋体" w:hAnsi="宋体" w:eastAsia="宋体" w:cs="宋体"/>
                <w:kern w:val="0"/>
                <w:szCs w:val="21"/>
                <w:lang w:val="en-US" w:eastAsia="zh-CN"/>
              </w:rPr>
              <w:t>20</w:t>
            </w:r>
            <w:r>
              <w:rPr>
                <w:rFonts w:hint="eastAsia" w:ascii="宋体" w:hAnsi="宋体" w:eastAsia="宋体" w:cs="宋体"/>
                <w:kern w:val="0"/>
                <w:szCs w:val="21"/>
                <w:lang w:val="zh-CN" w:eastAsia="zh-CN"/>
              </w:rPr>
              <w:t>%；</w:t>
            </w:r>
          </w:p>
          <w:p w14:paraId="305E910D">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 xml:space="preserve">（3）方案不尽合理、针对性一般、可操作性一般，评审为中加5%； </w:t>
            </w:r>
          </w:p>
          <w:p w14:paraId="5BF3849E">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lang w:val="zh-CN" w:eastAsia="zh-CN"/>
              </w:rPr>
            </w:pPr>
            <w:r>
              <w:rPr>
                <w:rFonts w:hint="eastAsia" w:ascii="宋体" w:hAnsi="宋体" w:eastAsia="宋体" w:cs="宋体"/>
                <w:kern w:val="0"/>
                <w:szCs w:val="21"/>
                <w:lang w:val="zh-CN" w:eastAsia="zh-CN"/>
              </w:rPr>
              <w:t>（4）方案不合理、无针对性、无可操作性，评审为差的，不加分。</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066593B9">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8</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14F2BD3D">
            <w:pPr>
              <w:jc w:val="center"/>
              <w:rPr>
                <w:rFonts w:hint="eastAsia" w:ascii="宋体" w:hAnsi="宋体" w:eastAsia="宋体" w:cs="宋体"/>
                <w:color w:val="000000" w:themeColor="text1"/>
                <w:sz w:val="24"/>
                <w:szCs w:val="24"/>
                <w:lang w:val="en-US" w:eastAsia="zh-CN"/>
                <w14:textFill>
                  <w14:solidFill>
                    <w14:schemeClr w14:val="tx1"/>
                  </w14:solidFill>
                </w14:textFill>
              </w:rPr>
            </w:pPr>
          </w:p>
        </w:tc>
      </w:tr>
      <w:tr w14:paraId="6F63E506">
        <w:tblPrEx>
          <w:tblCellMar>
            <w:top w:w="0" w:type="dxa"/>
            <w:left w:w="108" w:type="dxa"/>
            <w:bottom w:w="0" w:type="dxa"/>
            <w:right w:w="108" w:type="dxa"/>
          </w:tblCellMar>
        </w:tblPrEx>
        <w:trPr>
          <w:trHeight w:val="313" w:hRule="atLeast"/>
        </w:trPr>
        <w:tc>
          <w:tcPr>
            <w:tcW w:w="600" w:type="dxa"/>
            <w:vMerge w:val="restart"/>
            <w:tcBorders>
              <w:top w:val="single" w:color="000000" w:sz="4" w:space="0"/>
              <w:left w:val="single" w:color="000000" w:sz="4" w:space="0"/>
              <w:right w:val="single" w:color="000000" w:sz="4" w:space="0"/>
            </w:tcBorders>
            <w:noWrap w:val="0"/>
            <w:vAlign w:val="center"/>
          </w:tcPr>
          <w:p w14:paraId="56A0020C">
            <w:pPr>
              <w:widowControl/>
              <w:jc w:val="center"/>
              <w:rPr>
                <w:rFonts w:hint="eastAsia" w:ascii="宋体" w:hAnsi="宋体" w:cs="宋体"/>
                <w:color w:val="000000" w:themeColor="text1"/>
                <w:sz w:val="24"/>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2</w:t>
            </w:r>
          </w:p>
          <w:p w14:paraId="1A028F54">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1284" w:type="dxa"/>
            <w:vMerge w:val="restart"/>
            <w:tcBorders>
              <w:top w:val="single" w:color="000000" w:sz="4" w:space="0"/>
              <w:left w:val="single" w:color="000000" w:sz="4" w:space="0"/>
              <w:right w:val="single" w:color="000000" w:sz="4" w:space="0"/>
            </w:tcBorders>
            <w:noWrap w:val="0"/>
            <w:vAlign w:val="center"/>
          </w:tcPr>
          <w:p w14:paraId="5ED161F7">
            <w:pPr>
              <w:ind w:firstLine="28" w:firstLineChars="0"/>
              <w:jc w:val="left"/>
              <w:rPr>
                <w:rFonts w:hint="eastAsia" w:ascii="宋体" w:hAnsi="宋体" w:cs="宋体"/>
                <w:kern w:val="0"/>
                <w:szCs w:val="21"/>
                <w:lang w:val="en-US" w:eastAsia="zh-CN"/>
              </w:rPr>
            </w:pPr>
            <w:r>
              <w:rPr>
                <w:rFonts w:hint="eastAsia" w:ascii="宋体" w:hAnsi="宋体" w:cs="宋体"/>
                <w:kern w:val="0"/>
                <w:szCs w:val="21"/>
                <w:lang w:val="en-US" w:eastAsia="zh-CN"/>
              </w:rPr>
              <w:t>道路、桥梁</w:t>
            </w:r>
            <w:r>
              <w:rPr>
                <w:rFonts w:hint="eastAsia" w:ascii="宋体" w:hAnsi="宋体" w:cs="宋体"/>
                <w:kern w:val="0"/>
                <w:szCs w:val="21"/>
              </w:rPr>
              <w:t>养护技术方案</w:t>
            </w:r>
          </w:p>
          <w:p w14:paraId="3B414715">
            <w:pPr>
              <w:ind w:firstLine="28" w:firstLineChars="0"/>
              <w:jc w:val="center"/>
              <w:rPr>
                <w:rFonts w:hint="eastAsia" w:ascii="宋体" w:hAnsi="宋体" w:eastAsia="宋体" w:cs="宋体"/>
                <w:color w:val="000000" w:themeColor="text1"/>
                <w:sz w:val="24"/>
                <w:szCs w:val="24"/>
                <w:lang w:val="en-US"/>
                <w14:textFill>
                  <w14:solidFill>
                    <w14:schemeClr w14:val="tx1"/>
                  </w14:solidFill>
                </w14:textFill>
              </w:rPr>
            </w:pP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066DA93C">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en-US" w:eastAsia="zh-CN"/>
              </w:rPr>
              <w:t>（一）</w:t>
            </w:r>
            <w:r>
              <w:rPr>
                <w:rFonts w:hint="eastAsia" w:ascii="宋体" w:hAnsi="宋体" w:eastAsia="宋体" w:cs="宋体"/>
                <w:kern w:val="0"/>
                <w:szCs w:val="21"/>
                <w:lang w:val="zh-CN" w:eastAsia="zh-CN"/>
              </w:rPr>
              <w:t>评分内容：</w:t>
            </w:r>
          </w:p>
          <w:p w14:paraId="38B4470C">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rPr>
              <w:t>常见病害的养护方案如路面病害、桥梁结构病害等的处理</w:t>
            </w:r>
            <w:r>
              <w:rPr>
                <w:rFonts w:hint="eastAsia" w:ascii="宋体" w:hAnsi="宋体" w:eastAsia="宋体" w:cs="宋体"/>
                <w:kern w:val="0"/>
                <w:szCs w:val="21"/>
                <w:lang w:val="en-US" w:eastAsia="zh-CN"/>
              </w:rPr>
              <w:t xml:space="preserve"> </w:t>
            </w:r>
            <w:r>
              <w:rPr>
                <w:rFonts w:hint="eastAsia" w:ascii="宋体" w:hAnsi="宋体" w:eastAsia="宋体" w:cs="宋体"/>
                <w:kern w:val="0"/>
                <w:szCs w:val="21"/>
                <w:lang w:val="zh-CN" w:eastAsia="zh-CN"/>
              </w:rPr>
              <w:t>（二）评审依据：</w:t>
            </w:r>
          </w:p>
          <w:p w14:paraId="66905D4F">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1考察以上内容，每满足任意一项内容得</w:t>
            </w:r>
            <w:r>
              <w:rPr>
                <w:rFonts w:hint="eastAsia" w:ascii="宋体" w:hAnsi="宋体" w:cs="宋体"/>
                <w:kern w:val="0"/>
                <w:szCs w:val="21"/>
                <w:lang w:val="en-US" w:eastAsia="zh-CN"/>
              </w:rPr>
              <w:t>6</w:t>
            </w:r>
            <w:r>
              <w:rPr>
                <w:rFonts w:hint="eastAsia" w:ascii="宋体" w:hAnsi="宋体" w:eastAsia="宋体" w:cs="宋体"/>
                <w:kern w:val="0"/>
                <w:szCs w:val="21"/>
                <w:lang w:val="en-US" w:eastAsia="zh-CN"/>
              </w:rPr>
              <w:t>0</w:t>
            </w:r>
            <w:r>
              <w:rPr>
                <w:rFonts w:hint="eastAsia" w:ascii="宋体" w:hAnsi="宋体" w:eastAsia="宋体" w:cs="宋体"/>
                <w:kern w:val="0"/>
                <w:szCs w:val="21"/>
                <w:lang w:val="zh-CN" w:eastAsia="zh-CN"/>
              </w:rPr>
              <w:t>%，最高得</w:t>
            </w:r>
            <w:r>
              <w:rPr>
                <w:rFonts w:hint="eastAsia" w:ascii="宋体" w:hAnsi="宋体" w:eastAsia="宋体" w:cs="宋体"/>
                <w:kern w:val="0"/>
                <w:szCs w:val="21"/>
                <w:lang w:val="en-US" w:eastAsia="zh-CN"/>
              </w:rPr>
              <w:t>6</w:t>
            </w:r>
            <w:r>
              <w:rPr>
                <w:rFonts w:hint="eastAsia" w:ascii="宋体" w:hAnsi="宋体" w:eastAsia="宋体" w:cs="宋体"/>
                <w:kern w:val="0"/>
                <w:szCs w:val="21"/>
                <w:lang w:val="zh-CN" w:eastAsia="zh-CN"/>
              </w:rPr>
              <w:t xml:space="preserve">0%。 </w:t>
            </w:r>
          </w:p>
          <w:p w14:paraId="4A258CD5">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2.在上述基础上，专家根据各投标人的具体响应内容按照量化的评审因素指标进一步评审。</w:t>
            </w:r>
          </w:p>
          <w:p w14:paraId="7AB28E77">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（1）方案整体科学合理、针对性强、可操作性强，评审为优加</w:t>
            </w:r>
            <w:r>
              <w:rPr>
                <w:rFonts w:hint="eastAsia" w:ascii="宋体" w:hAnsi="宋体" w:eastAsia="宋体" w:cs="宋体"/>
                <w:kern w:val="0"/>
                <w:szCs w:val="21"/>
                <w:lang w:val="en-US" w:eastAsia="zh-CN"/>
              </w:rPr>
              <w:t>4</w:t>
            </w:r>
            <w:r>
              <w:rPr>
                <w:rFonts w:hint="eastAsia" w:ascii="宋体" w:hAnsi="宋体" w:eastAsia="宋体" w:cs="宋体"/>
                <w:kern w:val="0"/>
                <w:szCs w:val="21"/>
                <w:lang w:val="zh-CN" w:eastAsia="zh-CN"/>
              </w:rPr>
              <w:t>0%；</w:t>
            </w:r>
          </w:p>
          <w:p w14:paraId="085EDD7E">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（2）方案较合理、有一定针对性、一定可操作性，评审为良加</w:t>
            </w:r>
            <w:r>
              <w:rPr>
                <w:rFonts w:hint="eastAsia" w:ascii="宋体" w:hAnsi="宋体" w:eastAsia="宋体" w:cs="宋体"/>
                <w:kern w:val="0"/>
                <w:szCs w:val="21"/>
                <w:lang w:val="en-US" w:eastAsia="zh-CN"/>
              </w:rPr>
              <w:t>2</w:t>
            </w:r>
            <w:r>
              <w:rPr>
                <w:rFonts w:hint="eastAsia" w:ascii="宋体" w:hAnsi="宋体" w:eastAsia="宋体" w:cs="宋体"/>
                <w:kern w:val="0"/>
                <w:szCs w:val="21"/>
                <w:lang w:val="zh-CN" w:eastAsia="zh-CN"/>
              </w:rPr>
              <w:t>0%；</w:t>
            </w:r>
          </w:p>
          <w:p w14:paraId="78E44655">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 xml:space="preserve">（3）方案不尽合理、针对性一般、可操作性一般，评审为中加5%； </w:t>
            </w:r>
          </w:p>
          <w:p w14:paraId="5567886C">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kern w:val="0"/>
                <w:szCs w:val="21"/>
                <w:lang w:val="zh-CN" w:eastAsia="zh-CN"/>
              </w:rPr>
              <w:t>（4）方案不合理、无针对性、无可操作性，评审为差的，不加分。</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70545C34">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2A1A6BD8">
            <w:pPr>
              <w:jc w:val="left"/>
              <w:rPr>
                <w:rFonts w:hint="eastAsia" w:ascii="宋体" w:hAnsi="宋体" w:eastAsia="宋体" w:cs="宋体"/>
                <w:color w:val="000000" w:themeColor="text1"/>
                <w:sz w:val="24"/>
                <w:szCs w:val="24"/>
                <w:lang w:val="en-US" w:eastAsia="zh-CN"/>
                <w14:textFill>
                  <w14:solidFill>
                    <w14:schemeClr w14:val="tx1"/>
                  </w14:solidFill>
                </w14:textFill>
              </w:rPr>
            </w:pPr>
          </w:p>
        </w:tc>
      </w:tr>
      <w:tr w14:paraId="532029C5">
        <w:tblPrEx>
          <w:tblCellMar>
            <w:top w:w="0" w:type="dxa"/>
            <w:left w:w="108" w:type="dxa"/>
            <w:bottom w:w="0" w:type="dxa"/>
            <w:right w:w="108" w:type="dxa"/>
          </w:tblCellMar>
        </w:tblPrEx>
        <w:trPr>
          <w:trHeight w:val="313" w:hRule="atLeast"/>
        </w:trPr>
        <w:tc>
          <w:tcPr>
            <w:tcW w:w="600" w:type="dxa"/>
            <w:vMerge w:val="continue"/>
            <w:tcBorders>
              <w:left w:val="single" w:color="000000" w:sz="4" w:space="0"/>
              <w:bottom w:val="single" w:color="000000" w:sz="4" w:space="0"/>
              <w:right w:val="single" w:color="000000" w:sz="4" w:space="0"/>
            </w:tcBorders>
            <w:noWrap w:val="0"/>
            <w:vAlign w:val="center"/>
          </w:tcPr>
          <w:p w14:paraId="48E574CE">
            <w:pPr>
              <w:widowControl/>
              <w:jc w:val="center"/>
              <w:rPr>
                <w:rFonts w:hint="eastAsia" w:ascii="宋体" w:hAnsi="宋体" w:eastAsia="宋体" w:cs="宋体"/>
                <w:color w:val="000000" w:themeColor="text1"/>
                <w:sz w:val="24"/>
                <w:szCs w:val="24"/>
                <w14:textFill>
                  <w14:solidFill>
                    <w14:schemeClr w14:val="tx1"/>
                  </w14:solidFill>
                </w14:textFill>
              </w:rPr>
            </w:pPr>
          </w:p>
        </w:tc>
        <w:tc>
          <w:tcPr>
            <w:tcW w:w="1284" w:type="dxa"/>
            <w:vMerge w:val="continue"/>
            <w:tcBorders>
              <w:left w:val="single" w:color="000000" w:sz="4" w:space="0"/>
              <w:bottom w:val="single" w:color="000000" w:sz="4" w:space="0"/>
              <w:right w:val="single" w:color="000000" w:sz="4" w:space="0"/>
            </w:tcBorders>
            <w:noWrap w:val="0"/>
            <w:vAlign w:val="center"/>
          </w:tcPr>
          <w:p w14:paraId="243E24E0">
            <w:pPr>
              <w:ind w:firstLine="28" w:firstLineChars="0"/>
              <w:jc w:val="center"/>
              <w:rPr>
                <w:rFonts w:hint="eastAsia" w:ascii="宋体" w:hAnsi="宋体" w:eastAsia="宋体" w:cs="宋体"/>
                <w:color w:val="000000" w:themeColor="text1"/>
                <w:sz w:val="24"/>
                <w:szCs w:val="24"/>
                <w:lang w:val="en-US"/>
                <w14:textFill>
                  <w14:solidFill>
                    <w14:schemeClr w14:val="tx1"/>
                  </w14:solidFill>
                </w14:textFill>
              </w:rPr>
            </w:pP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2E87A8FD">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en-US" w:eastAsia="zh-CN"/>
              </w:rPr>
              <w:t>（一）</w:t>
            </w:r>
            <w:r>
              <w:rPr>
                <w:rFonts w:hint="eastAsia" w:ascii="宋体" w:hAnsi="宋体" w:eastAsia="宋体" w:cs="宋体"/>
                <w:kern w:val="0"/>
                <w:szCs w:val="21"/>
                <w:lang w:val="zh-CN" w:eastAsia="zh-CN"/>
              </w:rPr>
              <w:t>评分内容：</w:t>
            </w:r>
          </w:p>
          <w:p w14:paraId="22937EFA">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道路、桥梁安全隐患的防范和应急突发事件的预案</w:t>
            </w:r>
          </w:p>
          <w:p w14:paraId="1CC3A0F3">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（二）评审依据：</w:t>
            </w:r>
          </w:p>
          <w:p w14:paraId="792F2B3A">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1考察以上内容，每满足任意一项内容得</w:t>
            </w:r>
            <w:r>
              <w:rPr>
                <w:rFonts w:hint="eastAsia" w:ascii="宋体" w:hAnsi="宋体" w:cs="宋体"/>
                <w:kern w:val="0"/>
                <w:szCs w:val="21"/>
                <w:lang w:val="en-US" w:eastAsia="zh-CN"/>
              </w:rPr>
              <w:t>6</w:t>
            </w:r>
            <w:r>
              <w:rPr>
                <w:rFonts w:hint="eastAsia" w:ascii="宋体" w:hAnsi="宋体" w:eastAsia="宋体" w:cs="宋体"/>
                <w:kern w:val="0"/>
                <w:szCs w:val="21"/>
                <w:lang w:val="en-US" w:eastAsia="zh-CN"/>
              </w:rPr>
              <w:t>0</w:t>
            </w:r>
            <w:r>
              <w:rPr>
                <w:rFonts w:hint="eastAsia" w:ascii="宋体" w:hAnsi="宋体" w:eastAsia="宋体" w:cs="宋体"/>
                <w:kern w:val="0"/>
                <w:szCs w:val="21"/>
                <w:lang w:val="zh-CN" w:eastAsia="zh-CN"/>
              </w:rPr>
              <w:t>%，最高得</w:t>
            </w:r>
            <w:r>
              <w:rPr>
                <w:rFonts w:hint="eastAsia" w:ascii="宋体" w:hAnsi="宋体" w:eastAsia="宋体" w:cs="宋体"/>
                <w:kern w:val="0"/>
                <w:szCs w:val="21"/>
                <w:lang w:val="en-US" w:eastAsia="zh-CN"/>
              </w:rPr>
              <w:t>6</w:t>
            </w:r>
            <w:r>
              <w:rPr>
                <w:rFonts w:hint="eastAsia" w:ascii="宋体" w:hAnsi="宋体" w:eastAsia="宋体" w:cs="宋体"/>
                <w:kern w:val="0"/>
                <w:szCs w:val="21"/>
                <w:lang w:val="zh-CN" w:eastAsia="zh-CN"/>
              </w:rPr>
              <w:t xml:space="preserve">0%。 </w:t>
            </w:r>
          </w:p>
          <w:p w14:paraId="433FBAEE">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2.在上述基础上，专家根据各投标人的具体响应内容按照量化的评审因素指标进一步评审。</w:t>
            </w:r>
          </w:p>
          <w:p w14:paraId="64CE3582">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（1）分析科学合理、针对性强、可操作性强，评审为优加</w:t>
            </w:r>
            <w:r>
              <w:rPr>
                <w:rFonts w:hint="eastAsia" w:ascii="宋体" w:hAnsi="宋体" w:eastAsia="宋体" w:cs="宋体"/>
                <w:kern w:val="0"/>
                <w:szCs w:val="21"/>
                <w:lang w:val="en-US" w:eastAsia="zh-CN"/>
              </w:rPr>
              <w:t>4</w:t>
            </w:r>
            <w:r>
              <w:rPr>
                <w:rFonts w:hint="eastAsia" w:ascii="宋体" w:hAnsi="宋体" w:eastAsia="宋体" w:cs="宋体"/>
                <w:kern w:val="0"/>
                <w:szCs w:val="21"/>
                <w:lang w:val="zh-CN" w:eastAsia="zh-CN"/>
              </w:rPr>
              <w:t>0%；</w:t>
            </w:r>
          </w:p>
          <w:p w14:paraId="5888AA5B">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（2）分析较合理、有一定针对性、一定可操作性，评审为良加</w:t>
            </w:r>
            <w:r>
              <w:rPr>
                <w:rFonts w:hint="eastAsia" w:ascii="宋体" w:hAnsi="宋体" w:eastAsia="宋体" w:cs="宋体"/>
                <w:kern w:val="0"/>
                <w:szCs w:val="21"/>
                <w:lang w:val="en-US" w:eastAsia="zh-CN"/>
              </w:rPr>
              <w:t>2</w:t>
            </w:r>
            <w:r>
              <w:rPr>
                <w:rFonts w:hint="eastAsia" w:ascii="宋体" w:hAnsi="宋体" w:eastAsia="宋体" w:cs="宋体"/>
                <w:kern w:val="0"/>
                <w:szCs w:val="21"/>
                <w:lang w:val="zh-CN" w:eastAsia="zh-CN"/>
              </w:rPr>
              <w:t>0%；</w:t>
            </w:r>
          </w:p>
          <w:p w14:paraId="5FE1E2F1">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 xml:space="preserve">（3）分析不尽合理、针对性一般、可操作性一般，评审为中加5%； </w:t>
            </w:r>
          </w:p>
          <w:p w14:paraId="1DDB559B">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kern w:val="0"/>
                <w:szCs w:val="21"/>
                <w:lang w:val="zh-CN" w:eastAsia="zh-CN"/>
              </w:rPr>
              <w:t>（4）分析不合理、无针对性、无可操作性，评审为差的，不加分。</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3E522574">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78B48A5E">
            <w:pPr>
              <w:jc w:val="left"/>
              <w:rPr>
                <w:rFonts w:hint="eastAsia" w:ascii="宋体" w:hAnsi="宋体" w:eastAsia="宋体" w:cs="宋体"/>
                <w:color w:val="000000" w:themeColor="text1"/>
                <w:sz w:val="24"/>
                <w:szCs w:val="24"/>
                <w:lang w:val="en-US" w:eastAsia="zh-CN"/>
                <w14:textFill>
                  <w14:solidFill>
                    <w14:schemeClr w14:val="tx1"/>
                  </w14:solidFill>
                </w14:textFill>
              </w:rPr>
            </w:pPr>
          </w:p>
        </w:tc>
      </w:tr>
      <w:tr w14:paraId="05D49A67">
        <w:tblPrEx>
          <w:tblCellMar>
            <w:top w:w="0" w:type="dxa"/>
            <w:left w:w="108" w:type="dxa"/>
            <w:bottom w:w="0" w:type="dxa"/>
            <w:right w:w="108" w:type="dxa"/>
          </w:tblCellMar>
        </w:tblPrEx>
        <w:trPr>
          <w:trHeight w:val="90" w:hRule="atLeast"/>
        </w:trPr>
        <w:tc>
          <w:tcPr>
            <w:tcW w:w="600" w:type="dxa"/>
            <w:vMerge w:val="restart"/>
            <w:tcBorders>
              <w:top w:val="single" w:color="000000" w:sz="4" w:space="0"/>
              <w:left w:val="single" w:color="000000" w:sz="4" w:space="0"/>
              <w:right w:val="single" w:color="000000" w:sz="4" w:space="0"/>
            </w:tcBorders>
            <w:noWrap w:val="0"/>
            <w:vAlign w:val="center"/>
          </w:tcPr>
          <w:p w14:paraId="2AA06C83">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08E3E1C2">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79B0D491">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44096891">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724F1EAD">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1BD6DC5F">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46560D19">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0744E948">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0DCC8AAE">
            <w:pPr>
              <w:widowControl/>
              <w:jc w:val="center"/>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p>
          <w:p w14:paraId="3DB75088">
            <w:pPr>
              <w:widowControl/>
              <w:jc w:val="center"/>
              <w:rPr>
                <w:rFonts w:hint="eastAsia" w:ascii="宋体" w:hAnsi="宋体" w:eastAsia="宋体" w:cs="宋体"/>
                <w:color w:val="000000" w:themeColor="text1"/>
                <w:sz w:val="24"/>
                <w:szCs w:val="24"/>
                <w:lang w:val="en-US" w:eastAsia="zh-CN"/>
                <w14:textFill>
                  <w14:solidFill>
                    <w14:schemeClr w14:val="tx1"/>
                  </w14:solidFill>
                </w14:textFill>
              </w:rPr>
            </w:pPr>
          </w:p>
        </w:tc>
        <w:tc>
          <w:tcPr>
            <w:tcW w:w="1284" w:type="dxa"/>
            <w:vMerge w:val="restart"/>
            <w:tcBorders>
              <w:top w:val="single" w:color="000000" w:sz="4" w:space="0"/>
              <w:left w:val="single" w:color="000000" w:sz="4" w:space="0"/>
              <w:right w:val="single" w:color="000000" w:sz="4" w:space="0"/>
            </w:tcBorders>
            <w:noWrap w:val="0"/>
            <w:vAlign w:val="center"/>
          </w:tcPr>
          <w:p w14:paraId="2847045D">
            <w:pPr>
              <w:ind w:firstLine="28" w:firstLineChars="0"/>
              <w:jc w:val="center"/>
              <w:rPr>
                <w:rFonts w:hint="eastAsia" w:ascii="宋体" w:hAnsi="宋体" w:eastAsia="宋体" w:cs="宋体"/>
                <w:kern w:val="0"/>
                <w:szCs w:val="21"/>
                <w:lang w:val="en-US" w:eastAsia="zh-CN"/>
              </w:rPr>
            </w:pPr>
          </w:p>
          <w:p w14:paraId="25D1E29A">
            <w:pPr>
              <w:ind w:firstLine="28" w:firstLineChars="0"/>
              <w:jc w:val="center"/>
              <w:rPr>
                <w:rFonts w:hint="eastAsia" w:ascii="宋体" w:hAnsi="宋体" w:eastAsia="宋体" w:cs="宋体"/>
                <w:kern w:val="0"/>
                <w:szCs w:val="21"/>
                <w:lang w:val="en-US" w:eastAsia="zh-CN"/>
              </w:rPr>
            </w:pPr>
          </w:p>
          <w:p w14:paraId="2A8EA3F4">
            <w:pPr>
              <w:ind w:firstLine="28" w:firstLineChars="0"/>
              <w:jc w:val="center"/>
              <w:rPr>
                <w:rFonts w:hint="eastAsia" w:ascii="宋体" w:hAnsi="宋体" w:eastAsia="宋体" w:cs="宋体"/>
                <w:kern w:val="0"/>
                <w:szCs w:val="21"/>
                <w:lang w:val="en-US" w:eastAsia="zh-CN"/>
              </w:rPr>
            </w:pPr>
          </w:p>
          <w:p w14:paraId="5DCDC6AB">
            <w:pPr>
              <w:ind w:firstLine="28" w:firstLineChars="0"/>
              <w:jc w:val="center"/>
              <w:rPr>
                <w:rFonts w:hint="eastAsia" w:ascii="宋体" w:hAnsi="宋体" w:eastAsia="宋体" w:cs="宋体"/>
                <w:kern w:val="0"/>
                <w:szCs w:val="21"/>
                <w:lang w:val="en-US" w:eastAsia="zh-CN"/>
              </w:rPr>
            </w:pPr>
          </w:p>
          <w:p w14:paraId="7F48E7DB">
            <w:pPr>
              <w:ind w:firstLine="28" w:firstLineChars="0"/>
              <w:jc w:val="center"/>
              <w:rPr>
                <w:rFonts w:hint="eastAsia" w:ascii="宋体" w:hAnsi="宋体" w:eastAsia="宋体" w:cs="宋体"/>
                <w:kern w:val="0"/>
                <w:szCs w:val="21"/>
                <w:lang w:val="en-US" w:eastAsia="zh-CN"/>
              </w:rPr>
            </w:pPr>
          </w:p>
          <w:p w14:paraId="3FA21875">
            <w:pPr>
              <w:ind w:firstLine="28" w:firstLineChars="0"/>
              <w:jc w:val="center"/>
              <w:rPr>
                <w:rFonts w:hint="eastAsia" w:ascii="宋体" w:hAnsi="宋体" w:eastAsia="宋体" w:cs="宋体"/>
                <w:kern w:val="0"/>
                <w:szCs w:val="21"/>
                <w:lang w:val="en-US" w:eastAsia="zh-CN"/>
              </w:rPr>
            </w:pPr>
          </w:p>
          <w:p w14:paraId="184BA673">
            <w:pPr>
              <w:ind w:firstLine="28" w:firstLineChars="0"/>
              <w:jc w:val="center"/>
              <w:rPr>
                <w:rFonts w:hint="eastAsia" w:ascii="宋体" w:hAnsi="宋体" w:eastAsia="宋体" w:cs="宋体"/>
                <w:kern w:val="0"/>
                <w:szCs w:val="21"/>
                <w:lang w:val="en-US" w:eastAsia="zh-CN"/>
              </w:rPr>
            </w:pPr>
          </w:p>
          <w:p w14:paraId="19F0E5C8">
            <w:pPr>
              <w:ind w:firstLine="28" w:firstLineChars="0"/>
              <w:jc w:val="center"/>
              <w:rPr>
                <w:rFonts w:hint="eastAsia" w:ascii="宋体" w:hAnsi="宋体" w:eastAsia="宋体" w:cs="宋体"/>
                <w:kern w:val="0"/>
                <w:szCs w:val="21"/>
                <w:lang w:val="en-US" w:eastAsia="zh-CN"/>
              </w:rPr>
            </w:pPr>
          </w:p>
          <w:p w14:paraId="1047270F">
            <w:pPr>
              <w:ind w:firstLine="28" w:firstLineChars="0"/>
              <w:jc w:val="center"/>
              <w:rPr>
                <w:rFonts w:hint="eastAsia" w:ascii="宋体" w:hAnsi="宋体" w:eastAsia="宋体" w:cs="宋体"/>
                <w:kern w:val="0"/>
                <w:szCs w:val="21"/>
                <w:lang w:val="en-US" w:eastAsia="zh-CN"/>
              </w:rPr>
            </w:pPr>
          </w:p>
          <w:p w14:paraId="1490F1AA">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排水管网设施设备养护运维方案</w:t>
            </w:r>
          </w:p>
          <w:p w14:paraId="709AEA26">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kern w:val="0"/>
                <w:szCs w:val="21"/>
                <w:lang w:val="zh-CN" w:eastAsia="zh-CN"/>
              </w:rPr>
              <w:t>后勤保障措施方案</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47676B69">
            <w:pPr>
              <w:widowControl/>
              <w:jc w:val="left"/>
              <w:rPr>
                <w:rFonts w:hint="eastAsia" w:ascii="宋体" w:hAnsi="宋体" w:eastAsia="宋体" w:cs="宋体"/>
                <w:color w:val="000000" w:themeColor="text1"/>
                <w:sz w:val="24"/>
                <w:szCs w:val="24"/>
                <w:highlight w:val="none"/>
                <w:lang w:bidi="ar"/>
                <w14:textFill>
                  <w14:solidFill>
                    <w14:schemeClr w14:val="tx1"/>
                  </w14:solidFill>
                </w14:textFill>
              </w:rPr>
            </w:pPr>
          </w:p>
          <w:p w14:paraId="7B9B8B8A">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Cs w:val="21"/>
                <w:highlight w:val="none"/>
                <w:lang w:val="zh-CN" w:eastAsia="zh-CN"/>
              </w:rPr>
            </w:pPr>
            <w:r>
              <w:rPr>
                <w:rFonts w:hint="eastAsia" w:ascii="宋体" w:hAnsi="宋体" w:eastAsia="宋体" w:cs="宋体"/>
                <w:kern w:val="0"/>
                <w:szCs w:val="21"/>
                <w:highlight w:val="none"/>
                <w:lang w:val="en-US" w:eastAsia="zh-CN"/>
              </w:rPr>
              <w:t>（一）</w:t>
            </w:r>
            <w:r>
              <w:rPr>
                <w:rFonts w:hint="eastAsia" w:ascii="宋体" w:hAnsi="宋体" w:eastAsia="宋体" w:cs="宋体"/>
                <w:kern w:val="0"/>
                <w:szCs w:val="21"/>
                <w:highlight w:val="none"/>
                <w:lang w:val="zh-CN" w:eastAsia="zh-CN"/>
              </w:rPr>
              <w:t>评分内容：</w:t>
            </w:r>
          </w:p>
          <w:p w14:paraId="4836FFAF">
            <w:pPr>
              <w:keepNext w:val="0"/>
              <w:keepLines w:val="0"/>
              <w:widowControl/>
              <w:numPr>
                <w:ilvl w:val="0"/>
                <w:numId w:val="0"/>
              </w:numPr>
              <w:suppressLineNumbers w:val="0"/>
              <w:spacing w:before="0" w:beforeAutospacing="0" w:after="0" w:afterAutospacing="0" w:line="360" w:lineRule="exact"/>
              <w:ind w:leftChars="0" w:right="0" w:rightChars="0"/>
              <w:rPr>
                <w:rFonts w:hint="default" w:ascii="宋体" w:hAnsi="宋体" w:eastAsia="宋体" w:cs="宋体"/>
                <w:sz w:val="24"/>
                <w:szCs w:val="24"/>
                <w:highlight w:val="none"/>
                <w:lang w:val="en-US" w:eastAsia="zh-CN"/>
              </w:rPr>
            </w:pPr>
            <w:r>
              <w:rPr>
                <w:rFonts w:hint="eastAsia" w:ascii="宋体" w:hAnsi="宋体" w:eastAsia="宋体" w:cs="宋体"/>
                <w:kern w:val="0"/>
                <w:szCs w:val="21"/>
                <w:highlight w:val="none"/>
                <w:lang w:val="en-US" w:eastAsia="zh-CN"/>
              </w:rPr>
              <w:t>熟悉排水管网及其附属设施情况，编制切实可行的维护服务项目组织计划方案。详细方案包括排水管网设施维护（包括管道疏通、清淤、维修抢修</w:t>
            </w:r>
            <w:r>
              <w:rPr>
                <w:rFonts w:hint="eastAsia" w:ascii="宋体" w:hAnsi="宋体" w:cs="宋体"/>
                <w:kern w:val="0"/>
                <w:szCs w:val="21"/>
                <w:highlight w:val="none"/>
                <w:lang w:val="en-US" w:eastAsia="zh-CN"/>
              </w:rPr>
              <w:t>、餐饮行业集中区管道维护</w:t>
            </w:r>
            <w:r>
              <w:rPr>
                <w:rFonts w:hint="eastAsia" w:ascii="宋体" w:hAnsi="宋体" w:eastAsia="宋体" w:cs="宋体"/>
                <w:kern w:val="0"/>
                <w:szCs w:val="21"/>
                <w:highlight w:val="none"/>
                <w:lang w:val="en-US" w:eastAsia="zh-CN"/>
              </w:rPr>
              <w:t>等）</w:t>
            </w:r>
          </w:p>
          <w:p w14:paraId="4BA3841C">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Cs w:val="21"/>
                <w:highlight w:val="none"/>
                <w:lang w:val="zh-CN" w:eastAsia="zh-CN"/>
              </w:rPr>
            </w:pPr>
            <w:r>
              <w:rPr>
                <w:rFonts w:hint="eastAsia" w:ascii="宋体" w:hAnsi="宋体" w:eastAsia="宋体" w:cs="宋体"/>
                <w:kern w:val="0"/>
                <w:szCs w:val="21"/>
                <w:highlight w:val="none"/>
                <w:lang w:val="zh-CN" w:eastAsia="zh-CN"/>
              </w:rPr>
              <w:t>（二）评审依据：</w:t>
            </w:r>
          </w:p>
          <w:p w14:paraId="0D548F8A">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Cs w:val="21"/>
                <w:highlight w:val="none"/>
                <w:lang w:val="zh-CN" w:eastAsia="zh-CN"/>
              </w:rPr>
            </w:pPr>
            <w:r>
              <w:rPr>
                <w:rFonts w:hint="eastAsia" w:ascii="宋体" w:hAnsi="宋体" w:eastAsia="宋体" w:cs="宋体"/>
                <w:kern w:val="0"/>
                <w:szCs w:val="21"/>
                <w:highlight w:val="none"/>
                <w:lang w:val="zh-CN" w:eastAsia="zh-CN"/>
              </w:rPr>
              <w:t>1</w:t>
            </w:r>
            <w:r>
              <w:rPr>
                <w:rFonts w:hint="eastAsia" w:ascii="宋体" w:hAnsi="宋体" w:eastAsia="宋体" w:cs="宋体"/>
                <w:kern w:val="0"/>
                <w:szCs w:val="21"/>
                <w:highlight w:val="none"/>
                <w:lang w:val="en-US" w:eastAsia="zh-CN"/>
              </w:rPr>
              <w:t>.</w:t>
            </w:r>
            <w:r>
              <w:rPr>
                <w:rFonts w:hint="eastAsia" w:ascii="宋体" w:hAnsi="宋体" w:eastAsia="宋体" w:cs="宋体"/>
                <w:kern w:val="0"/>
                <w:szCs w:val="21"/>
                <w:highlight w:val="none"/>
                <w:lang w:val="zh-CN" w:eastAsia="zh-CN"/>
              </w:rPr>
              <w:t>考察以上内容，每满足任意一项内容得</w:t>
            </w:r>
            <w:r>
              <w:rPr>
                <w:rFonts w:hint="eastAsia" w:ascii="宋体" w:hAnsi="宋体" w:cs="宋体"/>
                <w:kern w:val="0"/>
                <w:szCs w:val="21"/>
                <w:highlight w:val="none"/>
                <w:lang w:val="en-US" w:eastAsia="zh-CN"/>
              </w:rPr>
              <w:t>6</w:t>
            </w:r>
            <w:r>
              <w:rPr>
                <w:rFonts w:hint="eastAsia" w:ascii="宋体" w:hAnsi="宋体" w:eastAsia="宋体" w:cs="宋体"/>
                <w:kern w:val="0"/>
                <w:szCs w:val="21"/>
                <w:highlight w:val="none"/>
                <w:lang w:val="en-US" w:eastAsia="zh-CN"/>
              </w:rPr>
              <w:t>0</w:t>
            </w:r>
            <w:r>
              <w:rPr>
                <w:rFonts w:hint="eastAsia" w:ascii="宋体" w:hAnsi="宋体" w:eastAsia="宋体" w:cs="宋体"/>
                <w:kern w:val="0"/>
                <w:szCs w:val="21"/>
                <w:highlight w:val="none"/>
                <w:lang w:val="zh-CN" w:eastAsia="zh-CN"/>
              </w:rPr>
              <w:t>%，最高得</w:t>
            </w:r>
            <w:r>
              <w:rPr>
                <w:rFonts w:hint="eastAsia" w:ascii="宋体" w:hAnsi="宋体" w:eastAsia="宋体" w:cs="宋体"/>
                <w:kern w:val="0"/>
                <w:szCs w:val="21"/>
                <w:highlight w:val="none"/>
                <w:lang w:val="en-US" w:eastAsia="zh-CN"/>
              </w:rPr>
              <w:t>6</w:t>
            </w:r>
            <w:r>
              <w:rPr>
                <w:rFonts w:hint="eastAsia" w:ascii="宋体" w:hAnsi="宋体" w:eastAsia="宋体" w:cs="宋体"/>
                <w:kern w:val="0"/>
                <w:szCs w:val="21"/>
                <w:highlight w:val="none"/>
                <w:lang w:val="zh-CN" w:eastAsia="zh-CN"/>
              </w:rPr>
              <w:t xml:space="preserve">0%。 </w:t>
            </w:r>
          </w:p>
          <w:p w14:paraId="3902060E">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Cs w:val="21"/>
                <w:highlight w:val="none"/>
                <w:lang w:val="zh-CN" w:eastAsia="zh-CN"/>
              </w:rPr>
            </w:pPr>
            <w:r>
              <w:rPr>
                <w:rFonts w:hint="eastAsia" w:ascii="宋体" w:hAnsi="宋体" w:eastAsia="宋体" w:cs="宋体"/>
                <w:kern w:val="0"/>
                <w:szCs w:val="21"/>
                <w:highlight w:val="none"/>
                <w:lang w:val="zh-CN" w:eastAsia="zh-CN"/>
              </w:rPr>
              <w:t>2.在上述基础上，专家根据各投标人的具体响应内容按照量化的评审因素指标进一步评审。</w:t>
            </w:r>
          </w:p>
          <w:p w14:paraId="3D3FC617">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Cs w:val="21"/>
                <w:highlight w:val="none"/>
                <w:lang w:val="zh-CN" w:eastAsia="zh-CN"/>
              </w:rPr>
            </w:pPr>
            <w:r>
              <w:rPr>
                <w:rFonts w:hint="eastAsia" w:ascii="宋体" w:hAnsi="宋体" w:eastAsia="宋体" w:cs="宋体"/>
                <w:kern w:val="0"/>
                <w:szCs w:val="21"/>
                <w:highlight w:val="none"/>
                <w:lang w:val="zh-CN" w:eastAsia="zh-CN"/>
              </w:rPr>
              <w:t>（1）方案整体科学合理、针对性强、可操作性强，评审为优加</w:t>
            </w:r>
            <w:r>
              <w:rPr>
                <w:rFonts w:hint="eastAsia" w:ascii="宋体" w:hAnsi="宋体" w:eastAsia="宋体" w:cs="宋体"/>
                <w:kern w:val="0"/>
                <w:szCs w:val="21"/>
                <w:highlight w:val="none"/>
                <w:lang w:val="en-US" w:eastAsia="zh-CN"/>
              </w:rPr>
              <w:t>4</w:t>
            </w:r>
            <w:r>
              <w:rPr>
                <w:rFonts w:hint="eastAsia" w:ascii="宋体" w:hAnsi="宋体" w:eastAsia="宋体" w:cs="宋体"/>
                <w:kern w:val="0"/>
                <w:szCs w:val="21"/>
                <w:highlight w:val="none"/>
                <w:lang w:val="zh-CN" w:eastAsia="zh-CN"/>
              </w:rPr>
              <w:t>0%；</w:t>
            </w:r>
          </w:p>
          <w:p w14:paraId="43DA63BF">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Cs w:val="21"/>
                <w:highlight w:val="none"/>
                <w:lang w:val="zh-CN" w:eastAsia="zh-CN"/>
              </w:rPr>
            </w:pPr>
            <w:r>
              <w:rPr>
                <w:rFonts w:hint="eastAsia" w:ascii="宋体" w:hAnsi="宋体" w:eastAsia="宋体" w:cs="宋体"/>
                <w:kern w:val="0"/>
                <w:szCs w:val="21"/>
                <w:highlight w:val="none"/>
                <w:lang w:val="zh-CN" w:eastAsia="zh-CN"/>
              </w:rPr>
              <w:t>（2）方案较合理、有一定针对性、一定可操作性，评审为良加</w:t>
            </w:r>
            <w:r>
              <w:rPr>
                <w:rFonts w:hint="eastAsia" w:ascii="宋体" w:hAnsi="宋体" w:eastAsia="宋体" w:cs="宋体"/>
                <w:kern w:val="0"/>
                <w:szCs w:val="21"/>
                <w:highlight w:val="none"/>
                <w:lang w:val="en-US" w:eastAsia="zh-CN"/>
              </w:rPr>
              <w:t>2</w:t>
            </w:r>
            <w:r>
              <w:rPr>
                <w:rFonts w:hint="eastAsia" w:ascii="宋体" w:hAnsi="宋体" w:eastAsia="宋体" w:cs="宋体"/>
                <w:kern w:val="0"/>
                <w:szCs w:val="21"/>
                <w:highlight w:val="none"/>
                <w:lang w:val="zh-CN" w:eastAsia="zh-CN"/>
              </w:rPr>
              <w:t>0%；</w:t>
            </w:r>
          </w:p>
          <w:p w14:paraId="44819D26">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Cs w:val="21"/>
                <w:highlight w:val="none"/>
                <w:lang w:val="zh-CN" w:eastAsia="zh-CN"/>
              </w:rPr>
            </w:pPr>
            <w:r>
              <w:rPr>
                <w:rFonts w:hint="eastAsia" w:ascii="宋体" w:hAnsi="宋体" w:eastAsia="宋体" w:cs="宋体"/>
                <w:kern w:val="0"/>
                <w:szCs w:val="21"/>
                <w:highlight w:val="none"/>
                <w:lang w:val="zh-CN" w:eastAsia="zh-CN"/>
              </w:rPr>
              <w:t xml:space="preserve">（3）方案不尽合理、针对性一般、可操作性一般，评审为中加5%； </w:t>
            </w:r>
          </w:p>
          <w:p w14:paraId="11AAA375">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kern w:val="0"/>
                <w:szCs w:val="21"/>
                <w:highlight w:val="none"/>
                <w:lang w:val="zh-CN" w:eastAsia="zh-CN"/>
              </w:rPr>
              <w:t>（4）方案不合理、无针对性、无可操作性，评审为差的，不加分。</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3F974D69">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06245C44">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46F3019D">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788E2409">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7A9DDE73">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3F971B01">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63F5DEF6">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772CE384">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18405A91">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2DD389FD">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543128D2">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280BF08D">
            <w:pPr>
              <w:widowControl/>
              <w:jc w:val="center"/>
              <w:rPr>
                <w:rFonts w:hint="eastAsia" w:ascii="宋体" w:hAnsi="宋体" w:cs="宋体"/>
                <w:color w:val="000000" w:themeColor="text1"/>
                <w:sz w:val="24"/>
                <w:szCs w:val="24"/>
                <w:lang w:val="en-US" w:eastAsia="zh-CN"/>
                <w14:textFill>
                  <w14:solidFill>
                    <w14:schemeClr w14:val="tx1"/>
                  </w14:solidFill>
                </w14:textFill>
              </w:rPr>
            </w:pPr>
          </w:p>
          <w:p w14:paraId="528B3ADD">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39762D06">
            <w:pPr>
              <w:jc w:val="left"/>
              <w:rPr>
                <w:rFonts w:hint="eastAsia" w:ascii="宋体" w:hAnsi="宋体" w:eastAsia="宋体" w:cs="宋体"/>
                <w:color w:val="000000" w:themeColor="text1"/>
                <w:sz w:val="24"/>
                <w:szCs w:val="24"/>
                <w14:textFill>
                  <w14:solidFill>
                    <w14:schemeClr w14:val="tx1"/>
                  </w14:solidFill>
                </w14:textFill>
              </w:rPr>
            </w:pPr>
          </w:p>
        </w:tc>
      </w:tr>
      <w:tr w14:paraId="247D6083">
        <w:tblPrEx>
          <w:tblCellMar>
            <w:top w:w="0" w:type="dxa"/>
            <w:left w:w="108" w:type="dxa"/>
            <w:bottom w:w="0" w:type="dxa"/>
            <w:right w:w="108" w:type="dxa"/>
          </w:tblCellMar>
        </w:tblPrEx>
        <w:trPr>
          <w:trHeight w:val="313" w:hRule="atLeast"/>
        </w:trPr>
        <w:tc>
          <w:tcPr>
            <w:tcW w:w="600" w:type="dxa"/>
            <w:vMerge w:val="continue"/>
            <w:tcBorders>
              <w:left w:val="single" w:color="000000" w:sz="4" w:space="0"/>
              <w:bottom w:val="single" w:color="000000" w:sz="4" w:space="0"/>
              <w:right w:val="single" w:color="000000" w:sz="4" w:space="0"/>
            </w:tcBorders>
            <w:noWrap w:val="0"/>
            <w:vAlign w:val="center"/>
          </w:tcPr>
          <w:p w14:paraId="1024E4C2">
            <w:pPr>
              <w:widowControl/>
              <w:jc w:val="center"/>
              <w:rPr>
                <w:rFonts w:hint="eastAsia" w:ascii="宋体" w:hAnsi="宋体" w:eastAsia="宋体" w:cs="宋体"/>
                <w:color w:val="000000" w:themeColor="text1"/>
                <w:sz w:val="24"/>
                <w:szCs w:val="24"/>
                <w:lang w:val="en-US" w:eastAsia="zh-CN"/>
                <w14:textFill>
                  <w14:solidFill>
                    <w14:schemeClr w14:val="tx1"/>
                  </w14:solidFill>
                </w14:textFill>
              </w:rPr>
            </w:pPr>
          </w:p>
        </w:tc>
        <w:tc>
          <w:tcPr>
            <w:tcW w:w="1284" w:type="dxa"/>
            <w:vMerge w:val="continue"/>
            <w:tcBorders>
              <w:left w:val="single" w:color="000000" w:sz="4" w:space="0"/>
              <w:bottom w:val="single" w:color="000000" w:sz="4" w:space="0"/>
              <w:right w:val="single" w:color="000000" w:sz="4" w:space="0"/>
            </w:tcBorders>
            <w:noWrap w:val="0"/>
            <w:vAlign w:val="center"/>
          </w:tcPr>
          <w:p w14:paraId="536FF023">
            <w:pPr>
              <w:ind w:firstLine="28" w:firstLineChars="0"/>
              <w:jc w:val="center"/>
              <w:rPr>
                <w:rFonts w:hint="eastAsia" w:ascii="宋体" w:hAnsi="宋体" w:eastAsia="宋体" w:cs="宋体"/>
                <w:color w:val="000000" w:themeColor="text1"/>
                <w:sz w:val="24"/>
                <w:szCs w:val="24"/>
                <w:lang w:eastAsia="zh-CN"/>
                <w14:textFill>
                  <w14:solidFill>
                    <w14:schemeClr w14:val="tx1"/>
                  </w14:solidFill>
                </w14:textFill>
              </w:rPr>
            </w:pP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61BAC33A">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Cs w:val="21"/>
                <w:lang w:val="zh-CN" w:eastAsia="zh-CN"/>
              </w:rPr>
            </w:pPr>
            <w:r>
              <w:rPr>
                <w:rFonts w:hint="eastAsia" w:ascii="宋体" w:hAnsi="宋体" w:eastAsia="宋体" w:cs="宋体"/>
                <w:kern w:val="0"/>
                <w:szCs w:val="21"/>
                <w:lang w:val="en-US" w:eastAsia="zh-CN"/>
              </w:rPr>
              <w:t>（一）</w:t>
            </w:r>
            <w:r>
              <w:rPr>
                <w:rFonts w:hint="eastAsia" w:ascii="宋体" w:hAnsi="宋体" w:eastAsia="宋体" w:cs="宋体"/>
                <w:kern w:val="0"/>
                <w:szCs w:val="21"/>
                <w:lang w:val="zh-CN" w:eastAsia="zh-CN"/>
              </w:rPr>
              <w:t>评分内容：</w:t>
            </w:r>
          </w:p>
          <w:p w14:paraId="2ED7F756">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熟悉泵站情况，泵站设备设施日常巡查、卫生保洁、维修、定期检测、运行情况记录等相关工作方案物资保障；</w:t>
            </w:r>
          </w:p>
          <w:p w14:paraId="6A50E8E6">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（二）评审依据：</w:t>
            </w:r>
          </w:p>
          <w:p w14:paraId="634EF85B">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1考察以上内容，每满足任意一项内容得</w:t>
            </w:r>
            <w:r>
              <w:rPr>
                <w:rFonts w:hint="eastAsia" w:ascii="宋体" w:hAnsi="宋体" w:cs="宋体"/>
                <w:kern w:val="0"/>
                <w:szCs w:val="21"/>
                <w:lang w:val="en-US" w:eastAsia="zh-CN"/>
              </w:rPr>
              <w:t>6</w:t>
            </w:r>
            <w:r>
              <w:rPr>
                <w:rFonts w:hint="eastAsia" w:ascii="宋体" w:hAnsi="宋体" w:eastAsia="宋体" w:cs="宋体"/>
                <w:kern w:val="0"/>
                <w:szCs w:val="21"/>
                <w:lang w:val="en-US" w:eastAsia="zh-CN"/>
              </w:rPr>
              <w:t>0</w:t>
            </w:r>
            <w:r>
              <w:rPr>
                <w:rFonts w:hint="eastAsia" w:ascii="宋体" w:hAnsi="宋体" w:eastAsia="宋体" w:cs="宋体"/>
                <w:kern w:val="0"/>
                <w:szCs w:val="21"/>
                <w:lang w:val="zh-CN" w:eastAsia="zh-CN"/>
              </w:rPr>
              <w:t>%，最高得</w:t>
            </w:r>
            <w:r>
              <w:rPr>
                <w:rFonts w:hint="eastAsia" w:ascii="宋体" w:hAnsi="宋体" w:eastAsia="宋体" w:cs="宋体"/>
                <w:kern w:val="0"/>
                <w:szCs w:val="21"/>
                <w:lang w:val="en-US" w:eastAsia="zh-CN"/>
              </w:rPr>
              <w:t>6</w:t>
            </w:r>
            <w:r>
              <w:rPr>
                <w:rFonts w:hint="eastAsia" w:ascii="宋体" w:hAnsi="宋体" w:eastAsia="宋体" w:cs="宋体"/>
                <w:kern w:val="0"/>
                <w:szCs w:val="21"/>
                <w:lang w:val="zh-CN" w:eastAsia="zh-CN"/>
              </w:rPr>
              <w:t xml:space="preserve">0%。 </w:t>
            </w:r>
          </w:p>
          <w:p w14:paraId="41235478">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2.在上述基础上，专家根据各投标人的具体响应内容按照量化的评审因素指标进一步评审。</w:t>
            </w:r>
          </w:p>
          <w:p w14:paraId="48A2CA9D">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（1）方案整体科学合理、针对性强、可操作性强，评审为优加</w:t>
            </w:r>
            <w:r>
              <w:rPr>
                <w:rFonts w:hint="eastAsia" w:ascii="宋体" w:hAnsi="宋体" w:eastAsia="宋体" w:cs="宋体"/>
                <w:kern w:val="0"/>
                <w:szCs w:val="21"/>
                <w:lang w:val="en-US" w:eastAsia="zh-CN"/>
              </w:rPr>
              <w:t>4</w:t>
            </w:r>
            <w:r>
              <w:rPr>
                <w:rFonts w:hint="eastAsia" w:ascii="宋体" w:hAnsi="宋体" w:eastAsia="宋体" w:cs="宋体"/>
                <w:kern w:val="0"/>
                <w:szCs w:val="21"/>
                <w:lang w:val="zh-CN" w:eastAsia="zh-CN"/>
              </w:rPr>
              <w:t>0%；</w:t>
            </w:r>
          </w:p>
          <w:p w14:paraId="3CB1D8A7">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（2）方案较合理、有一定针对性、一定可操作性，评审为良加</w:t>
            </w:r>
            <w:r>
              <w:rPr>
                <w:rFonts w:hint="eastAsia" w:ascii="宋体" w:hAnsi="宋体" w:eastAsia="宋体" w:cs="宋体"/>
                <w:kern w:val="0"/>
                <w:szCs w:val="21"/>
                <w:lang w:val="en-US" w:eastAsia="zh-CN"/>
              </w:rPr>
              <w:t>2</w:t>
            </w:r>
            <w:r>
              <w:rPr>
                <w:rFonts w:hint="eastAsia" w:ascii="宋体" w:hAnsi="宋体" w:eastAsia="宋体" w:cs="宋体"/>
                <w:kern w:val="0"/>
                <w:szCs w:val="21"/>
                <w:lang w:val="zh-CN" w:eastAsia="zh-CN"/>
              </w:rPr>
              <w:t>0%；</w:t>
            </w:r>
          </w:p>
          <w:p w14:paraId="5233238C">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Cs w:val="21"/>
                <w:lang w:val="zh-CN" w:eastAsia="zh-CN"/>
              </w:rPr>
            </w:pPr>
            <w:r>
              <w:rPr>
                <w:rFonts w:hint="eastAsia" w:ascii="宋体" w:hAnsi="宋体" w:eastAsia="宋体" w:cs="宋体"/>
                <w:kern w:val="0"/>
                <w:szCs w:val="21"/>
                <w:lang w:val="zh-CN" w:eastAsia="zh-CN"/>
              </w:rPr>
              <w:t xml:space="preserve">（3）方案不尽合理、针对性一般、可操作性一般，评审为中加5%； </w:t>
            </w:r>
          </w:p>
          <w:p w14:paraId="2E21ECA8">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kern w:val="0"/>
                <w:szCs w:val="21"/>
                <w:lang w:val="zh-CN" w:eastAsia="zh-CN"/>
              </w:rPr>
              <w:t>（4）方案不合理、无针对性、无可操作性，评审为差的，不加分。</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45A5C21E">
            <w:pPr>
              <w:widowControl/>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6956CAC4">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27E65725">
            <w:pPr>
              <w:jc w:val="left"/>
              <w:rPr>
                <w:rFonts w:hint="eastAsia" w:ascii="宋体" w:hAnsi="宋体" w:eastAsia="宋体" w:cs="宋体"/>
                <w:color w:val="000000" w:themeColor="text1"/>
                <w:sz w:val="24"/>
                <w:szCs w:val="24"/>
                <w14:textFill>
                  <w14:solidFill>
                    <w14:schemeClr w14:val="tx1"/>
                  </w14:solidFill>
                </w14:textFill>
              </w:rPr>
            </w:pPr>
          </w:p>
        </w:tc>
      </w:tr>
      <w:tr w14:paraId="0E272486">
        <w:tblPrEx>
          <w:tblCellMar>
            <w:top w:w="0" w:type="dxa"/>
            <w:left w:w="108" w:type="dxa"/>
            <w:bottom w:w="0" w:type="dxa"/>
            <w:right w:w="108" w:type="dxa"/>
          </w:tblCellMar>
        </w:tblPrEx>
        <w:trPr>
          <w:trHeight w:val="192"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2B95519F">
            <w:pPr>
              <w:widowControl/>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三</w:t>
            </w:r>
          </w:p>
        </w:tc>
        <w:tc>
          <w:tcPr>
            <w:tcW w:w="9279" w:type="dxa"/>
            <w:gridSpan w:val="4"/>
            <w:tcBorders>
              <w:top w:val="single" w:color="000000" w:sz="4" w:space="0"/>
              <w:left w:val="single" w:color="000000" w:sz="4" w:space="0"/>
              <w:bottom w:val="single" w:color="000000" w:sz="4" w:space="0"/>
              <w:right w:val="single" w:color="000000" w:sz="4" w:space="0"/>
            </w:tcBorders>
            <w:noWrap w:val="0"/>
            <w:vAlign w:val="center"/>
          </w:tcPr>
          <w:p w14:paraId="2F782769">
            <w:pPr>
              <w:widowControl/>
              <w:jc w:val="center"/>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客观分</w:t>
            </w:r>
            <w:r>
              <w:rPr>
                <w:rFonts w:hint="eastAsia" w:ascii="宋体" w:hAnsi="宋体" w:cs="宋体"/>
                <w:b/>
                <w:bCs/>
                <w:color w:val="000000" w:themeColor="text1"/>
                <w:sz w:val="24"/>
                <w:szCs w:val="24"/>
                <w:lang w:eastAsia="zh-CN" w:bidi="ar"/>
                <w14:textFill>
                  <w14:solidFill>
                    <w14:schemeClr w14:val="tx1"/>
                  </w14:solidFill>
                </w14:textFill>
              </w:rPr>
              <w:t>（</w:t>
            </w:r>
            <w:r>
              <w:rPr>
                <w:rFonts w:hint="eastAsia" w:ascii="宋体" w:hAnsi="宋体" w:cs="宋体"/>
                <w:b/>
                <w:bCs/>
                <w:color w:val="000000" w:themeColor="text1"/>
                <w:sz w:val="24"/>
                <w:szCs w:val="24"/>
                <w:lang w:val="en-US" w:eastAsia="zh-CN" w:bidi="ar"/>
                <w14:textFill>
                  <w14:solidFill>
                    <w14:schemeClr w14:val="tx1"/>
                  </w14:solidFill>
                </w14:textFill>
              </w:rPr>
              <w:t>40</w:t>
            </w:r>
            <w:r>
              <w:rPr>
                <w:rFonts w:hint="eastAsia" w:ascii="宋体" w:hAnsi="宋体" w:cs="宋体"/>
                <w:b/>
                <w:bCs/>
                <w:color w:val="000000" w:themeColor="text1"/>
                <w:sz w:val="24"/>
                <w:szCs w:val="24"/>
                <w:lang w:eastAsia="zh-CN" w:bidi="ar"/>
                <w14:textFill>
                  <w14:solidFill>
                    <w14:schemeClr w14:val="tx1"/>
                  </w14:solidFill>
                </w14:textFill>
              </w:rPr>
              <w:t>）</w:t>
            </w:r>
          </w:p>
        </w:tc>
      </w:tr>
      <w:tr w14:paraId="13DE9F76">
        <w:tblPrEx>
          <w:tblCellMar>
            <w:top w:w="0" w:type="dxa"/>
            <w:left w:w="108" w:type="dxa"/>
            <w:bottom w:w="0" w:type="dxa"/>
            <w:right w:w="108" w:type="dxa"/>
          </w:tblCellMar>
        </w:tblPrEx>
        <w:trPr>
          <w:trHeight w:val="960" w:hRule="atLeast"/>
        </w:trPr>
        <w:tc>
          <w:tcPr>
            <w:tcW w:w="600" w:type="dxa"/>
            <w:tcBorders>
              <w:top w:val="single" w:color="000000" w:sz="4" w:space="0"/>
              <w:left w:val="single" w:color="000000" w:sz="4" w:space="0"/>
              <w:bottom w:val="single" w:color="000000" w:sz="4" w:space="0"/>
              <w:right w:val="single" w:color="000000" w:sz="4" w:space="0"/>
            </w:tcBorders>
            <w:noWrap w:val="0"/>
            <w:vAlign w:val="center"/>
          </w:tcPr>
          <w:p w14:paraId="71A15D21">
            <w:pPr>
              <w:widowControl/>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p>
        </w:tc>
        <w:tc>
          <w:tcPr>
            <w:tcW w:w="1284" w:type="dxa"/>
            <w:tcBorders>
              <w:top w:val="single" w:color="000000" w:sz="4" w:space="0"/>
              <w:left w:val="single" w:color="000000" w:sz="4" w:space="0"/>
              <w:bottom w:val="single" w:color="auto" w:sz="4" w:space="0"/>
              <w:right w:val="single" w:color="000000" w:sz="4" w:space="0"/>
            </w:tcBorders>
            <w:noWrap w:val="0"/>
            <w:vAlign w:val="center"/>
          </w:tcPr>
          <w:p w14:paraId="1A1B40E8">
            <w:pPr>
              <w:widowControl/>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企业业绩</w:t>
            </w:r>
          </w:p>
        </w:tc>
        <w:tc>
          <w:tcPr>
            <w:tcW w:w="5603" w:type="dxa"/>
            <w:tcBorders>
              <w:top w:val="single" w:color="000000" w:sz="4" w:space="0"/>
              <w:left w:val="single" w:color="000000" w:sz="4" w:space="0"/>
              <w:bottom w:val="single" w:color="000000" w:sz="4" w:space="0"/>
              <w:right w:val="single" w:color="000000" w:sz="4" w:space="0"/>
            </w:tcBorders>
            <w:noWrap w:val="0"/>
            <w:vAlign w:val="center"/>
          </w:tcPr>
          <w:p w14:paraId="3014FE6E">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投标人提供近三年（投标截止时间往前推三年）</w:t>
            </w:r>
            <w:r>
              <w:rPr>
                <w:rFonts w:hint="eastAsia" w:ascii="宋体" w:hAnsi="宋体" w:cs="宋体"/>
                <w:kern w:val="0"/>
                <w:szCs w:val="21"/>
                <w:lang w:val="en-US" w:eastAsia="zh-CN"/>
              </w:rPr>
              <w:t>承接</w:t>
            </w:r>
            <w:r>
              <w:rPr>
                <w:rFonts w:hint="eastAsia" w:ascii="宋体" w:hAnsi="宋体" w:eastAsia="宋体" w:cs="宋体"/>
                <w:kern w:val="0"/>
                <w:szCs w:val="21"/>
                <w:lang w:val="en-US" w:eastAsia="zh-CN"/>
              </w:rPr>
              <w:t>的类似服务业绩，有一份得2分，不提供不得分，本项最高得6分。</w:t>
            </w:r>
          </w:p>
          <w:p w14:paraId="5A8F1712">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4"/>
                <w:szCs w:val="24"/>
                <w:lang w:val="zh-CN" w:eastAsia="zh-CN"/>
              </w:rPr>
            </w:pPr>
            <w:r>
              <w:rPr>
                <w:rFonts w:hint="eastAsia" w:ascii="宋体" w:hAnsi="宋体" w:eastAsia="宋体" w:cs="宋体"/>
                <w:kern w:val="0"/>
                <w:szCs w:val="21"/>
                <w:lang w:val="en-US" w:eastAsia="zh-CN"/>
              </w:rPr>
              <w:t>注：</w:t>
            </w:r>
            <w:r>
              <w:rPr>
                <w:rFonts w:hint="eastAsia" w:ascii="宋体" w:hAnsi="宋体" w:eastAsia="宋体" w:cs="宋体"/>
                <w:kern w:val="0"/>
                <w:szCs w:val="21"/>
                <w:lang w:val="zh-CN" w:eastAsia="zh-CN"/>
              </w:rPr>
              <w:t>提供合同</w:t>
            </w:r>
            <w:r>
              <w:rPr>
                <w:rFonts w:hint="eastAsia" w:ascii="宋体" w:hAnsi="宋体" w:cs="宋体"/>
                <w:kern w:val="0"/>
                <w:szCs w:val="21"/>
                <w:lang w:val="en-US" w:eastAsia="zh-CN"/>
              </w:rPr>
              <w:t>原件扫描件</w:t>
            </w:r>
            <w:r>
              <w:rPr>
                <w:rFonts w:hint="eastAsia" w:ascii="宋体" w:hAnsi="宋体" w:eastAsia="宋体" w:cs="宋体"/>
                <w:kern w:val="0"/>
                <w:szCs w:val="21"/>
                <w:lang w:val="zh-CN" w:eastAsia="zh-CN"/>
              </w:rPr>
              <w:t>。时间以</w:t>
            </w:r>
            <w:r>
              <w:rPr>
                <w:rFonts w:hint="eastAsia" w:ascii="宋体" w:hAnsi="宋体" w:eastAsia="宋体" w:cs="宋体"/>
                <w:kern w:val="0"/>
                <w:szCs w:val="21"/>
                <w:lang w:val="en-US" w:eastAsia="zh-CN"/>
              </w:rPr>
              <w:t>合同签订</w:t>
            </w:r>
            <w:r>
              <w:rPr>
                <w:rFonts w:hint="eastAsia" w:ascii="宋体" w:hAnsi="宋体" w:eastAsia="宋体" w:cs="宋体"/>
                <w:kern w:val="0"/>
                <w:szCs w:val="21"/>
                <w:lang w:val="zh-CN" w:eastAsia="zh-CN"/>
              </w:rPr>
              <w:t>时间为准</w:t>
            </w:r>
            <w:r>
              <w:rPr>
                <w:rFonts w:hint="eastAsia" w:ascii="宋体" w:hAnsi="宋体" w:eastAsia="宋体" w:cs="宋体"/>
                <w:kern w:val="0"/>
                <w:szCs w:val="21"/>
                <w:lang w:val="en-US" w:eastAsia="zh-CN"/>
              </w:rPr>
              <w:t>；同一业主单位同一项目续签后为不同年度的业绩不重复计分</w:t>
            </w:r>
            <w:r>
              <w:rPr>
                <w:rFonts w:hint="eastAsia" w:ascii="宋体" w:hAnsi="宋体" w:eastAsia="宋体" w:cs="宋体"/>
                <w:kern w:val="0"/>
                <w:szCs w:val="21"/>
                <w:lang w:val="zh-CN" w:eastAsia="zh-CN"/>
              </w:rPr>
              <w:t>。</w:t>
            </w:r>
            <w:r>
              <w:rPr>
                <w:rFonts w:hint="eastAsia" w:ascii="宋体" w:hAnsi="宋体" w:eastAsia="宋体" w:cs="宋体"/>
                <w:kern w:val="0"/>
                <w:szCs w:val="21"/>
                <w:lang w:val="en-US" w:eastAsia="zh-CN"/>
              </w:rPr>
              <w:t>未提供或提供不全</w:t>
            </w:r>
            <w:r>
              <w:rPr>
                <w:rFonts w:hint="eastAsia" w:ascii="宋体" w:hAnsi="宋体" w:eastAsia="宋体" w:cs="宋体"/>
                <w:kern w:val="0"/>
                <w:szCs w:val="21"/>
                <w:lang w:val="zh-CN" w:eastAsia="zh-CN"/>
              </w:rPr>
              <w:t>不得分。</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05A79334">
            <w:pPr>
              <w:widowControl/>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4D801877">
            <w:pPr>
              <w:widowControl/>
              <w:jc w:val="left"/>
              <w:rPr>
                <w:rFonts w:hint="eastAsia" w:ascii="宋体" w:hAnsi="宋体" w:eastAsia="宋体" w:cs="宋体"/>
                <w:color w:val="000000" w:themeColor="text1"/>
                <w:sz w:val="24"/>
                <w:szCs w:val="24"/>
                <w14:textFill>
                  <w14:solidFill>
                    <w14:schemeClr w14:val="tx1"/>
                  </w14:solidFill>
                </w14:textFill>
              </w:rPr>
            </w:pPr>
          </w:p>
        </w:tc>
      </w:tr>
      <w:tr w14:paraId="7EB78918">
        <w:tblPrEx>
          <w:tblCellMar>
            <w:top w:w="0" w:type="dxa"/>
            <w:left w:w="108" w:type="dxa"/>
            <w:bottom w:w="0" w:type="dxa"/>
            <w:right w:w="108" w:type="dxa"/>
          </w:tblCellMar>
        </w:tblPrEx>
        <w:trPr>
          <w:trHeight w:val="960" w:hRule="atLeast"/>
        </w:trPr>
        <w:tc>
          <w:tcPr>
            <w:tcW w:w="600" w:type="dxa"/>
            <w:tcBorders>
              <w:top w:val="single" w:color="000000" w:sz="4" w:space="0"/>
              <w:left w:val="single" w:color="000000" w:sz="4" w:space="0"/>
              <w:bottom w:val="single" w:color="000000" w:sz="4" w:space="0"/>
              <w:right w:val="single" w:color="auto" w:sz="4" w:space="0"/>
            </w:tcBorders>
            <w:noWrap w:val="0"/>
            <w:vAlign w:val="center"/>
          </w:tcPr>
          <w:p w14:paraId="0978F2E7">
            <w:pPr>
              <w:widowControl/>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2</w:t>
            </w:r>
          </w:p>
        </w:tc>
        <w:tc>
          <w:tcPr>
            <w:tcW w:w="1284" w:type="dxa"/>
            <w:tcBorders>
              <w:top w:val="single" w:color="auto" w:sz="4" w:space="0"/>
              <w:left w:val="single" w:color="auto" w:sz="4" w:space="0"/>
              <w:bottom w:val="single" w:color="auto" w:sz="4" w:space="0"/>
              <w:right w:val="single" w:color="auto" w:sz="4" w:space="0"/>
            </w:tcBorders>
            <w:noWrap w:val="0"/>
            <w:vAlign w:val="center"/>
          </w:tcPr>
          <w:p w14:paraId="15625D8E">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人员配</w:t>
            </w:r>
          </w:p>
          <w:p w14:paraId="16FD3613">
            <w:pPr>
              <w:ind w:firstLine="28"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highlight w:val="none"/>
              </w:rPr>
              <w:t>置</w:t>
            </w:r>
          </w:p>
        </w:tc>
        <w:tc>
          <w:tcPr>
            <w:tcW w:w="5603" w:type="dxa"/>
            <w:tcBorders>
              <w:top w:val="single" w:color="000000" w:sz="4" w:space="0"/>
              <w:left w:val="single" w:color="auto" w:sz="4" w:space="0"/>
              <w:bottom w:val="single" w:color="000000" w:sz="4" w:space="0"/>
              <w:right w:val="single" w:color="000000" w:sz="4" w:space="0"/>
            </w:tcBorders>
            <w:noWrap w:val="0"/>
            <w:vAlign w:val="center"/>
          </w:tcPr>
          <w:p w14:paraId="5CFC713C">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1、项目负责人具有建设工程类中级职称得1分，建设工程类高级职称得2分，本项最高得2分；</w:t>
            </w:r>
          </w:p>
          <w:p w14:paraId="4E4F1B38">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2、项目组成员具有注册安全工程师证书的有一人得2分，本项最高得4分；</w:t>
            </w:r>
          </w:p>
          <w:p w14:paraId="215CB5FD">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3、</w:t>
            </w:r>
            <w:r>
              <w:rPr>
                <w:rFonts w:hint="eastAsia" w:ascii="宋体" w:hAnsi="宋体" w:cs="宋体"/>
                <w:kern w:val="0"/>
                <w:sz w:val="21"/>
                <w:szCs w:val="21"/>
                <w:highlight w:val="none"/>
              </w:rPr>
              <w:t>项目组成员中</w:t>
            </w:r>
            <w:r>
              <w:rPr>
                <w:rFonts w:hint="eastAsia" w:ascii="宋体" w:hAnsi="宋体" w:cs="宋体"/>
                <w:kern w:val="0"/>
                <w:sz w:val="21"/>
                <w:szCs w:val="21"/>
                <w:highlight w:val="none"/>
                <w:lang w:val="en-US" w:eastAsia="zh-CN"/>
              </w:rPr>
              <w:t>具</w:t>
            </w:r>
            <w:r>
              <w:rPr>
                <w:rFonts w:hint="eastAsia" w:ascii="宋体" w:hAnsi="宋体" w:cs="宋体"/>
                <w:kern w:val="0"/>
                <w:sz w:val="21"/>
                <w:szCs w:val="21"/>
                <w:highlight w:val="none"/>
                <w:lang w:eastAsia="zh-CN"/>
              </w:rPr>
              <w:t>有</w:t>
            </w:r>
            <w:r>
              <w:rPr>
                <w:rFonts w:hint="eastAsia" w:ascii="宋体" w:hAnsi="宋体" w:cs="宋体"/>
                <w:kern w:val="0"/>
                <w:sz w:val="21"/>
                <w:szCs w:val="21"/>
                <w:highlight w:val="none"/>
                <w:lang w:val="en-US" w:eastAsia="zh-CN"/>
              </w:rPr>
              <w:t>市政公用工程二级建造师（含）以上资格证书</w:t>
            </w:r>
            <w:r>
              <w:rPr>
                <w:rFonts w:hint="eastAsia" w:ascii="宋体" w:hAnsi="宋体" w:cs="宋体"/>
                <w:kern w:val="0"/>
                <w:sz w:val="21"/>
                <w:szCs w:val="21"/>
                <w:highlight w:val="none"/>
                <w:lang w:eastAsia="zh-CN"/>
              </w:rPr>
              <w:t>；</w:t>
            </w:r>
            <w:r>
              <w:rPr>
                <w:rFonts w:hint="eastAsia" w:ascii="宋体" w:hAnsi="宋体" w:cs="宋体"/>
                <w:kern w:val="0"/>
                <w:sz w:val="21"/>
                <w:szCs w:val="21"/>
                <w:highlight w:val="none"/>
                <w:lang w:val="en-US" w:eastAsia="zh-CN"/>
              </w:rPr>
              <w:t>有一个得2分，</w:t>
            </w:r>
            <w:r>
              <w:rPr>
                <w:rFonts w:hint="eastAsia" w:ascii="宋体" w:hAnsi="宋体" w:eastAsia="宋体" w:cs="宋体"/>
                <w:kern w:val="0"/>
                <w:sz w:val="21"/>
                <w:szCs w:val="21"/>
                <w:highlight w:val="none"/>
                <w:lang w:val="en-US" w:eastAsia="zh-CN"/>
              </w:rPr>
              <w:t>本项</w:t>
            </w:r>
            <w:r>
              <w:rPr>
                <w:rFonts w:hint="eastAsia" w:ascii="宋体" w:hAnsi="宋体" w:cs="宋体"/>
                <w:kern w:val="0"/>
                <w:sz w:val="21"/>
                <w:szCs w:val="21"/>
                <w:highlight w:val="none"/>
              </w:rPr>
              <w:t>最高得</w:t>
            </w:r>
            <w:r>
              <w:rPr>
                <w:rFonts w:hint="eastAsia" w:ascii="宋体" w:hAnsi="宋体" w:cs="宋体"/>
                <w:kern w:val="0"/>
                <w:sz w:val="21"/>
                <w:szCs w:val="21"/>
                <w:highlight w:val="none"/>
                <w:lang w:val="en-US" w:eastAsia="zh-CN"/>
              </w:rPr>
              <w:t>6</w:t>
            </w:r>
            <w:r>
              <w:rPr>
                <w:rFonts w:hint="eastAsia" w:ascii="宋体" w:hAnsi="宋体" w:cs="宋体"/>
                <w:kern w:val="0"/>
                <w:sz w:val="21"/>
                <w:szCs w:val="21"/>
                <w:highlight w:val="none"/>
              </w:rPr>
              <w:t>分</w:t>
            </w:r>
            <w:r>
              <w:rPr>
                <w:rFonts w:hint="eastAsia" w:ascii="宋体" w:hAnsi="宋体" w:cs="宋体"/>
                <w:kern w:val="0"/>
                <w:sz w:val="21"/>
                <w:szCs w:val="21"/>
                <w:highlight w:val="none"/>
                <w:lang w:eastAsia="zh-CN"/>
              </w:rPr>
              <w:t>；</w:t>
            </w:r>
          </w:p>
          <w:p w14:paraId="670ABF12">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注：①以上人员不重复得分，不含退休人员，须提供相关证书及社保凭证，社保缴纳时间为投标截止时间（不含当月）往前推六个月中任意一月。</w:t>
            </w:r>
          </w:p>
          <w:p w14:paraId="23A33B76">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1"/>
                <w:szCs w:val="21"/>
                <w:highlight w:val="none"/>
                <w:lang w:val="zh-CN" w:eastAsia="zh-CN"/>
              </w:rPr>
            </w:pPr>
            <w:r>
              <w:rPr>
                <w:rFonts w:hint="eastAsia" w:ascii="宋体" w:hAnsi="宋体" w:eastAsia="宋体" w:cs="宋体"/>
                <w:kern w:val="0"/>
                <w:sz w:val="21"/>
                <w:szCs w:val="21"/>
                <w:highlight w:val="none"/>
                <w:lang w:val="en-US" w:eastAsia="zh-CN"/>
              </w:rPr>
              <w:t>未提供或提供不全不得分。</w:t>
            </w:r>
          </w:p>
        </w:tc>
        <w:tc>
          <w:tcPr>
            <w:tcW w:w="735" w:type="dxa"/>
            <w:tcBorders>
              <w:top w:val="single" w:color="000000" w:sz="4" w:space="0"/>
              <w:left w:val="single" w:color="000000" w:sz="4" w:space="0"/>
              <w:bottom w:val="single" w:color="000000" w:sz="4" w:space="0"/>
              <w:right w:val="single" w:color="000000" w:sz="4" w:space="0"/>
            </w:tcBorders>
            <w:noWrap w:val="0"/>
            <w:vAlign w:val="center"/>
          </w:tcPr>
          <w:p w14:paraId="62498EF2">
            <w:pPr>
              <w:widowControl/>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12</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tc>
        <w:tc>
          <w:tcPr>
            <w:tcW w:w="1657" w:type="dxa"/>
            <w:tcBorders>
              <w:top w:val="single" w:color="000000" w:sz="4" w:space="0"/>
              <w:left w:val="single" w:color="000000" w:sz="4" w:space="0"/>
              <w:bottom w:val="single" w:color="000000" w:sz="4" w:space="0"/>
              <w:right w:val="single" w:color="000000" w:sz="4" w:space="0"/>
            </w:tcBorders>
            <w:noWrap w:val="0"/>
            <w:vAlign w:val="center"/>
          </w:tcPr>
          <w:p w14:paraId="51DBF62D">
            <w:pPr>
              <w:widowControl/>
              <w:jc w:val="left"/>
              <w:rPr>
                <w:rFonts w:hint="eastAsia" w:ascii="宋体" w:hAnsi="宋体" w:eastAsia="宋体" w:cs="宋体"/>
                <w:color w:val="000000" w:themeColor="text1"/>
                <w:sz w:val="24"/>
                <w:szCs w:val="24"/>
                <w14:textFill>
                  <w14:solidFill>
                    <w14:schemeClr w14:val="tx1"/>
                  </w14:solidFill>
                </w14:textFill>
              </w:rPr>
            </w:pPr>
          </w:p>
        </w:tc>
      </w:tr>
      <w:tr w14:paraId="25076E7D">
        <w:tblPrEx>
          <w:tblCellMar>
            <w:top w:w="0" w:type="dxa"/>
            <w:left w:w="108" w:type="dxa"/>
            <w:bottom w:w="0" w:type="dxa"/>
            <w:right w:w="108" w:type="dxa"/>
          </w:tblCellMar>
        </w:tblPrEx>
        <w:trPr>
          <w:trHeight w:val="960" w:hRule="atLeast"/>
        </w:trPr>
        <w:tc>
          <w:tcPr>
            <w:tcW w:w="600"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03F175E0">
            <w:pPr>
              <w:widowControl/>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11E2BB">
            <w:pPr>
              <w:ind w:firstLine="28" w:firstLineChars="0"/>
              <w:jc w:val="center"/>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sz w:val="24"/>
                <w:szCs w:val="24"/>
                <w:highlight w:val="none"/>
                <w:lang w:val="en-US" w:eastAsia="zh-CN"/>
              </w:rPr>
              <w:t>机械设备保障</w:t>
            </w:r>
          </w:p>
        </w:tc>
        <w:tc>
          <w:tcPr>
            <w:tcW w:w="5603"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8A1E0EB">
            <w:pPr>
              <w:keepNext w:val="0"/>
              <w:keepLines w:val="0"/>
              <w:widowControl/>
              <w:numPr>
                <w:ilvl w:val="0"/>
                <w:numId w:val="13"/>
              </w:numPr>
              <w:suppressLineNumbers w:val="0"/>
              <w:spacing w:before="0" w:beforeAutospacing="0" w:after="0" w:afterAutospacing="0" w:line="360" w:lineRule="exact"/>
              <w:ind w:leftChars="0" w:right="0" w:right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配备抑尘车：有一辆得1分，最高得1分；</w:t>
            </w:r>
          </w:p>
          <w:p w14:paraId="41B8DCDD">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2</w:t>
            </w:r>
            <w:r>
              <w:rPr>
                <w:rFonts w:hint="eastAsia" w:ascii="宋体" w:hAnsi="宋体" w:eastAsia="宋体" w:cs="宋体"/>
                <w:kern w:val="0"/>
                <w:sz w:val="21"/>
                <w:szCs w:val="21"/>
                <w:highlight w:val="none"/>
                <w:lang w:val="en-US" w:eastAsia="zh-CN"/>
              </w:rPr>
              <w:t>.配备吸污车</w:t>
            </w:r>
            <w:r>
              <w:rPr>
                <w:rFonts w:hint="eastAsia" w:ascii="宋体" w:hAnsi="宋体" w:cs="宋体"/>
                <w:kern w:val="0"/>
                <w:sz w:val="21"/>
                <w:szCs w:val="21"/>
                <w:highlight w:val="none"/>
                <w:lang w:val="en-US" w:eastAsia="zh-CN"/>
              </w:rPr>
              <w:t>（≥6吨）</w:t>
            </w:r>
            <w:r>
              <w:rPr>
                <w:rFonts w:hint="eastAsia" w:ascii="宋体" w:hAnsi="宋体" w:eastAsia="宋体" w:cs="宋体"/>
                <w:kern w:val="0"/>
                <w:sz w:val="21"/>
                <w:szCs w:val="21"/>
                <w:highlight w:val="none"/>
                <w:lang w:val="en-US" w:eastAsia="zh-CN"/>
              </w:rPr>
              <w:t>：有一辆得</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分，最高得</w:t>
            </w:r>
            <w:r>
              <w:rPr>
                <w:rFonts w:hint="eastAsia" w:ascii="宋体" w:hAnsi="宋体" w:cs="宋体"/>
                <w:kern w:val="0"/>
                <w:sz w:val="21"/>
                <w:szCs w:val="21"/>
                <w:highlight w:val="none"/>
                <w:lang w:val="en-US" w:eastAsia="zh-CN"/>
              </w:rPr>
              <w:t>2</w:t>
            </w:r>
            <w:r>
              <w:rPr>
                <w:rFonts w:hint="eastAsia" w:ascii="宋体" w:hAnsi="宋体" w:eastAsia="宋体" w:cs="宋体"/>
                <w:kern w:val="0"/>
                <w:sz w:val="21"/>
                <w:szCs w:val="21"/>
                <w:highlight w:val="none"/>
                <w:lang w:val="en-US" w:eastAsia="zh-CN"/>
              </w:rPr>
              <w:t>分；</w:t>
            </w:r>
          </w:p>
          <w:p w14:paraId="0A2AF64B">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3.</w:t>
            </w:r>
            <w:r>
              <w:rPr>
                <w:rFonts w:hint="eastAsia" w:ascii="宋体" w:hAnsi="宋体" w:eastAsia="宋体" w:cs="宋体"/>
                <w:kern w:val="0"/>
                <w:sz w:val="21"/>
                <w:szCs w:val="21"/>
                <w:highlight w:val="none"/>
                <w:lang w:val="en-US" w:eastAsia="zh-CN"/>
              </w:rPr>
              <w:t>配备</w:t>
            </w:r>
            <w:r>
              <w:rPr>
                <w:rFonts w:hint="eastAsia" w:ascii="宋体" w:hAnsi="宋体" w:eastAsia="宋体" w:cs="宋体"/>
                <w:b w:val="0"/>
                <w:bCs/>
                <w:color w:val="auto"/>
                <w:sz w:val="24"/>
                <w:szCs w:val="24"/>
                <w:highlight w:val="none"/>
                <w:lang w:val="en-US" w:eastAsia="zh-CN"/>
              </w:rPr>
              <w:t>下水道疏通</w:t>
            </w:r>
            <w:r>
              <w:rPr>
                <w:rFonts w:hint="eastAsia" w:ascii="宋体" w:hAnsi="宋体" w:eastAsia="宋体" w:cs="宋体"/>
                <w:b w:val="0"/>
                <w:bCs/>
                <w:color w:val="auto"/>
                <w:sz w:val="24"/>
                <w:szCs w:val="24"/>
                <w:highlight w:val="none"/>
              </w:rPr>
              <w:t>清洗车</w:t>
            </w:r>
            <w:r>
              <w:rPr>
                <w:rFonts w:hint="eastAsia" w:ascii="宋体" w:hAnsi="宋体" w:cs="宋体"/>
                <w:b w:val="0"/>
                <w:bCs/>
                <w:color w:val="auto"/>
                <w:sz w:val="24"/>
                <w:szCs w:val="24"/>
                <w:highlight w:val="none"/>
                <w:lang w:val="en-US" w:eastAsia="zh-CN"/>
              </w:rPr>
              <w:t>或</w:t>
            </w:r>
            <w:r>
              <w:rPr>
                <w:rFonts w:hint="eastAsia" w:ascii="宋体" w:hAnsi="宋体" w:cs="宋体"/>
                <w:kern w:val="0"/>
                <w:sz w:val="21"/>
                <w:szCs w:val="21"/>
                <w:highlight w:val="none"/>
                <w:lang w:val="en-US" w:eastAsia="zh-CN"/>
              </w:rPr>
              <w:t>高压</w:t>
            </w:r>
            <w:r>
              <w:rPr>
                <w:rFonts w:hint="eastAsia" w:ascii="宋体" w:hAnsi="宋体" w:eastAsia="宋体" w:cs="宋体"/>
                <w:kern w:val="0"/>
                <w:sz w:val="21"/>
                <w:szCs w:val="21"/>
                <w:highlight w:val="none"/>
                <w:lang w:val="en-US" w:eastAsia="zh-CN"/>
              </w:rPr>
              <w:t>清洗车：有一辆得</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分，最高得</w:t>
            </w:r>
            <w:r>
              <w:rPr>
                <w:rFonts w:hint="eastAsia" w:ascii="宋体" w:hAnsi="宋体" w:cs="宋体"/>
                <w:kern w:val="0"/>
                <w:sz w:val="21"/>
                <w:szCs w:val="21"/>
                <w:highlight w:val="none"/>
                <w:lang w:val="en-US" w:eastAsia="zh-CN"/>
              </w:rPr>
              <w:t>2</w:t>
            </w:r>
            <w:r>
              <w:rPr>
                <w:rFonts w:hint="eastAsia" w:ascii="宋体" w:hAnsi="宋体" w:eastAsia="宋体" w:cs="宋体"/>
                <w:kern w:val="0"/>
                <w:sz w:val="21"/>
                <w:szCs w:val="21"/>
                <w:highlight w:val="none"/>
                <w:lang w:val="en-US" w:eastAsia="zh-CN"/>
              </w:rPr>
              <w:t>分；</w:t>
            </w:r>
          </w:p>
          <w:p w14:paraId="48013779">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4</w:t>
            </w:r>
            <w:r>
              <w:rPr>
                <w:rFonts w:hint="eastAsia" w:ascii="宋体" w:hAnsi="宋体" w:eastAsia="宋体" w:cs="宋体"/>
                <w:kern w:val="0"/>
                <w:sz w:val="21"/>
                <w:szCs w:val="21"/>
                <w:highlight w:val="none"/>
                <w:lang w:val="en-US" w:eastAsia="zh-CN"/>
              </w:rPr>
              <w:t>.配备多用途货车（皮卡）：有一辆得</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分，最高得</w:t>
            </w:r>
            <w:r>
              <w:rPr>
                <w:rFonts w:hint="eastAsia" w:ascii="宋体" w:hAnsi="宋体" w:cs="宋体"/>
                <w:kern w:val="0"/>
                <w:sz w:val="21"/>
                <w:szCs w:val="21"/>
                <w:highlight w:val="none"/>
                <w:lang w:val="en-US" w:eastAsia="zh-CN"/>
              </w:rPr>
              <w:t>2</w:t>
            </w:r>
            <w:r>
              <w:rPr>
                <w:rFonts w:hint="eastAsia" w:ascii="宋体" w:hAnsi="宋体" w:eastAsia="宋体" w:cs="宋体"/>
                <w:kern w:val="0"/>
                <w:sz w:val="21"/>
                <w:szCs w:val="21"/>
                <w:highlight w:val="none"/>
                <w:lang w:val="en-US" w:eastAsia="zh-CN"/>
              </w:rPr>
              <w:t>分；</w:t>
            </w:r>
          </w:p>
          <w:p w14:paraId="66C8C490">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5</w:t>
            </w:r>
            <w:r>
              <w:rPr>
                <w:rFonts w:hint="eastAsia" w:ascii="宋体" w:hAnsi="宋体" w:eastAsia="宋体" w:cs="宋体"/>
                <w:kern w:val="0"/>
                <w:sz w:val="21"/>
                <w:szCs w:val="21"/>
                <w:highlight w:val="none"/>
                <w:lang w:val="en-US" w:eastAsia="zh-CN"/>
              </w:rPr>
              <w:t>.配备自卸汽车：有一辆得</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分，最高得</w:t>
            </w:r>
            <w:r>
              <w:rPr>
                <w:rFonts w:hint="eastAsia" w:ascii="宋体" w:hAnsi="宋体" w:cs="宋体"/>
                <w:kern w:val="0"/>
                <w:sz w:val="21"/>
                <w:szCs w:val="21"/>
                <w:highlight w:val="none"/>
                <w:lang w:val="en-US" w:eastAsia="zh-CN"/>
              </w:rPr>
              <w:t>2</w:t>
            </w:r>
            <w:r>
              <w:rPr>
                <w:rFonts w:hint="eastAsia" w:ascii="宋体" w:hAnsi="宋体" w:eastAsia="宋体" w:cs="宋体"/>
                <w:kern w:val="0"/>
                <w:sz w:val="21"/>
                <w:szCs w:val="21"/>
                <w:highlight w:val="none"/>
                <w:lang w:val="en-US" w:eastAsia="zh-CN"/>
              </w:rPr>
              <w:t>分；</w:t>
            </w:r>
          </w:p>
          <w:p w14:paraId="54676FC5">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1"/>
                <w:szCs w:val="21"/>
                <w:highlight w:val="none"/>
                <w:lang w:val="en-US" w:eastAsia="zh-CN"/>
              </w:rPr>
            </w:pPr>
            <w:r>
              <w:rPr>
                <w:rFonts w:hint="eastAsia" w:ascii="宋体" w:hAnsi="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lang w:val="en-US" w:eastAsia="zh-CN"/>
              </w:rPr>
              <w:t>.配备抓斗清淤车：有一辆得</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val="en-US" w:eastAsia="zh-CN"/>
              </w:rPr>
              <w:t>分，最高得</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val="en-US" w:eastAsia="zh-CN"/>
              </w:rPr>
              <w:t>分；</w:t>
            </w:r>
          </w:p>
          <w:p w14:paraId="50D7E28B">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7</w:t>
            </w:r>
            <w:r>
              <w:rPr>
                <w:rFonts w:hint="eastAsia" w:ascii="宋体" w:hAnsi="宋体" w:eastAsia="宋体" w:cs="宋体"/>
                <w:kern w:val="0"/>
                <w:sz w:val="21"/>
                <w:szCs w:val="21"/>
                <w:highlight w:val="none"/>
                <w:lang w:val="en-US" w:eastAsia="zh-CN"/>
              </w:rPr>
              <w:t>.配备</w:t>
            </w:r>
            <w:r>
              <w:rPr>
                <w:rFonts w:hint="eastAsia" w:ascii="宋体" w:hAnsi="宋体" w:cs="宋体"/>
                <w:kern w:val="0"/>
                <w:sz w:val="21"/>
                <w:szCs w:val="21"/>
                <w:highlight w:val="none"/>
                <w:lang w:val="en-US" w:eastAsia="zh-CN"/>
              </w:rPr>
              <w:t>沥青摊铺机</w:t>
            </w:r>
            <w:r>
              <w:rPr>
                <w:rFonts w:hint="eastAsia" w:ascii="宋体" w:hAnsi="宋体" w:eastAsia="宋体" w:cs="宋体"/>
                <w:kern w:val="0"/>
                <w:sz w:val="21"/>
                <w:szCs w:val="21"/>
                <w:highlight w:val="none"/>
                <w:lang w:val="en-US" w:eastAsia="zh-CN"/>
              </w:rPr>
              <w:t>：有一台得</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分，最高得</w:t>
            </w:r>
            <w:r>
              <w:rPr>
                <w:rFonts w:hint="eastAsia" w:ascii="宋体" w:hAnsi="宋体" w:cs="宋体"/>
                <w:kern w:val="0"/>
                <w:sz w:val="21"/>
                <w:szCs w:val="21"/>
                <w:highlight w:val="none"/>
                <w:lang w:val="en-US" w:eastAsia="zh-CN"/>
              </w:rPr>
              <w:t>2</w:t>
            </w:r>
            <w:r>
              <w:rPr>
                <w:rFonts w:hint="eastAsia" w:ascii="宋体" w:hAnsi="宋体" w:eastAsia="宋体" w:cs="宋体"/>
                <w:kern w:val="0"/>
                <w:sz w:val="21"/>
                <w:szCs w:val="21"/>
                <w:highlight w:val="none"/>
                <w:lang w:val="en-US" w:eastAsia="zh-CN"/>
              </w:rPr>
              <w:t>分；</w:t>
            </w:r>
          </w:p>
          <w:p w14:paraId="55F22F21">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8</w:t>
            </w:r>
            <w:r>
              <w:rPr>
                <w:rFonts w:hint="eastAsia" w:ascii="宋体" w:hAnsi="宋体" w:eastAsia="宋体" w:cs="宋体"/>
                <w:kern w:val="0"/>
                <w:sz w:val="21"/>
                <w:szCs w:val="21"/>
                <w:highlight w:val="none"/>
                <w:lang w:val="en-US" w:eastAsia="zh-CN"/>
              </w:rPr>
              <w:t>.配备</w:t>
            </w:r>
            <w:r>
              <w:rPr>
                <w:rFonts w:hint="eastAsia" w:ascii="宋体" w:hAnsi="宋体" w:cs="宋体"/>
                <w:kern w:val="0"/>
                <w:sz w:val="21"/>
                <w:szCs w:val="21"/>
                <w:highlight w:val="none"/>
                <w:lang w:val="en-US" w:eastAsia="zh-CN"/>
              </w:rPr>
              <w:t>灌缝机</w:t>
            </w:r>
            <w:r>
              <w:rPr>
                <w:rFonts w:hint="eastAsia" w:ascii="宋体" w:hAnsi="宋体" w:eastAsia="宋体" w:cs="宋体"/>
                <w:kern w:val="0"/>
                <w:sz w:val="21"/>
                <w:szCs w:val="21"/>
                <w:highlight w:val="none"/>
                <w:lang w:val="en-US" w:eastAsia="zh-CN"/>
              </w:rPr>
              <w:t>：有一台得</w:t>
            </w:r>
            <w:r>
              <w:rPr>
                <w:rFonts w:hint="eastAsia" w:ascii="宋体" w:hAnsi="宋体" w:cs="宋体"/>
                <w:kern w:val="0"/>
                <w:sz w:val="21"/>
                <w:szCs w:val="21"/>
                <w:highlight w:val="none"/>
                <w:lang w:val="en-US" w:eastAsia="zh-CN"/>
              </w:rPr>
              <w:t>2</w:t>
            </w:r>
            <w:r>
              <w:rPr>
                <w:rFonts w:hint="eastAsia" w:ascii="宋体" w:hAnsi="宋体" w:eastAsia="宋体" w:cs="宋体"/>
                <w:kern w:val="0"/>
                <w:sz w:val="21"/>
                <w:szCs w:val="21"/>
                <w:highlight w:val="none"/>
                <w:lang w:val="en-US" w:eastAsia="zh-CN"/>
              </w:rPr>
              <w:t>分，最高得</w:t>
            </w:r>
            <w:r>
              <w:rPr>
                <w:rFonts w:hint="eastAsia" w:ascii="宋体" w:hAnsi="宋体" w:cs="宋体"/>
                <w:kern w:val="0"/>
                <w:sz w:val="21"/>
                <w:szCs w:val="21"/>
                <w:highlight w:val="none"/>
                <w:lang w:val="en-US" w:eastAsia="zh-CN"/>
              </w:rPr>
              <w:t>4</w:t>
            </w:r>
            <w:r>
              <w:rPr>
                <w:rFonts w:hint="eastAsia" w:ascii="宋体" w:hAnsi="宋体" w:eastAsia="宋体" w:cs="宋体"/>
                <w:kern w:val="0"/>
                <w:sz w:val="21"/>
                <w:szCs w:val="21"/>
                <w:highlight w:val="none"/>
                <w:lang w:val="en-US" w:eastAsia="zh-CN"/>
              </w:rPr>
              <w:t>分；</w:t>
            </w:r>
          </w:p>
          <w:p w14:paraId="77DC8D38">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9</w:t>
            </w:r>
            <w:r>
              <w:rPr>
                <w:rFonts w:hint="eastAsia" w:ascii="宋体" w:hAnsi="宋体" w:eastAsia="宋体" w:cs="宋体"/>
                <w:kern w:val="0"/>
                <w:sz w:val="21"/>
                <w:szCs w:val="21"/>
                <w:highlight w:val="none"/>
                <w:lang w:val="en-US" w:eastAsia="zh-CN"/>
              </w:rPr>
              <w:t>.配备双光（钢）轮压路机：有一台得0.5分，最高得</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分；</w:t>
            </w:r>
          </w:p>
          <w:p w14:paraId="5EE5053B">
            <w:pPr>
              <w:keepNext w:val="0"/>
              <w:keepLines w:val="0"/>
              <w:widowControl/>
              <w:numPr>
                <w:ilvl w:val="0"/>
                <w:numId w:val="0"/>
              </w:numPr>
              <w:suppressLineNumbers w:val="0"/>
              <w:spacing w:before="0" w:beforeAutospacing="0" w:after="0" w:afterAutospacing="0" w:line="360" w:lineRule="exact"/>
              <w:ind w:leftChars="0" w:right="0" w:rightChars="0"/>
              <w:rPr>
                <w:rFonts w:hint="default"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10</w:t>
            </w:r>
            <w:r>
              <w:rPr>
                <w:rFonts w:hint="eastAsia" w:ascii="宋体" w:hAnsi="宋体" w:eastAsia="宋体" w:cs="宋体"/>
                <w:kern w:val="0"/>
                <w:sz w:val="21"/>
                <w:szCs w:val="21"/>
                <w:highlight w:val="none"/>
                <w:lang w:val="en-US" w:eastAsia="zh-CN"/>
              </w:rPr>
              <w:t>.配备挖掘机：有一辆得</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分，最高得</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分；</w:t>
            </w:r>
          </w:p>
          <w:p w14:paraId="31315E19">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11</w:t>
            </w:r>
            <w:r>
              <w:rPr>
                <w:rFonts w:hint="eastAsia" w:ascii="宋体" w:hAnsi="宋体" w:eastAsia="宋体" w:cs="宋体"/>
                <w:kern w:val="0"/>
                <w:sz w:val="21"/>
                <w:szCs w:val="21"/>
                <w:highlight w:val="none"/>
                <w:lang w:val="en-US" w:eastAsia="zh-CN"/>
              </w:rPr>
              <w:t>.配备发电机：有一台得</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分，最高得</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分；</w:t>
            </w:r>
          </w:p>
          <w:p w14:paraId="13B0E0AD">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w:t>
            </w:r>
            <w:r>
              <w:rPr>
                <w:rFonts w:hint="eastAsia" w:ascii="宋体" w:hAnsi="宋体" w:cs="宋体"/>
                <w:kern w:val="0"/>
                <w:sz w:val="21"/>
                <w:szCs w:val="21"/>
                <w:highlight w:val="none"/>
                <w:lang w:val="en-US" w:eastAsia="zh-CN"/>
              </w:rPr>
              <w:t>2</w:t>
            </w:r>
            <w:r>
              <w:rPr>
                <w:rFonts w:hint="eastAsia" w:ascii="宋体" w:hAnsi="宋体" w:eastAsia="宋体" w:cs="宋体"/>
                <w:kern w:val="0"/>
                <w:sz w:val="21"/>
                <w:szCs w:val="21"/>
                <w:highlight w:val="none"/>
                <w:lang w:val="en-US" w:eastAsia="zh-CN"/>
              </w:rPr>
              <w:t>.配备QV潜望镜：有一台得</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分，最高得</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分；</w:t>
            </w:r>
          </w:p>
          <w:p w14:paraId="186093DD">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w:t>
            </w:r>
            <w:r>
              <w:rPr>
                <w:rFonts w:hint="eastAsia" w:ascii="宋体" w:hAnsi="宋体" w:cs="宋体"/>
                <w:kern w:val="0"/>
                <w:sz w:val="21"/>
                <w:szCs w:val="21"/>
                <w:highlight w:val="none"/>
                <w:lang w:val="en-US" w:eastAsia="zh-CN"/>
              </w:rPr>
              <w:t>3</w:t>
            </w:r>
            <w:r>
              <w:rPr>
                <w:rFonts w:hint="eastAsia" w:ascii="宋体" w:hAnsi="宋体" w:eastAsia="宋体" w:cs="宋体"/>
                <w:kern w:val="0"/>
                <w:sz w:val="21"/>
                <w:szCs w:val="21"/>
                <w:highlight w:val="none"/>
                <w:lang w:val="en-US" w:eastAsia="zh-CN"/>
              </w:rPr>
              <w:t>.配备CCTV管道检测机器人：有一台得</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分，最高得</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lang w:val="en-US" w:eastAsia="zh-CN"/>
              </w:rPr>
              <w:t>分；</w:t>
            </w:r>
          </w:p>
          <w:p w14:paraId="2AFA263C">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注：①以上1~</w:t>
            </w:r>
            <w:r>
              <w:rPr>
                <w:rFonts w:hint="eastAsia" w:ascii="宋体" w:hAnsi="宋体" w:cs="宋体"/>
                <w:kern w:val="0"/>
                <w:sz w:val="21"/>
                <w:szCs w:val="21"/>
                <w:highlight w:val="none"/>
                <w:lang w:val="en-US" w:eastAsia="zh-CN"/>
              </w:rPr>
              <w:t>6</w:t>
            </w:r>
            <w:r>
              <w:rPr>
                <w:rFonts w:hint="eastAsia" w:ascii="宋体" w:hAnsi="宋体" w:eastAsia="宋体" w:cs="宋体"/>
                <w:kern w:val="0"/>
                <w:sz w:val="21"/>
                <w:szCs w:val="21"/>
                <w:highlight w:val="none"/>
                <w:lang w:val="en-US" w:eastAsia="zh-CN"/>
              </w:rPr>
              <w:t>项如自有需提供机动车登记证书、行驶证、车辆购置发票；如租赁则需提供以上材料及租赁合同（租赁期限满足项目需求），未提供或提供不全不得分；</w:t>
            </w:r>
          </w:p>
          <w:p w14:paraId="4E69FD1D">
            <w:pPr>
              <w:keepNext w:val="0"/>
              <w:keepLines w:val="0"/>
              <w:widowControl/>
              <w:numPr>
                <w:ilvl w:val="0"/>
                <w:numId w:val="0"/>
              </w:numPr>
              <w:suppressLineNumbers w:val="0"/>
              <w:spacing w:before="0" w:beforeAutospacing="0" w:after="0" w:afterAutospacing="0" w:line="360" w:lineRule="exact"/>
              <w:ind w:leftChars="0" w:right="0" w:rightChars="0"/>
              <w:rPr>
                <w:rFonts w:hint="eastAsia" w:ascii="宋体" w:hAnsi="宋体" w:eastAsia="宋体" w:cs="宋体"/>
                <w:color w:val="000000"/>
                <w:sz w:val="21"/>
                <w:szCs w:val="21"/>
                <w:highlight w:val="none"/>
                <w:lang w:val="en-US" w:eastAsia="zh-CN"/>
              </w:rPr>
            </w:pPr>
            <w:r>
              <w:rPr>
                <w:rFonts w:hint="eastAsia" w:ascii="宋体" w:hAnsi="宋体" w:eastAsia="宋体" w:cs="宋体"/>
                <w:kern w:val="0"/>
                <w:sz w:val="21"/>
                <w:szCs w:val="21"/>
                <w:highlight w:val="none"/>
                <w:lang w:val="en-US" w:eastAsia="zh-CN"/>
              </w:rPr>
              <w:t>②以上</w:t>
            </w:r>
            <w:r>
              <w:rPr>
                <w:rFonts w:hint="eastAsia" w:ascii="宋体" w:hAnsi="宋体" w:cs="宋体"/>
                <w:kern w:val="0"/>
                <w:sz w:val="21"/>
                <w:szCs w:val="21"/>
                <w:highlight w:val="none"/>
                <w:lang w:val="en-US" w:eastAsia="zh-CN"/>
              </w:rPr>
              <w:t>7</w:t>
            </w:r>
            <w:r>
              <w:rPr>
                <w:rFonts w:hint="eastAsia" w:ascii="宋体" w:hAnsi="宋体" w:eastAsia="宋体" w:cs="宋体"/>
                <w:kern w:val="0"/>
                <w:sz w:val="21"/>
                <w:szCs w:val="21"/>
                <w:highlight w:val="none"/>
                <w:lang w:val="en-US" w:eastAsia="zh-CN"/>
              </w:rPr>
              <w:t>~1</w:t>
            </w:r>
            <w:r>
              <w:rPr>
                <w:rFonts w:hint="eastAsia" w:ascii="宋体" w:hAnsi="宋体" w:cs="宋体"/>
                <w:kern w:val="0"/>
                <w:sz w:val="21"/>
                <w:szCs w:val="21"/>
                <w:highlight w:val="none"/>
                <w:lang w:val="en-US" w:eastAsia="zh-CN"/>
              </w:rPr>
              <w:t>3</w:t>
            </w:r>
            <w:r>
              <w:rPr>
                <w:rFonts w:hint="eastAsia" w:ascii="宋体" w:hAnsi="宋体" w:eastAsia="宋体" w:cs="宋体"/>
                <w:kern w:val="0"/>
                <w:sz w:val="21"/>
                <w:szCs w:val="21"/>
                <w:highlight w:val="none"/>
                <w:lang w:val="en-US" w:eastAsia="zh-CN"/>
              </w:rPr>
              <w:t>项如自有需提供购置发票；如租赁则需提供以上材料及租赁合同（租赁期限满足项目需求），未提供或提供不全不得分。</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DB0548">
            <w:pPr>
              <w:widowControl/>
              <w:jc w:val="center"/>
              <w:rPr>
                <w:rFonts w:hint="default"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22</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F05B8B">
            <w:pPr>
              <w:widowControl/>
              <w:jc w:val="left"/>
              <w:rPr>
                <w:rFonts w:hint="eastAsia" w:ascii="宋体" w:hAnsi="宋体" w:eastAsia="宋体" w:cs="宋体"/>
                <w:color w:val="000000" w:themeColor="text1"/>
                <w:sz w:val="24"/>
                <w:szCs w:val="24"/>
                <w:lang w:val="en-US" w:eastAsia="zh-CN" w:bidi="ar-SA"/>
                <w14:textFill>
                  <w14:solidFill>
                    <w14:schemeClr w14:val="tx1"/>
                  </w14:solidFill>
                </w14:textFill>
              </w:rPr>
            </w:pPr>
          </w:p>
        </w:tc>
      </w:tr>
    </w:tbl>
    <w:p w14:paraId="20CB3AD2">
      <w:pPr>
        <w:spacing w:line="360" w:lineRule="exact"/>
        <w:ind w:firstLine="420"/>
        <w:jc w:val="center"/>
        <w:rPr>
          <w:rFonts w:hint="eastAsia" w:ascii="宋体" w:hAnsi="宋体" w:eastAsia="宋体" w:cs="宋体"/>
          <w:b/>
          <w:sz w:val="36"/>
          <w:szCs w:val="36"/>
          <w:highlight w:val="none"/>
        </w:rPr>
      </w:pPr>
      <w:r>
        <w:rPr>
          <w:rFonts w:hint="eastAsia" w:ascii="宋体" w:hAnsi="宋体" w:eastAsia="宋体"/>
          <w:color w:val="000000" w:themeColor="text1"/>
          <w:sz w:val="24"/>
          <w:szCs w:val="24"/>
          <w:highlight w:val="none"/>
          <w14:textFill>
            <w14:solidFill>
              <w14:schemeClr w14:val="tx1"/>
            </w14:solidFill>
          </w14:textFill>
        </w:rPr>
        <w:t>注：</w:t>
      </w:r>
      <w:r>
        <w:rPr>
          <w:rFonts w:hint="eastAsia" w:ascii="宋体" w:hAnsi="宋体"/>
          <w:color w:val="000000" w:themeColor="text1"/>
          <w:sz w:val="24"/>
          <w:szCs w:val="24"/>
          <w:highlight w:val="none"/>
          <w14:textFill>
            <w14:solidFill>
              <w14:schemeClr w14:val="tx1"/>
            </w14:solidFill>
          </w14:textFill>
        </w:rPr>
        <w:t>上述各项得分相加即为供应商评审总分，评审总分最高者为第一成交候选人，其次为第二成交候选人。若得分相同，则以价格低的为成交供应商。</w:t>
      </w:r>
      <w:r>
        <w:rPr>
          <w:rFonts w:hint="eastAsia" w:ascii="宋体" w:hAnsi="宋体" w:eastAsia="宋体" w:cs="宋体"/>
          <w:b/>
          <w:sz w:val="36"/>
          <w:szCs w:val="36"/>
        </w:rPr>
        <w:br w:type="page" w:clear="all"/>
      </w:r>
      <w:bookmarkStart w:id="811" w:name="_Toc99301424"/>
      <w:r>
        <w:rPr>
          <w:rFonts w:hint="eastAsia" w:ascii="宋体" w:hAnsi="宋体" w:eastAsia="宋体" w:cs="宋体"/>
          <w:b/>
          <w:sz w:val="36"/>
          <w:szCs w:val="36"/>
          <w:highlight w:val="none"/>
        </w:rPr>
        <w:t>第五章   采购需求</w:t>
      </w:r>
      <w:bookmarkEnd w:id="811"/>
    </w:p>
    <w:p w14:paraId="7997D9F4">
      <w:pPr>
        <w:pStyle w:val="467"/>
        <w:keepNext w:val="0"/>
        <w:keepLines w:val="0"/>
        <w:pageBreakBefore w:val="0"/>
        <w:widowControl w:val="0"/>
        <w:spacing w:line="440" w:lineRule="atLeast"/>
        <w:ind w:left="0" w:firstLine="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一、采购标的</w:t>
      </w:r>
    </w:p>
    <w:p w14:paraId="5CCDC2AC">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1．项目名称：</w:t>
      </w:r>
      <w:r>
        <w:rPr>
          <w:rFonts w:hint="eastAsia" w:ascii="宋体" w:hAnsi="宋体" w:cs="宋体"/>
          <w:color w:val="000000" w:themeColor="text1"/>
          <w:sz w:val="24"/>
          <w:szCs w:val="24"/>
          <w:highlight w:val="none"/>
          <w:lang w:eastAsia="zh-CN"/>
          <w14:textFill>
            <w14:solidFill>
              <w14:schemeClr w14:val="tx1"/>
            </w14:solidFill>
          </w14:textFill>
        </w:rPr>
        <w:t>2026年尧塘街道市政设施维修养护项目</w:t>
      </w:r>
    </w:p>
    <w:p w14:paraId="1E7ACEFD">
      <w:pPr>
        <w:keepNext w:val="0"/>
        <w:keepLines w:val="0"/>
        <w:pageBreakBefore w:val="0"/>
        <w:widowControl w:val="0"/>
        <w:spacing w:line="440" w:lineRule="atLeast"/>
        <w:ind w:firstLine="480"/>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2．预算金额：</w:t>
      </w:r>
      <w:r>
        <w:rPr>
          <w:rFonts w:hint="eastAsia" w:ascii="宋体" w:hAnsi="宋体" w:cs="宋体"/>
          <w:color w:val="FF0000"/>
          <w:sz w:val="24"/>
          <w:szCs w:val="24"/>
          <w:highlight w:val="none"/>
          <w:lang w:val="en-US" w:eastAsia="zh-CN"/>
        </w:rPr>
        <w:t>620</w:t>
      </w:r>
      <w:r>
        <w:rPr>
          <w:rFonts w:hint="eastAsia" w:ascii="宋体" w:hAnsi="宋体" w:eastAsia="宋体" w:cs="宋体"/>
          <w:color w:val="000000" w:themeColor="text1"/>
          <w:sz w:val="24"/>
          <w:szCs w:val="24"/>
          <w:highlight w:val="none"/>
          <w:lang w:val="en-US" w:eastAsia="zh-CN"/>
          <w14:textFill>
            <w14:solidFill>
              <w14:schemeClr w14:val="tx1"/>
            </w14:solidFill>
          </w14:textFill>
        </w:rPr>
        <w:t>万元</w:t>
      </w:r>
    </w:p>
    <w:p w14:paraId="5D48D7B9">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3．最高限价：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5.00</w:t>
      </w:r>
      <w:r>
        <w:rPr>
          <w:rFonts w:hint="eastAsia" w:ascii="宋体" w:hAnsi="宋体" w:eastAsia="宋体" w:cs="宋体"/>
          <w:color w:val="000000" w:themeColor="text1"/>
          <w:sz w:val="24"/>
          <w:szCs w:val="24"/>
          <w:highlight w:val="none"/>
          <w:lang w:eastAsia="zh-CN"/>
          <w14:textFill>
            <w14:solidFill>
              <w14:schemeClr w14:val="tx1"/>
            </w14:solidFill>
          </w14:textFill>
        </w:rPr>
        <w:t>%≤优惠率＜100.00%。</w:t>
      </w:r>
    </w:p>
    <w:p w14:paraId="660CA28E">
      <w:pPr>
        <w:keepNext w:val="0"/>
        <w:keepLines w:val="0"/>
        <w:pageBreakBefore w:val="0"/>
        <w:widowControl w:val="0"/>
        <w:spacing w:line="440" w:lineRule="atLeast"/>
        <w:ind w:firstLine="48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4．采购项目概况（简介）：</w:t>
      </w:r>
      <w:r>
        <w:rPr>
          <w:rFonts w:hint="eastAsia" w:ascii="宋体" w:hAnsi="宋体" w:cs="宋体"/>
          <w:color w:val="auto"/>
          <w:kern w:val="2"/>
          <w:sz w:val="24"/>
          <w:szCs w:val="24"/>
          <w:highlight w:val="none"/>
          <w:lang w:val="en-US" w:eastAsia="zh-CN"/>
        </w:rPr>
        <w:t>具体内容包括但不限于道路、管网、河道、退红线区域的巡视、检查；破损道路维修、雨污水管道维修及疏通、窨井修复、桥梁的维修保养；农村污水管道的疏通及维修、汛期防汛以及冬季铲雪除冰工作等应急抢险突击项目以及甲方所指定的其他区域（安置小区、国有资产等）的市政设施及构筑物的维修养护。具体每次任务以甲方的任务单为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77B7B8FE">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服务</w:t>
      </w:r>
      <w:r>
        <w:rPr>
          <w:rFonts w:hint="eastAsia" w:ascii="宋体" w:hAnsi="宋体" w:eastAsia="宋体" w:cs="宋体"/>
          <w:color w:val="000000" w:themeColor="text1"/>
          <w:sz w:val="24"/>
          <w:szCs w:val="24"/>
          <w:highlight w:val="none"/>
          <w14:textFill>
            <w14:solidFill>
              <w14:schemeClr w14:val="tx1"/>
            </w14:solidFill>
          </w14:textFill>
        </w:rPr>
        <w:t>期限</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或</w:t>
      </w:r>
      <w:r>
        <w:rPr>
          <w:rFonts w:hint="eastAsia" w:ascii="宋体" w:hAnsi="宋体" w:eastAsia="宋体" w:cs="宋体"/>
          <w:color w:val="000000" w:themeColor="text1"/>
          <w:sz w:val="24"/>
          <w:szCs w:val="24"/>
          <w:highlight w:val="none"/>
          <w:lang w:val="en-US" w:eastAsia="zh-CN"/>
          <w14:textFill>
            <w14:solidFill>
              <w14:schemeClr w14:val="tx1"/>
            </w14:solidFill>
          </w14:textFill>
        </w:rPr>
        <w:t>年度合同履约总额（</w:t>
      </w:r>
      <w:r>
        <w:rPr>
          <w:rFonts w:hint="eastAsia" w:ascii="宋体" w:hAnsi="宋体" w:cs="宋体"/>
          <w:color w:val="000000" w:themeColor="text1"/>
          <w:sz w:val="24"/>
          <w:szCs w:val="24"/>
          <w:highlight w:val="none"/>
          <w:lang w:val="en-US" w:eastAsia="zh-CN"/>
          <w14:textFill>
            <w14:solidFill>
              <w14:schemeClr w14:val="tx1"/>
            </w14:solidFill>
          </w14:textFill>
        </w:rPr>
        <w:t>结算审定总金额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）达到</w:t>
      </w:r>
      <w:r>
        <w:rPr>
          <w:rFonts w:hint="eastAsia" w:ascii="宋体" w:hAnsi="宋体" w:cs="宋体"/>
          <w:color w:val="000000" w:themeColor="text1"/>
          <w:sz w:val="24"/>
          <w:szCs w:val="24"/>
          <w:highlight w:val="none"/>
          <w:lang w:val="en-US" w:eastAsia="zh-CN"/>
          <w14:textFill>
            <w14:solidFill>
              <w14:schemeClr w14:val="tx1"/>
            </w14:solidFill>
          </w14:textFill>
        </w:rPr>
        <w:t>620</w:t>
      </w:r>
      <w:r>
        <w:rPr>
          <w:rFonts w:hint="eastAsia" w:ascii="宋体" w:hAnsi="宋体" w:eastAsia="宋体" w:cs="宋体"/>
          <w:color w:val="000000" w:themeColor="text1"/>
          <w:sz w:val="24"/>
          <w:szCs w:val="24"/>
          <w:highlight w:val="none"/>
          <w:lang w:val="en-US" w:eastAsia="zh-CN"/>
          <w14:textFill>
            <w14:solidFill>
              <w14:schemeClr w14:val="tx1"/>
            </w14:solidFill>
          </w14:textFill>
        </w:rPr>
        <w:t>万元时，自动终止年度合同。（注：以先达到者为准）</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34D53362">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6．是/否接受联合体投标：</w:t>
      </w:r>
      <w:r>
        <w:rPr>
          <w:rFonts w:hint="eastAsia" w:ascii="宋体" w:hAnsi="宋体" w:eastAsia="宋体" w:cs="宋体"/>
          <w:color w:val="000000" w:themeColor="text1"/>
          <w:sz w:val="24"/>
          <w:szCs w:val="24"/>
          <w:highlight w:val="none"/>
          <w:lang w:eastAsia="zh-CN"/>
          <w14:textFill>
            <w14:solidFill>
              <w14:schemeClr w14:val="tx1"/>
            </w14:solidFill>
          </w14:textFill>
        </w:rPr>
        <w:t>否</w:t>
      </w:r>
    </w:p>
    <w:p w14:paraId="13939CC3">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7．是/否接受分支机构参与响应：</w:t>
      </w:r>
      <w:r>
        <w:rPr>
          <w:rFonts w:hint="eastAsia" w:ascii="宋体" w:hAnsi="宋体" w:eastAsia="宋体" w:cs="宋体"/>
          <w:color w:val="000000" w:themeColor="text1"/>
          <w:sz w:val="24"/>
          <w:szCs w:val="24"/>
          <w:highlight w:val="none"/>
          <w:lang w:eastAsia="zh-CN"/>
          <w14:textFill>
            <w14:solidFill>
              <w14:schemeClr w14:val="tx1"/>
            </w14:solidFill>
          </w14:textFill>
        </w:rPr>
        <w:t>否</w:t>
      </w:r>
    </w:p>
    <w:p w14:paraId="77F7DD02">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8．是/否属于政府购买服务：是</w:t>
      </w:r>
    </w:p>
    <w:p w14:paraId="6E4BD87E">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9．是/否接受进口产品投标：否</w:t>
      </w:r>
    </w:p>
    <w:p w14:paraId="305F861B">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10．是/否专门面向中小企业预留采购份额：是</w:t>
      </w:r>
    </w:p>
    <w:p w14:paraId="3C667D7B">
      <w:p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11．本项目的特定资格要求：</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2B21E44B">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12．项目类别：服务类</w:t>
      </w:r>
    </w:p>
    <w:p w14:paraId="4EBB8C1C">
      <w:pPr>
        <w:pStyle w:val="467"/>
        <w:keepNext w:val="0"/>
        <w:keepLines w:val="0"/>
        <w:pageBreakBefore w:val="0"/>
        <w:widowControl w:val="0"/>
        <w:spacing w:line="440" w:lineRule="atLeast"/>
        <w:ind w:left="0" w:firstLine="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二、商务要求</w:t>
      </w:r>
    </w:p>
    <w:p w14:paraId="69DCA978">
      <w:pPr>
        <w:keepNext w:val="0"/>
        <w:keepLines w:val="0"/>
        <w:pageBreakBefore w:val="0"/>
        <w:widowControl w:val="0"/>
        <w:spacing w:line="440" w:lineRule="atLeast"/>
        <w:ind w:firstLine="48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1．交付（实施）的时间（期限）和地点（范围）</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1957A421">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服务期限：</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或</w:t>
      </w:r>
      <w:r>
        <w:rPr>
          <w:rFonts w:hint="eastAsia" w:ascii="宋体" w:hAnsi="宋体" w:eastAsia="宋体" w:cs="宋体"/>
          <w:color w:val="000000" w:themeColor="text1"/>
          <w:sz w:val="24"/>
          <w:szCs w:val="24"/>
          <w:highlight w:val="none"/>
          <w:lang w:val="en-US" w:eastAsia="zh-CN"/>
          <w14:textFill>
            <w14:solidFill>
              <w14:schemeClr w14:val="tx1"/>
            </w14:solidFill>
          </w14:textFill>
        </w:rPr>
        <w:t>年度合同履约总额（</w:t>
      </w:r>
      <w:r>
        <w:rPr>
          <w:rFonts w:hint="eastAsia" w:ascii="宋体" w:hAnsi="宋体" w:cs="宋体"/>
          <w:color w:val="000000" w:themeColor="text1"/>
          <w:sz w:val="24"/>
          <w:szCs w:val="24"/>
          <w:highlight w:val="none"/>
          <w:lang w:val="en-US" w:eastAsia="zh-CN"/>
          <w14:textFill>
            <w14:solidFill>
              <w14:schemeClr w14:val="tx1"/>
            </w14:solidFill>
          </w14:textFill>
        </w:rPr>
        <w:t>结算审定总金额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）达到</w:t>
      </w:r>
      <w:r>
        <w:rPr>
          <w:rFonts w:hint="eastAsia" w:ascii="宋体" w:hAnsi="宋体" w:cs="宋体"/>
          <w:color w:val="000000" w:themeColor="text1"/>
          <w:sz w:val="24"/>
          <w:szCs w:val="24"/>
          <w:highlight w:val="none"/>
          <w:lang w:val="en-US" w:eastAsia="zh-CN"/>
          <w14:textFill>
            <w14:solidFill>
              <w14:schemeClr w14:val="tx1"/>
            </w14:solidFill>
          </w14:textFill>
        </w:rPr>
        <w:t>620</w:t>
      </w:r>
      <w:r>
        <w:rPr>
          <w:rFonts w:hint="eastAsia" w:ascii="宋体" w:hAnsi="宋体" w:eastAsia="宋体" w:cs="宋体"/>
          <w:color w:val="000000" w:themeColor="text1"/>
          <w:sz w:val="24"/>
          <w:szCs w:val="24"/>
          <w:highlight w:val="none"/>
          <w:lang w:val="en-US" w:eastAsia="zh-CN"/>
          <w14:textFill>
            <w14:solidFill>
              <w14:schemeClr w14:val="tx1"/>
            </w14:solidFill>
          </w14:textFill>
        </w:rPr>
        <w:t>万元时，自动终止年度合同。（注：以先达到者为准）</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7EFFB756">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地点（范围）</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常州市金坛区</w:t>
      </w:r>
      <w:r>
        <w:rPr>
          <w:rFonts w:hint="eastAsia" w:ascii="宋体" w:hAnsi="宋体" w:cs="宋体"/>
          <w:color w:val="000000" w:themeColor="text1"/>
          <w:sz w:val="24"/>
          <w:szCs w:val="24"/>
          <w:highlight w:val="none"/>
          <w:lang w:val="en-US" w:eastAsia="zh-CN"/>
          <w14:textFill>
            <w14:solidFill>
              <w14:schemeClr w14:val="tx1"/>
            </w14:solidFill>
          </w14:textFill>
        </w:rPr>
        <w:t>尧塘街道</w:t>
      </w:r>
    </w:p>
    <w:p w14:paraId="0340262D">
      <w:pPr>
        <w:keepNext w:val="0"/>
        <w:keepLines w:val="0"/>
        <w:pageBreakBefore w:val="0"/>
        <w:widowControl w:val="0"/>
        <w:numPr>
          <w:ilvl w:val="0"/>
          <w:numId w:val="14"/>
        </w:numPr>
        <w:spacing w:line="440" w:lineRule="atLeast"/>
        <w:ind w:firstLine="482"/>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bookmarkStart w:id="812" w:name="_Toc99301425"/>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项目要求</w:t>
      </w:r>
    </w:p>
    <w:p w14:paraId="5DA5FECD">
      <w:pPr>
        <w:numPr>
          <w:ilvl w:val="0"/>
          <w:numId w:val="15"/>
        </w:numPr>
        <w:spacing w:line="360" w:lineRule="auto"/>
        <w:contextualSpacing/>
        <w:rPr>
          <w:rFonts w:hint="eastAsia" w:eastAsia="宋体"/>
          <w:kern w:val="2"/>
          <w:sz w:val="24"/>
          <w:highlight w:val="none"/>
        </w:rPr>
      </w:pPr>
      <w:r>
        <w:rPr>
          <w:rFonts w:hint="eastAsia" w:eastAsia="宋体"/>
          <w:kern w:val="2"/>
          <w:sz w:val="24"/>
          <w:highlight w:val="none"/>
        </w:rPr>
        <w:t>作业服务量清单</w:t>
      </w:r>
      <w:r>
        <w:rPr>
          <w:rFonts w:hint="eastAsia" w:eastAsia="宋体"/>
          <w:kern w:val="2"/>
          <w:sz w:val="24"/>
          <w:highlight w:val="none"/>
          <w:lang w:val="en-US" w:eastAsia="zh-CN"/>
        </w:rPr>
        <w:t>及服务范围</w:t>
      </w:r>
    </w:p>
    <w:p w14:paraId="7E62808D">
      <w:pPr>
        <w:numPr>
          <w:ilvl w:val="0"/>
          <w:numId w:val="16"/>
        </w:numPr>
        <w:spacing w:line="360" w:lineRule="auto"/>
        <w:ind w:firstLine="480" w:firstLineChars="200"/>
        <w:contextualSpacing/>
        <w:rPr>
          <w:rFonts w:hint="eastAsia" w:ascii="Times New Roman" w:hAnsi="Times New Roman" w:eastAsia="宋体" w:cs="Times New Roman"/>
          <w:kern w:val="2"/>
          <w:sz w:val="24"/>
          <w:highlight w:val="none"/>
        </w:rPr>
        <w:sectPr>
          <w:headerReference r:id="rId14" w:type="default"/>
          <w:footerReference r:id="rId15" w:type="default"/>
          <w:pgSz w:w="11907" w:h="16840"/>
          <w:pgMar w:top="1440" w:right="1080" w:bottom="1440" w:left="1080" w:header="851" w:footer="851" w:gutter="0"/>
          <w:pgNumType w:fmt="decimal"/>
          <w:cols w:space="1701" w:num="1"/>
          <w:docGrid w:linePitch="360" w:charSpace="0"/>
        </w:sectPr>
      </w:pPr>
      <w:r>
        <w:rPr>
          <w:rFonts w:hint="eastAsia" w:ascii="Times New Roman" w:hAnsi="Times New Roman" w:eastAsia="宋体" w:cs="Times New Roman"/>
          <w:kern w:val="2"/>
          <w:sz w:val="24"/>
          <w:highlight w:val="none"/>
        </w:rPr>
        <w:t>作业服务量清单及说明包括本说明、作业量总表及明细表（附后表附件）、作业服务范围。</w:t>
      </w:r>
    </w:p>
    <w:p w14:paraId="5C1B5660">
      <w:pPr>
        <w:pStyle w:val="41"/>
        <w:rPr>
          <w:rFonts w:hint="eastAsia"/>
        </w:rPr>
      </w:pPr>
    </w:p>
    <w:tbl>
      <w:tblPr>
        <w:tblStyle w:val="3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56"/>
        <w:gridCol w:w="837"/>
        <w:gridCol w:w="525"/>
        <w:gridCol w:w="761"/>
        <w:gridCol w:w="761"/>
        <w:gridCol w:w="681"/>
        <w:gridCol w:w="681"/>
        <w:gridCol w:w="556"/>
        <w:gridCol w:w="556"/>
        <w:gridCol w:w="525"/>
        <w:gridCol w:w="534"/>
        <w:gridCol w:w="448"/>
        <w:gridCol w:w="369"/>
        <w:gridCol w:w="451"/>
        <w:gridCol w:w="448"/>
        <w:gridCol w:w="448"/>
        <w:gridCol w:w="369"/>
        <w:gridCol w:w="375"/>
        <w:gridCol w:w="604"/>
        <w:gridCol w:w="604"/>
        <w:gridCol w:w="604"/>
        <w:gridCol w:w="681"/>
        <w:gridCol w:w="901"/>
        <w:gridCol w:w="901"/>
      </w:tblGrid>
      <w:tr w14:paraId="531A6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DAD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95" w:type="pct"/>
            <w:vMerge w:val="restart"/>
            <w:tcBorders>
              <w:top w:val="single" w:color="000000" w:sz="4" w:space="0"/>
              <w:left w:val="nil"/>
              <w:bottom w:val="single" w:color="000000" w:sz="4" w:space="0"/>
              <w:right w:val="single" w:color="000000" w:sz="4" w:space="0"/>
            </w:tcBorders>
            <w:shd w:val="clear" w:color="auto" w:fill="auto"/>
            <w:vAlign w:val="center"/>
          </w:tcPr>
          <w:p w14:paraId="14CFDA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道路名称</w:t>
            </w:r>
          </w:p>
        </w:tc>
        <w:tc>
          <w:tcPr>
            <w:tcW w:w="1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E158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区段</w:t>
            </w:r>
          </w:p>
        </w:tc>
        <w:tc>
          <w:tcPr>
            <w:tcW w:w="2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B39B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起点</w:t>
            </w:r>
          </w:p>
        </w:tc>
        <w:tc>
          <w:tcPr>
            <w:tcW w:w="2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87CB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终点</w:t>
            </w:r>
          </w:p>
        </w:tc>
        <w:tc>
          <w:tcPr>
            <w:tcW w:w="2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EEB9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道路总长（米）</w:t>
            </w:r>
          </w:p>
        </w:tc>
        <w:tc>
          <w:tcPr>
            <w:tcW w:w="2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F69E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道路总宽（米）</w:t>
            </w:r>
          </w:p>
        </w:tc>
        <w:tc>
          <w:tcPr>
            <w:tcW w:w="765"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CB3A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人行道长度（米）</w:t>
            </w:r>
          </w:p>
        </w:tc>
        <w:tc>
          <w:tcPr>
            <w:tcW w:w="447" w:type="pct"/>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114B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行车道宽度（米）</w:t>
            </w:r>
          </w:p>
        </w:tc>
        <w:tc>
          <w:tcPr>
            <w:tcW w:w="578"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0044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人行道宽度（米）</w:t>
            </w:r>
          </w:p>
        </w:tc>
        <w:tc>
          <w:tcPr>
            <w:tcW w:w="21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F451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绿岛面积m²</w:t>
            </w:r>
          </w:p>
        </w:tc>
        <w:tc>
          <w:tcPr>
            <w:tcW w:w="21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E421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人行道面积m²</w:t>
            </w:r>
          </w:p>
        </w:tc>
        <w:tc>
          <w:tcPr>
            <w:tcW w:w="453"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3414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道路面积m²</w:t>
            </w:r>
          </w:p>
        </w:tc>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FCB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路面形式</w:t>
            </w:r>
          </w:p>
        </w:tc>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DE79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14:paraId="2E4B5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C742E">
            <w:pPr>
              <w:jc w:val="center"/>
              <w:rPr>
                <w:rFonts w:hint="eastAsia" w:ascii="宋体" w:hAnsi="宋体" w:eastAsia="宋体" w:cs="宋体"/>
                <w:i w:val="0"/>
                <w:iCs w:val="0"/>
                <w:color w:val="000000"/>
                <w:sz w:val="22"/>
                <w:szCs w:val="22"/>
                <w:u w:val="none"/>
              </w:rPr>
            </w:pPr>
          </w:p>
        </w:tc>
        <w:tc>
          <w:tcPr>
            <w:tcW w:w="295" w:type="pct"/>
            <w:vMerge w:val="continue"/>
            <w:tcBorders>
              <w:top w:val="single" w:color="000000" w:sz="4" w:space="0"/>
              <w:left w:val="nil"/>
              <w:bottom w:val="single" w:color="000000" w:sz="4" w:space="0"/>
              <w:right w:val="single" w:color="000000" w:sz="4" w:space="0"/>
            </w:tcBorders>
            <w:shd w:val="clear" w:color="auto" w:fill="auto"/>
            <w:vAlign w:val="center"/>
          </w:tcPr>
          <w:p w14:paraId="5019A4E5">
            <w:pPr>
              <w:jc w:val="center"/>
              <w:rPr>
                <w:rFonts w:hint="eastAsia" w:ascii="宋体" w:hAnsi="宋体" w:eastAsia="宋体" w:cs="宋体"/>
                <w:i w:val="0"/>
                <w:iCs w:val="0"/>
                <w:color w:val="000000"/>
                <w:sz w:val="20"/>
                <w:szCs w:val="20"/>
                <w:u w:val="none"/>
              </w:rPr>
            </w:pPr>
          </w:p>
        </w:tc>
        <w:tc>
          <w:tcPr>
            <w:tcW w:w="1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50A53A">
            <w:pPr>
              <w:jc w:val="center"/>
              <w:rPr>
                <w:rFonts w:hint="eastAsia" w:ascii="宋体" w:hAnsi="宋体" w:eastAsia="宋体" w:cs="宋体"/>
                <w:i w:val="0"/>
                <w:iCs w:val="0"/>
                <w:color w:val="000000"/>
                <w:sz w:val="20"/>
                <w:szCs w:val="20"/>
                <w:u w:val="none"/>
              </w:rPr>
            </w:pPr>
          </w:p>
        </w:tc>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81A82">
            <w:pPr>
              <w:jc w:val="center"/>
              <w:rPr>
                <w:rFonts w:hint="eastAsia" w:ascii="宋体" w:hAnsi="宋体" w:eastAsia="宋体" w:cs="宋体"/>
                <w:i w:val="0"/>
                <w:iCs w:val="0"/>
                <w:color w:val="000000"/>
                <w:sz w:val="20"/>
                <w:szCs w:val="20"/>
                <w:u w:val="none"/>
              </w:rPr>
            </w:pPr>
          </w:p>
        </w:tc>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16353">
            <w:pPr>
              <w:jc w:val="center"/>
              <w:rPr>
                <w:rFonts w:hint="eastAsia" w:ascii="宋体" w:hAnsi="宋体" w:eastAsia="宋体" w:cs="宋体"/>
                <w:i w:val="0"/>
                <w:iCs w:val="0"/>
                <w:color w:val="000000"/>
                <w:sz w:val="20"/>
                <w:szCs w:val="20"/>
                <w:u w:val="none"/>
              </w:rPr>
            </w:pPr>
          </w:p>
        </w:tc>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A7D20">
            <w:pPr>
              <w:jc w:val="center"/>
              <w:rPr>
                <w:rFonts w:hint="eastAsia" w:ascii="宋体" w:hAnsi="宋体" w:eastAsia="宋体" w:cs="宋体"/>
                <w:i w:val="0"/>
                <w:iCs w:val="0"/>
                <w:color w:val="000000"/>
                <w:sz w:val="20"/>
                <w:szCs w:val="20"/>
                <w:u w:val="none"/>
              </w:rPr>
            </w:pPr>
          </w:p>
        </w:tc>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5057D">
            <w:pPr>
              <w:jc w:val="center"/>
              <w:rPr>
                <w:rFonts w:hint="eastAsia" w:ascii="宋体" w:hAnsi="宋体" w:eastAsia="宋体" w:cs="宋体"/>
                <w:i w:val="0"/>
                <w:iCs w:val="0"/>
                <w:color w:val="000000"/>
                <w:sz w:val="20"/>
                <w:szCs w:val="20"/>
                <w:u w:val="none"/>
              </w:rPr>
            </w:pPr>
          </w:p>
        </w:tc>
        <w:tc>
          <w:tcPr>
            <w:tcW w:w="765"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DCC4B">
            <w:pPr>
              <w:jc w:val="center"/>
              <w:rPr>
                <w:rFonts w:hint="eastAsia" w:ascii="宋体" w:hAnsi="宋体" w:eastAsia="宋体" w:cs="宋体"/>
                <w:i w:val="0"/>
                <w:iCs w:val="0"/>
                <w:color w:val="000000"/>
                <w:sz w:val="20"/>
                <w:szCs w:val="20"/>
                <w:u w:val="none"/>
              </w:rPr>
            </w:pPr>
          </w:p>
        </w:tc>
        <w:tc>
          <w:tcPr>
            <w:tcW w:w="447" w:type="pct"/>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3F934">
            <w:pPr>
              <w:jc w:val="center"/>
              <w:rPr>
                <w:rFonts w:hint="eastAsia" w:ascii="宋体" w:hAnsi="宋体" w:eastAsia="宋体" w:cs="宋体"/>
                <w:i w:val="0"/>
                <w:iCs w:val="0"/>
                <w:color w:val="000000"/>
                <w:sz w:val="20"/>
                <w:szCs w:val="20"/>
                <w:u w:val="none"/>
              </w:rPr>
            </w:pPr>
          </w:p>
        </w:tc>
        <w:tc>
          <w:tcPr>
            <w:tcW w:w="578"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5B9B4">
            <w:pPr>
              <w:jc w:val="center"/>
              <w:rPr>
                <w:rFonts w:hint="eastAsia" w:ascii="宋体" w:hAnsi="宋体" w:eastAsia="宋体" w:cs="宋体"/>
                <w:i w:val="0"/>
                <w:iCs w:val="0"/>
                <w:color w:val="000000"/>
                <w:sz w:val="20"/>
                <w:szCs w:val="20"/>
                <w:u w:val="none"/>
              </w:rPr>
            </w:pPr>
          </w:p>
        </w:tc>
        <w:tc>
          <w:tcPr>
            <w:tcW w:w="21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4CD5C">
            <w:pPr>
              <w:jc w:val="center"/>
              <w:rPr>
                <w:rFonts w:hint="eastAsia" w:ascii="宋体" w:hAnsi="宋体" w:eastAsia="宋体" w:cs="宋体"/>
                <w:i w:val="0"/>
                <w:iCs w:val="0"/>
                <w:color w:val="000000"/>
                <w:sz w:val="20"/>
                <w:szCs w:val="20"/>
                <w:u w:val="none"/>
              </w:rPr>
            </w:pPr>
          </w:p>
        </w:tc>
        <w:tc>
          <w:tcPr>
            <w:tcW w:w="21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C6367">
            <w:pPr>
              <w:jc w:val="center"/>
              <w:rPr>
                <w:rFonts w:hint="eastAsia" w:ascii="宋体" w:hAnsi="宋体" w:eastAsia="宋体" w:cs="宋体"/>
                <w:i w:val="0"/>
                <w:iCs w:val="0"/>
                <w:color w:val="000000"/>
                <w:sz w:val="20"/>
                <w:szCs w:val="20"/>
                <w:u w:val="none"/>
              </w:rPr>
            </w:pPr>
          </w:p>
        </w:tc>
        <w:tc>
          <w:tcPr>
            <w:tcW w:w="453"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A5AB2">
            <w:pPr>
              <w:jc w:val="center"/>
              <w:rPr>
                <w:rFonts w:hint="eastAsia" w:ascii="宋体" w:hAnsi="宋体" w:eastAsia="宋体" w:cs="宋体"/>
                <w:i w:val="0"/>
                <w:iCs w:val="0"/>
                <w:color w:val="000000"/>
                <w:sz w:val="20"/>
                <w:szCs w:val="20"/>
                <w:u w:val="none"/>
              </w:rPr>
            </w:pPr>
          </w:p>
        </w:tc>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27134">
            <w:pPr>
              <w:jc w:val="center"/>
              <w:rPr>
                <w:rFonts w:hint="eastAsia" w:ascii="宋体" w:hAnsi="宋体" w:eastAsia="宋体" w:cs="宋体"/>
                <w:i w:val="0"/>
                <w:iCs w:val="0"/>
                <w:color w:val="000000"/>
                <w:sz w:val="22"/>
                <w:szCs w:val="22"/>
                <w:u w:val="none"/>
              </w:rPr>
            </w:pPr>
          </w:p>
        </w:tc>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00A83">
            <w:pPr>
              <w:jc w:val="center"/>
              <w:rPr>
                <w:rFonts w:hint="eastAsia" w:ascii="宋体" w:hAnsi="宋体" w:eastAsia="宋体" w:cs="宋体"/>
                <w:i w:val="0"/>
                <w:iCs w:val="0"/>
                <w:color w:val="000000"/>
                <w:sz w:val="20"/>
                <w:szCs w:val="20"/>
                <w:u w:val="none"/>
              </w:rPr>
            </w:pPr>
          </w:p>
        </w:tc>
      </w:tr>
      <w:tr w14:paraId="04765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D0688">
            <w:pPr>
              <w:jc w:val="center"/>
              <w:rPr>
                <w:rFonts w:hint="eastAsia" w:ascii="宋体" w:hAnsi="宋体" w:eastAsia="宋体" w:cs="宋体"/>
                <w:i w:val="0"/>
                <w:iCs w:val="0"/>
                <w:color w:val="000000"/>
                <w:sz w:val="22"/>
                <w:szCs w:val="22"/>
                <w:u w:val="none"/>
              </w:rPr>
            </w:pPr>
          </w:p>
        </w:tc>
        <w:tc>
          <w:tcPr>
            <w:tcW w:w="295" w:type="pct"/>
            <w:vMerge w:val="continue"/>
            <w:tcBorders>
              <w:top w:val="single" w:color="000000" w:sz="4" w:space="0"/>
              <w:left w:val="nil"/>
              <w:bottom w:val="single" w:color="000000" w:sz="4" w:space="0"/>
              <w:right w:val="single" w:color="000000" w:sz="4" w:space="0"/>
            </w:tcBorders>
            <w:shd w:val="clear" w:color="auto" w:fill="auto"/>
            <w:vAlign w:val="center"/>
          </w:tcPr>
          <w:p w14:paraId="415FD744">
            <w:pPr>
              <w:jc w:val="center"/>
              <w:rPr>
                <w:rFonts w:hint="eastAsia" w:ascii="宋体" w:hAnsi="宋体" w:eastAsia="宋体" w:cs="宋体"/>
                <w:i w:val="0"/>
                <w:iCs w:val="0"/>
                <w:color w:val="000000"/>
                <w:sz w:val="20"/>
                <w:szCs w:val="20"/>
                <w:u w:val="none"/>
              </w:rPr>
            </w:pPr>
          </w:p>
        </w:tc>
        <w:tc>
          <w:tcPr>
            <w:tcW w:w="1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DAD2F">
            <w:pPr>
              <w:jc w:val="center"/>
              <w:rPr>
                <w:rFonts w:hint="eastAsia" w:ascii="宋体" w:hAnsi="宋体" w:eastAsia="宋体" w:cs="宋体"/>
                <w:i w:val="0"/>
                <w:iCs w:val="0"/>
                <w:color w:val="000000"/>
                <w:sz w:val="20"/>
                <w:szCs w:val="20"/>
                <w:u w:val="none"/>
              </w:rPr>
            </w:pPr>
          </w:p>
        </w:tc>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36FE5">
            <w:pPr>
              <w:jc w:val="center"/>
              <w:rPr>
                <w:rFonts w:hint="eastAsia" w:ascii="宋体" w:hAnsi="宋体" w:eastAsia="宋体" w:cs="宋体"/>
                <w:i w:val="0"/>
                <w:iCs w:val="0"/>
                <w:color w:val="000000"/>
                <w:sz w:val="20"/>
                <w:szCs w:val="20"/>
                <w:u w:val="none"/>
              </w:rPr>
            </w:pPr>
          </w:p>
        </w:tc>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163FA">
            <w:pPr>
              <w:jc w:val="center"/>
              <w:rPr>
                <w:rFonts w:hint="eastAsia" w:ascii="宋体" w:hAnsi="宋体" w:eastAsia="宋体" w:cs="宋体"/>
                <w:i w:val="0"/>
                <w:iCs w:val="0"/>
                <w:color w:val="000000"/>
                <w:sz w:val="20"/>
                <w:szCs w:val="20"/>
                <w:u w:val="none"/>
              </w:rPr>
            </w:pPr>
          </w:p>
        </w:tc>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F5A25">
            <w:pPr>
              <w:jc w:val="center"/>
              <w:rPr>
                <w:rFonts w:hint="eastAsia" w:ascii="宋体" w:hAnsi="宋体" w:eastAsia="宋体" w:cs="宋体"/>
                <w:i w:val="0"/>
                <w:iCs w:val="0"/>
                <w:color w:val="000000"/>
                <w:sz w:val="20"/>
                <w:szCs w:val="20"/>
                <w:u w:val="none"/>
              </w:rPr>
            </w:pPr>
          </w:p>
        </w:tc>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F5FCE">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CAD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846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08E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44B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F02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快车道</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B93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慢车道</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E3A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绿岛</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7D6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147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5CC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D45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w:t>
            </w:r>
          </w:p>
        </w:tc>
        <w:tc>
          <w:tcPr>
            <w:tcW w:w="21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F1F13">
            <w:pPr>
              <w:jc w:val="center"/>
              <w:rPr>
                <w:rFonts w:hint="eastAsia" w:ascii="宋体" w:hAnsi="宋体" w:eastAsia="宋体" w:cs="宋体"/>
                <w:i w:val="0"/>
                <w:iCs w:val="0"/>
                <w:color w:val="000000"/>
                <w:sz w:val="20"/>
                <w:szCs w:val="20"/>
                <w:u w:val="none"/>
              </w:rPr>
            </w:pPr>
          </w:p>
        </w:tc>
        <w:tc>
          <w:tcPr>
            <w:tcW w:w="21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1BFB3">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E47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砼路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D9B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w:t>
            </w:r>
          </w:p>
        </w:tc>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5834C">
            <w:pPr>
              <w:jc w:val="center"/>
              <w:rPr>
                <w:rFonts w:hint="eastAsia" w:ascii="宋体" w:hAnsi="宋体" w:eastAsia="宋体" w:cs="宋体"/>
                <w:i w:val="0"/>
                <w:iCs w:val="0"/>
                <w:color w:val="000000"/>
                <w:sz w:val="22"/>
                <w:szCs w:val="22"/>
                <w:u w:val="none"/>
              </w:rPr>
            </w:pPr>
          </w:p>
        </w:tc>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627AD">
            <w:pPr>
              <w:jc w:val="center"/>
              <w:rPr>
                <w:rFonts w:hint="eastAsia" w:ascii="宋体" w:hAnsi="宋体" w:eastAsia="宋体" w:cs="宋体"/>
                <w:i w:val="0"/>
                <w:iCs w:val="0"/>
                <w:color w:val="000000"/>
                <w:sz w:val="20"/>
                <w:szCs w:val="20"/>
                <w:u w:val="none"/>
              </w:rPr>
            </w:pPr>
          </w:p>
        </w:tc>
      </w:tr>
      <w:tr w14:paraId="1492E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96" w:type="pct"/>
            <w:tcBorders>
              <w:top w:val="nil"/>
              <w:left w:val="single" w:color="000000" w:sz="4" w:space="0"/>
              <w:bottom w:val="single" w:color="000000" w:sz="4" w:space="0"/>
              <w:right w:val="single" w:color="000000" w:sz="4" w:space="0"/>
            </w:tcBorders>
            <w:shd w:val="clear" w:color="auto" w:fill="auto"/>
            <w:noWrap/>
            <w:vAlign w:val="center"/>
          </w:tcPr>
          <w:p w14:paraId="454079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5" w:type="pct"/>
            <w:tcBorders>
              <w:top w:val="nil"/>
              <w:left w:val="nil"/>
              <w:bottom w:val="single" w:color="000000" w:sz="4" w:space="0"/>
              <w:right w:val="single" w:color="000000" w:sz="4" w:space="0"/>
            </w:tcBorders>
            <w:shd w:val="clear" w:color="auto" w:fill="auto"/>
            <w:vAlign w:val="center"/>
          </w:tcPr>
          <w:p w14:paraId="3F6FCA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亿晶大街</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BFCDC">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8D5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金武路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BF7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钱资湖大道</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F24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1849</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BDB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460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1849</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08F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1849</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2A263">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CFD93">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7EC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EAFB0">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F8BC1">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60BE6">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7D00A">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CC8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91E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416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BB6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3698</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D9F2B">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41E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51772</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5A7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restart"/>
            <w:tcBorders>
              <w:top w:val="nil"/>
              <w:left w:val="single" w:color="000000" w:sz="4" w:space="0"/>
              <w:bottom w:val="single" w:color="000000" w:sz="4" w:space="0"/>
              <w:right w:val="single" w:color="000000" w:sz="4" w:space="0"/>
            </w:tcBorders>
            <w:shd w:val="clear" w:color="auto" w:fill="auto"/>
            <w:vAlign w:val="center"/>
          </w:tcPr>
          <w:p w14:paraId="695840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尧塘社区</w:t>
            </w:r>
          </w:p>
        </w:tc>
      </w:tr>
      <w:tr w14:paraId="21F99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96" w:type="pct"/>
            <w:vMerge w:val="restart"/>
            <w:tcBorders>
              <w:top w:val="single" w:color="000000" w:sz="4" w:space="0"/>
              <w:left w:val="single" w:color="000000" w:sz="4" w:space="0"/>
              <w:bottom w:val="nil"/>
              <w:right w:val="single" w:color="000000" w:sz="4" w:space="0"/>
            </w:tcBorders>
            <w:shd w:val="clear" w:color="auto" w:fill="auto"/>
            <w:noWrap/>
            <w:vAlign w:val="center"/>
          </w:tcPr>
          <w:p w14:paraId="7721EA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5" w:type="pct"/>
            <w:vMerge w:val="restart"/>
            <w:tcBorders>
              <w:top w:val="single" w:color="000000" w:sz="4" w:space="0"/>
              <w:left w:val="nil"/>
              <w:bottom w:val="single" w:color="000000" w:sz="4" w:space="0"/>
              <w:right w:val="single" w:color="000000" w:sz="4" w:space="0"/>
            </w:tcBorders>
            <w:shd w:val="clear" w:color="auto" w:fill="auto"/>
            <w:vAlign w:val="center"/>
          </w:tcPr>
          <w:p w14:paraId="63B730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尧汤路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0AE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76C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钱资湖大道</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E72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X308(金龙大道）</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523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43A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CD8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F1B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1C337">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B6AA0">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DE5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C6687">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CBB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F72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84A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E0AA8">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513F4">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B23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7F9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172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10800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E4FA2">
            <w:pPr>
              <w:jc w:val="center"/>
              <w:rPr>
                <w:rFonts w:hint="eastAsia" w:ascii="宋体" w:hAnsi="宋体" w:eastAsia="宋体" w:cs="宋体"/>
                <w:i w:val="0"/>
                <w:iCs w:val="0"/>
                <w:color w:val="000000"/>
                <w:sz w:val="20"/>
                <w:szCs w:val="20"/>
                <w:u w:val="none"/>
              </w:rPr>
            </w:pP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A8C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砼路面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555DA5A6">
            <w:pPr>
              <w:jc w:val="center"/>
              <w:rPr>
                <w:rFonts w:hint="eastAsia" w:ascii="宋体" w:hAnsi="宋体" w:eastAsia="宋体" w:cs="宋体"/>
                <w:i w:val="0"/>
                <w:iCs w:val="0"/>
                <w:color w:val="000000"/>
                <w:sz w:val="20"/>
                <w:szCs w:val="20"/>
                <w:u w:val="none"/>
              </w:rPr>
            </w:pPr>
          </w:p>
        </w:tc>
      </w:tr>
      <w:tr w14:paraId="6F8C3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96" w:type="pct"/>
            <w:vMerge w:val="continue"/>
            <w:tcBorders>
              <w:top w:val="single" w:color="000000" w:sz="4" w:space="0"/>
              <w:left w:val="single" w:color="000000" w:sz="4" w:space="0"/>
              <w:bottom w:val="nil"/>
              <w:right w:val="single" w:color="000000" w:sz="4" w:space="0"/>
            </w:tcBorders>
            <w:shd w:val="clear" w:color="auto" w:fill="auto"/>
            <w:noWrap/>
            <w:vAlign w:val="center"/>
          </w:tcPr>
          <w:p w14:paraId="5EA12DDC">
            <w:pPr>
              <w:jc w:val="center"/>
              <w:rPr>
                <w:rFonts w:hint="eastAsia" w:ascii="宋体" w:hAnsi="宋体" w:eastAsia="宋体" w:cs="宋体"/>
                <w:i w:val="0"/>
                <w:iCs w:val="0"/>
                <w:color w:val="000000"/>
                <w:sz w:val="22"/>
                <w:szCs w:val="22"/>
                <w:u w:val="none"/>
              </w:rPr>
            </w:pPr>
          </w:p>
        </w:tc>
        <w:tc>
          <w:tcPr>
            <w:tcW w:w="295" w:type="pct"/>
            <w:vMerge w:val="continue"/>
            <w:tcBorders>
              <w:top w:val="single" w:color="000000" w:sz="4" w:space="0"/>
              <w:left w:val="nil"/>
              <w:bottom w:val="single" w:color="000000" w:sz="4" w:space="0"/>
              <w:right w:val="single" w:color="000000" w:sz="4" w:space="0"/>
            </w:tcBorders>
            <w:shd w:val="clear" w:color="auto" w:fill="auto"/>
            <w:vAlign w:val="center"/>
          </w:tcPr>
          <w:p w14:paraId="3E621C09">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93A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93E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北大街</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B5E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钱资湖大道</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91C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1342</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DC6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7C3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1038</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061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1038</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02963">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A6EAE">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F11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5C01A">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67D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B92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BE3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A50C1">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ABE7A">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75D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965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8304</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EA073">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FAF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18788</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ED0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22E7E8E5">
            <w:pPr>
              <w:jc w:val="center"/>
              <w:rPr>
                <w:rFonts w:hint="eastAsia" w:ascii="宋体" w:hAnsi="宋体" w:eastAsia="宋体" w:cs="宋体"/>
                <w:i w:val="0"/>
                <w:iCs w:val="0"/>
                <w:color w:val="000000"/>
                <w:sz w:val="20"/>
                <w:szCs w:val="20"/>
                <w:u w:val="none"/>
              </w:rPr>
            </w:pPr>
          </w:p>
        </w:tc>
      </w:tr>
      <w:tr w14:paraId="64A75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3C8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95" w:type="pct"/>
            <w:tcBorders>
              <w:top w:val="nil"/>
              <w:left w:val="nil"/>
              <w:bottom w:val="nil"/>
              <w:right w:val="single" w:color="000000" w:sz="4" w:space="0"/>
            </w:tcBorders>
            <w:shd w:val="clear" w:color="auto" w:fill="auto"/>
            <w:vAlign w:val="center"/>
          </w:tcPr>
          <w:p w14:paraId="6BBAE6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星湖路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09EE1">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608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尧夏路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370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钱资湖大道</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BD4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1015</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23E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3C21A">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9AA91">
            <w:pPr>
              <w:jc w:val="center"/>
              <w:rPr>
                <w:rFonts w:hint="eastAsia" w:ascii="宋体" w:hAnsi="宋体" w:eastAsia="宋体" w:cs="宋体"/>
                <w:i w:val="0"/>
                <w:iCs w:val="0"/>
                <w:color w:val="000000"/>
                <w:sz w:val="20"/>
                <w:szCs w:val="20"/>
                <w:u w:val="none"/>
              </w:rPr>
            </w:pPr>
          </w:p>
        </w:tc>
        <w:tc>
          <w:tcPr>
            <w:tcW w:w="185" w:type="pct"/>
            <w:tcBorders>
              <w:top w:val="nil"/>
              <w:left w:val="nil"/>
              <w:bottom w:val="nil"/>
              <w:right w:val="nil"/>
            </w:tcBorders>
            <w:shd w:val="clear" w:color="auto" w:fill="auto"/>
            <w:noWrap/>
            <w:vAlign w:val="bottom"/>
          </w:tcPr>
          <w:p w14:paraId="021C6284">
            <w:pPr>
              <w:rPr>
                <w:rFonts w:hint="eastAsia" w:ascii="宋体" w:hAnsi="宋体" w:eastAsia="宋体" w:cs="宋体"/>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D6FE9">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95D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2A271">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5D3D5">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3EE4C">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DBB64">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C780C">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55D0D">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7DB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8BD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35FB5">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44C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20300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27E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59967C02">
            <w:pPr>
              <w:jc w:val="center"/>
              <w:rPr>
                <w:rFonts w:hint="eastAsia" w:ascii="宋体" w:hAnsi="宋体" w:eastAsia="宋体" w:cs="宋体"/>
                <w:i w:val="0"/>
                <w:iCs w:val="0"/>
                <w:color w:val="000000"/>
                <w:sz w:val="20"/>
                <w:szCs w:val="20"/>
                <w:u w:val="none"/>
              </w:rPr>
            </w:pPr>
          </w:p>
        </w:tc>
      </w:tr>
      <w:tr w14:paraId="6D360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96" w:type="pct"/>
            <w:vMerge w:val="restart"/>
            <w:tcBorders>
              <w:top w:val="single" w:color="000000" w:sz="4" w:space="0"/>
              <w:left w:val="single" w:color="000000" w:sz="4" w:space="0"/>
              <w:bottom w:val="nil"/>
              <w:right w:val="single" w:color="000000" w:sz="4" w:space="0"/>
            </w:tcBorders>
            <w:shd w:val="clear" w:color="auto" w:fill="auto"/>
            <w:noWrap/>
            <w:vAlign w:val="center"/>
          </w:tcPr>
          <w:p w14:paraId="16F137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95" w:type="pct"/>
            <w:vMerge w:val="restart"/>
            <w:tcBorders>
              <w:top w:val="single" w:color="000000" w:sz="4" w:space="0"/>
              <w:left w:val="nil"/>
              <w:bottom w:val="nil"/>
              <w:right w:val="single" w:color="000000" w:sz="4" w:space="0"/>
            </w:tcBorders>
            <w:shd w:val="clear" w:color="auto" w:fill="auto"/>
            <w:vAlign w:val="center"/>
          </w:tcPr>
          <w:p w14:paraId="0A2B37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晴湖路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4CF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0A8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育才路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292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萍湖路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AF3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1640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A19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521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994</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FC7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55EE1">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F802C">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566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A6B4B">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D99B0">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86A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4D5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7237B">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3587B">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78F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FFC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4970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B2E32">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FB2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22960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93F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22C75BAA">
            <w:pPr>
              <w:jc w:val="center"/>
              <w:rPr>
                <w:rFonts w:hint="eastAsia" w:ascii="宋体" w:hAnsi="宋体" w:eastAsia="宋体" w:cs="宋体"/>
                <w:i w:val="0"/>
                <w:iCs w:val="0"/>
                <w:color w:val="000000"/>
                <w:sz w:val="20"/>
                <w:szCs w:val="20"/>
                <w:u w:val="none"/>
              </w:rPr>
            </w:pPr>
          </w:p>
        </w:tc>
      </w:tr>
      <w:tr w14:paraId="45F0B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96" w:type="pct"/>
            <w:vMerge w:val="continue"/>
            <w:tcBorders>
              <w:top w:val="single" w:color="000000" w:sz="4" w:space="0"/>
              <w:left w:val="single" w:color="000000" w:sz="4" w:space="0"/>
              <w:bottom w:val="nil"/>
              <w:right w:val="single" w:color="000000" w:sz="4" w:space="0"/>
            </w:tcBorders>
            <w:shd w:val="clear" w:color="auto" w:fill="auto"/>
            <w:noWrap/>
            <w:vAlign w:val="center"/>
          </w:tcPr>
          <w:p w14:paraId="0C4DA1E9">
            <w:pPr>
              <w:jc w:val="center"/>
              <w:rPr>
                <w:rFonts w:hint="eastAsia" w:ascii="宋体" w:hAnsi="宋体" w:eastAsia="宋体" w:cs="宋体"/>
                <w:i w:val="0"/>
                <w:iCs w:val="0"/>
                <w:color w:val="000000"/>
                <w:sz w:val="22"/>
                <w:szCs w:val="22"/>
                <w:u w:val="none"/>
              </w:rPr>
            </w:pPr>
          </w:p>
        </w:tc>
        <w:tc>
          <w:tcPr>
            <w:tcW w:w="295" w:type="pct"/>
            <w:vMerge w:val="continue"/>
            <w:tcBorders>
              <w:top w:val="single" w:color="000000" w:sz="4" w:space="0"/>
              <w:left w:val="nil"/>
              <w:bottom w:val="nil"/>
              <w:right w:val="single" w:color="000000" w:sz="4" w:space="0"/>
            </w:tcBorders>
            <w:shd w:val="clear" w:color="auto" w:fill="auto"/>
            <w:vAlign w:val="center"/>
          </w:tcPr>
          <w:p w14:paraId="5E44D8C0">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042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南段</w:t>
            </w:r>
          </w:p>
        </w:tc>
        <w:tc>
          <w:tcPr>
            <w:tcW w:w="26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29EF75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钱资湖大道</w:t>
            </w:r>
          </w:p>
        </w:tc>
        <w:tc>
          <w:tcPr>
            <w:tcW w:w="26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6A7C64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华信路</w:t>
            </w:r>
          </w:p>
        </w:tc>
        <w:tc>
          <w:tcPr>
            <w:tcW w:w="24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36AC46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750</w:t>
            </w:r>
          </w:p>
        </w:tc>
        <w:tc>
          <w:tcPr>
            <w:tcW w:w="24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2CA5A2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96" w:type="pct"/>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543F94D8">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2CF7E08F">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3756EB56">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924DBC7">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7C6C0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F605B86">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663A3873">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A9F22D4">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77792A69">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17C818E0">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76DFC552">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5BF202B">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nil"/>
              <w:right w:val="single" w:color="000000" w:sz="4" w:space="0"/>
            </w:tcBorders>
            <w:shd w:val="clear" w:color="auto" w:fill="auto"/>
            <w:vAlign w:val="center"/>
          </w:tcPr>
          <w:p w14:paraId="1039C2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937F390">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nil"/>
              <w:right w:val="single" w:color="000000" w:sz="4" w:space="0"/>
            </w:tcBorders>
            <w:shd w:val="clear" w:color="auto" w:fill="auto"/>
            <w:vAlign w:val="center"/>
          </w:tcPr>
          <w:p w14:paraId="2B6D13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6000</w:t>
            </w:r>
          </w:p>
        </w:tc>
        <w:tc>
          <w:tcPr>
            <w:tcW w:w="317" w:type="pct"/>
            <w:tcBorders>
              <w:top w:val="single" w:color="000000" w:sz="4" w:space="0"/>
              <w:left w:val="single" w:color="000000" w:sz="4" w:space="0"/>
              <w:bottom w:val="nil"/>
              <w:right w:val="single" w:color="000000" w:sz="4" w:space="0"/>
            </w:tcBorders>
            <w:shd w:val="clear" w:color="auto" w:fill="auto"/>
            <w:vAlign w:val="center"/>
          </w:tcPr>
          <w:p w14:paraId="5A7E90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7A0ADDD4">
            <w:pPr>
              <w:jc w:val="center"/>
              <w:rPr>
                <w:rFonts w:hint="eastAsia" w:ascii="宋体" w:hAnsi="宋体" w:eastAsia="宋体" w:cs="宋体"/>
                <w:i w:val="0"/>
                <w:iCs w:val="0"/>
                <w:color w:val="000000"/>
                <w:sz w:val="20"/>
                <w:szCs w:val="20"/>
                <w:u w:val="none"/>
              </w:rPr>
            </w:pPr>
          </w:p>
        </w:tc>
      </w:tr>
      <w:tr w14:paraId="09459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96" w:type="pct"/>
            <w:tcBorders>
              <w:top w:val="single" w:color="000000" w:sz="4" w:space="0"/>
              <w:left w:val="single" w:color="000000" w:sz="4" w:space="0"/>
              <w:bottom w:val="nil"/>
              <w:right w:val="single" w:color="000000" w:sz="4" w:space="0"/>
            </w:tcBorders>
            <w:shd w:val="clear" w:color="auto" w:fill="auto"/>
            <w:noWrap/>
            <w:vAlign w:val="center"/>
          </w:tcPr>
          <w:p w14:paraId="6DF2EE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95" w:type="pct"/>
            <w:tcBorders>
              <w:top w:val="single" w:color="000000" w:sz="4" w:space="0"/>
              <w:left w:val="nil"/>
              <w:bottom w:val="nil"/>
              <w:right w:val="single" w:color="000000" w:sz="4" w:space="0"/>
            </w:tcBorders>
            <w:shd w:val="clear" w:color="auto" w:fill="auto"/>
            <w:vAlign w:val="center"/>
          </w:tcPr>
          <w:p w14:paraId="316BD2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幸福路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94D44">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798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亿晶大街</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093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健康路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BED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D64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D489D">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2BDB2">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221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1FE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7C9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8F9BE">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A34CD">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6685C">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C81E9">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D6F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F8D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713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348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E0B3E">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E00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832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7499A8D0">
            <w:pPr>
              <w:jc w:val="center"/>
              <w:rPr>
                <w:rFonts w:hint="eastAsia" w:ascii="宋体" w:hAnsi="宋体" w:eastAsia="宋体" w:cs="宋体"/>
                <w:i w:val="0"/>
                <w:iCs w:val="0"/>
                <w:color w:val="000000"/>
                <w:sz w:val="20"/>
                <w:szCs w:val="20"/>
                <w:u w:val="none"/>
              </w:rPr>
            </w:pPr>
          </w:p>
        </w:tc>
      </w:tr>
      <w:tr w14:paraId="0BBEB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96" w:type="pct"/>
            <w:vMerge w:val="restart"/>
            <w:tcBorders>
              <w:top w:val="single" w:color="000000" w:sz="4" w:space="0"/>
              <w:left w:val="single" w:color="000000" w:sz="4" w:space="0"/>
              <w:bottom w:val="nil"/>
              <w:right w:val="single" w:color="000000" w:sz="4" w:space="0"/>
            </w:tcBorders>
            <w:shd w:val="clear" w:color="auto" w:fill="auto"/>
            <w:noWrap/>
            <w:vAlign w:val="center"/>
          </w:tcPr>
          <w:p w14:paraId="4B0157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95" w:type="pct"/>
            <w:vMerge w:val="restart"/>
            <w:tcBorders>
              <w:top w:val="single" w:color="000000" w:sz="4" w:space="0"/>
              <w:left w:val="nil"/>
              <w:bottom w:val="nil"/>
              <w:right w:val="single" w:color="000000" w:sz="4" w:space="0"/>
            </w:tcBorders>
            <w:shd w:val="clear" w:color="auto" w:fill="auto"/>
            <w:vAlign w:val="center"/>
          </w:tcPr>
          <w:p w14:paraId="2BBC0E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健康路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CE2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493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亿晶大街</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E3F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尧塘老桥</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BD7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504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942B8">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8960C">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0BD66">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12672">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CB1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18B11">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5809B">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9B5C2">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89702">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421EC">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8DE09">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C7E17">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FB273">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BD7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1890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6A932">
            <w:pPr>
              <w:jc w:val="center"/>
              <w:rPr>
                <w:rFonts w:hint="eastAsia" w:ascii="宋体" w:hAnsi="宋体" w:eastAsia="宋体" w:cs="宋体"/>
                <w:i w:val="0"/>
                <w:iCs w:val="0"/>
                <w:color w:val="000000"/>
                <w:sz w:val="20"/>
                <w:szCs w:val="20"/>
                <w:u w:val="none"/>
              </w:rPr>
            </w:pP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6D3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砼路面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75552BA0">
            <w:pPr>
              <w:jc w:val="center"/>
              <w:rPr>
                <w:rFonts w:hint="eastAsia" w:ascii="宋体" w:hAnsi="宋体" w:eastAsia="宋体" w:cs="宋体"/>
                <w:i w:val="0"/>
                <w:iCs w:val="0"/>
                <w:color w:val="000000"/>
                <w:sz w:val="20"/>
                <w:szCs w:val="20"/>
                <w:u w:val="none"/>
              </w:rPr>
            </w:pPr>
          </w:p>
        </w:tc>
      </w:tr>
      <w:tr w14:paraId="1ABC6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96" w:type="pct"/>
            <w:vMerge w:val="continue"/>
            <w:tcBorders>
              <w:top w:val="single" w:color="000000" w:sz="4" w:space="0"/>
              <w:left w:val="single" w:color="000000" w:sz="4" w:space="0"/>
              <w:bottom w:val="nil"/>
              <w:right w:val="single" w:color="000000" w:sz="4" w:space="0"/>
            </w:tcBorders>
            <w:shd w:val="clear" w:color="auto" w:fill="auto"/>
            <w:noWrap/>
            <w:vAlign w:val="center"/>
          </w:tcPr>
          <w:p w14:paraId="176A4DD3">
            <w:pPr>
              <w:jc w:val="center"/>
              <w:rPr>
                <w:rFonts w:hint="eastAsia" w:ascii="宋体" w:hAnsi="宋体" w:eastAsia="宋体" w:cs="宋体"/>
                <w:i w:val="0"/>
                <w:iCs w:val="0"/>
                <w:color w:val="000000"/>
                <w:sz w:val="22"/>
                <w:szCs w:val="22"/>
                <w:u w:val="none"/>
              </w:rPr>
            </w:pPr>
          </w:p>
        </w:tc>
        <w:tc>
          <w:tcPr>
            <w:tcW w:w="295" w:type="pct"/>
            <w:vMerge w:val="continue"/>
            <w:tcBorders>
              <w:top w:val="single" w:color="000000" w:sz="4" w:space="0"/>
              <w:left w:val="nil"/>
              <w:bottom w:val="nil"/>
              <w:right w:val="single" w:color="000000" w:sz="4" w:space="0"/>
            </w:tcBorders>
            <w:shd w:val="clear" w:color="auto" w:fill="auto"/>
            <w:vAlign w:val="center"/>
          </w:tcPr>
          <w:p w14:paraId="75ACC73E">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304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DB6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尧塘老桥</w:t>
            </w:r>
          </w:p>
        </w:tc>
        <w:tc>
          <w:tcPr>
            <w:tcW w:w="268" w:type="pct"/>
            <w:tcBorders>
              <w:top w:val="single" w:color="000000" w:sz="4" w:space="0"/>
              <w:left w:val="nil"/>
              <w:bottom w:val="nil"/>
              <w:right w:val="single" w:color="000000" w:sz="4" w:space="0"/>
            </w:tcBorders>
            <w:shd w:val="clear" w:color="auto" w:fill="auto"/>
            <w:vAlign w:val="center"/>
          </w:tcPr>
          <w:p w14:paraId="33A466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幸福路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A7A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8DC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C9877">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2DC93">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0BDE7">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00592">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150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3A571">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D3AE7">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81DE6">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27782">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95B41">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3723D">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CE1CE">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869C0">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6E790">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07B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3330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A47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3E427B2A">
            <w:pPr>
              <w:jc w:val="center"/>
              <w:rPr>
                <w:rFonts w:hint="eastAsia" w:ascii="宋体" w:hAnsi="宋体" w:eastAsia="宋体" w:cs="宋体"/>
                <w:i w:val="0"/>
                <w:iCs w:val="0"/>
                <w:color w:val="000000"/>
                <w:sz w:val="20"/>
                <w:szCs w:val="20"/>
                <w:u w:val="none"/>
              </w:rPr>
            </w:pPr>
          </w:p>
        </w:tc>
      </w:tr>
      <w:tr w14:paraId="637EF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C34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95" w:type="pct"/>
            <w:tcBorders>
              <w:top w:val="single" w:color="000000" w:sz="4" w:space="0"/>
              <w:left w:val="nil"/>
              <w:bottom w:val="single" w:color="000000" w:sz="4" w:space="0"/>
              <w:right w:val="single" w:color="000000" w:sz="4" w:space="0"/>
            </w:tcBorders>
            <w:shd w:val="clear" w:color="auto" w:fill="auto"/>
            <w:vAlign w:val="center"/>
          </w:tcPr>
          <w:p w14:paraId="639818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尧徐线</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C38E9">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3C1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许段桥</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4F1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月湖路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F11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E3B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AF788">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A32F4">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3E7D7">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C7A78">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8A0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43771">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E4419">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F6A99">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F8BC4">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4F74A">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30CF4">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EB6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379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C71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3216</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7B915">
            <w:pPr>
              <w:jc w:val="center"/>
              <w:rPr>
                <w:rFonts w:hint="eastAsia" w:ascii="宋体" w:hAnsi="宋体" w:eastAsia="宋体" w:cs="宋体"/>
                <w:i w:val="0"/>
                <w:iCs w:val="0"/>
                <w:color w:val="000000"/>
                <w:sz w:val="20"/>
                <w:szCs w:val="20"/>
                <w:u w:val="none"/>
              </w:rPr>
            </w:pP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738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砼路面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43084139">
            <w:pPr>
              <w:jc w:val="center"/>
              <w:rPr>
                <w:rFonts w:hint="eastAsia" w:ascii="宋体" w:hAnsi="宋体" w:eastAsia="宋体" w:cs="宋体"/>
                <w:i w:val="0"/>
                <w:iCs w:val="0"/>
                <w:color w:val="000000"/>
                <w:sz w:val="20"/>
                <w:szCs w:val="20"/>
                <w:u w:val="none"/>
              </w:rPr>
            </w:pPr>
          </w:p>
        </w:tc>
      </w:tr>
      <w:tr w14:paraId="471E9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F23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95" w:type="pct"/>
            <w:vMerge w:val="restart"/>
            <w:tcBorders>
              <w:top w:val="single" w:color="000000" w:sz="4" w:space="0"/>
              <w:left w:val="nil"/>
              <w:bottom w:val="nil"/>
              <w:right w:val="single" w:color="000000" w:sz="4" w:space="0"/>
            </w:tcBorders>
            <w:shd w:val="clear" w:color="auto" w:fill="auto"/>
            <w:vAlign w:val="center"/>
          </w:tcPr>
          <w:p w14:paraId="09EE1C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北大街</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A25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22B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亿晶大街</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B66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尧塘老桥</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7DC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014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0E069">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89893">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9431A">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C23BF">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D5C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E0A9B">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911B9">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EA666">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D95D7">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5F34A">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80648">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498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2A8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8E7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93B45">
            <w:pPr>
              <w:jc w:val="center"/>
              <w:rPr>
                <w:rFonts w:hint="eastAsia" w:ascii="宋体" w:hAnsi="宋体" w:eastAsia="宋体" w:cs="宋体"/>
                <w:i w:val="0"/>
                <w:iCs w:val="0"/>
                <w:color w:val="000000"/>
                <w:sz w:val="20"/>
                <w:szCs w:val="20"/>
                <w:u w:val="none"/>
              </w:rPr>
            </w:pP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DFF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1DBC9978">
            <w:pPr>
              <w:jc w:val="center"/>
              <w:rPr>
                <w:rFonts w:hint="eastAsia" w:ascii="宋体" w:hAnsi="宋体" w:eastAsia="宋体" w:cs="宋体"/>
                <w:i w:val="0"/>
                <w:iCs w:val="0"/>
                <w:color w:val="000000"/>
                <w:sz w:val="20"/>
                <w:szCs w:val="20"/>
                <w:u w:val="none"/>
              </w:rPr>
            </w:pPr>
          </w:p>
        </w:tc>
      </w:tr>
      <w:tr w14:paraId="2B1D4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E0CF8">
            <w:pPr>
              <w:jc w:val="center"/>
              <w:rPr>
                <w:rFonts w:hint="eastAsia" w:ascii="宋体" w:hAnsi="宋体" w:eastAsia="宋体" w:cs="宋体"/>
                <w:i w:val="0"/>
                <w:iCs w:val="0"/>
                <w:color w:val="000000"/>
                <w:sz w:val="22"/>
                <w:szCs w:val="22"/>
                <w:u w:val="none"/>
              </w:rPr>
            </w:pPr>
          </w:p>
        </w:tc>
        <w:tc>
          <w:tcPr>
            <w:tcW w:w="295" w:type="pct"/>
            <w:vMerge w:val="continue"/>
            <w:tcBorders>
              <w:top w:val="single" w:color="000000" w:sz="4" w:space="0"/>
              <w:left w:val="nil"/>
              <w:bottom w:val="nil"/>
              <w:right w:val="single" w:color="000000" w:sz="4" w:space="0"/>
            </w:tcBorders>
            <w:shd w:val="clear" w:color="auto" w:fill="auto"/>
            <w:vAlign w:val="center"/>
          </w:tcPr>
          <w:p w14:paraId="555F0CA3">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BC4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6CB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尧塘老桥</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78D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许段桥</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259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3FF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755F4">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60D4A">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7C62E">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F7779">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921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007F5">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29A1C">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D5CEF">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2A600">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0758F">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C662D">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7F2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74C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A3ADF">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15A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C13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砼路面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081551C6">
            <w:pPr>
              <w:jc w:val="center"/>
              <w:rPr>
                <w:rFonts w:hint="eastAsia" w:ascii="宋体" w:hAnsi="宋体" w:eastAsia="宋体" w:cs="宋体"/>
                <w:i w:val="0"/>
                <w:iCs w:val="0"/>
                <w:color w:val="000000"/>
                <w:sz w:val="20"/>
                <w:szCs w:val="20"/>
                <w:u w:val="none"/>
              </w:rPr>
            </w:pPr>
          </w:p>
        </w:tc>
      </w:tr>
      <w:tr w14:paraId="565C2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96" w:type="pct"/>
            <w:tcBorders>
              <w:top w:val="single" w:color="000000" w:sz="4" w:space="0"/>
              <w:left w:val="single" w:color="000000" w:sz="4" w:space="0"/>
              <w:bottom w:val="nil"/>
              <w:right w:val="single" w:color="000000" w:sz="4" w:space="0"/>
            </w:tcBorders>
            <w:shd w:val="clear" w:color="auto" w:fill="auto"/>
            <w:noWrap/>
            <w:vAlign w:val="center"/>
          </w:tcPr>
          <w:p w14:paraId="3388B3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95" w:type="pct"/>
            <w:tcBorders>
              <w:top w:val="single" w:color="000000" w:sz="4" w:space="0"/>
              <w:left w:val="nil"/>
              <w:bottom w:val="nil"/>
              <w:right w:val="single" w:color="000000" w:sz="4" w:space="0"/>
            </w:tcBorders>
            <w:shd w:val="clear" w:color="auto" w:fill="auto"/>
            <w:vAlign w:val="center"/>
          </w:tcPr>
          <w:p w14:paraId="7E2DFD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南大街</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6D6DE">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FB5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尧汤路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FDB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老小学停车场</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B28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3D7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B2A54">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483D1">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4AE07">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00832">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F2E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031B1">
            <w:pPr>
              <w:jc w:val="center"/>
              <w:rPr>
                <w:rFonts w:hint="eastAsia" w:ascii="宋体" w:hAnsi="宋体" w:eastAsia="宋体" w:cs="宋体"/>
                <w:i w:val="0"/>
                <w:iCs w:val="0"/>
                <w:color w:val="000000"/>
                <w:sz w:val="22"/>
                <w:szCs w:val="22"/>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B94709">
            <w:pPr>
              <w:rPr>
                <w:rFonts w:hint="eastAsia" w:ascii="宋体" w:hAnsi="宋体" w:eastAsia="宋体" w:cs="宋体"/>
                <w:i w:val="0"/>
                <w:iCs w:val="0"/>
                <w:color w:val="000000"/>
                <w:sz w:val="22"/>
                <w:szCs w:val="22"/>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FD15D">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F7216">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EEB3B">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EA6F5">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8C1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34E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D6A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3360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E1C68">
            <w:pPr>
              <w:jc w:val="center"/>
              <w:rPr>
                <w:rFonts w:hint="eastAsia" w:ascii="宋体" w:hAnsi="宋体" w:eastAsia="宋体" w:cs="宋体"/>
                <w:i w:val="0"/>
                <w:iCs w:val="0"/>
                <w:color w:val="000000"/>
                <w:sz w:val="20"/>
                <w:szCs w:val="20"/>
                <w:u w:val="none"/>
              </w:rPr>
            </w:pP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D3E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砼路面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4B311373">
            <w:pPr>
              <w:jc w:val="center"/>
              <w:rPr>
                <w:rFonts w:hint="eastAsia" w:ascii="宋体" w:hAnsi="宋体" w:eastAsia="宋体" w:cs="宋体"/>
                <w:i w:val="0"/>
                <w:iCs w:val="0"/>
                <w:color w:val="000000"/>
                <w:sz w:val="20"/>
                <w:szCs w:val="20"/>
                <w:u w:val="none"/>
              </w:rPr>
            </w:pPr>
          </w:p>
        </w:tc>
      </w:tr>
      <w:tr w14:paraId="395EE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3D5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95" w:type="pct"/>
            <w:vMerge w:val="restart"/>
            <w:tcBorders>
              <w:top w:val="single" w:color="000000" w:sz="4" w:space="0"/>
              <w:left w:val="nil"/>
              <w:bottom w:val="single" w:color="000000" w:sz="4" w:space="0"/>
              <w:right w:val="single" w:color="000000" w:sz="4" w:space="0"/>
            </w:tcBorders>
            <w:shd w:val="clear" w:color="auto" w:fill="auto"/>
            <w:vAlign w:val="center"/>
          </w:tcPr>
          <w:p w14:paraId="3002E5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育才路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AD5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6BA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亿晶大街</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3B8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尧汤路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E5F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599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BED22">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5F3DA">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B2D97">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B01A6">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E68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8B1E9">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BF1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ACCC4">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2F2E2">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F541B">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52FDD">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79F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44B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700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2640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5DCE">
            <w:pPr>
              <w:jc w:val="center"/>
              <w:rPr>
                <w:rFonts w:hint="eastAsia" w:ascii="宋体" w:hAnsi="宋体" w:eastAsia="宋体" w:cs="宋体"/>
                <w:i w:val="0"/>
                <w:iCs w:val="0"/>
                <w:color w:val="000000"/>
                <w:sz w:val="20"/>
                <w:szCs w:val="20"/>
                <w:u w:val="none"/>
              </w:rPr>
            </w:pP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56E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砼路面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1DD1F36A">
            <w:pPr>
              <w:jc w:val="center"/>
              <w:rPr>
                <w:rFonts w:hint="eastAsia" w:ascii="宋体" w:hAnsi="宋体" w:eastAsia="宋体" w:cs="宋体"/>
                <w:i w:val="0"/>
                <w:iCs w:val="0"/>
                <w:color w:val="000000"/>
                <w:sz w:val="20"/>
                <w:szCs w:val="20"/>
                <w:u w:val="none"/>
              </w:rPr>
            </w:pPr>
          </w:p>
        </w:tc>
      </w:tr>
      <w:tr w14:paraId="50E7D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9603A">
            <w:pPr>
              <w:jc w:val="center"/>
              <w:rPr>
                <w:rFonts w:hint="eastAsia" w:ascii="宋体" w:hAnsi="宋体" w:eastAsia="宋体" w:cs="宋体"/>
                <w:i w:val="0"/>
                <w:iCs w:val="0"/>
                <w:color w:val="000000"/>
                <w:sz w:val="22"/>
                <w:szCs w:val="22"/>
                <w:u w:val="none"/>
              </w:rPr>
            </w:pPr>
          </w:p>
        </w:tc>
        <w:tc>
          <w:tcPr>
            <w:tcW w:w="295" w:type="pct"/>
            <w:vMerge w:val="continue"/>
            <w:tcBorders>
              <w:top w:val="single" w:color="000000" w:sz="4" w:space="0"/>
              <w:left w:val="nil"/>
              <w:bottom w:val="single" w:color="000000" w:sz="4" w:space="0"/>
              <w:right w:val="single" w:color="000000" w:sz="4" w:space="0"/>
            </w:tcBorders>
            <w:shd w:val="clear" w:color="auto" w:fill="auto"/>
            <w:vAlign w:val="center"/>
          </w:tcPr>
          <w:p w14:paraId="08EB9596">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18A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F3F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尧汤路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78A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晴湖路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0D2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907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3FCF5">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66820">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42B27">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379CD">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14C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A9B1B">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3C125">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6EF22">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2B381">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6DF48">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9E7AD">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C29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C24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990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DAFF1">
            <w:pPr>
              <w:jc w:val="center"/>
              <w:rPr>
                <w:rFonts w:hint="eastAsia" w:ascii="宋体" w:hAnsi="宋体" w:eastAsia="宋体" w:cs="宋体"/>
                <w:i w:val="0"/>
                <w:iCs w:val="0"/>
                <w:color w:val="000000"/>
                <w:sz w:val="20"/>
                <w:szCs w:val="20"/>
                <w:u w:val="none"/>
              </w:rPr>
            </w:pP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6FF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砼路面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79BF08BB">
            <w:pPr>
              <w:jc w:val="center"/>
              <w:rPr>
                <w:rFonts w:hint="eastAsia" w:ascii="宋体" w:hAnsi="宋体" w:eastAsia="宋体" w:cs="宋体"/>
                <w:i w:val="0"/>
                <w:iCs w:val="0"/>
                <w:color w:val="000000"/>
                <w:sz w:val="20"/>
                <w:szCs w:val="20"/>
                <w:u w:val="none"/>
              </w:rPr>
            </w:pPr>
          </w:p>
        </w:tc>
      </w:tr>
      <w:tr w14:paraId="43523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488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6D5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尧夏路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38306">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7B8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星湖路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838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亿晶大街</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E76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558</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6A9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FC6F6">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31554">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37671">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122BD">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872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5636A">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8AE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114FA">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403AA">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A832B">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DD51D">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1A3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2232</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E7C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52544">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B6E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11718</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503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1CEBDDBD">
            <w:pPr>
              <w:jc w:val="center"/>
              <w:rPr>
                <w:rFonts w:hint="eastAsia" w:ascii="宋体" w:hAnsi="宋体" w:eastAsia="宋体" w:cs="宋体"/>
                <w:i w:val="0"/>
                <w:iCs w:val="0"/>
                <w:color w:val="000000"/>
                <w:sz w:val="20"/>
                <w:szCs w:val="20"/>
                <w:u w:val="none"/>
              </w:rPr>
            </w:pPr>
          </w:p>
        </w:tc>
      </w:tr>
      <w:tr w14:paraId="018DC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05D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E74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府北路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B4A69">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C89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星湖路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401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月湖路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82B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1507</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001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E2A3E">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0192E">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F2F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1507</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E33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1507</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266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0DD9C">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1663A">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288E7">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39B11">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6E4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A63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1E7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060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9042</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8CC5C">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F96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45210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275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1297C4DE">
            <w:pPr>
              <w:jc w:val="center"/>
              <w:rPr>
                <w:rFonts w:hint="eastAsia" w:ascii="宋体" w:hAnsi="宋体" w:eastAsia="宋体" w:cs="宋体"/>
                <w:i w:val="0"/>
                <w:iCs w:val="0"/>
                <w:color w:val="000000"/>
                <w:sz w:val="20"/>
                <w:szCs w:val="20"/>
                <w:u w:val="none"/>
              </w:rPr>
            </w:pPr>
          </w:p>
        </w:tc>
      </w:tr>
      <w:tr w14:paraId="253A2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F99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CAE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府南路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0C6B9">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E55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星湖路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34A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府北路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DF9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812</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D36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640A0">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93796">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661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0FC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812</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9F6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B2373">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E01FF">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F7881">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A81ED">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824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E0D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CBB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D97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4872</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E8F4A">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390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24360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AF4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125F1A1C">
            <w:pPr>
              <w:jc w:val="center"/>
              <w:rPr>
                <w:rFonts w:hint="eastAsia" w:ascii="宋体" w:hAnsi="宋体" w:eastAsia="宋体" w:cs="宋体"/>
                <w:i w:val="0"/>
                <w:iCs w:val="0"/>
                <w:color w:val="000000"/>
                <w:sz w:val="20"/>
                <w:szCs w:val="20"/>
                <w:u w:val="none"/>
              </w:rPr>
            </w:pPr>
          </w:p>
        </w:tc>
      </w:tr>
      <w:tr w14:paraId="46D7B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96" w:type="pct"/>
            <w:tcBorders>
              <w:top w:val="nil"/>
              <w:left w:val="single" w:color="000000" w:sz="4" w:space="0"/>
              <w:bottom w:val="single" w:color="000000" w:sz="4" w:space="0"/>
              <w:right w:val="single" w:color="000000" w:sz="4" w:space="0"/>
            </w:tcBorders>
            <w:shd w:val="clear" w:color="auto" w:fill="auto"/>
            <w:vAlign w:val="center"/>
          </w:tcPr>
          <w:p w14:paraId="5B6FD40A">
            <w:pPr>
              <w:jc w:val="center"/>
              <w:rPr>
                <w:rFonts w:hint="eastAsia" w:ascii="宋体" w:hAnsi="宋体" w:eastAsia="宋体" w:cs="宋体"/>
                <w:i w:val="0"/>
                <w:iCs w:val="0"/>
                <w:color w:val="000000"/>
                <w:sz w:val="20"/>
                <w:szCs w:val="20"/>
                <w:u w:val="none"/>
              </w:rPr>
            </w:pPr>
          </w:p>
        </w:tc>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A2F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沿河西路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D1DEB">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7A2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X308(金龙大道）</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203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江东大道</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C2B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BB5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2F400">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E74B5">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80F54">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32D38">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9EE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C5C78">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630E4">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D890E">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EDAC7">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85472">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EC00B">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9AC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D5726">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2BC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11680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47D3D">
            <w:pPr>
              <w:jc w:val="center"/>
              <w:rPr>
                <w:rFonts w:hint="eastAsia" w:ascii="宋体" w:hAnsi="宋体" w:eastAsia="宋体" w:cs="宋体"/>
                <w:i w:val="0"/>
                <w:iCs w:val="0"/>
                <w:color w:val="000000"/>
                <w:sz w:val="20"/>
                <w:szCs w:val="20"/>
                <w:u w:val="none"/>
              </w:rPr>
            </w:pP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80B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砼路面</w:t>
            </w:r>
          </w:p>
        </w:tc>
        <w:tc>
          <w:tcPr>
            <w:tcW w:w="317" w:type="pct"/>
            <w:vMerge w:val="restart"/>
            <w:tcBorders>
              <w:top w:val="nil"/>
              <w:left w:val="single" w:color="000000" w:sz="4" w:space="0"/>
              <w:bottom w:val="single" w:color="000000" w:sz="4" w:space="0"/>
              <w:right w:val="single" w:color="000000" w:sz="4" w:space="0"/>
            </w:tcBorders>
            <w:shd w:val="clear" w:color="auto" w:fill="auto"/>
            <w:noWrap/>
            <w:vAlign w:val="center"/>
          </w:tcPr>
          <w:p w14:paraId="5CFA9E9F">
            <w:pPr>
              <w:jc w:val="center"/>
              <w:rPr>
                <w:rFonts w:hint="eastAsia" w:ascii="宋体" w:hAnsi="宋体" w:eastAsia="宋体" w:cs="宋体"/>
                <w:i w:val="0"/>
                <w:iCs w:val="0"/>
                <w:color w:val="000000"/>
                <w:sz w:val="22"/>
                <w:szCs w:val="22"/>
                <w:u w:val="none"/>
              </w:rPr>
            </w:pPr>
          </w:p>
        </w:tc>
      </w:tr>
      <w:tr w14:paraId="00DBA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96" w:type="pct"/>
            <w:tcBorders>
              <w:top w:val="nil"/>
              <w:left w:val="single" w:color="000000" w:sz="4" w:space="0"/>
              <w:bottom w:val="single" w:color="000000" w:sz="4" w:space="0"/>
              <w:right w:val="single" w:color="000000" w:sz="4" w:space="0"/>
            </w:tcBorders>
            <w:shd w:val="clear" w:color="auto" w:fill="auto"/>
            <w:vAlign w:val="center"/>
          </w:tcPr>
          <w:p w14:paraId="3B2A0A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95" w:type="pct"/>
            <w:tcBorders>
              <w:top w:val="single" w:color="000000" w:sz="4" w:space="0"/>
              <w:left w:val="nil"/>
              <w:bottom w:val="single" w:color="000000" w:sz="4" w:space="0"/>
              <w:right w:val="single" w:color="000000" w:sz="4" w:space="0"/>
            </w:tcBorders>
            <w:shd w:val="clear" w:color="auto" w:fill="auto"/>
            <w:vAlign w:val="center"/>
          </w:tcPr>
          <w:p w14:paraId="176542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镇前路（长塘线）</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FB558">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5B7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X308(金龙大道）</w:t>
            </w:r>
          </w:p>
        </w:tc>
        <w:tc>
          <w:tcPr>
            <w:tcW w:w="268" w:type="pct"/>
            <w:tcBorders>
              <w:top w:val="single" w:color="000000" w:sz="4" w:space="0"/>
              <w:left w:val="nil"/>
              <w:bottom w:val="single" w:color="000000" w:sz="4" w:space="0"/>
              <w:right w:val="single" w:color="000000" w:sz="4" w:space="0"/>
            </w:tcBorders>
            <w:shd w:val="clear" w:color="auto" w:fill="auto"/>
            <w:vAlign w:val="center"/>
          </w:tcPr>
          <w:p w14:paraId="5D6177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长塘线（汤庄路）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CC3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4E2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49865">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D0C82">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6B07B">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7C686">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603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59F48">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8533F">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FC8F3">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97633">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5A1D8">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02DF7">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FA7B7">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4C4B9">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E462A">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995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4800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3DA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nil"/>
              <w:left w:val="single" w:color="000000" w:sz="4" w:space="0"/>
              <w:bottom w:val="single" w:color="000000" w:sz="4" w:space="0"/>
              <w:right w:val="single" w:color="000000" w:sz="4" w:space="0"/>
            </w:tcBorders>
            <w:shd w:val="clear" w:color="auto" w:fill="auto"/>
            <w:noWrap/>
            <w:vAlign w:val="center"/>
          </w:tcPr>
          <w:p w14:paraId="74A37575">
            <w:pPr>
              <w:jc w:val="center"/>
              <w:rPr>
                <w:rFonts w:hint="eastAsia" w:ascii="宋体" w:hAnsi="宋体" w:eastAsia="宋体" w:cs="宋体"/>
                <w:i w:val="0"/>
                <w:iCs w:val="0"/>
                <w:color w:val="000000"/>
                <w:sz w:val="22"/>
                <w:szCs w:val="22"/>
                <w:u w:val="none"/>
              </w:rPr>
            </w:pPr>
          </w:p>
        </w:tc>
      </w:tr>
      <w:tr w14:paraId="5E1CF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602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295" w:type="pct"/>
            <w:tcBorders>
              <w:top w:val="single" w:color="000000" w:sz="4" w:space="0"/>
              <w:left w:val="nil"/>
              <w:bottom w:val="single" w:color="000000" w:sz="4" w:space="0"/>
              <w:right w:val="single" w:color="000000" w:sz="4" w:space="0"/>
            </w:tcBorders>
            <w:shd w:val="clear" w:color="auto" w:fill="auto"/>
            <w:vAlign w:val="center"/>
          </w:tcPr>
          <w:p w14:paraId="201801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长塘线（汤庄路）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1DA5F">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B73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G233 （银湖路）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353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尧汤路（规划）</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065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5B4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78E37">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A141B">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9603E">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C2036">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49A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61E1B">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DB474">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EEFDB">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87817">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3BC05">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4E861">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6EE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B8EF3">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B8C98">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1A6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8640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D00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nil"/>
              <w:left w:val="single" w:color="000000" w:sz="4" w:space="0"/>
              <w:bottom w:val="single" w:color="000000" w:sz="4" w:space="0"/>
              <w:right w:val="single" w:color="000000" w:sz="4" w:space="0"/>
            </w:tcBorders>
            <w:shd w:val="clear" w:color="auto" w:fill="auto"/>
            <w:noWrap/>
            <w:vAlign w:val="center"/>
          </w:tcPr>
          <w:p w14:paraId="40711DB0">
            <w:pPr>
              <w:jc w:val="center"/>
              <w:rPr>
                <w:rFonts w:hint="eastAsia" w:ascii="宋体" w:hAnsi="宋体" w:eastAsia="宋体" w:cs="宋体"/>
                <w:i w:val="0"/>
                <w:iCs w:val="0"/>
                <w:color w:val="000000"/>
                <w:sz w:val="22"/>
                <w:szCs w:val="22"/>
                <w:u w:val="none"/>
              </w:rPr>
            </w:pPr>
          </w:p>
        </w:tc>
      </w:tr>
      <w:tr w14:paraId="699BA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685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295" w:type="pct"/>
            <w:vMerge w:val="restart"/>
            <w:tcBorders>
              <w:top w:val="single" w:color="000000" w:sz="4" w:space="0"/>
              <w:left w:val="nil"/>
              <w:bottom w:val="single" w:color="000000" w:sz="4" w:space="0"/>
              <w:right w:val="single" w:color="000000" w:sz="4" w:space="0"/>
            </w:tcBorders>
            <w:shd w:val="clear" w:color="auto" w:fill="auto"/>
            <w:vAlign w:val="center"/>
          </w:tcPr>
          <w:p w14:paraId="33742D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汇福路</w:t>
            </w:r>
          </w:p>
        </w:tc>
        <w:tc>
          <w:tcPr>
            <w:tcW w:w="185" w:type="pct"/>
            <w:tcBorders>
              <w:top w:val="single" w:color="000000" w:sz="4" w:space="0"/>
              <w:left w:val="nil"/>
              <w:bottom w:val="nil"/>
              <w:right w:val="single" w:color="000000" w:sz="4" w:space="0"/>
            </w:tcBorders>
            <w:shd w:val="clear" w:color="auto" w:fill="auto"/>
            <w:vAlign w:val="center"/>
          </w:tcPr>
          <w:p w14:paraId="31F1CA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北段</w:t>
            </w:r>
          </w:p>
        </w:tc>
        <w:tc>
          <w:tcPr>
            <w:tcW w:w="268" w:type="pct"/>
            <w:tcBorders>
              <w:top w:val="nil"/>
              <w:left w:val="single" w:color="000000" w:sz="4" w:space="0"/>
              <w:bottom w:val="nil"/>
              <w:right w:val="single" w:color="000000" w:sz="4" w:space="0"/>
            </w:tcBorders>
            <w:shd w:val="clear" w:color="auto" w:fill="auto"/>
            <w:vAlign w:val="center"/>
          </w:tcPr>
          <w:p w14:paraId="73E86C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科教路</w:t>
            </w:r>
          </w:p>
        </w:tc>
        <w:tc>
          <w:tcPr>
            <w:tcW w:w="268" w:type="pct"/>
            <w:tcBorders>
              <w:top w:val="nil"/>
              <w:left w:val="single" w:color="000000" w:sz="4" w:space="0"/>
              <w:bottom w:val="nil"/>
              <w:right w:val="single" w:color="000000" w:sz="4" w:space="0"/>
            </w:tcBorders>
            <w:shd w:val="clear" w:color="auto" w:fill="auto"/>
            <w:vAlign w:val="center"/>
          </w:tcPr>
          <w:p w14:paraId="7F03FE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钱资湖大道</w:t>
            </w:r>
          </w:p>
        </w:tc>
        <w:tc>
          <w:tcPr>
            <w:tcW w:w="240" w:type="pct"/>
            <w:tcBorders>
              <w:top w:val="nil"/>
              <w:left w:val="single" w:color="000000" w:sz="4" w:space="0"/>
              <w:bottom w:val="nil"/>
              <w:right w:val="single" w:color="000000" w:sz="4" w:space="0"/>
            </w:tcBorders>
            <w:shd w:val="clear" w:color="auto" w:fill="auto"/>
            <w:vAlign w:val="center"/>
          </w:tcPr>
          <w:p w14:paraId="0F9C9E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1265</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A51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F83E2">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5E93C">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nil"/>
              <w:right w:val="single" w:color="000000" w:sz="4" w:space="0"/>
            </w:tcBorders>
            <w:shd w:val="clear" w:color="auto" w:fill="auto"/>
            <w:vAlign w:val="center"/>
          </w:tcPr>
          <w:p w14:paraId="224942FE">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nil"/>
              <w:right w:val="single" w:color="000000" w:sz="4" w:space="0"/>
            </w:tcBorders>
            <w:shd w:val="clear" w:color="auto" w:fill="auto"/>
            <w:vAlign w:val="center"/>
          </w:tcPr>
          <w:p w14:paraId="4649FBD6">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nil"/>
              <w:right w:val="single" w:color="000000" w:sz="4" w:space="0"/>
            </w:tcBorders>
            <w:shd w:val="clear" w:color="auto" w:fill="auto"/>
            <w:vAlign w:val="center"/>
          </w:tcPr>
          <w:p w14:paraId="07508A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30" w:type="pct"/>
            <w:tcBorders>
              <w:top w:val="single" w:color="000000" w:sz="4" w:space="0"/>
              <w:left w:val="single" w:color="000000" w:sz="4" w:space="0"/>
              <w:bottom w:val="nil"/>
              <w:right w:val="single" w:color="000000" w:sz="4" w:space="0"/>
            </w:tcBorders>
            <w:shd w:val="clear" w:color="auto" w:fill="auto"/>
            <w:vAlign w:val="center"/>
          </w:tcPr>
          <w:p w14:paraId="195921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58" w:type="pct"/>
            <w:tcBorders>
              <w:top w:val="single" w:color="000000" w:sz="4" w:space="0"/>
              <w:left w:val="single" w:color="000000" w:sz="4" w:space="0"/>
              <w:bottom w:val="nil"/>
              <w:right w:val="single" w:color="000000" w:sz="4" w:space="0"/>
            </w:tcBorders>
            <w:shd w:val="clear" w:color="auto" w:fill="auto"/>
            <w:vAlign w:val="center"/>
          </w:tcPr>
          <w:p w14:paraId="13CBA0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58" w:type="pct"/>
            <w:tcBorders>
              <w:top w:val="single" w:color="000000" w:sz="4" w:space="0"/>
              <w:left w:val="single" w:color="000000" w:sz="4" w:space="0"/>
              <w:bottom w:val="nil"/>
              <w:right w:val="single" w:color="000000" w:sz="4" w:space="0"/>
            </w:tcBorders>
            <w:shd w:val="clear" w:color="auto" w:fill="auto"/>
            <w:vAlign w:val="center"/>
          </w:tcPr>
          <w:p w14:paraId="4BF957B0">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nil"/>
              <w:right w:val="single" w:color="000000" w:sz="4" w:space="0"/>
            </w:tcBorders>
            <w:shd w:val="clear" w:color="auto" w:fill="auto"/>
            <w:vAlign w:val="center"/>
          </w:tcPr>
          <w:p w14:paraId="3C3684E4">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nil"/>
              <w:right w:val="single" w:color="000000" w:sz="4" w:space="0"/>
            </w:tcBorders>
            <w:shd w:val="clear" w:color="auto" w:fill="auto"/>
            <w:vAlign w:val="center"/>
          </w:tcPr>
          <w:p w14:paraId="4EBA7829">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nil"/>
              <w:right w:val="single" w:color="000000" w:sz="4" w:space="0"/>
            </w:tcBorders>
            <w:shd w:val="clear" w:color="auto" w:fill="auto"/>
            <w:vAlign w:val="center"/>
          </w:tcPr>
          <w:p w14:paraId="4404480C">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7CD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10120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D8FEC">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58A33">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0D2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35420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76F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nil"/>
              <w:left w:val="single" w:color="000000" w:sz="4" w:space="0"/>
              <w:bottom w:val="nil"/>
              <w:right w:val="single" w:color="000000" w:sz="4" w:space="0"/>
            </w:tcBorders>
            <w:shd w:val="clear" w:color="auto" w:fill="auto"/>
            <w:noWrap/>
            <w:vAlign w:val="center"/>
          </w:tcPr>
          <w:p w14:paraId="674E8DF5">
            <w:pPr>
              <w:jc w:val="center"/>
              <w:rPr>
                <w:rFonts w:hint="eastAsia" w:ascii="宋体" w:hAnsi="宋体" w:eastAsia="宋体" w:cs="宋体"/>
                <w:i w:val="0"/>
                <w:iCs w:val="0"/>
                <w:color w:val="000000"/>
                <w:sz w:val="22"/>
                <w:szCs w:val="22"/>
                <w:u w:val="none"/>
              </w:rPr>
            </w:pPr>
          </w:p>
        </w:tc>
      </w:tr>
      <w:tr w14:paraId="362B9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EE56E">
            <w:pPr>
              <w:jc w:val="center"/>
              <w:rPr>
                <w:rFonts w:hint="eastAsia" w:ascii="宋体" w:hAnsi="宋体" w:eastAsia="宋体" w:cs="宋体"/>
                <w:i w:val="0"/>
                <w:iCs w:val="0"/>
                <w:color w:val="000000"/>
                <w:sz w:val="22"/>
                <w:szCs w:val="22"/>
                <w:u w:val="none"/>
              </w:rPr>
            </w:pPr>
          </w:p>
        </w:tc>
        <w:tc>
          <w:tcPr>
            <w:tcW w:w="295" w:type="pct"/>
            <w:vMerge w:val="continue"/>
            <w:tcBorders>
              <w:top w:val="single" w:color="000000" w:sz="4" w:space="0"/>
              <w:left w:val="nil"/>
              <w:bottom w:val="single" w:color="000000" w:sz="4" w:space="0"/>
              <w:right w:val="single" w:color="000000" w:sz="4" w:space="0"/>
            </w:tcBorders>
            <w:shd w:val="clear" w:color="auto" w:fill="auto"/>
            <w:vAlign w:val="center"/>
          </w:tcPr>
          <w:p w14:paraId="7B6256B1">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nil"/>
              <w:bottom w:val="nil"/>
              <w:right w:val="single" w:color="000000" w:sz="4" w:space="0"/>
            </w:tcBorders>
            <w:shd w:val="clear" w:color="auto" w:fill="auto"/>
            <w:vAlign w:val="center"/>
          </w:tcPr>
          <w:p w14:paraId="00794C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中段</w:t>
            </w:r>
          </w:p>
        </w:tc>
        <w:tc>
          <w:tcPr>
            <w:tcW w:w="268" w:type="pct"/>
            <w:tcBorders>
              <w:top w:val="nil"/>
              <w:left w:val="single" w:color="000000" w:sz="4" w:space="0"/>
              <w:bottom w:val="nil"/>
              <w:right w:val="single" w:color="000000" w:sz="4" w:space="0"/>
            </w:tcBorders>
            <w:shd w:val="clear" w:color="auto" w:fill="auto"/>
            <w:vAlign w:val="center"/>
          </w:tcPr>
          <w:p w14:paraId="7CF61F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江东大道</w:t>
            </w:r>
          </w:p>
        </w:tc>
        <w:tc>
          <w:tcPr>
            <w:tcW w:w="268" w:type="pct"/>
            <w:tcBorders>
              <w:top w:val="nil"/>
              <w:left w:val="single" w:color="000000" w:sz="4" w:space="0"/>
              <w:bottom w:val="nil"/>
              <w:right w:val="single" w:color="000000" w:sz="4" w:space="0"/>
            </w:tcBorders>
            <w:shd w:val="clear" w:color="auto" w:fill="auto"/>
            <w:vAlign w:val="center"/>
          </w:tcPr>
          <w:p w14:paraId="622811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干家村路口</w:t>
            </w:r>
          </w:p>
        </w:tc>
        <w:tc>
          <w:tcPr>
            <w:tcW w:w="240" w:type="pct"/>
            <w:tcBorders>
              <w:top w:val="nil"/>
              <w:left w:val="single" w:color="000000" w:sz="4" w:space="0"/>
              <w:bottom w:val="nil"/>
              <w:right w:val="single" w:color="000000" w:sz="4" w:space="0"/>
            </w:tcBorders>
            <w:shd w:val="clear" w:color="auto" w:fill="auto"/>
            <w:vAlign w:val="center"/>
          </w:tcPr>
          <w:p w14:paraId="2BF9A4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43B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F1AAE">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981C0">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nil"/>
              <w:right w:val="single" w:color="000000" w:sz="4" w:space="0"/>
            </w:tcBorders>
            <w:shd w:val="clear" w:color="auto" w:fill="auto"/>
            <w:vAlign w:val="center"/>
          </w:tcPr>
          <w:p w14:paraId="0F37BAFA">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nil"/>
              <w:right w:val="single" w:color="000000" w:sz="4" w:space="0"/>
            </w:tcBorders>
            <w:shd w:val="clear" w:color="auto" w:fill="auto"/>
            <w:vAlign w:val="center"/>
          </w:tcPr>
          <w:p w14:paraId="47321B83">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nil"/>
              <w:right w:val="single" w:color="000000" w:sz="4" w:space="0"/>
            </w:tcBorders>
            <w:shd w:val="clear" w:color="auto" w:fill="auto"/>
            <w:vAlign w:val="center"/>
          </w:tcPr>
          <w:p w14:paraId="38D602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30" w:type="pct"/>
            <w:tcBorders>
              <w:top w:val="single" w:color="000000" w:sz="4" w:space="0"/>
              <w:left w:val="single" w:color="000000" w:sz="4" w:space="0"/>
              <w:bottom w:val="nil"/>
              <w:right w:val="single" w:color="000000" w:sz="4" w:space="0"/>
            </w:tcBorders>
            <w:shd w:val="clear" w:color="auto" w:fill="auto"/>
            <w:vAlign w:val="center"/>
          </w:tcPr>
          <w:p w14:paraId="336F1A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58" w:type="pct"/>
            <w:tcBorders>
              <w:top w:val="single" w:color="000000" w:sz="4" w:space="0"/>
              <w:left w:val="single" w:color="000000" w:sz="4" w:space="0"/>
              <w:bottom w:val="nil"/>
              <w:right w:val="single" w:color="000000" w:sz="4" w:space="0"/>
            </w:tcBorders>
            <w:shd w:val="clear" w:color="auto" w:fill="auto"/>
            <w:vAlign w:val="center"/>
          </w:tcPr>
          <w:p w14:paraId="5DD0D7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58" w:type="pct"/>
            <w:tcBorders>
              <w:top w:val="single" w:color="000000" w:sz="4" w:space="0"/>
              <w:left w:val="single" w:color="000000" w:sz="4" w:space="0"/>
              <w:bottom w:val="nil"/>
              <w:right w:val="single" w:color="000000" w:sz="4" w:space="0"/>
            </w:tcBorders>
            <w:shd w:val="clear" w:color="auto" w:fill="auto"/>
            <w:vAlign w:val="center"/>
          </w:tcPr>
          <w:p w14:paraId="2EAE8BAE">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nil"/>
              <w:right w:val="single" w:color="000000" w:sz="4" w:space="0"/>
            </w:tcBorders>
            <w:shd w:val="clear" w:color="auto" w:fill="auto"/>
            <w:vAlign w:val="center"/>
          </w:tcPr>
          <w:p w14:paraId="39FBA231">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nil"/>
              <w:right w:val="single" w:color="000000" w:sz="4" w:space="0"/>
            </w:tcBorders>
            <w:shd w:val="clear" w:color="auto" w:fill="auto"/>
            <w:vAlign w:val="center"/>
          </w:tcPr>
          <w:p w14:paraId="781229FF">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nil"/>
              <w:right w:val="single" w:color="000000" w:sz="4" w:space="0"/>
            </w:tcBorders>
            <w:shd w:val="clear" w:color="auto" w:fill="auto"/>
            <w:vAlign w:val="center"/>
          </w:tcPr>
          <w:p w14:paraId="7A314DF7">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686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4480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89BD5">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F4861">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E88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15680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29C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047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水北社区</w:t>
            </w:r>
          </w:p>
        </w:tc>
      </w:tr>
      <w:tr w14:paraId="1AC43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24F86">
            <w:pPr>
              <w:jc w:val="center"/>
              <w:rPr>
                <w:rFonts w:hint="eastAsia" w:ascii="宋体" w:hAnsi="宋体" w:eastAsia="宋体" w:cs="宋体"/>
                <w:i w:val="0"/>
                <w:iCs w:val="0"/>
                <w:color w:val="000000"/>
                <w:sz w:val="22"/>
                <w:szCs w:val="22"/>
                <w:u w:val="none"/>
              </w:rPr>
            </w:pPr>
          </w:p>
        </w:tc>
        <w:tc>
          <w:tcPr>
            <w:tcW w:w="295" w:type="pct"/>
            <w:vMerge w:val="continue"/>
            <w:tcBorders>
              <w:top w:val="single" w:color="000000" w:sz="4" w:space="0"/>
              <w:left w:val="nil"/>
              <w:bottom w:val="single" w:color="000000" w:sz="4" w:space="0"/>
              <w:right w:val="single" w:color="000000" w:sz="4" w:space="0"/>
            </w:tcBorders>
            <w:shd w:val="clear" w:color="auto" w:fill="auto"/>
            <w:vAlign w:val="center"/>
          </w:tcPr>
          <w:p w14:paraId="37505407">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nil"/>
              <w:bottom w:val="single" w:color="000000" w:sz="4" w:space="0"/>
              <w:right w:val="single" w:color="000000" w:sz="4" w:space="0"/>
            </w:tcBorders>
            <w:shd w:val="clear" w:color="auto" w:fill="auto"/>
            <w:vAlign w:val="center"/>
          </w:tcPr>
          <w:p w14:paraId="24ED7B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446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干家村路口</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951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水北大街</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446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CB6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169E98">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04425F">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FC4DD">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CAF2D">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A56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D858F">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90A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4950F">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40C91">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D055F">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84C4F">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703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BAEDA">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6245D">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257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25600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DCD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890F9">
            <w:pPr>
              <w:jc w:val="center"/>
              <w:rPr>
                <w:rFonts w:hint="eastAsia" w:ascii="宋体" w:hAnsi="宋体" w:eastAsia="宋体" w:cs="宋体"/>
                <w:i w:val="0"/>
                <w:iCs w:val="0"/>
                <w:color w:val="000000"/>
                <w:sz w:val="22"/>
                <w:szCs w:val="22"/>
                <w:u w:val="none"/>
              </w:rPr>
            </w:pPr>
          </w:p>
        </w:tc>
      </w:tr>
      <w:tr w14:paraId="52793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178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295" w:type="pct"/>
            <w:vMerge w:val="restart"/>
            <w:tcBorders>
              <w:top w:val="single" w:color="000000" w:sz="4" w:space="0"/>
              <w:left w:val="nil"/>
              <w:bottom w:val="single" w:color="000000" w:sz="4" w:space="0"/>
              <w:right w:val="single" w:color="000000" w:sz="4" w:space="0"/>
            </w:tcBorders>
            <w:shd w:val="clear" w:color="auto" w:fill="auto"/>
            <w:vAlign w:val="center"/>
          </w:tcPr>
          <w:p w14:paraId="66ABA6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水镜路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ADC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东侧</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242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金东路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48F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水北大街</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34A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803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EF3FB">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B42AE">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E14AB">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F91CF">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864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685C3">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30B7D">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565AA">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D07D0">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78FB6">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B80BE">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30D54">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DB8F3">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155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2750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C5E31">
            <w:pPr>
              <w:jc w:val="center"/>
              <w:rPr>
                <w:rFonts w:hint="eastAsia" w:ascii="宋体" w:hAnsi="宋体" w:eastAsia="宋体" w:cs="宋体"/>
                <w:i w:val="0"/>
                <w:iCs w:val="0"/>
                <w:color w:val="000000"/>
                <w:sz w:val="20"/>
                <w:szCs w:val="20"/>
                <w:u w:val="none"/>
              </w:rPr>
            </w:pP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566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砼路面</w:t>
            </w:r>
          </w:p>
        </w:tc>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E98DF">
            <w:pPr>
              <w:jc w:val="center"/>
              <w:rPr>
                <w:rFonts w:hint="eastAsia" w:ascii="宋体" w:hAnsi="宋体" w:eastAsia="宋体" w:cs="宋体"/>
                <w:i w:val="0"/>
                <w:iCs w:val="0"/>
                <w:color w:val="000000"/>
                <w:sz w:val="22"/>
                <w:szCs w:val="22"/>
                <w:u w:val="none"/>
              </w:rPr>
            </w:pPr>
          </w:p>
        </w:tc>
      </w:tr>
      <w:tr w14:paraId="7B812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8F9C5">
            <w:pPr>
              <w:jc w:val="center"/>
              <w:rPr>
                <w:rFonts w:hint="eastAsia" w:ascii="宋体" w:hAnsi="宋体" w:eastAsia="宋体" w:cs="宋体"/>
                <w:i w:val="0"/>
                <w:iCs w:val="0"/>
                <w:color w:val="000000"/>
                <w:sz w:val="22"/>
                <w:szCs w:val="22"/>
                <w:u w:val="none"/>
              </w:rPr>
            </w:pPr>
          </w:p>
        </w:tc>
        <w:tc>
          <w:tcPr>
            <w:tcW w:w="295" w:type="pct"/>
            <w:vMerge w:val="continue"/>
            <w:tcBorders>
              <w:top w:val="single" w:color="000000" w:sz="4" w:space="0"/>
              <w:left w:val="nil"/>
              <w:bottom w:val="single" w:color="000000" w:sz="4" w:space="0"/>
              <w:right w:val="single" w:color="000000" w:sz="4" w:space="0"/>
            </w:tcBorders>
            <w:shd w:val="clear" w:color="auto" w:fill="auto"/>
            <w:vAlign w:val="center"/>
          </w:tcPr>
          <w:p w14:paraId="5D8A0553">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E3F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南侧</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FDA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金东路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6C8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水北大街</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76D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50E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98AD61">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37D04F">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24EAC">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A913A">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B05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67624">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127DE">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D65A6">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76CFD">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7B4B2">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632BD">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9A489">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2778C">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F0F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3570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08412">
            <w:pPr>
              <w:jc w:val="center"/>
              <w:rPr>
                <w:rFonts w:hint="eastAsia" w:ascii="宋体" w:hAnsi="宋体" w:eastAsia="宋体" w:cs="宋体"/>
                <w:i w:val="0"/>
                <w:iCs w:val="0"/>
                <w:color w:val="000000"/>
                <w:sz w:val="20"/>
                <w:szCs w:val="20"/>
                <w:u w:val="none"/>
              </w:rPr>
            </w:pP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068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砼路面</w:t>
            </w:r>
          </w:p>
        </w:tc>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DDFE9">
            <w:pPr>
              <w:jc w:val="center"/>
              <w:rPr>
                <w:rFonts w:hint="eastAsia" w:ascii="宋体" w:hAnsi="宋体" w:eastAsia="宋体" w:cs="宋体"/>
                <w:i w:val="0"/>
                <w:iCs w:val="0"/>
                <w:color w:val="000000"/>
                <w:sz w:val="22"/>
                <w:szCs w:val="22"/>
                <w:u w:val="none"/>
              </w:rPr>
            </w:pPr>
          </w:p>
        </w:tc>
      </w:tr>
      <w:tr w14:paraId="376F8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2CB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295" w:type="pct"/>
            <w:tcBorders>
              <w:top w:val="single" w:color="000000" w:sz="4" w:space="0"/>
              <w:left w:val="nil"/>
              <w:bottom w:val="single" w:color="000000" w:sz="4" w:space="0"/>
              <w:right w:val="single" w:color="000000" w:sz="4" w:space="0"/>
            </w:tcBorders>
            <w:shd w:val="clear" w:color="auto" w:fill="auto"/>
            <w:vAlign w:val="center"/>
          </w:tcPr>
          <w:p w14:paraId="290380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长荡湖北路（新春路）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C0CB4">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848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汇福路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5D5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S240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9B1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2130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0C9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4C6DCB">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62F6A6">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4A9C5">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264C5">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0FB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0A1E0">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714D2">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E6B67">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073C0">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7EED0">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C1FB8">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47D69">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35B46">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79486">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95F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25560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406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E7C15">
            <w:pPr>
              <w:jc w:val="center"/>
              <w:rPr>
                <w:rFonts w:hint="eastAsia" w:ascii="宋体" w:hAnsi="宋体" w:eastAsia="宋体" w:cs="宋体"/>
                <w:i w:val="0"/>
                <w:iCs w:val="0"/>
                <w:color w:val="000000"/>
                <w:sz w:val="22"/>
                <w:szCs w:val="22"/>
                <w:u w:val="none"/>
              </w:rPr>
            </w:pPr>
          </w:p>
        </w:tc>
      </w:tr>
      <w:tr w14:paraId="1700E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6DB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95" w:type="pct"/>
            <w:tcBorders>
              <w:top w:val="single" w:color="000000" w:sz="4" w:space="0"/>
              <w:left w:val="nil"/>
              <w:bottom w:val="single" w:color="000000" w:sz="4" w:space="0"/>
              <w:right w:val="single" w:color="000000" w:sz="4" w:space="0"/>
            </w:tcBorders>
            <w:shd w:val="clear" w:color="auto" w:fill="auto"/>
            <w:vAlign w:val="center"/>
          </w:tcPr>
          <w:p w14:paraId="2C3014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迎春路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68799">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A0A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汇福路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8AD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S240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CE4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1940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D1C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65A31F">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34AED9">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ED5B9">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0F730">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E8A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662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921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67DE7">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5FE27">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A2802">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FFEFE">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971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4400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1BD30">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3C276">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79A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46560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EDF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674FD">
            <w:pPr>
              <w:jc w:val="center"/>
              <w:rPr>
                <w:rFonts w:hint="eastAsia" w:ascii="宋体" w:hAnsi="宋体" w:eastAsia="宋体" w:cs="宋体"/>
                <w:i w:val="0"/>
                <w:iCs w:val="0"/>
                <w:color w:val="000000"/>
                <w:sz w:val="22"/>
                <w:szCs w:val="22"/>
                <w:u w:val="none"/>
              </w:rPr>
            </w:pPr>
          </w:p>
        </w:tc>
      </w:tr>
      <w:tr w14:paraId="0DC74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0DF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295" w:type="pct"/>
            <w:vMerge w:val="restart"/>
            <w:tcBorders>
              <w:top w:val="single" w:color="000000" w:sz="4" w:space="0"/>
              <w:left w:val="nil"/>
              <w:bottom w:val="single" w:color="000000" w:sz="4" w:space="0"/>
              <w:right w:val="single" w:color="000000" w:sz="4" w:space="0"/>
            </w:tcBorders>
            <w:shd w:val="clear" w:color="auto" w:fill="auto"/>
            <w:vAlign w:val="center"/>
          </w:tcPr>
          <w:p w14:paraId="4994E8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金东路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B6B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716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汇福路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7B9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水镜路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9A8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405</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C79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E22AD5">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B6F18C">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6E47B">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DA11F">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AA8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01E23">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B2E7F">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8B692">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765F3">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E4348">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A88C9">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A90A8">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B04C6">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BF3F0">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D9E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5670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FAA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8C7CF">
            <w:pPr>
              <w:jc w:val="center"/>
              <w:rPr>
                <w:rFonts w:hint="eastAsia" w:ascii="宋体" w:hAnsi="宋体" w:eastAsia="宋体" w:cs="宋体"/>
                <w:i w:val="0"/>
                <w:iCs w:val="0"/>
                <w:color w:val="000000"/>
                <w:sz w:val="22"/>
                <w:szCs w:val="22"/>
                <w:u w:val="none"/>
              </w:rPr>
            </w:pPr>
          </w:p>
        </w:tc>
      </w:tr>
      <w:tr w14:paraId="1B21A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6A547">
            <w:pPr>
              <w:jc w:val="center"/>
              <w:rPr>
                <w:rFonts w:hint="eastAsia" w:ascii="宋体" w:hAnsi="宋体" w:eastAsia="宋体" w:cs="宋体"/>
                <w:i w:val="0"/>
                <w:iCs w:val="0"/>
                <w:color w:val="000000"/>
                <w:sz w:val="22"/>
                <w:szCs w:val="22"/>
                <w:u w:val="none"/>
              </w:rPr>
            </w:pPr>
          </w:p>
        </w:tc>
        <w:tc>
          <w:tcPr>
            <w:tcW w:w="295" w:type="pct"/>
            <w:vMerge w:val="continue"/>
            <w:tcBorders>
              <w:top w:val="single" w:color="000000" w:sz="4" w:space="0"/>
              <w:left w:val="nil"/>
              <w:bottom w:val="single" w:color="000000" w:sz="4" w:space="0"/>
              <w:right w:val="single" w:color="000000" w:sz="4" w:space="0"/>
            </w:tcBorders>
            <w:shd w:val="clear" w:color="auto" w:fill="auto"/>
            <w:vAlign w:val="center"/>
          </w:tcPr>
          <w:p w14:paraId="2F0D5C6C">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7C2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F2A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水镜路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874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X102（金宜路）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F0C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315</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222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A76C6B">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6F6716">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903F9">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57F93">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5BA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A73E1">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F7A1B">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8122C">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399E3">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9ED04">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336A2">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10ECB">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0DA56">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537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5040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83E29">
            <w:pPr>
              <w:jc w:val="center"/>
              <w:rPr>
                <w:rFonts w:hint="eastAsia" w:ascii="宋体" w:hAnsi="宋体" w:eastAsia="宋体" w:cs="宋体"/>
                <w:i w:val="0"/>
                <w:iCs w:val="0"/>
                <w:color w:val="000000"/>
                <w:sz w:val="20"/>
                <w:szCs w:val="20"/>
                <w:u w:val="none"/>
              </w:rPr>
            </w:pP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A09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砼路面</w:t>
            </w:r>
          </w:p>
        </w:tc>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D19A8">
            <w:pPr>
              <w:jc w:val="center"/>
              <w:rPr>
                <w:rFonts w:hint="eastAsia" w:ascii="宋体" w:hAnsi="宋体" w:eastAsia="宋体" w:cs="宋体"/>
                <w:i w:val="0"/>
                <w:iCs w:val="0"/>
                <w:color w:val="000000"/>
                <w:sz w:val="22"/>
                <w:szCs w:val="22"/>
                <w:u w:val="none"/>
              </w:rPr>
            </w:pPr>
          </w:p>
        </w:tc>
      </w:tr>
      <w:tr w14:paraId="6D6A1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6BD48">
            <w:pPr>
              <w:jc w:val="center"/>
              <w:rPr>
                <w:rFonts w:hint="eastAsia" w:ascii="宋体" w:hAnsi="宋体" w:eastAsia="宋体" w:cs="宋体"/>
                <w:i w:val="0"/>
                <w:iCs w:val="0"/>
                <w:color w:val="000000"/>
                <w:sz w:val="22"/>
                <w:szCs w:val="22"/>
                <w:u w:val="none"/>
              </w:rPr>
            </w:pPr>
          </w:p>
        </w:tc>
        <w:tc>
          <w:tcPr>
            <w:tcW w:w="295" w:type="pct"/>
            <w:vMerge w:val="continue"/>
            <w:tcBorders>
              <w:top w:val="single" w:color="000000" w:sz="4" w:space="0"/>
              <w:left w:val="nil"/>
              <w:bottom w:val="single" w:color="000000" w:sz="4" w:space="0"/>
              <w:right w:val="single" w:color="000000" w:sz="4" w:space="0"/>
            </w:tcBorders>
            <w:shd w:val="clear" w:color="auto" w:fill="auto"/>
            <w:vAlign w:val="center"/>
          </w:tcPr>
          <w:p w14:paraId="15C322CE">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276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DD9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X102（金宜路）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AE2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S240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8BA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1075</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410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3F418B">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6E5E28">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B592D">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D8942">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DCF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B6C43">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1D9F1">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0A827">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C2431">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F7447">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C161F">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8463D">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28297">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A5A13">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166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15050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D51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E509F">
            <w:pPr>
              <w:jc w:val="center"/>
              <w:rPr>
                <w:rFonts w:hint="eastAsia" w:ascii="宋体" w:hAnsi="宋体" w:eastAsia="宋体" w:cs="宋体"/>
                <w:i w:val="0"/>
                <w:iCs w:val="0"/>
                <w:color w:val="000000"/>
                <w:sz w:val="22"/>
                <w:szCs w:val="22"/>
                <w:u w:val="none"/>
              </w:rPr>
            </w:pPr>
          </w:p>
        </w:tc>
      </w:tr>
      <w:tr w14:paraId="59BE7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B35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295" w:type="pct"/>
            <w:vMerge w:val="restart"/>
            <w:tcBorders>
              <w:top w:val="single" w:color="000000" w:sz="4" w:space="0"/>
              <w:left w:val="nil"/>
              <w:bottom w:val="single" w:color="000000" w:sz="4" w:space="0"/>
              <w:right w:val="single" w:color="000000" w:sz="4" w:space="0"/>
            </w:tcBorders>
            <w:shd w:val="clear" w:color="auto" w:fill="auto"/>
            <w:vAlign w:val="center"/>
          </w:tcPr>
          <w:p w14:paraId="1D680E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水北大街</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467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1DA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X306</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6D1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X102（金宜路）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75D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5C0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91455C">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0390A0">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C5A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99A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919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D379A">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3AE3B">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C04E1">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84387">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FE768">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25A63">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4F785">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07E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86CA7">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E57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12800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749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B8310">
            <w:pPr>
              <w:jc w:val="center"/>
              <w:rPr>
                <w:rFonts w:hint="eastAsia" w:ascii="宋体" w:hAnsi="宋体" w:eastAsia="宋体" w:cs="宋体"/>
                <w:i w:val="0"/>
                <w:iCs w:val="0"/>
                <w:color w:val="000000"/>
                <w:sz w:val="22"/>
                <w:szCs w:val="22"/>
                <w:u w:val="none"/>
              </w:rPr>
            </w:pPr>
          </w:p>
        </w:tc>
      </w:tr>
      <w:tr w14:paraId="0AE12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DBC76">
            <w:pPr>
              <w:jc w:val="center"/>
              <w:rPr>
                <w:rFonts w:hint="eastAsia" w:ascii="宋体" w:hAnsi="宋体" w:eastAsia="宋体" w:cs="宋体"/>
                <w:i w:val="0"/>
                <w:iCs w:val="0"/>
                <w:color w:val="000000"/>
                <w:sz w:val="22"/>
                <w:szCs w:val="22"/>
                <w:u w:val="none"/>
              </w:rPr>
            </w:pPr>
          </w:p>
        </w:tc>
        <w:tc>
          <w:tcPr>
            <w:tcW w:w="295" w:type="pct"/>
            <w:vMerge w:val="continue"/>
            <w:tcBorders>
              <w:top w:val="single" w:color="000000" w:sz="4" w:space="0"/>
              <w:left w:val="nil"/>
              <w:bottom w:val="single" w:color="000000" w:sz="4" w:space="0"/>
              <w:right w:val="single" w:color="000000" w:sz="4" w:space="0"/>
            </w:tcBorders>
            <w:shd w:val="clear" w:color="auto" w:fill="auto"/>
            <w:vAlign w:val="center"/>
          </w:tcPr>
          <w:p w14:paraId="15E560CC">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713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D89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X102（金宜路）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462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S240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F75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2CB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57567A">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245279">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5654D">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2B529">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F64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E17B6">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3B7C0">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DEF6E">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AA561">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07F82">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1E8CC">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3A6A6">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9EE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C80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4720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FD677">
            <w:pPr>
              <w:jc w:val="center"/>
              <w:rPr>
                <w:rFonts w:hint="eastAsia" w:ascii="宋体" w:hAnsi="宋体" w:eastAsia="宋体" w:cs="宋体"/>
                <w:i w:val="0"/>
                <w:iCs w:val="0"/>
                <w:color w:val="000000"/>
                <w:sz w:val="20"/>
                <w:szCs w:val="20"/>
                <w:u w:val="none"/>
              </w:rPr>
            </w:pP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741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砼路面</w:t>
            </w:r>
          </w:p>
        </w:tc>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1522C">
            <w:pPr>
              <w:jc w:val="center"/>
              <w:rPr>
                <w:rFonts w:hint="eastAsia" w:ascii="宋体" w:hAnsi="宋体" w:eastAsia="宋体" w:cs="宋体"/>
                <w:i w:val="0"/>
                <w:iCs w:val="0"/>
                <w:color w:val="000000"/>
                <w:sz w:val="22"/>
                <w:szCs w:val="22"/>
                <w:u w:val="none"/>
              </w:rPr>
            </w:pPr>
          </w:p>
        </w:tc>
      </w:tr>
      <w:tr w14:paraId="4FDAC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tcBorders>
              <w:top w:val="single" w:color="000000" w:sz="4" w:space="0"/>
              <w:left w:val="single" w:color="000000" w:sz="4" w:space="0"/>
              <w:bottom w:val="nil"/>
              <w:right w:val="single" w:color="000000" w:sz="4" w:space="0"/>
            </w:tcBorders>
            <w:shd w:val="clear" w:color="auto" w:fill="auto"/>
            <w:noWrap/>
            <w:vAlign w:val="center"/>
          </w:tcPr>
          <w:p w14:paraId="7678B6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295" w:type="pct"/>
            <w:tcBorders>
              <w:top w:val="single" w:color="000000" w:sz="4" w:space="0"/>
              <w:left w:val="nil"/>
              <w:bottom w:val="nil"/>
              <w:right w:val="single" w:color="000000" w:sz="4" w:space="0"/>
            </w:tcBorders>
            <w:shd w:val="clear" w:color="auto" w:fill="auto"/>
            <w:vAlign w:val="center"/>
          </w:tcPr>
          <w:p w14:paraId="2CD086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X102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2FA83">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5C7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江东大道</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AE7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迎春路(X306)</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791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8F7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D04801">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643E6B">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FDDB4">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BDF02">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035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ABF76">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56C62">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1F500">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E9A7F">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D6EFC">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A8B66">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E59E1">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38E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2BBD0">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379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12800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EB2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372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交通移交</w:t>
            </w:r>
          </w:p>
        </w:tc>
      </w:tr>
      <w:tr w14:paraId="0A3D2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51C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295" w:type="pct"/>
            <w:vMerge w:val="restart"/>
            <w:tcBorders>
              <w:top w:val="single" w:color="000000" w:sz="4" w:space="0"/>
              <w:left w:val="nil"/>
              <w:bottom w:val="single" w:color="000000" w:sz="4" w:space="0"/>
              <w:right w:val="single" w:color="000000" w:sz="4" w:space="0"/>
            </w:tcBorders>
            <w:shd w:val="clear" w:color="auto" w:fill="auto"/>
            <w:vAlign w:val="center"/>
          </w:tcPr>
          <w:p w14:paraId="5D0135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X201河儒线（包含沿河东路）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24B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BA4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钱资湖大道交叉口</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723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X308尧水线</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D50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10260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1E1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D34E7">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1A97B">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FEFF6">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6E291">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A83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FC456">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889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598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3B26C">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90A77">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18109">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7B04C">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0D4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E65A9">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5C8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143640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67D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2B84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交通移交</w:t>
            </w:r>
          </w:p>
        </w:tc>
      </w:tr>
      <w:tr w14:paraId="0FBA3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64831">
            <w:pPr>
              <w:jc w:val="center"/>
              <w:rPr>
                <w:rFonts w:hint="eastAsia" w:ascii="宋体" w:hAnsi="宋体" w:eastAsia="宋体" w:cs="宋体"/>
                <w:i w:val="0"/>
                <w:iCs w:val="0"/>
                <w:color w:val="000000"/>
                <w:sz w:val="22"/>
                <w:szCs w:val="22"/>
                <w:u w:val="none"/>
              </w:rPr>
            </w:pPr>
          </w:p>
        </w:tc>
        <w:tc>
          <w:tcPr>
            <w:tcW w:w="295" w:type="pct"/>
            <w:vMerge w:val="continue"/>
            <w:tcBorders>
              <w:top w:val="single" w:color="000000" w:sz="4" w:space="0"/>
              <w:left w:val="nil"/>
              <w:bottom w:val="single" w:color="000000" w:sz="4" w:space="0"/>
              <w:right w:val="single" w:color="000000" w:sz="4" w:space="0"/>
            </w:tcBorders>
            <w:shd w:val="clear" w:color="auto" w:fill="auto"/>
            <w:vAlign w:val="center"/>
          </w:tcPr>
          <w:p w14:paraId="3F4897E2">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E2A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560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X308尧水线</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D2C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S240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A44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108340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2D7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2C8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6F8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2384A">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9C40E">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FE8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A538F">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74FA0">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CF36A">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C388B">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E8887">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0F53C">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31477">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701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6570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A754D">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B2A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866720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F78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DB603">
            <w:pPr>
              <w:jc w:val="center"/>
              <w:rPr>
                <w:rFonts w:hint="eastAsia" w:ascii="宋体" w:hAnsi="宋体" w:eastAsia="宋体" w:cs="宋体"/>
                <w:i w:val="0"/>
                <w:iCs w:val="0"/>
                <w:color w:val="000000"/>
                <w:sz w:val="20"/>
                <w:szCs w:val="20"/>
                <w:u w:val="none"/>
              </w:rPr>
            </w:pPr>
          </w:p>
        </w:tc>
      </w:tr>
      <w:tr w14:paraId="026B5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77B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295" w:type="pct"/>
            <w:tcBorders>
              <w:top w:val="single" w:color="000000" w:sz="4" w:space="0"/>
              <w:left w:val="nil"/>
              <w:bottom w:val="single" w:color="000000" w:sz="4" w:space="0"/>
              <w:right w:val="single" w:color="000000" w:sz="4" w:space="0"/>
            </w:tcBorders>
            <w:shd w:val="clear" w:color="auto" w:fill="auto"/>
            <w:vAlign w:val="center"/>
          </w:tcPr>
          <w:p w14:paraId="7907EF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X308(尧水线）</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8ECD4">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7A2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G233 （银湖路）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A93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X201</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D5C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D16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1143A">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23145">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C06FC">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8476A">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CFA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4FF73">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91353">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BAE9D">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6CE9D">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5973C">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0CD79">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8BBDB">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6700B">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9D8D5">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937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E2D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F14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交通移交</w:t>
            </w:r>
          </w:p>
        </w:tc>
      </w:tr>
      <w:tr w14:paraId="6F5C4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837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295" w:type="pct"/>
            <w:vMerge w:val="restart"/>
            <w:tcBorders>
              <w:top w:val="single" w:color="000000" w:sz="4" w:space="0"/>
              <w:left w:val="nil"/>
              <w:bottom w:val="single" w:color="000000" w:sz="4" w:space="0"/>
              <w:right w:val="single" w:color="000000" w:sz="4" w:space="0"/>
            </w:tcBorders>
            <w:shd w:val="clear" w:color="auto" w:fill="auto"/>
            <w:vAlign w:val="center"/>
          </w:tcPr>
          <w:p w14:paraId="65CAD9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X306</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115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8A4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武进界</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112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汇福路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718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3584</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FD4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71B4F">
            <w:pPr>
              <w:jc w:val="cente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13857">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CDD86">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F80DB">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354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FE2C0">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3DA83">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C2E3F">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39DF1">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47053">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0E552">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79C2C">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44821">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649B3">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93B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32256</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572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F3BC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交通移交</w:t>
            </w:r>
          </w:p>
        </w:tc>
      </w:tr>
      <w:tr w14:paraId="3AF86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69FF3">
            <w:pPr>
              <w:jc w:val="center"/>
              <w:rPr>
                <w:rFonts w:hint="eastAsia" w:ascii="宋体" w:hAnsi="宋体" w:eastAsia="宋体" w:cs="宋体"/>
                <w:i w:val="0"/>
                <w:iCs w:val="0"/>
                <w:color w:val="000000"/>
                <w:sz w:val="22"/>
                <w:szCs w:val="22"/>
                <w:u w:val="none"/>
              </w:rPr>
            </w:pPr>
          </w:p>
        </w:tc>
        <w:tc>
          <w:tcPr>
            <w:tcW w:w="295" w:type="pct"/>
            <w:vMerge w:val="continue"/>
            <w:tcBorders>
              <w:top w:val="single" w:color="000000" w:sz="4" w:space="0"/>
              <w:left w:val="nil"/>
              <w:bottom w:val="single" w:color="000000" w:sz="4" w:space="0"/>
              <w:right w:val="single" w:color="000000" w:sz="4" w:space="0"/>
            </w:tcBorders>
            <w:shd w:val="clear" w:color="auto" w:fill="auto"/>
            <w:vAlign w:val="center"/>
          </w:tcPr>
          <w:p w14:paraId="0F551537">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3B2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西段（迎春路）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228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汇福路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405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S240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BE9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1940</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C22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4116CE">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685469">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AAABD">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C6792">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7B5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73F9A">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C62CA">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02F7B">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914E4">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F03C9">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3DAFC">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AF13B">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422F9">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45115">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763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27160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FF9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3CA64">
            <w:pPr>
              <w:jc w:val="center"/>
              <w:rPr>
                <w:rFonts w:hint="eastAsia" w:ascii="宋体" w:hAnsi="宋体" w:eastAsia="宋体" w:cs="宋体"/>
                <w:i w:val="0"/>
                <w:iCs w:val="0"/>
                <w:color w:val="000000"/>
                <w:sz w:val="20"/>
                <w:szCs w:val="20"/>
                <w:u w:val="none"/>
              </w:rPr>
            </w:pPr>
          </w:p>
        </w:tc>
      </w:tr>
      <w:tr w14:paraId="7ADD8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tcBorders>
              <w:top w:val="nil"/>
              <w:left w:val="single" w:color="000000" w:sz="4" w:space="0"/>
              <w:bottom w:val="single" w:color="000000" w:sz="4" w:space="0"/>
              <w:right w:val="single" w:color="000000" w:sz="4" w:space="0"/>
            </w:tcBorders>
            <w:shd w:val="clear" w:color="auto" w:fill="auto"/>
            <w:noWrap/>
            <w:vAlign w:val="center"/>
          </w:tcPr>
          <w:p w14:paraId="7941B2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295" w:type="pct"/>
            <w:tcBorders>
              <w:top w:val="single" w:color="000000" w:sz="4" w:space="0"/>
              <w:left w:val="nil"/>
              <w:bottom w:val="single" w:color="000000" w:sz="4" w:space="0"/>
              <w:right w:val="single" w:color="000000" w:sz="4" w:space="0"/>
            </w:tcBorders>
            <w:shd w:val="clear" w:color="auto" w:fill="auto"/>
            <w:noWrap/>
            <w:vAlign w:val="center"/>
          </w:tcPr>
          <w:p w14:paraId="00154B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萍湖路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661D1">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B36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九龙山路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F92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金龙大道</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F08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1299</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E97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392B0E">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1299</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DAFA39">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1299</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D82FB">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0FC50">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BD4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A5C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60B9B">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2147A">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00BA4">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463E3">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97A88">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319E6">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DC2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15393</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12C2A">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833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27279</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D33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nil"/>
              <w:left w:val="single" w:color="000000" w:sz="4" w:space="0"/>
              <w:bottom w:val="single" w:color="000000" w:sz="4" w:space="0"/>
              <w:right w:val="single" w:color="000000" w:sz="4" w:space="0"/>
            </w:tcBorders>
            <w:shd w:val="clear" w:color="auto" w:fill="auto"/>
            <w:vAlign w:val="center"/>
          </w:tcPr>
          <w:p w14:paraId="6FE76222">
            <w:pPr>
              <w:jc w:val="center"/>
              <w:rPr>
                <w:rFonts w:hint="eastAsia" w:ascii="宋体" w:hAnsi="宋体" w:eastAsia="宋体" w:cs="宋体"/>
                <w:i w:val="0"/>
                <w:iCs w:val="0"/>
                <w:color w:val="000000"/>
                <w:sz w:val="20"/>
                <w:szCs w:val="20"/>
                <w:u w:val="none"/>
              </w:rPr>
            </w:pPr>
          </w:p>
        </w:tc>
      </w:tr>
      <w:tr w14:paraId="66092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96" w:type="pct"/>
            <w:tcBorders>
              <w:top w:val="nil"/>
              <w:left w:val="single" w:color="000000" w:sz="4" w:space="0"/>
              <w:bottom w:val="single" w:color="000000" w:sz="4" w:space="0"/>
              <w:right w:val="single" w:color="000000" w:sz="4" w:space="0"/>
            </w:tcBorders>
            <w:shd w:val="clear" w:color="auto" w:fill="auto"/>
            <w:noWrap/>
            <w:vAlign w:val="center"/>
          </w:tcPr>
          <w:p w14:paraId="1D2BC5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295" w:type="pct"/>
            <w:tcBorders>
              <w:top w:val="single" w:color="000000" w:sz="4" w:space="0"/>
              <w:left w:val="nil"/>
              <w:bottom w:val="single" w:color="000000" w:sz="4" w:space="0"/>
              <w:right w:val="single" w:color="000000" w:sz="4" w:space="0"/>
            </w:tcBorders>
            <w:shd w:val="clear" w:color="auto" w:fill="auto"/>
            <w:noWrap/>
            <w:vAlign w:val="center"/>
          </w:tcPr>
          <w:p w14:paraId="661E8B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九龙山路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AC625">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390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月湖路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C5F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钱资湖大道</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080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4604</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387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57F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4604</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6FB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4604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EFEF2">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50454">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B12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076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73D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650AF3">
            <w:pPr>
              <w:keepNext w:val="0"/>
              <w:keepLines w:val="0"/>
              <w:widowControl/>
              <w:suppressLineNumbers w:val="0"/>
              <w:jc w:val="right"/>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1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856B2C">
            <w:pPr>
              <w:keepNext w:val="0"/>
              <w:keepLines w:val="0"/>
              <w:widowControl/>
              <w:suppressLineNumbers w:val="0"/>
              <w:jc w:val="right"/>
              <w:textAlignment w:val="bottom"/>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08A14">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359EA">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40B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11510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36D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46040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2D917">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D2A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59852</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ABD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nil"/>
              <w:left w:val="single" w:color="000000" w:sz="4" w:space="0"/>
              <w:bottom w:val="single" w:color="000000" w:sz="4" w:space="0"/>
              <w:right w:val="single" w:color="000000" w:sz="4" w:space="0"/>
            </w:tcBorders>
            <w:shd w:val="clear" w:color="auto" w:fill="auto"/>
            <w:vAlign w:val="center"/>
          </w:tcPr>
          <w:p w14:paraId="706E33E6">
            <w:pPr>
              <w:jc w:val="center"/>
              <w:rPr>
                <w:rFonts w:hint="eastAsia" w:ascii="宋体" w:hAnsi="宋体" w:eastAsia="宋体" w:cs="宋体"/>
                <w:i w:val="0"/>
                <w:iCs w:val="0"/>
                <w:color w:val="000000"/>
                <w:sz w:val="20"/>
                <w:szCs w:val="20"/>
                <w:u w:val="none"/>
              </w:rPr>
            </w:pPr>
          </w:p>
        </w:tc>
      </w:tr>
      <w:tr w14:paraId="4265E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tcBorders>
              <w:top w:val="nil"/>
              <w:left w:val="single" w:color="000000" w:sz="4" w:space="0"/>
              <w:bottom w:val="single" w:color="000000" w:sz="4" w:space="0"/>
              <w:right w:val="single" w:color="000000" w:sz="4" w:space="0"/>
            </w:tcBorders>
            <w:shd w:val="clear" w:color="auto" w:fill="auto"/>
            <w:noWrap/>
            <w:vAlign w:val="center"/>
          </w:tcPr>
          <w:p w14:paraId="51D593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295" w:type="pct"/>
            <w:tcBorders>
              <w:top w:val="single" w:color="000000" w:sz="4" w:space="0"/>
              <w:left w:val="nil"/>
              <w:bottom w:val="single" w:color="000000" w:sz="4" w:space="0"/>
              <w:right w:val="single" w:color="000000" w:sz="4" w:space="0"/>
            </w:tcBorders>
            <w:shd w:val="clear" w:color="auto" w:fill="auto"/>
            <w:vAlign w:val="center"/>
          </w:tcPr>
          <w:p w14:paraId="58B33B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科文路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C6B8A">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D25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金坛大道</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D5C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长龙山路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B04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737</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EC5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2134F4">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7B6E9B">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42D28">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7FA36">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62C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3A3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5160F">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DDF6F">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91256">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31C7B">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2296B">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AF89C">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E3A38">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EA060">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197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16214</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823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nil"/>
              <w:left w:val="single" w:color="000000" w:sz="4" w:space="0"/>
              <w:bottom w:val="single" w:color="000000" w:sz="4" w:space="0"/>
              <w:right w:val="single" w:color="000000" w:sz="4" w:space="0"/>
            </w:tcBorders>
            <w:shd w:val="clear" w:color="auto" w:fill="auto"/>
            <w:vAlign w:val="center"/>
          </w:tcPr>
          <w:p w14:paraId="3635D1E4">
            <w:pPr>
              <w:jc w:val="center"/>
              <w:rPr>
                <w:rFonts w:hint="eastAsia" w:ascii="宋体" w:hAnsi="宋体" w:eastAsia="宋体" w:cs="宋体"/>
                <w:i w:val="0"/>
                <w:iCs w:val="0"/>
                <w:color w:val="000000"/>
                <w:sz w:val="20"/>
                <w:szCs w:val="20"/>
                <w:u w:val="none"/>
              </w:rPr>
            </w:pPr>
          </w:p>
        </w:tc>
      </w:tr>
      <w:tr w14:paraId="7D89F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tcBorders>
              <w:top w:val="nil"/>
              <w:left w:val="single" w:color="000000" w:sz="4" w:space="0"/>
              <w:bottom w:val="single" w:color="000000" w:sz="4" w:space="0"/>
              <w:right w:val="single" w:color="000000" w:sz="4" w:space="0"/>
            </w:tcBorders>
            <w:shd w:val="clear" w:color="auto" w:fill="auto"/>
            <w:noWrap/>
            <w:vAlign w:val="center"/>
          </w:tcPr>
          <w:p w14:paraId="04D550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295" w:type="pct"/>
            <w:tcBorders>
              <w:top w:val="nil"/>
              <w:left w:val="nil"/>
              <w:bottom w:val="single" w:color="000000" w:sz="4" w:space="0"/>
              <w:right w:val="single" w:color="000000" w:sz="4" w:space="0"/>
            </w:tcBorders>
            <w:shd w:val="clear" w:color="auto" w:fill="auto"/>
            <w:vAlign w:val="center"/>
          </w:tcPr>
          <w:p w14:paraId="1E322F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白龙山路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653AE">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FA2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金湖路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18C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复兴路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DE1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1783</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74C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F50F6C">
            <w:pPr>
              <w:rPr>
                <w:rFonts w:hint="eastAsia" w:ascii="宋体" w:hAnsi="宋体" w:eastAsia="宋体" w:cs="宋体"/>
                <w:i w:val="0"/>
                <w:iCs w:val="0"/>
                <w:color w:val="000000"/>
                <w:sz w:val="20"/>
                <w:szCs w:val="20"/>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FD4A43">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832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939</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3C9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939</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3CF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884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FC4F8">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EBB58">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21524">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99A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875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F8249">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98C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5634</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F0527">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C41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35660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F82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nil"/>
              <w:left w:val="single" w:color="000000" w:sz="4" w:space="0"/>
              <w:bottom w:val="single" w:color="000000" w:sz="4" w:space="0"/>
              <w:right w:val="single" w:color="000000" w:sz="4" w:space="0"/>
            </w:tcBorders>
            <w:shd w:val="clear" w:color="auto" w:fill="auto"/>
            <w:vAlign w:val="center"/>
          </w:tcPr>
          <w:p w14:paraId="5DEACFE7">
            <w:pPr>
              <w:jc w:val="center"/>
              <w:rPr>
                <w:rFonts w:hint="eastAsia" w:ascii="宋体" w:hAnsi="宋体" w:eastAsia="宋体" w:cs="宋体"/>
                <w:i w:val="0"/>
                <w:iCs w:val="0"/>
                <w:color w:val="000000"/>
                <w:sz w:val="20"/>
                <w:szCs w:val="20"/>
                <w:u w:val="none"/>
              </w:rPr>
            </w:pPr>
          </w:p>
        </w:tc>
      </w:tr>
      <w:tr w14:paraId="473FB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tcBorders>
              <w:top w:val="nil"/>
              <w:left w:val="single" w:color="000000" w:sz="4" w:space="0"/>
              <w:bottom w:val="single" w:color="000000" w:sz="4" w:space="0"/>
              <w:right w:val="single" w:color="000000" w:sz="4" w:space="0"/>
            </w:tcBorders>
            <w:shd w:val="clear" w:color="auto" w:fill="auto"/>
            <w:noWrap/>
            <w:vAlign w:val="center"/>
          </w:tcPr>
          <w:p w14:paraId="7B27EB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295" w:type="pct"/>
            <w:tcBorders>
              <w:top w:val="nil"/>
              <w:left w:val="nil"/>
              <w:bottom w:val="single" w:color="000000" w:sz="4" w:space="0"/>
              <w:right w:val="single" w:color="000000" w:sz="4" w:space="0"/>
            </w:tcBorders>
            <w:shd w:val="clear" w:color="auto" w:fill="auto"/>
            <w:vAlign w:val="center"/>
          </w:tcPr>
          <w:p w14:paraId="38F82C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中兴路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BFFD1">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4D3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金坛大道</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D99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长龙山路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308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662</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7DC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F67B7E">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EE59DE">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037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F2F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662</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3D0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0B8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1F2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29E36">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9E15D">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E16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6A7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CD4C0">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F97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1986</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CFE94">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D19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14564</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BAA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nil"/>
              <w:left w:val="single" w:color="000000" w:sz="4" w:space="0"/>
              <w:bottom w:val="single" w:color="000000" w:sz="4" w:space="0"/>
              <w:right w:val="single" w:color="000000" w:sz="4" w:space="0"/>
            </w:tcBorders>
            <w:shd w:val="clear" w:color="auto" w:fill="auto"/>
            <w:vAlign w:val="center"/>
          </w:tcPr>
          <w:p w14:paraId="4650415E">
            <w:pPr>
              <w:jc w:val="center"/>
              <w:rPr>
                <w:rFonts w:hint="eastAsia" w:ascii="宋体" w:hAnsi="宋体" w:eastAsia="宋体" w:cs="宋体"/>
                <w:i w:val="0"/>
                <w:iCs w:val="0"/>
                <w:color w:val="000000"/>
                <w:sz w:val="20"/>
                <w:szCs w:val="20"/>
                <w:u w:val="none"/>
              </w:rPr>
            </w:pPr>
          </w:p>
        </w:tc>
      </w:tr>
      <w:tr w14:paraId="0467E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vMerge w:val="restart"/>
            <w:tcBorders>
              <w:top w:val="nil"/>
              <w:left w:val="single" w:color="000000" w:sz="4" w:space="0"/>
              <w:bottom w:val="single" w:color="000000" w:sz="4" w:space="0"/>
              <w:right w:val="single" w:color="000000" w:sz="4" w:space="0"/>
            </w:tcBorders>
            <w:shd w:val="clear" w:color="auto" w:fill="auto"/>
            <w:noWrap/>
            <w:vAlign w:val="center"/>
          </w:tcPr>
          <w:p w14:paraId="7E5D0E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295" w:type="pct"/>
            <w:vMerge w:val="restart"/>
            <w:tcBorders>
              <w:top w:val="nil"/>
              <w:left w:val="nil"/>
              <w:bottom w:val="single" w:color="000000" w:sz="4" w:space="0"/>
              <w:right w:val="single" w:color="000000" w:sz="4" w:space="0"/>
            </w:tcBorders>
            <w:shd w:val="clear" w:color="auto" w:fill="auto"/>
            <w:vAlign w:val="center"/>
          </w:tcPr>
          <w:p w14:paraId="7F2BB1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云湖路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E77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E6F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金龙大道</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C95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江东大道</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BC6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1575</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164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510345">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1575</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12F123">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1575</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6CF0A">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29667">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426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FF8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67E81">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B32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B20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C14F9">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B79D0">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D848A">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E9A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9450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D9515">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D28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33075</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29E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restart"/>
            <w:tcBorders>
              <w:top w:val="nil"/>
              <w:left w:val="single" w:color="000000" w:sz="4" w:space="0"/>
              <w:bottom w:val="single" w:color="000000" w:sz="4" w:space="0"/>
              <w:right w:val="single" w:color="000000" w:sz="4" w:space="0"/>
            </w:tcBorders>
            <w:shd w:val="clear" w:color="auto" w:fill="auto"/>
            <w:vAlign w:val="center"/>
          </w:tcPr>
          <w:p w14:paraId="4C52AFF3">
            <w:pPr>
              <w:jc w:val="center"/>
              <w:rPr>
                <w:rFonts w:hint="eastAsia" w:ascii="宋体" w:hAnsi="宋体" w:eastAsia="宋体" w:cs="宋体"/>
                <w:i w:val="0"/>
                <w:iCs w:val="0"/>
                <w:color w:val="000000"/>
                <w:sz w:val="20"/>
                <w:szCs w:val="20"/>
                <w:u w:val="none"/>
              </w:rPr>
            </w:pPr>
          </w:p>
        </w:tc>
      </w:tr>
      <w:tr w14:paraId="34119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vMerge w:val="continue"/>
            <w:tcBorders>
              <w:top w:val="nil"/>
              <w:left w:val="single" w:color="000000" w:sz="4" w:space="0"/>
              <w:bottom w:val="single" w:color="000000" w:sz="4" w:space="0"/>
              <w:right w:val="single" w:color="000000" w:sz="4" w:space="0"/>
            </w:tcBorders>
            <w:shd w:val="clear" w:color="auto" w:fill="auto"/>
            <w:noWrap/>
            <w:vAlign w:val="center"/>
          </w:tcPr>
          <w:p w14:paraId="1E98B858">
            <w:pPr>
              <w:jc w:val="center"/>
              <w:rPr>
                <w:rFonts w:hint="eastAsia" w:ascii="宋体" w:hAnsi="宋体" w:eastAsia="宋体" w:cs="宋体"/>
                <w:i w:val="0"/>
                <w:iCs w:val="0"/>
                <w:color w:val="000000"/>
                <w:sz w:val="22"/>
                <w:szCs w:val="22"/>
                <w:u w:val="none"/>
              </w:rPr>
            </w:pPr>
          </w:p>
        </w:tc>
        <w:tc>
          <w:tcPr>
            <w:tcW w:w="295" w:type="pct"/>
            <w:vMerge w:val="continue"/>
            <w:tcBorders>
              <w:top w:val="nil"/>
              <w:left w:val="nil"/>
              <w:bottom w:val="single" w:color="000000" w:sz="4" w:space="0"/>
              <w:right w:val="single" w:color="000000" w:sz="4" w:space="0"/>
            </w:tcBorders>
            <w:shd w:val="clear" w:color="auto" w:fill="auto"/>
            <w:vAlign w:val="center"/>
          </w:tcPr>
          <w:p w14:paraId="0EE056DD">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D47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994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金坛大道</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913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钱资湖大道</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958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1831</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9D9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271D96">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1831</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EACB58">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1831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7B63A">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F26B6">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B04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093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3C8B7">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D5F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A93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1636B">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2165C">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3D4B0">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462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10986</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72D6B">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771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38451</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624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vMerge w:val="continue"/>
            <w:tcBorders>
              <w:top w:val="nil"/>
              <w:left w:val="single" w:color="000000" w:sz="4" w:space="0"/>
              <w:bottom w:val="single" w:color="000000" w:sz="4" w:space="0"/>
              <w:right w:val="single" w:color="000000" w:sz="4" w:space="0"/>
            </w:tcBorders>
            <w:shd w:val="clear" w:color="auto" w:fill="auto"/>
            <w:vAlign w:val="center"/>
          </w:tcPr>
          <w:p w14:paraId="5ECE242C">
            <w:pPr>
              <w:jc w:val="center"/>
              <w:rPr>
                <w:rFonts w:hint="eastAsia" w:ascii="宋体" w:hAnsi="宋体" w:eastAsia="宋体" w:cs="宋体"/>
                <w:i w:val="0"/>
                <w:iCs w:val="0"/>
                <w:color w:val="000000"/>
                <w:sz w:val="20"/>
                <w:szCs w:val="20"/>
                <w:u w:val="none"/>
              </w:rPr>
            </w:pPr>
          </w:p>
        </w:tc>
      </w:tr>
      <w:tr w14:paraId="6DD35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tcBorders>
              <w:top w:val="nil"/>
              <w:left w:val="single" w:color="000000" w:sz="4" w:space="0"/>
              <w:bottom w:val="single" w:color="000000" w:sz="4" w:space="0"/>
              <w:right w:val="single" w:color="000000" w:sz="4" w:space="0"/>
            </w:tcBorders>
            <w:shd w:val="clear" w:color="auto" w:fill="auto"/>
            <w:noWrap/>
            <w:vAlign w:val="center"/>
          </w:tcPr>
          <w:p w14:paraId="21899B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295" w:type="pct"/>
            <w:vMerge w:val="restart"/>
            <w:tcBorders>
              <w:top w:val="nil"/>
              <w:left w:val="nil"/>
              <w:bottom w:val="single" w:color="000000" w:sz="4" w:space="0"/>
              <w:right w:val="single" w:color="000000" w:sz="4" w:space="0"/>
            </w:tcBorders>
            <w:shd w:val="clear" w:color="auto" w:fill="auto"/>
            <w:vAlign w:val="center"/>
          </w:tcPr>
          <w:p w14:paraId="097679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复兴路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1CD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南段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C94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钱资湖大道</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5C7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江东大道</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194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2518</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59B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5DFB9F">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102EE4">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8D0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2518</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CF0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2518</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EB6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129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5CE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25711">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DC194">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A0D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8D2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7555D">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5B9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12590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DBF07">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9CD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65468</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084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nil"/>
              <w:left w:val="single" w:color="000000" w:sz="4" w:space="0"/>
              <w:bottom w:val="single" w:color="000000" w:sz="4" w:space="0"/>
              <w:right w:val="single" w:color="000000" w:sz="4" w:space="0"/>
            </w:tcBorders>
            <w:shd w:val="clear" w:color="auto" w:fill="auto"/>
            <w:vAlign w:val="center"/>
          </w:tcPr>
          <w:p w14:paraId="4D315079">
            <w:pPr>
              <w:jc w:val="center"/>
              <w:rPr>
                <w:rFonts w:hint="eastAsia" w:ascii="宋体" w:hAnsi="宋体" w:eastAsia="宋体" w:cs="宋体"/>
                <w:i w:val="0"/>
                <w:iCs w:val="0"/>
                <w:color w:val="000000"/>
                <w:sz w:val="20"/>
                <w:szCs w:val="20"/>
                <w:u w:val="none"/>
              </w:rPr>
            </w:pPr>
          </w:p>
        </w:tc>
      </w:tr>
      <w:tr w14:paraId="684F9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vMerge w:val="restart"/>
            <w:tcBorders>
              <w:top w:val="nil"/>
              <w:left w:val="single" w:color="000000" w:sz="4" w:space="0"/>
              <w:bottom w:val="single" w:color="000000" w:sz="4" w:space="0"/>
              <w:right w:val="single" w:color="000000" w:sz="4" w:space="0"/>
            </w:tcBorders>
            <w:shd w:val="clear" w:color="auto" w:fill="auto"/>
            <w:noWrap/>
            <w:vAlign w:val="center"/>
          </w:tcPr>
          <w:p w14:paraId="2778DD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295" w:type="pct"/>
            <w:vMerge w:val="continue"/>
            <w:tcBorders>
              <w:top w:val="nil"/>
              <w:left w:val="nil"/>
              <w:bottom w:val="single" w:color="000000" w:sz="4" w:space="0"/>
              <w:right w:val="single" w:color="000000" w:sz="4" w:space="0"/>
            </w:tcBorders>
            <w:shd w:val="clear" w:color="auto" w:fill="auto"/>
            <w:vAlign w:val="center"/>
          </w:tcPr>
          <w:p w14:paraId="086BDEDD">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4B6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北段</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0EC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金坛大道</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D0B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钱资湖大道</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B81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1641</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50B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385AF1">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03EA8C">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E51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1641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C78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1641</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007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60E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631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6DF7">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04CFD">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AE1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801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A7FF4">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4C2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8205</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2F550">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58D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42666</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7A7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nil"/>
              <w:left w:val="single" w:color="000000" w:sz="4" w:space="0"/>
              <w:bottom w:val="single" w:color="000000" w:sz="4" w:space="0"/>
              <w:right w:val="single" w:color="000000" w:sz="4" w:space="0"/>
            </w:tcBorders>
            <w:shd w:val="clear" w:color="auto" w:fill="auto"/>
            <w:vAlign w:val="center"/>
          </w:tcPr>
          <w:p w14:paraId="0B244FDB">
            <w:pPr>
              <w:jc w:val="center"/>
              <w:rPr>
                <w:rFonts w:hint="eastAsia" w:ascii="宋体" w:hAnsi="宋体" w:eastAsia="宋体" w:cs="宋体"/>
                <w:i w:val="0"/>
                <w:iCs w:val="0"/>
                <w:color w:val="000000"/>
                <w:sz w:val="20"/>
                <w:szCs w:val="20"/>
                <w:u w:val="none"/>
              </w:rPr>
            </w:pPr>
          </w:p>
        </w:tc>
      </w:tr>
      <w:tr w14:paraId="4356D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vMerge w:val="continue"/>
            <w:tcBorders>
              <w:top w:val="nil"/>
              <w:left w:val="single" w:color="000000" w:sz="4" w:space="0"/>
              <w:bottom w:val="single" w:color="000000" w:sz="4" w:space="0"/>
              <w:right w:val="single" w:color="000000" w:sz="4" w:space="0"/>
            </w:tcBorders>
            <w:shd w:val="clear" w:color="auto" w:fill="auto"/>
            <w:noWrap/>
            <w:vAlign w:val="center"/>
          </w:tcPr>
          <w:p w14:paraId="476D4172">
            <w:pPr>
              <w:jc w:val="center"/>
              <w:rPr>
                <w:rFonts w:hint="eastAsia" w:ascii="宋体" w:hAnsi="宋体" w:eastAsia="宋体" w:cs="宋体"/>
                <w:i w:val="0"/>
                <w:iCs w:val="0"/>
                <w:color w:val="000000"/>
                <w:sz w:val="22"/>
                <w:szCs w:val="22"/>
                <w:u w:val="none"/>
              </w:rPr>
            </w:pPr>
          </w:p>
        </w:tc>
        <w:tc>
          <w:tcPr>
            <w:tcW w:w="295" w:type="pct"/>
            <w:tcBorders>
              <w:top w:val="nil"/>
              <w:left w:val="nil"/>
              <w:bottom w:val="single" w:color="000000" w:sz="4" w:space="0"/>
              <w:right w:val="single" w:color="000000" w:sz="4" w:space="0"/>
            </w:tcBorders>
            <w:shd w:val="clear" w:color="auto" w:fill="auto"/>
            <w:vAlign w:val="center"/>
          </w:tcPr>
          <w:p w14:paraId="6D6B61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月湖路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5A2D9">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AB3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金坛大道</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3A3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江东大道</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EB7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4418</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F39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E8067E">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357211">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FC3AE">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573A9">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16F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585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90AEC">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F818D">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666A0">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2D3F2">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23F32">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BB9C7">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0FCA3">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A1EA2">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1B9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97196</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457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nil"/>
              <w:left w:val="single" w:color="000000" w:sz="4" w:space="0"/>
              <w:bottom w:val="single" w:color="000000" w:sz="4" w:space="0"/>
              <w:right w:val="single" w:color="000000" w:sz="4" w:space="0"/>
            </w:tcBorders>
            <w:shd w:val="clear" w:color="auto" w:fill="auto"/>
            <w:vAlign w:val="center"/>
          </w:tcPr>
          <w:p w14:paraId="621C2BAD">
            <w:pPr>
              <w:jc w:val="center"/>
              <w:rPr>
                <w:rFonts w:hint="eastAsia" w:ascii="宋体" w:hAnsi="宋体" w:eastAsia="宋体" w:cs="宋体"/>
                <w:i w:val="0"/>
                <w:iCs w:val="0"/>
                <w:color w:val="000000"/>
                <w:sz w:val="20"/>
                <w:szCs w:val="20"/>
                <w:u w:val="none"/>
              </w:rPr>
            </w:pPr>
          </w:p>
        </w:tc>
      </w:tr>
      <w:tr w14:paraId="7D346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96" w:type="pct"/>
            <w:tcBorders>
              <w:top w:val="nil"/>
              <w:left w:val="single" w:color="000000" w:sz="4" w:space="0"/>
              <w:bottom w:val="single" w:color="000000" w:sz="4" w:space="0"/>
              <w:right w:val="single" w:color="000000" w:sz="4" w:space="0"/>
            </w:tcBorders>
            <w:shd w:val="clear" w:color="auto" w:fill="auto"/>
            <w:noWrap/>
            <w:vAlign w:val="center"/>
          </w:tcPr>
          <w:p w14:paraId="2F9CC4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295" w:type="pct"/>
            <w:tcBorders>
              <w:top w:val="nil"/>
              <w:left w:val="nil"/>
              <w:bottom w:val="single" w:color="000000" w:sz="4" w:space="0"/>
              <w:right w:val="single" w:color="000000" w:sz="4" w:space="0"/>
            </w:tcBorders>
            <w:shd w:val="clear" w:color="auto" w:fill="auto"/>
            <w:vAlign w:val="center"/>
          </w:tcPr>
          <w:p w14:paraId="6D585F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科教路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FCA9A">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8F3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金湖路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9BB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月湖路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3D6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4738</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BAE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66CE2E">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5B6537">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6E0A1">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6985B">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0DA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E4A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50B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33F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074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2ACAF">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CD657">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A6E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245</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D51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33166</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4E2BF">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4DC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99498</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6B4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nil"/>
              <w:left w:val="single" w:color="000000" w:sz="4" w:space="0"/>
              <w:bottom w:val="single" w:color="000000" w:sz="4" w:space="0"/>
              <w:right w:val="single" w:color="000000" w:sz="4" w:space="0"/>
            </w:tcBorders>
            <w:shd w:val="clear" w:color="auto" w:fill="auto"/>
            <w:vAlign w:val="center"/>
          </w:tcPr>
          <w:p w14:paraId="4A3C8CA7">
            <w:pPr>
              <w:jc w:val="center"/>
              <w:rPr>
                <w:rFonts w:hint="eastAsia" w:ascii="宋体" w:hAnsi="宋体" w:eastAsia="宋体" w:cs="宋体"/>
                <w:i w:val="0"/>
                <w:iCs w:val="0"/>
                <w:color w:val="000000"/>
                <w:sz w:val="20"/>
                <w:szCs w:val="20"/>
                <w:u w:val="none"/>
              </w:rPr>
            </w:pPr>
          </w:p>
        </w:tc>
      </w:tr>
      <w:tr w14:paraId="07EC2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vMerge w:val="restart"/>
            <w:tcBorders>
              <w:top w:val="nil"/>
              <w:left w:val="single" w:color="000000" w:sz="4" w:space="0"/>
              <w:bottom w:val="single" w:color="000000" w:sz="4" w:space="0"/>
              <w:right w:val="single" w:color="000000" w:sz="4" w:space="0"/>
            </w:tcBorders>
            <w:shd w:val="clear" w:color="auto" w:fill="auto"/>
            <w:noWrap/>
            <w:vAlign w:val="center"/>
          </w:tcPr>
          <w:p w14:paraId="204B78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295" w:type="pct"/>
            <w:tcBorders>
              <w:top w:val="nil"/>
              <w:left w:val="nil"/>
              <w:bottom w:val="single" w:color="000000" w:sz="4" w:space="0"/>
              <w:right w:val="single" w:color="000000" w:sz="4" w:space="0"/>
            </w:tcBorders>
            <w:shd w:val="clear" w:color="auto" w:fill="auto"/>
            <w:vAlign w:val="center"/>
          </w:tcPr>
          <w:p w14:paraId="5403D2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华业路 </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6B49C">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3C2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明湖路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587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萍湖路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FAB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4054</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803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BEFC98">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304663">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001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4054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196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4054</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B3B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2B5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383D0">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ABCB7">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87EB3">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4AD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3E7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15E23">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259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24324</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BC35A">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311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77026</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CB0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nil"/>
              <w:left w:val="single" w:color="000000" w:sz="4" w:space="0"/>
              <w:bottom w:val="single" w:color="000000" w:sz="4" w:space="0"/>
              <w:right w:val="single" w:color="000000" w:sz="4" w:space="0"/>
            </w:tcBorders>
            <w:shd w:val="clear" w:color="auto" w:fill="auto"/>
            <w:vAlign w:val="center"/>
          </w:tcPr>
          <w:p w14:paraId="24F215A8">
            <w:pPr>
              <w:jc w:val="center"/>
              <w:rPr>
                <w:rFonts w:hint="eastAsia" w:ascii="宋体" w:hAnsi="宋体" w:eastAsia="宋体" w:cs="宋体"/>
                <w:i w:val="0"/>
                <w:iCs w:val="0"/>
                <w:color w:val="000000"/>
                <w:sz w:val="20"/>
                <w:szCs w:val="20"/>
                <w:u w:val="none"/>
              </w:rPr>
            </w:pPr>
          </w:p>
        </w:tc>
      </w:tr>
      <w:tr w14:paraId="3567B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vMerge w:val="continue"/>
            <w:tcBorders>
              <w:top w:val="nil"/>
              <w:left w:val="single" w:color="000000" w:sz="4" w:space="0"/>
              <w:bottom w:val="single" w:color="000000" w:sz="4" w:space="0"/>
              <w:right w:val="single" w:color="000000" w:sz="4" w:space="0"/>
            </w:tcBorders>
            <w:shd w:val="clear" w:color="auto" w:fill="auto"/>
            <w:noWrap/>
            <w:vAlign w:val="center"/>
          </w:tcPr>
          <w:p w14:paraId="4E536D0A">
            <w:pPr>
              <w:jc w:val="center"/>
              <w:rPr>
                <w:rFonts w:hint="eastAsia" w:ascii="宋体" w:hAnsi="宋体" w:eastAsia="宋体" w:cs="宋体"/>
                <w:i w:val="0"/>
                <w:iCs w:val="0"/>
                <w:color w:val="000000"/>
                <w:sz w:val="22"/>
                <w:szCs w:val="22"/>
                <w:u w:val="none"/>
              </w:rPr>
            </w:pPr>
          </w:p>
        </w:tc>
        <w:tc>
          <w:tcPr>
            <w:tcW w:w="295" w:type="pct"/>
            <w:tcBorders>
              <w:top w:val="nil"/>
              <w:left w:val="nil"/>
              <w:bottom w:val="single" w:color="000000" w:sz="4" w:space="0"/>
              <w:right w:val="single" w:color="000000" w:sz="4" w:space="0"/>
            </w:tcBorders>
            <w:shd w:val="clear" w:color="auto" w:fill="auto"/>
            <w:vAlign w:val="center"/>
          </w:tcPr>
          <w:p w14:paraId="145B71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长龙山路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B3E4F">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D4E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科教路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853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月湖路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B46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4399</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97D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7E6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4399</w:t>
            </w:r>
          </w:p>
        </w:tc>
        <w:tc>
          <w:tcPr>
            <w:tcW w:w="1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B4D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4399</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59D54">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0AAC4">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2AA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944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5E2CF">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72F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D5E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58F59">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2BD39">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8D6A9">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778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13197</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2A72D">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AAF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83581</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342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nil"/>
              <w:left w:val="single" w:color="000000" w:sz="4" w:space="0"/>
              <w:bottom w:val="single" w:color="000000" w:sz="4" w:space="0"/>
              <w:right w:val="single" w:color="000000" w:sz="4" w:space="0"/>
            </w:tcBorders>
            <w:shd w:val="clear" w:color="auto" w:fill="auto"/>
            <w:vAlign w:val="center"/>
          </w:tcPr>
          <w:p w14:paraId="3BBF70A6">
            <w:pPr>
              <w:jc w:val="center"/>
              <w:rPr>
                <w:rFonts w:hint="eastAsia" w:ascii="宋体" w:hAnsi="宋体" w:eastAsia="宋体" w:cs="宋体"/>
                <w:i w:val="0"/>
                <w:iCs w:val="0"/>
                <w:color w:val="000000"/>
                <w:sz w:val="20"/>
                <w:szCs w:val="20"/>
                <w:u w:val="none"/>
              </w:rPr>
            </w:pPr>
          </w:p>
        </w:tc>
      </w:tr>
      <w:tr w14:paraId="6C498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tcBorders>
              <w:top w:val="nil"/>
              <w:left w:val="single" w:color="000000" w:sz="4" w:space="0"/>
              <w:bottom w:val="single" w:color="000000" w:sz="4" w:space="0"/>
              <w:right w:val="single" w:color="000000" w:sz="4" w:space="0"/>
            </w:tcBorders>
            <w:shd w:val="clear" w:color="auto" w:fill="auto"/>
            <w:noWrap/>
            <w:vAlign w:val="center"/>
          </w:tcPr>
          <w:p w14:paraId="5C4590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295" w:type="pct"/>
            <w:tcBorders>
              <w:top w:val="nil"/>
              <w:left w:val="nil"/>
              <w:bottom w:val="single" w:color="000000" w:sz="4" w:space="0"/>
              <w:right w:val="single" w:color="000000" w:sz="4" w:space="0"/>
            </w:tcBorders>
            <w:shd w:val="clear" w:color="auto" w:fill="auto"/>
            <w:vAlign w:val="center"/>
          </w:tcPr>
          <w:p w14:paraId="2B31BB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咏湖路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7A7C5">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D1C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金龙大道</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81C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华业路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A8B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768</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C6B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D1F926">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06385B">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6A992">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57295">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0A5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158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BB06E">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432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FF3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CF610">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84DB3">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B6255">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01A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3072</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1DE13">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014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9216</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64C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nil"/>
              <w:left w:val="single" w:color="000000" w:sz="4" w:space="0"/>
              <w:bottom w:val="single" w:color="000000" w:sz="4" w:space="0"/>
              <w:right w:val="single" w:color="000000" w:sz="4" w:space="0"/>
            </w:tcBorders>
            <w:shd w:val="clear" w:color="auto" w:fill="auto"/>
            <w:vAlign w:val="center"/>
          </w:tcPr>
          <w:p w14:paraId="5540AD11">
            <w:pPr>
              <w:jc w:val="center"/>
              <w:rPr>
                <w:rFonts w:hint="eastAsia" w:ascii="宋体" w:hAnsi="宋体" w:eastAsia="宋体" w:cs="宋体"/>
                <w:i w:val="0"/>
                <w:iCs w:val="0"/>
                <w:color w:val="000000"/>
                <w:sz w:val="20"/>
                <w:szCs w:val="20"/>
                <w:u w:val="none"/>
              </w:rPr>
            </w:pPr>
          </w:p>
        </w:tc>
      </w:tr>
      <w:tr w14:paraId="394DB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vMerge w:val="restart"/>
            <w:tcBorders>
              <w:top w:val="nil"/>
              <w:left w:val="single" w:color="000000" w:sz="4" w:space="0"/>
              <w:bottom w:val="single" w:color="000000" w:sz="4" w:space="0"/>
              <w:right w:val="single" w:color="000000" w:sz="4" w:space="0"/>
            </w:tcBorders>
            <w:shd w:val="clear" w:color="auto" w:fill="auto"/>
            <w:noWrap/>
            <w:vAlign w:val="center"/>
          </w:tcPr>
          <w:p w14:paraId="6DC8C3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295" w:type="pct"/>
            <w:tcBorders>
              <w:top w:val="nil"/>
              <w:left w:val="nil"/>
              <w:bottom w:val="nil"/>
              <w:right w:val="nil"/>
            </w:tcBorders>
            <w:shd w:val="clear" w:color="auto" w:fill="auto"/>
            <w:noWrap/>
            <w:vAlign w:val="center"/>
          </w:tcPr>
          <w:p w14:paraId="5A4099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金龙大道</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3B4D3">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7D2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金湖路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DE4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晴湖路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C5B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5276</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A54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1CCEA7">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1DD985">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5AA16">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0A6EB">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141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0F8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3C9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CF1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7FF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25669">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73994">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A20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15828</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C79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26380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14792">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E38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105520</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246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nil"/>
              <w:left w:val="single" w:color="000000" w:sz="4" w:space="0"/>
              <w:bottom w:val="single" w:color="000000" w:sz="4" w:space="0"/>
              <w:right w:val="single" w:color="000000" w:sz="4" w:space="0"/>
            </w:tcBorders>
            <w:shd w:val="clear" w:color="auto" w:fill="auto"/>
            <w:vAlign w:val="center"/>
          </w:tcPr>
          <w:p w14:paraId="3FB7021F">
            <w:pPr>
              <w:jc w:val="center"/>
              <w:rPr>
                <w:rFonts w:hint="eastAsia" w:ascii="宋体" w:hAnsi="宋体" w:eastAsia="宋体" w:cs="宋体"/>
                <w:i w:val="0"/>
                <w:iCs w:val="0"/>
                <w:color w:val="000000"/>
                <w:sz w:val="20"/>
                <w:szCs w:val="20"/>
                <w:u w:val="none"/>
              </w:rPr>
            </w:pPr>
          </w:p>
        </w:tc>
      </w:tr>
      <w:tr w14:paraId="36D89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vMerge w:val="continue"/>
            <w:tcBorders>
              <w:top w:val="nil"/>
              <w:left w:val="single" w:color="000000" w:sz="4" w:space="0"/>
              <w:bottom w:val="single" w:color="000000" w:sz="4" w:space="0"/>
              <w:right w:val="single" w:color="000000" w:sz="4" w:space="0"/>
            </w:tcBorders>
            <w:shd w:val="clear" w:color="auto" w:fill="auto"/>
            <w:noWrap/>
            <w:vAlign w:val="center"/>
          </w:tcPr>
          <w:p w14:paraId="16A73A87">
            <w:pPr>
              <w:jc w:val="center"/>
              <w:rPr>
                <w:rFonts w:hint="eastAsia" w:ascii="宋体" w:hAnsi="宋体" w:eastAsia="宋体" w:cs="宋体"/>
                <w:i w:val="0"/>
                <w:iCs w:val="0"/>
                <w:color w:val="000000"/>
                <w:sz w:val="22"/>
                <w:szCs w:val="22"/>
                <w:u w:val="none"/>
              </w:rPr>
            </w:pPr>
          </w:p>
        </w:tc>
        <w:tc>
          <w:tcPr>
            <w:tcW w:w="295" w:type="pct"/>
            <w:tcBorders>
              <w:top w:val="nil"/>
              <w:left w:val="nil"/>
              <w:bottom w:val="single" w:color="000000" w:sz="4" w:space="0"/>
              <w:right w:val="single" w:color="000000" w:sz="4" w:space="0"/>
            </w:tcBorders>
            <w:shd w:val="clear" w:color="auto" w:fill="auto"/>
            <w:vAlign w:val="center"/>
          </w:tcPr>
          <w:p w14:paraId="21D146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云龙山路</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D0D32">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8EA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明湖路</w:t>
            </w:r>
          </w:p>
        </w:tc>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541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复兴路</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6D9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935</w:t>
            </w: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D01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D16059">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2A948D">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73A1B">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1F91B">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916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0DA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76EC0">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E7B1D">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1628E">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70C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80A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E3A58">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BA2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5610</w:t>
            </w:r>
          </w:p>
        </w:tc>
        <w:tc>
          <w:tcPr>
            <w:tcW w:w="2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E1804">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475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17765</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195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nil"/>
              <w:left w:val="single" w:color="000000" w:sz="4" w:space="0"/>
              <w:bottom w:val="single" w:color="000000" w:sz="4" w:space="0"/>
              <w:right w:val="single" w:color="000000" w:sz="4" w:space="0"/>
            </w:tcBorders>
            <w:shd w:val="clear" w:color="auto" w:fill="auto"/>
            <w:vAlign w:val="center"/>
          </w:tcPr>
          <w:p w14:paraId="64CB776F">
            <w:pPr>
              <w:jc w:val="center"/>
              <w:rPr>
                <w:rFonts w:hint="eastAsia" w:ascii="宋体" w:hAnsi="宋体" w:eastAsia="宋体" w:cs="宋体"/>
                <w:i w:val="0"/>
                <w:iCs w:val="0"/>
                <w:color w:val="000000"/>
                <w:sz w:val="20"/>
                <w:szCs w:val="20"/>
                <w:u w:val="none"/>
              </w:rPr>
            </w:pPr>
          </w:p>
        </w:tc>
      </w:tr>
      <w:tr w14:paraId="751A7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tcBorders>
              <w:top w:val="nil"/>
              <w:left w:val="single" w:color="000000" w:sz="4" w:space="0"/>
              <w:bottom w:val="single" w:color="000000" w:sz="4" w:space="0"/>
              <w:right w:val="single" w:color="000000" w:sz="4" w:space="0"/>
            </w:tcBorders>
            <w:shd w:val="clear" w:color="auto" w:fill="auto"/>
            <w:noWrap/>
            <w:vAlign w:val="center"/>
          </w:tcPr>
          <w:p w14:paraId="103335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295" w:type="pct"/>
            <w:tcBorders>
              <w:top w:val="nil"/>
              <w:left w:val="nil"/>
              <w:bottom w:val="nil"/>
              <w:right w:val="single" w:color="000000" w:sz="4" w:space="0"/>
            </w:tcBorders>
            <w:shd w:val="clear" w:color="auto" w:fill="auto"/>
            <w:vAlign w:val="center"/>
          </w:tcPr>
          <w:p w14:paraId="7F2689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明湖路</w:t>
            </w:r>
          </w:p>
        </w:tc>
        <w:tc>
          <w:tcPr>
            <w:tcW w:w="185" w:type="pct"/>
            <w:tcBorders>
              <w:top w:val="single" w:color="000000" w:sz="4" w:space="0"/>
              <w:left w:val="single" w:color="000000" w:sz="4" w:space="0"/>
              <w:bottom w:val="nil"/>
              <w:right w:val="single" w:color="000000" w:sz="4" w:space="0"/>
            </w:tcBorders>
            <w:shd w:val="clear" w:color="auto" w:fill="auto"/>
            <w:vAlign w:val="center"/>
          </w:tcPr>
          <w:p w14:paraId="295D5878">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nil"/>
              <w:right w:val="single" w:color="000000" w:sz="4" w:space="0"/>
            </w:tcBorders>
            <w:shd w:val="clear" w:color="auto" w:fill="auto"/>
            <w:vAlign w:val="center"/>
          </w:tcPr>
          <w:p w14:paraId="0AED52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九龙山路</w:t>
            </w:r>
          </w:p>
        </w:tc>
        <w:tc>
          <w:tcPr>
            <w:tcW w:w="268" w:type="pct"/>
            <w:tcBorders>
              <w:top w:val="single" w:color="000000" w:sz="4" w:space="0"/>
              <w:left w:val="single" w:color="000000" w:sz="4" w:space="0"/>
              <w:bottom w:val="nil"/>
              <w:right w:val="single" w:color="000000" w:sz="4" w:space="0"/>
            </w:tcBorders>
            <w:shd w:val="clear" w:color="auto" w:fill="auto"/>
            <w:vAlign w:val="center"/>
          </w:tcPr>
          <w:p w14:paraId="2ED9E2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江东大道</w:t>
            </w:r>
          </w:p>
        </w:tc>
        <w:tc>
          <w:tcPr>
            <w:tcW w:w="240" w:type="pct"/>
            <w:tcBorders>
              <w:top w:val="single" w:color="000000" w:sz="4" w:space="0"/>
              <w:left w:val="single" w:color="000000" w:sz="4" w:space="0"/>
              <w:bottom w:val="nil"/>
              <w:right w:val="single" w:color="000000" w:sz="4" w:space="0"/>
            </w:tcBorders>
            <w:shd w:val="clear" w:color="auto" w:fill="auto"/>
            <w:vAlign w:val="center"/>
          </w:tcPr>
          <w:p w14:paraId="104A7F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2756</w:t>
            </w:r>
          </w:p>
        </w:tc>
        <w:tc>
          <w:tcPr>
            <w:tcW w:w="240" w:type="pct"/>
            <w:tcBorders>
              <w:top w:val="single" w:color="000000" w:sz="4" w:space="0"/>
              <w:left w:val="single" w:color="000000" w:sz="4" w:space="0"/>
              <w:bottom w:val="nil"/>
              <w:right w:val="single" w:color="000000" w:sz="4" w:space="0"/>
            </w:tcBorders>
            <w:shd w:val="clear" w:color="auto" w:fill="auto"/>
            <w:vAlign w:val="center"/>
          </w:tcPr>
          <w:p w14:paraId="7522FE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96" w:type="pct"/>
            <w:tcBorders>
              <w:top w:val="single" w:color="000000" w:sz="4" w:space="0"/>
              <w:left w:val="single" w:color="000000" w:sz="4" w:space="0"/>
              <w:bottom w:val="nil"/>
              <w:right w:val="single" w:color="000000" w:sz="4" w:space="0"/>
            </w:tcBorders>
            <w:shd w:val="clear" w:color="auto" w:fill="auto"/>
            <w:noWrap/>
            <w:vAlign w:val="bottom"/>
          </w:tcPr>
          <w:p w14:paraId="3859F6EE">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nil"/>
              <w:right w:val="single" w:color="000000" w:sz="4" w:space="0"/>
            </w:tcBorders>
            <w:shd w:val="clear" w:color="auto" w:fill="auto"/>
            <w:noWrap/>
            <w:vAlign w:val="bottom"/>
          </w:tcPr>
          <w:p w14:paraId="565B350D">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nil"/>
              <w:right w:val="single" w:color="000000" w:sz="4" w:space="0"/>
            </w:tcBorders>
            <w:shd w:val="clear" w:color="auto" w:fill="auto"/>
            <w:vAlign w:val="center"/>
          </w:tcPr>
          <w:p w14:paraId="6B73BEF1">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nil"/>
              <w:right w:val="single" w:color="000000" w:sz="4" w:space="0"/>
            </w:tcBorders>
            <w:shd w:val="clear" w:color="auto" w:fill="auto"/>
            <w:vAlign w:val="center"/>
          </w:tcPr>
          <w:p w14:paraId="2DCC8B56">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nil"/>
              <w:right w:val="single" w:color="000000" w:sz="4" w:space="0"/>
            </w:tcBorders>
            <w:shd w:val="clear" w:color="auto" w:fill="auto"/>
            <w:vAlign w:val="center"/>
          </w:tcPr>
          <w:p w14:paraId="426BA9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nil"/>
              <w:right w:val="single" w:color="000000" w:sz="4" w:space="0"/>
            </w:tcBorders>
            <w:shd w:val="clear" w:color="auto" w:fill="auto"/>
            <w:vAlign w:val="center"/>
          </w:tcPr>
          <w:p w14:paraId="233BB3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58" w:type="pct"/>
            <w:tcBorders>
              <w:top w:val="single" w:color="000000" w:sz="4" w:space="0"/>
              <w:left w:val="single" w:color="000000" w:sz="4" w:space="0"/>
              <w:bottom w:val="nil"/>
              <w:right w:val="single" w:color="000000" w:sz="4" w:space="0"/>
            </w:tcBorders>
            <w:shd w:val="clear" w:color="auto" w:fill="auto"/>
            <w:vAlign w:val="center"/>
          </w:tcPr>
          <w:p w14:paraId="5B3B9E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58" w:type="pct"/>
            <w:tcBorders>
              <w:top w:val="single" w:color="000000" w:sz="4" w:space="0"/>
              <w:left w:val="single" w:color="000000" w:sz="4" w:space="0"/>
              <w:bottom w:val="nil"/>
              <w:right w:val="single" w:color="000000" w:sz="4" w:space="0"/>
            </w:tcBorders>
            <w:shd w:val="clear" w:color="auto" w:fill="auto"/>
            <w:vAlign w:val="center"/>
          </w:tcPr>
          <w:p w14:paraId="7F4E71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58" w:type="pct"/>
            <w:tcBorders>
              <w:top w:val="single" w:color="000000" w:sz="4" w:space="0"/>
              <w:left w:val="single" w:color="000000" w:sz="4" w:space="0"/>
              <w:bottom w:val="nil"/>
              <w:right w:val="single" w:color="000000" w:sz="4" w:space="0"/>
            </w:tcBorders>
            <w:shd w:val="clear" w:color="auto" w:fill="auto"/>
            <w:vAlign w:val="center"/>
          </w:tcPr>
          <w:p w14:paraId="21BE29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30" w:type="pct"/>
            <w:tcBorders>
              <w:top w:val="single" w:color="000000" w:sz="4" w:space="0"/>
              <w:left w:val="single" w:color="000000" w:sz="4" w:space="0"/>
              <w:bottom w:val="nil"/>
              <w:right w:val="single" w:color="000000" w:sz="4" w:space="0"/>
            </w:tcBorders>
            <w:shd w:val="clear" w:color="auto" w:fill="auto"/>
            <w:vAlign w:val="center"/>
          </w:tcPr>
          <w:p w14:paraId="5E1DA4AE">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nil"/>
              <w:right w:val="single" w:color="000000" w:sz="4" w:space="0"/>
            </w:tcBorders>
            <w:shd w:val="clear" w:color="auto" w:fill="auto"/>
            <w:vAlign w:val="center"/>
          </w:tcPr>
          <w:p w14:paraId="3A665062">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nil"/>
              <w:right w:val="single" w:color="000000" w:sz="4" w:space="0"/>
            </w:tcBorders>
            <w:shd w:val="clear" w:color="auto" w:fill="auto"/>
            <w:vAlign w:val="center"/>
          </w:tcPr>
          <w:p w14:paraId="4C910A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19292</w:t>
            </w:r>
          </w:p>
        </w:tc>
        <w:tc>
          <w:tcPr>
            <w:tcW w:w="213" w:type="pct"/>
            <w:tcBorders>
              <w:top w:val="single" w:color="000000" w:sz="4" w:space="0"/>
              <w:left w:val="single" w:color="000000" w:sz="4" w:space="0"/>
              <w:bottom w:val="nil"/>
              <w:right w:val="single" w:color="000000" w:sz="4" w:space="0"/>
            </w:tcBorders>
            <w:shd w:val="clear" w:color="auto" w:fill="auto"/>
            <w:vAlign w:val="center"/>
          </w:tcPr>
          <w:p w14:paraId="00C0C8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19292</w:t>
            </w:r>
          </w:p>
        </w:tc>
        <w:tc>
          <w:tcPr>
            <w:tcW w:w="213" w:type="pct"/>
            <w:tcBorders>
              <w:top w:val="single" w:color="000000" w:sz="4" w:space="0"/>
              <w:left w:val="single" w:color="000000" w:sz="4" w:space="0"/>
              <w:bottom w:val="nil"/>
              <w:right w:val="single" w:color="000000" w:sz="4" w:space="0"/>
            </w:tcBorders>
            <w:shd w:val="clear" w:color="auto" w:fill="auto"/>
            <w:vAlign w:val="center"/>
          </w:tcPr>
          <w:p w14:paraId="4E102E23">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nil"/>
              <w:right w:val="single" w:color="000000" w:sz="4" w:space="0"/>
            </w:tcBorders>
            <w:shd w:val="clear" w:color="auto" w:fill="auto"/>
            <w:vAlign w:val="center"/>
          </w:tcPr>
          <w:p w14:paraId="440EC1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57876</w:t>
            </w:r>
          </w:p>
        </w:tc>
        <w:tc>
          <w:tcPr>
            <w:tcW w:w="317" w:type="pct"/>
            <w:tcBorders>
              <w:top w:val="single" w:color="000000" w:sz="4" w:space="0"/>
              <w:left w:val="single" w:color="000000" w:sz="4" w:space="0"/>
              <w:bottom w:val="nil"/>
              <w:right w:val="single" w:color="000000" w:sz="4" w:space="0"/>
            </w:tcBorders>
            <w:shd w:val="clear" w:color="auto" w:fill="auto"/>
            <w:vAlign w:val="center"/>
          </w:tcPr>
          <w:p w14:paraId="4DD927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nil"/>
              <w:left w:val="single" w:color="000000" w:sz="4" w:space="0"/>
              <w:bottom w:val="nil"/>
              <w:right w:val="single" w:color="000000" w:sz="4" w:space="0"/>
            </w:tcBorders>
            <w:shd w:val="clear" w:color="auto" w:fill="auto"/>
            <w:vAlign w:val="center"/>
          </w:tcPr>
          <w:p w14:paraId="59DBE6CA">
            <w:pPr>
              <w:jc w:val="center"/>
              <w:rPr>
                <w:rFonts w:hint="eastAsia" w:ascii="宋体" w:hAnsi="宋体" w:eastAsia="宋体" w:cs="宋体"/>
                <w:i w:val="0"/>
                <w:iCs w:val="0"/>
                <w:color w:val="000000"/>
                <w:sz w:val="20"/>
                <w:szCs w:val="20"/>
                <w:u w:val="none"/>
              </w:rPr>
            </w:pPr>
          </w:p>
        </w:tc>
      </w:tr>
      <w:tr w14:paraId="3902B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vMerge w:val="restart"/>
            <w:tcBorders>
              <w:top w:val="nil"/>
              <w:left w:val="single" w:color="000000" w:sz="4" w:space="0"/>
              <w:bottom w:val="single" w:color="000000" w:sz="4" w:space="0"/>
              <w:right w:val="single" w:color="000000" w:sz="4" w:space="0"/>
            </w:tcBorders>
            <w:shd w:val="clear" w:color="auto" w:fill="auto"/>
            <w:noWrap/>
            <w:vAlign w:val="center"/>
          </w:tcPr>
          <w:p w14:paraId="737045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29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3EE81B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文山路</w:t>
            </w:r>
          </w:p>
        </w:tc>
        <w:tc>
          <w:tcPr>
            <w:tcW w:w="18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7F613525">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34A3EA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明湖路</w:t>
            </w:r>
          </w:p>
        </w:tc>
        <w:tc>
          <w:tcPr>
            <w:tcW w:w="26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6ADCB8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复兴路</w:t>
            </w:r>
          </w:p>
        </w:tc>
        <w:tc>
          <w:tcPr>
            <w:tcW w:w="24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30153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w:t>
            </w:r>
          </w:p>
        </w:tc>
        <w:tc>
          <w:tcPr>
            <w:tcW w:w="24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58C5CB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96" w:type="pct"/>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5746BFE4">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49B5AF61">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6C1B1AC6">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08930908">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7079E3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749557E7">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55DFA68">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0AC6E938">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71368443">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3BCDA651">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361EC890">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127920A0">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nil"/>
              <w:right w:val="single" w:color="000000" w:sz="4" w:space="0"/>
            </w:tcBorders>
            <w:shd w:val="clear" w:color="auto" w:fill="auto"/>
            <w:vAlign w:val="center"/>
          </w:tcPr>
          <w:p w14:paraId="13E03B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6218A61B">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nil"/>
              <w:right w:val="single" w:color="000000" w:sz="4" w:space="0"/>
            </w:tcBorders>
            <w:shd w:val="clear" w:color="auto" w:fill="auto"/>
            <w:vAlign w:val="center"/>
          </w:tcPr>
          <w:p w14:paraId="640FB0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19600</w:t>
            </w:r>
          </w:p>
        </w:tc>
        <w:tc>
          <w:tcPr>
            <w:tcW w:w="317" w:type="pct"/>
            <w:tcBorders>
              <w:top w:val="single" w:color="000000" w:sz="4" w:space="0"/>
              <w:left w:val="single" w:color="000000" w:sz="4" w:space="0"/>
              <w:bottom w:val="nil"/>
              <w:right w:val="single" w:color="000000" w:sz="4" w:space="0"/>
            </w:tcBorders>
            <w:shd w:val="clear" w:color="auto" w:fill="auto"/>
            <w:vAlign w:val="center"/>
          </w:tcPr>
          <w:p w14:paraId="2E6080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60C27284">
            <w:pPr>
              <w:jc w:val="center"/>
              <w:rPr>
                <w:rFonts w:hint="eastAsia" w:ascii="宋体" w:hAnsi="宋体" w:eastAsia="宋体" w:cs="宋体"/>
                <w:i w:val="0"/>
                <w:iCs w:val="0"/>
                <w:color w:val="000000"/>
                <w:sz w:val="20"/>
                <w:szCs w:val="20"/>
                <w:u w:val="none"/>
              </w:rPr>
            </w:pPr>
          </w:p>
        </w:tc>
      </w:tr>
      <w:tr w14:paraId="17650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vMerge w:val="continue"/>
            <w:tcBorders>
              <w:top w:val="nil"/>
              <w:left w:val="single" w:color="000000" w:sz="4" w:space="0"/>
              <w:bottom w:val="single" w:color="000000" w:sz="4" w:space="0"/>
              <w:right w:val="single" w:color="000000" w:sz="4" w:space="0"/>
            </w:tcBorders>
            <w:shd w:val="clear" w:color="auto" w:fill="auto"/>
            <w:noWrap/>
            <w:vAlign w:val="center"/>
          </w:tcPr>
          <w:p w14:paraId="63763DAC">
            <w:pPr>
              <w:jc w:val="center"/>
              <w:rPr>
                <w:rFonts w:hint="eastAsia" w:ascii="宋体" w:hAnsi="宋体" w:eastAsia="宋体" w:cs="宋体"/>
                <w:i w:val="0"/>
                <w:iCs w:val="0"/>
                <w:color w:val="000000"/>
                <w:sz w:val="22"/>
                <w:szCs w:val="22"/>
                <w:u w:val="none"/>
              </w:rPr>
            </w:pPr>
          </w:p>
        </w:tc>
        <w:tc>
          <w:tcPr>
            <w:tcW w:w="29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5F517F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创智湖路</w:t>
            </w:r>
          </w:p>
        </w:tc>
        <w:tc>
          <w:tcPr>
            <w:tcW w:w="18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66CF6609">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7C28AA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文山路</w:t>
            </w:r>
          </w:p>
        </w:tc>
        <w:tc>
          <w:tcPr>
            <w:tcW w:w="26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18F850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白龙山路</w:t>
            </w:r>
          </w:p>
        </w:tc>
        <w:tc>
          <w:tcPr>
            <w:tcW w:w="24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5EAB59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w:t>
            </w:r>
          </w:p>
        </w:tc>
        <w:tc>
          <w:tcPr>
            <w:tcW w:w="24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5311F7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96" w:type="pct"/>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761AE67D">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7118A088">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77A655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w:t>
            </w:r>
          </w:p>
        </w:tc>
        <w:tc>
          <w:tcPr>
            <w:tcW w:w="18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1E776D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w:t>
            </w: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91B6A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99A6C88">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764DFBC9">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5779B5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624DE4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FADA73C">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0073B6DF">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35F597C5">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nil"/>
              <w:right w:val="single" w:color="000000" w:sz="4" w:space="0"/>
            </w:tcBorders>
            <w:shd w:val="clear" w:color="auto" w:fill="auto"/>
            <w:vAlign w:val="center"/>
          </w:tcPr>
          <w:p w14:paraId="5BEB17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6300</w:t>
            </w:r>
          </w:p>
        </w:tc>
        <w:tc>
          <w:tcPr>
            <w:tcW w:w="213"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6466ADC3">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nil"/>
              <w:right w:val="single" w:color="000000" w:sz="4" w:space="0"/>
            </w:tcBorders>
            <w:shd w:val="clear" w:color="auto" w:fill="auto"/>
            <w:vAlign w:val="center"/>
          </w:tcPr>
          <w:p w14:paraId="4EF10F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4900</w:t>
            </w:r>
          </w:p>
        </w:tc>
        <w:tc>
          <w:tcPr>
            <w:tcW w:w="317" w:type="pct"/>
            <w:tcBorders>
              <w:top w:val="single" w:color="000000" w:sz="4" w:space="0"/>
              <w:left w:val="single" w:color="000000" w:sz="4" w:space="0"/>
              <w:bottom w:val="nil"/>
              <w:right w:val="single" w:color="000000" w:sz="4" w:space="0"/>
            </w:tcBorders>
            <w:shd w:val="clear" w:color="auto" w:fill="auto"/>
            <w:vAlign w:val="center"/>
          </w:tcPr>
          <w:p w14:paraId="08B98D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302FBE19">
            <w:pPr>
              <w:jc w:val="center"/>
              <w:rPr>
                <w:rFonts w:hint="eastAsia" w:ascii="宋体" w:hAnsi="宋体" w:eastAsia="宋体" w:cs="宋体"/>
                <w:i w:val="0"/>
                <w:iCs w:val="0"/>
                <w:color w:val="000000"/>
                <w:sz w:val="20"/>
                <w:szCs w:val="20"/>
                <w:u w:val="none"/>
              </w:rPr>
            </w:pPr>
          </w:p>
        </w:tc>
      </w:tr>
      <w:tr w14:paraId="4509E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tcBorders>
              <w:top w:val="nil"/>
              <w:left w:val="single" w:color="000000" w:sz="4" w:space="0"/>
              <w:bottom w:val="single" w:color="000000" w:sz="4" w:space="0"/>
              <w:right w:val="single" w:color="000000" w:sz="4" w:space="0"/>
            </w:tcBorders>
            <w:shd w:val="clear" w:color="auto" w:fill="auto"/>
            <w:noWrap/>
            <w:vAlign w:val="center"/>
          </w:tcPr>
          <w:p w14:paraId="3A9550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29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1E14D8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观湖路</w:t>
            </w:r>
          </w:p>
        </w:tc>
        <w:tc>
          <w:tcPr>
            <w:tcW w:w="18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1B8E3659">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5A9AB4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白龙山路</w:t>
            </w:r>
          </w:p>
        </w:tc>
        <w:tc>
          <w:tcPr>
            <w:tcW w:w="26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1C88A6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金龙大道</w:t>
            </w:r>
          </w:p>
        </w:tc>
        <w:tc>
          <w:tcPr>
            <w:tcW w:w="24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597ADB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24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CBFFC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96" w:type="pct"/>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5AF70538">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0CDC5B88">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625A5D57">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84A9265">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137F3E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669B71ED">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36923036">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37EA491B">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1CD411F0">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06F5DE97">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79448F2C">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70E85FB8">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nil"/>
              <w:right w:val="single" w:color="000000" w:sz="4" w:space="0"/>
            </w:tcBorders>
            <w:shd w:val="clear" w:color="auto" w:fill="auto"/>
            <w:vAlign w:val="center"/>
          </w:tcPr>
          <w:p w14:paraId="483AF1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C446F5F">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nil"/>
              <w:right w:val="single" w:color="000000" w:sz="4" w:space="0"/>
            </w:tcBorders>
            <w:shd w:val="clear" w:color="auto" w:fill="auto"/>
            <w:vAlign w:val="center"/>
          </w:tcPr>
          <w:p w14:paraId="544A4C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6000</w:t>
            </w:r>
          </w:p>
        </w:tc>
        <w:tc>
          <w:tcPr>
            <w:tcW w:w="317" w:type="pct"/>
            <w:tcBorders>
              <w:top w:val="single" w:color="000000" w:sz="4" w:space="0"/>
              <w:left w:val="single" w:color="000000" w:sz="4" w:space="0"/>
              <w:bottom w:val="nil"/>
              <w:right w:val="single" w:color="000000" w:sz="4" w:space="0"/>
            </w:tcBorders>
            <w:shd w:val="clear" w:color="auto" w:fill="auto"/>
            <w:vAlign w:val="center"/>
          </w:tcPr>
          <w:p w14:paraId="2492C3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19C164C3">
            <w:pPr>
              <w:jc w:val="center"/>
              <w:rPr>
                <w:rFonts w:hint="eastAsia" w:ascii="宋体" w:hAnsi="宋体" w:eastAsia="宋体" w:cs="宋体"/>
                <w:i w:val="0"/>
                <w:iCs w:val="0"/>
                <w:color w:val="000000"/>
                <w:sz w:val="20"/>
                <w:szCs w:val="20"/>
                <w:u w:val="none"/>
              </w:rPr>
            </w:pPr>
          </w:p>
        </w:tc>
      </w:tr>
      <w:tr w14:paraId="4BEB9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96" w:type="pct"/>
            <w:tcBorders>
              <w:top w:val="nil"/>
              <w:left w:val="single" w:color="000000" w:sz="4" w:space="0"/>
              <w:bottom w:val="nil"/>
              <w:right w:val="single" w:color="000000" w:sz="4" w:space="0"/>
            </w:tcBorders>
            <w:shd w:val="clear" w:color="auto" w:fill="auto"/>
            <w:noWrap/>
            <w:vAlign w:val="center"/>
          </w:tcPr>
          <w:p w14:paraId="7E8611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29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05EFDA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华山路</w:t>
            </w:r>
          </w:p>
        </w:tc>
        <w:tc>
          <w:tcPr>
            <w:tcW w:w="18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233D3F47">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075DBF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尧汤路</w:t>
            </w:r>
          </w:p>
        </w:tc>
        <w:tc>
          <w:tcPr>
            <w:tcW w:w="26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C8AC8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月湖路</w:t>
            </w:r>
          </w:p>
        </w:tc>
        <w:tc>
          <w:tcPr>
            <w:tcW w:w="24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58B4B3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w:t>
            </w:r>
          </w:p>
        </w:tc>
        <w:tc>
          <w:tcPr>
            <w:tcW w:w="24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14D32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96" w:type="pct"/>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754175D9">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14322061">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73B8D5A7">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16B9ED1A">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0BB785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68587F7E">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633C4944">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55DD32AE">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04F7D123">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22DAD6FA">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73EB79D1">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13E6B513">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nil"/>
              <w:right w:val="single" w:color="000000" w:sz="4" w:space="0"/>
            </w:tcBorders>
            <w:shd w:val="clear" w:color="auto" w:fill="auto"/>
            <w:vAlign w:val="center"/>
          </w:tcPr>
          <w:p w14:paraId="08CA2F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0A420560">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nil"/>
              <w:right w:val="single" w:color="000000" w:sz="4" w:space="0"/>
            </w:tcBorders>
            <w:shd w:val="clear" w:color="auto" w:fill="auto"/>
            <w:vAlign w:val="center"/>
          </w:tcPr>
          <w:p w14:paraId="4D3F42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6400</w:t>
            </w:r>
          </w:p>
        </w:tc>
        <w:tc>
          <w:tcPr>
            <w:tcW w:w="317" w:type="pct"/>
            <w:tcBorders>
              <w:top w:val="single" w:color="000000" w:sz="4" w:space="0"/>
              <w:left w:val="single" w:color="000000" w:sz="4" w:space="0"/>
              <w:bottom w:val="nil"/>
              <w:right w:val="single" w:color="000000" w:sz="4" w:space="0"/>
            </w:tcBorders>
            <w:shd w:val="clear" w:color="auto" w:fill="auto"/>
            <w:vAlign w:val="center"/>
          </w:tcPr>
          <w:p w14:paraId="2CA63D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66896CBA">
            <w:pPr>
              <w:jc w:val="center"/>
              <w:rPr>
                <w:rFonts w:hint="eastAsia" w:ascii="宋体" w:hAnsi="宋体" w:eastAsia="宋体" w:cs="宋体"/>
                <w:i w:val="0"/>
                <w:iCs w:val="0"/>
                <w:color w:val="000000"/>
                <w:sz w:val="20"/>
                <w:szCs w:val="20"/>
                <w:u w:val="none"/>
              </w:rPr>
            </w:pPr>
          </w:p>
        </w:tc>
      </w:tr>
      <w:tr w14:paraId="10F32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96" w:type="pct"/>
            <w:tcBorders>
              <w:top w:val="nil"/>
              <w:left w:val="single" w:color="000000" w:sz="4" w:space="0"/>
              <w:bottom w:val="single" w:color="000000" w:sz="4" w:space="0"/>
              <w:right w:val="single" w:color="000000" w:sz="4" w:space="0"/>
            </w:tcBorders>
            <w:shd w:val="clear" w:color="auto" w:fill="auto"/>
            <w:noWrap/>
            <w:vAlign w:val="center"/>
          </w:tcPr>
          <w:p w14:paraId="689AE3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29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25C91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华信路</w:t>
            </w:r>
          </w:p>
        </w:tc>
        <w:tc>
          <w:tcPr>
            <w:tcW w:w="18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046D3BA9">
            <w:pPr>
              <w:jc w:val="center"/>
              <w:rPr>
                <w:rFonts w:hint="eastAsia" w:ascii="宋体" w:hAnsi="宋体" w:eastAsia="宋体" w:cs="宋体"/>
                <w:i w:val="0"/>
                <w:iCs w:val="0"/>
                <w:color w:val="000000"/>
                <w:sz w:val="20"/>
                <w:szCs w:val="20"/>
                <w:u w:val="none"/>
              </w:rPr>
            </w:pPr>
          </w:p>
        </w:tc>
        <w:tc>
          <w:tcPr>
            <w:tcW w:w="26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0228B0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萍湖路</w:t>
            </w:r>
          </w:p>
        </w:tc>
        <w:tc>
          <w:tcPr>
            <w:tcW w:w="26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755EA0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尧汤路</w:t>
            </w:r>
          </w:p>
        </w:tc>
        <w:tc>
          <w:tcPr>
            <w:tcW w:w="24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6EE380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w:t>
            </w:r>
          </w:p>
        </w:tc>
        <w:tc>
          <w:tcPr>
            <w:tcW w:w="24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28C2A1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96" w:type="pct"/>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0E4AB607">
            <w:pPr>
              <w:rPr>
                <w:rFonts w:hint="eastAsia" w:ascii="宋体" w:hAnsi="宋体" w:eastAsia="宋体" w:cs="宋体"/>
                <w:b/>
                <w:bCs/>
                <w:i w:val="0"/>
                <w:iCs w:val="0"/>
                <w:color w:val="000000"/>
                <w:sz w:val="22"/>
                <w:szCs w:val="22"/>
                <w:u w:val="none"/>
              </w:rPr>
            </w:pPr>
          </w:p>
        </w:tc>
        <w:tc>
          <w:tcPr>
            <w:tcW w:w="196" w:type="pct"/>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57DEA405">
            <w:pPr>
              <w:rPr>
                <w:rFonts w:hint="eastAsia" w:ascii="宋体" w:hAnsi="宋体" w:eastAsia="宋体" w:cs="宋体"/>
                <w:b/>
                <w:bCs/>
                <w:i w:val="0"/>
                <w:iCs w:val="0"/>
                <w:color w:val="000000"/>
                <w:sz w:val="22"/>
                <w:szCs w:val="22"/>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0FF51AB2">
            <w:pPr>
              <w:jc w:val="center"/>
              <w:rPr>
                <w:rFonts w:hint="eastAsia" w:ascii="宋体" w:hAnsi="宋体" w:eastAsia="宋体" w:cs="宋体"/>
                <w:i w:val="0"/>
                <w:iCs w:val="0"/>
                <w:color w:val="000000"/>
                <w:sz w:val="20"/>
                <w:szCs w:val="20"/>
                <w:u w:val="none"/>
              </w:rPr>
            </w:pPr>
          </w:p>
        </w:tc>
        <w:tc>
          <w:tcPr>
            <w:tcW w:w="18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0E7A5CA3">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E371F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5DA73E14">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381DC240">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688ECABF">
            <w:pPr>
              <w:jc w:val="center"/>
              <w:rPr>
                <w:rFonts w:hint="eastAsia" w:ascii="宋体" w:hAnsi="宋体" w:eastAsia="宋体" w:cs="宋体"/>
                <w:i w:val="0"/>
                <w:iCs w:val="0"/>
                <w:color w:val="000000"/>
                <w:sz w:val="20"/>
                <w:szCs w:val="20"/>
                <w:u w:val="none"/>
              </w:rPr>
            </w:pPr>
          </w:p>
        </w:tc>
        <w:tc>
          <w:tcPr>
            <w:tcW w:w="158"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45E8D85B">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2B2CEC9E">
            <w:pPr>
              <w:jc w:val="center"/>
              <w:rPr>
                <w:rFonts w:hint="eastAsia" w:ascii="宋体" w:hAnsi="宋体" w:eastAsia="宋体" w:cs="宋体"/>
                <w:i w:val="0"/>
                <w:iCs w:val="0"/>
                <w:color w:val="000000"/>
                <w:sz w:val="20"/>
                <w:szCs w:val="20"/>
                <w:u w:val="none"/>
              </w:rPr>
            </w:pPr>
          </w:p>
        </w:tc>
        <w:tc>
          <w:tcPr>
            <w:tcW w:w="130"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199B6A5C">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07DEECCE">
            <w:pPr>
              <w:jc w:val="center"/>
              <w:rPr>
                <w:rFonts w:hint="eastAsia" w:ascii="宋体" w:hAnsi="宋体" w:eastAsia="宋体" w:cs="宋体"/>
                <w:i w:val="0"/>
                <w:iCs w:val="0"/>
                <w:color w:val="000000"/>
                <w:sz w:val="20"/>
                <w:szCs w:val="20"/>
                <w:u w:val="none"/>
              </w:rPr>
            </w:pPr>
          </w:p>
        </w:tc>
        <w:tc>
          <w:tcPr>
            <w:tcW w:w="213" w:type="pct"/>
            <w:tcBorders>
              <w:top w:val="single" w:color="000000" w:sz="4" w:space="0"/>
              <w:left w:val="single" w:color="000000" w:sz="4" w:space="0"/>
              <w:bottom w:val="nil"/>
              <w:right w:val="single" w:color="000000" w:sz="4" w:space="0"/>
            </w:tcBorders>
            <w:shd w:val="clear" w:color="auto" w:fill="auto"/>
            <w:vAlign w:val="center"/>
          </w:tcPr>
          <w:p w14:paraId="66BB60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213"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3428D99F">
            <w:pPr>
              <w:jc w:val="center"/>
              <w:rPr>
                <w:rFonts w:hint="eastAsia" w:ascii="宋体" w:hAnsi="宋体" w:eastAsia="宋体" w:cs="宋体"/>
                <w:i w:val="0"/>
                <w:iCs w:val="0"/>
                <w:color w:val="000000"/>
                <w:sz w:val="20"/>
                <w:szCs w:val="20"/>
                <w:u w:val="none"/>
              </w:rPr>
            </w:pPr>
          </w:p>
        </w:tc>
        <w:tc>
          <w:tcPr>
            <w:tcW w:w="240" w:type="pct"/>
            <w:tcBorders>
              <w:top w:val="single" w:color="000000" w:sz="4" w:space="0"/>
              <w:left w:val="single" w:color="000000" w:sz="4" w:space="0"/>
              <w:bottom w:val="nil"/>
              <w:right w:val="single" w:color="000000" w:sz="4" w:space="0"/>
            </w:tcBorders>
            <w:shd w:val="clear" w:color="auto" w:fill="auto"/>
            <w:vAlign w:val="center"/>
          </w:tcPr>
          <w:p w14:paraId="7BF03C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19600</w:t>
            </w:r>
          </w:p>
        </w:tc>
        <w:tc>
          <w:tcPr>
            <w:tcW w:w="317" w:type="pct"/>
            <w:tcBorders>
              <w:top w:val="single" w:color="000000" w:sz="4" w:space="0"/>
              <w:left w:val="single" w:color="000000" w:sz="4" w:space="0"/>
              <w:bottom w:val="nil"/>
              <w:right w:val="single" w:color="000000" w:sz="4" w:space="0"/>
            </w:tcBorders>
            <w:shd w:val="clear" w:color="auto" w:fill="auto"/>
            <w:vAlign w:val="center"/>
          </w:tcPr>
          <w:p w14:paraId="625CC4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沥青路面</w:t>
            </w:r>
          </w:p>
        </w:tc>
        <w:tc>
          <w:tcPr>
            <w:tcW w:w="317"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7B4995EF">
            <w:pPr>
              <w:jc w:val="center"/>
              <w:rPr>
                <w:rFonts w:hint="eastAsia" w:ascii="宋体" w:hAnsi="宋体" w:eastAsia="宋体" w:cs="宋体"/>
                <w:i w:val="0"/>
                <w:iCs w:val="0"/>
                <w:color w:val="000000"/>
                <w:sz w:val="20"/>
                <w:szCs w:val="20"/>
                <w:u w:val="none"/>
              </w:rPr>
            </w:pPr>
          </w:p>
        </w:tc>
      </w:tr>
    </w:tbl>
    <w:p w14:paraId="705445D6">
      <w:pPr>
        <w:rPr>
          <w:rFonts w:hint="default" w:eastAsia="宋体"/>
          <w:kern w:val="2"/>
          <w:highlight w:val="none"/>
        </w:rPr>
      </w:pPr>
    </w:p>
    <w:p w14:paraId="3B1524B1">
      <w:pPr>
        <w:widowControl w:val="0"/>
        <w:spacing w:line="570" w:lineRule="exact"/>
        <w:ind w:firstLine="422" w:firstLineChars="200"/>
        <w:jc w:val="both"/>
        <w:rPr>
          <w:rFonts w:hint="eastAsia" w:ascii="宋体" w:hAnsi="宋体" w:eastAsia="宋体" w:cs="宋体"/>
          <w:b/>
          <w:bCs/>
          <w:color w:val="auto"/>
          <w:kern w:val="2"/>
          <w:sz w:val="21"/>
          <w:szCs w:val="21"/>
          <w:lang w:val="en-US" w:eastAsia="zh-CN" w:bidi="ar-SA"/>
        </w:rPr>
        <w:sectPr>
          <w:pgSz w:w="16840" w:h="11907" w:orient="landscape"/>
          <w:pgMar w:top="1080" w:right="1440" w:bottom="1080" w:left="1440" w:header="851" w:footer="851" w:gutter="0"/>
          <w:pgNumType w:fmt="decimal"/>
          <w:cols w:space="1701" w:num="1"/>
          <w:docGrid w:linePitch="360" w:charSpace="0"/>
        </w:sectPr>
      </w:pPr>
    </w:p>
    <w:p w14:paraId="2AE7E8CF">
      <w:pPr>
        <w:widowControl w:val="0"/>
        <w:spacing w:line="570" w:lineRule="exact"/>
        <w:ind w:firstLine="482" w:firstLineChars="200"/>
        <w:jc w:val="both"/>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三、技术要求</w:t>
      </w:r>
    </w:p>
    <w:p w14:paraId="66284C70">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1．基本要求</w:t>
      </w:r>
    </w:p>
    <w:p w14:paraId="209FDEAC">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市政设施日常养护范围：车行道（沥青、混凝土）、非机动车道（沥青、混凝土）、人行道与侧平石、桥梁（桥面、桥栏杆、桥梁伸缩缝、挡土墙）、雨污水管网、其他市政及配套附属设施的养护维修</w:t>
      </w:r>
      <w:r>
        <w:rPr>
          <w:rFonts w:hint="eastAsia" w:ascii="宋体" w:hAnsi="宋体" w:eastAsia="宋体" w:cs="宋体"/>
          <w:color w:val="auto"/>
          <w:kern w:val="2"/>
          <w:sz w:val="24"/>
          <w:szCs w:val="24"/>
          <w:lang w:val="en-US" w:eastAsia="zh-CN"/>
        </w:rPr>
        <w:t>；</w:t>
      </w:r>
      <w:r>
        <w:rPr>
          <w:rFonts w:hint="eastAsia" w:ascii="宋体" w:hAnsi="宋体" w:eastAsia="宋体" w:cs="宋体"/>
          <w:color w:val="auto"/>
          <w:kern w:val="2"/>
          <w:sz w:val="24"/>
          <w:szCs w:val="24"/>
        </w:rPr>
        <w:t>特殊情况按甲方要求进行维护服务。</w:t>
      </w:r>
    </w:p>
    <w:p w14:paraId="4DC1846C">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市政设施日常养护作业内容：</w:t>
      </w:r>
    </w:p>
    <w:p w14:paraId="0668A9A0">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（1）路面部分：</w:t>
      </w:r>
    </w:p>
    <w:p w14:paraId="6A348BF3">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①路面坑洼、下沉的填补翻修；</w:t>
      </w:r>
    </w:p>
    <w:p w14:paraId="3D447A56">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②麻面、拥包、龟裂、角裂、啃边、翻浆、纵横缝等病害的处理；</w:t>
      </w:r>
    </w:p>
    <w:p w14:paraId="00365C30">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③路面伸缩缝和其它裂缝的清理，并做好灌、封处理及重新灌注填缝料；</w:t>
      </w:r>
    </w:p>
    <w:p w14:paraId="54491A53">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（2）人行道与侧平石：</w:t>
      </w:r>
    </w:p>
    <w:p w14:paraId="7E28B928">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①人行道板的缺损、塌陷、松翘等，保持道板面平整无积水；</w:t>
      </w:r>
    </w:p>
    <w:p w14:paraId="412344A1">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②侧平石（含绿化侧平石）损坏、水毁塌后的更换修补，零星缺失的补缺；</w:t>
      </w:r>
    </w:p>
    <w:p w14:paraId="12A1DB1A">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③侧石侧翻与平石凸陷阻水的整修，保持侧平石稳固、直顺、完整及美观。</w:t>
      </w:r>
    </w:p>
    <w:p w14:paraId="07ED14DB">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（3）桥梁：</w:t>
      </w:r>
    </w:p>
    <w:p w14:paraId="4ACDA0D3">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①桥面铺装层坑洼的小修小补及桥面伸缩缝的清理与填缝；</w:t>
      </w:r>
    </w:p>
    <w:p w14:paraId="6932779F">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②桥面侧石的修复和桥面排水设施的清理；</w:t>
      </w:r>
    </w:p>
    <w:p w14:paraId="38C7F152">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③桥栏杆缺损、裂缝、剥落的修补；</w:t>
      </w:r>
    </w:p>
    <w:p w14:paraId="108060E7">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④挡土墙一般损坏修复和杂草、树丛的清理工作。</w:t>
      </w:r>
    </w:p>
    <w:p w14:paraId="4ABBC571">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（4）雨污水管网：</w:t>
      </w:r>
    </w:p>
    <w:p w14:paraId="2996A1FC">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①杜绝污水外溢、检查井、进水井内无淤积物；</w:t>
      </w:r>
    </w:p>
    <w:p w14:paraId="7C1D1AE8">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②各种井盖无缺失、无破损、无轧响。</w:t>
      </w:r>
    </w:p>
    <w:p w14:paraId="7671A9F3">
      <w:pPr>
        <w:spacing w:line="57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2．维护（或修理）工作要求：</w:t>
      </w:r>
    </w:p>
    <w:p w14:paraId="14E256AB">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1</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养护服务流程：</w:t>
      </w:r>
    </w:p>
    <w:p w14:paraId="53ABE9B1">
      <w:pPr>
        <w:spacing w:line="57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rPr>
        <w:t>巡检发现（或接到</w:t>
      </w:r>
      <w:r>
        <w:rPr>
          <w:rFonts w:hint="eastAsia" w:ascii="宋体" w:hAnsi="宋体" w:eastAsia="宋体" w:cs="宋体"/>
          <w:color w:val="auto"/>
          <w:kern w:val="2"/>
          <w:sz w:val="24"/>
          <w:szCs w:val="24"/>
          <w:lang w:eastAsia="zh-CN"/>
        </w:rPr>
        <w:t>采购人</w:t>
      </w:r>
      <w:r>
        <w:rPr>
          <w:rFonts w:hint="eastAsia" w:ascii="宋体" w:hAnsi="宋体" w:eastAsia="宋体" w:cs="宋体"/>
          <w:color w:val="auto"/>
          <w:kern w:val="2"/>
          <w:sz w:val="24"/>
          <w:szCs w:val="24"/>
        </w:rPr>
        <w:t>任务通知）→</w:t>
      </w:r>
      <w:r>
        <w:rPr>
          <w:rFonts w:hint="eastAsia" w:ascii="宋体" w:hAnsi="宋体" w:eastAsia="宋体" w:cs="宋体"/>
          <w:color w:val="auto"/>
          <w:kern w:val="2"/>
          <w:sz w:val="24"/>
          <w:szCs w:val="24"/>
          <w:highlight w:val="none"/>
          <w:lang w:eastAsia="zh-CN"/>
        </w:rPr>
        <w:t>服务商</w:t>
      </w:r>
      <w:r>
        <w:rPr>
          <w:rFonts w:hint="eastAsia" w:ascii="宋体" w:hAnsi="宋体" w:eastAsia="宋体" w:cs="宋体"/>
          <w:color w:val="auto"/>
          <w:kern w:val="2"/>
          <w:sz w:val="24"/>
          <w:szCs w:val="24"/>
          <w:highlight w:val="none"/>
        </w:rPr>
        <w:t>响应</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1小时以内响应</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eastAsia="zh-CN"/>
        </w:rPr>
        <w:t>服务商</w:t>
      </w:r>
      <w:r>
        <w:rPr>
          <w:rFonts w:hint="eastAsia" w:ascii="宋体" w:hAnsi="宋体" w:eastAsia="宋体" w:cs="宋体"/>
          <w:color w:val="auto"/>
          <w:kern w:val="2"/>
          <w:sz w:val="24"/>
          <w:szCs w:val="24"/>
          <w:highlight w:val="none"/>
        </w:rPr>
        <w:t>尽快赶到现场察看并拍照、记录→</w:t>
      </w:r>
      <w:r>
        <w:rPr>
          <w:rFonts w:hint="eastAsia" w:ascii="宋体" w:hAnsi="宋体" w:eastAsia="宋体" w:cs="宋体"/>
          <w:color w:val="auto"/>
          <w:kern w:val="2"/>
          <w:sz w:val="24"/>
          <w:szCs w:val="24"/>
          <w:highlight w:val="none"/>
          <w:lang w:eastAsia="zh-CN"/>
        </w:rPr>
        <w:t>服务商</w:t>
      </w:r>
      <w:r>
        <w:rPr>
          <w:rFonts w:hint="eastAsia" w:ascii="宋体" w:hAnsi="宋体" w:eastAsia="宋体" w:cs="宋体"/>
          <w:color w:val="auto"/>
          <w:kern w:val="2"/>
          <w:sz w:val="24"/>
          <w:szCs w:val="24"/>
          <w:highlight w:val="none"/>
        </w:rPr>
        <w:t>提交养护方案</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1小时以内提供</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→得到</w:t>
      </w:r>
      <w:r>
        <w:rPr>
          <w:rFonts w:hint="eastAsia" w:ascii="宋体" w:hAnsi="宋体" w:eastAsia="宋体" w:cs="宋体"/>
          <w:color w:val="auto"/>
          <w:kern w:val="2"/>
          <w:sz w:val="24"/>
          <w:szCs w:val="24"/>
          <w:highlight w:val="none"/>
          <w:lang w:eastAsia="zh-CN"/>
        </w:rPr>
        <w:t>采购人</w:t>
      </w:r>
      <w:r>
        <w:rPr>
          <w:rFonts w:hint="eastAsia" w:ascii="宋体" w:hAnsi="宋体" w:eastAsia="宋体" w:cs="宋体"/>
          <w:color w:val="auto"/>
          <w:kern w:val="2"/>
          <w:sz w:val="24"/>
          <w:szCs w:val="24"/>
          <w:highlight w:val="none"/>
        </w:rPr>
        <w:t xml:space="preserve">签发养护任务联系单进行相关作业→ </w:t>
      </w:r>
      <w:r>
        <w:rPr>
          <w:rFonts w:hint="eastAsia" w:ascii="宋体" w:hAnsi="宋体" w:eastAsia="宋体" w:cs="宋体"/>
          <w:color w:val="auto"/>
          <w:kern w:val="2"/>
          <w:sz w:val="24"/>
          <w:szCs w:val="24"/>
          <w:highlight w:val="none"/>
          <w:lang w:eastAsia="zh-CN"/>
        </w:rPr>
        <w:t>采购人</w:t>
      </w:r>
      <w:r>
        <w:rPr>
          <w:rFonts w:hint="eastAsia" w:ascii="宋体" w:hAnsi="宋体" w:eastAsia="宋体" w:cs="宋体"/>
          <w:color w:val="auto"/>
          <w:kern w:val="2"/>
          <w:sz w:val="24"/>
          <w:szCs w:val="24"/>
          <w:highlight w:val="none"/>
        </w:rPr>
        <w:t>进行复查及签证确认→整理资料建立、建全服务台账。</w:t>
      </w:r>
    </w:p>
    <w:p w14:paraId="1F39E5EB">
      <w:pPr>
        <w:spacing w:line="570" w:lineRule="exact"/>
        <w:ind w:firstLine="480" w:firstLineChars="200"/>
        <w:rPr>
          <w:rFonts w:hint="eastAsia" w:ascii="宋体" w:hAnsi="宋体" w:eastAsia="宋体" w:cs="宋体"/>
          <w:i/>
          <w:iCs/>
          <w:color w:val="auto"/>
          <w:kern w:val="2"/>
          <w:sz w:val="24"/>
          <w:szCs w:val="24"/>
          <w:highlight w:val="none"/>
          <w:u w:val="single"/>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i/>
          <w:iCs/>
          <w:color w:val="auto"/>
          <w:kern w:val="2"/>
          <w:sz w:val="24"/>
          <w:szCs w:val="24"/>
          <w:highlight w:val="none"/>
          <w:u w:val="single"/>
          <w:lang w:val="en-US" w:eastAsia="zh-CN"/>
        </w:rPr>
        <w:t>除项目负责人以外，配备人员不得少于</w:t>
      </w:r>
      <w:r>
        <w:rPr>
          <w:rFonts w:hint="eastAsia" w:ascii="宋体" w:hAnsi="宋体" w:cs="宋体"/>
          <w:i/>
          <w:iCs/>
          <w:color w:val="auto"/>
          <w:kern w:val="2"/>
          <w:sz w:val="24"/>
          <w:szCs w:val="24"/>
          <w:highlight w:val="none"/>
          <w:u w:val="single"/>
          <w:lang w:val="en-US" w:eastAsia="zh-CN"/>
        </w:rPr>
        <w:t>10</w:t>
      </w:r>
      <w:r>
        <w:rPr>
          <w:rFonts w:hint="eastAsia" w:ascii="宋体" w:hAnsi="宋体" w:eastAsia="宋体" w:cs="宋体"/>
          <w:i/>
          <w:iCs/>
          <w:color w:val="auto"/>
          <w:kern w:val="2"/>
          <w:sz w:val="24"/>
          <w:szCs w:val="24"/>
          <w:highlight w:val="none"/>
          <w:u w:val="single"/>
          <w:lang w:val="en-US" w:eastAsia="zh-CN"/>
        </w:rPr>
        <w:t>人，须提供承诺函，否则作无效响应处理</w:t>
      </w:r>
      <w:r>
        <w:rPr>
          <w:rFonts w:hint="eastAsia" w:ascii="宋体" w:hAnsi="宋体" w:eastAsia="宋体" w:cs="宋体"/>
          <w:i/>
          <w:iCs/>
          <w:color w:val="auto"/>
          <w:kern w:val="2"/>
          <w:sz w:val="24"/>
          <w:szCs w:val="24"/>
          <w:highlight w:val="none"/>
          <w:u w:val="single"/>
        </w:rPr>
        <w:t>，做到在故障突发时随叫随到。</w:t>
      </w:r>
    </w:p>
    <w:p w14:paraId="3D59F679">
      <w:pPr>
        <w:spacing w:line="570" w:lineRule="exact"/>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服务商提供的相应的设备，做到在收到甲方通知后随时将设备配备到位。</w:t>
      </w:r>
    </w:p>
    <w:p w14:paraId="3ABA4A94">
      <w:pPr>
        <w:numPr>
          <w:ilvl w:val="0"/>
          <w:numId w:val="17"/>
        </w:numPr>
        <w:spacing w:line="57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服务商</w:t>
      </w:r>
      <w:r>
        <w:rPr>
          <w:rFonts w:hint="eastAsia" w:ascii="宋体" w:hAnsi="宋体" w:eastAsia="宋体" w:cs="宋体"/>
          <w:color w:val="auto"/>
          <w:kern w:val="2"/>
          <w:sz w:val="24"/>
          <w:szCs w:val="24"/>
          <w:highlight w:val="none"/>
        </w:rPr>
        <w:t>工作安全要求：</w:t>
      </w:r>
    </w:p>
    <w:p w14:paraId="53E1A02A">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highlight w:val="none"/>
        </w:rPr>
        <w:t>（1）维修保养队伍必须加强管理，遵守作业现场的一切规章制度，文明施工，注意安全，一切伤亡事故由服务商承担负</w:t>
      </w:r>
      <w:r>
        <w:rPr>
          <w:rFonts w:hint="eastAsia" w:ascii="宋体" w:hAnsi="宋体" w:eastAsia="宋体" w:cs="宋体"/>
          <w:color w:val="auto"/>
          <w:kern w:val="2"/>
          <w:sz w:val="24"/>
          <w:szCs w:val="24"/>
        </w:rPr>
        <w:t>全责；</w:t>
      </w:r>
    </w:p>
    <w:p w14:paraId="72808D00">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w:t>
      </w:r>
      <w:r>
        <w:rPr>
          <w:rFonts w:hint="eastAsia" w:ascii="宋体" w:hAnsi="宋体" w:eastAsia="宋体" w:cs="宋体"/>
          <w:color w:val="auto"/>
          <w:kern w:val="2"/>
          <w:sz w:val="24"/>
          <w:szCs w:val="24"/>
          <w:lang w:eastAsia="zh-CN"/>
        </w:rPr>
        <w:t>服务商</w:t>
      </w:r>
      <w:r>
        <w:rPr>
          <w:rFonts w:hint="eastAsia" w:ascii="宋体" w:hAnsi="宋体" w:eastAsia="宋体" w:cs="宋体"/>
          <w:color w:val="auto"/>
          <w:kern w:val="2"/>
          <w:sz w:val="24"/>
          <w:szCs w:val="24"/>
        </w:rPr>
        <w:t>维修保养人员、施工机械或在运输装卸等实施过程中对其他设备及邻近管线等造成损坏的，应由服务商负责修复及承担一切费用(若因特殊情况，如突击抢险、抢修、排涝等应急处理，来不及对养护区域内管线管网等进行逐一排查定位的，由此造成损坏的，由</w:t>
      </w:r>
      <w:r>
        <w:rPr>
          <w:rFonts w:hint="eastAsia" w:ascii="宋体" w:hAnsi="宋体" w:eastAsia="宋体" w:cs="宋体"/>
          <w:color w:val="auto"/>
          <w:kern w:val="2"/>
          <w:sz w:val="24"/>
          <w:szCs w:val="24"/>
          <w:lang w:eastAsia="zh-CN"/>
        </w:rPr>
        <w:t>服务商</w:t>
      </w:r>
      <w:r>
        <w:rPr>
          <w:rFonts w:hint="eastAsia" w:ascii="宋体" w:hAnsi="宋体" w:eastAsia="宋体" w:cs="宋体"/>
          <w:color w:val="auto"/>
          <w:kern w:val="2"/>
          <w:sz w:val="24"/>
          <w:szCs w:val="24"/>
        </w:rPr>
        <w:t>负责协调解决，</w:t>
      </w:r>
      <w:r>
        <w:rPr>
          <w:rFonts w:hint="eastAsia" w:ascii="宋体" w:hAnsi="宋体" w:eastAsia="宋体" w:cs="宋体"/>
          <w:color w:val="auto"/>
          <w:kern w:val="2"/>
          <w:sz w:val="24"/>
          <w:szCs w:val="24"/>
          <w:lang w:eastAsia="zh-CN"/>
        </w:rPr>
        <w:t>服务商</w:t>
      </w:r>
      <w:r>
        <w:rPr>
          <w:rFonts w:hint="eastAsia" w:ascii="宋体" w:hAnsi="宋体" w:eastAsia="宋体" w:cs="宋体"/>
          <w:color w:val="auto"/>
          <w:kern w:val="2"/>
          <w:sz w:val="24"/>
          <w:szCs w:val="24"/>
        </w:rPr>
        <w:t>不承担一切责任)；</w:t>
      </w:r>
    </w:p>
    <w:p w14:paraId="5B35C6CE">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（3）服务过程中注意保护现场已存在的公共设施。</w:t>
      </w:r>
    </w:p>
    <w:p w14:paraId="64EE4F28">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rPr>
        <w:t>.具体维护要求内容</w:t>
      </w:r>
    </w:p>
    <w:p w14:paraId="28941EF3">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维护目标：雨污水管道、路面、人行道、桥梁等市政设施的巡查、疏通、修复，以及其它市政零星、应急事项。目的是为了市政基础设施的完好及使用安全。</w:t>
      </w:r>
    </w:p>
    <w:p w14:paraId="541CE4F6">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服务商</w:t>
      </w:r>
      <w:r>
        <w:rPr>
          <w:rFonts w:hint="eastAsia" w:ascii="宋体" w:hAnsi="宋体" w:eastAsia="宋体" w:cs="宋体"/>
          <w:color w:val="auto"/>
          <w:kern w:val="2"/>
          <w:sz w:val="24"/>
          <w:szCs w:val="24"/>
        </w:rPr>
        <w:t>必须落实维护各个环节，做好市政设施检、维护、保养和运行管理工作，保证各市政设施良好、运行正常、稳定，技术资料、原始记录齐全（各种图纸、说明书和巡检记录、维护日志、现场影像等有关资料），建立相关台账。</w:t>
      </w:r>
    </w:p>
    <w:p w14:paraId="64B6BC35">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5.</w:t>
      </w:r>
      <w:r>
        <w:rPr>
          <w:rFonts w:hint="eastAsia" w:ascii="宋体" w:hAnsi="宋体" w:eastAsia="宋体" w:cs="宋体"/>
          <w:color w:val="auto"/>
          <w:kern w:val="2"/>
          <w:sz w:val="24"/>
          <w:szCs w:val="24"/>
        </w:rPr>
        <w:t>市政道路养护实施要求：</w:t>
      </w:r>
    </w:p>
    <w:p w14:paraId="0E025E11">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1</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按照住建部《城镇道路养护技术规范》，市政道路</w:t>
      </w:r>
      <w:r>
        <w:rPr>
          <w:rFonts w:hint="eastAsia" w:ascii="宋体" w:hAnsi="宋体" w:eastAsia="宋体" w:cs="宋体"/>
          <w:color w:val="auto"/>
          <w:kern w:val="2"/>
          <w:sz w:val="24"/>
          <w:szCs w:val="24"/>
          <w:lang w:eastAsia="zh-CN"/>
        </w:rPr>
        <w:t>服务商</w:t>
      </w:r>
      <w:r>
        <w:rPr>
          <w:rFonts w:hint="eastAsia" w:ascii="宋体" w:hAnsi="宋体" w:eastAsia="宋体" w:cs="宋体"/>
          <w:color w:val="auto"/>
          <w:kern w:val="2"/>
          <w:sz w:val="24"/>
          <w:szCs w:val="24"/>
        </w:rPr>
        <w:t>必须制定养护质量保证体系，严格</w:t>
      </w:r>
      <w:r>
        <w:rPr>
          <w:rFonts w:hint="eastAsia" w:ascii="宋体" w:hAnsi="宋体" w:cs="宋体"/>
          <w:color w:val="auto"/>
          <w:kern w:val="2"/>
          <w:sz w:val="24"/>
          <w:szCs w:val="24"/>
          <w:lang w:val="en-US" w:eastAsia="zh-CN"/>
        </w:rPr>
        <w:t>作业</w:t>
      </w:r>
      <w:r>
        <w:rPr>
          <w:rFonts w:hint="eastAsia" w:ascii="宋体" w:hAnsi="宋体" w:eastAsia="宋体" w:cs="宋体"/>
          <w:color w:val="auto"/>
          <w:kern w:val="2"/>
          <w:sz w:val="24"/>
          <w:szCs w:val="24"/>
        </w:rPr>
        <w:t>质量操作流程；</w:t>
      </w:r>
    </w:p>
    <w:p w14:paraId="146536B4">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2</w:t>
      </w:r>
      <w:r>
        <w:rPr>
          <w:rFonts w:hint="eastAsia" w:ascii="宋体" w:hAnsi="宋体" w:eastAsia="宋体" w:cs="宋体"/>
          <w:color w:val="auto"/>
          <w:kern w:val="2"/>
          <w:sz w:val="24"/>
          <w:szCs w:val="24"/>
          <w:lang w:eastAsia="zh-CN"/>
        </w:rPr>
        <w:t>）服务商</w:t>
      </w:r>
      <w:r>
        <w:rPr>
          <w:rFonts w:hint="eastAsia" w:ascii="宋体" w:hAnsi="宋体" w:eastAsia="宋体" w:cs="宋体"/>
          <w:color w:val="auto"/>
          <w:kern w:val="2"/>
          <w:sz w:val="24"/>
          <w:szCs w:val="24"/>
        </w:rPr>
        <w:t>按《市政道路养护任务单》要求与内容实施养护，养护工</w:t>
      </w:r>
      <w:r>
        <w:rPr>
          <w:rFonts w:hint="eastAsia" w:ascii="宋体" w:hAnsi="宋体" w:cs="宋体"/>
          <w:color w:val="auto"/>
          <w:kern w:val="2"/>
          <w:sz w:val="24"/>
          <w:szCs w:val="24"/>
          <w:lang w:val="en-US" w:eastAsia="zh-CN"/>
        </w:rPr>
        <w:t>作</w:t>
      </w:r>
      <w:r>
        <w:rPr>
          <w:rFonts w:hint="eastAsia" w:ascii="宋体" w:hAnsi="宋体" w:eastAsia="宋体" w:cs="宋体"/>
          <w:color w:val="auto"/>
          <w:kern w:val="2"/>
          <w:sz w:val="24"/>
          <w:szCs w:val="24"/>
        </w:rPr>
        <w:t>量必须经采购单位及监理现场验收后，按规定签证确认；</w:t>
      </w:r>
    </w:p>
    <w:p w14:paraId="5A49A369">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涉及</w:t>
      </w:r>
      <w:r>
        <w:rPr>
          <w:rFonts w:hint="eastAsia" w:ascii="宋体" w:hAnsi="宋体" w:cs="宋体"/>
          <w:color w:val="auto"/>
          <w:kern w:val="2"/>
          <w:sz w:val="24"/>
          <w:szCs w:val="24"/>
          <w:lang w:val="en-US" w:eastAsia="zh-CN"/>
        </w:rPr>
        <w:t>项目</w:t>
      </w:r>
      <w:r>
        <w:rPr>
          <w:rFonts w:hint="eastAsia" w:ascii="宋体" w:hAnsi="宋体" w:eastAsia="宋体" w:cs="宋体"/>
          <w:color w:val="auto"/>
          <w:kern w:val="2"/>
          <w:sz w:val="24"/>
          <w:szCs w:val="24"/>
        </w:rPr>
        <w:t>开挖、修复路面等养护</w:t>
      </w:r>
      <w:r>
        <w:rPr>
          <w:rFonts w:hint="eastAsia" w:ascii="宋体" w:hAnsi="宋体" w:cs="宋体"/>
          <w:color w:val="auto"/>
          <w:kern w:val="2"/>
          <w:sz w:val="24"/>
          <w:szCs w:val="24"/>
          <w:lang w:val="en-US" w:eastAsia="zh-CN"/>
        </w:rPr>
        <w:t>内容</w:t>
      </w:r>
      <w:r>
        <w:rPr>
          <w:rFonts w:hint="eastAsia" w:ascii="宋体" w:hAnsi="宋体" w:eastAsia="宋体" w:cs="宋体"/>
          <w:color w:val="auto"/>
          <w:kern w:val="2"/>
          <w:sz w:val="24"/>
          <w:szCs w:val="24"/>
        </w:rPr>
        <w:t>，按有关规定办理相关手续。</w:t>
      </w:r>
      <w:r>
        <w:rPr>
          <w:rFonts w:hint="eastAsia" w:ascii="宋体" w:hAnsi="宋体" w:eastAsia="宋体" w:cs="宋体"/>
          <w:color w:val="auto"/>
          <w:kern w:val="2"/>
          <w:sz w:val="24"/>
          <w:szCs w:val="24"/>
          <w:lang w:eastAsia="zh-CN"/>
        </w:rPr>
        <w:t>采购人</w:t>
      </w:r>
      <w:r>
        <w:rPr>
          <w:rFonts w:hint="eastAsia" w:ascii="宋体" w:hAnsi="宋体" w:eastAsia="宋体" w:cs="宋体"/>
          <w:color w:val="auto"/>
          <w:kern w:val="2"/>
          <w:sz w:val="24"/>
          <w:szCs w:val="24"/>
        </w:rPr>
        <w:t>履行施工管理职能，负责组织协调、质量、工作量实际签证和验收工作；</w:t>
      </w:r>
    </w:p>
    <w:p w14:paraId="2686FBA6">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养护施工现场做好安全警示和作业围挡，遵守</w:t>
      </w:r>
      <w:r>
        <w:rPr>
          <w:rFonts w:hint="eastAsia" w:ascii="宋体" w:hAnsi="宋体" w:cs="宋体"/>
          <w:color w:val="auto"/>
          <w:kern w:val="2"/>
          <w:sz w:val="24"/>
          <w:szCs w:val="24"/>
          <w:lang w:val="en-US" w:eastAsia="zh-CN"/>
        </w:rPr>
        <w:t>作业</w:t>
      </w:r>
      <w:r>
        <w:rPr>
          <w:rFonts w:hint="eastAsia" w:ascii="宋体" w:hAnsi="宋体" w:eastAsia="宋体" w:cs="宋体"/>
          <w:color w:val="auto"/>
          <w:kern w:val="2"/>
          <w:sz w:val="24"/>
          <w:szCs w:val="24"/>
        </w:rPr>
        <w:t>施工规范与相关管理要求，参照公路养护安全作业规程标准实施，做到文明施工；</w:t>
      </w:r>
    </w:p>
    <w:p w14:paraId="48A25874">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5</w:t>
      </w:r>
      <w:r>
        <w:rPr>
          <w:rFonts w:hint="eastAsia" w:ascii="宋体" w:hAnsi="宋体" w:eastAsia="宋体" w:cs="宋体"/>
          <w:color w:val="auto"/>
          <w:kern w:val="2"/>
          <w:sz w:val="24"/>
          <w:szCs w:val="24"/>
          <w:lang w:eastAsia="zh-CN"/>
        </w:rPr>
        <w:t>）服务商</w:t>
      </w:r>
      <w:r>
        <w:rPr>
          <w:rFonts w:hint="eastAsia" w:ascii="宋体" w:hAnsi="宋体" w:eastAsia="宋体" w:cs="宋体"/>
          <w:color w:val="auto"/>
          <w:kern w:val="2"/>
          <w:sz w:val="24"/>
          <w:szCs w:val="24"/>
        </w:rPr>
        <w:t>应及时响应</w:t>
      </w:r>
      <w:r>
        <w:rPr>
          <w:rFonts w:hint="eastAsia" w:ascii="宋体" w:hAnsi="宋体" w:eastAsia="宋体" w:cs="宋体"/>
          <w:color w:val="auto"/>
          <w:kern w:val="2"/>
          <w:sz w:val="24"/>
          <w:szCs w:val="24"/>
          <w:lang w:eastAsia="zh-CN"/>
        </w:rPr>
        <w:t>采购人</w:t>
      </w:r>
      <w:r>
        <w:rPr>
          <w:rFonts w:hint="eastAsia" w:ascii="宋体" w:hAnsi="宋体" w:eastAsia="宋体" w:cs="宋体"/>
          <w:color w:val="auto"/>
          <w:kern w:val="2"/>
          <w:sz w:val="24"/>
          <w:szCs w:val="24"/>
        </w:rPr>
        <w:t>检查发现问题的整改，并落实回复。</w:t>
      </w:r>
    </w:p>
    <w:p w14:paraId="64013CC2">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 xml:space="preserve">6. </w:t>
      </w:r>
      <w:r>
        <w:rPr>
          <w:rFonts w:hint="eastAsia" w:ascii="宋体" w:hAnsi="宋体" w:eastAsia="宋体" w:cs="宋体"/>
          <w:color w:val="auto"/>
          <w:kern w:val="2"/>
          <w:sz w:val="24"/>
          <w:szCs w:val="24"/>
        </w:rPr>
        <w:t>污水管网巡检：</w:t>
      </w:r>
    </w:p>
    <w:p w14:paraId="6D2099B6">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污水管网陈年老旧，过去设计、施工用材多为塑料波纹管，均已老化，随时坍塌、错口、断裂、破损，造成污水外流，由于以前没有系统全面对污水管网进行管养过，为此，必须加强日常养护巡查管理。具体措施如下： </w:t>
      </w:r>
    </w:p>
    <w:p w14:paraId="322F7331">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1</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巡检内容：污水管网及附属设施，重点查看污水管网、企业乱接乱排、河湖荡水质变化等情况。具体为：污水管网、河渠、井盖丢失、井座损坏、管井沉降、错口、脱节、破损、孔洞、异管外穿、排水设施损坏、污水外流、河沟渠荡水质变色污染、各企业小区商铺私接雨水污水管道和乱排污水。</w:t>
      </w:r>
    </w:p>
    <w:p w14:paraId="68D9EA0F">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2</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管理办法：</w:t>
      </w:r>
    </w:p>
    <w:p w14:paraId="37EB6BE7">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①巡查单位按照合同规定开展污水管网、沿线河道等进行巡查检查，每日汇总巡检单位的巡检记录，建立台账。</w:t>
      </w:r>
    </w:p>
    <w:p w14:paraId="68EDA3A3">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②巡检发现污水管网存在问题后，应立即报</w:t>
      </w:r>
      <w:r>
        <w:rPr>
          <w:rFonts w:hint="eastAsia" w:ascii="宋体" w:hAnsi="宋体" w:eastAsia="宋体" w:cs="宋体"/>
          <w:color w:val="auto"/>
          <w:kern w:val="2"/>
          <w:sz w:val="24"/>
          <w:szCs w:val="24"/>
          <w:lang w:eastAsia="zh-CN"/>
        </w:rPr>
        <w:t>采纳人</w:t>
      </w:r>
      <w:r>
        <w:rPr>
          <w:rFonts w:hint="eastAsia" w:ascii="宋体" w:hAnsi="宋体" w:eastAsia="宋体" w:cs="宋体"/>
          <w:color w:val="auto"/>
          <w:kern w:val="2"/>
          <w:sz w:val="24"/>
          <w:szCs w:val="24"/>
        </w:rPr>
        <w:t>，由</w:t>
      </w:r>
      <w:r>
        <w:rPr>
          <w:rFonts w:hint="eastAsia" w:ascii="宋体" w:hAnsi="宋体" w:eastAsia="宋体" w:cs="宋体"/>
          <w:color w:val="auto"/>
          <w:kern w:val="2"/>
          <w:sz w:val="24"/>
          <w:szCs w:val="24"/>
          <w:lang w:eastAsia="zh-CN"/>
        </w:rPr>
        <w:t>采购人</w:t>
      </w:r>
      <w:r>
        <w:rPr>
          <w:rFonts w:hint="eastAsia" w:ascii="宋体" w:hAnsi="宋体" w:eastAsia="宋体" w:cs="宋体"/>
          <w:color w:val="auto"/>
          <w:kern w:val="2"/>
          <w:sz w:val="24"/>
          <w:szCs w:val="24"/>
        </w:rPr>
        <w:t>指令</w:t>
      </w:r>
      <w:r>
        <w:rPr>
          <w:rFonts w:hint="eastAsia" w:ascii="宋体" w:hAnsi="宋体" w:eastAsia="宋体" w:cs="宋体"/>
          <w:color w:val="auto"/>
          <w:kern w:val="2"/>
          <w:sz w:val="24"/>
          <w:szCs w:val="24"/>
          <w:lang w:eastAsia="zh-CN"/>
        </w:rPr>
        <w:t>服务商</w:t>
      </w:r>
      <w:r>
        <w:rPr>
          <w:rFonts w:hint="eastAsia" w:ascii="宋体" w:hAnsi="宋体" w:eastAsia="宋体" w:cs="宋体"/>
          <w:color w:val="auto"/>
          <w:kern w:val="2"/>
          <w:sz w:val="24"/>
          <w:szCs w:val="24"/>
        </w:rPr>
        <w:t>立即组织抢修队伍进行抢修。</w:t>
      </w:r>
    </w:p>
    <w:p w14:paraId="6726EFAE">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③巡检单位日常巡检污水管道网、沿线河道，做到污水管网内的污水不得流入雨水管网或河湖荡等外环境。</w:t>
      </w:r>
    </w:p>
    <w:p w14:paraId="05B43267">
      <w:pPr>
        <w:numPr>
          <w:ilvl w:val="0"/>
          <w:numId w:val="18"/>
        </w:num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道路、雨水管网等巡检：</w:t>
      </w:r>
    </w:p>
    <w:p w14:paraId="65CE53CA">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1</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市政道路巡查主要内容：巡查路面烂凼、烂板、塌陷、坑洼、起拱、侧平石缺损、人行道破损等。</w:t>
      </w:r>
    </w:p>
    <w:p w14:paraId="115AA75E">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2）</w:t>
      </w:r>
      <w:r>
        <w:rPr>
          <w:rFonts w:hint="eastAsia" w:ascii="宋体" w:hAnsi="宋体" w:eastAsia="宋体" w:cs="宋体"/>
          <w:color w:val="auto"/>
          <w:kern w:val="2"/>
          <w:sz w:val="24"/>
          <w:szCs w:val="24"/>
        </w:rPr>
        <w:t>雨水管网巡检主要内容：雨水管道堵塞破损、连接管堵塞破损、检查井盖框缺损、雨水口盖框缺损、出水口水质变化等。</w:t>
      </w:r>
    </w:p>
    <w:p w14:paraId="493EACE1">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巡检频率：主干道及商业网点附近道路每日至少巡视一次，城市次干道及居民密集居住区附近道路每两日至少巡视一次，城市支路及背街小巷每周至少巡视两次（特殊时期巡查频次见甲方指令）。</w:t>
      </w:r>
    </w:p>
    <w:p w14:paraId="3A2C2A2E">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 xml:space="preserve">8. </w:t>
      </w:r>
      <w:r>
        <w:rPr>
          <w:rFonts w:hint="eastAsia" w:ascii="宋体" w:hAnsi="宋体" w:eastAsia="宋体" w:cs="宋体"/>
          <w:color w:val="auto"/>
          <w:kern w:val="2"/>
          <w:sz w:val="24"/>
          <w:szCs w:val="24"/>
        </w:rPr>
        <w:t>巡检台账管理：</w:t>
      </w:r>
    </w:p>
    <w:p w14:paraId="76690E81">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1</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建立台账：污水管网、沿线河道巡检台账；市政道路、雨水管网巡检台账。</w:t>
      </w:r>
    </w:p>
    <w:p w14:paraId="68035528">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2</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台账内容：</w:t>
      </w:r>
    </w:p>
    <w:p w14:paraId="2B758CD2">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①污水管网、沿线河道台账：污水管网日常巡检记录表、河道日常巡检记录表、巡检影像照片、联系单（或社会综合治理案卷信息表）等；</w:t>
      </w:r>
    </w:p>
    <w:p w14:paraId="0FC18DBF">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②市政道路、雨水管网巡检台账：市政道路巡检记录表、雨水管网巡检记录表、巡检影像照片、联系单（或社会综合治理案卷信息表）等。</w:t>
      </w:r>
    </w:p>
    <w:p w14:paraId="414FCA70">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台账管理：以上台账，每半月汇总一次，巡检单位抄送一份交由</w:t>
      </w:r>
      <w:r>
        <w:rPr>
          <w:rFonts w:hint="eastAsia" w:ascii="宋体" w:hAnsi="宋体" w:eastAsia="宋体" w:cs="宋体"/>
          <w:color w:val="auto"/>
          <w:kern w:val="2"/>
          <w:sz w:val="24"/>
          <w:szCs w:val="24"/>
          <w:lang w:eastAsia="zh-CN"/>
        </w:rPr>
        <w:t>采购人</w:t>
      </w:r>
      <w:r>
        <w:rPr>
          <w:rFonts w:hint="eastAsia" w:ascii="宋体" w:hAnsi="宋体" w:eastAsia="宋体" w:cs="宋体"/>
          <w:color w:val="auto"/>
          <w:kern w:val="2"/>
          <w:sz w:val="24"/>
          <w:szCs w:val="24"/>
        </w:rPr>
        <w:t>审核并存档。</w:t>
      </w:r>
    </w:p>
    <w:p w14:paraId="7227E79D">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 xml:space="preserve">9. </w:t>
      </w:r>
      <w:r>
        <w:rPr>
          <w:rFonts w:hint="eastAsia" w:ascii="宋体" w:hAnsi="宋体" w:eastAsia="宋体" w:cs="宋体"/>
          <w:color w:val="auto"/>
          <w:kern w:val="2"/>
          <w:sz w:val="24"/>
          <w:szCs w:val="24"/>
        </w:rPr>
        <w:t>安全文明施工措施及环保责任：</w:t>
      </w:r>
    </w:p>
    <w:p w14:paraId="09E33B16">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1</w:t>
      </w:r>
      <w:r>
        <w:rPr>
          <w:rFonts w:hint="eastAsia" w:ascii="宋体" w:hAnsi="宋体" w:eastAsia="宋体" w:cs="宋体"/>
          <w:color w:val="auto"/>
          <w:kern w:val="2"/>
          <w:sz w:val="24"/>
          <w:szCs w:val="24"/>
          <w:lang w:eastAsia="zh-CN"/>
        </w:rPr>
        <w:t>）服务商</w:t>
      </w:r>
      <w:r>
        <w:rPr>
          <w:rFonts w:hint="eastAsia" w:ascii="宋体" w:hAnsi="宋体" w:eastAsia="宋体" w:cs="宋体"/>
          <w:color w:val="auto"/>
          <w:kern w:val="2"/>
          <w:sz w:val="24"/>
          <w:szCs w:val="24"/>
        </w:rPr>
        <w:t>须为维护人员配备印有维护单位名称的现场作业安全服或反光背心，现场作业时应明示安全警示标志和作业围挡。</w:t>
      </w:r>
    </w:p>
    <w:p w14:paraId="3D1201D5">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2</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维护工作实施过程中，</w:t>
      </w:r>
      <w:r>
        <w:rPr>
          <w:rFonts w:hint="eastAsia" w:ascii="宋体" w:hAnsi="宋体" w:eastAsia="宋体" w:cs="宋体"/>
          <w:color w:val="auto"/>
          <w:kern w:val="2"/>
          <w:sz w:val="24"/>
          <w:szCs w:val="24"/>
          <w:lang w:eastAsia="zh-CN"/>
        </w:rPr>
        <w:t>服务商</w:t>
      </w:r>
      <w:r>
        <w:rPr>
          <w:rFonts w:hint="eastAsia" w:ascii="宋体" w:hAnsi="宋体" w:eastAsia="宋体" w:cs="宋体"/>
          <w:color w:val="auto"/>
          <w:kern w:val="2"/>
          <w:sz w:val="24"/>
          <w:szCs w:val="24"/>
        </w:rPr>
        <w:t>不得将施工材料/设备与人员共用一辆车辆运输，不得违反相关道路交通法规。</w:t>
      </w:r>
      <w:r>
        <w:rPr>
          <w:rFonts w:hint="eastAsia" w:ascii="宋体" w:hAnsi="宋体" w:eastAsia="宋体" w:cs="宋体"/>
          <w:color w:val="auto"/>
          <w:kern w:val="2"/>
          <w:sz w:val="24"/>
          <w:szCs w:val="24"/>
          <w:lang w:eastAsia="zh-CN"/>
        </w:rPr>
        <w:t>服务商</w:t>
      </w:r>
      <w:r>
        <w:rPr>
          <w:rFonts w:hint="eastAsia" w:ascii="宋体" w:hAnsi="宋体" w:eastAsia="宋体" w:cs="宋体"/>
          <w:color w:val="auto"/>
          <w:kern w:val="2"/>
          <w:sz w:val="24"/>
          <w:szCs w:val="24"/>
        </w:rPr>
        <w:t>需具有施工必须具备的安全警示和作业围挡设备设施。</w:t>
      </w:r>
    </w:p>
    <w:p w14:paraId="7D33018B">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lang w:eastAsia="zh-CN"/>
        </w:rPr>
        <w:t>）服务商</w:t>
      </w:r>
      <w:r>
        <w:rPr>
          <w:rFonts w:hint="eastAsia" w:ascii="宋体" w:hAnsi="宋体" w:eastAsia="宋体" w:cs="宋体"/>
          <w:color w:val="auto"/>
          <w:kern w:val="2"/>
          <w:sz w:val="24"/>
          <w:szCs w:val="24"/>
        </w:rPr>
        <w:t>应及时响应</w:t>
      </w:r>
      <w:r>
        <w:rPr>
          <w:rFonts w:hint="eastAsia" w:ascii="宋体" w:hAnsi="宋体" w:eastAsia="宋体" w:cs="宋体"/>
          <w:color w:val="auto"/>
          <w:kern w:val="2"/>
          <w:sz w:val="24"/>
          <w:szCs w:val="24"/>
          <w:lang w:eastAsia="zh-CN"/>
        </w:rPr>
        <w:t>采购人</w:t>
      </w:r>
      <w:r>
        <w:rPr>
          <w:rFonts w:hint="eastAsia" w:ascii="宋体" w:hAnsi="宋体" w:eastAsia="宋体" w:cs="宋体"/>
          <w:color w:val="auto"/>
          <w:kern w:val="2"/>
          <w:sz w:val="24"/>
          <w:szCs w:val="24"/>
        </w:rPr>
        <w:t>检查发现问题的整改，并落实回复。</w:t>
      </w:r>
    </w:p>
    <w:p w14:paraId="023B53A9">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施工作业区管理要求：施工现场应围挡整齐，沿街及重要部位须按</w:t>
      </w:r>
      <w:r>
        <w:rPr>
          <w:rFonts w:hint="eastAsia" w:ascii="宋体" w:hAnsi="宋体" w:eastAsia="宋体" w:cs="宋体"/>
          <w:color w:val="auto"/>
          <w:kern w:val="2"/>
          <w:sz w:val="24"/>
          <w:szCs w:val="24"/>
          <w:lang w:eastAsia="zh-CN"/>
        </w:rPr>
        <w:t>采购人</w:t>
      </w:r>
      <w:r>
        <w:rPr>
          <w:rFonts w:hint="eastAsia" w:ascii="宋体" w:hAnsi="宋体" w:eastAsia="宋体" w:cs="宋体"/>
          <w:color w:val="auto"/>
          <w:kern w:val="2"/>
          <w:sz w:val="24"/>
          <w:szCs w:val="24"/>
        </w:rPr>
        <w:t>要求设置，并保证安全美观，施工标语内容须征得</w:t>
      </w:r>
      <w:r>
        <w:rPr>
          <w:rFonts w:hint="eastAsia" w:ascii="宋体" w:hAnsi="宋体" w:eastAsia="宋体" w:cs="宋体"/>
          <w:color w:val="auto"/>
          <w:kern w:val="2"/>
          <w:sz w:val="24"/>
          <w:szCs w:val="24"/>
          <w:lang w:eastAsia="zh-CN"/>
        </w:rPr>
        <w:t>采购人</w:t>
      </w:r>
      <w:r>
        <w:rPr>
          <w:rFonts w:hint="eastAsia" w:ascii="宋体" w:hAnsi="宋体" w:eastAsia="宋体" w:cs="宋体"/>
          <w:color w:val="auto"/>
          <w:kern w:val="2"/>
          <w:sz w:val="24"/>
          <w:szCs w:val="24"/>
        </w:rPr>
        <w:t>认可；现场布局合理整洁，无杂草、积水、异味，场内道路必须进行硬化并保证畅通；各种材料应堆放整齐，施工垃圾须定点堆放，及时清运，严禁在施工现场以外堆放材料。</w:t>
      </w:r>
      <w:r>
        <w:rPr>
          <w:rFonts w:hint="eastAsia" w:ascii="宋体" w:hAnsi="宋体" w:eastAsia="宋体" w:cs="宋体"/>
          <w:color w:val="auto"/>
          <w:kern w:val="2"/>
          <w:sz w:val="24"/>
          <w:szCs w:val="24"/>
          <w:lang w:eastAsia="zh-CN"/>
        </w:rPr>
        <w:t>服务商</w:t>
      </w:r>
      <w:r>
        <w:rPr>
          <w:rFonts w:hint="eastAsia" w:ascii="宋体" w:hAnsi="宋体" w:eastAsia="宋体" w:cs="宋体"/>
          <w:color w:val="auto"/>
          <w:kern w:val="2"/>
          <w:sz w:val="24"/>
          <w:szCs w:val="24"/>
        </w:rPr>
        <w:t>人员必须遵守劳动纪律，在工作中按规定正确佩带和使用个人防护用品，严禁袒胸露背，穿拖鞋上岗。土方、泥浆等外运过程，严格按程序操作，不得在</w:t>
      </w:r>
      <w:r>
        <w:rPr>
          <w:rFonts w:hint="eastAsia" w:ascii="宋体" w:hAnsi="宋体" w:eastAsia="宋体" w:cs="宋体"/>
          <w:color w:val="auto"/>
          <w:kern w:val="2"/>
          <w:sz w:val="24"/>
          <w:szCs w:val="24"/>
          <w:lang w:eastAsia="zh-CN"/>
        </w:rPr>
        <w:t>施工区域</w:t>
      </w:r>
      <w:r>
        <w:rPr>
          <w:rFonts w:hint="eastAsia" w:ascii="宋体" w:hAnsi="宋体" w:eastAsia="宋体" w:cs="宋体"/>
          <w:color w:val="auto"/>
          <w:kern w:val="2"/>
          <w:sz w:val="24"/>
          <w:szCs w:val="24"/>
        </w:rPr>
        <w:t>内外遗洒，同时应有避免扬尘的措施。</w:t>
      </w:r>
    </w:p>
    <w:p w14:paraId="62558606">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5</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在施工过程中，发生交通、施工、机电、消防等安全事故，要立即抢救伤者，采取措施减少财产损失，保护现场，积极主动的配合</w:t>
      </w:r>
      <w:r>
        <w:rPr>
          <w:rFonts w:hint="eastAsia" w:ascii="宋体" w:hAnsi="宋体" w:eastAsia="宋体" w:cs="宋体"/>
          <w:color w:val="auto"/>
          <w:kern w:val="2"/>
          <w:sz w:val="24"/>
          <w:szCs w:val="24"/>
          <w:lang w:eastAsia="zh-CN"/>
        </w:rPr>
        <w:t>采购人</w:t>
      </w:r>
      <w:r>
        <w:rPr>
          <w:rFonts w:hint="eastAsia" w:ascii="宋体" w:hAnsi="宋体" w:eastAsia="宋体" w:cs="宋体"/>
          <w:color w:val="auto"/>
          <w:kern w:val="2"/>
          <w:sz w:val="24"/>
          <w:szCs w:val="24"/>
        </w:rPr>
        <w:t>处理事故。同时现场应有专门负责安全、文明施工的管理人员，定期检查，发现问题及时整改；对</w:t>
      </w:r>
      <w:r>
        <w:rPr>
          <w:rFonts w:hint="eastAsia" w:ascii="宋体" w:hAnsi="宋体" w:eastAsia="宋体" w:cs="宋体"/>
          <w:color w:val="auto"/>
          <w:kern w:val="2"/>
          <w:sz w:val="24"/>
          <w:szCs w:val="24"/>
          <w:lang w:eastAsia="zh-CN"/>
        </w:rPr>
        <w:t>采购人</w:t>
      </w:r>
      <w:r>
        <w:rPr>
          <w:rFonts w:hint="eastAsia" w:ascii="宋体" w:hAnsi="宋体" w:eastAsia="宋体" w:cs="宋体"/>
          <w:color w:val="auto"/>
          <w:kern w:val="2"/>
          <w:sz w:val="24"/>
          <w:szCs w:val="24"/>
        </w:rPr>
        <w:t>提出的其他有关安全、文明施工等方面问题必须积极配合，认真履行。</w:t>
      </w:r>
    </w:p>
    <w:p w14:paraId="2A55CE15">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6</w:t>
      </w:r>
      <w:r>
        <w:rPr>
          <w:rFonts w:hint="eastAsia" w:ascii="宋体" w:hAnsi="宋体" w:eastAsia="宋体" w:cs="宋体"/>
          <w:color w:val="auto"/>
          <w:kern w:val="2"/>
          <w:sz w:val="24"/>
          <w:szCs w:val="24"/>
          <w:lang w:eastAsia="zh-CN"/>
        </w:rPr>
        <w:t>）采购人</w:t>
      </w:r>
      <w:r>
        <w:rPr>
          <w:rFonts w:hint="eastAsia" w:ascii="宋体" w:hAnsi="宋体" w:eastAsia="宋体" w:cs="宋体"/>
          <w:color w:val="auto"/>
          <w:kern w:val="2"/>
          <w:sz w:val="24"/>
          <w:szCs w:val="24"/>
        </w:rPr>
        <w:t>有权随时进行监督、检查，并有权责令</w:t>
      </w:r>
      <w:r>
        <w:rPr>
          <w:rFonts w:hint="eastAsia" w:ascii="宋体" w:hAnsi="宋体" w:eastAsia="宋体" w:cs="宋体"/>
          <w:color w:val="auto"/>
          <w:kern w:val="2"/>
          <w:sz w:val="24"/>
          <w:szCs w:val="24"/>
          <w:lang w:eastAsia="zh-CN"/>
        </w:rPr>
        <w:t>服务商</w:t>
      </w:r>
      <w:r>
        <w:rPr>
          <w:rFonts w:hint="eastAsia" w:ascii="宋体" w:hAnsi="宋体" w:eastAsia="宋体" w:cs="宋体"/>
          <w:color w:val="auto"/>
          <w:kern w:val="2"/>
          <w:sz w:val="24"/>
          <w:szCs w:val="24"/>
        </w:rPr>
        <w:t>清除不安全隐患的权利。</w:t>
      </w:r>
    </w:p>
    <w:p w14:paraId="49AC12DA">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7</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对养护巡查不到位引起的安全事故责任：</w:t>
      </w:r>
    </w:p>
    <w:p w14:paraId="4367FCE6">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①自身巡查、施工过程中的人生安全等事故负全部责任；</w:t>
      </w:r>
    </w:p>
    <w:p w14:paraId="115061AF">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②路面、雨污水管道等巡查不到位引起的安全事故负相关责任。</w:t>
      </w:r>
    </w:p>
    <w:p w14:paraId="329AD718">
      <w:pPr>
        <w:spacing w:line="57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10</w:t>
      </w:r>
      <w:r>
        <w:rPr>
          <w:rFonts w:hint="eastAsia" w:ascii="宋体" w:hAnsi="宋体" w:eastAsia="宋体" w:cs="宋体"/>
          <w:color w:val="auto"/>
          <w:kern w:val="2"/>
          <w:sz w:val="24"/>
          <w:szCs w:val="24"/>
          <w:highlight w:val="none"/>
        </w:rPr>
        <w:t>．考核办法：</w:t>
      </w:r>
    </w:p>
    <w:p w14:paraId="5051ED75">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cs="宋体"/>
          <w:color w:val="auto"/>
          <w:kern w:val="2"/>
          <w:sz w:val="24"/>
          <w:szCs w:val="24"/>
          <w:lang w:val="en-US" w:eastAsia="zh-CN"/>
        </w:rPr>
        <w:t>1</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安全考核严格按照《中华人民共和国安全生产法》的有关规定，并建立有总监负责制的安全管理体系，落实安全工作责任制，若因</w:t>
      </w:r>
      <w:r>
        <w:rPr>
          <w:rFonts w:hint="eastAsia" w:ascii="宋体" w:hAnsi="宋体" w:eastAsia="宋体" w:cs="宋体"/>
          <w:color w:val="auto"/>
          <w:kern w:val="2"/>
          <w:sz w:val="24"/>
          <w:szCs w:val="24"/>
          <w:lang w:eastAsia="zh-CN"/>
        </w:rPr>
        <w:t>服务商</w:t>
      </w:r>
      <w:r>
        <w:rPr>
          <w:rFonts w:hint="eastAsia" w:ascii="宋体" w:hAnsi="宋体" w:eastAsia="宋体" w:cs="宋体"/>
          <w:color w:val="auto"/>
          <w:kern w:val="2"/>
          <w:sz w:val="24"/>
          <w:szCs w:val="24"/>
        </w:rPr>
        <w:t>操作不当而引起的安全责任事故，则应严肃处理，并给予相应的经济处罚。</w:t>
      </w:r>
    </w:p>
    <w:p w14:paraId="1F1B6682">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cs="宋体"/>
          <w:color w:val="auto"/>
          <w:kern w:val="2"/>
          <w:sz w:val="24"/>
          <w:szCs w:val="24"/>
          <w:lang w:val="en-US" w:eastAsia="zh-CN"/>
        </w:rPr>
        <w:t>2</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养护维修质量应严格按照《城镇道路养护技术规范》等相关规定执行。若</w:t>
      </w:r>
      <w:r>
        <w:rPr>
          <w:rFonts w:hint="eastAsia" w:ascii="宋体" w:hAnsi="宋体" w:eastAsia="宋体" w:cs="宋体"/>
          <w:color w:val="auto"/>
          <w:kern w:val="2"/>
          <w:sz w:val="24"/>
          <w:szCs w:val="24"/>
          <w:lang w:eastAsia="zh-CN"/>
        </w:rPr>
        <w:t>服务商</w:t>
      </w:r>
      <w:r>
        <w:rPr>
          <w:rFonts w:hint="eastAsia" w:ascii="宋体" w:hAnsi="宋体" w:eastAsia="宋体" w:cs="宋体"/>
          <w:color w:val="auto"/>
          <w:kern w:val="2"/>
          <w:sz w:val="24"/>
          <w:szCs w:val="24"/>
        </w:rPr>
        <w:t>实施的项目质量不符国家、地方或</w:t>
      </w:r>
      <w:r>
        <w:rPr>
          <w:rFonts w:hint="eastAsia" w:ascii="宋体" w:hAnsi="宋体" w:eastAsia="宋体" w:cs="宋体"/>
          <w:color w:val="auto"/>
          <w:kern w:val="2"/>
          <w:sz w:val="24"/>
          <w:szCs w:val="24"/>
          <w:lang w:eastAsia="zh-CN"/>
        </w:rPr>
        <w:t>采购人</w:t>
      </w:r>
      <w:r>
        <w:rPr>
          <w:rFonts w:hint="eastAsia" w:ascii="宋体" w:hAnsi="宋体" w:eastAsia="宋体" w:cs="宋体"/>
          <w:color w:val="auto"/>
          <w:kern w:val="2"/>
          <w:sz w:val="24"/>
          <w:szCs w:val="24"/>
        </w:rPr>
        <w:t>相关要求的，</w:t>
      </w:r>
      <w:r>
        <w:rPr>
          <w:rFonts w:hint="eastAsia" w:ascii="宋体" w:hAnsi="宋体" w:eastAsia="宋体" w:cs="宋体"/>
          <w:color w:val="auto"/>
          <w:kern w:val="2"/>
          <w:sz w:val="24"/>
          <w:szCs w:val="24"/>
          <w:lang w:eastAsia="zh-CN"/>
        </w:rPr>
        <w:t>采购人</w:t>
      </w:r>
      <w:r>
        <w:rPr>
          <w:rFonts w:hint="eastAsia" w:ascii="宋体" w:hAnsi="宋体" w:eastAsia="宋体" w:cs="宋体"/>
          <w:color w:val="auto"/>
          <w:kern w:val="2"/>
          <w:sz w:val="24"/>
          <w:szCs w:val="24"/>
        </w:rPr>
        <w:t>可要求</w:t>
      </w:r>
      <w:r>
        <w:rPr>
          <w:rFonts w:hint="eastAsia" w:ascii="宋体" w:hAnsi="宋体" w:eastAsia="宋体" w:cs="宋体"/>
          <w:color w:val="auto"/>
          <w:kern w:val="2"/>
          <w:sz w:val="24"/>
          <w:szCs w:val="24"/>
          <w:lang w:eastAsia="zh-CN"/>
        </w:rPr>
        <w:t>服务商</w:t>
      </w:r>
      <w:r>
        <w:rPr>
          <w:rFonts w:hint="eastAsia" w:ascii="宋体" w:hAnsi="宋体" w:eastAsia="宋体" w:cs="宋体"/>
          <w:color w:val="auto"/>
          <w:kern w:val="2"/>
          <w:sz w:val="24"/>
          <w:szCs w:val="24"/>
        </w:rPr>
        <w:t>无偿返工。</w:t>
      </w:r>
    </w:p>
    <w:p w14:paraId="449EF146">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cs="宋体"/>
          <w:color w:val="auto"/>
          <w:kern w:val="2"/>
          <w:sz w:val="24"/>
          <w:szCs w:val="24"/>
          <w:lang w:val="en-US" w:eastAsia="zh-CN"/>
        </w:rPr>
        <w:t>3</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如现场遇到特殊情况的由</w:t>
      </w:r>
      <w:r>
        <w:rPr>
          <w:rFonts w:hint="eastAsia" w:ascii="宋体" w:hAnsi="宋体" w:eastAsia="宋体" w:cs="宋体"/>
          <w:color w:val="auto"/>
          <w:kern w:val="2"/>
          <w:sz w:val="24"/>
          <w:szCs w:val="24"/>
          <w:lang w:eastAsia="zh-CN"/>
        </w:rPr>
        <w:t>供应商</w:t>
      </w:r>
      <w:r>
        <w:rPr>
          <w:rFonts w:hint="eastAsia" w:ascii="宋体" w:hAnsi="宋体" w:eastAsia="宋体" w:cs="宋体"/>
          <w:color w:val="auto"/>
          <w:kern w:val="2"/>
          <w:sz w:val="24"/>
          <w:szCs w:val="24"/>
        </w:rPr>
        <w:t>决定处置方案，</w:t>
      </w:r>
      <w:r>
        <w:rPr>
          <w:rFonts w:hint="eastAsia" w:ascii="宋体" w:hAnsi="宋体" w:eastAsia="宋体" w:cs="宋体"/>
          <w:color w:val="auto"/>
          <w:kern w:val="2"/>
          <w:sz w:val="24"/>
          <w:szCs w:val="24"/>
          <w:lang w:eastAsia="zh-CN"/>
        </w:rPr>
        <w:t>供应商</w:t>
      </w:r>
      <w:r>
        <w:rPr>
          <w:rFonts w:hint="eastAsia" w:ascii="宋体" w:hAnsi="宋体" w:eastAsia="宋体" w:cs="宋体"/>
          <w:color w:val="auto"/>
          <w:kern w:val="2"/>
          <w:sz w:val="24"/>
          <w:szCs w:val="24"/>
        </w:rPr>
        <w:t>中途有权对考核办法进行调整、细化。</w:t>
      </w:r>
    </w:p>
    <w:p w14:paraId="34134E07">
      <w:pPr>
        <w:spacing w:line="570" w:lineRule="exact"/>
        <w:ind w:firstLine="480" w:firstLineChars="200"/>
        <w:rPr>
          <w:rFonts w:hint="eastAsia" w:ascii="宋体" w:hAnsi="宋体" w:eastAsia="宋体" w:cs="宋体"/>
          <w:bCs/>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cs="宋体"/>
          <w:color w:val="auto"/>
          <w:kern w:val="2"/>
          <w:sz w:val="24"/>
          <w:szCs w:val="24"/>
          <w:lang w:val="en-US" w:eastAsia="zh-CN"/>
        </w:rPr>
        <w:t>4</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考核内容及评定标准：</w:t>
      </w:r>
    </w:p>
    <w:p w14:paraId="30BA23AB">
      <w:pPr>
        <w:spacing w:before="60" w:line="184" w:lineRule="auto"/>
        <w:jc w:val="center"/>
        <w:rPr>
          <w:rFonts w:hint="eastAsia" w:ascii="宋体" w:hAnsi="宋体" w:eastAsia="宋体" w:cs="宋体"/>
          <w:b/>
          <w:bCs/>
          <w:color w:val="auto"/>
          <w:spacing w:val="-1"/>
          <w:kern w:val="2"/>
          <w:sz w:val="24"/>
          <w:szCs w:val="24"/>
          <w:highlight w:val="none"/>
          <w:lang w:val="zh-CN"/>
        </w:rPr>
      </w:pPr>
      <w:r>
        <w:rPr>
          <w:rFonts w:hint="eastAsia" w:ascii="宋体" w:hAnsi="宋体" w:eastAsia="宋体" w:cs="宋体"/>
          <w:b/>
          <w:bCs/>
          <w:color w:val="auto"/>
          <w:spacing w:val="-1"/>
          <w:kern w:val="2"/>
          <w:sz w:val="24"/>
          <w:szCs w:val="24"/>
          <w:highlight w:val="none"/>
          <w:lang w:val="zh-CN"/>
        </w:rPr>
        <w:t>市政设施养护作业年度检查考核表</w:t>
      </w:r>
    </w:p>
    <w:tbl>
      <w:tblPr>
        <w:tblStyle w:val="35"/>
        <w:tblW w:w="101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9"/>
        <w:gridCol w:w="1410"/>
        <w:gridCol w:w="6180"/>
        <w:gridCol w:w="700"/>
        <w:gridCol w:w="600"/>
        <w:gridCol w:w="614"/>
      </w:tblGrid>
      <w:tr w14:paraId="70ED0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609" w:type="dxa"/>
            <w:noWrap w:val="0"/>
            <w:vAlign w:val="top"/>
          </w:tcPr>
          <w:p w14:paraId="02282545">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序号</w:t>
            </w:r>
          </w:p>
        </w:tc>
        <w:tc>
          <w:tcPr>
            <w:tcW w:w="1410" w:type="dxa"/>
            <w:noWrap w:val="0"/>
            <w:vAlign w:val="top"/>
          </w:tcPr>
          <w:p w14:paraId="2F0B89F8">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考核内容</w:t>
            </w:r>
          </w:p>
        </w:tc>
        <w:tc>
          <w:tcPr>
            <w:tcW w:w="6180" w:type="dxa"/>
            <w:noWrap w:val="0"/>
            <w:vAlign w:val="top"/>
          </w:tcPr>
          <w:p w14:paraId="118CE52D">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评分标准</w:t>
            </w:r>
          </w:p>
        </w:tc>
        <w:tc>
          <w:tcPr>
            <w:tcW w:w="700" w:type="dxa"/>
            <w:noWrap w:val="0"/>
            <w:vAlign w:val="top"/>
          </w:tcPr>
          <w:p w14:paraId="2D797AB1">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分值</w:t>
            </w:r>
          </w:p>
        </w:tc>
        <w:tc>
          <w:tcPr>
            <w:tcW w:w="600" w:type="dxa"/>
            <w:noWrap w:val="0"/>
            <w:vAlign w:val="top"/>
          </w:tcPr>
          <w:p w14:paraId="66737AB2">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得分</w:t>
            </w:r>
          </w:p>
        </w:tc>
        <w:tc>
          <w:tcPr>
            <w:tcW w:w="614" w:type="dxa"/>
            <w:noWrap w:val="0"/>
            <w:vAlign w:val="top"/>
          </w:tcPr>
          <w:p w14:paraId="29B87960">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备注</w:t>
            </w:r>
          </w:p>
        </w:tc>
      </w:tr>
      <w:tr w14:paraId="49380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jc w:val="center"/>
        </w:trPr>
        <w:tc>
          <w:tcPr>
            <w:tcW w:w="609" w:type="dxa"/>
            <w:vMerge w:val="restart"/>
            <w:noWrap w:val="0"/>
            <w:vAlign w:val="top"/>
          </w:tcPr>
          <w:p w14:paraId="65DEC7CD">
            <w:pPr>
              <w:autoSpaceDE w:val="0"/>
              <w:autoSpaceDN w:val="0"/>
              <w:spacing w:line="400" w:lineRule="exact"/>
              <w:jc w:val="center"/>
              <w:rPr>
                <w:rFonts w:hint="eastAsia" w:ascii="宋体" w:hAnsi="宋体" w:eastAsia="宋体" w:cs="宋体"/>
                <w:bCs/>
                <w:color w:val="auto"/>
                <w:kern w:val="2"/>
                <w:sz w:val="24"/>
                <w:szCs w:val="24"/>
                <w:lang w:val="zh-CN"/>
              </w:rPr>
            </w:pPr>
          </w:p>
          <w:p w14:paraId="76D340E2">
            <w:pPr>
              <w:autoSpaceDE w:val="0"/>
              <w:autoSpaceDN w:val="0"/>
              <w:spacing w:line="400" w:lineRule="exact"/>
              <w:jc w:val="center"/>
              <w:rPr>
                <w:rFonts w:hint="eastAsia" w:ascii="宋体" w:hAnsi="宋体" w:eastAsia="宋体" w:cs="宋体"/>
                <w:bCs/>
                <w:color w:val="auto"/>
                <w:kern w:val="2"/>
                <w:sz w:val="24"/>
                <w:szCs w:val="24"/>
                <w:lang w:val="zh-CN"/>
              </w:rPr>
            </w:pPr>
          </w:p>
          <w:p w14:paraId="77E7A444">
            <w:pPr>
              <w:autoSpaceDE w:val="0"/>
              <w:autoSpaceDN w:val="0"/>
              <w:spacing w:line="400" w:lineRule="exact"/>
              <w:jc w:val="center"/>
              <w:rPr>
                <w:rFonts w:hint="eastAsia" w:ascii="宋体" w:hAnsi="宋体" w:eastAsia="宋体" w:cs="宋体"/>
                <w:bCs/>
                <w:color w:val="auto"/>
                <w:kern w:val="2"/>
                <w:sz w:val="24"/>
                <w:szCs w:val="24"/>
                <w:lang w:val="zh-CN"/>
              </w:rPr>
            </w:pPr>
          </w:p>
          <w:p w14:paraId="50E1EFE3">
            <w:pPr>
              <w:autoSpaceDE w:val="0"/>
              <w:autoSpaceDN w:val="0"/>
              <w:spacing w:line="400" w:lineRule="exact"/>
              <w:jc w:val="center"/>
              <w:rPr>
                <w:rFonts w:hint="eastAsia" w:ascii="宋体" w:hAnsi="宋体" w:eastAsia="宋体" w:cs="宋体"/>
                <w:bCs/>
                <w:color w:val="auto"/>
                <w:kern w:val="2"/>
                <w:sz w:val="24"/>
                <w:szCs w:val="24"/>
                <w:lang w:val="zh-CN"/>
              </w:rPr>
            </w:pPr>
          </w:p>
          <w:p w14:paraId="22ECFF1B">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一</w:t>
            </w:r>
          </w:p>
        </w:tc>
        <w:tc>
          <w:tcPr>
            <w:tcW w:w="1410" w:type="dxa"/>
            <w:vMerge w:val="restart"/>
            <w:noWrap w:val="0"/>
            <w:vAlign w:val="top"/>
          </w:tcPr>
          <w:p w14:paraId="75959100">
            <w:pPr>
              <w:autoSpaceDE w:val="0"/>
              <w:autoSpaceDN w:val="0"/>
              <w:spacing w:line="400" w:lineRule="exact"/>
              <w:jc w:val="center"/>
              <w:rPr>
                <w:rFonts w:hint="eastAsia" w:ascii="宋体" w:hAnsi="宋体" w:eastAsia="宋体" w:cs="宋体"/>
                <w:bCs/>
                <w:color w:val="auto"/>
                <w:kern w:val="2"/>
                <w:sz w:val="24"/>
                <w:szCs w:val="24"/>
              </w:rPr>
            </w:pPr>
          </w:p>
          <w:p w14:paraId="6ADC33A2">
            <w:pPr>
              <w:autoSpaceDE w:val="0"/>
              <w:autoSpaceDN w:val="0"/>
              <w:spacing w:line="400" w:lineRule="exact"/>
              <w:jc w:val="center"/>
              <w:rPr>
                <w:rFonts w:hint="eastAsia" w:ascii="宋体" w:hAnsi="宋体" w:eastAsia="宋体" w:cs="宋体"/>
                <w:bCs/>
                <w:color w:val="auto"/>
                <w:kern w:val="2"/>
                <w:sz w:val="24"/>
                <w:szCs w:val="24"/>
              </w:rPr>
            </w:pPr>
          </w:p>
          <w:p w14:paraId="12E47820">
            <w:pPr>
              <w:autoSpaceDE w:val="0"/>
              <w:autoSpaceDN w:val="0"/>
              <w:spacing w:line="400" w:lineRule="exact"/>
              <w:jc w:val="center"/>
              <w:rPr>
                <w:rFonts w:hint="eastAsia" w:ascii="宋体" w:hAnsi="宋体" w:eastAsia="宋体" w:cs="宋体"/>
                <w:bCs/>
                <w:color w:val="auto"/>
                <w:kern w:val="2"/>
                <w:sz w:val="24"/>
                <w:szCs w:val="24"/>
              </w:rPr>
            </w:pPr>
          </w:p>
          <w:p w14:paraId="1AF350D5">
            <w:pPr>
              <w:autoSpaceDE w:val="0"/>
              <w:autoSpaceDN w:val="0"/>
              <w:spacing w:line="400" w:lineRule="exact"/>
              <w:jc w:val="center"/>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rPr>
              <w:t>基础台帐统计资料情况</w:t>
            </w:r>
            <w:r>
              <w:rPr>
                <w:rFonts w:hint="eastAsia" w:ascii="宋体" w:hAnsi="宋体" w:cs="宋体"/>
                <w:bCs/>
                <w:color w:val="auto"/>
                <w:kern w:val="2"/>
                <w:sz w:val="24"/>
                <w:szCs w:val="24"/>
                <w:lang w:eastAsia="zh-CN"/>
              </w:rPr>
              <w:t>（</w:t>
            </w:r>
            <w:r>
              <w:rPr>
                <w:rFonts w:hint="eastAsia" w:ascii="宋体" w:hAnsi="宋体" w:cs="宋体"/>
                <w:bCs/>
                <w:color w:val="auto"/>
                <w:kern w:val="2"/>
                <w:sz w:val="24"/>
                <w:szCs w:val="24"/>
                <w:lang w:val="en-US" w:eastAsia="zh-CN"/>
              </w:rPr>
              <w:t>15分</w:t>
            </w:r>
            <w:r>
              <w:rPr>
                <w:rFonts w:hint="eastAsia" w:ascii="宋体" w:hAnsi="宋体" w:cs="宋体"/>
                <w:bCs/>
                <w:color w:val="auto"/>
                <w:kern w:val="2"/>
                <w:sz w:val="24"/>
                <w:szCs w:val="24"/>
                <w:lang w:eastAsia="zh-CN"/>
              </w:rPr>
              <w:t>）</w:t>
            </w:r>
          </w:p>
        </w:tc>
        <w:tc>
          <w:tcPr>
            <w:tcW w:w="6180" w:type="dxa"/>
            <w:noWrap w:val="0"/>
            <w:vAlign w:val="top"/>
          </w:tcPr>
          <w:p w14:paraId="135F962A">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各项基础设施资料完整齐全，分类归档，整理成册，少一项扣</w:t>
            </w:r>
            <w:r>
              <w:rPr>
                <w:rFonts w:hint="eastAsia" w:ascii="宋体" w:hAnsi="宋体" w:cs="宋体"/>
                <w:bCs/>
                <w:color w:val="auto"/>
                <w:kern w:val="2"/>
                <w:sz w:val="24"/>
                <w:szCs w:val="24"/>
                <w:lang w:val="en-US" w:eastAsia="zh-CN"/>
              </w:rPr>
              <w:t>0.5</w:t>
            </w:r>
            <w:r>
              <w:rPr>
                <w:rFonts w:hint="eastAsia" w:ascii="宋体" w:hAnsi="宋体" w:eastAsia="宋体" w:cs="宋体"/>
                <w:bCs/>
                <w:color w:val="auto"/>
                <w:kern w:val="2"/>
                <w:sz w:val="24"/>
                <w:szCs w:val="24"/>
              </w:rPr>
              <w:t>分。</w:t>
            </w:r>
          </w:p>
        </w:tc>
        <w:tc>
          <w:tcPr>
            <w:tcW w:w="700" w:type="dxa"/>
            <w:noWrap w:val="0"/>
            <w:vAlign w:val="top"/>
          </w:tcPr>
          <w:p w14:paraId="303959E6">
            <w:pPr>
              <w:autoSpaceDE w:val="0"/>
              <w:autoSpaceDN w:val="0"/>
              <w:spacing w:line="400" w:lineRule="exact"/>
              <w:jc w:val="center"/>
              <w:rPr>
                <w:rFonts w:hint="eastAsia" w:ascii="宋体" w:hAnsi="宋体" w:eastAsia="宋体" w:cs="宋体"/>
                <w:bCs/>
                <w:color w:val="auto"/>
                <w:kern w:val="2"/>
                <w:sz w:val="24"/>
                <w:szCs w:val="24"/>
                <w:lang w:val="zh-CN" w:eastAsia="zh-CN"/>
              </w:rPr>
            </w:pPr>
            <w:r>
              <w:rPr>
                <w:rFonts w:hint="eastAsia" w:ascii="宋体" w:hAnsi="宋体" w:cs="宋体"/>
                <w:bCs/>
                <w:color w:val="auto"/>
                <w:kern w:val="2"/>
                <w:sz w:val="24"/>
                <w:szCs w:val="24"/>
                <w:lang w:val="en-US" w:eastAsia="zh-CN"/>
              </w:rPr>
              <w:t>1</w:t>
            </w:r>
          </w:p>
        </w:tc>
        <w:tc>
          <w:tcPr>
            <w:tcW w:w="600" w:type="dxa"/>
            <w:noWrap w:val="0"/>
            <w:vAlign w:val="top"/>
          </w:tcPr>
          <w:p w14:paraId="58881C77">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6EE7F29A">
            <w:pPr>
              <w:autoSpaceDE w:val="0"/>
              <w:autoSpaceDN w:val="0"/>
              <w:spacing w:line="400" w:lineRule="exact"/>
              <w:rPr>
                <w:rFonts w:hint="eastAsia" w:ascii="宋体" w:hAnsi="宋体" w:eastAsia="宋体" w:cs="宋体"/>
                <w:bCs/>
                <w:color w:val="auto"/>
                <w:kern w:val="2"/>
                <w:sz w:val="24"/>
                <w:szCs w:val="24"/>
                <w:lang w:val="zh-CN"/>
              </w:rPr>
            </w:pPr>
          </w:p>
        </w:tc>
      </w:tr>
      <w:tr w14:paraId="39ACC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jc w:val="center"/>
        </w:trPr>
        <w:tc>
          <w:tcPr>
            <w:tcW w:w="609" w:type="dxa"/>
            <w:vMerge w:val="continue"/>
            <w:tcBorders>
              <w:top w:val="nil"/>
            </w:tcBorders>
            <w:noWrap w:val="0"/>
            <w:vAlign w:val="top"/>
          </w:tcPr>
          <w:p w14:paraId="5CC23BF7">
            <w:pPr>
              <w:autoSpaceDE w:val="0"/>
              <w:autoSpaceDN w:val="0"/>
              <w:spacing w:line="400" w:lineRule="exact"/>
              <w:jc w:val="center"/>
              <w:rPr>
                <w:rFonts w:hint="eastAsia" w:ascii="宋体" w:hAnsi="宋体" w:eastAsia="宋体" w:cs="宋体"/>
                <w:bCs/>
                <w:color w:val="auto"/>
                <w:kern w:val="2"/>
                <w:sz w:val="24"/>
                <w:szCs w:val="24"/>
              </w:rPr>
            </w:pPr>
          </w:p>
        </w:tc>
        <w:tc>
          <w:tcPr>
            <w:tcW w:w="1410" w:type="dxa"/>
            <w:vMerge w:val="continue"/>
            <w:tcBorders>
              <w:top w:val="nil"/>
            </w:tcBorders>
            <w:noWrap w:val="0"/>
            <w:vAlign w:val="top"/>
          </w:tcPr>
          <w:p w14:paraId="29BB0C94">
            <w:pPr>
              <w:autoSpaceDE w:val="0"/>
              <w:autoSpaceDN w:val="0"/>
              <w:spacing w:line="400" w:lineRule="exact"/>
              <w:jc w:val="center"/>
              <w:rPr>
                <w:rFonts w:hint="eastAsia" w:ascii="宋体" w:hAnsi="宋体" w:eastAsia="宋体" w:cs="宋体"/>
                <w:bCs/>
                <w:color w:val="auto"/>
                <w:kern w:val="2"/>
                <w:sz w:val="24"/>
                <w:szCs w:val="24"/>
              </w:rPr>
            </w:pPr>
          </w:p>
        </w:tc>
        <w:tc>
          <w:tcPr>
            <w:tcW w:w="6180" w:type="dxa"/>
            <w:noWrap w:val="0"/>
            <w:vAlign w:val="top"/>
          </w:tcPr>
          <w:p w14:paraId="5E04C351">
            <w:pPr>
              <w:autoSpaceDE w:val="0"/>
              <w:autoSpaceDN w:val="0"/>
              <w:spacing w:line="400" w:lineRule="exact"/>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rPr>
              <w:t>维修单位管理制度齐全，无管理制度扣1分</w:t>
            </w:r>
            <w:r>
              <w:rPr>
                <w:rFonts w:hint="eastAsia" w:ascii="宋体" w:hAnsi="宋体" w:cs="宋体"/>
                <w:bCs/>
                <w:color w:val="auto"/>
                <w:kern w:val="2"/>
                <w:sz w:val="24"/>
                <w:szCs w:val="24"/>
                <w:lang w:eastAsia="zh-CN"/>
              </w:rPr>
              <w:t>。</w:t>
            </w:r>
          </w:p>
        </w:tc>
        <w:tc>
          <w:tcPr>
            <w:tcW w:w="700" w:type="dxa"/>
            <w:noWrap w:val="0"/>
            <w:vAlign w:val="top"/>
          </w:tcPr>
          <w:p w14:paraId="6C65A50E">
            <w:pPr>
              <w:autoSpaceDE w:val="0"/>
              <w:autoSpaceDN w:val="0"/>
              <w:spacing w:line="400" w:lineRule="exact"/>
              <w:jc w:val="center"/>
              <w:rPr>
                <w:rFonts w:hint="eastAsia" w:ascii="宋体" w:hAnsi="宋体" w:eastAsia="宋体" w:cs="宋体"/>
                <w:bCs/>
                <w:color w:val="auto"/>
                <w:kern w:val="2"/>
                <w:sz w:val="24"/>
                <w:szCs w:val="24"/>
                <w:lang w:val="zh-CN" w:eastAsia="zh-CN"/>
              </w:rPr>
            </w:pPr>
            <w:r>
              <w:rPr>
                <w:rFonts w:hint="eastAsia" w:ascii="宋体" w:hAnsi="宋体" w:cs="宋体"/>
                <w:bCs/>
                <w:color w:val="auto"/>
                <w:kern w:val="2"/>
                <w:sz w:val="24"/>
                <w:szCs w:val="24"/>
                <w:lang w:val="en-US" w:eastAsia="zh-CN"/>
              </w:rPr>
              <w:t>1</w:t>
            </w:r>
          </w:p>
        </w:tc>
        <w:tc>
          <w:tcPr>
            <w:tcW w:w="600" w:type="dxa"/>
            <w:noWrap w:val="0"/>
            <w:vAlign w:val="top"/>
          </w:tcPr>
          <w:p w14:paraId="4599AAD1">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68C34C27">
            <w:pPr>
              <w:autoSpaceDE w:val="0"/>
              <w:autoSpaceDN w:val="0"/>
              <w:spacing w:line="400" w:lineRule="exact"/>
              <w:rPr>
                <w:rFonts w:hint="eastAsia" w:ascii="宋体" w:hAnsi="宋体" w:eastAsia="宋体" w:cs="宋体"/>
                <w:bCs/>
                <w:color w:val="auto"/>
                <w:kern w:val="2"/>
                <w:sz w:val="24"/>
                <w:szCs w:val="24"/>
                <w:lang w:val="zh-CN"/>
              </w:rPr>
            </w:pPr>
          </w:p>
        </w:tc>
      </w:tr>
      <w:tr w14:paraId="20982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609" w:type="dxa"/>
            <w:vMerge w:val="continue"/>
            <w:tcBorders>
              <w:top w:val="nil"/>
            </w:tcBorders>
            <w:noWrap w:val="0"/>
            <w:vAlign w:val="top"/>
          </w:tcPr>
          <w:p w14:paraId="5B3B997B">
            <w:pPr>
              <w:autoSpaceDE w:val="0"/>
              <w:autoSpaceDN w:val="0"/>
              <w:spacing w:line="400" w:lineRule="exact"/>
              <w:jc w:val="center"/>
              <w:rPr>
                <w:rFonts w:hint="eastAsia" w:ascii="宋体" w:hAnsi="宋体" w:eastAsia="宋体" w:cs="宋体"/>
                <w:bCs/>
                <w:color w:val="auto"/>
                <w:kern w:val="2"/>
                <w:sz w:val="24"/>
                <w:szCs w:val="24"/>
              </w:rPr>
            </w:pPr>
          </w:p>
        </w:tc>
        <w:tc>
          <w:tcPr>
            <w:tcW w:w="1410" w:type="dxa"/>
            <w:vMerge w:val="continue"/>
            <w:tcBorders>
              <w:top w:val="nil"/>
            </w:tcBorders>
            <w:noWrap w:val="0"/>
            <w:vAlign w:val="top"/>
          </w:tcPr>
          <w:p w14:paraId="29684113">
            <w:pPr>
              <w:autoSpaceDE w:val="0"/>
              <w:autoSpaceDN w:val="0"/>
              <w:spacing w:line="400" w:lineRule="exact"/>
              <w:jc w:val="center"/>
              <w:rPr>
                <w:rFonts w:hint="eastAsia" w:ascii="宋体" w:hAnsi="宋体" w:eastAsia="宋体" w:cs="宋体"/>
                <w:bCs/>
                <w:color w:val="auto"/>
                <w:kern w:val="2"/>
                <w:sz w:val="24"/>
                <w:szCs w:val="24"/>
              </w:rPr>
            </w:pPr>
          </w:p>
        </w:tc>
        <w:tc>
          <w:tcPr>
            <w:tcW w:w="6180" w:type="dxa"/>
            <w:noWrap w:val="0"/>
            <w:vAlign w:val="top"/>
          </w:tcPr>
          <w:p w14:paraId="3CF544EC">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统计资料表式统一规范，上报统计报表及时，出现表式不统一上报统计报表不及时或不正确扣1分。</w:t>
            </w:r>
          </w:p>
        </w:tc>
        <w:tc>
          <w:tcPr>
            <w:tcW w:w="700" w:type="dxa"/>
            <w:noWrap w:val="0"/>
            <w:vAlign w:val="top"/>
          </w:tcPr>
          <w:p w14:paraId="2234F408">
            <w:pPr>
              <w:autoSpaceDE w:val="0"/>
              <w:autoSpaceDN w:val="0"/>
              <w:spacing w:line="400" w:lineRule="exact"/>
              <w:jc w:val="center"/>
              <w:rPr>
                <w:rFonts w:hint="eastAsia" w:ascii="宋体" w:hAnsi="宋体" w:eastAsia="宋体" w:cs="宋体"/>
                <w:bCs/>
                <w:color w:val="auto"/>
                <w:kern w:val="2"/>
                <w:sz w:val="24"/>
                <w:szCs w:val="24"/>
                <w:lang w:val="zh-CN" w:eastAsia="zh-CN"/>
              </w:rPr>
            </w:pPr>
            <w:r>
              <w:rPr>
                <w:rFonts w:hint="eastAsia" w:ascii="宋体" w:hAnsi="宋体" w:cs="宋体"/>
                <w:bCs/>
                <w:color w:val="auto"/>
                <w:kern w:val="2"/>
                <w:sz w:val="24"/>
                <w:szCs w:val="24"/>
                <w:lang w:val="en-US" w:eastAsia="zh-CN"/>
              </w:rPr>
              <w:t>2</w:t>
            </w:r>
          </w:p>
        </w:tc>
        <w:tc>
          <w:tcPr>
            <w:tcW w:w="600" w:type="dxa"/>
            <w:noWrap w:val="0"/>
            <w:vAlign w:val="top"/>
          </w:tcPr>
          <w:p w14:paraId="7AB3F66B">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17AD3C86">
            <w:pPr>
              <w:autoSpaceDE w:val="0"/>
              <w:autoSpaceDN w:val="0"/>
              <w:spacing w:line="400" w:lineRule="exact"/>
              <w:rPr>
                <w:rFonts w:hint="eastAsia" w:ascii="宋体" w:hAnsi="宋体" w:eastAsia="宋体" w:cs="宋体"/>
                <w:bCs/>
                <w:color w:val="auto"/>
                <w:kern w:val="2"/>
                <w:sz w:val="24"/>
                <w:szCs w:val="24"/>
                <w:lang w:val="zh-CN"/>
              </w:rPr>
            </w:pPr>
          </w:p>
        </w:tc>
      </w:tr>
      <w:tr w14:paraId="55CD3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jc w:val="center"/>
        </w:trPr>
        <w:tc>
          <w:tcPr>
            <w:tcW w:w="609" w:type="dxa"/>
            <w:vMerge w:val="continue"/>
            <w:tcBorders>
              <w:top w:val="nil"/>
            </w:tcBorders>
            <w:noWrap w:val="0"/>
            <w:vAlign w:val="top"/>
          </w:tcPr>
          <w:p w14:paraId="61BBAC48">
            <w:pPr>
              <w:autoSpaceDE w:val="0"/>
              <w:autoSpaceDN w:val="0"/>
              <w:spacing w:line="400" w:lineRule="exact"/>
              <w:jc w:val="center"/>
              <w:rPr>
                <w:rFonts w:hint="eastAsia" w:ascii="宋体" w:hAnsi="宋体" w:eastAsia="宋体" w:cs="宋体"/>
                <w:bCs/>
                <w:color w:val="auto"/>
                <w:kern w:val="2"/>
                <w:sz w:val="24"/>
                <w:szCs w:val="24"/>
              </w:rPr>
            </w:pPr>
          </w:p>
        </w:tc>
        <w:tc>
          <w:tcPr>
            <w:tcW w:w="1410" w:type="dxa"/>
            <w:vMerge w:val="continue"/>
            <w:tcBorders>
              <w:top w:val="nil"/>
            </w:tcBorders>
            <w:noWrap w:val="0"/>
            <w:vAlign w:val="top"/>
          </w:tcPr>
          <w:p w14:paraId="329D02B2">
            <w:pPr>
              <w:autoSpaceDE w:val="0"/>
              <w:autoSpaceDN w:val="0"/>
              <w:spacing w:line="400" w:lineRule="exact"/>
              <w:jc w:val="center"/>
              <w:rPr>
                <w:rFonts w:hint="eastAsia" w:ascii="宋体" w:hAnsi="宋体" w:eastAsia="宋体" w:cs="宋体"/>
                <w:bCs/>
                <w:color w:val="auto"/>
                <w:kern w:val="2"/>
                <w:sz w:val="24"/>
                <w:szCs w:val="24"/>
              </w:rPr>
            </w:pPr>
          </w:p>
        </w:tc>
        <w:tc>
          <w:tcPr>
            <w:tcW w:w="6180" w:type="dxa"/>
            <w:noWrap w:val="0"/>
            <w:vAlign w:val="top"/>
          </w:tcPr>
          <w:p w14:paraId="56C4D7F2">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维修应做好维修记录和质量验收材料，记录不齐全或未装订，每项各扣1分。</w:t>
            </w:r>
          </w:p>
        </w:tc>
        <w:tc>
          <w:tcPr>
            <w:tcW w:w="700" w:type="dxa"/>
            <w:noWrap w:val="0"/>
            <w:vAlign w:val="top"/>
          </w:tcPr>
          <w:p w14:paraId="03DEE2FB">
            <w:pPr>
              <w:autoSpaceDE w:val="0"/>
              <w:autoSpaceDN w:val="0"/>
              <w:spacing w:line="400" w:lineRule="exact"/>
              <w:jc w:val="center"/>
              <w:rPr>
                <w:rFonts w:hint="eastAsia" w:ascii="宋体" w:hAnsi="宋体" w:eastAsia="宋体" w:cs="宋体"/>
                <w:bCs/>
                <w:color w:val="auto"/>
                <w:kern w:val="2"/>
                <w:sz w:val="24"/>
                <w:szCs w:val="24"/>
                <w:lang w:val="zh-CN"/>
              </w:rPr>
            </w:pPr>
          </w:p>
          <w:p w14:paraId="031D9AD9">
            <w:pPr>
              <w:autoSpaceDE w:val="0"/>
              <w:autoSpaceDN w:val="0"/>
              <w:spacing w:line="400" w:lineRule="exact"/>
              <w:jc w:val="center"/>
              <w:rPr>
                <w:rFonts w:hint="default" w:ascii="宋体" w:hAnsi="宋体" w:eastAsia="宋体" w:cs="宋体"/>
                <w:bCs/>
                <w:color w:val="auto"/>
                <w:kern w:val="2"/>
                <w:sz w:val="24"/>
                <w:szCs w:val="24"/>
                <w:lang w:val="en-US" w:eastAsia="zh-CN"/>
              </w:rPr>
            </w:pPr>
            <w:r>
              <w:rPr>
                <w:rFonts w:hint="eastAsia" w:ascii="宋体" w:hAnsi="宋体" w:cs="宋体"/>
                <w:bCs/>
                <w:color w:val="auto"/>
                <w:kern w:val="2"/>
                <w:sz w:val="24"/>
                <w:szCs w:val="24"/>
                <w:lang w:val="en-US" w:eastAsia="zh-CN"/>
              </w:rPr>
              <w:t>10</w:t>
            </w:r>
          </w:p>
        </w:tc>
        <w:tc>
          <w:tcPr>
            <w:tcW w:w="600" w:type="dxa"/>
            <w:noWrap w:val="0"/>
            <w:vAlign w:val="top"/>
          </w:tcPr>
          <w:p w14:paraId="47ECDD25">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3DA8131A">
            <w:pPr>
              <w:autoSpaceDE w:val="0"/>
              <w:autoSpaceDN w:val="0"/>
              <w:spacing w:line="400" w:lineRule="exact"/>
              <w:rPr>
                <w:rFonts w:hint="eastAsia" w:ascii="宋体" w:hAnsi="宋体" w:eastAsia="宋体" w:cs="宋体"/>
                <w:bCs/>
                <w:color w:val="auto"/>
                <w:kern w:val="2"/>
                <w:sz w:val="24"/>
                <w:szCs w:val="24"/>
                <w:lang w:val="zh-CN"/>
              </w:rPr>
            </w:pPr>
          </w:p>
        </w:tc>
      </w:tr>
      <w:tr w14:paraId="33C39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609" w:type="dxa"/>
            <w:vMerge w:val="restart"/>
            <w:noWrap w:val="0"/>
            <w:vAlign w:val="top"/>
          </w:tcPr>
          <w:p w14:paraId="5966435A">
            <w:pPr>
              <w:autoSpaceDE w:val="0"/>
              <w:autoSpaceDN w:val="0"/>
              <w:spacing w:line="400" w:lineRule="exact"/>
              <w:jc w:val="center"/>
              <w:rPr>
                <w:rFonts w:hint="eastAsia" w:ascii="宋体" w:hAnsi="宋体" w:eastAsia="宋体" w:cs="宋体"/>
                <w:bCs/>
                <w:color w:val="auto"/>
                <w:kern w:val="2"/>
                <w:sz w:val="24"/>
                <w:szCs w:val="24"/>
                <w:lang w:val="zh-CN" w:eastAsia="zh-CN"/>
              </w:rPr>
            </w:pPr>
            <w:r>
              <w:rPr>
                <w:rFonts w:hint="eastAsia" w:ascii="宋体" w:hAnsi="宋体" w:eastAsia="宋体" w:cs="宋体"/>
                <w:bCs/>
                <w:color w:val="auto"/>
                <w:kern w:val="2"/>
                <w:sz w:val="24"/>
                <w:szCs w:val="24"/>
                <w:lang w:val="en-US" w:eastAsia="zh-CN"/>
              </w:rPr>
              <w:t>二</w:t>
            </w:r>
          </w:p>
        </w:tc>
        <w:tc>
          <w:tcPr>
            <w:tcW w:w="1410" w:type="dxa"/>
            <w:vMerge w:val="restart"/>
            <w:noWrap w:val="0"/>
            <w:vAlign w:val="top"/>
          </w:tcPr>
          <w:p w14:paraId="348978FB">
            <w:pPr>
              <w:autoSpaceDE w:val="0"/>
              <w:autoSpaceDN w:val="0"/>
              <w:spacing w:line="400" w:lineRule="exact"/>
              <w:jc w:val="center"/>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rPr>
              <w:t>维修质量执行情况</w:t>
            </w:r>
            <w:r>
              <w:rPr>
                <w:rFonts w:hint="eastAsia" w:ascii="宋体" w:hAnsi="宋体" w:cs="宋体"/>
                <w:bCs/>
                <w:color w:val="auto"/>
                <w:kern w:val="2"/>
                <w:sz w:val="24"/>
                <w:szCs w:val="24"/>
                <w:lang w:eastAsia="zh-CN"/>
              </w:rPr>
              <w:t>（</w:t>
            </w:r>
            <w:r>
              <w:rPr>
                <w:rFonts w:hint="eastAsia" w:ascii="宋体" w:hAnsi="宋体" w:cs="宋体"/>
                <w:bCs/>
                <w:color w:val="auto"/>
                <w:kern w:val="2"/>
                <w:sz w:val="24"/>
                <w:szCs w:val="24"/>
                <w:lang w:val="en-US" w:eastAsia="zh-CN"/>
              </w:rPr>
              <w:t>50分</w:t>
            </w:r>
            <w:r>
              <w:rPr>
                <w:rFonts w:hint="eastAsia" w:ascii="宋体" w:hAnsi="宋体" w:cs="宋体"/>
                <w:bCs/>
                <w:color w:val="auto"/>
                <w:kern w:val="2"/>
                <w:sz w:val="24"/>
                <w:szCs w:val="24"/>
                <w:lang w:eastAsia="zh-CN"/>
              </w:rPr>
              <w:t>）</w:t>
            </w:r>
          </w:p>
        </w:tc>
        <w:tc>
          <w:tcPr>
            <w:tcW w:w="6180" w:type="dxa"/>
            <w:noWrap w:val="0"/>
            <w:vAlign w:val="top"/>
          </w:tcPr>
          <w:p w14:paraId="646A6002">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接到通知后，应在2小时内赶到现场处理，未及时响应的每次扣1分</w:t>
            </w:r>
          </w:p>
        </w:tc>
        <w:tc>
          <w:tcPr>
            <w:tcW w:w="700" w:type="dxa"/>
            <w:noWrap w:val="0"/>
            <w:vAlign w:val="top"/>
          </w:tcPr>
          <w:p w14:paraId="046BB283">
            <w:pPr>
              <w:autoSpaceDE w:val="0"/>
              <w:autoSpaceDN w:val="0"/>
              <w:spacing w:line="400" w:lineRule="exact"/>
              <w:jc w:val="center"/>
              <w:rPr>
                <w:rFonts w:hint="default" w:ascii="宋体" w:hAnsi="宋体" w:eastAsia="宋体" w:cs="宋体"/>
                <w:bCs/>
                <w:color w:val="auto"/>
                <w:kern w:val="2"/>
                <w:sz w:val="24"/>
                <w:szCs w:val="24"/>
                <w:lang w:val="en-US" w:eastAsia="zh-CN"/>
              </w:rPr>
            </w:pPr>
            <w:r>
              <w:rPr>
                <w:rFonts w:hint="eastAsia" w:ascii="宋体" w:hAnsi="宋体" w:cs="宋体"/>
                <w:bCs/>
                <w:color w:val="auto"/>
                <w:kern w:val="2"/>
                <w:sz w:val="24"/>
                <w:szCs w:val="24"/>
                <w:lang w:val="en-US" w:eastAsia="zh-CN"/>
              </w:rPr>
              <w:t>15</w:t>
            </w:r>
          </w:p>
        </w:tc>
        <w:tc>
          <w:tcPr>
            <w:tcW w:w="600" w:type="dxa"/>
            <w:noWrap w:val="0"/>
            <w:vAlign w:val="top"/>
          </w:tcPr>
          <w:p w14:paraId="1779D6CB">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5710A8E6">
            <w:pPr>
              <w:autoSpaceDE w:val="0"/>
              <w:autoSpaceDN w:val="0"/>
              <w:spacing w:line="400" w:lineRule="exact"/>
              <w:rPr>
                <w:rFonts w:hint="eastAsia" w:ascii="宋体" w:hAnsi="宋体" w:eastAsia="宋体" w:cs="宋体"/>
                <w:bCs/>
                <w:color w:val="auto"/>
                <w:kern w:val="2"/>
                <w:sz w:val="24"/>
                <w:szCs w:val="24"/>
                <w:lang w:val="zh-CN"/>
              </w:rPr>
            </w:pPr>
          </w:p>
        </w:tc>
      </w:tr>
      <w:tr w14:paraId="11F34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609" w:type="dxa"/>
            <w:vMerge w:val="continue"/>
            <w:noWrap w:val="0"/>
            <w:vAlign w:val="top"/>
          </w:tcPr>
          <w:p w14:paraId="2689F336">
            <w:pPr>
              <w:autoSpaceDE w:val="0"/>
              <w:autoSpaceDN w:val="0"/>
              <w:spacing w:line="400" w:lineRule="exact"/>
              <w:jc w:val="center"/>
              <w:rPr>
                <w:rFonts w:hint="eastAsia" w:ascii="宋体" w:hAnsi="宋体" w:eastAsia="宋体" w:cs="宋体"/>
                <w:bCs/>
                <w:color w:val="auto"/>
                <w:kern w:val="2"/>
                <w:sz w:val="24"/>
                <w:szCs w:val="24"/>
                <w:lang w:val="en-US" w:eastAsia="zh-CN"/>
              </w:rPr>
            </w:pPr>
          </w:p>
        </w:tc>
        <w:tc>
          <w:tcPr>
            <w:tcW w:w="1410" w:type="dxa"/>
            <w:vMerge w:val="continue"/>
            <w:noWrap w:val="0"/>
            <w:vAlign w:val="top"/>
          </w:tcPr>
          <w:p w14:paraId="058FE9E1">
            <w:pPr>
              <w:autoSpaceDE w:val="0"/>
              <w:autoSpaceDN w:val="0"/>
              <w:spacing w:line="400" w:lineRule="exact"/>
              <w:jc w:val="center"/>
              <w:rPr>
                <w:rFonts w:hint="eastAsia" w:ascii="宋体" w:hAnsi="宋体" w:eastAsia="宋体" w:cs="宋体"/>
                <w:bCs/>
                <w:color w:val="auto"/>
                <w:kern w:val="2"/>
                <w:sz w:val="24"/>
                <w:szCs w:val="24"/>
              </w:rPr>
            </w:pPr>
          </w:p>
        </w:tc>
        <w:tc>
          <w:tcPr>
            <w:tcW w:w="6180" w:type="dxa"/>
            <w:noWrap w:val="0"/>
            <w:vAlign w:val="top"/>
          </w:tcPr>
          <w:p w14:paraId="7874B4D5">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在规定限期内整改修复，道路沉陷、碎裂、坑槽要求在三个工作日内完成;网裂、拥包、搓板、脱皮等病害要求在七个工作日内处理完毕，泥、缝料散失、台板边断裂等病害应在一个月以内予以修复;桥梁应根据桥梁的不同病因，进行早期病害日常的维护，发现桥台跳车应及时修补，人行道无坑洞、错台、拱起、沉陷和缺损，发现病害应在三个工作日内予以修复;检查井、收水井框盖完好吻合，井圈和井盖开裂，丢失应在24小时之内补装完整，房屋外立面剥落及漏水、落水管、门窗等维修项目要求在七个工作日内处理完毕。以上内容，在规定期限未及时修复的扣5分。</w:t>
            </w:r>
          </w:p>
        </w:tc>
        <w:tc>
          <w:tcPr>
            <w:tcW w:w="700" w:type="dxa"/>
            <w:noWrap w:val="0"/>
            <w:vAlign w:val="top"/>
          </w:tcPr>
          <w:p w14:paraId="6514C4C1">
            <w:pPr>
              <w:autoSpaceDE w:val="0"/>
              <w:autoSpaceDN w:val="0"/>
              <w:spacing w:line="400" w:lineRule="exact"/>
              <w:jc w:val="center"/>
              <w:rPr>
                <w:rFonts w:hint="default" w:ascii="宋体" w:hAnsi="宋体" w:cs="宋体"/>
                <w:bCs/>
                <w:color w:val="auto"/>
                <w:kern w:val="2"/>
                <w:sz w:val="24"/>
                <w:szCs w:val="24"/>
                <w:lang w:val="en-US" w:eastAsia="zh-CN"/>
              </w:rPr>
            </w:pPr>
            <w:r>
              <w:rPr>
                <w:rFonts w:hint="eastAsia" w:ascii="宋体" w:hAnsi="宋体" w:cs="宋体"/>
                <w:bCs/>
                <w:color w:val="auto"/>
                <w:kern w:val="2"/>
                <w:sz w:val="24"/>
                <w:szCs w:val="24"/>
                <w:lang w:val="en-US" w:eastAsia="zh-CN"/>
              </w:rPr>
              <w:t>20</w:t>
            </w:r>
          </w:p>
        </w:tc>
        <w:tc>
          <w:tcPr>
            <w:tcW w:w="600" w:type="dxa"/>
            <w:noWrap w:val="0"/>
            <w:vAlign w:val="top"/>
          </w:tcPr>
          <w:p w14:paraId="43DCE5AF">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2CA0EB5A">
            <w:pPr>
              <w:autoSpaceDE w:val="0"/>
              <w:autoSpaceDN w:val="0"/>
              <w:spacing w:line="400" w:lineRule="exact"/>
              <w:rPr>
                <w:rFonts w:hint="eastAsia" w:ascii="宋体" w:hAnsi="宋体" w:eastAsia="宋体" w:cs="宋体"/>
                <w:bCs/>
                <w:color w:val="auto"/>
                <w:kern w:val="2"/>
                <w:sz w:val="24"/>
                <w:szCs w:val="24"/>
                <w:lang w:val="zh-CN"/>
              </w:rPr>
            </w:pPr>
          </w:p>
        </w:tc>
      </w:tr>
      <w:tr w14:paraId="032B1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609" w:type="dxa"/>
            <w:vMerge w:val="continue"/>
            <w:noWrap w:val="0"/>
            <w:vAlign w:val="top"/>
          </w:tcPr>
          <w:p w14:paraId="5AD09BFE">
            <w:pPr>
              <w:autoSpaceDE w:val="0"/>
              <w:autoSpaceDN w:val="0"/>
              <w:spacing w:line="400" w:lineRule="exact"/>
              <w:jc w:val="center"/>
              <w:rPr>
                <w:rFonts w:hint="eastAsia" w:ascii="宋体" w:hAnsi="宋体" w:eastAsia="宋体" w:cs="宋体"/>
                <w:bCs/>
                <w:color w:val="auto"/>
                <w:kern w:val="2"/>
                <w:sz w:val="24"/>
                <w:szCs w:val="24"/>
                <w:lang w:val="en-US" w:eastAsia="zh-CN"/>
              </w:rPr>
            </w:pPr>
          </w:p>
        </w:tc>
        <w:tc>
          <w:tcPr>
            <w:tcW w:w="1410" w:type="dxa"/>
            <w:vMerge w:val="continue"/>
            <w:noWrap w:val="0"/>
            <w:vAlign w:val="top"/>
          </w:tcPr>
          <w:p w14:paraId="48A7F726">
            <w:pPr>
              <w:autoSpaceDE w:val="0"/>
              <w:autoSpaceDN w:val="0"/>
              <w:spacing w:line="400" w:lineRule="exact"/>
              <w:jc w:val="center"/>
              <w:rPr>
                <w:rFonts w:hint="eastAsia" w:ascii="宋体" w:hAnsi="宋体" w:eastAsia="宋体" w:cs="宋体"/>
                <w:bCs/>
                <w:color w:val="auto"/>
                <w:kern w:val="2"/>
                <w:sz w:val="24"/>
                <w:szCs w:val="24"/>
              </w:rPr>
            </w:pPr>
          </w:p>
        </w:tc>
        <w:tc>
          <w:tcPr>
            <w:tcW w:w="6180" w:type="dxa"/>
            <w:noWrap w:val="0"/>
            <w:vAlign w:val="top"/>
          </w:tcPr>
          <w:p w14:paraId="54508541">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严格按照维修管理规定及相关规范进行维修作业，确保维修质量，维修质量不合格每次扣1分。</w:t>
            </w:r>
          </w:p>
        </w:tc>
        <w:tc>
          <w:tcPr>
            <w:tcW w:w="700" w:type="dxa"/>
            <w:noWrap w:val="0"/>
            <w:vAlign w:val="top"/>
          </w:tcPr>
          <w:p w14:paraId="79321D67">
            <w:pPr>
              <w:autoSpaceDE w:val="0"/>
              <w:autoSpaceDN w:val="0"/>
              <w:spacing w:line="400" w:lineRule="exact"/>
              <w:jc w:val="center"/>
              <w:rPr>
                <w:rFonts w:hint="default" w:ascii="宋体" w:hAnsi="宋体" w:cs="宋体"/>
                <w:bCs/>
                <w:color w:val="auto"/>
                <w:kern w:val="2"/>
                <w:sz w:val="24"/>
                <w:szCs w:val="24"/>
                <w:lang w:val="en-US" w:eastAsia="zh-CN"/>
              </w:rPr>
            </w:pPr>
            <w:r>
              <w:rPr>
                <w:rFonts w:hint="eastAsia" w:ascii="宋体" w:hAnsi="宋体" w:cs="宋体"/>
                <w:bCs/>
                <w:color w:val="auto"/>
                <w:kern w:val="2"/>
                <w:sz w:val="24"/>
                <w:szCs w:val="24"/>
                <w:lang w:val="en-US" w:eastAsia="zh-CN"/>
              </w:rPr>
              <w:t>5</w:t>
            </w:r>
          </w:p>
        </w:tc>
        <w:tc>
          <w:tcPr>
            <w:tcW w:w="600" w:type="dxa"/>
            <w:noWrap w:val="0"/>
            <w:vAlign w:val="top"/>
          </w:tcPr>
          <w:p w14:paraId="14B169D9">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4A901889">
            <w:pPr>
              <w:autoSpaceDE w:val="0"/>
              <w:autoSpaceDN w:val="0"/>
              <w:spacing w:line="400" w:lineRule="exact"/>
              <w:rPr>
                <w:rFonts w:hint="eastAsia" w:ascii="宋体" w:hAnsi="宋体" w:eastAsia="宋体" w:cs="宋体"/>
                <w:bCs/>
                <w:color w:val="auto"/>
                <w:kern w:val="2"/>
                <w:sz w:val="24"/>
                <w:szCs w:val="24"/>
                <w:lang w:val="zh-CN"/>
              </w:rPr>
            </w:pPr>
          </w:p>
        </w:tc>
      </w:tr>
      <w:tr w14:paraId="50CD0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609" w:type="dxa"/>
            <w:vMerge w:val="continue"/>
            <w:noWrap w:val="0"/>
            <w:vAlign w:val="top"/>
          </w:tcPr>
          <w:p w14:paraId="0B660862">
            <w:pPr>
              <w:autoSpaceDE w:val="0"/>
              <w:autoSpaceDN w:val="0"/>
              <w:spacing w:line="400" w:lineRule="exact"/>
              <w:jc w:val="center"/>
              <w:rPr>
                <w:rFonts w:hint="eastAsia" w:ascii="宋体" w:hAnsi="宋体" w:eastAsia="宋体" w:cs="宋体"/>
                <w:bCs/>
                <w:color w:val="auto"/>
                <w:kern w:val="2"/>
                <w:sz w:val="24"/>
                <w:szCs w:val="24"/>
                <w:lang w:val="en-US" w:eastAsia="zh-CN"/>
              </w:rPr>
            </w:pPr>
          </w:p>
        </w:tc>
        <w:tc>
          <w:tcPr>
            <w:tcW w:w="1410" w:type="dxa"/>
            <w:vMerge w:val="continue"/>
            <w:noWrap w:val="0"/>
            <w:vAlign w:val="top"/>
          </w:tcPr>
          <w:p w14:paraId="19357519">
            <w:pPr>
              <w:autoSpaceDE w:val="0"/>
              <w:autoSpaceDN w:val="0"/>
              <w:spacing w:line="400" w:lineRule="exact"/>
              <w:jc w:val="center"/>
              <w:rPr>
                <w:rFonts w:hint="eastAsia" w:ascii="宋体" w:hAnsi="宋体" w:eastAsia="宋体" w:cs="宋体"/>
                <w:bCs/>
                <w:color w:val="auto"/>
                <w:kern w:val="2"/>
                <w:sz w:val="24"/>
                <w:szCs w:val="24"/>
              </w:rPr>
            </w:pPr>
          </w:p>
        </w:tc>
        <w:tc>
          <w:tcPr>
            <w:tcW w:w="6180" w:type="dxa"/>
            <w:noWrap w:val="0"/>
            <w:vAlign w:val="top"/>
          </w:tcPr>
          <w:p w14:paraId="7FD396CC">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对规定限期内无法完成整改修复的，应当及时向上级主管部门反馈，信息反馈不及时的一次扣1分。因为处置不力而造成不良社会影响、舆情舆论、通报批评及二次上访等情况的扣5分。</w:t>
            </w:r>
          </w:p>
        </w:tc>
        <w:tc>
          <w:tcPr>
            <w:tcW w:w="700" w:type="dxa"/>
            <w:noWrap w:val="0"/>
            <w:vAlign w:val="top"/>
          </w:tcPr>
          <w:p w14:paraId="7AA49CB1">
            <w:pPr>
              <w:autoSpaceDE w:val="0"/>
              <w:autoSpaceDN w:val="0"/>
              <w:spacing w:line="400" w:lineRule="exact"/>
              <w:jc w:val="center"/>
              <w:rPr>
                <w:rFonts w:hint="default" w:ascii="宋体" w:hAnsi="宋体" w:cs="宋体"/>
                <w:bCs/>
                <w:color w:val="auto"/>
                <w:kern w:val="2"/>
                <w:sz w:val="24"/>
                <w:szCs w:val="24"/>
                <w:lang w:val="en-US" w:eastAsia="zh-CN"/>
              </w:rPr>
            </w:pPr>
            <w:r>
              <w:rPr>
                <w:rFonts w:hint="eastAsia" w:ascii="宋体" w:hAnsi="宋体" w:cs="宋体"/>
                <w:bCs/>
                <w:color w:val="auto"/>
                <w:kern w:val="2"/>
                <w:sz w:val="24"/>
                <w:szCs w:val="24"/>
                <w:lang w:val="en-US" w:eastAsia="zh-CN"/>
              </w:rPr>
              <w:t>5</w:t>
            </w:r>
          </w:p>
        </w:tc>
        <w:tc>
          <w:tcPr>
            <w:tcW w:w="600" w:type="dxa"/>
            <w:noWrap w:val="0"/>
            <w:vAlign w:val="top"/>
          </w:tcPr>
          <w:p w14:paraId="6F00958D">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48276AF6">
            <w:pPr>
              <w:autoSpaceDE w:val="0"/>
              <w:autoSpaceDN w:val="0"/>
              <w:spacing w:line="400" w:lineRule="exact"/>
              <w:rPr>
                <w:rFonts w:hint="eastAsia" w:ascii="宋体" w:hAnsi="宋体" w:eastAsia="宋体" w:cs="宋体"/>
                <w:bCs/>
                <w:color w:val="auto"/>
                <w:kern w:val="2"/>
                <w:sz w:val="24"/>
                <w:szCs w:val="24"/>
                <w:lang w:val="zh-CN"/>
              </w:rPr>
            </w:pPr>
          </w:p>
        </w:tc>
      </w:tr>
      <w:tr w14:paraId="1D688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609" w:type="dxa"/>
            <w:vMerge w:val="continue"/>
            <w:noWrap w:val="0"/>
            <w:vAlign w:val="top"/>
          </w:tcPr>
          <w:p w14:paraId="36E59741">
            <w:pPr>
              <w:autoSpaceDE w:val="0"/>
              <w:autoSpaceDN w:val="0"/>
              <w:spacing w:line="400" w:lineRule="exact"/>
              <w:jc w:val="center"/>
              <w:rPr>
                <w:rFonts w:hint="eastAsia" w:ascii="宋体" w:hAnsi="宋体" w:eastAsia="宋体" w:cs="宋体"/>
                <w:bCs/>
                <w:color w:val="auto"/>
                <w:kern w:val="2"/>
                <w:sz w:val="24"/>
                <w:szCs w:val="24"/>
                <w:lang w:val="en-US" w:eastAsia="zh-CN"/>
              </w:rPr>
            </w:pPr>
          </w:p>
        </w:tc>
        <w:tc>
          <w:tcPr>
            <w:tcW w:w="1410" w:type="dxa"/>
            <w:vMerge w:val="continue"/>
            <w:noWrap w:val="0"/>
            <w:vAlign w:val="top"/>
          </w:tcPr>
          <w:p w14:paraId="5594C04B">
            <w:pPr>
              <w:autoSpaceDE w:val="0"/>
              <w:autoSpaceDN w:val="0"/>
              <w:spacing w:line="400" w:lineRule="exact"/>
              <w:jc w:val="center"/>
              <w:rPr>
                <w:rFonts w:hint="eastAsia" w:ascii="宋体" w:hAnsi="宋体" w:eastAsia="宋体" w:cs="宋体"/>
                <w:bCs/>
                <w:color w:val="auto"/>
                <w:kern w:val="2"/>
                <w:sz w:val="24"/>
                <w:szCs w:val="24"/>
              </w:rPr>
            </w:pPr>
          </w:p>
        </w:tc>
        <w:tc>
          <w:tcPr>
            <w:tcW w:w="6180" w:type="dxa"/>
            <w:noWrap w:val="0"/>
            <w:vAlign w:val="top"/>
          </w:tcPr>
          <w:p w14:paraId="5FE0EEDD">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施工中如遇危及人身及财产安全的重大隐患，及时向上级主管部门报告，发生人身财产事故的，一次扣5分。</w:t>
            </w:r>
          </w:p>
        </w:tc>
        <w:tc>
          <w:tcPr>
            <w:tcW w:w="700" w:type="dxa"/>
            <w:noWrap w:val="0"/>
            <w:vAlign w:val="top"/>
          </w:tcPr>
          <w:p w14:paraId="13DB9F2E">
            <w:pPr>
              <w:autoSpaceDE w:val="0"/>
              <w:autoSpaceDN w:val="0"/>
              <w:spacing w:line="400" w:lineRule="exact"/>
              <w:jc w:val="center"/>
              <w:rPr>
                <w:rFonts w:hint="default" w:ascii="宋体" w:hAnsi="宋体" w:cs="宋体"/>
                <w:bCs/>
                <w:color w:val="auto"/>
                <w:kern w:val="2"/>
                <w:sz w:val="24"/>
                <w:szCs w:val="24"/>
                <w:lang w:val="en-US" w:eastAsia="zh-CN"/>
              </w:rPr>
            </w:pPr>
            <w:r>
              <w:rPr>
                <w:rFonts w:hint="eastAsia" w:ascii="宋体" w:hAnsi="宋体" w:cs="宋体"/>
                <w:bCs/>
                <w:color w:val="auto"/>
                <w:kern w:val="2"/>
                <w:sz w:val="24"/>
                <w:szCs w:val="24"/>
                <w:lang w:val="en-US" w:eastAsia="zh-CN"/>
              </w:rPr>
              <w:t>5</w:t>
            </w:r>
          </w:p>
        </w:tc>
        <w:tc>
          <w:tcPr>
            <w:tcW w:w="600" w:type="dxa"/>
            <w:noWrap w:val="0"/>
            <w:vAlign w:val="top"/>
          </w:tcPr>
          <w:p w14:paraId="71F18B40">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2CE713EB">
            <w:pPr>
              <w:autoSpaceDE w:val="0"/>
              <w:autoSpaceDN w:val="0"/>
              <w:spacing w:line="400" w:lineRule="exact"/>
              <w:rPr>
                <w:rFonts w:hint="eastAsia" w:ascii="宋体" w:hAnsi="宋体" w:eastAsia="宋体" w:cs="宋体"/>
                <w:bCs/>
                <w:color w:val="auto"/>
                <w:kern w:val="2"/>
                <w:sz w:val="24"/>
                <w:szCs w:val="24"/>
                <w:lang w:val="zh-CN"/>
              </w:rPr>
            </w:pPr>
          </w:p>
        </w:tc>
      </w:tr>
      <w:tr w14:paraId="0C346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1" w:hRule="atLeast"/>
          <w:jc w:val="center"/>
        </w:trPr>
        <w:tc>
          <w:tcPr>
            <w:tcW w:w="609" w:type="dxa"/>
            <w:noWrap w:val="0"/>
            <w:vAlign w:val="top"/>
          </w:tcPr>
          <w:p w14:paraId="4A9D292C">
            <w:pPr>
              <w:autoSpaceDE w:val="0"/>
              <w:autoSpaceDN w:val="0"/>
              <w:spacing w:line="400" w:lineRule="exact"/>
              <w:jc w:val="center"/>
              <w:rPr>
                <w:rFonts w:hint="eastAsia" w:ascii="宋体" w:hAnsi="宋体" w:eastAsia="宋体" w:cs="宋体"/>
                <w:bCs/>
                <w:color w:val="auto"/>
                <w:kern w:val="2"/>
                <w:sz w:val="24"/>
                <w:szCs w:val="24"/>
                <w:lang w:val="zh-CN"/>
              </w:rPr>
            </w:pPr>
          </w:p>
          <w:p w14:paraId="744F8575">
            <w:pPr>
              <w:autoSpaceDE w:val="0"/>
              <w:autoSpaceDN w:val="0"/>
              <w:spacing w:line="400" w:lineRule="exact"/>
              <w:jc w:val="center"/>
              <w:rPr>
                <w:rFonts w:hint="eastAsia" w:ascii="宋体" w:hAnsi="宋体" w:eastAsia="宋体" w:cs="宋体"/>
                <w:bCs/>
                <w:color w:val="auto"/>
                <w:kern w:val="2"/>
                <w:sz w:val="24"/>
                <w:szCs w:val="24"/>
                <w:lang w:val="zh-CN" w:eastAsia="zh-CN"/>
              </w:rPr>
            </w:pPr>
            <w:r>
              <w:rPr>
                <w:rFonts w:hint="eastAsia" w:ascii="宋体" w:hAnsi="宋体" w:eastAsia="宋体" w:cs="宋体"/>
                <w:bCs/>
                <w:color w:val="auto"/>
                <w:kern w:val="2"/>
                <w:sz w:val="24"/>
                <w:szCs w:val="24"/>
                <w:lang w:val="en-US" w:eastAsia="zh-CN"/>
              </w:rPr>
              <w:t>三</w:t>
            </w:r>
          </w:p>
        </w:tc>
        <w:tc>
          <w:tcPr>
            <w:tcW w:w="1410" w:type="dxa"/>
            <w:noWrap w:val="0"/>
            <w:vAlign w:val="top"/>
          </w:tcPr>
          <w:p w14:paraId="2B52372C">
            <w:pPr>
              <w:autoSpaceDE w:val="0"/>
              <w:autoSpaceDN w:val="0"/>
              <w:spacing w:line="400" w:lineRule="exact"/>
              <w:jc w:val="center"/>
              <w:rPr>
                <w:rFonts w:hint="eastAsia" w:ascii="宋体" w:hAnsi="宋体" w:eastAsia="宋体" w:cs="宋体"/>
                <w:bCs/>
                <w:color w:val="auto"/>
                <w:kern w:val="2"/>
                <w:sz w:val="24"/>
                <w:szCs w:val="24"/>
              </w:rPr>
            </w:pPr>
          </w:p>
          <w:p w14:paraId="162366C9">
            <w:pPr>
              <w:autoSpaceDE w:val="0"/>
              <w:autoSpaceDN w:val="0"/>
              <w:spacing w:line="400" w:lineRule="exact"/>
              <w:jc w:val="center"/>
              <w:rPr>
                <w:rFonts w:hint="eastAsia" w:ascii="宋体" w:hAnsi="宋体" w:eastAsia="宋体" w:cs="宋体"/>
                <w:bCs/>
                <w:color w:val="auto"/>
                <w:kern w:val="2"/>
                <w:sz w:val="24"/>
                <w:szCs w:val="24"/>
                <w:lang w:val="en-US" w:eastAsia="zh-CN"/>
              </w:rPr>
            </w:pPr>
            <w:r>
              <w:rPr>
                <w:rFonts w:hint="eastAsia" w:ascii="宋体" w:hAnsi="宋体" w:eastAsia="宋体" w:cs="宋体"/>
                <w:bCs/>
                <w:color w:val="auto"/>
                <w:kern w:val="2"/>
                <w:sz w:val="24"/>
                <w:szCs w:val="24"/>
              </w:rPr>
              <w:t>社会服务承诺</w:t>
            </w:r>
            <w:r>
              <w:rPr>
                <w:rFonts w:hint="eastAsia" w:ascii="宋体" w:hAnsi="宋体" w:cs="宋体"/>
                <w:bCs/>
                <w:color w:val="auto"/>
                <w:kern w:val="2"/>
                <w:sz w:val="24"/>
                <w:szCs w:val="24"/>
                <w:lang w:val="en-US" w:eastAsia="zh-CN"/>
              </w:rPr>
              <w:t>情况（10分）</w:t>
            </w:r>
          </w:p>
        </w:tc>
        <w:tc>
          <w:tcPr>
            <w:tcW w:w="6180" w:type="dxa"/>
            <w:noWrap w:val="0"/>
            <w:vAlign w:val="top"/>
          </w:tcPr>
          <w:p w14:paraId="3DC1E7E8">
            <w:pPr>
              <w:autoSpaceDE w:val="0"/>
              <w:autoSpaceDN w:val="0"/>
              <w:spacing w:line="400" w:lineRule="exact"/>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rPr>
              <w:t>认真履行社会服务承诺，协助主管部门完成政协、人大提案</w:t>
            </w:r>
            <w:r>
              <w:rPr>
                <w:rFonts w:hint="eastAsia" w:ascii="宋体" w:hAnsi="宋体" w:cs="宋体"/>
                <w:bCs/>
                <w:color w:val="auto"/>
                <w:kern w:val="2"/>
                <w:sz w:val="24"/>
                <w:szCs w:val="24"/>
                <w:lang w:eastAsia="zh-CN"/>
              </w:rPr>
              <w:t>、</w:t>
            </w:r>
            <w:r>
              <w:rPr>
                <w:rFonts w:hint="eastAsia" w:ascii="宋体" w:hAnsi="宋体" w:eastAsia="宋体" w:cs="宋体"/>
                <w:bCs/>
                <w:color w:val="auto"/>
                <w:kern w:val="2"/>
                <w:sz w:val="24"/>
                <w:szCs w:val="24"/>
              </w:rPr>
              <w:t>接受人民群众来电、来信、来访事项，对不配合的一次扣1分</w:t>
            </w:r>
            <w:r>
              <w:rPr>
                <w:rFonts w:hint="eastAsia" w:ascii="宋体" w:hAnsi="宋体" w:cs="宋体"/>
                <w:bCs/>
                <w:color w:val="auto"/>
                <w:kern w:val="2"/>
                <w:sz w:val="24"/>
                <w:szCs w:val="24"/>
                <w:lang w:eastAsia="zh-CN"/>
              </w:rPr>
              <w:t>。</w:t>
            </w:r>
          </w:p>
        </w:tc>
        <w:tc>
          <w:tcPr>
            <w:tcW w:w="700" w:type="dxa"/>
            <w:noWrap w:val="0"/>
            <w:vAlign w:val="top"/>
          </w:tcPr>
          <w:p w14:paraId="669D6255">
            <w:pPr>
              <w:autoSpaceDE w:val="0"/>
              <w:autoSpaceDN w:val="0"/>
              <w:spacing w:line="400" w:lineRule="exact"/>
              <w:jc w:val="center"/>
              <w:rPr>
                <w:rFonts w:hint="eastAsia" w:ascii="宋体" w:hAnsi="宋体" w:eastAsia="宋体" w:cs="宋体"/>
                <w:bCs/>
                <w:color w:val="auto"/>
                <w:kern w:val="2"/>
                <w:sz w:val="24"/>
                <w:szCs w:val="24"/>
                <w:lang w:val="zh-CN"/>
              </w:rPr>
            </w:pPr>
          </w:p>
          <w:p w14:paraId="41586673">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10</w:t>
            </w:r>
          </w:p>
        </w:tc>
        <w:tc>
          <w:tcPr>
            <w:tcW w:w="600" w:type="dxa"/>
            <w:noWrap w:val="0"/>
            <w:vAlign w:val="top"/>
          </w:tcPr>
          <w:p w14:paraId="340729DD">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1985D2E7">
            <w:pPr>
              <w:autoSpaceDE w:val="0"/>
              <w:autoSpaceDN w:val="0"/>
              <w:spacing w:line="400" w:lineRule="exact"/>
              <w:rPr>
                <w:rFonts w:hint="eastAsia" w:ascii="宋体" w:hAnsi="宋体" w:eastAsia="宋体" w:cs="宋体"/>
                <w:bCs/>
                <w:color w:val="auto"/>
                <w:kern w:val="2"/>
                <w:sz w:val="24"/>
                <w:szCs w:val="24"/>
                <w:lang w:val="zh-CN"/>
              </w:rPr>
            </w:pPr>
          </w:p>
        </w:tc>
      </w:tr>
      <w:tr w14:paraId="7DEE7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609" w:type="dxa"/>
            <w:vMerge w:val="restart"/>
            <w:noWrap w:val="0"/>
            <w:vAlign w:val="top"/>
          </w:tcPr>
          <w:p w14:paraId="0A52127F">
            <w:pPr>
              <w:autoSpaceDE w:val="0"/>
              <w:autoSpaceDN w:val="0"/>
              <w:spacing w:line="400" w:lineRule="exact"/>
              <w:ind w:firstLine="240" w:firstLineChars="100"/>
              <w:rPr>
                <w:rFonts w:hint="eastAsia" w:ascii="宋体" w:hAnsi="宋体" w:eastAsia="宋体" w:cs="宋体"/>
                <w:bCs/>
                <w:color w:val="auto"/>
                <w:kern w:val="2"/>
                <w:sz w:val="24"/>
                <w:szCs w:val="24"/>
                <w:lang w:val="en-US" w:eastAsia="zh-CN"/>
              </w:rPr>
            </w:pPr>
            <w:r>
              <w:rPr>
                <w:rFonts w:hint="eastAsia" w:ascii="宋体" w:hAnsi="宋体" w:cs="宋体"/>
                <w:bCs/>
                <w:color w:val="auto"/>
                <w:kern w:val="2"/>
                <w:sz w:val="24"/>
                <w:szCs w:val="24"/>
                <w:lang w:val="en-US" w:eastAsia="zh-CN"/>
              </w:rPr>
              <w:t>四</w:t>
            </w:r>
          </w:p>
        </w:tc>
        <w:tc>
          <w:tcPr>
            <w:tcW w:w="1410" w:type="dxa"/>
            <w:vMerge w:val="restart"/>
            <w:noWrap w:val="0"/>
            <w:vAlign w:val="top"/>
          </w:tcPr>
          <w:p w14:paraId="39692743">
            <w:pPr>
              <w:autoSpaceDE w:val="0"/>
              <w:autoSpaceDN w:val="0"/>
              <w:spacing w:line="400" w:lineRule="exact"/>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安全文明生产情况和突发事件处置</w:t>
            </w:r>
            <w:r>
              <w:rPr>
                <w:rFonts w:hint="eastAsia" w:ascii="宋体" w:hAnsi="宋体" w:cs="宋体"/>
                <w:bCs/>
                <w:color w:val="auto"/>
                <w:kern w:val="2"/>
                <w:sz w:val="24"/>
                <w:szCs w:val="24"/>
                <w:lang w:val="zh-CN"/>
              </w:rPr>
              <w:t>（</w:t>
            </w:r>
            <w:r>
              <w:rPr>
                <w:rFonts w:hint="eastAsia" w:ascii="宋体" w:hAnsi="宋体" w:cs="宋体"/>
                <w:bCs/>
                <w:color w:val="auto"/>
                <w:kern w:val="2"/>
                <w:sz w:val="24"/>
                <w:szCs w:val="24"/>
                <w:lang w:val="en-US" w:eastAsia="zh-CN"/>
              </w:rPr>
              <w:t>25分</w:t>
            </w:r>
            <w:r>
              <w:rPr>
                <w:rFonts w:hint="eastAsia" w:ascii="宋体" w:hAnsi="宋体" w:cs="宋体"/>
                <w:bCs/>
                <w:color w:val="auto"/>
                <w:kern w:val="2"/>
                <w:sz w:val="24"/>
                <w:szCs w:val="24"/>
                <w:lang w:val="zh-CN"/>
              </w:rPr>
              <w:t>）</w:t>
            </w:r>
          </w:p>
        </w:tc>
        <w:tc>
          <w:tcPr>
            <w:tcW w:w="6180" w:type="dxa"/>
            <w:noWrap w:val="0"/>
            <w:vAlign w:val="top"/>
          </w:tcPr>
          <w:p w14:paraId="6ED75793">
            <w:pPr>
              <w:autoSpaceDE w:val="0"/>
              <w:autoSpaceDN w:val="0"/>
              <w:spacing w:line="400" w:lineRule="exact"/>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职工需接受安全教育和上岗培训，严格按照操作规程进行作业。未接受安全教育或上岗培训扣0.5分，未按照操作规程作业扣0.5分。</w:t>
            </w:r>
          </w:p>
        </w:tc>
        <w:tc>
          <w:tcPr>
            <w:tcW w:w="700" w:type="dxa"/>
            <w:noWrap w:val="0"/>
            <w:vAlign w:val="top"/>
          </w:tcPr>
          <w:p w14:paraId="5E078600">
            <w:pPr>
              <w:autoSpaceDE w:val="0"/>
              <w:autoSpaceDN w:val="0"/>
              <w:spacing w:line="400" w:lineRule="exact"/>
              <w:jc w:val="center"/>
              <w:rPr>
                <w:rFonts w:hint="eastAsia" w:ascii="宋体" w:hAnsi="宋体" w:eastAsia="宋体" w:cs="宋体"/>
                <w:bCs/>
                <w:color w:val="auto"/>
                <w:kern w:val="2"/>
                <w:sz w:val="24"/>
                <w:szCs w:val="24"/>
                <w:lang w:val="en-US" w:eastAsia="zh-CN"/>
              </w:rPr>
            </w:pPr>
            <w:r>
              <w:rPr>
                <w:rFonts w:hint="eastAsia" w:ascii="宋体" w:hAnsi="宋体" w:cs="宋体"/>
                <w:bCs/>
                <w:color w:val="auto"/>
                <w:kern w:val="2"/>
                <w:sz w:val="24"/>
                <w:szCs w:val="24"/>
                <w:lang w:val="en-US" w:eastAsia="zh-CN"/>
              </w:rPr>
              <w:t>2</w:t>
            </w:r>
          </w:p>
        </w:tc>
        <w:tc>
          <w:tcPr>
            <w:tcW w:w="600" w:type="dxa"/>
            <w:noWrap w:val="0"/>
            <w:vAlign w:val="top"/>
          </w:tcPr>
          <w:p w14:paraId="303148E6">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47826989">
            <w:pPr>
              <w:autoSpaceDE w:val="0"/>
              <w:autoSpaceDN w:val="0"/>
              <w:spacing w:line="400" w:lineRule="exact"/>
              <w:rPr>
                <w:rFonts w:hint="eastAsia" w:ascii="宋体" w:hAnsi="宋体" w:eastAsia="宋体" w:cs="宋体"/>
                <w:bCs/>
                <w:color w:val="auto"/>
                <w:kern w:val="2"/>
                <w:sz w:val="24"/>
                <w:szCs w:val="24"/>
                <w:lang w:val="zh-CN"/>
              </w:rPr>
            </w:pPr>
          </w:p>
        </w:tc>
      </w:tr>
      <w:tr w14:paraId="0581E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609" w:type="dxa"/>
            <w:vMerge w:val="continue"/>
            <w:noWrap w:val="0"/>
            <w:vAlign w:val="top"/>
          </w:tcPr>
          <w:p w14:paraId="0AD054EA">
            <w:pPr>
              <w:autoSpaceDE w:val="0"/>
              <w:autoSpaceDN w:val="0"/>
              <w:spacing w:line="400" w:lineRule="exact"/>
              <w:ind w:firstLine="240" w:firstLineChars="100"/>
              <w:rPr>
                <w:rFonts w:hint="eastAsia" w:ascii="宋体" w:hAnsi="宋体" w:cs="宋体"/>
                <w:bCs/>
                <w:color w:val="auto"/>
                <w:kern w:val="2"/>
                <w:sz w:val="24"/>
                <w:szCs w:val="24"/>
                <w:lang w:val="en-US" w:eastAsia="zh-CN"/>
              </w:rPr>
            </w:pPr>
          </w:p>
        </w:tc>
        <w:tc>
          <w:tcPr>
            <w:tcW w:w="1410" w:type="dxa"/>
            <w:vMerge w:val="continue"/>
            <w:noWrap w:val="0"/>
            <w:vAlign w:val="top"/>
          </w:tcPr>
          <w:p w14:paraId="7AA0B713">
            <w:pPr>
              <w:autoSpaceDE w:val="0"/>
              <w:autoSpaceDN w:val="0"/>
              <w:spacing w:line="400" w:lineRule="exact"/>
              <w:rPr>
                <w:rFonts w:hint="eastAsia" w:ascii="宋体" w:hAnsi="宋体" w:eastAsia="宋体" w:cs="宋体"/>
                <w:bCs/>
                <w:color w:val="auto"/>
                <w:kern w:val="2"/>
                <w:sz w:val="24"/>
                <w:szCs w:val="24"/>
                <w:lang w:val="zh-CN"/>
              </w:rPr>
            </w:pPr>
          </w:p>
        </w:tc>
        <w:tc>
          <w:tcPr>
            <w:tcW w:w="6180" w:type="dxa"/>
            <w:noWrap w:val="0"/>
            <w:vAlign w:val="top"/>
          </w:tcPr>
          <w:p w14:paraId="73BA0DCE">
            <w:pPr>
              <w:autoSpaceDE w:val="0"/>
              <w:autoSpaceDN w:val="0"/>
              <w:spacing w:line="400" w:lineRule="exact"/>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施工现场须围护作业，设安全警示标志(夜间有照明灯和警示灯)，按操作规程穿戴防护用具，每缺失一项扣1分。</w:t>
            </w:r>
          </w:p>
        </w:tc>
        <w:tc>
          <w:tcPr>
            <w:tcW w:w="700" w:type="dxa"/>
            <w:noWrap w:val="0"/>
            <w:vAlign w:val="top"/>
          </w:tcPr>
          <w:p w14:paraId="45326F18">
            <w:pPr>
              <w:autoSpaceDE w:val="0"/>
              <w:autoSpaceDN w:val="0"/>
              <w:spacing w:line="400" w:lineRule="exact"/>
              <w:jc w:val="center"/>
              <w:rPr>
                <w:rFonts w:hint="default" w:ascii="宋体" w:hAnsi="宋体" w:cs="宋体"/>
                <w:bCs/>
                <w:color w:val="auto"/>
                <w:kern w:val="2"/>
                <w:sz w:val="24"/>
                <w:szCs w:val="24"/>
                <w:lang w:val="en-US" w:eastAsia="zh-CN"/>
              </w:rPr>
            </w:pPr>
            <w:r>
              <w:rPr>
                <w:rFonts w:hint="eastAsia" w:ascii="宋体" w:hAnsi="宋体" w:cs="宋体"/>
                <w:bCs/>
                <w:color w:val="auto"/>
                <w:kern w:val="2"/>
                <w:sz w:val="24"/>
                <w:szCs w:val="24"/>
                <w:lang w:val="en-US" w:eastAsia="zh-CN"/>
              </w:rPr>
              <w:t>10</w:t>
            </w:r>
          </w:p>
        </w:tc>
        <w:tc>
          <w:tcPr>
            <w:tcW w:w="600" w:type="dxa"/>
            <w:noWrap w:val="0"/>
            <w:vAlign w:val="top"/>
          </w:tcPr>
          <w:p w14:paraId="6D99A2B0">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22E0A91C">
            <w:pPr>
              <w:autoSpaceDE w:val="0"/>
              <w:autoSpaceDN w:val="0"/>
              <w:spacing w:line="400" w:lineRule="exact"/>
              <w:rPr>
                <w:rFonts w:hint="eastAsia" w:ascii="宋体" w:hAnsi="宋体" w:eastAsia="宋体" w:cs="宋体"/>
                <w:bCs/>
                <w:color w:val="auto"/>
                <w:kern w:val="2"/>
                <w:sz w:val="24"/>
                <w:szCs w:val="24"/>
                <w:lang w:val="zh-CN"/>
              </w:rPr>
            </w:pPr>
          </w:p>
        </w:tc>
      </w:tr>
      <w:tr w14:paraId="69AA4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609" w:type="dxa"/>
            <w:vMerge w:val="continue"/>
            <w:noWrap w:val="0"/>
            <w:vAlign w:val="top"/>
          </w:tcPr>
          <w:p w14:paraId="47127638">
            <w:pPr>
              <w:autoSpaceDE w:val="0"/>
              <w:autoSpaceDN w:val="0"/>
              <w:spacing w:line="400" w:lineRule="exact"/>
              <w:ind w:firstLine="240" w:firstLineChars="100"/>
              <w:rPr>
                <w:rFonts w:hint="eastAsia" w:ascii="宋体" w:hAnsi="宋体" w:cs="宋体"/>
                <w:bCs/>
                <w:color w:val="auto"/>
                <w:kern w:val="2"/>
                <w:sz w:val="24"/>
                <w:szCs w:val="24"/>
                <w:lang w:val="en-US" w:eastAsia="zh-CN"/>
              </w:rPr>
            </w:pPr>
          </w:p>
        </w:tc>
        <w:tc>
          <w:tcPr>
            <w:tcW w:w="1410" w:type="dxa"/>
            <w:vMerge w:val="continue"/>
            <w:noWrap w:val="0"/>
            <w:vAlign w:val="top"/>
          </w:tcPr>
          <w:p w14:paraId="79D7FD1B">
            <w:pPr>
              <w:autoSpaceDE w:val="0"/>
              <w:autoSpaceDN w:val="0"/>
              <w:spacing w:line="400" w:lineRule="exact"/>
              <w:rPr>
                <w:rFonts w:hint="eastAsia" w:ascii="宋体" w:hAnsi="宋体" w:eastAsia="宋体" w:cs="宋体"/>
                <w:bCs/>
                <w:color w:val="auto"/>
                <w:kern w:val="2"/>
                <w:sz w:val="24"/>
                <w:szCs w:val="24"/>
                <w:lang w:val="zh-CN"/>
              </w:rPr>
            </w:pPr>
          </w:p>
        </w:tc>
        <w:tc>
          <w:tcPr>
            <w:tcW w:w="6180" w:type="dxa"/>
            <w:noWrap w:val="0"/>
            <w:vAlign w:val="top"/>
          </w:tcPr>
          <w:p w14:paraId="6CD27248">
            <w:pPr>
              <w:autoSpaceDE w:val="0"/>
              <w:autoSpaceDN w:val="0"/>
              <w:spacing w:line="400" w:lineRule="exact"/>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施工材料及其他设施规范、整洁。每缺失一项扣1分。</w:t>
            </w:r>
          </w:p>
        </w:tc>
        <w:tc>
          <w:tcPr>
            <w:tcW w:w="700" w:type="dxa"/>
            <w:noWrap w:val="0"/>
            <w:vAlign w:val="top"/>
          </w:tcPr>
          <w:p w14:paraId="52B81E55">
            <w:pPr>
              <w:autoSpaceDE w:val="0"/>
              <w:autoSpaceDN w:val="0"/>
              <w:spacing w:line="400" w:lineRule="exact"/>
              <w:jc w:val="center"/>
              <w:rPr>
                <w:rFonts w:hint="default" w:ascii="宋体" w:hAnsi="宋体" w:cs="宋体"/>
                <w:bCs/>
                <w:color w:val="auto"/>
                <w:kern w:val="2"/>
                <w:sz w:val="24"/>
                <w:szCs w:val="24"/>
                <w:lang w:val="en-US" w:eastAsia="zh-CN"/>
              </w:rPr>
            </w:pPr>
            <w:r>
              <w:rPr>
                <w:rFonts w:hint="eastAsia" w:ascii="宋体" w:hAnsi="宋体" w:cs="宋体"/>
                <w:bCs/>
                <w:color w:val="auto"/>
                <w:kern w:val="2"/>
                <w:sz w:val="24"/>
                <w:szCs w:val="24"/>
                <w:lang w:val="en-US" w:eastAsia="zh-CN"/>
              </w:rPr>
              <w:t>3</w:t>
            </w:r>
          </w:p>
        </w:tc>
        <w:tc>
          <w:tcPr>
            <w:tcW w:w="600" w:type="dxa"/>
            <w:noWrap w:val="0"/>
            <w:vAlign w:val="top"/>
          </w:tcPr>
          <w:p w14:paraId="0BF87C07">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08B0891C">
            <w:pPr>
              <w:autoSpaceDE w:val="0"/>
              <w:autoSpaceDN w:val="0"/>
              <w:spacing w:line="400" w:lineRule="exact"/>
              <w:rPr>
                <w:rFonts w:hint="eastAsia" w:ascii="宋体" w:hAnsi="宋体" w:eastAsia="宋体" w:cs="宋体"/>
                <w:bCs/>
                <w:color w:val="auto"/>
                <w:kern w:val="2"/>
                <w:sz w:val="24"/>
                <w:szCs w:val="24"/>
                <w:lang w:val="zh-CN"/>
              </w:rPr>
            </w:pPr>
          </w:p>
        </w:tc>
      </w:tr>
      <w:tr w14:paraId="0AE84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609" w:type="dxa"/>
            <w:vMerge w:val="continue"/>
            <w:noWrap w:val="0"/>
            <w:vAlign w:val="top"/>
          </w:tcPr>
          <w:p w14:paraId="2A83E8BD">
            <w:pPr>
              <w:autoSpaceDE w:val="0"/>
              <w:autoSpaceDN w:val="0"/>
              <w:spacing w:line="400" w:lineRule="exact"/>
              <w:ind w:firstLine="240" w:firstLineChars="100"/>
              <w:rPr>
                <w:rFonts w:hint="eastAsia" w:ascii="宋体" w:hAnsi="宋体" w:cs="宋体"/>
                <w:bCs/>
                <w:color w:val="auto"/>
                <w:kern w:val="2"/>
                <w:sz w:val="24"/>
                <w:szCs w:val="24"/>
                <w:lang w:val="en-US" w:eastAsia="zh-CN"/>
              </w:rPr>
            </w:pPr>
          </w:p>
        </w:tc>
        <w:tc>
          <w:tcPr>
            <w:tcW w:w="1410" w:type="dxa"/>
            <w:vMerge w:val="continue"/>
            <w:noWrap w:val="0"/>
            <w:vAlign w:val="top"/>
          </w:tcPr>
          <w:p w14:paraId="4EFADFCD">
            <w:pPr>
              <w:autoSpaceDE w:val="0"/>
              <w:autoSpaceDN w:val="0"/>
              <w:spacing w:line="400" w:lineRule="exact"/>
              <w:rPr>
                <w:rFonts w:hint="eastAsia" w:ascii="宋体" w:hAnsi="宋体" w:eastAsia="宋体" w:cs="宋体"/>
                <w:bCs/>
                <w:color w:val="auto"/>
                <w:kern w:val="2"/>
                <w:sz w:val="24"/>
                <w:szCs w:val="24"/>
                <w:lang w:val="zh-CN"/>
              </w:rPr>
            </w:pPr>
          </w:p>
        </w:tc>
        <w:tc>
          <w:tcPr>
            <w:tcW w:w="6180" w:type="dxa"/>
            <w:noWrap w:val="0"/>
            <w:vAlign w:val="top"/>
          </w:tcPr>
          <w:p w14:paraId="32218EAF">
            <w:pPr>
              <w:autoSpaceDE w:val="0"/>
              <w:autoSpaceDN w:val="0"/>
              <w:spacing w:line="400" w:lineRule="exact"/>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施工废弃物应按指定地点堆放，不超范围，做到工完场清，未按要求实施的扣2分。</w:t>
            </w:r>
          </w:p>
        </w:tc>
        <w:tc>
          <w:tcPr>
            <w:tcW w:w="700" w:type="dxa"/>
            <w:noWrap w:val="0"/>
            <w:vAlign w:val="top"/>
          </w:tcPr>
          <w:p w14:paraId="52EC14CC">
            <w:pPr>
              <w:autoSpaceDE w:val="0"/>
              <w:autoSpaceDN w:val="0"/>
              <w:spacing w:line="400" w:lineRule="exact"/>
              <w:jc w:val="center"/>
              <w:rPr>
                <w:rFonts w:hint="default" w:ascii="宋体" w:hAnsi="宋体" w:cs="宋体"/>
                <w:bCs/>
                <w:color w:val="auto"/>
                <w:kern w:val="2"/>
                <w:sz w:val="24"/>
                <w:szCs w:val="24"/>
                <w:lang w:val="en-US" w:eastAsia="zh-CN"/>
              </w:rPr>
            </w:pPr>
            <w:r>
              <w:rPr>
                <w:rFonts w:hint="eastAsia" w:ascii="宋体" w:hAnsi="宋体" w:cs="宋体"/>
                <w:bCs/>
                <w:color w:val="auto"/>
                <w:kern w:val="2"/>
                <w:sz w:val="24"/>
                <w:szCs w:val="24"/>
                <w:lang w:val="en-US" w:eastAsia="zh-CN"/>
              </w:rPr>
              <w:t>5</w:t>
            </w:r>
          </w:p>
        </w:tc>
        <w:tc>
          <w:tcPr>
            <w:tcW w:w="600" w:type="dxa"/>
            <w:noWrap w:val="0"/>
            <w:vAlign w:val="top"/>
          </w:tcPr>
          <w:p w14:paraId="53E44276">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78883E16">
            <w:pPr>
              <w:autoSpaceDE w:val="0"/>
              <w:autoSpaceDN w:val="0"/>
              <w:spacing w:line="400" w:lineRule="exact"/>
              <w:rPr>
                <w:rFonts w:hint="eastAsia" w:ascii="宋体" w:hAnsi="宋体" w:eastAsia="宋体" w:cs="宋体"/>
                <w:bCs/>
                <w:color w:val="auto"/>
                <w:kern w:val="2"/>
                <w:sz w:val="24"/>
                <w:szCs w:val="24"/>
                <w:lang w:val="zh-CN"/>
              </w:rPr>
            </w:pPr>
          </w:p>
        </w:tc>
      </w:tr>
      <w:tr w14:paraId="30BF2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609" w:type="dxa"/>
            <w:vMerge w:val="continue"/>
            <w:noWrap w:val="0"/>
            <w:vAlign w:val="top"/>
          </w:tcPr>
          <w:p w14:paraId="0D85297E">
            <w:pPr>
              <w:autoSpaceDE w:val="0"/>
              <w:autoSpaceDN w:val="0"/>
              <w:spacing w:line="400" w:lineRule="exact"/>
              <w:ind w:firstLine="240" w:firstLineChars="100"/>
              <w:rPr>
                <w:rFonts w:hint="eastAsia" w:ascii="宋体" w:hAnsi="宋体" w:cs="宋体"/>
                <w:bCs/>
                <w:color w:val="auto"/>
                <w:kern w:val="2"/>
                <w:sz w:val="24"/>
                <w:szCs w:val="24"/>
                <w:lang w:val="en-US" w:eastAsia="zh-CN"/>
              </w:rPr>
            </w:pPr>
          </w:p>
        </w:tc>
        <w:tc>
          <w:tcPr>
            <w:tcW w:w="1410" w:type="dxa"/>
            <w:vMerge w:val="continue"/>
            <w:noWrap w:val="0"/>
            <w:vAlign w:val="top"/>
          </w:tcPr>
          <w:p w14:paraId="51FF3646">
            <w:pPr>
              <w:autoSpaceDE w:val="0"/>
              <w:autoSpaceDN w:val="0"/>
              <w:spacing w:line="400" w:lineRule="exact"/>
              <w:rPr>
                <w:rFonts w:hint="eastAsia" w:ascii="宋体" w:hAnsi="宋体" w:eastAsia="宋体" w:cs="宋体"/>
                <w:bCs/>
                <w:color w:val="auto"/>
                <w:kern w:val="2"/>
                <w:sz w:val="24"/>
                <w:szCs w:val="24"/>
                <w:lang w:val="zh-CN"/>
              </w:rPr>
            </w:pPr>
          </w:p>
        </w:tc>
        <w:tc>
          <w:tcPr>
            <w:tcW w:w="6180" w:type="dxa"/>
            <w:noWrap w:val="0"/>
            <w:vAlign w:val="top"/>
          </w:tcPr>
          <w:p w14:paraId="1CB9437F">
            <w:pPr>
              <w:autoSpaceDE w:val="0"/>
              <w:autoSpaceDN w:val="0"/>
              <w:spacing w:line="400" w:lineRule="exact"/>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突发事件严格按行业应急预案要求组织先期处置，处置不规范</w:t>
            </w:r>
            <w:r>
              <w:rPr>
                <w:rFonts w:hint="eastAsia" w:ascii="宋体" w:hAnsi="宋体" w:cs="宋体"/>
                <w:bCs/>
                <w:color w:val="auto"/>
                <w:kern w:val="2"/>
                <w:sz w:val="24"/>
                <w:szCs w:val="24"/>
                <w:lang w:val="en-US" w:eastAsia="zh-CN"/>
              </w:rPr>
              <w:t>一</w:t>
            </w:r>
            <w:r>
              <w:rPr>
                <w:rFonts w:hint="eastAsia" w:ascii="宋体" w:hAnsi="宋体" w:eastAsia="宋体" w:cs="宋体"/>
                <w:bCs/>
                <w:color w:val="auto"/>
                <w:kern w:val="2"/>
                <w:sz w:val="24"/>
                <w:szCs w:val="24"/>
                <w:lang w:val="zh-CN"/>
              </w:rPr>
              <w:t>次扣5分</w:t>
            </w:r>
            <w:r>
              <w:rPr>
                <w:rFonts w:hint="eastAsia" w:ascii="宋体" w:hAnsi="宋体" w:cs="宋体"/>
                <w:bCs/>
                <w:color w:val="auto"/>
                <w:kern w:val="2"/>
                <w:sz w:val="24"/>
                <w:szCs w:val="24"/>
                <w:lang w:val="zh-CN"/>
              </w:rPr>
              <w:t>。</w:t>
            </w:r>
          </w:p>
        </w:tc>
        <w:tc>
          <w:tcPr>
            <w:tcW w:w="700" w:type="dxa"/>
            <w:noWrap w:val="0"/>
            <w:vAlign w:val="top"/>
          </w:tcPr>
          <w:p w14:paraId="453434BB">
            <w:pPr>
              <w:autoSpaceDE w:val="0"/>
              <w:autoSpaceDN w:val="0"/>
              <w:spacing w:line="400" w:lineRule="exact"/>
              <w:jc w:val="center"/>
              <w:rPr>
                <w:rFonts w:hint="default" w:ascii="宋体" w:hAnsi="宋体" w:cs="宋体"/>
                <w:bCs/>
                <w:color w:val="auto"/>
                <w:kern w:val="2"/>
                <w:sz w:val="24"/>
                <w:szCs w:val="24"/>
                <w:lang w:val="en-US" w:eastAsia="zh-CN"/>
              </w:rPr>
            </w:pPr>
            <w:r>
              <w:rPr>
                <w:rFonts w:hint="eastAsia" w:ascii="宋体" w:hAnsi="宋体" w:cs="宋体"/>
                <w:bCs/>
                <w:color w:val="auto"/>
                <w:kern w:val="2"/>
                <w:sz w:val="24"/>
                <w:szCs w:val="24"/>
                <w:lang w:val="en-US" w:eastAsia="zh-CN"/>
              </w:rPr>
              <w:t>5</w:t>
            </w:r>
          </w:p>
        </w:tc>
        <w:tc>
          <w:tcPr>
            <w:tcW w:w="600" w:type="dxa"/>
            <w:noWrap w:val="0"/>
            <w:vAlign w:val="top"/>
          </w:tcPr>
          <w:p w14:paraId="028B503C">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3F265F47">
            <w:pPr>
              <w:autoSpaceDE w:val="0"/>
              <w:autoSpaceDN w:val="0"/>
              <w:spacing w:line="400" w:lineRule="exact"/>
              <w:rPr>
                <w:rFonts w:hint="eastAsia" w:ascii="宋体" w:hAnsi="宋体" w:eastAsia="宋体" w:cs="宋体"/>
                <w:bCs/>
                <w:color w:val="auto"/>
                <w:kern w:val="2"/>
                <w:sz w:val="24"/>
                <w:szCs w:val="24"/>
                <w:lang w:val="zh-CN"/>
              </w:rPr>
            </w:pPr>
          </w:p>
        </w:tc>
      </w:tr>
      <w:tr w14:paraId="00A7F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609" w:type="dxa"/>
            <w:noWrap w:val="0"/>
            <w:vAlign w:val="top"/>
          </w:tcPr>
          <w:p w14:paraId="39101B53">
            <w:pPr>
              <w:autoSpaceDE w:val="0"/>
              <w:autoSpaceDN w:val="0"/>
              <w:spacing w:line="400" w:lineRule="exact"/>
              <w:rPr>
                <w:rFonts w:hint="eastAsia" w:ascii="宋体" w:hAnsi="宋体" w:eastAsia="宋体" w:cs="宋体"/>
                <w:bCs/>
                <w:color w:val="auto"/>
                <w:kern w:val="2"/>
                <w:sz w:val="24"/>
                <w:szCs w:val="24"/>
                <w:lang w:val="zh-CN"/>
              </w:rPr>
            </w:pPr>
          </w:p>
        </w:tc>
        <w:tc>
          <w:tcPr>
            <w:tcW w:w="1410" w:type="dxa"/>
            <w:noWrap w:val="0"/>
            <w:vAlign w:val="top"/>
          </w:tcPr>
          <w:p w14:paraId="553F51D5">
            <w:pPr>
              <w:autoSpaceDE w:val="0"/>
              <w:autoSpaceDN w:val="0"/>
              <w:spacing w:line="400" w:lineRule="exact"/>
              <w:rPr>
                <w:rFonts w:hint="eastAsia" w:ascii="宋体" w:hAnsi="宋体" w:eastAsia="宋体" w:cs="宋体"/>
                <w:bCs/>
                <w:color w:val="auto"/>
                <w:kern w:val="2"/>
                <w:sz w:val="24"/>
                <w:szCs w:val="24"/>
                <w:lang w:val="zh-CN"/>
              </w:rPr>
            </w:pPr>
          </w:p>
        </w:tc>
        <w:tc>
          <w:tcPr>
            <w:tcW w:w="6180" w:type="dxa"/>
            <w:noWrap w:val="0"/>
            <w:vAlign w:val="top"/>
          </w:tcPr>
          <w:p w14:paraId="1BDEFE5A">
            <w:pPr>
              <w:autoSpaceDE w:val="0"/>
              <w:autoSpaceDN w:val="0"/>
              <w:spacing w:line="400" w:lineRule="exact"/>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合计</w:t>
            </w:r>
          </w:p>
        </w:tc>
        <w:tc>
          <w:tcPr>
            <w:tcW w:w="700" w:type="dxa"/>
            <w:noWrap w:val="0"/>
            <w:vAlign w:val="top"/>
          </w:tcPr>
          <w:p w14:paraId="6C49A7ED">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100</w:t>
            </w:r>
          </w:p>
        </w:tc>
        <w:tc>
          <w:tcPr>
            <w:tcW w:w="600" w:type="dxa"/>
            <w:noWrap w:val="0"/>
            <w:vAlign w:val="top"/>
          </w:tcPr>
          <w:p w14:paraId="08990F69">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714BC91E">
            <w:pPr>
              <w:autoSpaceDE w:val="0"/>
              <w:autoSpaceDN w:val="0"/>
              <w:spacing w:line="400" w:lineRule="exact"/>
              <w:rPr>
                <w:rFonts w:hint="eastAsia" w:ascii="宋体" w:hAnsi="宋体" w:eastAsia="宋体" w:cs="宋体"/>
                <w:bCs/>
                <w:color w:val="auto"/>
                <w:kern w:val="2"/>
                <w:sz w:val="24"/>
                <w:szCs w:val="24"/>
                <w:lang w:val="zh-CN"/>
              </w:rPr>
            </w:pPr>
          </w:p>
        </w:tc>
      </w:tr>
    </w:tbl>
    <w:p w14:paraId="16A309BB">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
          <w:bCs w:val="0"/>
          <w:color w:val="auto"/>
          <w:kern w:val="2"/>
          <w:sz w:val="24"/>
          <w:szCs w:val="24"/>
        </w:rPr>
        <w:t>说明:</w:t>
      </w:r>
      <w:r>
        <w:rPr>
          <w:rFonts w:hint="eastAsia" w:ascii="宋体" w:hAnsi="宋体" w:eastAsia="宋体" w:cs="宋体"/>
          <w:bCs/>
          <w:color w:val="auto"/>
          <w:kern w:val="2"/>
          <w:sz w:val="24"/>
          <w:szCs w:val="24"/>
        </w:rPr>
        <w:t>综合得分小于80分为不达标，综合得分80~90分为合格，综合得分90~100分为优秀。扣分10分之内(包括10分)不扣减维修单位相应维修费用</w:t>
      </w:r>
      <w:r>
        <w:rPr>
          <w:rFonts w:hint="eastAsia" w:ascii="宋体" w:hAnsi="宋体" w:cs="宋体"/>
          <w:bCs/>
          <w:color w:val="auto"/>
          <w:kern w:val="2"/>
          <w:sz w:val="24"/>
          <w:szCs w:val="24"/>
          <w:lang w:eastAsia="zh-CN"/>
        </w:rPr>
        <w:t>；</w:t>
      </w:r>
      <w:r>
        <w:rPr>
          <w:rFonts w:hint="eastAsia" w:ascii="宋体" w:hAnsi="宋体" w:eastAsia="宋体" w:cs="宋体"/>
          <w:bCs/>
          <w:color w:val="auto"/>
          <w:kern w:val="2"/>
          <w:sz w:val="24"/>
          <w:szCs w:val="24"/>
        </w:rPr>
        <w:t>扣分在10-20分的，每超过1分扣500元</w:t>
      </w:r>
      <w:r>
        <w:rPr>
          <w:rFonts w:hint="eastAsia" w:ascii="宋体" w:hAnsi="宋体" w:cs="宋体"/>
          <w:bCs/>
          <w:color w:val="auto"/>
          <w:kern w:val="2"/>
          <w:sz w:val="24"/>
          <w:szCs w:val="24"/>
          <w:lang w:eastAsia="zh-CN"/>
        </w:rPr>
        <w:t>；</w:t>
      </w:r>
      <w:r>
        <w:rPr>
          <w:rFonts w:hint="eastAsia" w:ascii="宋体" w:hAnsi="宋体" w:eastAsia="宋体" w:cs="宋体"/>
          <w:bCs/>
          <w:color w:val="auto"/>
          <w:kern w:val="2"/>
          <w:sz w:val="24"/>
          <w:szCs w:val="24"/>
        </w:rPr>
        <w:t>扣分在20以上的，每超过1分扣600元</w:t>
      </w:r>
      <w:r>
        <w:rPr>
          <w:rFonts w:hint="eastAsia" w:ascii="宋体" w:hAnsi="宋体" w:cs="宋体"/>
          <w:bCs/>
          <w:color w:val="auto"/>
          <w:kern w:val="2"/>
          <w:sz w:val="24"/>
          <w:szCs w:val="24"/>
          <w:lang w:eastAsia="zh-CN"/>
        </w:rPr>
        <w:t>；</w:t>
      </w:r>
      <w:r>
        <w:rPr>
          <w:rFonts w:hint="eastAsia" w:ascii="宋体" w:hAnsi="宋体" w:eastAsia="宋体" w:cs="宋体"/>
          <w:bCs/>
          <w:color w:val="auto"/>
          <w:kern w:val="2"/>
          <w:sz w:val="24"/>
          <w:szCs w:val="24"/>
        </w:rPr>
        <w:t>所扣金额在年度审计结束后从应付</w:t>
      </w:r>
      <w:r>
        <w:rPr>
          <w:rFonts w:hint="eastAsia" w:ascii="宋体" w:hAnsi="宋体" w:cs="宋体"/>
          <w:bCs/>
          <w:color w:val="auto"/>
          <w:kern w:val="2"/>
          <w:sz w:val="24"/>
          <w:szCs w:val="24"/>
          <w:lang w:val="en-US" w:eastAsia="zh-CN"/>
        </w:rPr>
        <w:t>价</w:t>
      </w:r>
      <w:r>
        <w:rPr>
          <w:rFonts w:hint="eastAsia" w:ascii="宋体" w:hAnsi="宋体" w:eastAsia="宋体" w:cs="宋体"/>
          <w:bCs/>
          <w:color w:val="auto"/>
          <w:kern w:val="2"/>
          <w:sz w:val="24"/>
          <w:szCs w:val="24"/>
        </w:rPr>
        <w:t>款中扣除。</w:t>
      </w:r>
    </w:p>
    <w:p w14:paraId="3AE25147">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考核小组(签字、盖章)：</w:t>
      </w:r>
    </w:p>
    <w:p w14:paraId="234A793F">
      <w:pPr>
        <w:pStyle w:val="467"/>
        <w:keepNext w:val="0"/>
        <w:keepLines w:val="0"/>
        <w:pageBreakBefore w:val="0"/>
        <w:widowControl w:val="0"/>
        <w:numPr>
          <w:ilvl w:val="0"/>
          <w:numId w:val="0"/>
        </w:numPr>
        <w:spacing w:line="440" w:lineRule="atLeast"/>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p>
    <w:p w14:paraId="5E7CBE44">
      <w:pPr>
        <w:pStyle w:val="467"/>
        <w:keepNext w:val="0"/>
        <w:keepLines w:val="0"/>
        <w:pageBreakBefore w:val="0"/>
        <w:widowControl w:val="0"/>
        <w:numPr>
          <w:ilvl w:val="0"/>
          <w:numId w:val="0"/>
        </w:numPr>
        <w:spacing w:line="440" w:lineRule="atLeas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bCs w:val="0"/>
          <w:color w:val="000000" w:themeColor="text1"/>
          <w:sz w:val="24"/>
          <w:szCs w:val="24"/>
          <w:highlight w:val="none"/>
          <w14:textFill>
            <w14:solidFill>
              <w14:schemeClr w14:val="tx1"/>
            </w14:solidFill>
          </w14:textFill>
        </w:rPr>
        <w:t>采购标的对应的中小企业划分标准所属行业一览表</w:t>
      </w:r>
    </w:p>
    <w:tbl>
      <w:tblPr>
        <w:tblStyle w:val="35"/>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4710"/>
        <w:gridCol w:w="4358"/>
      </w:tblGrid>
      <w:tr w14:paraId="16B8D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0"/>
            <w:vAlign w:val="center"/>
          </w:tcPr>
          <w:p w14:paraId="2F960DB9">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4710" w:type="dxa"/>
            <w:noWrap w:val="0"/>
            <w:vAlign w:val="center"/>
          </w:tcPr>
          <w:p w14:paraId="252FD435">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采购标的</w:t>
            </w:r>
          </w:p>
        </w:tc>
        <w:tc>
          <w:tcPr>
            <w:tcW w:w="4358" w:type="dxa"/>
            <w:noWrap w:val="0"/>
            <w:vAlign w:val="center"/>
          </w:tcPr>
          <w:p w14:paraId="38E44F81">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对应中小企业划分标准所属行业</w:t>
            </w:r>
          </w:p>
        </w:tc>
      </w:tr>
      <w:tr w14:paraId="59709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0"/>
            <w:vAlign w:val="center"/>
          </w:tcPr>
          <w:p w14:paraId="70E76156">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4710" w:type="dxa"/>
            <w:noWrap w:val="0"/>
            <w:vAlign w:val="center"/>
          </w:tcPr>
          <w:p w14:paraId="3BCEBB7F">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2026年尧塘街道市政设施维修养护项目</w:t>
            </w:r>
          </w:p>
        </w:tc>
        <w:tc>
          <w:tcPr>
            <w:tcW w:w="4358" w:type="dxa"/>
            <w:noWrap w:val="0"/>
            <w:vAlign w:val="center"/>
          </w:tcPr>
          <w:p w14:paraId="0AC0A6E9">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lang w:val="en-US" w:eastAsia="zh-CN"/>
              </w:rPr>
              <w:t>其他未列明行业</w:t>
            </w:r>
          </w:p>
        </w:tc>
      </w:tr>
    </w:tbl>
    <w:p w14:paraId="2B0AAC3C">
      <w:pPr>
        <w:spacing w:line="360" w:lineRule="auto"/>
        <w:jc w:val="center"/>
        <w:outlineLvl w:val="0"/>
        <w:rPr>
          <w:rFonts w:hint="eastAsia" w:ascii="宋体" w:hAnsi="宋体" w:eastAsia="宋体" w:cs="宋体"/>
          <w:b/>
          <w:sz w:val="24"/>
          <w:szCs w:val="24"/>
        </w:rPr>
      </w:pPr>
    </w:p>
    <w:p w14:paraId="484FFDA5">
      <w:pPr>
        <w:spacing w:line="360" w:lineRule="auto"/>
        <w:jc w:val="center"/>
        <w:outlineLvl w:val="0"/>
        <w:rPr>
          <w:rFonts w:hint="eastAsia" w:ascii="宋体" w:hAnsi="宋体" w:eastAsia="宋体" w:cs="宋体"/>
          <w:b/>
          <w:sz w:val="24"/>
          <w:szCs w:val="24"/>
        </w:rPr>
      </w:pPr>
    </w:p>
    <w:p w14:paraId="1B457058">
      <w:pPr>
        <w:spacing w:line="360" w:lineRule="auto"/>
        <w:jc w:val="center"/>
        <w:outlineLvl w:val="0"/>
        <w:rPr>
          <w:rFonts w:hint="eastAsia" w:ascii="宋体" w:hAnsi="宋体" w:eastAsia="宋体" w:cs="宋体"/>
          <w:b/>
          <w:sz w:val="36"/>
          <w:szCs w:val="36"/>
        </w:rPr>
        <w:sectPr>
          <w:pgSz w:w="11907" w:h="16840"/>
          <w:pgMar w:top="1440" w:right="1080" w:bottom="1440" w:left="1080" w:header="851" w:footer="851" w:gutter="0"/>
          <w:pgNumType w:fmt="decimal"/>
          <w:cols w:space="1701" w:num="1"/>
          <w:docGrid w:linePitch="360" w:charSpace="0"/>
        </w:sectPr>
      </w:pPr>
    </w:p>
    <w:p w14:paraId="2B13C189">
      <w:pPr>
        <w:spacing w:line="360" w:lineRule="auto"/>
        <w:jc w:val="center"/>
        <w:outlineLvl w:val="0"/>
        <w:rPr>
          <w:rFonts w:hint="eastAsia" w:ascii="宋体" w:hAnsi="宋体" w:eastAsia="宋体" w:cs="宋体"/>
          <w:b/>
          <w:sz w:val="36"/>
          <w:szCs w:val="36"/>
        </w:rPr>
      </w:pPr>
    </w:p>
    <w:p w14:paraId="405C1321">
      <w:pPr>
        <w:spacing w:line="360" w:lineRule="auto"/>
        <w:jc w:val="center"/>
        <w:outlineLvl w:val="0"/>
        <w:rPr>
          <w:rFonts w:hint="eastAsia" w:ascii="宋体" w:hAnsi="宋体" w:eastAsia="宋体" w:cs="宋体"/>
          <w:b/>
          <w:sz w:val="36"/>
          <w:szCs w:val="36"/>
        </w:rPr>
      </w:pPr>
    </w:p>
    <w:p w14:paraId="3EE0A308">
      <w:pPr>
        <w:spacing w:line="360" w:lineRule="auto"/>
        <w:jc w:val="center"/>
        <w:outlineLvl w:val="0"/>
        <w:rPr>
          <w:rFonts w:hint="eastAsia" w:ascii="宋体" w:hAnsi="宋体" w:eastAsia="宋体" w:cs="宋体"/>
          <w:b/>
          <w:sz w:val="36"/>
          <w:szCs w:val="36"/>
        </w:rPr>
      </w:pPr>
    </w:p>
    <w:p w14:paraId="7E88166E">
      <w:pPr>
        <w:spacing w:line="360" w:lineRule="auto"/>
        <w:jc w:val="center"/>
        <w:outlineLvl w:val="0"/>
        <w:rPr>
          <w:rFonts w:hint="eastAsia" w:ascii="宋体" w:hAnsi="宋体" w:eastAsia="宋体" w:cs="宋体"/>
          <w:b/>
          <w:sz w:val="36"/>
          <w:szCs w:val="36"/>
        </w:rPr>
      </w:pPr>
    </w:p>
    <w:p w14:paraId="5E1A7D02">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第六章   拟签订的合同文本</w:t>
      </w:r>
      <w:bookmarkEnd w:id="812"/>
    </w:p>
    <w:p w14:paraId="5CCA9D82">
      <w:pPr>
        <w:keepNext w:val="0"/>
        <w:keepLines w:val="0"/>
        <w:pageBreakBefore w:val="0"/>
        <w:widowControl/>
        <w:kinsoku/>
        <w:wordWrap/>
        <w:overflowPunct/>
        <w:topLinePunct w:val="0"/>
        <w:autoSpaceDE/>
        <w:autoSpaceDN/>
        <w:bidi w:val="0"/>
        <w:adjustRightInd/>
        <w:snapToGrid/>
        <w:spacing w:line="360" w:lineRule="auto"/>
        <w:ind w:left="0" w:firstLine="723" w:firstLineChars="200"/>
        <w:jc w:val="center"/>
        <w:textAlignment w:val="auto"/>
        <w:rPr>
          <w:rFonts w:hint="eastAsia" w:ascii="宋体" w:hAnsi="宋体" w:cs="宋体"/>
          <w:color w:val="000000"/>
          <w:sz w:val="44"/>
          <w:szCs w:val="44"/>
          <w:lang w:eastAsia="zh-CN"/>
        </w:rPr>
      </w:pPr>
      <w:bookmarkStart w:id="813" w:name="_Toc99301426"/>
      <w:r>
        <w:rPr>
          <w:rFonts w:hint="eastAsia" w:ascii="宋体" w:hAnsi="宋体" w:eastAsia="宋体" w:cs="宋体"/>
          <w:b/>
          <w:sz w:val="36"/>
          <w:szCs w:val="36"/>
        </w:rPr>
        <w:br w:type="page"/>
      </w:r>
      <w:r>
        <w:rPr>
          <w:rFonts w:hint="eastAsia" w:ascii="宋体" w:hAnsi="宋体" w:cs="宋体"/>
          <w:color w:val="000000"/>
          <w:sz w:val="44"/>
          <w:szCs w:val="44"/>
          <w:lang w:eastAsia="zh-CN"/>
        </w:rPr>
        <w:t>2026年尧塘街道市政设施维修养护项目</w:t>
      </w:r>
    </w:p>
    <w:p w14:paraId="1A89A95B">
      <w:pPr>
        <w:keepNext w:val="0"/>
        <w:keepLines w:val="0"/>
        <w:pageBreakBefore w:val="0"/>
        <w:widowControl/>
        <w:kinsoku/>
        <w:wordWrap/>
        <w:overflowPunct/>
        <w:topLinePunct w:val="0"/>
        <w:autoSpaceDE/>
        <w:autoSpaceDN/>
        <w:bidi w:val="0"/>
        <w:adjustRightInd/>
        <w:snapToGrid/>
        <w:spacing w:line="360" w:lineRule="auto"/>
        <w:ind w:left="0" w:firstLine="880" w:firstLineChars="200"/>
        <w:jc w:val="center"/>
        <w:textAlignment w:val="auto"/>
        <w:rPr>
          <w:rFonts w:hint="default" w:ascii="宋体" w:hAnsi="宋体" w:eastAsia="宋体" w:cs="宋体"/>
          <w:color w:val="000000"/>
          <w:sz w:val="44"/>
          <w:szCs w:val="44"/>
        </w:rPr>
      </w:pPr>
      <w:r>
        <w:rPr>
          <w:rFonts w:hint="eastAsia" w:ascii="宋体" w:hAnsi="宋体" w:eastAsia="宋体" w:cs="宋体"/>
          <w:color w:val="000000"/>
          <w:sz w:val="44"/>
          <w:szCs w:val="44"/>
        </w:rPr>
        <w:t>合同</w:t>
      </w:r>
    </w:p>
    <w:p w14:paraId="4B5290C5">
      <w:pPr>
        <w:keepNext w:val="0"/>
        <w:keepLines w:val="0"/>
        <w:pageBreakBefore w:val="0"/>
        <w:tabs>
          <w:tab w:val="left" w:pos="5609"/>
        </w:tabs>
        <w:kinsoku/>
        <w:wordWrap/>
        <w:overflowPunct/>
        <w:topLinePunct w:val="0"/>
        <w:autoSpaceDE/>
        <w:autoSpaceDN/>
        <w:bidi w:val="0"/>
        <w:adjustRightInd/>
        <w:snapToGrid/>
        <w:spacing w:line="360" w:lineRule="auto"/>
        <w:ind w:left="0" w:firstLine="562" w:firstLineChars="200"/>
        <w:textAlignment w:val="auto"/>
        <w:rPr>
          <w:rFonts w:hint="default" w:ascii="宋体" w:hAnsi="宋体" w:eastAsia="宋体" w:cs="宋体"/>
          <w:b/>
          <w:bCs/>
          <w:color w:val="000000"/>
          <w:sz w:val="28"/>
          <w:szCs w:val="28"/>
        </w:rPr>
      </w:pPr>
    </w:p>
    <w:p w14:paraId="6F4AE6F4">
      <w:pPr>
        <w:keepNext w:val="0"/>
        <w:keepLines w:val="0"/>
        <w:pageBreakBefore w:val="0"/>
        <w:tabs>
          <w:tab w:val="left" w:pos="5609"/>
        </w:tabs>
        <w:kinsoku/>
        <w:wordWrap/>
        <w:overflowPunct/>
        <w:topLinePunct w:val="0"/>
        <w:autoSpaceDE/>
        <w:autoSpaceDN/>
        <w:bidi w:val="0"/>
        <w:adjustRightInd/>
        <w:snapToGrid/>
        <w:spacing w:line="360" w:lineRule="auto"/>
        <w:ind w:left="0" w:firstLine="562" w:firstLineChars="200"/>
        <w:jc w:val="center"/>
        <w:textAlignment w:val="auto"/>
        <w:rPr>
          <w:rFonts w:hint="default" w:ascii="宋体" w:hAnsi="宋体" w:eastAsia="宋体" w:cs="宋体"/>
          <w:b/>
          <w:bCs/>
          <w:color w:val="000000"/>
          <w:sz w:val="28"/>
          <w:szCs w:val="28"/>
        </w:rPr>
      </w:pPr>
    </w:p>
    <w:p w14:paraId="5D23C087">
      <w:pPr>
        <w:keepNext w:val="0"/>
        <w:keepLines w:val="0"/>
        <w:pageBreakBefore w:val="0"/>
        <w:tabs>
          <w:tab w:val="left" w:pos="5609"/>
        </w:tabs>
        <w:kinsoku/>
        <w:wordWrap/>
        <w:overflowPunct/>
        <w:topLinePunct w:val="0"/>
        <w:autoSpaceDE/>
        <w:autoSpaceDN/>
        <w:bidi w:val="0"/>
        <w:adjustRightInd/>
        <w:snapToGrid/>
        <w:spacing w:line="360" w:lineRule="auto"/>
        <w:ind w:left="0" w:firstLine="562" w:firstLineChars="200"/>
        <w:jc w:val="center"/>
        <w:textAlignment w:val="auto"/>
        <w:rPr>
          <w:rFonts w:hint="default" w:ascii="宋体" w:hAnsi="宋体" w:eastAsia="宋体" w:cs="宋体"/>
          <w:b/>
          <w:bCs/>
          <w:color w:val="000000"/>
          <w:sz w:val="28"/>
          <w:szCs w:val="28"/>
        </w:rPr>
      </w:pPr>
    </w:p>
    <w:p w14:paraId="7D424D0F">
      <w:pPr>
        <w:keepNext w:val="0"/>
        <w:keepLines w:val="0"/>
        <w:pageBreakBefore w:val="0"/>
        <w:tabs>
          <w:tab w:val="left" w:pos="5609"/>
        </w:tabs>
        <w:kinsoku/>
        <w:wordWrap/>
        <w:overflowPunct/>
        <w:topLinePunct w:val="0"/>
        <w:autoSpaceDE/>
        <w:autoSpaceDN/>
        <w:bidi w:val="0"/>
        <w:adjustRightInd/>
        <w:snapToGrid/>
        <w:spacing w:line="360" w:lineRule="auto"/>
        <w:ind w:left="0" w:firstLine="562" w:firstLineChars="200"/>
        <w:jc w:val="center"/>
        <w:textAlignment w:val="auto"/>
        <w:rPr>
          <w:rFonts w:hint="default" w:ascii="宋体" w:hAnsi="宋体" w:eastAsia="宋体" w:cs="宋体"/>
          <w:b/>
          <w:bCs/>
          <w:color w:val="000000"/>
          <w:sz w:val="28"/>
          <w:szCs w:val="28"/>
        </w:rPr>
      </w:pPr>
    </w:p>
    <w:p w14:paraId="362B43AC">
      <w:pPr>
        <w:keepNext w:val="0"/>
        <w:keepLines w:val="0"/>
        <w:pageBreakBefore w:val="0"/>
        <w:tabs>
          <w:tab w:val="left" w:pos="5609"/>
        </w:tabs>
        <w:kinsoku/>
        <w:wordWrap/>
        <w:overflowPunct/>
        <w:topLinePunct w:val="0"/>
        <w:autoSpaceDE/>
        <w:autoSpaceDN/>
        <w:bidi w:val="0"/>
        <w:adjustRightInd/>
        <w:snapToGrid/>
        <w:spacing w:line="360" w:lineRule="auto"/>
        <w:ind w:left="0" w:firstLine="643" w:firstLineChars="200"/>
        <w:jc w:val="center"/>
        <w:textAlignment w:val="auto"/>
        <w:rPr>
          <w:rFonts w:hint="default" w:ascii="宋体" w:hAnsi="宋体" w:eastAsia="宋体" w:cs="宋体"/>
          <w:b/>
          <w:bCs/>
          <w:color w:val="000000"/>
          <w:sz w:val="32"/>
          <w:szCs w:val="32"/>
        </w:rPr>
      </w:pPr>
    </w:p>
    <w:p w14:paraId="75F8AFBB">
      <w:pPr>
        <w:keepNext w:val="0"/>
        <w:keepLines w:val="0"/>
        <w:pageBreakBefore w:val="0"/>
        <w:tabs>
          <w:tab w:val="left" w:pos="3240"/>
          <w:tab w:val="left" w:pos="3420"/>
        </w:tabs>
        <w:kinsoku/>
        <w:wordWrap/>
        <w:overflowPunct/>
        <w:topLinePunct w:val="0"/>
        <w:autoSpaceDE/>
        <w:autoSpaceDN/>
        <w:bidi w:val="0"/>
        <w:adjustRightInd/>
        <w:snapToGrid/>
        <w:spacing w:line="360" w:lineRule="auto"/>
        <w:ind w:left="0" w:firstLine="640" w:firstLineChars="200"/>
        <w:jc w:val="left"/>
        <w:textAlignment w:val="auto"/>
        <w:rPr>
          <w:rFonts w:hint="default" w:ascii="宋体" w:hAnsi="宋体" w:eastAsia="宋体" w:cs="宋体"/>
          <w:bCs/>
          <w:color w:val="000000"/>
          <w:sz w:val="32"/>
          <w:szCs w:val="32"/>
          <w:u w:val="single"/>
          <w:lang w:val="en-US" w:eastAsia="zh-CN"/>
        </w:rPr>
      </w:pPr>
      <w:r>
        <w:rPr>
          <w:rFonts w:hint="eastAsia" w:ascii="宋体" w:hAnsi="宋体" w:eastAsia="宋体" w:cs="宋体"/>
          <w:bCs/>
          <w:color w:val="000000"/>
          <w:sz w:val="32"/>
          <w:szCs w:val="32"/>
        </w:rPr>
        <w:t>采 购 人：</w:t>
      </w:r>
      <w:r>
        <w:rPr>
          <w:rFonts w:hint="eastAsia" w:ascii="宋体" w:hAnsi="宋体" w:cs="宋体"/>
          <w:bCs/>
          <w:color w:val="000000"/>
          <w:sz w:val="32"/>
          <w:szCs w:val="32"/>
          <w:u w:val="single"/>
          <w:lang w:eastAsia="zh-CN"/>
        </w:rPr>
        <w:t>常州市金坛区尧塘街道办事处</w:t>
      </w:r>
      <w:r>
        <w:rPr>
          <w:rFonts w:hint="eastAsia" w:ascii="宋体" w:hAnsi="宋体" w:cs="宋体"/>
          <w:bCs/>
          <w:color w:val="000000"/>
          <w:sz w:val="32"/>
          <w:szCs w:val="32"/>
          <w:u w:val="single"/>
          <w:lang w:val="en-US" w:eastAsia="zh-CN"/>
        </w:rPr>
        <w:t xml:space="preserve">  </w:t>
      </w:r>
    </w:p>
    <w:p w14:paraId="544E22C3">
      <w:pPr>
        <w:keepNext w:val="0"/>
        <w:keepLines w:val="0"/>
        <w:pageBreakBefore w:val="0"/>
        <w:tabs>
          <w:tab w:val="left" w:pos="3240"/>
          <w:tab w:val="left" w:pos="3420"/>
        </w:tabs>
        <w:kinsoku/>
        <w:wordWrap/>
        <w:overflowPunct/>
        <w:topLinePunct w:val="0"/>
        <w:autoSpaceDE/>
        <w:autoSpaceDN/>
        <w:bidi w:val="0"/>
        <w:adjustRightInd/>
        <w:snapToGrid/>
        <w:spacing w:line="360" w:lineRule="auto"/>
        <w:ind w:left="0" w:firstLine="640" w:firstLineChars="200"/>
        <w:jc w:val="left"/>
        <w:textAlignment w:val="auto"/>
        <w:rPr>
          <w:rFonts w:hint="default" w:ascii="宋体" w:hAnsi="宋体" w:eastAsia="宋体" w:cs="宋体"/>
          <w:bCs/>
          <w:color w:val="000000"/>
          <w:sz w:val="32"/>
          <w:szCs w:val="32"/>
          <w:u w:val="single"/>
          <w:lang w:val="en-US" w:eastAsia="zh-CN"/>
        </w:rPr>
      </w:pPr>
      <w:r>
        <w:rPr>
          <w:rFonts w:hint="eastAsia" w:ascii="宋体" w:hAnsi="宋体" w:eastAsia="宋体" w:cs="宋体"/>
          <w:bCs/>
          <w:color w:val="000000"/>
          <w:sz w:val="32"/>
          <w:szCs w:val="32"/>
        </w:rPr>
        <w:t>供 应 商：</w:t>
      </w:r>
      <w:r>
        <w:rPr>
          <w:rFonts w:hint="eastAsia" w:ascii="宋体" w:hAnsi="宋体" w:eastAsia="宋体" w:cs="宋体"/>
          <w:bCs/>
          <w:color w:val="000000"/>
          <w:sz w:val="32"/>
          <w:szCs w:val="32"/>
          <w:u w:val="single"/>
          <w:lang w:val="en-US" w:eastAsia="zh-CN"/>
        </w:rPr>
        <w:t xml:space="preserve">                            </w:t>
      </w:r>
    </w:p>
    <w:p w14:paraId="433701C2">
      <w:pPr>
        <w:keepNext w:val="0"/>
        <w:keepLines w:val="0"/>
        <w:pageBreakBefore w:val="0"/>
        <w:tabs>
          <w:tab w:val="left" w:pos="3240"/>
          <w:tab w:val="left" w:pos="3420"/>
        </w:tabs>
        <w:kinsoku/>
        <w:wordWrap/>
        <w:overflowPunct/>
        <w:topLinePunct w:val="0"/>
        <w:autoSpaceDE/>
        <w:autoSpaceDN/>
        <w:bidi w:val="0"/>
        <w:adjustRightInd/>
        <w:snapToGrid/>
        <w:spacing w:line="360" w:lineRule="auto"/>
        <w:ind w:left="0" w:firstLine="640" w:firstLineChars="200"/>
        <w:jc w:val="left"/>
        <w:textAlignment w:val="auto"/>
        <w:rPr>
          <w:rFonts w:ascii="宋体" w:hAnsi="宋体" w:eastAsia="宋体" w:cs="宋体"/>
          <w:bCs/>
          <w:color w:val="000000"/>
          <w:sz w:val="32"/>
          <w:szCs w:val="32"/>
          <w:u w:val="single"/>
        </w:rPr>
        <w:sectPr>
          <w:footerReference r:id="rId16" w:type="default"/>
          <w:pgSz w:w="11906" w:h="16838"/>
          <w:pgMar w:top="2098" w:right="1531" w:bottom="1985" w:left="1531" w:header="851" w:footer="992" w:gutter="0"/>
          <w:cols w:space="720" w:num="1"/>
          <w:titlePg/>
          <w:docGrid w:linePitch="360" w:charSpace="0"/>
        </w:sectPr>
      </w:pPr>
      <w:r>
        <w:rPr>
          <w:rFonts w:hint="eastAsia" w:ascii="宋体" w:hAnsi="宋体" w:eastAsia="宋体" w:cs="宋体"/>
          <w:bCs/>
          <w:color w:val="000000"/>
          <w:sz w:val="32"/>
          <w:szCs w:val="32"/>
        </w:rPr>
        <w:t>签订日期：</w:t>
      </w:r>
      <w:r>
        <w:rPr>
          <w:rFonts w:hint="eastAsia" w:ascii="宋体" w:hAnsi="宋体" w:eastAsia="宋体" w:cs="宋体"/>
          <w:bCs/>
          <w:color w:val="000000"/>
          <w:sz w:val="32"/>
          <w:szCs w:val="32"/>
          <w:u w:val="single"/>
        </w:rPr>
        <w:t xml:space="preserve">    年    月       日       </w:t>
      </w:r>
    </w:p>
    <w:p w14:paraId="4A25D3D1">
      <w:pPr>
        <w:snapToGrid w:val="0"/>
        <w:spacing w:beforeLines="50" w:afterLines="50" w:line="570" w:lineRule="exact"/>
        <w:ind w:firstLine="880" w:firstLineChars="200"/>
        <w:jc w:val="center"/>
        <w:outlineLvl w:val="0"/>
        <w:rPr>
          <w:rFonts w:hint="default" w:ascii="方正小标宋简体" w:hAnsi="宋体" w:eastAsia="方正小标宋简体" w:cs="Times New Roman"/>
          <w:bCs/>
          <w:color w:val="auto"/>
          <w:kern w:val="2"/>
          <w:sz w:val="44"/>
          <w:szCs w:val="44"/>
        </w:rPr>
      </w:pPr>
      <w:r>
        <w:rPr>
          <w:rFonts w:hint="eastAsia" w:ascii="方正小标宋简体" w:hAnsi="宋体" w:eastAsia="方正小标宋简体" w:cs="Times New Roman"/>
          <w:color w:val="auto"/>
          <w:kern w:val="2"/>
          <w:sz w:val="44"/>
          <w:szCs w:val="44"/>
        </w:rPr>
        <w:t>常州市政府采购合同（合同编号）</w:t>
      </w:r>
    </w:p>
    <w:p w14:paraId="28788D73">
      <w:pPr>
        <w:spacing w:line="570" w:lineRule="exact"/>
        <w:ind w:firstLine="480" w:firstLineChars="200"/>
        <w:rPr>
          <w:rFonts w:hint="eastAsia" w:ascii="宋体" w:hAnsi="宋体" w:eastAsia="宋体" w:cs="宋体"/>
          <w:color w:val="auto"/>
          <w:kern w:val="2"/>
          <w:sz w:val="24"/>
          <w:szCs w:val="24"/>
          <w:lang w:val="en-US"/>
        </w:rPr>
      </w:pPr>
      <w:r>
        <w:rPr>
          <w:rFonts w:hint="eastAsia" w:ascii="宋体" w:hAnsi="宋体" w:eastAsia="宋体" w:cs="宋体"/>
          <w:color w:val="auto"/>
          <w:kern w:val="2"/>
          <w:sz w:val="24"/>
          <w:szCs w:val="24"/>
        </w:rPr>
        <w:t>项目名称：</w:t>
      </w:r>
      <w:r>
        <w:rPr>
          <w:rFonts w:hint="eastAsia" w:ascii="宋体" w:hAnsi="宋体" w:eastAsia="宋体" w:cs="宋体"/>
          <w:color w:val="auto"/>
          <w:kern w:val="2"/>
          <w:sz w:val="24"/>
          <w:szCs w:val="24"/>
          <w:lang w:val="en-US" w:eastAsia="zh-CN"/>
        </w:rPr>
        <w:t>2026年尧塘街道市政设施维修养护项目</w:t>
      </w:r>
    </w:p>
    <w:p w14:paraId="75F50431">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项目编号：</w:t>
      </w:r>
    </w:p>
    <w:p w14:paraId="66C7CD73">
      <w:pPr>
        <w:spacing w:line="570" w:lineRule="exact"/>
        <w:ind w:firstLine="480" w:firstLineChars="200"/>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rPr>
        <w:t>甲方：（买方）</w:t>
      </w:r>
      <w:r>
        <w:rPr>
          <w:rFonts w:hint="eastAsia" w:ascii="宋体" w:hAnsi="宋体" w:eastAsia="宋体" w:cs="宋体"/>
          <w:color w:val="auto"/>
          <w:kern w:val="2"/>
          <w:sz w:val="24"/>
          <w:szCs w:val="24"/>
          <w:lang w:eastAsia="zh-CN"/>
        </w:rPr>
        <w:t>常州市金坛区尧塘街道办事处</w:t>
      </w:r>
    </w:p>
    <w:p w14:paraId="07D2A5E6">
      <w:pPr>
        <w:spacing w:line="570" w:lineRule="exact"/>
        <w:ind w:firstLine="480" w:firstLineChars="200"/>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rPr>
        <w:t>乙方：（卖方）_________</w:t>
      </w:r>
      <w:r>
        <w:rPr>
          <w:rFonts w:hint="eastAsia" w:ascii="宋体" w:hAnsi="宋体" w:eastAsia="宋体" w:cs="宋体"/>
          <w:color w:val="auto"/>
          <w:kern w:val="2"/>
          <w:sz w:val="24"/>
          <w:szCs w:val="24"/>
          <w:lang w:val="en-US" w:eastAsia="zh-CN"/>
        </w:rPr>
        <w:t xml:space="preserve">  </w:t>
      </w:r>
    </w:p>
    <w:p w14:paraId="1D746EB7">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甲、乙双方根据</w:t>
      </w:r>
      <w:r>
        <w:rPr>
          <w:rFonts w:hint="eastAsia" w:ascii="宋体" w:hAnsi="宋体" w:eastAsia="宋体" w:cs="宋体"/>
          <w:color w:val="auto"/>
          <w:kern w:val="2"/>
          <w:sz w:val="24"/>
          <w:szCs w:val="24"/>
          <w:u w:val="single"/>
          <w:lang w:eastAsia="zh-CN"/>
        </w:rPr>
        <w:t>2026年尧塘街道市政设施维修养护项目</w:t>
      </w:r>
      <w:r>
        <w:rPr>
          <w:rFonts w:hint="eastAsia" w:ascii="宋体" w:hAnsi="宋体" w:eastAsia="宋体" w:cs="宋体"/>
          <w:color w:val="auto"/>
          <w:kern w:val="2"/>
          <w:sz w:val="24"/>
          <w:szCs w:val="24"/>
        </w:rPr>
        <w:t>公开招标的结果，签署本合同。</w:t>
      </w:r>
    </w:p>
    <w:p w14:paraId="70BA71CE">
      <w:pPr>
        <w:widowControl w:val="0"/>
        <w:spacing w:line="57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一、合同内容</w:t>
      </w:r>
    </w:p>
    <w:p w14:paraId="5372A8D7">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1.1 标的名称：</w:t>
      </w:r>
      <w:r>
        <w:rPr>
          <w:rFonts w:hint="eastAsia" w:ascii="宋体" w:hAnsi="宋体" w:eastAsia="宋体" w:cs="宋体"/>
          <w:color w:val="auto"/>
          <w:kern w:val="2"/>
          <w:sz w:val="24"/>
          <w:szCs w:val="24"/>
          <w:lang w:val="en-US" w:eastAsia="zh-CN"/>
        </w:rPr>
        <w:t>2026年尧塘街道市政设施维修养护项目</w:t>
      </w:r>
    </w:p>
    <w:p w14:paraId="4100D1DD">
      <w:pPr>
        <w:spacing w:line="570" w:lineRule="exact"/>
        <w:ind w:firstLine="480" w:firstLineChars="200"/>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rPr>
        <w:t>1.2标的质量：合格</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满足甲方采购要求</w:t>
      </w:r>
    </w:p>
    <w:p w14:paraId="55884466">
      <w:pPr>
        <w:spacing w:line="57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rPr>
        <w:t>1.3 标的规模：</w:t>
      </w:r>
      <w:r>
        <w:rPr>
          <w:rFonts w:hint="eastAsia" w:ascii="宋体" w:hAnsi="宋体" w:cs="宋体"/>
          <w:color w:val="auto"/>
          <w:kern w:val="2"/>
          <w:sz w:val="24"/>
          <w:szCs w:val="24"/>
          <w:lang w:val="en-US" w:eastAsia="zh-CN"/>
        </w:rPr>
        <w:t>具体内容包括但不限于道路、管网、河道、退红线区域的巡视、检查；破损道路维修、雨污水管道维修及疏通、窨井修复、桥梁的维修保养；农村污水管道的疏通及维修、汛期防汛以及冬</w:t>
      </w:r>
      <w:r>
        <w:rPr>
          <w:rFonts w:hint="eastAsia" w:ascii="宋体" w:hAnsi="宋体" w:cs="宋体"/>
          <w:color w:val="auto"/>
          <w:kern w:val="2"/>
          <w:sz w:val="24"/>
          <w:szCs w:val="24"/>
          <w:highlight w:val="none"/>
          <w:lang w:val="en-US" w:eastAsia="zh-CN"/>
        </w:rPr>
        <w:t>季铲雪除冰工作等应急抢险突击项目以及甲方所指定的其他区域（安置小区、国有资产等）的市政设施及构筑物的维修养护。具体每次任务以甲方的任务单为准。</w:t>
      </w:r>
    </w:p>
    <w:p w14:paraId="7CF7E86E">
      <w:pPr>
        <w:pageBreakBefore w:val="0"/>
        <w:kinsoku/>
        <w:wordWrap/>
        <w:overflowPunct/>
        <w:bidi w:val="0"/>
        <w:spacing w:line="400" w:lineRule="exact"/>
        <w:ind w:firstLine="480" w:firstLineChars="200"/>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1.4 履行时间（期限）：</w:t>
      </w:r>
      <w:r>
        <w:rPr>
          <w:rFonts w:hint="eastAsia" w:ascii="宋体" w:hAnsi="宋体" w:eastAsia="宋体" w:cs="宋体"/>
          <w:color w:val="auto"/>
          <w:kern w:val="2"/>
          <w:sz w:val="24"/>
          <w:szCs w:val="24"/>
          <w:highlight w:val="none"/>
          <w:lang w:val="en-US" w:eastAsia="zh-CN"/>
        </w:rPr>
        <w:t>当合同履行起讫时间满一年或结算审定总金额达到620万元时，合同自动终止（具体进场日期以招标人通知为准）。</w:t>
      </w:r>
    </w:p>
    <w:p w14:paraId="290B13A9">
      <w:pPr>
        <w:spacing w:line="570" w:lineRule="exact"/>
        <w:ind w:firstLine="480" w:firstLineChars="200"/>
        <w:rPr>
          <w:rFonts w:hint="eastAsia" w:ascii="宋体" w:hAnsi="宋体" w:eastAsia="宋体" w:cs="宋体"/>
          <w:color w:val="auto"/>
          <w:kern w:val="2"/>
          <w:sz w:val="24"/>
          <w:szCs w:val="24"/>
          <w:highlight w:val="none"/>
          <w:lang w:val="en-US"/>
        </w:rPr>
      </w:pPr>
      <w:r>
        <w:rPr>
          <w:rFonts w:hint="eastAsia" w:ascii="宋体" w:hAnsi="宋体" w:eastAsia="宋体" w:cs="宋体"/>
          <w:color w:val="auto"/>
          <w:kern w:val="2"/>
          <w:sz w:val="24"/>
          <w:szCs w:val="24"/>
          <w:highlight w:val="none"/>
        </w:rPr>
        <w:t>1.5 履行地点：</w:t>
      </w:r>
      <w:r>
        <w:rPr>
          <w:rFonts w:hint="eastAsia" w:ascii="宋体" w:hAnsi="宋体" w:eastAsia="宋体" w:cs="宋体"/>
          <w:color w:val="auto"/>
          <w:kern w:val="2"/>
          <w:sz w:val="24"/>
          <w:szCs w:val="24"/>
          <w:highlight w:val="none"/>
          <w:lang w:val="en-US" w:eastAsia="zh-CN"/>
        </w:rPr>
        <w:t>常州市金坛区尧塘街道办事处管辖范围内</w:t>
      </w:r>
    </w:p>
    <w:p w14:paraId="7D7C2C21">
      <w:pPr>
        <w:spacing w:line="570" w:lineRule="exact"/>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1.6履行方式：</w:t>
      </w:r>
      <w:r>
        <w:rPr>
          <w:rFonts w:hint="eastAsia" w:ascii="宋体" w:hAnsi="宋体" w:eastAsia="宋体" w:cs="宋体"/>
          <w:color w:val="auto"/>
          <w:kern w:val="2"/>
          <w:sz w:val="24"/>
          <w:szCs w:val="24"/>
          <w:highlight w:val="none"/>
          <w:lang w:val="en-US" w:eastAsia="zh-CN"/>
        </w:rPr>
        <w:t>现场服务</w:t>
      </w:r>
    </w:p>
    <w:p w14:paraId="3C8A1A9A">
      <w:pPr>
        <w:widowControl w:val="0"/>
        <w:spacing w:line="570" w:lineRule="exact"/>
        <w:ind w:firstLine="480" w:firstLineChars="200"/>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二、</w:t>
      </w:r>
      <w:r>
        <w:rPr>
          <w:rFonts w:hint="eastAsia" w:ascii="宋体" w:hAnsi="宋体" w:eastAsia="宋体" w:cs="宋体"/>
          <w:b w:val="0"/>
          <w:bCs w:val="0"/>
          <w:color w:val="000000"/>
          <w:sz w:val="24"/>
          <w:szCs w:val="24"/>
          <w:highlight w:val="none"/>
        </w:rPr>
        <w:t>签约合同价与合同价格形式</w:t>
      </w:r>
    </w:p>
    <w:p w14:paraId="7C05FFA2">
      <w:pPr>
        <w:keepNext w:val="0"/>
        <w:keepLines w:val="0"/>
        <w:pageBreakBefore w:val="0"/>
        <w:kinsoku/>
        <w:wordWrap/>
        <w:overflowPunct/>
        <w:topLinePunct w:val="0"/>
        <w:autoSpaceDE w:val="0"/>
        <w:autoSpaceDN w:val="0"/>
        <w:bidi w:val="0"/>
        <w:adjustRightInd w:val="0"/>
        <w:snapToGrid/>
        <w:spacing w:line="400" w:lineRule="exact"/>
        <w:ind w:firstLine="48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color w:val="auto"/>
          <w:kern w:val="2"/>
          <w:sz w:val="24"/>
          <w:szCs w:val="24"/>
          <w:highlight w:val="none"/>
        </w:rPr>
        <w:t>2.1 合同</w:t>
      </w:r>
      <w:r>
        <w:rPr>
          <w:rFonts w:hint="eastAsia" w:ascii="宋体" w:hAnsi="宋体" w:cs="宋体"/>
          <w:color w:val="auto"/>
          <w:kern w:val="2"/>
          <w:sz w:val="24"/>
          <w:szCs w:val="24"/>
          <w:highlight w:val="none"/>
          <w:lang w:eastAsia="zh-CN"/>
        </w:rPr>
        <w:t>价：</w:t>
      </w:r>
      <w:r>
        <w:rPr>
          <w:rFonts w:hint="eastAsia" w:ascii="宋体" w:hAnsi="宋体" w:eastAsia="宋体" w:cs="宋体"/>
          <w:color w:val="auto"/>
          <w:kern w:val="2"/>
          <w:sz w:val="24"/>
          <w:szCs w:val="24"/>
          <w:highlight w:val="none"/>
          <w:u w:val="single"/>
        </w:rPr>
        <w:t xml:space="preserve"> </w:t>
      </w:r>
      <w:r>
        <w:rPr>
          <w:rFonts w:hint="eastAsia" w:ascii="宋体" w:hAnsi="宋体" w:cs="宋体"/>
          <w:color w:val="auto"/>
          <w:kern w:val="2"/>
          <w:sz w:val="24"/>
          <w:szCs w:val="24"/>
          <w:highlight w:val="none"/>
          <w:u w:val="single"/>
          <w:lang w:eastAsia="zh-CN"/>
        </w:rPr>
        <w:t>年度结算审定总金额</w:t>
      </w:r>
      <w:r>
        <w:rPr>
          <w:rFonts w:hint="eastAsia" w:ascii="宋体" w:hAnsi="宋体" w:eastAsia="宋体" w:cs="宋体"/>
          <w:color w:val="auto"/>
          <w:kern w:val="2"/>
          <w:sz w:val="24"/>
          <w:szCs w:val="24"/>
          <w:highlight w:val="none"/>
          <w:u w:val="single"/>
          <w:lang w:eastAsia="zh-CN"/>
        </w:rPr>
        <w:t>≤</w:t>
      </w:r>
      <w:r>
        <w:rPr>
          <w:rFonts w:hint="eastAsia" w:ascii="宋体" w:hAnsi="宋体" w:eastAsia="宋体" w:cs="宋体"/>
          <w:color w:val="auto"/>
          <w:kern w:val="2"/>
          <w:sz w:val="24"/>
          <w:szCs w:val="24"/>
          <w:highlight w:val="none"/>
          <w:u w:val="single"/>
          <w:lang w:val="en-US" w:eastAsia="zh-CN"/>
        </w:rPr>
        <w:t>620万元</w:t>
      </w:r>
      <w:r>
        <w:rPr>
          <w:rFonts w:hint="eastAsia" w:ascii="宋体" w:hAnsi="宋体" w:eastAsia="宋体" w:cs="宋体"/>
          <w:color w:val="auto"/>
          <w:kern w:val="2"/>
          <w:sz w:val="24"/>
          <w:szCs w:val="24"/>
          <w:highlight w:val="none"/>
          <w:u w:val="single"/>
          <w:lang w:eastAsia="zh-CN"/>
        </w:rPr>
        <w:t>。</w:t>
      </w:r>
    </w:p>
    <w:p w14:paraId="5EC4FEC8">
      <w:pPr>
        <w:spacing w:line="570" w:lineRule="exact"/>
        <w:ind w:firstLine="480" w:firstLineChars="200"/>
        <w:rPr>
          <w:rFonts w:hint="eastAsia" w:ascii="宋体" w:hAnsi="宋体" w:eastAsia="宋体" w:cs="宋体"/>
          <w:color w:val="auto"/>
          <w:kern w:val="2"/>
          <w:sz w:val="24"/>
          <w:szCs w:val="24"/>
          <w:highlight w:val="none"/>
          <w:u w:val="none"/>
        </w:rPr>
      </w:pPr>
      <w:r>
        <w:rPr>
          <w:rFonts w:hint="eastAsia" w:ascii="宋体" w:hAnsi="宋体" w:eastAsia="宋体" w:cs="宋体"/>
          <w:color w:val="auto"/>
          <w:kern w:val="2"/>
          <w:sz w:val="24"/>
          <w:szCs w:val="24"/>
          <w:highlight w:val="none"/>
          <w:u w:val="none"/>
          <w:lang w:val="en-US" w:eastAsia="zh-CN"/>
        </w:rPr>
        <w:t xml:space="preserve">2.2 </w:t>
      </w:r>
      <w:r>
        <w:rPr>
          <w:rFonts w:hint="eastAsia" w:ascii="宋体" w:hAnsi="宋体" w:eastAsia="宋体" w:cs="宋体"/>
          <w:color w:val="auto"/>
          <w:kern w:val="2"/>
          <w:sz w:val="24"/>
          <w:szCs w:val="24"/>
          <w:highlight w:val="none"/>
          <w:u w:val="none"/>
        </w:rPr>
        <w:t>合同</w:t>
      </w:r>
      <w:r>
        <w:rPr>
          <w:rFonts w:hint="eastAsia" w:ascii="宋体" w:hAnsi="宋体" w:cs="宋体"/>
          <w:color w:val="auto"/>
          <w:kern w:val="2"/>
          <w:sz w:val="24"/>
          <w:szCs w:val="24"/>
          <w:highlight w:val="none"/>
          <w:u w:val="none"/>
          <w:lang w:eastAsia="zh-CN"/>
        </w:rPr>
        <w:t>价格形式：按实结算</w:t>
      </w:r>
      <w:r>
        <w:rPr>
          <w:rFonts w:hint="eastAsia" w:ascii="宋体" w:hAnsi="宋体" w:cs="宋体"/>
          <w:color w:val="auto"/>
          <w:kern w:val="2"/>
          <w:sz w:val="24"/>
          <w:szCs w:val="24"/>
          <w:highlight w:val="none"/>
          <w:u w:val="none"/>
          <w:lang w:val="en-US" w:eastAsia="zh-CN"/>
        </w:rPr>
        <w:t>*（1-中标优惠</w:t>
      </w:r>
      <w:r>
        <w:rPr>
          <w:rFonts w:hint="eastAsia" w:ascii="宋体" w:hAnsi="宋体" w:eastAsia="宋体" w:cs="宋体"/>
          <w:color w:val="auto"/>
          <w:kern w:val="2"/>
          <w:sz w:val="24"/>
          <w:szCs w:val="24"/>
          <w:highlight w:val="none"/>
          <w:u w:val="none"/>
        </w:rPr>
        <w:t>率</w:t>
      </w:r>
      <w:r>
        <w:rPr>
          <w:rFonts w:hint="eastAsia" w:ascii="宋体" w:hAnsi="宋体" w:cs="宋体"/>
          <w:color w:val="auto"/>
          <w:kern w:val="2"/>
          <w:sz w:val="24"/>
          <w:szCs w:val="24"/>
          <w:highlight w:val="none"/>
          <w:u w:val="none"/>
          <w:lang w:eastAsia="zh-CN"/>
        </w:rPr>
        <w:t>）</w:t>
      </w:r>
    </w:p>
    <w:p w14:paraId="116839AF">
      <w:pPr>
        <w:spacing w:line="570" w:lineRule="exact"/>
        <w:ind w:firstLine="480" w:firstLineChars="200"/>
        <w:rPr>
          <w:rFonts w:hint="eastAsia" w:ascii="宋体" w:hAnsi="宋体" w:eastAsia="宋体" w:cs="宋体"/>
          <w:color w:val="auto"/>
          <w:kern w:val="2"/>
          <w:sz w:val="24"/>
          <w:szCs w:val="24"/>
          <w:highlight w:val="none"/>
          <w:u w:val="none"/>
        </w:rPr>
      </w:pPr>
      <w:r>
        <w:rPr>
          <w:rFonts w:hint="eastAsia" w:ascii="宋体" w:hAnsi="宋体" w:eastAsia="宋体" w:cs="宋体"/>
          <w:color w:val="auto"/>
          <w:kern w:val="2"/>
          <w:sz w:val="24"/>
          <w:szCs w:val="24"/>
          <w:highlight w:val="none"/>
          <w:u w:val="none"/>
          <w:lang w:val="en-US" w:eastAsia="zh-CN"/>
        </w:rPr>
        <w:t>2.</w:t>
      </w:r>
      <w:r>
        <w:rPr>
          <w:rFonts w:hint="eastAsia" w:ascii="宋体" w:hAnsi="宋体" w:cs="宋体"/>
          <w:color w:val="auto"/>
          <w:kern w:val="2"/>
          <w:sz w:val="24"/>
          <w:szCs w:val="24"/>
          <w:highlight w:val="none"/>
          <w:u w:val="none"/>
          <w:lang w:val="en-US" w:eastAsia="zh-CN"/>
        </w:rPr>
        <w:t>3</w:t>
      </w:r>
      <w:r>
        <w:rPr>
          <w:rFonts w:hint="eastAsia" w:ascii="宋体" w:hAnsi="宋体" w:eastAsia="宋体" w:cs="宋体"/>
          <w:color w:val="auto"/>
          <w:kern w:val="2"/>
          <w:sz w:val="24"/>
          <w:szCs w:val="24"/>
          <w:highlight w:val="none"/>
          <w:u w:val="none"/>
          <w:lang w:val="en-US" w:eastAsia="zh-CN"/>
        </w:rPr>
        <w:t xml:space="preserve"> </w:t>
      </w:r>
      <w:r>
        <w:rPr>
          <w:rFonts w:hint="eastAsia" w:ascii="宋体" w:hAnsi="宋体" w:eastAsia="宋体" w:cs="宋体"/>
          <w:color w:val="auto"/>
          <w:kern w:val="2"/>
          <w:sz w:val="24"/>
          <w:szCs w:val="24"/>
          <w:highlight w:val="none"/>
          <w:u w:val="none"/>
        </w:rPr>
        <w:t>合同服务期限内合同</w:t>
      </w:r>
      <w:r>
        <w:rPr>
          <w:rFonts w:hint="eastAsia" w:ascii="宋体" w:hAnsi="宋体" w:cs="宋体"/>
          <w:color w:val="auto"/>
          <w:kern w:val="2"/>
          <w:sz w:val="24"/>
          <w:szCs w:val="24"/>
          <w:highlight w:val="none"/>
          <w:u w:val="none"/>
          <w:lang w:eastAsia="zh-CN"/>
        </w:rPr>
        <w:t>中标优惠率</w:t>
      </w:r>
      <w:r>
        <w:rPr>
          <w:rFonts w:hint="eastAsia" w:ascii="宋体" w:hAnsi="宋体" w:eastAsia="宋体" w:cs="宋体"/>
          <w:color w:val="auto"/>
          <w:kern w:val="2"/>
          <w:sz w:val="24"/>
          <w:szCs w:val="24"/>
          <w:highlight w:val="none"/>
          <w:u w:val="none"/>
        </w:rPr>
        <w:t>不变</w:t>
      </w:r>
      <w:r>
        <w:rPr>
          <w:rFonts w:hint="eastAsia" w:ascii="宋体" w:hAnsi="宋体" w:eastAsia="宋体" w:cs="宋体"/>
          <w:color w:val="auto"/>
          <w:kern w:val="2"/>
          <w:sz w:val="24"/>
          <w:szCs w:val="24"/>
          <w:highlight w:val="none"/>
          <w:u w:val="single"/>
          <w:lang w:eastAsia="zh-CN"/>
        </w:rPr>
        <w:t>（</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u w:val="none"/>
        </w:rPr>
        <w:t>，有另行规定的除外。按实结算项目的结算金额以项目完成后</w:t>
      </w:r>
      <w:r>
        <w:rPr>
          <w:rFonts w:hint="eastAsia" w:ascii="宋体" w:hAnsi="宋体" w:cs="宋体"/>
          <w:color w:val="auto"/>
          <w:kern w:val="2"/>
          <w:sz w:val="24"/>
          <w:szCs w:val="24"/>
          <w:highlight w:val="none"/>
          <w:u w:val="none"/>
          <w:lang w:eastAsia="zh-CN"/>
        </w:rPr>
        <w:t>经甲方委托的第三方审计机构出具</w:t>
      </w:r>
      <w:r>
        <w:rPr>
          <w:rFonts w:hint="eastAsia" w:ascii="宋体" w:hAnsi="宋体" w:eastAsia="宋体" w:cs="宋体"/>
          <w:color w:val="auto"/>
          <w:kern w:val="2"/>
          <w:sz w:val="24"/>
          <w:szCs w:val="24"/>
          <w:highlight w:val="none"/>
          <w:u w:val="none"/>
        </w:rPr>
        <w:t>的审计结果作为结算依据。</w:t>
      </w:r>
    </w:p>
    <w:p w14:paraId="19C1EBA1">
      <w:pPr>
        <w:widowControl w:val="0"/>
        <w:spacing w:line="57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三、技术资料</w:t>
      </w:r>
    </w:p>
    <w:p w14:paraId="59CACDD5">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3.1乙方应按招标文件规定的时间向甲方提供服务（包含与服务相关的货物）的有关技术资料。</w:t>
      </w:r>
    </w:p>
    <w:p w14:paraId="44AA2C2D">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2DA8BD4">
      <w:pPr>
        <w:widowControl w:val="0"/>
        <w:spacing w:line="57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四、知识产权</w:t>
      </w:r>
    </w:p>
    <w:p w14:paraId="2FE2DA4C">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25989300">
      <w:pPr>
        <w:widowControl w:val="0"/>
        <w:spacing w:line="570" w:lineRule="exact"/>
        <w:ind w:firstLine="480" w:firstLineChars="200"/>
        <w:jc w:val="both"/>
        <w:rPr>
          <w:rFonts w:hint="eastAsia" w:ascii="宋体" w:hAnsi="宋体" w:eastAsia="宋体" w:cs="宋体"/>
          <w:color w:val="auto"/>
          <w:kern w:val="2"/>
          <w:sz w:val="24"/>
          <w:szCs w:val="24"/>
          <w:u w:val="single"/>
          <w:lang w:val="en-US" w:eastAsia="zh-CN" w:bidi="ar-SA"/>
        </w:rPr>
      </w:pPr>
      <w:r>
        <w:rPr>
          <w:rFonts w:hint="eastAsia" w:ascii="宋体" w:hAnsi="宋体" w:eastAsia="宋体" w:cs="宋体"/>
          <w:color w:val="auto"/>
          <w:kern w:val="2"/>
          <w:sz w:val="24"/>
          <w:szCs w:val="24"/>
          <w:lang w:val="en-US" w:eastAsia="zh-CN" w:bidi="ar-SA"/>
        </w:rPr>
        <w:t>五、产权担保</w:t>
      </w:r>
    </w:p>
    <w:p w14:paraId="4DD1C44A">
      <w:pPr>
        <w:spacing w:line="570" w:lineRule="exact"/>
        <w:ind w:firstLine="480" w:firstLineChars="200"/>
        <w:rPr>
          <w:rFonts w:hint="eastAsia" w:ascii="宋体" w:hAnsi="宋体" w:eastAsia="宋体" w:cs="宋体"/>
          <w:color w:val="auto"/>
          <w:kern w:val="2"/>
          <w:sz w:val="24"/>
          <w:szCs w:val="24"/>
          <w:u w:val="single"/>
        </w:rPr>
      </w:pPr>
      <w:r>
        <w:rPr>
          <w:rFonts w:hint="eastAsia" w:ascii="宋体" w:hAnsi="宋体" w:eastAsia="宋体" w:cs="宋体"/>
          <w:color w:val="auto"/>
          <w:kern w:val="2"/>
          <w:sz w:val="24"/>
          <w:szCs w:val="24"/>
        </w:rPr>
        <w:t>5.1 乙方保证所交付的服务（包含与服务相关的货物）的所有权完全属于乙方且无任何抵押、查封等产权瑕疵。</w:t>
      </w:r>
    </w:p>
    <w:p w14:paraId="599A978F">
      <w:pPr>
        <w:widowControl w:val="0"/>
        <w:spacing w:line="57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六、履约保证金</w:t>
      </w:r>
    </w:p>
    <w:p w14:paraId="464CCC01">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本项目</w:t>
      </w:r>
      <w:r>
        <w:rPr>
          <w:rFonts w:hint="eastAsia" w:ascii="宋体" w:hAnsi="宋体" w:eastAsia="宋体" w:cs="宋体"/>
          <w:color w:val="auto"/>
          <w:kern w:val="2"/>
          <w:sz w:val="24"/>
          <w:szCs w:val="24"/>
          <w:u w:val="single"/>
        </w:rPr>
        <w:t>收取</w:t>
      </w:r>
      <w:r>
        <w:rPr>
          <w:rFonts w:hint="eastAsia" w:ascii="宋体" w:hAnsi="宋体" w:eastAsia="宋体" w:cs="宋体"/>
          <w:color w:val="auto"/>
          <w:kern w:val="2"/>
          <w:sz w:val="24"/>
          <w:szCs w:val="24"/>
        </w:rPr>
        <w:t>履约保证金。</w:t>
      </w:r>
    </w:p>
    <w:p w14:paraId="69583F8D">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6.1 乙方交纳</w:t>
      </w:r>
      <w:r>
        <w:rPr>
          <w:rFonts w:hint="eastAsia" w:ascii="宋体" w:hAnsi="宋体" w:cs="宋体"/>
          <w:color w:val="auto"/>
          <w:kern w:val="2"/>
          <w:sz w:val="24"/>
          <w:szCs w:val="24"/>
          <w:lang w:val="en-US" w:eastAsia="zh-CN"/>
        </w:rPr>
        <w:t>30万元</w:t>
      </w:r>
      <w:r>
        <w:rPr>
          <w:rFonts w:hint="eastAsia" w:ascii="宋体" w:hAnsi="宋体" w:eastAsia="宋体" w:cs="宋体"/>
          <w:color w:val="auto"/>
          <w:kern w:val="2"/>
          <w:sz w:val="24"/>
          <w:szCs w:val="24"/>
        </w:rPr>
        <w:t>作为本合同的履约保证金。供应商可以自主选择以支票、汇票、本票、保函（保险）等非现金形式交纳或提交，按照省市有关文件精神，鼓励优先采用电子履约保函（保险）形式。</w:t>
      </w:r>
    </w:p>
    <w:p w14:paraId="2C452F66">
      <w:pPr>
        <w:spacing w:line="570" w:lineRule="exact"/>
        <w:ind w:firstLine="480" w:firstLineChars="200"/>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rPr>
        <w:t xml:space="preserve">6.2 </w:t>
      </w:r>
      <w:r>
        <w:rPr>
          <w:rFonts w:hint="eastAsia" w:ascii="宋体" w:hAnsi="宋体" w:eastAsia="宋体" w:cs="宋体"/>
          <w:color w:val="auto"/>
          <w:kern w:val="2"/>
          <w:sz w:val="24"/>
          <w:szCs w:val="24"/>
          <w:lang w:val="en-US" w:eastAsia="zh-CN"/>
        </w:rPr>
        <w:t>合同期满经甲方验收合格后</w:t>
      </w:r>
      <w:r>
        <w:rPr>
          <w:rFonts w:hint="eastAsia" w:ascii="宋体" w:hAnsi="宋体" w:eastAsia="宋体" w:cs="宋体"/>
          <w:color w:val="auto"/>
          <w:kern w:val="2"/>
          <w:sz w:val="24"/>
          <w:szCs w:val="24"/>
        </w:rPr>
        <w:t>返还乙方履约保证金</w:t>
      </w:r>
      <w:r>
        <w:rPr>
          <w:rFonts w:hint="eastAsia" w:ascii="宋体" w:hAnsi="宋体" w:eastAsia="宋体" w:cs="宋体"/>
          <w:color w:val="auto"/>
          <w:kern w:val="2"/>
          <w:sz w:val="24"/>
          <w:szCs w:val="24"/>
          <w:lang w:eastAsia="zh-CN"/>
        </w:rPr>
        <w:t>。</w:t>
      </w:r>
    </w:p>
    <w:p w14:paraId="6A2FDE04">
      <w:pPr>
        <w:widowControl w:val="0"/>
        <w:spacing w:line="57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七、合同转包或分包</w:t>
      </w:r>
    </w:p>
    <w:p w14:paraId="29D5D2ED">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7.1 乙方不得将合同标的转包给他人履行。</w:t>
      </w:r>
    </w:p>
    <w:p w14:paraId="13A34D8B">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7.2 乙方不得将合同标的分包给他人履行。</w:t>
      </w:r>
    </w:p>
    <w:p w14:paraId="2BF5BE5D">
      <w:pPr>
        <w:spacing w:line="57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rPr>
        <w:t>7.3 乙方如有转包或未经甲方同意的分包行为，甲方</w:t>
      </w:r>
      <w:r>
        <w:rPr>
          <w:rFonts w:hint="eastAsia" w:ascii="宋体" w:hAnsi="宋体" w:eastAsia="宋体" w:cs="宋体"/>
          <w:color w:val="auto"/>
          <w:kern w:val="2"/>
          <w:sz w:val="24"/>
          <w:szCs w:val="24"/>
          <w:highlight w:val="none"/>
        </w:rPr>
        <w:t>有权解除合同。</w:t>
      </w:r>
    </w:p>
    <w:p w14:paraId="150B5761">
      <w:pPr>
        <w:widowControl w:val="0"/>
        <w:spacing w:line="57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八、合同款项支付</w:t>
      </w:r>
    </w:p>
    <w:p w14:paraId="2990F68E">
      <w:pPr>
        <w:spacing w:line="56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8.1付款方式：</w:t>
      </w:r>
      <w:r>
        <w:rPr>
          <w:rFonts w:hint="eastAsia" w:ascii="宋体" w:hAnsi="宋体" w:cs="宋体"/>
          <w:color w:val="auto"/>
          <w:kern w:val="2"/>
          <w:sz w:val="24"/>
          <w:szCs w:val="24"/>
          <w:highlight w:val="none"/>
          <w:lang w:val="en-US" w:eastAsia="zh-CN"/>
        </w:rPr>
        <w:t>项目每季度可根据实际工作量进行审计。所有项目结算审计完成后付至审定价70%，所有项目审计完成1年后付至审定价90%，余款在所有项目审计完成两年后支付。如被列为复核审计项目，以复核审计结果作为最终结算依据。</w:t>
      </w:r>
    </w:p>
    <w:p w14:paraId="376457BE">
      <w:pPr>
        <w:spacing w:line="57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8.2</w:t>
      </w:r>
      <w:r>
        <w:rPr>
          <w:rFonts w:hint="eastAsia" w:ascii="宋体" w:hAnsi="宋体" w:cs="宋体"/>
          <w:color w:val="auto"/>
          <w:kern w:val="2"/>
          <w:sz w:val="24"/>
          <w:szCs w:val="24"/>
          <w:highlight w:val="none"/>
          <w:lang w:val="en-US" w:eastAsia="zh-CN"/>
        </w:rPr>
        <w:t>结算方式：</w:t>
      </w:r>
    </w:p>
    <w:p w14:paraId="0C274B4A">
      <w:pPr>
        <w:spacing w:line="570" w:lineRule="exact"/>
        <w:ind w:firstLine="480" w:firstLineChars="200"/>
        <w:rPr>
          <w:rFonts w:hint="eastAsia"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val="en-US" w:eastAsia="zh-CN"/>
        </w:rPr>
        <w:t>8.2.1</w:t>
      </w:r>
      <w:r>
        <w:rPr>
          <w:rFonts w:hint="eastAsia" w:ascii="宋体" w:hAnsi="宋体" w:eastAsia="宋体" w:cs="宋体"/>
          <w:color w:val="auto"/>
          <w:kern w:val="2"/>
          <w:sz w:val="24"/>
          <w:szCs w:val="24"/>
          <w:highlight w:val="none"/>
        </w:rPr>
        <w:t>工</w:t>
      </w:r>
      <w:r>
        <w:rPr>
          <w:rFonts w:hint="eastAsia" w:ascii="宋体" w:hAnsi="宋体" w:cs="宋体"/>
          <w:color w:val="auto"/>
          <w:kern w:val="2"/>
          <w:sz w:val="24"/>
          <w:szCs w:val="24"/>
          <w:highlight w:val="none"/>
          <w:lang w:val="en-US" w:eastAsia="zh-CN"/>
        </w:rPr>
        <w:t>作</w:t>
      </w:r>
      <w:r>
        <w:rPr>
          <w:rFonts w:hint="eastAsia" w:ascii="宋体" w:hAnsi="宋体" w:eastAsia="宋体" w:cs="宋体"/>
          <w:color w:val="auto"/>
          <w:kern w:val="2"/>
          <w:sz w:val="24"/>
          <w:szCs w:val="24"/>
          <w:highlight w:val="none"/>
        </w:rPr>
        <w:t>量按实计量，先由乙方巡查报</w:t>
      </w:r>
      <w:r>
        <w:rPr>
          <w:rFonts w:hint="eastAsia" w:ascii="宋体" w:hAnsi="宋体" w:cs="宋体"/>
          <w:color w:val="auto"/>
          <w:kern w:val="2"/>
          <w:sz w:val="24"/>
          <w:szCs w:val="24"/>
          <w:highlight w:val="none"/>
          <w:lang w:val="en-US" w:eastAsia="zh-CN"/>
        </w:rPr>
        <w:t>采购人</w:t>
      </w:r>
      <w:r>
        <w:rPr>
          <w:rFonts w:hint="eastAsia" w:ascii="宋体" w:hAnsi="宋体" w:eastAsia="宋体" w:cs="宋体"/>
          <w:color w:val="auto"/>
          <w:kern w:val="2"/>
          <w:sz w:val="24"/>
          <w:szCs w:val="24"/>
          <w:highlight w:val="none"/>
        </w:rPr>
        <w:t>，下发</w:t>
      </w:r>
      <w:r>
        <w:rPr>
          <w:rFonts w:hint="eastAsia" w:ascii="宋体" w:hAnsi="宋体" w:cs="宋体"/>
          <w:color w:val="auto"/>
          <w:kern w:val="2"/>
          <w:sz w:val="24"/>
          <w:szCs w:val="24"/>
          <w:highlight w:val="none"/>
          <w:lang w:val="en-US" w:eastAsia="zh-CN"/>
        </w:rPr>
        <w:t>作业</w:t>
      </w:r>
      <w:r>
        <w:rPr>
          <w:rFonts w:hint="eastAsia" w:ascii="宋体" w:hAnsi="宋体" w:eastAsia="宋体" w:cs="宋体"/>
          <w:color w:val="auto"/>
          <w:kern w:val="2"/>
          <w:sz w:val="24"/>
          <w:szCs w:val="24"/>
          <w:highlight w:val="none"/>
        </w:rPr>
        <w:t>通知联系单，最后凭通知联系单和签证单</w:t>
      </w:r>
      <w:r>
        <w:rPr>
          <w:rFonts w:hint="eastAsia" w:ascii="宋体" w:hAnsi="宋体" w:cs="宋体"/>
          <w:color w:val="auto"/>
          <w:kern w:val="2"/>
          <w:sz w:val="24"/>
          <w:szCs w:val="24"/>
          <w:highlight w:val="none"/>
          <w:lang w:eastAsia="zh-CN"/>
        </w:rPr>
        <w:t>按实结算【即按实结算</w:t>
      </w:r>
      <w:r>
        <w:rPr>
          <w:rFonts w:hint="eastAsia" w:ascii="宋体" w:hAnsi="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中标</w:t>
      </w:r>
      <w:r>
        <w:rPr>
          <w:rFonts w:hint="eastAsia" w:ascii="宋体" w:hAnsi="宋体" w:cs="宋体"/>
          <w:color w:val="auto"/>
          <w:kern w:val="2"/>
          <w:sz w:val="24"/>
          <w:szCs w:val="24"/>
          <w:highlight w:val="none"/>
          <w:lang w:eastAsia="zh-CN"/>
        </w:rPr>
        <w:t>优惠</w:t>
      </w:r>
      <w:r>
        <w:rPr>
          <w:rFonts w:hint="eastAsia" w:ascii="宋体" w:hAnsi="宋体" w:eastAsia="宋体" w:cs="宋体"/>
          <w:color w:val="auto"/>
          <w:kern w:val="2"/>
          <w:sz w:val="24"/>
          <w:szCs w:val="24"/>
          <w:highlight w:val="none"/>
        </w:rPr>
        <w:t>率</w:t>
      </w:r>
      <w:r>
        <w:rPr>
          <w:rFonts w:hint="eastAsia" w:ascii="宋体" w:hAnsi="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w:t>
      </w:r>
    </w:p>
    <w:p w14:paraId="10223701">
      <w:pPr>
        <w:spacing w:line="56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8.2.2</w:t>
      </w:r>
      <w:r>
        <w:rPr>
          <w:rFonts w:hint="eastAsia" w:ascii="宋体" w:hAnsi="宋体" w:eastAsia="宋体" w:cs="宋体"/>
          <w:color w:val="auto"/>
          <w:kern w:val="2"/>
          <w:sz w:val="24"/>
          <w:szCs w:val="24"/>
          <w:highlight w:val="none"/>
        </w:rPr>
        <w:t>单项工</w:t>
      </w:r>
      <w:r>
        <w:rPr>
          <w:rFonts w:hint="eastAsia" w:ascii="宋体" w:hAnsi="宋体" w:cs="宋体"/>
          <w:color w:val="auto"/>
          <w:kern w:val="2"/>
          <w:sz w:val="24"/>
          <w:szCs w:val="24"/>
          <w:highlight w:val="none"/>
          <w:lang w:val="en-US" w:eastAsia="zh-CN"/>
        </w:rPr>
        <w:t>作量</w:t>
      </w:r>
      <w:r>
        <w:rPr>
          <w:rFonts w:hint="eastAsia" w:ascii="宋体" w:hAnsi="宋体" w:eastAsia="宋体" w:cs="宋体"/>
          <w:color w:val="auto"/>
          <w:kern w:val="2"/>
          <w:sz w:val="24"/>
          <w:szCs w:val="24"/>
          <w:highlight w:val="none"/>
        </w:rPr>
        <w:t>达到</w:t>
      </w:r>
      <w:r>
        <w:rPr>
          <w:rFonts w:hint="eastAsia" w:ascii="宋体" w:hAnsi="宋体" w:eastAsia="宋体" w:cs="宋体"/>
          <w:color w:val="FF0000"/>
          <w:kern w:val="2"/>
          <w:sz w:val="24"/>
          <w:szCs w:val="24"/>
          <w:highlight w:val="none"/>
          <w:lang w:val="en-US" w:eastAsia="zh-CN"/>
        </w:rPr>
        <w:t>10</w:t>
      </w:r>
      <w:r>
        <w:rPr>
          <w:rFonts w:hint="eastAsia" w:ascii="宋体" w:hAnsi="宋体" w:eastAsia="宋体" w:cs="宋体"/>
          <w:color w:val="FF0000"/>
          <w:kern w:val="2"/>
          <w:sz w:val="24"/>
          <w:szCs w:val="24"/>
          <w:highlight w:val="none"/>
          <w:lang w:eastAsia="zh-CN"/>
        </w:rPr>
        <w:t>万</w:t>
      </w:r>
      <w:r>
        <w:rPr>
          <w:rFonts w:hint="eastAsia" w:ascii="宋体" w:hAnsi="宋体" w:eastAsia="宋体" w:cs="宋体"/>
          <w:color w:val="FF0000"/>
          <w:kern w:val="2"/>
          <w:sz w:val="24"/>
          <w:szCs w:val="24"/>
          <w:highlight w:val="none"/>
        </w:rPr>
        <w:t>元</w:t>
      </w:r>
      <w:r>
        <w:rPr>
          <w:rFonts w:hint="eastAsia" w:ascii="宋体" w:hAnsi="宋体" w:cs="宋体"/>
          <w:color w:val="FF0000"/>
          <w:kern w:val="2"/>
          <w:sz w:val="24"/>
          <w:szCs w:val="24"/>
          <w:highlight w:val="none"/>
          <w:lang w:eastAsia="zh-CN"/>
        </w:rPr>
        <w:t>（</w:t>
      </w:r>
      <w:r>
        <w:rPr>
          <w:rFonts w:hint="eastAsia" w:ascii="宋体" w:hAnsi="宋体" w:cs="宋体"/>
          <w:color w:val="FF0000"/>
          <w:kern w:val="2"/>
          <w:sz w:val="24"/>
          <w:szCs w:val="24"/>
          <w:highlight w:val="none"/>
          <w:lang w:val="en-US" w:eastAsia="zh-CN"/>
        </w:rPr>
        <w:t>不含</w:t>
      </w:r>
      <w:r>
        <w:rPr>
          <w:rFonts w:hint="eastAsia" w:ascii="宋体" w:hAnsi="宋体" w:cs="宋体"/>
          <w:color w:val="FF0000"/>
          <w:kern w:val="2"/>
          <w:sz w:val="24"/>
          <w:szCs w:val="24"/>
          <w:highlight w:val="none"/>
          <w:lang w:eastAsia="zh-CN"/>
        </w:rPr>
        <w:t>）</w:t>
      </w:r>
      <w:r>
        <w:rPr>
          <w:rFonts w:hint="eastAsia" w:ascii="宋体" w:hAnsi="宋体" w:eastAsia="宋体" w:cs="宋体"/>
          <w:color w:val="auto"/>
          <w:kern w:val="2"/>
          <w:sz w:val="24"/>
          <w:szCs w:val="24"/>
          <w:highlight w:val="none"/>
        </w:rPr>
        <w:t>及以上的不在此招标范围内，招标人另行招标。</w:t>
      </w:r>
    </w:p>
    <w:p w14:paraId="181BA472">
      <w:pPr>
        <w:spacing w:line="560" w:lineRule="exact"/>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8.2.3承包人每次接到发包人书面任务单时，应主动核算预算金额，以保证</w:t>
      </w:r>
      <w:r>
        <w:rPr>
          <w:rFonts w:hint="eastAsia" w:ascii="宋体" w:hAnsi="宋体" w:eastAsia="宋体" w:cs="宋体"/>
          <w:color w:val="FF0000"/>
          <w:kern w:val="2"/>
          <w:sz w:val="24"/>
          <w:szCs w:val="24"/>
          <w:highlight w:val="none"/>
          <w:lang w:val="en-US" w:eastAsia="zh-CN"/>
        </w:rPr>
        <w:t>本合同年度结算审定总金额不超出620万元；如不主动核算预算金额，发生年度结算审定总金额超出620万元时，则视为承包人主动放弃超出620万元以外部分结算款项的权利。</w:t>
      </w:r>
    </w:p>
    <w:p w14:paraId="7D5763D7">
      <w:pPr>
        <w:spacing w:line="570" w:lineRule="exact"/>
        <w:ind w:firstLine="480" w:firstLineChars="200"/>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8.3</w:t>
      </w:r>
      <w:r>
        <w:rPr>
          <w:rFonts w:hint="eastAsia" w:ascii="宋体" w:hAnsi="宋体" w:eastAsia="宋体" w:cs="宋体"/>
          <w:color w:val="auto"/>
          <w:kern w:val="2"/>
          <w:sz w:val="24"/>
          <w:szCs w:val="24"/>
          <w:highlight w:val="none"/>
        </w:rPr>
        <w:t>结算原则为：参考定额《建设工程工程量清单计价规范》（GB50500-2013）、2014年《江苏省市</w:t>
      </w:r>
      <w:r>
        <w:rPr>
          <w:rFonts w:hint="eastAsia" w:ascii="宋体" w:hAnsi="宋体" w:eastAsia="宋体" w:cs="宋体"/>
          <w:color w:val="auto"/>
          <w:kern w:val="2"/>
          <w:sz w:val="24"/>
          <w:szCs w:val="24"/>
          <w:highlight w:val="none"/>
          <w:lang w:eastAsia="zh-CN"/>
        </w:rPr>
        <w:t>政工程</w:t>
      </w:r>
      <w:r>
        <w:rPr>
          <w:rFonts w:hint="eastAsia" w:ascii="宋体" w:hAnsi="宋体" w:eastAsia="宋体" w:cs="宋体"/>
          <w:color w:val="auto"/>
          <w:kern w:val="2"/>
          <w:sz w:val="24"/>
          <w:szCs w:val="24"/>
          <w:highlight w:val="none"/>
        </w:rPr>
        <w:t>计价定额》、2014年《江苏省安装工程计价定额》、《江苏省2013年市政设施养护维修定额》等计价规则中的标准并按中标固定优惠折扣率进行结算，定额使用顺序按前列顺序，即2014年《江苏省市</w:t>
      </w:r>
      <w:r>
        <w:rPr>
          <w:rFonts w:hint="eastAsia" w:ascii="宋体" w:hAnsi="宋体" w:eastAsia="宋体" w:cs="宋体"/>
          <w:color w:val="auto"/>
          <w:kern w:val="2"/>
          <w:sz w:val="24"/>
          <w:szCs w:val="24"/>
          <w:highlight w:val="none"/>
          <w:lang w:eastAsia="zh-CN"/>
        </w:rPr>
        <w:t>政工程</w:t>
      </w:r>
      <w:r>
        <w:rPr>
          <w:rFonts w:hint="eastAsia" w:ascii="宋体" w:hAnsi="宋体" w:eastAsia="宋体" w:cs="宋体"/>
          <w:color w:val="auto"/>
          <w:kern w:val="2"/>
          <w:sz w:val="24"/>
          <w:szCs w:val="24"/>
          <w:highlight w:val="none"/>
        </w:rPr>
        <w:t>计价定额》已包含内容套用其定额，没有的，优先套用2014年《江苏省安装工程计价定额》，如仍没有的，套用《江苏省2013年市政设施养护维修定额》，上述定额都不包含的，按相关规定或市场价执行，中标固定优惠折扣率不变。</w:t>
      </w:r>
      <w:r>
        <w:rPr>
          <w:rFonts w:hint="eastAsia" w:ascii="宋体" w:hAnsi="宋体" w:cs="宋体"/>
          <w:color w:val="auto"/>
          <w:kern w:val="2"/>
          <w:sz w:val="24"/>
          <w:szCs w:val="24"/>
          <w:highlight w:val="none"/>
          <w:lang w:val="en-US" w:eastAsia="zh-CN"/>
        </w:rPr>
        <w:t>规范如有更新按照最新的规范进行结算。</w:t>
      </w:r>
    </w:p>
    <w:p w14:paraId="5E62F075">
      <w:pPr>
        <w:spacing w:line="57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8.4</w:t>
      </w:r>
      <w:r>
        <w:rPr>
          <w:rFonts w:hint="eastAsia" w:ascii="宋体" w:hAnsi="宋体" w:eastAsia="宋体" w:cs="宋体"/>
          <w:color w:val="auto"/>
          <w:kern w:val="2"/>
          <w:sz w:val="24"/>
          <w:szCs w:val="24"/>
          <w:highlight w:val="none"/>
        </w:rPr>
        <w:t>要求结算按季度编制，计价材料价格的按项目施工当期常州信息价执行，无信息价的材料由审计确认；人工价格按实施期间的相关文件执行。</w:t>
      </w:r>
    </w:p>
    <w:p w14:paraId="66046E8C">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highlight w:val="none"/>
          <w:lang w:val="en-US" w:eastAsia="zh-CN"/>
        </w:rPr>
        <w:t>8.</w:t>
      </w:r>
      <w:r>
        <w:rPr>
          <w:rFonts w:hint="eastAsia" w:ascii="宋体" w:hAnsi="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结算审计以审计机关复核审计结果作为最终结算依据。</w:t>
      </w:r>
      <w:r>
        <w:rPr>
          <w:rFonts w:hint="eastAsia" w:ascii="宋体" w:hAnsi="宋体" w:cs="宋体"/>
          <w:color w:val="auto"/>
          <w:kern w:val="2"/>
          <w:sz w:val="24"/>
          <w:szCs w:val="24"/>
          <w:highlight w:val="none"/>
          <w:lang w:val="en-US" w:eastAsia="zh-CN"/>
        </w:rPr>
        <w:t>项目</w:t>
      </w:r>
      <w:r>
        <w:rPr>
          <w:rFonts w:hint="eastAsia" w:ascii="宋体" w:hAnsi="宋体" w:eastAsia="宋体" w:cs="宋体"/>
          <w:color w:val="auto"/>
          <w:kern w:val="2"/>
          <w:sz w:val="24"/>
          <w:szCs w:val="24"/>
          <w:highlight w:val="none"/>
        </w:rPr>
        <w:t>结算经审计审定后，核减率在8%以内（含）的由建设方支付全部审计费；核减率在8%～12%，建设方、承包方各支付一半审计费；核减率在12%以上（不含），由承</w:t>
      </w:r>
      <w:r>
        <w:rPr>
          <w:rFonts w:hint="eastAsia" w:ascii="宋体" w:hAnsi="宋体" w:eastAsia="宋体" w:cs="宋体"/>
          <w:color w:val="auto"/>
          <w:kern w:val="2"/>
          <w:sz w:val="24"/>
          <w:szCs w:val="24"/>
        </w:rPr>
        <w:t>包方全额支付审计费。前述分段不为累进制。如被列为复核审计项目，以复核审计结果作为最终结算依据</w:t>
      </w:r>
      <w:r>
        <w:rPr>
          <w:rFonts w:hint="eastAsia" w:ascii="宋体" w:hAnsi="宋体" w:eastAsia="宋体" w:cs="宋体"/>
          <w:color w:val="auto"/>
          <w:kern w:val="2"/>
          <w:sz w:val="24"/>
          <w:szCs w:val="24"/>
          <w:lang w:eastAsia="zh-CN"/>
        </w:rPr>
        <w:t>。</w:t>
      </w:r>
    </w:p>
    <w:p w14:paraId="5CAEE343">
      <w:pPr>
        <w:widowControl w:val="0"/>
        <w:spacing w:line="57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九、税费</w:t>
      </w:r>
    </w:p>
    <w:p w14:paraId="01FCB2ED">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9.1 本合同执行中相关的一切税费均由乙方负担。</w:t>
      </w:r>
    </w:p>
    <w:p w14:paraId="4844E0FC">
      <w:pPr>
        <w:widowControl w:val="0"/>
        <w:spacing w:line="57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十、项目验收</w:t>
      </w:r>
    </w:p>
    <w:p w14:paraId="14A27785">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10.1 甲方依法组织履约验收工作。</w:t>
      </w:r>
    </w:p>
    <w:p w14:paraId="1398A8BC">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CA8A873">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10.3 验收标准：按招标文件所规定的服务标准和乙方投标文件的承诺。</w:t>
      </w:r>
    </w:p>
    <w:p w14:paraId="1B0B1493">
      <w:pPr>
        <w:widowControl w:val="0"/>
        <w:spacing w:line="57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十一、违约责任</w:t>
      </w:r>
    </w:p>
    <w:p w14:paraId="56D0786C">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 xml:space="preserve">11.1 </w:t>
      </w:r>
      <w:r>
        <w:rPr>
          <w:rFonts w:hint="eastAsia" w:ascii="宋体" w:hAnsi="宋体" w:eastAsia="宋体" w:cs="宋体"/>
          <w:color w:val="auto"/>
          <w:kern w:val="2"/>
          <w:sz w:val="24"/>
          <w:szCs w:val="24"/>
        </w:rPr>
        <w:t>乙方无法完成项目的，应向</w:t>
      </w:r>
      <w:r>
        <w:rPr>
          <w:rFonts w:hint="eastAsia" w:ascii="宋体" w:hAnsi="宋体" w:eastAsia="宋体" w:cs="宋体"/>
          <w:color w:val="auto"/>
          <w:kern w:val="2"/>
          <w:sz w:val="24"/>
          <w:szCs w:val="24"/>
          <w:lang w:eastAsia="zh-CN"/>
        </w:rPr>
        <w:t>甲方</w:t>
      </w:r>
      <w:r>
        <w:rPr>
          <w:rFonts w:hint="eastAsia" w:ascii="宋体" w:hAnsi="宋体" w:eastAsia="宋体" w:cs="宋体"/>
          <w:color w:val="auto"/>
          <w:kern w:val="2"/>
          <w:sz w:val="24"/>
          <w:szCs w:val="24"/>
        </w:rPr>
        <w:t>支付合同总价10％的违约金，同时</w:t>
      </w:r>
      <w:r>
        <w:rPr>
          <w:rFonts w:hint="eastAsia" w:ascii="宋体" w:hAnsi="宋体" w:eastAsia="宋体" w:cs="宋体"/>
          <w:color w:val="auto"/>
          <w:kern w:val="2"/>
          <w:sz w:val="24"/>
          <w:szCs w:val="24"/>
          <w:lang w:eastAsia="zh-CN"/>
        </w:rPr>
        <w:t>甲方</w:t>
      </w:r>
      <w:r>
        <w:rPr>
          <w:rFonts w:hint="eastAsia" w:ascii="宋体" w:hAnsi="宋体" w:eastAsia="宋体" w:cs="宋体"/>
          <w:color w:val="auto"/>
          <w:kern w:val="2"/>
          <w:sz w:val="24"/>
          <w:szCs w:val="24"/>
        </w:rPr>
        <w:t>有权解除合同。</w:t>
      </w:r>
    </w:p>
    <w:p w14:paraId="744E3065">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 xml:space="preserve">11.2 </w:t>
      </w:r>
      <w:r>
        <w:rPr>
          <w:rFonts w:hint="eastAsia" w:ascii="宋体" w:hAnsi="宋体" w:eastAsia="宋体" w:cs="宋体"/>
          <w:color w:val="auto"/>
          <w:kern w:val="2"/>
          <w:sz w:val="24"/>
          <w:szCs w:val="24"/>
        </w:rPr>
        <w:t>乙方完成的项目不符合要求的，应按照</w:t>
      </w:r>
      <w:r>
        <w:rPr>
          <w:rFonts w:hint="eastAsia" w:ascii="宋体" w:hAnsi="宋体" w:eastAsia="宋体" w:cs="宋体"/>
          <w:color w:val="auto"/>
          <w:kern w:val="2"/>
          <w:sz w:val="24"/>
          <w:szCs w:val="24"/>
          <w:lang w:eastAsia="zh-CN"/>
        </w:rPr>
        <w:t>甲方</w:t>
      </w:r>
      <w:r>
        <w:rPr>
          <w:rFonts w:hint="eastAsia" w:ascii="宋体" w:hAnsi="宋体" w:eastAsia="宋体" w:cs="宋体"/>
          <w:color w:val="auto"/>
          <w:kern w:val="2"/>
          <w:sz w:val="24"/>
          <w:szCs w:val="24"/>
        </w:rPr>
        <w:t>选择的下列一种或多种方式承担赔偿责任：</w:t>
      </w:r>
    </w:p>
    <w:p w14:paraId="27A8C1ED">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(1)在</w:t>
      </w:r>
      <w:r>
        <w:rPr>
          <w:rFonts w:hint="eastAsia" w:ascii="宋体" w:hAnsi="宋体" w:eastAsia="宋体" w:cs="宋体"/>
          <w:color w:val="auto"/>
          <w:kern w:val="2"/>
          <w:sz w:val="24"/>
          <w:szCs w:val="24"/>
          <w:lang w:eastAsia="zh-CN"/>
        </w:rPr>
        <w:t>甲方</w:t>
      </w:r>
      <w:r>
        <w:rPr>
          <w:rFonts w:hint="eastAsia" w:ascii="宋体" w:hAnsi="宋体" w:eastAsia="宋体" w:cs="宋体"/>
          <w:color w:val="auto"/>
          <w:kern w:val="2"/>
          <w:sz w:val="24"/>
          <w:szCs w:val="24"/>
        </w:rPr>
        <w:t>同意延长的期限内交付符合要求的提供服务并承担由此给</w:t>
      </w:r>
      <w:r>
        <w:rPr>
          <w:rFonts w:hint="eastAsia" w:ascii="宋体" w:hAnsi="宋体" w:eastAsia="宋体" w:cs="宋体"/>
          <w:color w:val="auto"/>
          <w:kern w:val="2"/>
          <w:sz w:val="24"/>
          <w:szCs w:val="24"/>
          <w:lang w:eastAsia="zh-CN"/>
        </w:rPr>
        <w:t>甲方</w:t>
      </w:r>
      <w:r>
        <w:rPr>
          <w:rFonts w:hint="eastAsia" w:ascii="宋体" w:hAnsi="宋体" w:eastAsia="宋体" w:cs="宋体"/>
          <w:color w:val="auto"/>
          <w:kern w:val="2"/>
          <w:sz w:val="24"/>
          <w:szCs w:val="24"/>
        </w:rPr>
        <w:t>造成的一切损失；逾期未完成或完成的项目仍不符合要求，乙方应向</w:t>
      </w:r>
      <w:r>
        <w:rPr>
          <w:rFonts w:hint="eastAsia" w:ascii="宋体" w:hAnsi="宋体" w:eastAsia="宋体" w:cs="宋体"/>
          <w:color w:val="auto"/>
          <w:kern w:val="2"/>
          <w:sz w:val="24"/>
          <w:szCs w:val="24"/>
          <w:lang w:eastAsia="zh-CN"/>
        </w:rPr>
        <w:t>甲方</w:t>
      </w:r>
      <w:r>
        <w:rPr>
          <w:rFonts w:hint="eastAsia" w:ascii="宋体" w:hAnsi="宋体" w:eastAsia="宋体" w:cs="宋体"/>
          <w:color w:val="auto"/>
          <w:kern w:val="2"/>
          <w:sz w:val="24"/>
          <w:szCs w:val="24"/>
        </w:rPr>
        <w:t>支付合同总价10％的违约金，同时</w:t>
      </w:r>
      <w:r>
        <w:rPr>
          <w:rFonts w:hint="eastAsia" w:ascii="宋体" w:hAnsi="宋体" w:eastAsia="宋体" w:cs="宋体"/>
          <w:color w:val="auto"/>
          <w:kern w:val="2"/>
          <w:sz w:val="24"/>
          <w:szCs w:val="24"/>
          <w:lang w:eastAsia="zh-CN"/>
        </w:rPr>
        <w:t>甲方</w:t>
      </w:r>
      <w:r>
        <w:rPr>
          <w:rFonts w:hint="eastAsia" w:ascii="宋体" w:hAnsi="宋体" w:eastAsia="宋体" w:cs="宋体"/>
          <w:color w:val="auto"/>
          <w:kern w:val="2"/>
          <w:sz w:val="24"/>
          <w:szCs w:val="24"/>
        </w:rPr>
        <w:t>有权解除合同。</w:t>
      </w:r>
    </w:p>
    <w:p w14:paraId="6D59FAB4">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(2)在</w:t>
      </w:r>
      <w:r>
        <w:rPr>
          <w:rFonts w:hint="eastAsia" w:ascii="宋体" w:hAnsi="宋体" w:eastAsia="宋体" w:cs="宋体"/>
          <w:color w:val="auto"/>
          <w:kern w:val="2"/>
          <w:sz w:val="24"/>
          <w:szCs w:val="24"/>
          <w:lang w:eastAsia="zh-CN"/>
        </w:rPr>
        <w:t>甲方</w:t>
      </w:r>
      <w:r>
        <w:rPr>
          <w:rFonts w:hint="eastAsia" w:ascii="宋体" w:hAnsi="宋体" w:eastAsia="宋体" w:cs="宋体"/>
          <w:color w:val="auto"/>
          <w:kern w:val="2"/>
          <w:sz w:val="24"/>
          <w:szCs w:val="24"/>
        </w:rPr>
        <w:t>规定时间内，修正有缺陷的部分以达到合同规定的要求并承担一切费用和风险，同时承担</w:t>
      </w:r>
      <w:r>
        <w:rPr>
          <w:rFonts w:hint="eastAsia" w:ascii="宋体" w:hAnsi="宋体" w:eastAsia="宋体" w:cs="宋体"/>
          <w:color w:val="auto"/>
          <w:kern w:val="2"/>
          <w:sz w:val="24"/>
          <w:szCs w:val="24"/>
          <w:lang w:eastAsia="zh-CN"/>
        </w:rPr>
        <w:t>甲方</w:t>
      </w:r>
      <w:r>
        <w:rPr>
          <w:rFonts w:hint="eastAsia" w:ascii="宋体" w:hAnsi="宋体" w:eastAsia="宋体" w:cs="宋体"/>
          <w:color w:val="auto"/>
          <w:kern w:val="2"/>
          <w:sz w:val="24"/>
          <w:szCs w:val="24"/>
        </w:rPr>
        <w:t>因此所遭受的全部损失；</w:t>
      </w:r>
    </w:p>
    <w:p w14:paraId="251422F6">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(3)按合同规定同种货币退还</w:t>
      </w:r>
      <w:r>
        <w:rPr>
          <w:rFonts w:hint="eastAsia" w:ascii="宋体" w:hAnsi="宋体" w:eastAsia="宋体" w:cs="宋体"/>
          <w:color w:val="auto"/>
          <w:kern w:val="2"/>
          <w:sz w:val="24"/>
          <w:szCs w:val="24"/>
          <w:lang w:eastAsia="zh-CN"/>
        </w:rPr>
        <w:t>甲方</w:t>
      </w:r>
      <w:r>
        <w:rPr>
          <w:rFonts w:hint="eastAsia" w:ascii="宋体" w:hAnsi="宋体" w:eastAsia="宋体" w:cs="宋体"/>
          <w:color w:val="auto"/>
          <w:kern w:val="2"/>
          <w:sz w:val="24"/>
          <w:szCs w:val="24"/>
        </w:rPr>
        <w:t>已付款项，同时承担由此发生的一切损失和费用，包括但不限于利息、银行手续费及所需的其他必要费用。</w:t>
      </w:r>
    </w:p>
    <w:p w14:paraId="58CF4A0F">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 xml:space="preserve">11.3 </w:t>
      </w:r>
      <w:r>
        <w:rPr>
          <w:rFonts w:hint="eastAsia" w:ascii="宋体" w:hAnsi="宋体" w:eastAsia="宋体" w:cs="宋体"/>
          <w:color w:val="auto"/>
          <w:kern w:val="2"/>
          <w:sz w:val="24"/>
          <w:szCs w:val="24"/>
        </w:rPr>
        <w:t>乙方未按规定和承诺提供伴随服务、售后服务的，应向</w:t>
      </w:r>
      <w:r>
        <w:rPr>
          <w:rFonts w:hint="eastAsia" w:ascii="宋体" w:hAnsi="宋体" w:eastAsia="宋体" w:cs="宋体"/>
          <w:color w:val="auto"/>
          <w:kern w:val="2"/>
          <w:sz w:val="24"/>
          <w:szCs w:val="24"/>
          <w:lang w:eastAsia="zh-CN"/>
        </w:rPr>
        <w:t>甲方</w:t>
      </w:r>
      <w:r>
        <w:rPr>
          <w:rFonts w:hint="eastAsia" w:ascii="宋体" w:hAnsi="宋体" w:eastAsia="宋体" w:cs="宋体"/>
          <w:color w:val="auto"/>
          <w:kern w:val="2"/>
          <w:sz w:val="24"/>
          <w:szCs w:val="24"/>
        </w:rPr>
        <w:t>支付合同总价5％的违约金。</w:t>
      </w:r>
    </w:p>
    <w:p w14:paraId="49C27437">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 xml:space="preserve">11.4 </w:t>
      </w:r>
      <w:r>
        <w:rPr>
          <w:rFonts w:hint="eastAsia" w:ascii="宋体" w:hAnsi="宋体" w:eastAsia="宋体" w:cs="宋体"/>
          <w:color w:val="auto"/>
          <w:kern w:val="2"/>
          <w:sz w:val="24"/>
          <w:szCs w:val="24"/>
        </w:rPr>
        <w:t>违约方承担违约责任并不影响其合同项下的义务(合同解除的除外)。</w:t>
      </w:r>
    </w:p>
    <w:p w14:paraId="2EB0F5C9">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 xml:space="preserve">11.5 </w:t>
      </w:r>
      <w:r>
        <w:rPr>
          <w:rFonts w:hint="eastAsia" w:ascii="宋体" w:hAnsi="宋体" w:eastAsia="宋体" w:cs="宋体"/>
          <w:color w:val="auto"/>
          <w:kern w:val="2"/>
          <w:sz w:val="24"/>
          <w:szCs w:val="24"/>
        </w:rPr>
        <w:t>乙方在服务期内需为养护范围内各类市政设施、交通设施、排水设施、照明设施等造成事故办理公众责任险（被保险人必须为甲方，</w:t>
      </w:r>
      <w:r>
        <w:rPr>
          <w:rFonts w:hint="eastAsia" w:ascii="宋体" w:hAnsi="宋体" w:eastAsia="宋体" w:cs="宋体"/>
          <w:color w:val="auto"/>
          <w:kern w:val="2"/>
          <w:sz w:val="24"/>
          <w:szCs w:val="24"/>
          <w:lang w:eastAsia="zh-CN"/>
        </w:rPr>
        <w:t>受</w:t>
      </w:r>
      <w:r>
        <w:rPr>
          <w:rFonts w:hint="eastAsia" w:ascii="宋体" w:hAnsi="宋体" w:eastAsia="宋体" w:cs="宋体"/>
          <w:color w:val="auto"/>
          <w:kern w:val="2"/>
          <w:sz w:val="24"/>
          <w:szCs w:val="24"/>
        </w:rPr>
        <w:t>益人可以为乙方，保险费用由乙方承担），以提供保单及详细公众责任险明细为准</w:t>
      </w:r>
      <w:r>
        <w:rPr>
          <w:rFonts w:hint="eastAsia" w:ascii="宋体" w:hAnsi="宋体" w:eastAsia="宋体" w:cs="宋体"/>
          <w:color w:val="auto"/>
          <w:kern w:val="2"/>
          <w:sz w:val="24"/>
          <w:szCs w:val="24"/>
          <w:lang w:eastAsia="zh-CN"/>
        </w:rPr>
        <w:t>（合同签订后</w:t>
      </w:r>
      <w:r>
        <w:rPr>
          <w:rFonts w:hint="eastAsia" w:ascii="宋体" w:hAnsi="宋体" w:eastAsia="宋体" w:cs="宋体"/>
          <w:color w:val="auto"/>
          <w:kern w:val="2"/>
          <w:sz w:val="24"/>
          <w:szCs w:val="24"/>
          <w:lang w:val="en-US" w:eastAsia="zh-CN"/>
        </w:rPr>
        <w:t>30日历天内购买）</w:t>
      </w:r>
      <w:r>
        <w:rPr>
          <w:rFonts w:hint="eastAsia" w:ascii="宋体" w:hAnsi="宋体" w:eastAsia="宋体" w:cs="宋体"/>
          <w:color w:val="auto"/>
          <w:kern w:val="2"/>
          <w:sz w:val="24"/>
          <w:szCs w:val="24"/>
        </w:rPr>
        <w:t>，若不及时购置保险，涉及到公众责任事故由乙方全权负责，每延误一天购置保险，按合同总价每天万分之一的比例向甲方支付违约金，此金额在当年底履约费中扣除。甲方在逾期15天后除有权要求乙方承担上述违约金、赔偿甲方损失外，还有权终止合同。</w:t>
      </w:r>
    </w:p>
    <w:p w14:paraId="6EEE0104">
      <w:pPr>
        <w:widowControl w:val="0"/>
        <w:spacing w:line="57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十二、不可抗力事件处理</w:t>
      </w:r>
    </w:p>
    <w:p w14:paraId="077E0B8C">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12.1 在合同有效期内，任何一方因不可抗力事件导致不能履行合同，则合同履行期可延长，其延长期与不可抗力影响期相同。</w:t>
      </w:r>
    </w:p>
    <w:p w14:paraId="51191E7E">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12.2 不可抗力事件发生后，应立即通知对方，并寄送有关权威机构出具的证明。</w:t>
      </w:r>
    </w:p>
    <w:p w14:paraId="59E83D7E">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12.3 不可抗力事件延续120天以上，双方应通过友好协商，确定是否继续履行合同。</w:t>
      </w:r>
    </w:p>
    <w:p w14:paraId="4817B1A4">
      <w:pPr>
        <w:widowControl w:val="0"/>
        <w:spacing w:line="57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十三、解决争议的方法</w:t>
      </w:r>
    </w:p>
    <w:p w14:paraId="0BDF5CE5">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13.1双方在签订、履行合同中所发生的一切争议，应通过友好协商解决。如协商不成，由甲方住所地人民法院管辖。</w:t>
      </w:r>
    </w:p>
    <w:p w14:paraId="3A9B438D">
      <w:pPr>
        <w:widowControl w:val="0"/>
        <w:spacing w:line="57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十四、合同生效及其他</w:t>
      </w:r>
    </w:p>
    <w:p w14:paraId="3CE37705">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14.1</w:t>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其他：</w:t>
      </w:r>
    </w:p>
    <w:p w14:paraId="375F757D">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1</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乙方必须严格按照工</w:t>
      </w:r>
      <w:r>
        <w:rPr>
          <w:rFonts w:hint="eastAsia" w:ascii="宋体" w:hAnsi="宋体" w:cs="宋体"/>
          <w:color w:val="auto"/>
          <w:kern w:val="2"/>
          <w:sz w:val="24"/>
          <w:szCs w:val="24"/>
          <w:lang w:val="en-US" w:eastAsia="zh-CN"/>
        </w:rPr>
        <w:t>作</w:t>
      </w:r>
      <w:r>
        <w:rPr>
          <w:rFonts w:hint="eastAsia" w:ascii="宋体" w:hAnsi="宋体" w:eastAsia="宋体" w:cs="宋体"/>
          <w:color w:val="auto"/>
          <w:kern w:val="2"/>
          <w:sz w:val="24"/>
          <w:szCs w:val="24"/>
        </w:rPr>
        <w:t>量清单、技术要求及有关</w:t>
      </w:r>
      <w:r>
        <w:rPr>
          <w:rFonts w:hint="eastAsia" w:ascii="宋体" w:hAnsi="宋体" w:cs="宋体"/>
          <w:color w:val="auto"/>
          <w:kern w:val="2"/>
          <w:sz w:val="24"/>
          <w:szCs w:val="24"/>
          <w:lang w:val="en-US" w:eastAsia="zh-CN"/>
        </w:rPr>
        <w:t>作业</w:t>
      </w:r>
      <w:r>
        <w:rPr>
          <w:rFonts w:hint="eastAsia" w:ascii="宋体" w:hAnsi="宋体" w:eastAsia="宋体" w:cs="宋体"/>
          <w:color w:val="auto"/>
          <w:kern w:val="2"/>
          <w:sz w:val="24"/>
          <w:szCs w:val="24"/>
        </w:rPr>
        <w:t>规范、规格和标准施工，并无条件的接受甲方委托的监理单位全方位、全过程的监督管理。</w:t>
      </w:r>
    </w:p>
    <w:p w14:paraId="2EA6D959">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2</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投标人对养护服务响应时间及</w:t>
      </w:r>
      <w:r>
        <w:rPr>
          <w:rFonts w:hint="eastAsia" w:ascii="宋体" w:hAnsi="宋体" w:cs="宋体"/>
          <w:color w:val="auto"/>
          <w:kern w:val="2"/>
          <w:sz w:val="24"/>
          <w:szCs w:val="24"/>
          <w:lang w:val="en-US" w:eastAsia="zh-CN"/>
        </w:rPr>
        <w:t>项目</w:t>
      </w:r>
      <w:r>
        <w:rPr>
          <w:rFonts w:hint="eastAsia" w:ascii="宋体" w:hAnsi="宋体" w:eastAsia="宋体" w:cs="宋体"/>
          <w:color w:val="auto"/>
          <w:kern w:val="2"/>
          <w:sz w:val="24"/>
          <w:szCs w:val="24"/>
        </w:rPr>
        <w:t>质量要求按相关规范、规定及甲方要求执行。</w:t>
      </w:r>
    </w:p>
    <w:p w14:paraId="16D558F4">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本</w:t>
      </w:r>
      <w:r>
        <w:rPr>
          <w:rFonts w:hint="eastAsia" w:ascii="宋体" w:hAnsi="宋体" w:eastAsia="宋体" w:cs="宋体"/>
          <w:color w:val="auto"/>
          <w:kern w:val="2"/>
          <w:sz w:val="24"/>
          <w:szCs w:val="24"/>
          <w:lang w:val="en-US" w:eastAsia="zh-CN"/>
        </w:rPr>
        <w:t>项目</w:t>
      </w:r>
      <w:r>
        <w:rPr>
          <w:rFonts w:hint="eastAsia" w:ascii="宋体" w:hAnsi="宋体" w:eastAsia="宋体" w:cs="宋体"/>
          <w:color w:val="auto"/>
          <w:kern w:val="2"/>
          <w:sz w:val="24"/>
          <w:szCs w:val="24"/>
        </w:rPr>
        <w:t>过程中的一切安全责任全部由投标人负责并承担因此发生的全部费用。</w:t>
      </w:r>
    </w:p>
    <w:p w14:paraId="11632748">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材料设备供应：由投标人负责采购，但乙方应服从甲方或监理组织的抽检、验收，不合格材料由甲方或监理标识后，投标人限时运出场外。</w:t>
      </w:r>
    </w:p>
    <w:p w14:paraId="51FFC0B7">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5</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竣工验收前的成品保护。</w:t>
      </w:r>
    </w:p>
    <w:p w14:paraId="4A6EB410">
      <w:pPr>
        <w:spacing w:line="57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6</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如遇抗洪、抢险、救灾等突发性应急情况，乙方需服从</w:t>
      </w:r>
      <w:r>
        <w:rPr>
          <w:rFonts w:hint="eastAsia" w:ascii="宋体" w:hAnsi="宋体" w:cs="宋体"/>
          <w:color w:val="auto"/>
          <w:kern w:val="2"/>
          <w:sz w:val="24"/>
          <w:szCs w:val="24"/>
          <w:lang w:val="en-US" w:eastAsia="zh-CN"/>
        </w:rPr>
        <w:t>采购人</w:t>
      </w:r>
      <w:r>
        <w:rPr>
          <w:rFonts w:hint="eastAsia" w:ascii="宋体" w:hAnsi="宋体" w:eastAsia="宋体" w:cs="宋体"/>
          <w:color w:val="auto"/>
          <w:kern w:val="2"/>
          <w:sz w:val="24"/>
          <w:szCs w:val="24"/>
        </w:rPr>
        <w:t>调度，在规定时间内提供人员、</w:t>
      </w:r>
      <w:r>
        <w:rPr>
          <w:rFonts w:hint="eastAsia" w:ascii="宋体" w:hAnsi="宋体" w:eastAsia="宋体" w:cs="宋体"/>
          <w:color w:val="auto"/>
          <w:kern w:val="2"/>
          <w:sz w:val="24"/>
          <w:szCs w:val="24"/>
          <w:highlight w:val="none"/>
        </w:rPr>
        <w:t>机械配合作业（发生费用按实结算）。</w:t>
      </w:r>
    </w:p>
    <w:p w14:paraId="5A9FCD27">
      <w:pPr>
        <w:spacing w:line="57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7</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人员考核：乙方项目负责人</w:t>
      </w:r>
      <w:r>
        <w:rPr>
          <w:rFonts w:hint="eastAsia" w:ascii="宋体" w:hAnsi="宋体" w:cs="宋体"/>
          <w:color w:val="auto"/>
          <w:kern w:val="2"/>
          <w:sz w:val="24"/>
          <w:szCs w:val="24"/>
          <w:highlight w:val="none"/>
          <w:lang w:val="en-US" w:eastAsia="zh-CN"/>
        </w:rPr>
        <w:t>作业</w:t>
      </w:r>
      <w:r>
        <w:rPr>
          <w:rFonts w:hint="eastAsia" w:ascii="宋体" w:hAnsi="宋体" w:eastAsia="宋体" w:cs="宋体"/>
          <w:color w:val="auto"/>
          <w:kern w:val="2"/>
          <w:sz w:val="24"/>
          <w:szCs w:val="24"/>
          <w:highlight w:val="none"/>
        </w:rPr>
        <w:t>期间必须常驻现场，如发现中标项目主要负责人未经业主批准不在现场一次扣除违约金2000元人民币，发现三次以上按合同违约处理。</w:t>
      </w:r>
    </w:p>
    <w:p w14:paraId="7DF05595">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8</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项目完成</w:t>
      </w:r>
      <w:r>
        <w:rPr>
          <w:rFonts w:hint="eastAsia" w:ascii="宋体" w:hAnsi="宋体" w:eastAsia="宋体" w:cs="宋体"/>
          <w:color w:val="auto"/>
          <w:kern w:val="2"/>
          <w:sz w:val="24"/>
          <w:szCs w:val="24"/>
        </w:rPr>
        <w:t>过程中乙方办理相关手续，需甲方配合的，乙方从中积极协调，若因乙方而影响手续办理，乙方承担全部责任，拖延一天扣除违约金1000元。同时根据规定须由乙方缴纳的各项费用，乙方必须按时、足额缴纳。</w:t>
      </w:r>
    </w:p>
    <w:p w14:paraId="27A09F63">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cs="宋体"/>
          <w:color w:val="auto"/>
          <w:kern w:val="2"/>
          <w:sz w:val="24"/>
          <w:szCs w:val="24"/>
          <w:lang w:val="en-US" w:eastAsia="zh-CN"/>
        </w:rPr>
        <w:t>9</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乙方必须无条件按照甲方下达的抢修、维修任务并在工期内完成，延期造成的交通安全及其他安全事故由承包人全部负责。</w:t>
      </w:r>
    </w:p>
    <w:p w14:paraId="1B4AEE29">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1</w:t>
      </w:r>
      <w:r>
        <w:rPr>
          <w:rFonts w:hint="eastAsia" w:ascii="宋体" w:hAnsi="宋体" w:cs="宋体"/>
          <w:color w:val="auto"/>
          <w:kern w:val="2"/>
          <w:sz w:val="24"/>
          <w:szCs w:val="24"/>
          <w:lang w:val="en-US" w:eastAsia="zh-CN"/>
        </w:rPr>
        <w:t>0</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乙方有义务配合甲方解决各项地方外部矛盾。</w:t>
      </w:r>
    </w:p>
    <w:p w14:paraId="3C473E9F">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rPr>
        <w:t xml:space="preserve">14.2 </w:t>
      </w:r>
      <w:r>
        <w:rPr>
          <w:rFonts w:hint="eastAsia" w:ascii="宋体" w:hAnsi="宋体" w:eastAsia="宋体" w:cs="宋体"/>
          <w:color w:val="auto"/>
          <w:kern w:val="2"/>
          <w:sz w:val="24"/>
          <w:szCs w:val="24"/>
        </w:rPr>
        <w:t>合同经双方法定代表人或授权委托代表人签字并加盖单位公章后生效。</w:t>
      </w:r>
    </w:p>
    <w:p w14:paraId="0975CC6D">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14.</w:t>
      </w: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 xml:space="preserve"> 本合同未尽事宜，遵照《中华人民共和国民法典》《中华人民共和国政府采购法》有关条文执行。</w:t>
      </w:r>
    </w:p>
    <w:p w14:paraId="063F83DA">
      <w:pPr>
        <w:spacing w:line="57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14.</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rPr>
        <w:t xml:space="preserve"> 本合同正本一式</w:t>
      </w:r>
      <w:r>
        <w:rPr>
          <w:rFonts w:hint="eastAsia" w:ascii="宋体" w:hAnsi="宋体" w:eastAsia="宋体" w:cs="宋体"/>
          <w:color w:val="auto"/>
          <w:kern w:val="2"/>
          <w:sz w:val="24"/>
          <w:szCs w:val="24"/>
          <w:lang w:val="en-US" w:eastAsia="zh-CN"/>
        </w:rPr>
        <w:t>陆</w:t>
      </w:r>
      <w:r>
        <w:rPr>
          <w:rFonts w:hint="eastAsia" w:ascii="宋体" w:hAnsi="宋体" w:eastAsia="宋体" w:cs="宋体"/>
          <w:color w:val="auto"/>
          <w:kern w:val="2"/>
          <w:sz w:val="24"/>
          <w:szCs w:val="24"/>
        </w:rPr>
        <w:t>份，具有同等法律效力，甲方、乙方各执</w:t>
      </w:r>
      <w:r>
        <w:rPr>
          <w:rFonts w:hint="eastAsia" w:ascii="宋体" w:hAnsi="宋体" w:eastAsia="宋体" w:cs="宋体"/>
          <w:color w:val="auto"/>
          <w:kern w:val="2"/>
          <w:sz w:val="24"/>
          <w:szCs w:val="24"/>
          <w:lang w:val="en-US" w:eastAsia="zh-CN"/>
        </w:rPr>
        <w:t>叁</w:t>
      </w:r>
      <w:r>
        <w:rPr>
          <w:rFonts w:hint="eastAsia" w:ascii="宋体" w:hAnsi="宋体" w:eastAsia="宋体" w:cs="宋体"/>
          <w:color w:val="auto"/>
          <w:kern w:val="2"/>
          <w:sz w:val="24"/>
          <w:szCs w:val="24"/>
        </w:rPr>
        <w:t>份。</w:t>
      </w:r>
    </w:p>
    <w:p w14:paraId="43613EAA">
      <w:pPr>
        <w:spacing w:line="570" w:lineRule="exact"/>
        <w:ind w:firstLine="480" w:firstLineChars="200"/>
        <w:rPr>
          <w:rFonts w:hint="eastAsia" w:ascii="宋体" w:hAnsi="宋体" w:eastAsia="宋体" w:cs="宋体"/>
          <w:color w:val="auto"/>
          <w:kern w:val="2"/>
          <w:sz w:val="24"/>
          <w:szCs w:val="24"/>
        </w:rPr>
      </w:pPr>
    </w:p>
    <w:tbl>
      <w:tblPr>
        <w:tblStyle w:val="35"/>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454"/>
        <w:gridCol w:w="2456"/>
        <w:gridCol w:w="2455"/>
        <w:gridCol w:w="2451"/>
      </w:tblGrid>
      <w:tr w14:paraId="0E9D356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2" w:hRule="atLeast"/>
        </w:trPr>
        <w:tc>
          <w:tcPr>
            <w:tcW w:w="2501" w:type="pct"/>
            <w:gridSpan w:val="2"/>
            <w:tcBorders>
              <w:bottom w:val="single" w:color="auto" w:sz="2" w:space="0"/>
              <w:right w:val="single" w:color="auto" w:sz="2" w:space="0"/>
            </w:tcBorders>
            <w:noWrap w:val="0"/>
            <w:vAlign w:val="center"/>
          </w:tcPr>
          <w:p w14:paraId="1F555D25">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甲方（采购人）</w:t>
            </w:r>
          </w:p>
        </w:tc>
        <w:tc>
          <w:tcPr>
            <w:tcW w:w="2498" w:type="pct"/>
            <w:gridSpan w:val="2"/>
            <w:tcBorders>
              <w:left w:val="single" w:color="auto" w:sz="2" w:space="0"/>
              <w:bottom w:val="single" w:color="auto" w:sz="2" w:space="0"/>
            </w:tcBorders>
            <w:noWrap w:val="0"/>
            <w:vAlign w:val="center"/>
          </w:tcPr>
          <w:p w14:paraId="48A429AD">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乙方（供应商）</w:t>
            </w:r>
          </w:p>
        </w:tc>
      </w:tr>
      <w:tr w14:paraId="1346D44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004" w:hRule="atLeast"/>
        </w:trPr>
        <w:tc>
          <w:tcPr>
            <w:tcW w:w="1250" w:type="pct"/>
            <w:tcBorders>
              <w:top w:val="single" w:color="auto" w:sz="2" w:space="0"/>
              <w:bottom w:val="single" w:color="auto" w:sz="2" w:space="0"/>
              <w:right w:val="single" w:color="auto" w:sz="2" w:space="0"/>
            </w:tcBorders>
            <w:noWrap w:val="0"/>
            <w:tcMar>
              <w:left w:w="0" w:type="dxa"/>
              <w:right w:w="0" w:type="dxa"/>
            </w:tcMar>
            <w:vAlign w:val="center"/>
          </w:tcPr>
          <w:p w14:paraId="7CD9963F">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单位名称</w:t>
            </w:r>
          </w:p>
          <w:p w14:paraId="3F6D6DC8">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（公章或合同章）</w:t>
            </w:r>
          </w:p>
        </w:tc>
        <w:tc>
          <w:tcPr>
            <w:tcW w:w="1251" w:type="pct"/>
            <w:tcBorders>
              <w:top w:val="single" w:color="auto" w:sz="2" w:space="0"/>
              <w:left w:val="single" w:color="auto" w:sz="2" w:space="0"/>
              <w:bottom w:val="single" w:color="auto" w:sz="2" w:space="0"/>
              <w:right w:val="single" w:color="auto" w:sz="2" w:space="0"/>
            </w:tcBorders>
            <w:noWrap w:val="0"/>
            <w:vAlign w:val="center"/>
          </w:tcPr>
          <w:p w14:paraId="1E7F013C">
            <w:pPr>
              <w:spacing w:line="570" w:lineRule="exact"/>
              <w:ind w:firstLine="480" w:firstLineChars="200"/>
              <w:rPr>
                <w:rFonts w:hint="eastAsia" w:ascii="宋体" w:hAnsi="宋体" w:eastAsia="宋体" w:cs="宋体"/>
                <w:color w:val="auto"/>
                <w:kern w:val="2"/>
                <w:sz w:val="24"/>
                <w:szCs w:val="24"/>
              </w:rPr>
            </w:pPr>
          </w:p>
        </w:tc>
        <w:tc>
          <w:tcPr>
            <w:tcW w:w="1250" w:type="pct"/>
            <w:tcBorders>
              <w:top w:val="single" w:color="auto" w:sz="2" w:space="0"/>
              <w:left w:val="single" w:color="auto" w:sz="2" w:space="0"/>
              <w:bottom w:val="single" w:color="auto" w:sz="2" w:space="0"/>
              <w:right w:val="single" w:color="auto" w:sz="2" w:space="0"/>
            </w:tcBorders>
            <w:noWrap w:val="0"/>
            <w:tcMar>
              <w:left w:w="0" w:type="dxa"/>
              <w:right w:w="0" w:type="dxa"/>
            </w:tcMar>
            <w:vAlign w:val="center"/>
          </w:tcPr>
          <w:p w14:paraId="3213F919">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单位名称</w:t>
            </w:r>
          </w:p>
          <w:p w14:paraId="58F07EA3">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（公章或合同章）</w:t>
            </w:r>
          </w:p>
        </w:tc>
        <w:tc>
          <w:tcPr>
            <w:tcW w:w="1248" w:type="pct"/>
            <w:tcBorders>
              <w:top w:val="single" w:color="auto" w:sz="2" w:space="0"/>
              <w:left w:val="single" w:color="auto" w:sz="2" w:space="0"/>
              <w:bottom w:val="single" w:color="auto" w:sz="2" w:space="0"/>
            </w:tcBorders>
            <w:noWrap w:val="0"/>
            <w:vAlign w:val="center"/>
          </w:tcPr>
          <w:p w14:paraId="4F05A186">
            <w:pPr>
              <w:spacing w:line="570" w:lineRule="exact"/>
              <w:ind w:firstLine="480" w:firstLineChars="200"/>
              <w:rPr>
                <w:rFonts w:hint="eastAsia" w:ascii="宋体" w:hAnsi="宋体" w:eastAsia="宋体" w:cs="宋体"/>
                <w:color w:val="auto"/>
                <w:kern w:val="2"/>
                <w:sz w:val="24"/>
                <w:szCs w:val="24"/>
              </w:rPr>
            </w:pPr>
          </w:p>
        </w:tc>
      </w:tr>
      <w:tr w14:paraId="335AC5D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37" w:hRule="atLeast"/>
        </w:trPr>
        <w:tc>
          <w:tcPr>
            <w:tcW w:w="1250" w:type="pct"/>
            <w:vMerge w:val="restart"/>
            <w:tcBorders>
              <w:top w:val="single" w:color="auto" w:sz="2" w:space="0"/>
              <w:right w:val="single" w:color="auto" w:sz="2" w:space="0"/>
            </w:tcBorders>
            <w:noWrap w:val="0"/>
            <w:vAlign w:val="center"/>
          </w:tcPr>
          <w:p w14:paraId="5771BC1D">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法定代表人或其委托代理人（签章）</w:t>
            </w:r>
          </w:p>
        </w:tc>
        <w:tc>
          <w:tcPr>
            <w:tcW w:w="1251" w:type="pct"/>
            <w:vMerge w:val="restart"/>
            <w:tcBorders>
              <w:top w:val="single" w:color="auto" w:sz="2" w:space="0"/>
              <w:left w:val="single" w:color="auto" w:sz="2" w:space="0"/>
              <w:right w:val="single" w:color="auto" w:sz="2" w:space="0"/>
            </w:tcBorders>
            <w:noWrap w:val="0"/>
            <w:vAlign w:val="center"/>
          </w:tcPr>
          <w:p w14:paraId="100AA033">
            <w:pPr>
              <w:spacing w:line="570" w:lineRule="exact"/>
              <w:ind w:firstLine="480" w:firstLineChars="200"/>
              <w:rPr>
                <w:rFonts w:hint="eastAsia" w:ascii="宋体" w:hAnsi="宋体" w:eastAsia="宋体" w:cs="宋体"/>
                <w:color w:val="auto"/>
                <w:kern w:val="2"/>
                <w:sz w:val="24"/>
                <w:szCs w:val="24"/>
              </w:rPr>
            </w:pPr>
          </w:p>
        </w:tc>
        <w:tc>
          <w:tcPr>
            <w:tcW w:w="1250" w:type="pct"/>
            <w:tcBorders>
              <w:top w:val="single" w:color="auto" w:sz="2" w:space="0"/>
              <w:left w:val="single" w:color="auto" w:sz="2" w:space="0"/>
              <w:right w:val="single" w:color="auto" w:sz="2" w:space="0"/>
            </w:tcBorders>
            <w:noWrap w:val="0"/>
            <w:vAlign w:val="center"/>
          </w:tcPr>
          <w:p w14:paraId="6FE8FE56">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法定代表人或其委托代理人（签章）</w:t>
            </w:r>
          </w:p>
        </w:tc>
        <w:tc>
          <w:tcPr>
            <w:tcW w:w="1248" w:type="pct"/>
            <w:tcBorders>
              <w:top w:val="single" w:color="auto" w:sz="2" w:space="0"/>
              <w:left w:val="single" w:color="auto" w:sz="2" w:space="0"/>
              <w:bottom w:val="single" w:color="auto" w:sz="2" w:space="0"/>
            </w:tcBorders>
            <w:noWrap w:val="0"/>
            <w:vAlign w:val="center"/>
          </w:tcPr>
          <w:p w14:paraId="18B5EE90">
            <w:pPr>
              <w:spacing w:line="570" w:lineRule="exact"/>
              <w:ind w:firstLine="480" w:firstLineChars="200"/>
              <w:rPr>
                <w:rFonts w:hint="eastAsia" w:ascii="宋体" w:hAnsi="宋体" w:eastAsia="宋体" w:cs="宋体"/>
                <w:color w:val="auto"/>
                <w:kern w:val="2"/>
                <w:sz w:val="24"/>
                <w:szCs w:val="24"/>
              </w:rPr>
            </w:pPr>
          </w:p>
        </w:tc>
      </w:tr>
      <w:tr w14:paraId="137E88C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72" w:hRule="atLeast"/>
        </w:trPr>
        <w:tc>
          <w:tcPr>
            <w:tcW w:w="1250" w:type="pct"/>
            <w:vMerge w:val="continue"/>
            <w:tcBorders>
              <w:bottom w:val="single" w:color="auto" w:sz="2" w:space="0"/>
              <w:right w:val="single" w:color="auto" w:sz="2" w:space="0"/>
            </w:tcBorders>
            <w:noWrap w:val="0"/>
            <w:vAlign w:val="center"/>
          </w:tcPr>
          <w:p w14:paraId="1100D1A6">
            <w:pPr>
              <w:spacing w:line="570" w:lineRule="exact"/>
              <w:ind w:firstLine="480" w:firstLineChars="200"/>
              <w:rPr>
                <w:rFonts w:hint="eastAsia" w:ascii="宋体" w:hAnsi="宋体" w:eastAsia="宋体" w:cs="宋体"/>
                <w:color w:val="auto"/>
                <w:kern w:val="2"/>
                <w:sz w:val="24"/>
                <w:szCs w:val="24"/>
              </w:rPr>
            </w:pPr>
          </w:p>
        </w:tc>
        <w:tc>
          <w:tcPr>
            <w:tcW w:w="1251" w:type="pct"/>
            <w:vMerge w:val="continue"/>
            <w:tcBorders>
              <w:left w:val="single" w:color="auto" w:sz="2" w:space="0"/>
              <w:bottom w:val="single" w:color="auto" w:sz="2" w:space="0"/>
              <w:right w:val="single" w:color="auto" w:sz="2" w:space="0"/>
            </w:tcBorders>
            <w:noWrap w:val="0"/>
            <w:vAlign w:val="center"/>
          </w:tcPr>
          <w:p w14:paraId="5126BDFA">
            <w:pPr>
              <w:spacing w:line="570" w:lineRule="exact"/>
              <w:ind w:firstLine="480" w:firstLineChars="200"/>
              <w:rPr>
                <w:rFonts w:hint="eastAsia" w:ascii="宋体" w:hAnsi="宋体" w:eastAsia="宋体" w:cs="宋体"/>
                <w:color w:val="auto"/>
                <w:kern w:val="2"/>
                <w:sz w:val="24"/>
                <w:szCs w:val="24"/>
              </w:rPr>
            </w:pPr>
          </w:p>
        </w:tc>
        <w:tc>
          <w:tcPr>
            <w:tcW w:w="1250" w:type="pct"/>
            <w:tcBorders>
              <w:top w:val="single" w:color="auto" w:sz="2" w:space="0"/>
              <w:left w:val="single" w:color="auto" w:sz="2" w:space="0"/>
              <w:bottom w:val="single" w:color="auto" w:sz="2" w:space="0"/>
              <w:right w:val="single" w:color="auto" w:sz="2" w:space="0"/>
            </w:tcBorders>
            <w:noWrap w:val="0"/>
            <w:vAlign w:val="center"/>
          </w:tcPr>
          <w:p w14:paraId="1B4B9FD7">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拥有者性别</w:t>
            </w:r>
          </w:p>
        </w:tc>
        <w:tc>
          <w:tcPr>
            <w:tcW w:w="1248" w:type="pct"/>
            <w:tcBorders>
              <w:top w:val="single" w:color="auto" w:sz="2" w:space="0"/>
              <w:left w:val="single" w:color="auto" w:sz="2" w:space="0"/>
              <w:bottom w:val="single" w:color="auto" w:sz="2" w:space="0"/>
            </w:tcBorders>
            <w:noWrap w:val="0"/>
            <w:vAlign w:val="center"/>
          </w:tcPr>
          <w:p w14:paraId="4ADCFD47">
            <w:pPr>
              <w:spacing w:line="570" w:lineRule="exact"/>
              <w:ind w:firstLine="480" w:firstLineChars="200"/>
              <w:rPr>
                <w:rFonts w:hint="eastAsia" w:ascii="宋体" w:hAnsi="宋体" w:eastAsia="宋体" w:cs="宋体"/>
                <w:color w:val="auto"/>
                <w:kern w:val="2"/>
                <w:sz w:val="24"/>
                <w:szCs w:val="24"/>
              </w:rPr>
            </w:pPr>
          </w:p>
        </w:tc>
      </w:tr>
      <w:tr w14:paraId="0488120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92" w:hRule="atLeast"/>
        </w:trPr>
        <w:tc>
          <w:tcPr>
            <w:tcW w:w="1250" w:type="pct"/>
            <w:tcBorders>
              <w:top w:val="single" w:color="auto" w:sz="2" w:space="0"/>
              <w:bottom w:val="single" w:color="auto" w:sz="2" w:space="0"/>
              <w:right w:val="single" w:color="auto" w:sz="2" w:space="0"/>
            </w:tcBorders>
            <w:noWrap w:val="0"/>
            <w:vAlign w:val="center"/>
          </w:tcPr>
          <w:p w14:paraId="0058197F">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住  所</w:t>
            </w:r>
          </w:p>
        </w:tc>
        <w:tc>
          <w:tcPr>
            <w:tcW w:w="1251" w:type="pct"/>
            <w:tcBorders>
              <w:top w:val="single" w:color="auto" w:sz="2" w:space="0"/>
              <w:left w:val="single" w:color="auto" w:sz="2" w:space="0"/>
              <w:bottom w:val="single" w:color="auto" w:sz="2" w:space="0"/>
              <w:right w:val="single" w:color="auto" w:sz="2" w:space="0"/>
            </w:tcBorders>
            <w:noWrap w:val="0"/>
            <w:vAlign w:val="center"/>
          </w:tcPr>
          <w:p w14:paraId="35D245D8">
            <w:pPr>
              <w:spacing w:line="570" w:lineRule="exact"/>
              <w:ind w:firstLine="480" w:firstLineChars="200"/>
              <w:rPr>
                <w:rFonts w:hint="eastAsia" w:ascii="宋体" w:hAnsi="宋体" w:eastAsia="宋体" w:cs="宋体"/>
                <w:color w:val="auto"/>
                <w:kern w:val="2"/>
                <w:sz w:val="24"/>
                <w:szCs w:val="24"/>
              </w:rPr>
            </w:pPr>
          </w:p>
        </w:tc>
        <w:tc>
          <w:tcPr>
            <w:tcW w:w="1250" w:type="pct"/>
            <w:tcBorders>
              <w:top w:val="single" w:color="auto" w:sz="2" w:space="0"/>
              <w:left w:val="single" w:color="auto" w:sz="2" w:space="0"/>
              <w:bottom w:val="single" w:color="auto" w:sz="2" w:space="0"/>
              <w:right w:val="single" w:color="auto" w:sz="2" w:space="0"/>
            </w:tcBorders>
            <w:noWrap w:val="0"/>
            <w:vAlign w:val="center"/>
          </w:tcPr>
          <w:p w14:paraId="5D066F58">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住  所</w:t>
            </w:r>
          </w:p>
        </w:tc>
        <w:tc>
          <w:tcPr>
            <w:tcW w:w="1248" w:type="pct"/>
            <w:tcBorders>
              <w:top w:val="single" w:color="auto" w:sz="2" w:space="0"/>
              <w:left w:val="single" w:color="auto" w:sz="2" w:space="0"/>
              <w:bottom w:val="single" w:color="auto" w:sz="2" w:space="0"/>
            </w:tcBorders>
            <w:noWrap w:val="0"/>
            <w:vAlign w:val="center"/>
          </w:tcPr>
          <w:p w14:paraId="0951A966">
            <w:pPr>
              <w:spacing w:line="570" w:lineRule="exact"/>
              <w:ind w:firstLine="480" w:firstLineChars="200"/>
              <w:rPr>
                <w:rFonts w:hint="eastAsia" w:ascii="宋体" w:hAnsi="宋体" w:eastAsia="宋体" w:cs="宋体"/>
                <w:color w:val="auto"/>
                <w:kern w:val="2"/>
                <w:sz w:val="24"/>
                <w:szCs w:val="24"/>
              </w:rPr>
            </w:pPr>
          </w:p>
        </w:tc>
      </w:tr>
      <w:tr w14:paraId="783EDD4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32" w:hRule="atLeast"/>
        </w:trPr>
        <w:tc>
          <w:tcPr>
            <w:tcW w:w="1250" w:type="pct"/>
            <w:tcBorders>
              <w:top w:val="single" w:color="auto" w:sz="2" w:space="0"/>
              <w:bottom w:val="single" w:color="auto" w:sz="2" w:space="0"/>
              <w:right w:val="single" w:color="auto" w:sz="2" w:space="0"/>
            </w:tcBorders>
            <w:noWrap w:val="0"/>
            <w:vAlign w:val="center"/>
          </w:tcPr>
          <w:p w14:paraId="7B1027ED">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联 系 人</w:t>
            </w:r>
          </w:p>
        </w:tc>
        <w:tc>
          <w:tcPr>
            <w:tcW w:w="1251" w:type="pct"/>
            <w:tcBorders>
              <w:top w:val="single" w:color="auto" w:sz="2" w:space="0"/>
              <w:left w:val="single" w:color="auto" w:sz="2" w:space="0"/>
              <w:bottom w:val="single" w:color="auto" w:sz="2" w:space="0"/>
              <w:right w:val="single" w:color="auto" w:sz="2" w:space="0"/>
            </w:tcBorders>
            <w:noWrap w:val="0"/>
            <w:vAlign w:val="center"/>
          </w:tcPr>
          <w:p w14:paraId="5429D94F">
            <w:pPr>
              <w:spacing w:line="570" w:lineRule="exact"/>
              <w:ind w:firstLine="480" w:firstLineChars="200"/>
              <w:rPr>
                <w:rFonts w:hint="eastAsia" w:ascii="宋体" w:hAnsi="宋体" w:eastAsia="宋体" w:cs="宋体"/>
                <w:color w:val="auto"/>
                <w:kern w:val="2"/>
                <w:sz w:val="24"/>
                <w:szCs w:val="24"/>
              </w:rPr>
            </w:pPr>
          </w:p>
        </w:tc>
        <w:tc>
          <w:tcPr>
            <w:tcW w:w="1250" w:type="pct"/>
            <w:tcBorders>
              <w:top w:val="single" w:color="auto" w:sz="2" w:space="0"/>
              <w:left w:val="single" w:color="auto" w:sz="2" w:space="0"/>
              <w:bottom w:val="single" w:color="auto" w:sz="2" w:space="0"/>
              <w:right w:val="single" w:color="auto" w:sz="2" w:space="0"/>
            </w:tcBorders>
            <w:noWrap w:val="0"/>
            <w:vAlign w:val="center"/>
          </w:tcPr>
          <w:p w14:paraId="05B3097C">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联 系 人</w:t>
            </w:r>
          </w:p>
        </w:tc>
        <w:tc>
          <w:tcPr>
            <w:tcW w:w="1248" w:type="pct"/>
            <w:tcBorders>
              <w:top w:val="single" w:color="auto" w:sz="2" w:space="0"/>
              <w:left w:val="single" w:color="auto" w:sz="2" w:space="0"/>
              <w:bottom w:val="single" w:color="auto" w:sz="2" w:space="0"/>
            </w:tcBorders>
            <w:noWrap w:val="0"/>
            <w:vAlign w:val="center"/>
          </w:tcPr>
          <w:p w14:paraId="76A471F2">
            <w:pPr>
              <w:spacing w:line="570" w:lineRule="exact"/>
              <w:ind w:firstLine="480" w:firstLineChars="200"/>
              <w:rPr>
                <w:rFonts w:hint="eastAsia" w:ascii="宋体" w:hAnsi="宋体" w:eastAsia="宋体" w:cs="宋体"/>
                <w:color w:val="auto"/>
                <w:kern w:val="2"/>
                <w:sz w:val="24"/>
                <w:szCs w:val="24"/>
              </w:rPr>
            </w:pPr>
          </w:p>
        </w:tc>
      </w:tr>
      <w:tr w14:paraId="0ECF6EB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2" w:hRule="atLeast"/>
        </w:trPr>
        <w:tc>
          <w:tcPr>
            <w:tcW w:w="1250" w:type="pct"/>
            <w:tcBorders>
              <w:top w:val="single" w:color="auto" w:sz="2" w:space="0"/>
              <w:bottom w:val="single" w:color="auto" w:sz="2" w:space="0"/>
              <w:right w:val="single" w:color="auto" w:sz="2" w:space="0"/>
            </w:tcBorders>
            <w:noWrap w:val="0"/>
            <w:vAlign w:val="center"/>
          </w:tcPr>
          <w:p w14:paraId="26C718EF">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联系电话</w:t>
            </w:r>
          </w:p>
        </w:tc>
        <w:tc>
          <w:tcPr>
            <w:tcW w:w="1251" w:type="pct"/>
            <w:tcBorders>
              <w:top w:val="single" w:color="auto" w:sz="2" w:space="0"/>
              <w:left w:val="single" w:color="auto" w:sz="2" w:space="0"/>
              <w:bottom w:val="single" w:color="auto" w:sz="2" w:space="0"/>
              <w:right w:val="single" w:color="auto" w:sz="2" w:space="0"/>
            </w:tcBorders>
            <w:noWrap w:val="0"/>
            <w:vAlign w:val="center"/>
          </w:tcPr>
          <w:p w14:paraId="6B124038">
            <w:pPr>
              <w:spacing w:line="570" w:lineRule="exact"/>
              <w:ind w:firstLine="480" w:firstLineChars="200"/>
              <w:rPr>
                <w:rFonts w:hint="eastAsia" w:ascii="宋体" w:hAnsi="宋体" w:eastAsia="宋体" w:cs="宋体"/>
                <w:color w:val="auto"/>
                <w:kern w:val="2"/>
                <w:sz w:val="24"/>
                <w:szCs w:val="24"/>
              </w:rPr>
            </w:pPr>
          </w:p>
        </w:tc>
        <w:tc>
          <w:tcPr>
            <w:tcW w:w="1250" w:type="pct"/>
            <w:tcBorders>
              <w:top w:val="single" w:color="auto" w:sz="2" w:space="0"/>
              <w:left w:val="single" w:color="auto" w:sz="2" w:space="0"/>
              <w:bottom w:val="single" w:color="auto" w:sz="2" w:space="0"/>
              <w:right w:val="single" w:color="auto" w:sz="2" w:space="0"/>
            </w:tcBorders>
            <w:noWrap w:val="0"/>
            <w:vAlign w:val="center"/>
          </w:tcPr>
          <w:p w14:paraId="3D9C90CF">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联系电话</w:t>
            </w:r>
          </w:p>
        </w:tc>
        <w:tc>
          <w:tcPr>
            <w:tcW w:w="1248" w:type="pct"/>
            <w:tcBorders>
              <w:top w:val="single" w:color="auto" w:sz="2" w:space="0"/>
              <w:left w:val="single" w:color="auto" w:sz="2" w:space="0"/>
              <w:bottom w:val="single" w:color="auto" w:sz="2" w:space="0"/>
            </w:tcBorders>
            <w:noWrap w:val="0"/>
            <w:vAlign w:val="center"/>
          </w:tcPr>
          <w:p w14:paraId="0C950502">
            <w:pPr>
              <w:spacing w:line="570" w:lineRule="exact"/>
              <w:ind w:firstLine="480" w:firstLineChars="200"/>
              <w:rPr>
                <w:rFonts w:hint="eastAsia" w:ascii="宋体" w:hAnsi="宋体" w:eastAsia="宋体" w:cs="宋体"/>
                <w:color w:val="auto"/>
                <w:kern w:val="2"/>
                <w:sz w:val="24"/>
                <w:szCs w:val="24"/>
              </w:rPr>
            </w:pPr>
          </w:p>
        </w:tc>
      </w:tr>
      <w:tr w14:paraId="78CEA9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07" w:hRule="atLeast"/>
        </w:trPr>
        <w:tc>
          <w:tcPr>
            <w:tcW w:w="1250" w:type="pct"/>
            <w:tcBorders>
              <w:top w:val="single" w:color="auto" w:sz="2" w:space="0"/>
              <w:bottom w:val="single" w:color="auto" w:sz="2" w:space="0"/>
              <w:right w:val="single" w:color="auto" w:sz="2" w:space="0"/>
            </w:tcBorders>
            <w:noWrap w:val="0"/>
            <w:vAlign w:val="center"/>
          </w:tcPr>
          <w:p w14:paraId="3185C3BD">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通信地址</w:t>
            </w:r>
          </w:p>
        </w:tc>
        <w:tc>
          <w:tcPr>
            <w:tcW w:w="1251" w:type="pct"/>
            <w:tcBorders>
              <w:top w:val="single" w:color="auto" w:sz="2" w:space="0"/>
              <w:left w:val="single" w:color="auto" w:sz="2" w:space="0"/>
              <w:bottom w:val="single" w:color="auto" w:sz="2" w:space="0"/>
              <w:right w:val="single" w:color="auto" w:sz="2" w:space="0"/>
            </w:tcBorders>
            <w:noWrap w:val="0"/>
            <w:vAlign w:val="center"/>
          </w:tcPr>
          <w:p w14:paraId="69FB9E3A">
            <w:pPr>
              <w:spacing w:line="570" w:lineRule="exact"/>
              <w:ind w:firstLine="480" w:firstLineChars="200"/>
              <w:rPr>
                <w:rFonts w:hint="eastAsia" w:ascii="宋体" w:hAnsi="宋体" w:eastAsia="宋体" w:cs="宋体"/>
                <w:color w:val="auto"/>
                <w:kern w:val="2"/>
                <w:sz w:val="24"/>
                <w:szCs w:val="24"/>
              </w:rPr>
            </w:pPr>
          </w:p>
        </w:tc>
        <w:tc>
          <w:tcPr>
            <w:tcW w:w="1250" w:type="pct"/>
            <w:tcBorders>
              <w:top w:val="single" w:color="auto" w:sz="2" w:space="0"/>
              <w:left w:val="single" w:color="auto" w:sz="2" w:space="0"/>
              <w:bottom w:val="single" w:color="auto" w:sz="2" w:space="0"/>
              <w:right w:val="single" w:color="auto" w:sz="2" w:space="0"/>
            </w:tcBorders>
            <w:noWrap w:val="0"/>
            <w:vAlign w:val="center"/>
          </w:tcPr>
          <w:p w14:paraId="7E76C52A">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通信地址</w:t>
            </w:r>
          </w:p>
        </w:tc>
        <w:tc>
          <w:tcPr>
            <w:tcW w:w="1248" w:type="pct"/>
            <w:tcBorders>
              <w:top w:val="single" w:color="auto" w:sz="2" w:space="0"/>
              <w:left w:val="single" w:color="auto" w:sz="2" w:space="0"/>
              <w:bottom w:val="single" w:color="auto" w:sz="2" w:space="0"/>
            </w:tcBorders>
            <w:noWrap w:val="0"/>
            <w:vAlign w:val="center"/>
          </w:tcPr>
          <w:p w14:paraId="3331CB13">
            <w:pPr>
              <w:spacing w:line="570" w:lineRule="exact"/>
              <w:ind w:firstLine="480" w:firstLineChars="200"/>
              <w:rPr>
                <w:rFonts w:hint="eastAsia" w:ascii="宋体" w:hAnsi="宋体" w:eastAsia="宋体" w:cs="宋体"/>
                <w:color w:val="auto"/>
                <w:kern w:val="2"/>
                <w:sz w:val="24"/>
                <w:szCs w:val="24"/>
              </w:rPr>
            </w:pPr>
          </w:p>
        </w:tc>
      </w:tr>
      <w:tr w14:paraId="7055806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2" w:hRule="atLeast"/>
        </w:trPr>
        <w:tc>
          <w:tcPr>
            <w:tcW w:w="1250" w:type="pct"/>
            <w:tcBorders>
              <w:top w:val="single" w:color="auto" w:sz="2" w:space="0"/>
              <w:bottom w:val="single" w:color="auto" w:sz="2" w:space="0"/>
              <w:right w:val="single" w:color="auto" w:sz="2" w:space="0"/>
            </w:tcBorders>
            <w:noWrap w:val="0"/>
            <w:vAlign w:val="center"/>
          </w:tcPr>
          <w:p w14:paraId="776E9750">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邮政编码</w:t>
            </w:r>
          </w:p>
        </w:tc>
        <w:tc>
          <w:tcPr>
            <w:tcW w:w="1251" w:type="pct"/>
            <w:tcBorders>
              <w:top w:val="single" w:color="auto" w:sz="2" w:space="0"/>
              <w:left w:val="single" w:color="auto" w:sz="2" w:space="0"/>
              <w:bottom w:val="single" w:color="auto" w:sz="2" w:space="0"/>
              <w:right w:val="single" w:color="auto" w:sz="2" w:space="0"/>
            </w:tcBorders>
            <w:noWrap w:val="0"/>
            <w:vAlign w:val="center"/>
          </w:tcPr>
          <w:p w14:paraId="00022F2A">
            <w:pPr>
              <w:spacing w:line="570" w:lineRule="exact"/>
              <w:ind w:firstLine="480" w:firstLineChars="200"/>
              <w:rPr>
                <w:rFonts w:hint="eastAsia" w:ascii="宋体" w:hAnsi="宋体" w:eastAsia="宋体" w:cs="宋体"/>
                <w:color w:val="auto"/>
                <w:kern w:val="2"/>
                <w:sz w:val="24"/>
                <w:szCs w:val="24"/>
              </w:rPr>
            </w:pPr>
          </w:p>
        </w:tc>
        <w:tc>
          <w:tcPr>
            <w:tcW w:w="1250" w:type="pct"/>
            <w:tcBorders>
              <w:top w:val="single" w:color="auto" w:sz="2" w:space="0"/>
              <w:left w:val="single" w:color="auto" w:sz="2" w:space="0"/>
              <w:bottom w:val="single" w:color="auto" w:sz="2" w:space="0"/>
              <w:right w:val="single" w:color="auto" w:sz="2" w:space="0"/>
            </w:tcBorders>
            <w:noWrap w:val="0"/>
            <w:vAlign w:val="center"/>
          </w:tcPr>
          <w:p w14:paraId="5B6FD5EE">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邮政编码</w:t>
            </w:r>
          </w:p>
        </w:tc>
        <w:tc>
          <w:tcPr>
            <w:tcW w:w="1248" w:type="pct"/>
            <w:tcBorders>
              <w:top w:val="single" w:color="auto" w:sz="2" w:space="0"/>
              <w:left w:val="single" w:color="auto" w:sz="2" w:space="0"/>
              <w:bottom w:val="single" w:color="auto" w:sz="2" w:space="0"/>
            </w:tcBorders>
            <w:noWrap w:val="0"/>
            <w:vAlign w:val="center"/>
          </w:tcPr>
          <w:p w14:paraId="628145F3">
            <w:pPr>
              <w:spacing w:line="570" w:lineRule="exact"/>
              <w:ind w:firstLine="480" w:firstLineChars="200"/>
              <w:rPr>
                <w:rFonts w:hint="eastAsia" w:ascii="宋体" w:hAnsi="宋体" w:eastAsia="宋体" w:cs="宋体"/>
                <w:color w:val="auto"/>
                <w:kern w:val="2"/>
                <w:sz w:val="24"/>
                <w:szCs w:val="24"/>
              </w:rPr>
            </w:pPr>
          </w:p>
        </w:tc>
      </w:tr>
      <w:tr w14:paraId="6C324B4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62" w:hRule="atLeast"/>
        </w:trPr>
        <w:tc>
          <w:tcPr>
            <w:tcW w:w="1250" w:type="pct"/>
            <w:tcBorders>
              <w:top w:val="single" w:color="auto" w:sz="2" w:space="0"/>
              <w:bottom w:val="single" w:color="auto" w:sz="2" w:space="0"/>
              <w:right w:val="single" w:color="auto" w:sz="2" w:space="0"/>
            </w:tcBorders>
            <w:noWrap w:val="0"/>
            <w:vAlign w:val="center"/>
          </w:tcPr>
          <w:p w14:paraId="2FC233BB">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电子邮箱</w:t>
            </w:r>
          </w:p>
        </w:tc>
        <w:tc>
          <w:tcPr>
            <w:tcW w:w="1251" w:type="pct"/>
            <w:tcBorders>
              <w:top w:val="single" w:color="auto" w:sz="2" w:space="0"/>
              <w:left w:val="single" w:color="auto" w:sz="2" w:space="0"/>
              <w:bottom w:val="single" w:color="auto" w:sz="2" w:space="0"/>
              <w:right w:val="single" w:color="auto" w:sz="2" w:space="0"/>
            </w:tcBorders>
            <w:noWrap w:val="0"/>
            <w:vAlign w:val="center"/>
          </w:tcPr>
          <w:p w14:paraId="528E6EFB">
            <w:pPr>
              <w:spacing w:line="570" w:lineRule="exact"/>
              <w:ind w:firstLine="480" w:firstLineChars="200"/>
              <w:rPr>
                <w:rFonts w:hint="eastAsia" w:ascii="宋体" w:hAnsi="宋体" w:eastAsia="宋体" w:cs="宋体"/>
                <w:color w:val="auto"/>
                <w:kern w:val="2"/>
                <w:sz w:val="24"/>
                <w:szCs w:val="24"/>
              </w:rPr>
            </w:pPr>
          </w:p>
        </w:tc>
        <w:tc>
          <w:tcPr>
            <w:tcW w:w="1250" w:type="pct"/>
            <w:tcBorders>
              <w:top w:val="single" w:color="auto" w:sz="2" w:space="0"/>
              <w:left w:val="single" w:color="auto" w:sz="2" w:space="0"/>
              <w:bottom w:val="single" w:color="auto" w:sz="2" w:space="0"/>
              <w:right w:val="single" w:color="auto" w:sz="2" w:space="0"/>
            </w:tcBorders>
            <w:noWrap w:val="0"/>
            <w:vAlign w:val="center"/>
          </w:tcPr>
          <w:p w14:paraId="433D9BA3">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电子邮箱</w:t>
            </w:r>
          </w:p>
        </w:tc>
        <w:tc>
          <w:tcPr>
            <w:tcW w:w="1248" w:type="pct"/>
            <w:tcBorders>
              <w:top w:val="single" w:color="auto" w:sz="2" w:space="0"/>
              <w:left w:val="single" w:color="auto" w:sz="2" w:space="0"/>
              <w:bottom w:val="single" w:color="auto" w:sz="2" w:space="0"/>
            </w:tcBorders>
            <w:noWrap w:val="0"/>
            <w:vAlign w:val="center"/>
          </w:tcPr>
          <w:p w14:paraId="3E4CC764">
            <w:pPr>
              <w:spacing w:line="570" w:lineRule="exact"/>
              <w:ind w:firstLine="480" w:firstLineChars="200"/>
              <w:rPr>
                <w:rFonts w:hint="eastAsia" w:ascii="宋体" w:hAnsi="宋体" w:eastAsia="宋体" w:cs="宋体"/>
                <w:color w:val="auto"/>
                <w:kern w:val="2"/>
                <w:sz w:val="24"/>
                <w:szCs w:val="24"/>
              </w:rPr>
            </w:pPr>
          </w:p>
        </w:tc>
      </w:tr>
      <w:tr w14:paraId="5304EE4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37" w:hRule="atLeast"/>
        </w:trPr>
        <w:tc>
          <w:tcPr>
            <w:tcW w:w="1250" w:type="pct"/>
            <w:tcBorders>
              <w:top w:val="single" w:color="auto" w:sz="2" w:space="0"/>
              <w:bottom w:val="single" w:color="auto" w:sz="2" w:space="0"/>
              <w:right w:val="single" w:color="auto" w:sz="2" w:space="0"/>
            </w:tcBorders>
            <w:noWrap w:val="0"/>
            <w:vAlign w:val="center"/>
          </w:tcPr>
          <w:p w14:paraId="1D144BAF">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统一社会信用代码</w:t>
            </w:r>
          </w:p>
        </w:tc>
        <w:tc>
          <w:tcPr>
            <w:tcW w:w="1251" w:type="pct"/>
            <w:tcBorders>
              <w:top w:val="single" w:color="auto" w:sz="2" w:space="0"/>
              <w:left w:val="single" w:color="auto" w:sz="2" w:space="0"/>
              <w:bottom w:val="single" w:color="auto" w:sz="2" w:space="0"/>
              <w:right w:val="single" w:color="auto" w:sz="2" w:space="0"/>
            </w:tcBorders>
            <w:noWrap w:val="0"/>
            <w:vAlign w:val="center"/>
          </w:tcPr>
          <w:p w14:paraId="5CA8BE72">
            <w:pPr>
              <w:spacing w:line="570" w:lineRule="exact"/>
              <w:ind w:firstLine="480" w:firstLineChars="200"/>
              <w:rPr>
                <w:rFonts w:hint="eastAsia" w:ascii="宋体" w:hAnsi="宋体" w:eastAsia="宋体" w:cs="宋体"/>
                <w:color w:val="auto"/>
                <w:kern w:val="2"/>
                <w:sz w:val="24"/>
                <w:szCs w:val="24"/>
              </w:rPr>
            </w:pPr>
          </w:p>
        </w:tc>
        <w:tc>
          <w:tcPr>
            <w:tcW w:w="1250" w:type="pct"/>
            <w:tcBorders>
              <w:top w:val="single" w:color="auto" w:sz="2" w:space="0"/>
              <w:left w:val="single" w:color="auto" w:sz="2" w:space="0"/>
              <w:bottom w:val="single" w:color="auto" w:sz="2" w:space="0"/>
              <w:right w:val="single" w:color="auto" w:sz="2" w:space="0"/>
            </w:tcBorders>
            <w:noWrap w:val="0"/>
            <w:vAlign w:val="center"/>
          </w:tcPr>
          <w:p w14:paraId="752B6504">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统一社会信用代码</w:t>
            </w:r>
          </w:p>
        </w:tc>
        <w:tc>
          <w:tcPr>
            <w:tcW w:w="1248" w:type="pct"/>
            <w:tcBorders>
              <w:top w:val="single" w:color="auto" w:sz="2" w:space="0"/>
              <w:left w:val="single" w:color="auto" w:sz="2" w:space="0"/>
              <w:bottom w:val="single" w:color="auto" w:sz="2" w:space="0"/>
            </w:tcBorders>
            <w:noWrap w:val="0"/>
            <w:vAlign w:val="center"/>
          </w:tcPr>
          <w:p w14:paraId="0D3EADF9">
            <w:pPr>
              <w:spacing w:line="570" w:lineRule="exact"/>
              <w:ind w:firstLine="480" w:firstLineChars="200"/>
              <w:rPr>
                <w:rFonts w:hint="eastAsia" w:ascii="宋体" w:hAnsi="宋体" w:eastAsia="宋体" w:cs="宋体"/>
                <w:color w:val="auto"/>
                <w:kern w:val="2"/>
                <w:sz w:val="24"/>
                <w:szCs w:val="24"/>
              </w:rPr>
            </w:pPr>
          </w:p>
        </w:tc>
      </w:tr>
      <w:tr w14:paraId="67D1E3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37" w:hRule="atLeast"/>
        </w:trPr>
        <w:tc>
          <w:tcPr>
            <w:tcW w:w="1250" w:type="pct"/>
            <w:tcBorders>
              <w:top w:val="single" w:color="auto" w:sz="2" w:space="0"/>
              <w:bottom w:val="single" w:color="auto" w:sz="2" w:space="0"/>
              <w:right w:val="single" w:color="auto" w:sz="2" w:space="0"/>
            </w:tcBorders>
            <w:noWrap w:val="0"/>
            <w:vAlign w:val="center"/>
          </w:tcPr>
          <w:p w14:paraId="0365019F">
            <w:pPr>
              <w:spacing w:line="570" w:lineRule="exact"/>
              <w:ind w:firstLine="480" w:firstLineChars="200"/>
              <w:rPr>
                <w:rFonts w:hint="eastAsia" w:ascii="宋体" w:hAnsi="宋体" w:eastAsia="宋体" w:cs="宋体"/>
                <w:color w:val="auto"/>
                <w:kern w:val="2"/>
                <w:sz w:val="24"/>
                <w:szCs w:val="24"/>
              </w:rPr>
            </w:pPr>
          </w:p>
        </w:tc>
        <w:tc>
          <w:tcPr>
            <w:tcW w:w="1251" w:type="pct"/>
            <w:tcBorders>
              <w:top w:val="single" w:color="auto" w:sz="2" w:space="0"/>
              <w:left w:val="single" w:color="auto" w:sz="2" w:space="0"/>
              <w:bottom w:val="single" w:color="auto" w:sz="2" w:space="0"/>
              <w:right w:val="single" w:color="auto" w:sz="2" w:space="0"/>
            </w:tcBorders>
            <w:noWrap w:val="0"/>
            <w:vAlign w:val="center"/>
          </w:tcPr>
          <w:p w14:paraId="699BB46F">
            <w:pPr>
              <w:spacing w:line="570" w:lineRule="exact"/>
              <w:ind w:firstLine="480" w:firstLineChars="200"/>
              <w:rPr>
                <w:rFonts w:hint="eastAsia" w:ascii="宋体" w:hAnsi="宋体" w:eastAsia="宋体" w:cs="宋体"/>
                <w:color w:val="auto"/>
                <w:kern w:val="2"/>
                <w:sz w:val="24"/>
                <w:szCs w:val="24"/>
              </w:rPr>
            </w:pPr>
          </w:p>
        </w:tc>
        <w:tc>
          <w:tcPr>
            <w:tcW w:w="1250" w:type="pct"/>
            <w:tcBorders>
              <w:top w:val="single" w:color="auto" w:sz="2" w:space="0"/>
              <w:left w:val="single" w:color="auto" w:sz="2" w:space="0"/>
              <w:bottom w:val="single" w:color="auto" w:sz="2" w:space="0"/>
              <w:right w:val="single" w:color="auto" w:sz="2" w:space="0"/>
            </w:tcBorders>
            <w:noWrap w:val="0"/>
            <w:vAlign w:val="center"/>
          </w:tcPr>
          <w:p w14:paraId="4B58425E">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开户名称</w:t>
            </w:r>
          </w:p>
        </w:tc>
        <w:tc>
          <w:tcPr>
            <w:tcW w:w="1248" w:type="pct"/>
            <w:tcBorders>
              <w:top w:val="single" w:color="auto" w:sz="2" w:space="0"/>
              <w:left w:val="single" w:color="auto" w:sz="2" w:space="0"/>
              <w:bottom w:val="single" w:color="auto" w:sz="2" w:space="0"/>
            </w:tcBorders>
            <w:noWrap w:val="0"/>
            <w:vAlign w:val="center"/>
          </w:tcPr>
          <w:p w14:paraId="390B183B">
            <w:pPr>
              <w:spacing w:line="570" w:lineRule="exact"/>
              <w:ind w:firstLine="480" w:firstLineChars="200"/>
              <w:rPr>
                <w:rFonts w:hint="eastAsia" w:ascii="宋体" w:hAnsi="宋体" w:eastAsia="宋体" w:cs="宋体"/>
                <w:color w:val="auto"/>
                <w:kern w:val="2"/>
                <w:sz w:val="24"/>
                <w:szCs w:val="24"/>
              </w:rPr>
            </w:pPr>
          </w:p>
        </w:tc>
      </w:tr>
      <w:tr w14:paraId="6F9A4AF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37" w:hRule="atLeast"/>
        </w:trPr>
        <w:tc>
          <w:tcPr>
            <w:tcW w:w="1250" w:type="pct"/>
            <w:tcBorders>
              <w:top w:val="single" w:color="auto" w:sz="2" w:space="0"/>
              <w:bottom w:val="single" w:color="auto" w:sz="4" w:space="0"/>
              <w:right w:val="single" w:color="auto" w:sz="2" w:space="0"/>
            </w:tcBorders>
            <w:noWrap w:val="0"/>
            <w:vAlign w:val="center"/>
          </w:tcPr>
          <w:p w14:paraId="5FE5E2EC">
            <w:pPr>
              <w:spacing w:line="570" w:lineRule="exact"/>
              <w:ind w:firstLine="480" w:firstLineChars="200"/>
              <w:rPr>
                <w:rFonts w:hint="eastAsia" w:ascii="宋体" w:hAnsi="宋体" w:eastAsia="宋体" w:cs="宋体"/>
                <w:color w:val="auto"/>
                <w:kern w:val="2"/>
                <w:sz w:val="24"/>
                <w:szCs w:val="24"/>
              </w:rPr>
            </w:pPr>
          </w:p>
        </w:tc>
        <w:tc>
          <w:tcPr>
            <w:tcW w:w="1251" w:type="pct"/>
            <w:tcBorders>
              <w:top w:val="single" w:color="auto" w:sz="2" w:space="0"/>
              <w:left w:val="single" w:color="auto" w:sz="2" w:space="0"/>
              <w:bottom w:val="single" w:color="auto" w:sz="4" w:space="0"/>
              <w:right w:val="single" w:color="auto" w:sz="2" w:space="0"/>
            </w:tcBorders>
            <w:noWrap w:val="0"/>
            <w:vAlign w:val="center"/>
          </w:tcPr>
          <w:p w14:paraId="3B2C9668">
            <w:pPr>
              <w:spacing w:line="570" w:lineRule="exact"/>
              <w:ind w:firstLine="480" w:firstLineChars="200"/>
              <w:rPr>
                <w:rFonts w:hint="eastAsia" w:ascii="宋体" w:hAnsi="宋体" w:eastAsia="宋体" w:cs="宋体"/>
                <w:color w:val="auto"/>
                <w:kern w:val="2"/>
                <w:sz w:val="24"/>
                <w:szCs w:val="24"/>
              </w:rPr>
            </w:pPr>
          </w:p>
        </w:tc>
        <w:tc>
          <w:tcPr>
            <w:tcW w:w="1250" w:type="pct"/>
            <w:tcBorders>
              <w:top w:val="single" w:color="auto" w:sz="2" w:space="0"/>
              <w:left w:val="single" w:color="auto" w:sz="2" w:space="0"/>
              <w:bottom w:val="single" w:color="auto" w:sz="4" w:space="0"/>
              <w:right w:val="single" w:color="auto" w:sz="2" w:space="0"/>
            </w:tcBorders>
            <w:noWrap w:val="0"/>
            <w:vAlign w:val="center"/>
          </w:tcPr>
          <w:p w14:paraId="4DB94CC2">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开户银行</w:t>
            </w:r>
          </w:p>
        </w:tc>
        <w:tc>
          <w:tcPr>
            <w:tcW w:w="1248" w:type="pct"/>
            <w:tcBorders>
              <w:top w:val="single" w:color="auto" w:sz="2" w:space="0"/>
              <w:left w:val="single" w:color="auto" w:sz="2" w:space="0"/>
              <w:bottom w:val="single" w:color="auto" w:sz="4" w:space="0"/>
            </w:tcBorders>
            <w:noWrap w:val="0"/>
            <w:vAlign w:val="center"/>
          </w:tcPr>
          <w:p w14:paraId="2D1CF2D4">
            <w:pPr>
              <w:spacing w:line="570" w:lineRule="exact"/>
              <w:ind w:firstLine="480" w:firstLineChars="200"/>
              <w:rPr>
                <w:rFonts w:hint="eastAsia" w:ascii="宋体" w:hAnsi="宋体" w:eastAsia="宋体" w:cs="宋体"/>
                <w:color w:val="auto"/>
                <w:kern w:val="2"/>
                <w:sz w:val="24"/>
                <w:szCs w:val="24"/>
              </w:rPr>
            </w:pPr>
          </w:p>
        </w:tc>
      </w:tr>
      <w:tr w14:paraId="33C25C3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37" w:hRule="atLeast"/>
        </w:trPr>
        <w:tc>
          <w:tcPr>
            <w:tcW w:w="1250" w:type="pct"/>
            <w:tcBorders>
              <w:top w:val="single" w:color="auto" w:sz="4" w:space="0"/>
              <w:bottom w:val="single" w:color="auto" w:sz="4" w:space="0"/>
              <w:right w:val="single" w:color="auto" w:sz="2" w:space="0"/>
            </w:tcBorders>
            <w:noWrap w:val="0"/>
            <w:vAlign w:val="center"/>
          </w:tcPr>
          <w:p w14:paraId="01F95F1D">
            <w:pPr>
              <w:spacing w:line="570" w:lineRule="exact"/>
              <w:ind w:firstLine="480" w:firstLineChars="200"/>
              <w:rPr>
                <w:rFonts w:hint="eastAsia" w:ascii="宋体" w:hAnsi="宋体" w:eastAsia="宋体" w:cs="宋体"/>
                <w:color w:val="auto"/>
                <w:kern w:val="2"/>
                <w:sz w:val="24"/>
                <w:szCs w:val="24"/>
              </w:rPr>
            </w:pPr>
          </w:p>
        </w:tc>
        <w:tc>
          <w:tcPr>
            <w:tcW w:w="1251" w:type="pct"/>
            <w:tcBorders>
              <w:top w:val="single" w:color="auto" w:sz="4" w:space="0"/>
              <w:left w:val="single" w:color="auto" w:sz="2" w:space="0"/>
              <w:bottom w:val="single" w:color="auto" w:sz="4" w:space="0"/>
              <w:right w:val="single" w:color="auto" w:sz="2" w:space="0"/>
            </w:tcBorders>
            <w:noWrap w:val="0"/>
            <w:vAlign w:val="center"/>
          </w:tcPr>
          <w:p w14:paraId="3B1DE4FB">
            <w:pPr>
              <w:spacing w:line="570" w:lineRule="exact"/>
              <w:ind w:firstLine="480" w:firstLineChars="200"/>
              <w:rPr>
                <w:rFonts w:hint="eastAsia" w:ascii="宋体" w:hAnsi="宋体" w:eastAsia="宋体" w:cs="宋体"/>
                <w:color w:val="auto"/>
                <w:kern w:val="2"/>
                <w:sz w:val="24"/>
                <w:szCs w:val="24"/>
              </w:rPr>
            </w:pPr>
          </w:p>
        </w:tc>
        <w:tc>
          <w:tcPr>
            <w:tcW w:w="1250" w:type="pct"/>
            <w:tcBorders>
              <w:top w:val="single" w:color="auto" w:sz="4" w:space="0"/>
              <w:left w:val="single" w:color="auto" w:sz="2" w:space="0"/>
              <w:bottom w:val="single" w:color="auto" w:sz="4" w:space="0"/>
              <w:right w:val="single" w:color="auto" w:sz="2" w:space="0"/>
            </w:tcBorders>
            <w:noWrap w:val="0"/>
            <w:vAlign w:val="center"/>
          </w:tcPr>
          <w:p w14:paraId="499D0832">
            <w:pPr>
              <w:spacing w:line="57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银行账号</w:t>
            </w:r>
          </w:p>
        </w:tc>
        <w:tc>
          <w:tcPr>
            <w:tcW w:w="1248" w:type="pct"/>
            <w:tcBorders>
              <w:top w:val="single" w:color="auto" w:sz="4" w:space="0"/>
              <w:left w:val="single" w:color="auto" w:sz="2" w:space="0"/>
              <w:bottom w:val="single" w:color="auto" w:sz="4" w:space="0"/>
            </w:tcBorders>
            <w:noWrap w:val="0"/>
            <w:vAlign w:val="center"/>
          </w:tcPr>
          <w:p w14:paraId="10CD5296">
            <w:pPr>
              <w:spacing w:line="570" w:lineRule="exact"/>
              <w:ind w:firstLine="480" w:firstLineChars="200"/>
              <w:rPr>
                <w:rFonts w:hint="eastAsia" w:ascii="宋体" w:hAnsi="宋体" w:eastAsia="宋体" w:cs="宋体"/>
                <w:color w:val="auto"/>
                <w:kern w:val="2"/>
                <w:sz w:val="24"/>
                <w:szCs w:val="24"/>
              </w:rPr>
            </w:pPr>
          </w:p>
        </w:tc>
      </w:tr>
      <w:tr w14:paraId="7F49D58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37" w:hRule="atLeast"/>
        </w:trPr>
        <w:tc>
          <w:tcPr>
            <w:tcW w:w="1250" w:type="pct"/>
            <w:tcBorders>
              <w:top w:val="single" w:color="auto" w:sz="4" w:space="0"/>
              <w:bottom w:val="single" w:color="auto" w:sz="4" w:space="0"/>
              <w:right w:val="single" w:color="auto" w:sz="2" w:space="0"/>
            </w:tcBorders>
            <w:noWrap w:val="0"/>
            <w:vAlign w:val="center"/>
          </w:tcPr>
          <w:p w14:paraId="7837051C">
            <w:pPr>
              <w:spacing w:line="570" w:lineRule="exact"/>
              <w:ind w:firstLine="480" w:firstLineChars="200"/>
              <w:rPr>
                <w:rFonts w:hint="eastAsia" w:ascii="宋体" w:hAnsi="宋体" w:eastAsia="宋体" w:cs="宋体"/>
                <w:color w:val="auto"/>
                <w:kern w:val="2"/>
                <w:sz w:val="24"/>
                <w:szCs w:val="24"/>
              </w:rPr>
            </w:pPr>
          </w:p>
        </w:tc>
        <w:tc>
          <w:tcPr>
            <w:tcW w:w="1251" w:type="pct"/>
            <w:tcBorders>
              <w:top w:val="single" w:color="auto" w:sz="4" w:space="0"/>
              <w:left w:val="single" w:color="auto" w:sz="2" w:space="0"/>
              <w:bottom w:val="single" w:color="auto" w:sz="4" w:space="0"/>
              <w:right w:val="single" w:color="auto" w:sz="2" w:space="0"/>
            </w:tcBorders>
            <w:noWrap w:val="0"/>
            <w:vAlign w:val="center"/>
          </w:tcPr>
          <w:p w14:paraId="07D2D876">
            <w:pPr>
              <w:spacing w:line="570" w:lineRule="exact"/>
              <w:ind w:firstLine="480" w:firstLineChars="200"/>
              <w:rPr>
                <w:rFonts w:hint="eastAsia" w:ascii="宋体" w:hAnsi="宋体" w:eastAsia="宋体" w:cs="宋体"/>
                <w:color w:val="auto"/>
                <w:kern w:val="2"/>
                <w:sz w:val="24"/>
                <w:szCs w:val="24"/>
              </w:rPr>
            </w:pPr>
          </w:p>
        </w:tc>
        <w:tc>
          <w:tcPr>
            <w:tcW w:w="1250" w:type="pct"/>
            <w:tcBorders>
              <w:top w:val="single" w:color="auto" w:sz="4" w:space="0"/>
              <w:left w:val="single" w:color="auto" w:sz="2" w:space="0"/>
              <w:bottom w:val="single" w:color="auto" w:sz="4" w:space="0"/>
              <w:right w:val="single" w:color="auto" w:sz="2" w:space="0"/>
            </w:tcBorders>
            <w:noWrap w:val="0"/>
            <w:vAlign w:val="center"/>
          </w:tcPr>
          <w:p w14:paraId="40DFA419">
            <w:pPr>
              <w:spacing w:line="570" w:lineRule="exac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是否融资</w:t>
            </w:r>
          </w:p>
        </w:tc>
        <w:tc>
          <w:tcPr>
            <w:tcW w:w="1248" w:type="pct"/>
            <w:tcBorders>
              <w:top w:val="single" w:color="auto" w:sz="4" w:space="0"/>
              <w:left w:val="single" w:color="auto" w:sz="2" w:space="0"/>
              <w:bottom w:val="single" w:color="auto" w:sz="4" w:space="0"/>
            </w:tcBorders>
            <w:noWrap w:val="0"/>
            <w:vAlign w:val="center"/>
          </w:tcPr>
          <w:p w14:paraId="5C4A415B">
            <w:pPr>
              <w:spacing w:line="570" w:lineRule="exact"/>
              <w:ind w:firstLine="480" w:firstLineChars="200"/>
              <w:rPr>
                <w:rFonts w:hint="eastAsia" w:ascii="宋体" w:hAnsi="宋体" w:eastAsia="宋体" w:cs="宋体"/>
                <w:color w:val="auto"/>
                <w:kern w:val="2"/>
                <w:sz w:val="24"/>
                <w:szCs w:val="24"/>
              </w:rPr>
            </w:pPr>
          </w:p>
        </w:tc>
      </w:tr>
      <w:tr w14:paraId="21CF688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37" w:hRule="atLeast"/>
        </w:trPr>
        <w:tc>
          <w:tcPr>
            <w:tcW w:w="1250" w:type="pct"/>
            <w:tcBorders>
              <w:top w:val="single" w:color="auto" w:sz="4" w:space="0"/>
              <w:bottom w:val="single" w:color="auto" w:sz="4" w:space="0"/>
              <w:right w:val="single" w:color="auto" w:sz="2" w:space="0"/>
            </w:tcBorders>
            <w:noWrap w:val="0"/>
            <w:vAlign w:val="center"/>
          </w:tcPr>
          <w:p w14:paraId="16923C06">
            <w:pPr>
              <w:spacing w:line="570" w:lineRule="exact"/>
              <w:ind w:firstLine="480" w:firstLineChars="200"/>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备案章：</w:t>
            </w:r>
          </w:p>
        </w:tc>
        <w:tc>
          <w:tcPr>
            <w:tcW w:w="3749" w:type="pct"/>
            <w:gridSpan w:val="3"/>
            <w:tcBorders>
              <w:top w:val="single" w:color="auto" w:sz="4" w:space="0"/>
              <w:left w:val="single" w:color="auto" w:sz="2" w:space="0"/>
              <w:bottom w:val="single" w:color="auto" w:sz="4" w:space="0"/>
            </w:tcBorders>
            <w:noWrap w:val="0"/>
            <w:vAlign w:val="center"/>
          </w:tcPr>
          <w:p w14:paraId="5B72D9D2">
            <w:pPr>
              <w:spacing w:line="570" w:lineRule="exact"/>
              <w:ind w:firstLine="480" w:firstLineChars="200"/>
              <w:rPr>
                <w:rFonts w:hint="eastAsia" w:ascii="宋体" w:hAnsi="宋体" w:eastAsia="宋体" w:cs="宋体"/>
                <w:color w:val="auto"/>
                <w:kern w:val="2"/>
                <w:sz w:val="24"/>
                <w:szCs w:val="24"/>
              </w:rPr>
            </w:pPr>
          </w:p>
        </w:tc>
      </w:tr>
    </w:tbl>
    <w:p w14:paraId="45A5D3C3">
      <w:pPr>
        <w:keepNext w:val="0"/>
        <w:keepLines w:val="0"/>
        <w:pageBreakBefore w:val="0"/>
        <w:widowControl w:val="0"/>
        <w:kinsoku/>
        <w:wordWrap/>
        <w:overflowPunct/>
        <w:topLinePunct w:val="0"/>
        <w:autoSpaceDE/>
        <w:autoSpaceDN/>
        <w:bidi w:val="0"/>
        <w:adjustRightInd/>
        <w:snapToGrid w:val="0"/>
        <w:spacing w:line="360" w:lineRule="auto"/>
        <w:ind w:firstLine="960" w:firstLineChars="400"/>
        <w:textAlignment w:val="auto"/>
        <w:rPr>
          <w:rFonts w:hint="eastAsia" w:ascii="宋体" w:hAnsi="宋体" w:eastAsia="宋体" w:cs="宋体"/>
          <w:color w:val="auto"/>
          <w:kern w:val="2"/>
          <w:sz w:val="24"/>
          <w:szCs w:val="24"/>
        </w:rPr>
      </w:pPr>
    </w:p>
    <w:p w14:paraId="0A272375">
      <w:pPr>
        <w:keepNext w:val="0"/>
        <w:keepLines w:val="0"/>
        <w:pageBreakBefore w:val="0"/>
        <w:widowControl w:val="0"/>
        <w:kinsoku/>
        <w:wordWrap/>
        <w:overflowPunct/>
        <w:topLinePunct w:val="0"/>
        <w:autoSpaceDE/>
        <w:autoSpaceDN/>
        <w:bidi w:val="0"/>
        <w:adjustRightInd/>
        <w:snapToGrid w:val="0"/>
        <w:spacing w:line="360" w:lineRule="auto"/>
        <w:ind w:firstLine="960" w:firstLineChars="400"/>
        <w:textAlignment w:val="auto"/>
        <w:rPr>
          <w:rFonts w:hint="eastAsia" w:ascii="宋体" w:hAnsi="宋体" w:eastAsia="宋体" w:cs="宋体"/>
          <w:color w:val="auto"/>
          <w:kern w:val="2"/>
          <w:sz w:val="24"/>
          <w:szCs w:val="24"/>
        </w:rPr>
      </w:pPr>
    </w:p>
    <w:p w14:paraId="48DAC93F">
      <w:pPr>
        <w:keepNext w:val="0"/>
        <w:keepLines w:val="0"/>
        <w:pageBreakBefore w:val="0"/>
        <w:widowControl w:val="0"/>
        <w:kinsoku/>
        <w:wordWrap/>
        <w:overflowPunct/>
        <w:topLinePunct w:val="0"/>
        <w:autoSpaceDE/>
        <w:autoSpaceDN/>
        <w:bidi w:val="0"/>
        <w:adjustRightInd/>
        <w:snapToGrid w:val="0"/>
        <w:spacing w:line="360" w:lineRule="auto"/>
        <w:ind w:firstLine="960" w:firstLineChars="400"/>
        <w:textAlignment w:val="auto"/>
        <w:rPr>
          <w:rFonts w:hint="eastAsia" w:ascii="宋体" w:hAnsi="宋体" w:eastAsia="宋体" w:cs="宋体"/>
          <w:color w:val="auto"/>
          <w:kern w:val="2"/>
          <w:sz w:val="24"/>
          <w:szCs w:val="24"/>
        </w:rPr>
      </w:pPr>
    </w:p>
    <w:p w14:paraId="438F6DF4">
      <w:pPr>
        <w:keepNext w:val="0"/>
        <w:keepLines w:val="0"/>
        <w:pageBreakBefore w:val="0"/>
        <w:widowControl w:val="0"/>
        <w:kinsoku/>
        <w:wordWrap/>
        <w:overflowPunct/>
        <w:topLinePunct w:val="0"/>
        <w:autoSpaceDE/>
        <w:autoSpaceDN/>
        <w:bidi w:val="0"/>
        <w:adjustRightInd/>
        <w:snapToGrid w:val="0"/>
        <w:spacing w:line="360" w:lineRule="auto"/>
        <w:ind w:firstLine="960" w:firstLineChars="400"/>
        <w:textAlignment w:val="auto"/>
        <w:rPr>
          <w:rFonts w:hint="eastAsia" w:ascii="宋体" w:hAnsi="宋体" w:eastAsia="宋体" w:cs="宋体"/>
          <w:color w:val="auto"/>
          <w:kern w:val="2"/>
          <w:sz w:val="24"/>
          <w:szCs w:val="24"/>
        </w:rPr>
      </w:pPr>
    </w:p>
    <w:p w14:paraId="47CC4EE0">
      <w:pPr>
        <w:keepNext w:val="0"/>
        <w:keepLines w:val="0"/>
        <w:pageBreakBefore w:val="0"/>
        <w:widowControl w:val="0"/>
        <w:kinsoku/>
        <w:wordWrap/>
        <w:overflowPunct/>
        <w:topLinePunct w:val="0"/>
        <w:autoSpaceDE/>
        <w:autoSpaceDN/>
        <w:bidi w:val="0"/>
        <w:adjustRightInd/>
        <w:snapToGrid w:val="0"/>
        <w:spacing w:line="360" w:lineRule="auto"/>
        <w:ind w:firstLine="960" w:firstLineChars="400"/>
        <w:textAlignment w:val="auto"/>
        <w:rPr>
          <w:rFonts w:hint="eastAsia" w:ascii="宋体" w:hAnsi="宋体" w:eastAsia="宋体" w:cs="宋体"/>
          <w:color w:val="auto"/>
          <w:kern w:val="2"/>
          <w:sz w:val="24"/>
          <w:szCs w:val="24"/>
        </w:rPr>
      </w:pPr>
    </w:p>
    <w:p w14:paraId="5F67EC1A">
      <w:pP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br w:type="page"/>
      </w:r>
    </w:p>
    <w:p w14:paraId="248C604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kern w:val="2"/>
          <w:sz w:val="24"/>
          <w:szCs w:val="24"/>
          <w:lang w:val="en-US" w:eastAsia="zh-CN" w:bidi="ar-SA"/>
        </w:rPr>
      </w:pPr>
      <w:bookmarkStart w:id="906" w:name="_GoBack"/>
      <w:bookmarkEnd w:id="906"/>
      <w:r>
        <w:rPr>
          <w:rFonts w:hint="eastAsia" w:ascii="宋体" w:hAnsi="宋体" w:eastAsia="宋体" w:cs="宋体"/>
          <w:color w:val="auto"/>
          <w:kern w:val="2"/>
          <w:sz w:val="24"/>
          <w:szCs w:val="24"/>
          <w:lang w:val="en-US" w:eastAsia="zh-CN" w:bidi="ar-SA"/>
        </w:rPr>
        <w:t>附件：</w:t>
      </w:r>
    </w:p>
    <w:p w14:paraId="1FF1933E">
      <w:pPr>
        <w:widowControl/>
        <w:adjustRightInd w:val="0"/>
        <w:snapToGrid w:val="0"/>
        <w:spacing w:before="120" w:beforeAutospacing="0" w:after="120" w:afterAutospacing="0" w:line="360" w:lineRule="auto"/>
        <w:jc w:val="center"/>
        <w:outlineLvl w:val="1"/>
        <w:rPr>
          <w:rFonts w:hint="eastAsia" w:ascii="宋体" w:hAnsi="宋体" w:eastAsia="宋体" w:cs="宋体"/>
          <w:b/>
          <w:color w:val="auto"/>
          <w:kern w:val="0"/>
          <w:sz w:val="24"/>
          <w:szCs w:val="24"/>
          <w:lang w:val="en-US" w:eastAsia="zh-CN" w:bidi="ar-SA"/>
        </w:rPr>
      </w:pPr>
      <w:r>
        <w:rPr>
          <w:rFonts w:hint="eastAsia" w:ascii="宋体" w:hAnsi="宋体" w:eastAsia="宋体" w:cs="宋体"/>
          <w:b/>
          <w:color w:val="auto"/>
          <w:kern w:val="0"/>
          <w:sz w:val="24"/>
          <w:szCs w:val="24"/>
          <w:lang w:val="en-US" w:eastAsia="zh-CN" w:bidi="ar"/>
        </w:rPr>
        <w:t>安全生产合同</w:t>
      </w:r>
    </w:p>
    <w:p w14:paraId="7871352E">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甲方：常州市金坛区尧塘街道办事处</w:t>
      </w:r>
    </w:p>
    <w:p w14:paraId="12C11015">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乙方：</w:t>
      </w:r>
    </w:p>
    <w:p w14:paraId="0EE6BE46">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为在 </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的实施过程中创造安全、高效的</w:t>
      </w:r>
      <w:r>
        <w:rPr>
          <w:rFonts w:hint="eastAsia" w:ascii="宋体" w:hAnsi="宋体" w:cs="宋体"/>
          <w:color w:val="auto"/>
          <w:kern w:val="2"/>
          <w:sz w:val="24"/>
          <w:szCs w:val="24"/>
          <w:lang w:val="en-US" w:eastAsia="zh-CN" w:bidi="ar-SA"/>
        </w:rPr>
        <w:t>作业</w:t>
      </w:r>
      <w:r>
        <w:rPr>
          <w:rFonts w:hint="eastAsia" w:ascii="宋体" w:hAnsi="宋体" w:eastAsia="宋体" w:cs="宋体"/>
          <w:color w:val="auto"/>
          <w:kern w:val="2"/>
          <w:sz w:val="24"/>
          <w:szCs w:val="24"/>
          <w:lang w:val="en-US" w:eastAsia="zh-CN" w:bidi="ar-SA"/>
        </w:rPr>
        <w:t>环境，切实搞好本项目的安全管理工作，项目实施过程中达到“零责任事故，无人员重伤、无人员死亡事故”的安全目标，特此签订安全生产合同。具体如下：</w:t>
      </w:r>
    </w:p>
    <w:p w14:paraId="3095274C">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一、甲方职责</w:t>
      </w:r>
    </w:p>
    <w:p w14:paraId="664FDECD">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1．严格遵守国家有关安全生产的法律法规，认真执行承包合同中的有关安全要求。</w:t>
      </w:r>
    </w:p>
    <w:p w14:paraId="2D588777">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2．按照“安全第一、预防为主”和坚持“管生产必需管安全”的原则进行安全生产管理，做到生产与安全工作同时计划、布置、检查、总结和评比。</w:t>
      </w:r>
    </w:p>
    <w:p w14:paraId="72B6900B">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3．传达中央及地方有关安全生产的精神。</w:t>
      </w:r>
    </w:p>
    <w:p w14:paraId="1D0C8F0C">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4．组织对乙方</w:t>
      </w:r>
      <w:r>
        <w:rPr>
          <w:rFonts w:hint="eastAsia" w:ascii="宋体" w:hAnsi="宋体" w:cs="宋体"/>
          <w:color w:val="auto"/>
          <w:kern w:val="2"/>
          <w:sz w:val="24"/>
          <w:szCs w:val="24"/>
          <w:lang w:val="en-US" w:eastAsia="zh-CN" w:bidi="ar-SA"/>
        </w:rPr>
        <w:t>作业</w:t>
      </w:r>
      <w:r>
        <w:rPr>
          <w:rFonts w:hint="eastAsia" w:ascii="宋体" w:hAnsi="宋体" w:eastAsia="宋体" w:cs="宋体"/>
          <w:color w:val="auto"/>
          <w:kern w:val="2"/>
          <w:sz w:val="24"/>
          <w:szCs w:val="24"/>
          <w:lang w:val="en-US" w:eastAsia="zh-CN" w:bidi="ar-SA"/>
        </w:rPr>
        <w:t>现场安全生产检查，监督乙方及时处理发现的各种安全隐患。</w:t>
      </w:r>
    </w:p>
    <w:p w14:paraId="6D131B82">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二、乙方职责</w:t>
      </w:r>
    </w:p>
    <w:p w14:paraId="4A78F674">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1．严格遵守国家有关安全生产的法律法规、有关安全生产的规定，认真执行承包合同中的有关安全要求，接受甲方和监理工程师对安全生产工作的指导。</w:t>
      </w:r>
    </w:p>
    <w:p w14:paraId="7DCEC90D">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坚持“安全第一、预防为主”和“管生产必须管安全”的原则，加强安全生产宣传教育，增强全员安全生产意识，建立健全各项安全生产管理制度，配备专职及兼职安全检查人员，有组织有领导地开展安全生产活动。各级领导、技术人员、生产管理人员和具体操作人员，必须熟悉和遵守本条款的各项规定，做到生产与安全工作同时计划、布置、检查、总结和评比。</w:t>
      </w:r>
    </w:p>
    <w:p w14:paraId="03BC399B">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建立健全安全生产责任制网络。从派往项目实施的项目经理到生产工人（包括临时雇请的民工）的安全生产管理系统必须做到纵向到底，一环不漏；各职能部门、人员的安全生产责任制做到横向到边，人人有责。施工单位的主要负责人是的安全生产负责人，对安全生产负领导责任，项目经理是的安全生产责任人，对安全生产负直接责任，专职安全员和安全员是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p>
    <w:p w14:paraId="73188C83">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4．乙方在任何时侯都应采取各种合理的预防措施，防止其人员发生任何违法、违禁、暴力、违规或妨碍治安的行为。</w:t>
      </w:r>
    </w:p>
    <w:p w14:paraId="35DF93A4">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5．乙方必须具有省部级行政主管部门颁发的安全生产证书，参加施工的人员，必须按受安全技术教育，熟知和遵守本</w:t>
      </w:r>
      <w:r>
        <w:rPr>
          <w:rFonts w:hint="eastAsia" w:ascii="宋体" w:hAnsi="宋体" w:cs="宋体"/>
          <w:color w:val="auto"/>
          <w:kern w:val="2"/>
          <w:sz w:val="24"/>
          <w:szCs w:val="24"/>
          <w:lang w:val="en-US" w:eastAsia="zh-CN" w:bidi="ar-SA"/>
        </w:rPr>
        <w:t>项目</w:t>
      </w:r>
      <w:r>
        <w:rPr>
          <w:rFonts w:hint="eastAsia" w:ascii="宋体" w:hAnsi="宋体" w:eastAsia="宋体" w:cs="宋体"/>
          <w:color w:val="auto"/>
          <w:kern w:val="2"/>
          <w:sz w:val="24"/>
          <w:szCs w:val="24"/>
          <w:lang w:val="en-US" w:eastAsia="zh-CN" w:bidi="ar-SA"/>
        </w:rPr>
        <w:t>的各项安全技术操作规程，定期进行安全技术考核，合格者方准上岗操作，对于从事机动车驾驶、电气、起重、建筑登高架设作业、焊接等特殊的人员须持证上岗。施工现场如发现无证操作现象时，项目经理必须承担管理责任。</w:t>
      </w:r>
    </w:p>
    <w:p w14:paraId="559BF9E7">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6．加强施工中交通运输安全管理，各种运输机械等需划定运输路线行驶。</w:t>
      </w:r>
    </w:p>
    <w:p w14:paraId="0F7BBFAF">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7．对于易燃易爆的材料除应专门有效封闭、妥善保管之外，还应配备有足够的消防设施，所有施工人员都应熟悉消防设备的性能和使用方法。</w:t>
      </w:r>
    </w:p>
    <w:p w14:paraId="50B8B773">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8．操作人员上岗，必须按规定穿戴防护用品。施工负责人和安全检查员应随时检查劳动防护用品的穿戴情况，不按规定穿戴防护用品的人员不得上岗。</w:t>
      </w:r>
    </w:p>
    <w:p w14:paraId="2C1E59D4">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9．所有施工机具、设备和劳动保护用品应具备有效的安检合格证明，并经安全员签字同意后方可使用，施工期间应定期检查，保证其处于完好状态；不合格的机具、设备和劳动保护用品严禁使用。</w:t>
      </w:r>
    </w:p>
    <w:p w14:paraId="65602123">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10．施工现场必须具有相关的安全标志牌。</w:t>
      </w:r>
    </w:p>
    <w:p w14:paraId="62E889DA">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11．建立主要危险源备案制度，要明确潜在隐患、防范措施和落实责任人。</w:t>
      </w:r>
    </w:p>
    <w:p w14:paraId="6B0F6196">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12．乙方必须按照本项目特点，组织制定本</w:t>
      </w:r>
      <w:r>
        <w:rPr>
          <w:rFonts w:hint="eastAsia" w:ascii="宋体" w:hAnsi="宋体" w:cs="宋体"/>
          <w:color w:val="auto"/>
          <w:kern w:val="2"/>
          <w:sz w:val="24"/>
          <w:szCs w:val="24"/>
          <w:lang w:val="en-US" w:eastAsia="zh-CN" w:bidi="ar-SA"/>
        </w:rPr>
        <w:t>项目</w:t>
      </w:r>
      <w:r>
        <w:rPr>
          <w:rFonts w:hint="eastAsia" w:ascii="宋体" w:hAnsi="宋体" w:eastAsia="宋体" w:cs="宋体"/>
          <w:color w:val="auto"/>
          <w:kern w:val="2"/>
          <w:sz w:val="24"/>
          <w:szCs w:val="24"/>
          <w:lang w:val="en-US" w:eastAsia="zh-CN" w:bidi="ar-SA"/>
        </w:rPr>
        <w:t>实施中的生产安全事故应急救援预案；如果发生安全事故，应按照《国务院关于特大安全事故行政责任追究的规定》以及其它有关规定，及时上报有关部门，并坚持“三不放过”的原则，严肃处理相关责任人。</w:t>
      </w:r>
    </w:p>
    <w:p w14:paraId="4A142057">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三、违约责任</w:t>
      </w:r>
    </w:p>
    <w:p w14:paraId="16E4AE31">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如因乙方违约造成安全事故，将报请有关部门依法追究责任。</w:t>
      </w:r>
    </w:p>
    <w:p w14:paraId="0905552B">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本合同一式陆份，由双方法定代表人或其授权的代理人签署和加盖公章后生效，全部</w:t>
      </w:r>
      <w:r>
        <w:rPr>
          <w:rFonts w:hint="eastAsia" w:ascii="宋体" w:hAnsi="宋体" w:cs="宋体"/>
          <w:color w:val="auto"/>
          <w:kern w:val="2"/>
          <w:sz w:val="24"/>
          <w:szCs w:val="24"/>
          <w:lang w:val="en-US" w:eastAsia="zh-CN" w:bidi="ar-SA"/>
        </w:rPr>
        <w:t>项目</w:t>
      </w:r>
      <w:r>
        <w:rPr>
          <w:rFonts w:hint="eastAsia" w:ascii="宋体" w:hAnsi="宋体" w:eastAsia="宋体" w:cs="宋体"/>
          <w:color w:val="auto"/>
          <w:kern w:val="2"/>
          <w:sz w:val="24"/>
          <w:szCs w:val="24"/>
          <w:lang w:val="en-US" w:eastAsia="zh-CN" w:bidi="ar-SA"/>
        </w:rPr>
        <w:t>竣工验收后失效。</w:t>
      </w:r>
    </w:p>
    <w:p w14:paraId="19ABA857">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p>
    <w:p w14:paraId="7B674B0C">
      <w:pPr>
        <w:keepNext w:val="0"/>
        <w:keepLines w:val="0"/>
        <w:pageBreakBefore w:val="0"/>
        <w:widowControl w:val="0"/>
        <w:kinsoku/>
        <w:wordWrap/>
        <w:overflowPunct/>
        <w:topLinePunct w:val="0"/>
        <w:autoSpaceDE/>
        <w:autoSpaceDN/>
        <w:bidi w:val="0"/>
        <w:adjustRightInd/>
        <w:snapToGrid/>
        <w:spacing w:beforeLines="50" w:line="360" w:lineRule="auto"/>
        <w:ind w:firstLine="720" w:firstLineChars="3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甲方：</w:t>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乙方：</w:t>
      </w:r>
    </w:p>
    <w:p w14:paraId="6C851DDA">
      <w:pPr>
        <w:keepNext w:val="0"/>
        <w:keepLines w:val="0"/>
        <w:pageBreakBefore w:val="0"/>
        <w:widowControl w:val="0"/>
        <w:kinsoku/>
        <w:wordWrap/>
        <w:overflowPunct/>
        <w:topLinePunct w:val="0"/>
        <w:autoSpaceDE/>
        <w:autoSpaceDN/>
        <w:bidi w:val="0"/>
        <w:adjustRightInd/>
        <w:snapToGrid/>
        <w:spacing w:beforeLines="50" w:line="360" w:lineRule="auto"/>
        <w:ind w:firstLine="720" w:firstLineChars="3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法定代表人或授权代表：</w:t>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法定代表人或授权代表：</w:t>
      </w:r>
    </w:p>
    <w:p w14:paraId="25DD6868">
      <w:pPr>
        <w:keepNext w:val="0"/>
        <w:keepLines w:val="0"/>
        <w:pageBreakBefore w:val="0"/>
        <w:widowControl w:val="0"/>
        <w:kinsoku/>
        <w:wordWrap/>
        <w:overflowPunct/>
        <w:topLinePunct w:val="0"/>
        <w:autoSpaceDE/>
        <w:autoSpaceDN/>
        <w:bidi w:val="0"/>
        <w:adjustRightInd/>
        <w:snapToGrid/>
        <w:spacing w:beforeLines="50" w:line="360" w:lineRule="auto"/>
        <w:ind w:firstLine="720" w:firstLineChars="3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联系电话：</w:t>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联系电话：</w:t>
      </w:r>
    </w:p>
    <w:p w14:paraId="3CBAAA9B">
      <w:pPr>
        <w:keepNext w:val="0"/>
        <w:keepLines w:val="0"/>
        <w:pageBreakBefore w:val="0"/>
        <w:widowControl w:val="0"/>
        <w:kinsoku/>
        <w:wordWrap/>
        <w:overflowPunct/>
        <w:topLinePunct w:val="0"/>
        <w:autoSpaceDE/>
        <w:autoSpaceDN/>
        <w:bidi w:val="0"/>
        <w:adjustRightInd/>
        <w:snapToGrid/>
        <w:spacing w:beforeLines="50" w:line="360" w:lineRule="auto"/>
        <w:ind w:firstLine="720" w:firstLineChars="3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签订日期：</w:t>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年</w:t>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月</w:t>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日</w:t>
      </w:r>
    </w:p>
    <w:p w14:paraId="410E0702">
      <w:pPr>
        <w:keepNext w:val="0"/>
        <w:keepLines w:val="0"/>
        <w:pageBreakBefore w:val="0"/>
        <w:widowControl w:val="0"/>
        <w:kinsoku/>
        <w:wordWrap/>
        <w:overflowPunct/>
        <w:topLinePunct w:val="0"/>
        <w:autoSpaceDE/>
        <w:autoSpaceDN/>
        <w:bidi w:val="0"/>
        <w:adjustRightInd/>
        <w:snapToGrid/>
        <w:spacing w:line="400" w:lineRule="exact"/>
        <w:ind w:left="280" w:firstLine="290"/>
        <w:jc w:val="both"/>
        <w:textAlignment w:val="auto"/>
        <w:rPr>
          <w:rFonts w:hint="eastAsia" w:ascii="宋体" w:hAnsi="宋体" w:eastAsia="宋体" w:cs="宋体"/>
          <w:color w:val="auto"/>
          <w:kern w:val="2"/>
          <w:sz w:val="24"/>
          <w:szCs w:val="24"/>
          <w:lang w:val="en-US" w:eastAsia="zh-CN" w:bidi="ar-SA"/>
        </w:rPr>
      </w:pPr>
    </w:p>
    <w:p w14:paraId="1B1F11F2">
      <w:pPr>
        <w:tabs>
          <w:tab w:val="left" w:pos="0"/>
          <w:tab w:val="left" w:pos="993"/>
          <w:tab w:val="left" w:pos="1134"/>
        </w:tabs>
        <w:adjustRightInd w:val="0"/>
        <w:snapToGrid w:val="0"/>
        <w:spacing w:line="320" w:lineRule="exact"/>
        <w:jc w:val="left"/>
        <w:outlineLvl w:val="0"/>
        <w:rPr>
          <w:rFonts w:hint="eastAsia" w:ascii="宋体" w:hAnsi="宋体" w:eastAsia="宋体" w:cs="宋体"/>
          <w:b/>
          <w:snapToGrid w:val="0"/>
          <w:color w:val="auto"/>
          <w:kern w:val="2"/>
          <w:sz w:val="24"/>
          <w:szCs w:val="24"/>
        </w:rPr>
      </w:pPr>
    </w:p>
    <w:p w14:paraId="4F0A04F6">
      <w:pPr>
        <w:tabs>
          <w:tab w:val="left" w:pos="0"/>
          <w:tab w:val="left" w:pos="993"/>
          <w:tab w:val="left" w:pos="1134"/>
        </w:tabs>
        <w:adjustRightInd w:val="0"/>
        <w:snapToGrid w:val="0"/>
        <w:spacing w:line="320" w:lineRule="exact"/>
        <w:jc w:val="left"/>
        <w:outlineLvl w:val="0"/>
        <w:rPr>
          <w:rFonts w:hint="eastAsia" w:ascii="宋体" w:hAnsi="宋体" w:eastAsia="宋体" w:cs="宋体"/>
          <w:b/>
          <w:snapToGrid w:val="0"/>
          <w:color w:val="auto"/>
          <w:kern w:val="2"/>
          <w:sz w:val="24"/>
          <w:szCs w:val="24"/>
        </w:rPr>
      </w:pPr>
    </w:p>
    <w:p w14:paraId="0DD9A187">
      <w:pPr>
        <w:tabs>
          <w:tab w:val="left" w:pos="0"/>
          <w:tab w:val="left" w:pos="993"/>
          <w:tab w:val="left" w:pos="1134"/>
        </w:tabs>
        <w:adjustRightInd w:val="0"/>
        <w:snapToGrid w:val="0"/>
        <w:spacing w:line="320" w:lineRule="exact"/>
        <w:jc w:val="left"/>
        <w:outlineLvl w:val="0"/>
        <w:rPr>
          <w:rFonts w:hint="eastAsia" w:ascii="宋体" w:hAnsi="宋体" w:eastAsia="宋体" w:cs="宋体"/>
          <w:b/>
          <w:snapToGrid w:val="0"/>
          <w:color w:val="auto"/>
          <w:kern w:val="2"/>
          <w:sz w:val="24"/>
          <w:szCs w:val="24"/>
        </w:rPr>
      </w:pPr>
    </w:p>
    <w:p w14:paraId="43647620">
      <w:pPr>
        <w:tabs>
          <w:tab w:val="left" w:pos="0"/>
          <w:tab w:val="left" w:pos="993"/>
          <w:tab w:val="left" w:pos="1134"/>
        </w:tabs>
        <w:adjustRightInd w:val="0"/>
        <w:snapToGrid w:val="0"/>
        <w:spacing w:line="320" w:lineRule="exact"/>
        <w:jc w:val="left"/>
        <w:outlineLvl w:val="0"/>
        <w:rPr>
          <w:rFonts w:hint="eastAsia" w:ascii="宋体" w:hAnsi="宋体" w:eastAsia="宋体" w:cs="宋体"/>
          <w:b/>
          <w:snapToGrid w:val="0"/>
          <w:color w:val="auto"/>
          <w:kern w:val="2"/>
          <w:sz w:val="24"/>
          <w:szCs w:val="24"/>
        </w:rPr>
      </w:pPr>
    </w:p>
    <w:p w14:paraId="4653D09D">
      <w:pPr>
        <w:widowControl w:val="0"/>
        <w:ind w:left="420" w:leftChars="200"/>
        <w:jc w:val="both"/>
        <w:rPr>
          <w:rFonts w:hint="eastAsia" w:ascii="宋体" w:hAnsi="宋体" w:eastAsia="宋体" w:cs="宋体"/>
          <w:color w:val="auto"/>
          <w:kern w:val="2"/>
          <w:sz w:val="24"/>
          <w:szCs w:val="24"/>
          <w:lang w:val="en-US" w:eastAsia="zh-CN" w:bidi="ar-SA"/>
        </w:rPr>
      </w:pPr>
    </w:p>
    <w:p w14:paraId="227A259E">
      <w:pPr>
        <w:tabs>
          <w:tab w:val="left" w:pos="0"/>
          <w:tab w:val="left" w:pos="993"/>
          <w:tab w:val="left" w:pos="1134"/>
        </w:tabs>
        <w:adjustRightInd w:val="0"/>
        <w:snapToGrid w:val="0"/>
        <w:spacing w:line="360" w:lineRule="auto"/>
        <w:jc w:val="center"/>
        <w:outlineLvl w:val="0"/>
        <w:rPr>
          <w:rFonts w:hint="eastAsia" w:ascii="宋体" w:hAnsi="宋体" w:eastAsia="宋体" w:cs="宋体"/>
          <w:b/>
          <w:snapToGrid w:val="0"/>
          <w:color w:val="auto"/>
          <w:kern w:val="2"/>
          <w:sz w:val="24"/>
          <w:szCs w:val="24"/>
        </w:rPr>
      </w:pPr>
    </w:p>
    <w:p w14:paraId="2C4FEFCD">
      <w:pPr>
        <w:keepNext w:val="0"/>
        <w:keepLines w:val="0"/>
        <w:pageBreakBefore w:val="0"/>
        <w:widowControl w:val="0"/>
        <w:numPr>
          <w:ilvl w:val="0"/>
          <w:numId w:val="0"/>
        </w:numPr>
        <w:kinsoku/>
        <w:wordWrap/>
        <w:overflowPunct/>
        <w:topLinePunct w:val="0"/>
        <w:autoSpaceDE w:val="0"/>
        <w:autoSpaceDN w:val="0"/>
        <w:bidi w:val="0"/>
        <w:adjustRightInd/>
        <w:snapToGrid/>
        <w:spacing w:line="400" w:lineRule="exact"/>
        <w:textAlignment w:val="auto"/>
        <w:outlineLvl w:val="9"/>
        <w:rPr>
          <w:rFonts w:hint="eastAsia" w:ascii="宋体" w:hAnsi="宋体" w:eastAsia="宋体" w:cs="宋体"/>
          <w:bCs/>
          <w:color w:val="auto"/>
          <w:kern w:val="2"/>
          <w:sz w:val="24"/>
          <w:szCs w:val="24"/>
          <w:lang w:eastAsia="zh-CN"/>
        </w:rPr>
      </w:pPr>
      <w:r>
        <w:rPr>
          <w:rFonts w:hint="eastAsia" w:ascii="宋体" w:hAnsi="宋体" w:eastAsia="宋体" w:cs="宋体"/>
          <w:b/>
          <w:color w:val="auto"/>
          <w:kern w:val="2"/>
          <w:sz w:val="24"/>
          <w:szCs w:val="24"/>
        </w:rPr>
        <w:br w:type="page"/>
      </w:r>
    </w:p>
    <w:p w14:paraId="5CE9791D">
      <w:pPr>
        <w:spacing w:before="60" w:line="184" w:lineRule="auto"/>
        <w:jc w:val="center"/>
        <w:rPr>
          <w:rFonts w:hint="eastAsia" w:ascii="宋体" w:hAnsi="宋体" w:eastAsia="宋体" w:cs="宋体"/>
          <w:b/>
          <w:bCs/>
          <w:color w:val="auto"/>
          <w:spacing w:val="-1"/>
          <w:kern w:val="2"/>
          <w:sz w:val="24"/>
          <w:szCs w:val="24"/>
          <w:lang w:val="zh-CN"/>
        </w:rPr>
      </w:pPr>
      <w:r>
        <w:rPr>
          <w:rFonts w:hint="eastAsia" w:ascii="宋体" w:hAnsi="宋体" w:eastAsia="宋体" w:cs="宋体"/>
          <w:b/>
          <w:bCs/>
          <w:color w:val="auto"/>
          <w:spacing w:val="-1"/>
          <w:kern w:val="2"/>
          <w:sz w:val="24"/>
          <w:szCs w:val="24"/>
          <w:lang w:val="zh-CN"/>
        </w:rPr>
        <w:t>市政设施养护作业年度检查考核表</w:t>
      </w:r>
    </w:p>
    <w:tbl>
      <w:tblPr>
        <w:tblStyle w:val="35"/>
        <w:tblW w:w="101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9"/>
        <w:gridCol w:w="1410"/>
        <w:gridCol w:w="6180"/>
        <w:gridCol w:w="700"/>
        <w:gridCol w:w="600"/>
        <w:gridCol w:w="614"/>
      </w:tblGrid>
      <w:tr w14:paraId="4C296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609" w:type="dxa"/>
            <w:noWrap w:val="0"/>
            <w:vAlign w:val="top"/>
          </w:tcPr>
          <w:p w14:paraId="5DFA3536">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序号</w:t>
            </w:r>
          </w:p>
        </w:tc>
        <w:tc>
          <w:tcPr>
            <w:tcW w:w="1410" w:type="dxa"/>
            <w:noWrap w:val="0"/>
            <w:vAlign w:val="top"/>
          </w:tcPr>
          <w:p w14:paraId="2A5935C8">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考核内容</w:t>
            </w:r>
          </w:p>
        </w:tc>
        <w:tc>
          <w:tcPr>
            <w:tcW w:w="6180" w:type="dxa"/>
            <w:noWrap w:val="0"/>
            <w:vAlign w:val="top"/>
          </w:tcPr>
          <w:p w14:paraId="6BDC8727">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评分标准</w:t>
            </w:r>
          </w:p>
        </w:tc>
        <w:tc>
          <w:tcPr>
            <w:tcW w:w="700" w:type="dxa"/>
            <w:noWrap w:val="0"/>
            <w:vAlign w:val="top"/>
          </w:tcPr>
          <w:p w14:paraId="7699A894">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分值</w:t>
            </w:r>
          </w:p>
        </w:tc>
        <w:tc>
          <w:tcPr>
            <w:tcW w:w="600" w:type="dxa"/>
            <w:noWrap w:val="0"/>
            <w:vAlign w:val="top"/>
          </w:tcPr>
          <w:p w14:paraId="687D6FFF">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得分</w:t>
            </w:r>
          </w:p>
        </w:tc>
        <w:tc>
          <w:tcPr>
            <w:tcW w:w="614" w:type="dxa"/>
            <w:noWrap w:val="0"/>
            <w:vAlign w:val="top"/>
          </w:tcPr>
          <w:p w14:paraId="19FCC689">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备注</w:t>
            </w:r>
          </w:p>
        </w:tc>
      </w:tr>
      <w:tr w14:paraId="487F9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jc w:val="center"/>
        </w:trPr>
        <w:tc>
          <w:tcPr>
            <w:tcW w:w="609" w:type="dxa"/>
            <w:vMerge w:val="restart"/>
            <w:noWrap w:val="0"/>
            <w:vAlign w:val="top"/>
          </w:tcPr>
          <w:p w14:paraId="0DA6B260">
            <w:pPr>
              <w:autoSpaceDE w:val="0"/>
              <w:autoSpaceDN w:val="0"/>
              <w:spacing w:line="400" w:lineRule="exact"/>
              <w:jc w:val="center"/>
              <w:rPr>
                <w:rFonts w:hint="eastAsia" w:ascii="宋体" w:hAnsi="宋体" w:eastAsia="宋体" w:cs="宋体"/>
                <w:bCs/>
                <w:color w:val="auto"/>
                <w:kern w:val="2"/>
                <w:sz w:val="24"/>
                <w:szCs w:val="24"/>
                <w:lang w:val="zh-CN"/>
              </w:rPr>
            </w:pPr>
          </w:p>
          <w:p w14:paraId="457BABA3">
            <w:pPr>
              <w:autoSpaceDE w:val="0"/>
              <w:autoSpaceDN w:val="0"/>
              <w:spacing w:line="400" w:lineRule="exact"/>
              <w:jc w:val="center"/>
              <w:rPr>
                <w:rFonts w:hint="eastAsia" w:ascii="宋体" w:hAnsi="宋体" w:eastAsia="宋体" w:cs="宋体"/>
                <w:bCs/>
                <w:color w:val="auto"/>
                <w:kern w:val="2"/>
                <w:sz w:val="24"/>
                <w:szCs w:val="24"/>
                <w:lang w:val="zh-CN"/>
              </w:rPr>
            </w:pPr>
          </w:p>
          <w:p w14:paraId="12973783">
            <w:pPr>
              <w:autoSpaceDE w:val="0"/>
              <w:autoSpaceDN w:val="0"/>
              <w:spacing w:line="400" w:lineRule="exact"/>
              <w:jc w:val="center"/>
              <w:rPr>
                <w:rFonts w:hint="eastAsia" w:ascii="宋体" w:hAnsi="宋体" w:eastAsia="宋体" w:cs="宋体"/>
                <w:bCs/>
                <w:color w:val="auto"/>
                <w:kern w:val="2"/>
                <w:sz w:val="24"/>
                <w:szCs w:val="24"/>
                <w:lang w:val="zh-CN"/>
              </w:rPr>
            </w:pPr>
          </w:p>
          <w:p w14:paraId="4893E5D4">
            <w:pPr>
              <w:autoSpaceDE w:val="0"/>
              <w:autoSpaceDN w:val="0"/>
              <w:spacing w:line="400" w:lineRule="exact"/>
              <w:jc w:val="center"/>
              <w:rPr>
                <w:rFonts w:hint="eastAsia" w:ascii="宋体" w:hAnsi="宋体" w:eastAsia="宋体" w:cs="宋体"/>
                <w:bCs/>
                <w:color w:val="auto"/>
                <w:kern w:val="2"/>
                <w:sz w:val="24"/>
                <w:szCs w:val="24"/>
                <w:lang w:val="zh-CN"/>
              </w:rPr>
            </w:pPr>
          </w:p>
          <w:p w14:paraId="295F861D">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一</w:t>
            </w:r>
          </w:p>
        </w:tc>
        <w:tc>
          <w:tcPr>
            <w:tcW w:w="1410" w:type="dxa"/>
            <w:vMerge w:val="restart"/>
            <w:noWrap w:val="0"/>
            <w:vAlign w:val="top"/>
          </w:tcPr>
          <w:p w14:paraId="38C363AA">
            <w:pPr>
              <w:autoSpaceDE w:val="0"/>
              <w:autoSpaceDN w:val="0"/>
              <w:spacing w:line="400" w:lineRule="exact"/>
              <w:jc w:val="center"/>
              <w:rPr>
                <w:rFonts w:hint="eastAsia" w:ascii="宋体" w:hAnsi="宋体" w:eastAsia="宋体" w:cs="宋体"/>
                <w:bCs/>
                <w:color w:val="auto"/>
                <w:kern w:val="2"/>
                <w:sz w:val="24"/>
                <w:szCs w:val="24"/>
              </w:rPr>
            </w:pPr>
          </w:p>
          <w:p w14:paraId="4AF0A2E7">
            <w:pPr>
              <w:autoSpaceDE w:val="0"/>
              <w:autoSpaceDN w:val="0"/>
              <w:spacing w:line="400" w:lineRule="exact"/>
              <w:jc w:val="center"/>
              <w:rPr>
                <w:rFonts w:hint="eastAsia" w:ascii="宋体" w:hAnsi="宋体" w:eastAsia="宋体" w:cs="宋体"/>
                <w:bCs/>
                <w:color w:val="auto"/>
                <w:kern w:val="2"/>
                <w:sz w:val="24"/>
                <w:szCs w:val="24"/>
              </w:rPr>
            </w:pPr>
          </w:p>
          <w:p w14:paraId="2EC3C572">
            <w:pPr>
              <w:autoSpaceDE w:val="0"/>
              <w:autoSpaceDN w:val="0"/>
              <w:spacing w:line="400" w:lineRule="exact"/>
              <w:jc w:val="center"/>
              <w:rPr>
                <w:rFonts w:hint="eastAsia" w:ascii="宋体" w:hAnsi="宋体" w:eastAsia="宋体" w:cs="宋体"/>
                <w:bCs/>
                <w:color w:val="auto"/>
                <w:kern w:val="2"/>
                <w:sz w:val="24"/>
                <w:szCs w:val="24"/>
              </w:rPr>
            </w:pPr>
          </w:p>
          <w:p w14:paraId="686D0714">
            <w:pPr>
              <w:autoSpaceDE w:val="0"/>
              <w:autoSpaceDN w:val="0"/>
              <w:spacing w:line="400" w:lineRule="exact"/>
              <w:jc w:val="center"/>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rPr>
              <w:t>基础台帐统计资料情况</w:t>
            </w:r>
            <w:r>
              <w:rPr>
                <w:rFonts w:hint="eastAsia" w:ascii="宋体" w:hAnsi="宋体" w:eastAsia="宋体" w:cs="宋体"/>
                <w:bCs/>
                <w:color w:val="auto"/>
                <w:kern w:val="2"/>
                <w:sz w:val="24"/>
                <w:szCs w:val="24"/>
                <w:lang w:eastAsia="zh-CN"/>
              </w:rPr>
              <w:t>（</w:t>
            </w:r>
            <w:r>
              <w:rPr>
                <w:rFonts w:hint="eastAsia" w:ascii="宋体" w:hAnsi="宋体" w:eastAsia="宋体" w:cs="宋体"/>
                <w:bCs/>
                <w:color w:val="auto"/>
                <w:kern w:val="2"/>
                <w:sz w:val="24"/>
                <w:szCs w:val="24"/>
                <w:lang w:val="en-US" w:eastAsia="zh-CN"/>
              </w:rPr>
              <w:t>15分</w:t>
            </w:r>
            <w:r>
              <w:rPr>
                <w:rFonts w:hint="eastAsia" w:ascii="宋体" w:hAnsi="宋体" w:eastAsia="宋体" w:cs="宋体"/>
                <w:bCs/>
                <w:color w:val="auto"/>
                <w:kern w:val="2"/>
                <w:sz w:val="24"/>
                <w:szCs w:val="24"/>
                <w:lang w:eastAsia="zh-CN"/>
              </w:rPr>
              <w:t>）</w:t>
            </w:r>
          </w:p>
        </w:tc>
        <w:tc>
          <w:tcPr>
            <w:tcW w:w="6180" w:type="dxa"/>
            <w:noWrap w:val="0"/>
            <w:vAlign w:val="top"/>
          </w:tcPr>
          <w:p w14:paraId="7383458E">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各项基础设施资料完整齐全，分类归档，整理成册，少一项扣</w:t>
            </w:r>
            <w:r>
              <w:rPr>
                <w:rFonts w:hint="eastAsia" w:ascii="宋体" w:hAnsi="宋体" w:eastAsia="宋体" w:cs="宋体"/>
                <w:bCs/>
                <w:color w:val="auto"/>
                <w:kern w:val="2"/>
                <w:sz w:val="24"/>
                <w:szCs w:val="24"/>
                <w:lang w:val="en-US" w:eastAsia="zh-CN"/>
              </w:rPr>
              <w:t>0.5</w:t>
            </w:r>
            <w:r>
              <w:rPr>
                <w:rFonts w:hint="eastAsia" w:ascii="宋体" w:hAnsi="宋体" w:eastAsia="宋体" w:cs="宋体"/>
                <w:bCs/>
                <w:color w:val="auto"/>
                <w:kern w:val="2"/>
                <w:sz w:val="24"/>
                <w:szCs w:val="24"/>
              </w:rPr>
              <w:t>分。</w:t>
            </w:r>
          </w:p>
        </w:tc>
        <w:tc>
          <w:tcPr>
            <w:tcW w:w="700" w:type="dxa"/>
            <w:noWrap w:val="0"/>
            <w:vAlign w:val="top"/>
          </w:tcPr>
          <w:p w14:paraId="29A5AF04">
            <w:pPr>
              <w:autoSpaceDE w:val="0"/>
              <w:autoSpaceDN w:val="0"/>
              <w:spacing w:line="400" w:lineRule="exact"/>
              <w:jc w:val="center"/>
              <w:rPr>
                <w:rFonts w:hint="eastAsia" w:ascii="宋体" w:hAnsi="宋体" w:eastAsia="宋体" w:cs="宋体"/>
                <w:bCs/>
                <w:color w:val="auto"/>
                <w:kern w:val="2"/>
                <w:sz w:val="24"/>
                <w:szCs w:val="24"/>
                <w:lang w:val="zh-CN" w:eastAsia="zh-CN"/>
              </w:rPr>
            </w:pPr>
            <w:r>
              <w:rPr>
                <w:rFonts w:hint="eastAsia" w:ascii="宋体" w:hAnsi="宋体" w:eastAsia="宋体" w:cs="宋体"/>
                <w:bCs/>
                <w:color w:val="auto"/>
                <w:kern w:val="2"/>
                <w:sz w:val="24"/>
                <w:szCs w:val="24"/>
                <w:lang w:val="en-US" w:eastAsia="zh-CN"/>
              </w:rPr>
              <w:t>1</w:t>
            </w:r>
          </w:p>
        </w:tc>
        <w:tc>
          <w:tcPr>
            <w:tcW w:w="600" w:type="dxa"/>
            <w:noWrap w:val="0"/>
            <w:vAlign w:val="top"/>
          </w:tcPr>
          <w:p w14:paraId="3713188F">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2F3428AE">
            <w:pPr>
              <w:autoSpaceDE w:val="0"/>
              <w:autoSpaceDN w:val="0"/>
              <w:spacing w:line="400" w:lineRule="exact"/>
              <w:rPr>
                <w:rFonts w:hint="eastAsia" w:ascii="宋体" w:hAnsi="宋体" w:eastAsia="宋体" w:cs="宋体"/>
                <w:bCs/>
                <w:color w:val="auto"/>
                <w:kern w:val="2"/>
                <w:sz w:val="24"/>
                <w:szCs w:val="24"/>
                <w:lang w:val="zh-CN"/>
              </w:rPr>
            </w:pPr>
          </w:p>
        </w:tc>
      </w:tr>
      <w:tr w14:paraId="19AAC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jc w:val="center"/>
        </w:trPr>
        <w:tc>
          <w:tcPr>
            <w:tcW w:w="609" w:type="dxa"/>
            <w:vMerge w:val="continue"/>
            <w:tcBorders>
              <w:top w:val="nil"/>
            </w:tcBorders>
            <w:noWrap w:val="0"/>
            <w:vAlign w:val="top"/>
          </w:tcPr>
          <w:p w14:paraId="0F1A37A5">
            <w:pPr>
              <w:autoSpaceDE w:val="0"/>
              <w:autoSpaceDN w:val="0"/>
              <w:spacing w:line="400" w:lineRule="exact"/>
              <w:jc w:val="center"/>
              <w:rPr>
                <w:rFonts w:hint="eastAsia" w:ascii="宋体" w:hAnsi="宋体" w:eastAsia="宋体" w:cs="宋体"/>
                <w:bCs/>
                <w:color w:val="auto"/>
                <w:kern w:val="2"/>
                <w:sz w:val="24"/>
                <w:szCs w:val="24"/>
              </w:rPr>
            </w:pPr>
          </w:p>
        </w:tc>
        <w:tc>
          <w:tcPr>
            <w:tcW w:w="1410" w:type="dxa"/>
            <w:vMerge w:val="continue"/>
            <w:tcBorders>
              <w:top w:val="nil"/>
            </w:tcBorders>
            <w:noWrap w:val="0"/>
            <w:vAlign w:val="top"/>
          </w:tcPr>
          <w:p w14:paraId="7E296253">
            <w:pPr>
              <w:autoSpaceDE w:val="0"/>
              <w:autoSpaceDN w:val="0"/>
              <w:spacing w:line="400" w:lineRule="exact"/>
              <w:jc w:val="center"/>
              <w:rPr>
                <w:rFonts w:hint="eastAsia" w:ascii="宋体" w:hAnsi="宋体" w:eastAsia="宋体" w:cs="宋体"/>
                <w:bCs/>
                <w:color w:val="auto"/>
                <w:kern w:val="2"/>
                <w:sz w:val="24"/>
                <w:szCs w:val="24"/>
              </w:rPr>
            </w:pPr>
          </w:p>
        </w:tc>
        <w:tc>
          <w:tcPr>
            <w:tcW w:w="6180" w:type="dxa"/>
            <w:noWrap w:val="0"/>
            <w:vAlign w:val="top"/>
          </w:tcPr>
          <w:p w14:paraId="7350DE66">
            <w:pPr>
              <w:autoSpaceDE w:val="0"/>
              <w:autoSpaceDN w:val="0"/>
              <w:spacing w:line="400" w:lineRule="exact"/>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rPr>
              <w:t>维修单位管理制度齐全，无管理制度扣1分</w:t>
            </w:r>
            <w:r>
              <w:rPr>
                <w:rFonts w:hint="eastAsia" w:ascii="宋体" w:hAnsi="宋体" w:eastAsia="宋体" w:cs="宋体"/>
                <w:bCs/>
                <w:color w:val="auto"/>
                <w:kern w:val="2"/>
                <w:sz w:val="24"/>
                <w:szCs w:val="24"/>
                <w:lang w:eastAsia="zh-CN"/>
              </w:rPr>
              <w:t>。</w:t>
            </w:r>
          </w:p>
        </w:tc>
        <w:tc>
          <w:tcPr>
            <w:tcW w:w="700" w:type="dxa"/>
            <w:noWrap w:val="0"/>
            <w:vAlign w:val="top"/>
          </w:tcPr>
          <w:p w14:paraId="593B8747">
            <w:pPr>
              <w:autoSpaceDE w:val="0"/>
              <w:autoSpaceDN w:val="0"/>
              <w:spacing w:line="400" w:lineRule="exact"/>
              <w:jc w:val="center"/>
              <w:rPr>
                <w:rFonts w:hint="eastAsia" w:ascii="宋体" w:hAnsi="宋体" w:eastAsia="宋体" w:cs="宋体"/>
                <w:bCs/>
                <w:color w:val="auto"/>
                <w:kern w:val="2"/>
                <w:sz w:val="24"/>
                <w:szCs w:val="24"/>
                <w:lang w:val="zh-CN" w:eastAsia="zh-CN"/>
              </w:rPr>
            </w:pPr>
            <w:r>
              <w:rPr>
                <w:rFonts w:hint="eastAsia" w:ascii="宋体" w:hAnsi="宋体" w:eastAsia="宋体" w:cs="宋体"/>
                <w:bCs/>
                <w:color w:val="auto"/>
                <w:kern w:val="2"/>
                <w:sz w:val="24"/>
                <w:szCs w:val="24"/>
                <w:lang w:val="en-US" w:eastAsia="zh-CN"/>
              </w:rPr>
              <w:t>1</w:t>
            </w:r>
          </w:p>
        </w:tc>
        <w:tc>
          <w:tcPr>
            <w:tcW w:w="600" w:type="dxa"/>
            <w:noWrap w:val="0"/>
            <w:vAlign w:val="top"/>
          </w:tcPr>
          <w:p w14:paraId="75192965">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37BB49A5">
            <w:pPr>
              <w:autoSpaceDE w:val="0"/>
              <w:autoSpaceDN w:val="0"/>
              <w:spacing w:line="400" w:lineRule="exact"/>
              <w:rPr>
                <w:rFonts w:hint="eastAsia" w:ascii="宋体" w:hAnsi="宋体" w:eastAsia="宋体" w:cs="宋体"/>
                <w:bCs/>
                <w:color w:val="auto"/>
                <w:kern w:val="2"/>
                <w:sz w:val="24"/>
                <w:szCs w:val="24"/>
                <w:lang w:val="zh-CN"/>
              </w:rPr>
            </w:pPr>
          </w:p>
        </w:tc>
      </w:tr>
      <w:tr w14:paraId="5C002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609" w:type="dxa"/>
            <w:vMerge w:val="continue"/>
            <w:tcBorders>
              <w:top w:val="nil"/>
            </w:tcBorders>
            <w:noWrap w:val="0"/>
            <w:vAlign w:val="top"/>
          </w:tcPr>
          <w:p w14:paraId="6E616747">
            <w:pPr>
              <w:autoSpaceDE w:val="0"/>
              <w:autoSpaceDN w:val="0"/>
              <w:spacing w:line="400" w:lineRule="exact"/>
              <w:jc w:val="center"/>
              <w:rPr>
                <w:rFonts w:hint="eastAsia" w:ascii="宋体" w:hAnsi="宋体" w:eastAsia="宋体" w:cs="宋体"/>
                <w:bCs/>
                <w:color w:val="auto"/>
                <w:kern w:val="2"/>
                <w:sz w:val="24"/>
                <w:szCs w:val="24"/>
              </w:rPr>
            </w:pPr>
          </w:p>
        </w:tc>
        <w:tc>
          <w:tcPr>
            <w:tcW w:w="1410" w:type="dxa"/>
            <w:vMerge w:val="continue"/>
            <w:tcBorders>
              <w:top w:val="nil"/>
            </w:tcBorders>
            <w:noWrap w:val="0"/>
            <w:vAlign w:val="top"/>
          </w:tcPr>
          <w:p w14:paraId="3226EF8D">
            <w:pPr>
              <w:autoSpaceDE w:val="0"/>
              <w:autoSpaceDN w:val="0"/>
              <w:spacing w:line="400" w:lineRule="exact"/>
              <w:jc w:val="center"/>
              <w:rPr>
                <w:rFonts w:hint="eastAsia" w:ascii="宋体" w:hAnsi="宋体" w:eastAsia="宋体" w:cs="宋体"/>
                <w:bCs/>
                <w:color w:val="auto"/>
                <w:kern w:val="2"/>
                <w:sz w:val="24"/>
                <w:szCs w:val="24"/>
              </w:rPr>
            </w:pPr>
          </w:p>
        </w:tc>
        <w:tc>
          <w:tcPr>
            <w:tcW w:w="6180" w:type="dxa"/>
            <w:noWrap w:val="0"/>
            <w:vAlign w:val="top"/>
          </w:tcPr>
          <w:p w14:paraId="04658ED9">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统计资料表式统一规范，上报统计报表及时，出现表式不统一上报统计报表不及时或不正确扣1分。</w:t>
            </w:r>
          </w:p>
        </w:tc>
        <w:tc>
          <w:tcPr>
            <w:tcW w:w="700" w:type="dxa"/>
            <w:noWrap w:val="0"/>
            <w:vAlign w:val="top"/>
          </w:tcPr>
          <w:p w14:paraId="4950E148">
            <w:pPr>
              <w:autoSpaceDE w:val="0"/>
              <w:autoSpaceDN w:val="0"/>
              <w:spacing w:line="400" w:lineRule="exact"/>
              <w:jc w:val="center"/>
              <w:rPr>
                <w:rFonts w:hint="eastAsia" w:ascii="宋体" w:hAnsi="宋体" w:eastAsia="宋体" w:cs="宋体"/>
                <w:bCs/>
                <w:color w:val="auto"/>
                <w:kern w:val="2"/>
                <w:sz w:val="24"/>
                <w:szCs w:val="24"/>
                <w:lang w:val="zh-CN" w:eastAsia="zh-CN"/>
              </w:rPr>
            </w:pPr>
            <w:r>
              <w:rPr>
                <w:rFonts w:hint="eastAsia" w:ascii="宋体" w:hAnsi="宋体" w:eastAsia="宋体" w:cs="宋体"/>
                <w:bCs/>
                <w:color w:val="auto"/>
                <w:kern w:val="2"/>
                <w:sz w:val="24"/>
                <w:szCs w:val="24"/>
                <w:lang w:val="en-US" w:eastAsia="zh-CN"/>
              </w:rPr>
              <w:t>2</w:t>
            </w:r>
          </w:p>
        </w:tc>
        <w:tc>
          <w:tcPr>
            <w:tcW w:w="600" w:type="dxa"/>
            <w:noWrap w:val="0"/>
            <w:vAlign w:val="top"/>
          </w:tcPr>
          <w:p w14:paraId="09D70462">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353C81C3">
            <w:pPr>
              <w:autoSpaceDE w:val="0"/>
              <w:autoSpaceDN w:val="0"/>
              <w:spacing w:line="400" w:lineRule="exact"/>
              <w:rPr>
                <w:rFonts w:hint="eastAsia" w:ascii="宋体" w:hAnsi="宋体" w:eastAsia="宋体" w:cs="宋体"/>
                <w:bCs/>
                <w:color w:val="auto"/>
                <w:kern w:val="2"/>
                <w:sz w:val="24"/>
                <w:szCs w:val="24"/>
                <w:lang w:val="zh-CN"/>
              </w:rPr>
            </w:pPr>
          </w:p>
        </w:tc>
      </w:tr>
      <w:tr w14:paraId="3ED5C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jc w:val="center"/>
        </w:trPr>
        <w:tc>
          <w:tcPr>
            <w:tcW w:w="609" w:type="dxa"/>
            <w:vMerge w:val="continue"/>
            <w:tcBorders>
              <w:top w:val="nil"/>
            </w:tcBorders>
            <w:noWrap w:val="0"/>
            <w:vAlign w:val="top"/>
          </w:tcPr>
          <w:p w14:paraId="41D5B8A3">
            <w:pPr>
              <w:autoSpaceDE w:val="0"/>
              <w:autoSpaceDN w:val="0"/>
              <w:spacing w:line="400" w:lineRule="exact"/>
              <w:jc w:val="center"/>
              <w:rPr>
                <w:rFonts w:hint="eastAsia" w:ascii="宋体" w:hAnsi="宋体" w:eastAsia="宋体" w:cs="宋体"/>
                <w:bCs/>
                <w:color w:val="auto"/>
                <w:kern w:val="2"/>
                <w:sz w:val="24"/>
                <w:szCs w:val="24"/>
              </w:rPr>
            </w:pPr>
          </w:p>
        </w:tc>
        <w:tc>
          <w:tcPr>
            <w:tcW w:w="1410" w:type="dxa"/>
            <w:vMerge w:val="continue"/>
            <w:tcBorders>
              <w:top w:val="nil"/>
            </w:tcBorders>
            <w:noWrap w:val="0"/>
            <w:vAlign w:val="top"/>
          </w:tcPr>
          <w:p w14:paraId="30A5F182">
            <w:pPr>
              <w:autoSpaceDE w:val="0"/>
              <w:autoSpaceDN w:val="0"/>
              <w:spacing w:line="400" w:lineRule="exact"/>
              <w:jc w:val="center"/>
              <w:rPr>
                <w:rFonts w:hint="eastAsia" w:ascii="宋体" w:hAnsi="宋体" w:eastAsia="宋体" w:cs="宋体"/>
                <w:bCs/>
                <w:color w:val="auto"/>
                <w:kern w:val="2"/>
                <w:sz w:val="24"/>
                <w:szCs w:val="24"/>
              </w:rPr>
            </w:pPr>
          </w:p>
        </w:tc>
        <w:tc>
          <w:tcPr>
            <w:tcW w:w="6180" w:type="dxa"/>
            <w:noWrap w:val="0"/>
            <w:vAlign w:val="top"/>
          </w:tcPr>
          <w:p w14:paraId="0FF0D089">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维修应做好维修记录和质量验收材料，记录不齐全或未装订，每项各扣1分。</w:t>
            </w:r>
          </w:p>
        </w:tc>
        <w:tc>
          <w:tcPr>
            <w:tcW w:w="700" w:type="dxa"/>
            <w:noWrap w:val="0"/>
            <w:vAlign w:val="top"/>
          </w:tcPr>
          <w:p w14:paraId="48AD50E6">
            <w:pPr>
              <w:autoSpaceDE w:val="0"/>
              <w:autoSpaceDN w:val="0"/>
              <w:spacing w:line="400" w:lineRule="exact"/>
              <w:jc w:val="center"/>
              <w:rPr>
                <w:rFonts w:hint="eastAsia" w:ascii="宋体" w:hAnsi="宋体" w:eastAsia="宋体" w:cs="宋体"/>
                <w:bCs/>
                <w:color w:val="auto"/>
                <w:kern w:val="2"/>
                <w:sz w:val="24"/>
                <w:szCs w:val="24"/>
                <w:lang w:val="zh-CN"/>
              </w:rPr>
            </w:pPr>
          </w:p>
          <w:p w14:paraId="5812DA2E">
            <w:pPr>
              <w:autoSpaceDE w:val="0"/>
              <w:autoSpaceDN w:val="0"/>
              <w:spacing w:line="400" w:lineRule="exact"/>
              <w:jc w:val="center"/>
              <w:rPr>
                <w:rFonts w:hint="default" w:ascii="宋体" w:hAnsi="宋体" w:eastAsia="宋体" w:cs="宋体"/>
                <w:bCs/>
                <w:color w:val="auto"/>
                <w:kern w:val="2"/>
                <w:sz w:val="24"/>
                <w:szCs w:val="24"/>
                <w:lang w:val="en-US" w:eastAsia="zh-CN"/>
              </w:rPr>
            </w:pPr>
            <w:r>
              <w:rPr>
                <w:rFonts w:hint="eastAsia" w:ascii="宋体" w:hAnsi="宋体" w:eastAsia="宋体" w:cs="宋体"/>
                <w:bCs/>
                <w:color w:val="auto"/>
                <w:kern w:val="2"/>
                <w:sz w:val="24"/>
                <w:szCs w:val="24"/>
                <w:lang w:val="en-US" w:eastAsia="zh-CN"/>
              </w:rPr>
              <w:t>10</w:t>
            </w:r>
          </w:p>
        </w:tc>
        <w:tc>
          <w:tcPr>
            <w:tcW w:w="600" w:type="dxa"/>
            <w:noWrap w:val="0"/>
            <w:vAlign w:val="top"/>
          </w:tcPr>
          <w:p w14:paraId="389738C0">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03B90665">
            <w:pPr>
              <w:autoSpaceDE w:val="0"/>
              <w:autoSpaceDN w:val="0"/>
              <w:spacing w:line="400" w:lineRule="exact"/>
              <w:rPr>
                <w:rFonts w:hint="eastAsia" w:ascii="宋体" w:hAnsi="宋体" w:eastAsia="宋体" w:cs="宋体"/>
                <w:bCs/>
                <w:color w:val="auto"/>
                <w:kern w:val="2"/>
                <w:sz w:val="24"/>
                <w:szCs w:val="24"/>
                <w:lang w:val="zh-CN"/>
              </w:rPr>
            </w:pPr>
          </w:p>
        </w:tc>
      </w:tr>
      <w:tr w14:paraId="6B512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609" w:type="dxa"/>
            <w:vMerge w:val="restart"/>
            <w:noWrap w:val="0"/>
            <w:vAlign w:val="top"/>
          </w:tcPr>
          <w:p w14:paraId="462B941B">
            <w:pPr>
              <w:autoSpaceDE w:val="0"/>
              <w:autoSpaceDN w:val="0"/>
              <w:spacing w:line="400" w:lineRule="exact"/>
              <w:jc w:val="center"/>
              <w:rPr>
                <w:rFonts w:hint="eastAsia" w:ascii="宋体" w:hAnsi="宋体" w:eastAsia="宋体" w:cs="宋体"/>
                <w:bCs/>
                <w:color w:val="auto"/>
                <w:kern w:val="2"/>
                <w:sz w:val="24"/>
                <w:szCs w:val="24"/>
                <w:lang w:val="zh-CN" w:eastAsia="zh-CN"/>
              </w:rPr>
            </w:pPr>
            <w:r>
              <w:rPr>
                <w:rFonts w:hint="eastAsia" w:ascii="宋体" w:hAnsi="宋体" w:eastAsia="宋体" w:cs="宋体"/>
                <w:bCs/>
                <w:color w:val="auto"/>
                <w:kern w:val="2"/>
                <w:sz w:val="24"/>
                <w:szCs w:val="24"/>
                <w:lang w:val="en-US" w:eastAsia="zh-CN"/>
              </w:rPr>
              <w:t>二</w:t>
            </w:r>
          </w:p>
        </w:tc>
        <w:tc>
          <w:tcPr>
            <w:tcW w:w="1410" w:type="dxa"/>
            <w:vMerge w:val="restart"/>
            <w:noWrap w:val="0"/>
            <w:vAlign w:val="top"/>
          </w:tcPr>
          <w:p w14:paraId="75DF7CE1">
            <w:pPr>
              <w:autoSpaceDE w:val="0"/>
              <w:autoSpaceDN w:val="0"/>
              <w:spacing w:line="400" w:lineRule="exact"/>
              <w:jc w:val="center"/>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rPr>
              <w:t>维修质量执行情况</w:t>
            </w:r>
            <w:r>
              <w:rPr>
                <w:rFonts w:hint="eastAsia" w:ascii="宋体" w:hAnsi="宋体" w:eastAsia="宋体" w:cs="宋体"/>
                <w:bCs/>
                <w:color w:val="auto"/>
                <w:kern w:val="2"/>
                <w:sz w:val="24"/>
                <w:szCs w:val="24"/>
                <w:lang w:eastAsia="zh-CN"/>
              </w:rPr>
              <w:t>（</w:t>
            </w:r>
            <w:r>
              <w:rPr>
                <w:rFonts w:hint="eastAsia" w:ascii="宋体" w:hAnsi="宋体" w:eastAsia="宋体" w:cs="宋体"/>
                <w:bCs/>
                <w:color w:val="auto"/>
                <w:kern w:val="2"/>
                <w:sz w:val="24"/>
                <w:szCs w:val="24"/>
                <w:lang w:val="en-US" w:eastAsia="zh-CN"/>
              </w:rPr>
              <w:t>50分</w:t>
            </w:r>
            <w:r>
              <w:rPr>
                <w:rFonts w:hint="eastAsia" w:ascii="宋体" w:hAnsi="宋体" w:eastAsia="宋体" w:cs="宋体"/>
                <w:bCs/>
                <w:color w:val="auto"/>
                <w:kern w:val="2"/>
                <w:sz w:val="24"/>
                <w:szCs w:val="24"/>
                <w:lang w:eastAsia="zh-CN"/>
              </w:rPr>
              <w:t>）</w:t>
            </w:r>
          </w:p>
        </w:tc>
        <w:tc>
          <w:tcPr>
            <w:tcW w:w="6180" w:type="dxa"/>
            <w:noWrap w:val="0"/>
            <w:vAlign w:val="top"/>
          </w:tcPr>
          <w:p w14:paraId="070B0D4C">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接到通知后，应在2小时内赶到现场处理，未及时响应的每次扣1分</w:t>
            </w:r>
          </w:p>
        </w:tc>
        <w:tc>
          <w:tcPr>
            <w:tcW w:w="700" w:type="dxa"/>
            <w:noWrap w:val="0"/>
            <w:vAlign w:val="top"/>
          </w:tcPr>
          <w:p w14:paraId="04AB6181">
            <w:pPr>
              <w:autoSpaceDE w:val="0"/>
              <w:autoSpaceDN w:val="0"/>
              <w:spacing w:line="400" w:lineRule="exact"/>
              <w:jc w:val="center"/>
              <w:rPr>
                <w:rFonts w:hint="default" w:ascii="宋体" w:hAnsi="宋体" w:eastAsia="宋体" w:cs="宋体"/>
                <w:bCs/>
                <w:color w:val="auto"/>
                <w:kern w:val="2"/>
                <w:sz w:val="24"/>
                <w:szCs w:val="24"/>
                <w:lang w:val="en-US" w:eastAsia="zh-CN"/>
              </w:rPr>
            </w:pPr>
            <w:r>
              <w:rPr>
                <w:rFonts w:hint="eastAsia" w:ascii="宋体" w:hAnsi="宋体" w:eastAsia="宋体" w:cs="宋体"/>
                <w:bCs/>
                <w:color w:val="auto"/>
                <w:kern w:val="2"/>
                <w:sz w:val="24"/>
                <w:szCs w:val="24"/>
                <w:lang w:val="en-US" w:eastAsia="zh-CN"/>
              </w:rPr>
              <w:t>15</w:t>
            </w:r>
          </w:p>
        </w:tc>
        <w:tc>
          <w:tcPr>
            <w:tcW w:w="600" w:type="dxa"/>
            <w:noWrap w:val="0"/>
            <w:vAlign w:val="top"/>
          </w:tcPr>
          <w:p w14:paraId="7AC87327">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0225725E">
            <w:pPr>
              <w:autoSpaceDE w:val="0"/>
              <w:autoSpaceDN w:val="0"/>
              <w:spacing w:line="400" w:lineRule="exact"/>
              <w:rPr>
                <w:rFonts w:hint="eastAsia" w:ascii="宋体" w:hAnsi="宋体" w:eastAsia="宋体" w:cs="宋体"/>
                <w:bCs/>
                <w:color w:val="auto"/>
                <w:kern w:val="2"/>
                <w:sz w:val="24"/>
                <w:szCs w:val="24"/>
                <w:lang w:val="zh-CN"/>
              </w:rPr>
            </w:pPr>
          </w:p>
        </w:tc>
      </w:tr>
      <w:tr w14:paraId="43953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609" w:type="dxa"/>
            <w:vMerge w:val="continue"/>
            <w:noWrap w:val="0"/>
            <w:vAlign w:val="top"/>
          </w:tcPr>
          <w:p w14:paraId="6B7CF5A5">
            <w:pPr>
              <w:autoSpaceDE w:val="0"/>
              <w:autoSpaceDN w:val="0"/>
              <w:spacing w:line="400" w:lineRule="exact"/>
              <w:jc w:val="center"/>
              <w:rPr>
                <w:rFonts w:hint="eastAsia" w:ascii="宋体" w:hAnsi="宋体" w:eastAsia="宋体" w:cs="宋体"/>
                <w:bCs/>
                <w:color w:val="auto"/>
                <w:kern w:val="2"/>
                <w:sz w:val="24"/>
                <w:szCs w:val="24"/>
                <w:lang w:val="en-US" w:eastAsia="zh-CN"/>
              </w:rPr>
            </w:pPr>
          </w:p>
        </w:tc>
        <w:tc>
          <w:tcPr>
            <w:tcW w:w="1410" w:type="dxa"/>
            <w:vMerge w:val="continue"/>
            <w:noWrap w:val="0"/>
            <w:vAlign w:val="top"/>
          </w:tcPr>
          <w:p w14:paraId="5B236C45">
            <w:pPr>
              <w:autoSpaceDE w:val="0"/>
              <w:autoSpaceDN w:val="0"/>
              <w:spacing w:line="400" w:lineRule="exact"/>
              <w:jc w:val="center"/>
              <w:rPr>
                <w:rFonts w:hint="eastAsia" w:ascii="宋体" w:hAnsi="宋体" w:eastAsia="宋体" w:cs="宋体"/>
                <w:bCs/>
                <w:color w:val="auto"/>
                <w:kern w:val="2"/>
                <w:sz w:val="24"/>
                <w:szCs w:val="24"/>
              </w:rPr>
            </w:pPr>
          </w:p>
        </w:tc>
        <w:tc>
          <w:tcPr>
            <w:tcW w:w="6180" w:type="dxa"/>
            <w:noWrap w:val="0"/>
            <w:vAlign w:val="top"/>
          </w:tcPr>
          <w:p w14:paraId="002BC712">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在规定限期内整改修复，道路沉陷、碎裂、坑槽要求在三个工作日内完成;网裂、拥包、搓板、脱皮等病害要求在七个工作日内处理完毕，泥、缝料散失、台板边断裂等病害应在一个月以内予以修复;桥梁应根据桥梁的不同病因，进行早期病害日常的维护，发现桥台跳车应及时修补，人行道无坑洞、错台、拱起、沉陷和缺损，发现病害应在三个工作日内予以修复;检查井、收水井框盖完好吻合，井圈和井盖开裂，丢失应在24小时之内补装完整，房屋外立面剥落及漏水、落水管、门窗等维修项目要求在七个工作日内处理完毕。以上内容，在规定期限未及时修复的扣5分。</w:t>
            </w:r>
          </w:p>
        </w:tc>
        <w:tc>
          <w:tcPr>
            <w:tcW w:w="700" w:type="dxa"/>
            <w:noWrap w:val="0"/>
            <w:vAlign w:val="top"/>
          </w:tcPr>
          <w:p w14:paraId="13D18C5C">
            <w:pPr>
              <w:autoSpaceDE w:val="0"/>
              <w:autoSpaceDN w:val="0"/>
              <w:spacing w:line="400" w:lineRule="exact"/>
              <w:jc w:val="center"/>
              <w:rPr>
                <w:rFonts w:hint="default" w:ascii="宋体" w:hAnsi="宋体" w:eastAsia="宋体" w:cs="宋体"/>
                <w:bCs/>
                <w:color w:val="auto"/>
                <w:kern w:val="2"/>
                <w:sz w:val="24"/>
                <w:szCs w:val="24"/>
                <w:lang w:val="en-US" w:eastAsia="zh-CN"/>
              </w:rPr>
            </w:pPr>
            <w:r>
              <w:rPr>
                <w:rFonts w:hint="eastAsia" w:ascii="宋体" w:hAnsi="宋体" w:eastAsia="宋体" w:cs="宋体"/>
                <w:bCs/>
                <w:color w:val="auto"/>
                <w:kern w:val="2"/>
                <w:sz w:val="24"/>
                <w:szCs w:val="24"/>
                <w:lang w:val="en-US" w:eastAsia="zh-CN"/>
              </w:rPr>
              <w:t>20</w:t>
            </w:r>
          </w:p>
        </w:tc>
        <w:tc>
          <w:tcPr>
            <w:tcW w:w="600" w:type="dxa"/>
            <w:noWrap w:val="0"/>
            <w:vAlign w:val="top"/>
          </w:tcPr>
          <w:p w14:paraId="297631E6">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526F2D8B">
            <w:pPr>
              <w:autoSpaceDE w:val="0"/>
              <w:autoSpaceDN w:val="0"/>
              <w:spacing w:line="400" w:lineRule="exact"/>
              <w:rPr>
                <w:rFonts w:hint="eastAsia" w:ascii="宋体" w:hAnsi="宋体" w:eastAsia="宋体" w:cs="宋体"/>
                <w:bCs/>
                <w:color w:val="auto"/>
                <w:kern w:val="2"/>
                <w:sz w:val="24"/>
                <w:szCs w:val="24"/>
                <w:lang w:val="zh-CN"/>
              </w:rPr>
            </w:pPr>
          </w:p>
        </w:tc>
      </w:tr>
      <w:tr w14:paraId="1DF38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609" w:type="dxa"/>
            <w:vMerge w:val="continue"/>
            <w:noWrap w:val="0"/>
            <w:vAlign w:val="top"/>
          </w:tcPr>
          <w:p w14:paraId="7BFC2972">
            <w:pPr>
              <w:autoSpaceDE w:val="0"/>
              <w:autoSpaceDN w:val="0"/>
              <w:spacing w:line="400" w:lineRule="exact"/>
              <w:jc w:val="center"/>
              <w:rPr>
                <w:rFonts w:hint="eastAsia" w:ascii="宋体" w:hAnsi="宋体" w:eastAsia="宋体" w:cs="宋体"/>
                <w:bCs/>
                <w:color w:val="auto"/>
                <w:kern w:val="2"/>
                <w:sz w:val="24"/>
                <w:szCs w:val="24"/>
                <w:lang w:val="en-US" w:eastAsia="zh-CN"/>
              </w:rPr>
            </w:pPr>
          </w:p>
        </w:tc>
        <w:tc>
          <w:tcPr>
            <w:tcW w:w="1410" w:type="dxa"/>
            <w:vMerge w:val="continue"/>
            <w:noWrap w:val="0"/>
            <w:vAlign w:val="top"/>
          </w:tcPr>
          <w:p w14:paraId="7AF908CF">
            <w:pPr>
              <w:autoSpaceDE w:val="0"/>
              <w:autoSpaceDN w:val="0"/>
              <w:spacing w:line="400" w:lineRule="exact"/>
              <w:jc w:val="center"/>
              <w:rPr>
                <w:rFonts w:hint="eastAsia" w:ascii="宋体" w:hAnsi="宋体" w:eastAsia="宋体" w:cs="宋体"/>
                <w:bCs/>
                <w:color w:val="auto"/>
                <w:kern w:val="2"/>
                <w:sz w:val="24"/>
                <w:szCs w:val="24"/>
              </w:rPr>
            </w:pPr>
          </w:p>
        </w:tc>
        <w:tc>
          <w:tcPr>
            <w:tcW w:w="6180" w:type="dxa"/>
            <w:noWrap w:val="0"/>
            <w:vAlign w:val="top"/>
          </w:tcPr>
          <w:p w14:paraId="1C0142F0">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严格按照维修管理规定及相关规范进行维修作业，确保维修质量，维修质量不合格每次扣1分。</w:t>
            </w:r>
          </w:p>
        </w:tc>
        <w:tc>
          <w:tcPr>
            <w:tcW w:w="700" w:type="dxa"/>
            <w:noWrap w:val="0"/>
            <w:vAlign w:val="top"/>
          </w:tcPr>
          <w:p w14:paraId="6754C232">
            <w:pPr>
              <w:autoSpaceDE w:val="0"/>
              <w:autoSpaceDN w:val="0"/>
              <w:spacing w:line="400" w:lineRule="exact"/>
              <w:jc w:val="center"/>
              <w:rPr>
                <w:rFonts w:hint="default" w:ascii="宋体" w:hAnsi="宋体" w:eastAsia="宋体" w:cs="宋体"/>
                <w:bCs/>
                <w:color w:val="auto"/>
                <w:kern w:val="2"/>
                <w:sz w:val="24"/>
                <w:szCs w:val="24"/>
                <w:lang w:val="en-US" w:eastAsia="zh-CN"/>
              </w:rPr>
            </w:pPr>
            <w:r>
              <w:rPr>
                <w:rFonts w:hint="eastAsia" w:ascii="宋体" w:hAnsi="宋体" w:eastAsia="宋体" w:cs="宋体"/>
                <w:bCs/>
                <w:color w:val="auto"/>
                <w:kern w:val="2"/>
                <w:sz w:val="24"/>
                <w:szCs w:val="24"/>
                <w:lang w:val="en-US" w:eastAsia="zh-CN"/>
              </w:rPr>
              <w:t>5</w:t>
            </w:r>
          </w:p>
        </w:tc>
        <w:tc>
          <w:tcPr>
            <w:tcW w:w="600" w:type="dxa"/>
            <w:noWrap w:val="0"/>
            <w:vAlign w:val="top"/>
          </w:tcPr>
          <w:p w14:paraId="6E505F99">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78FFB22B">
            <w:pPr>
              <w:autoSpaceDE w:val="0"/>
              <w:autoSpaceDN w:val="0"/>
              <w:spacing w:line="400" w:lineRule="exact"/>
              <w:rPr>
                <w:rFonts w:hint="eastAsia" w:ascii="宋体" w:hAnsi="宋体" w:eastAsia="宋体" w:cs="宋体"/>
                <w:bCs/>
                <w:color w:val="auto"/>
                <w:kern w:val="2"/>
                <w:sz w:val="24"/>
                <w:szCs w:val="24"/>
                <w:lang w:val="zh-CN"/>
              </w:rPr>
            </w:pPr>
          </w:p>
        </w:tc>
      </w:tr>
      <w:tr w14:paraId="26719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609" w:type="dxa"/>
            <w:vMerge w:val="continue"/>
            <w:noWrap w:val="0"/>
            <w:vAlign w:val="top"/>
          </w:tcPr>
          <w:p w14:paraId="73394CE4">
            <w:pPr>
              <w:autoSpaceDE w:val="0"/>
              <w:autoSpaceDN w:val="0"/>
              <w:spacing w:line="400" w:lineRule="exact"/>
              <w:jc w:val="center"/>
              <w:rPr>
                <w:rFonts w:hint="eastAsia" w:ascii="宋体" w:hAnsi="宋体" w:eastAsia="宋体" w:cs="宋体"/>
                <w:bCs/>
                <w:color w:val="auto"/>
                <w:kern w:val="2"/>
                <w:sz w:val="24"/>
                <w:szCs w:val="24"/>
                <w:lang w:val="en-US" w:eastAsia="zh-CN"/>
              </w:rPr>
            </w:pPr>
          </w:p>
        </w:tc>
        <w:tc>
          <w:tcPr>
            <w:tcW w:w="1410" w:type="dxa"/>
            <w:vMerge w:val="continue"/>
            <w:noWrap w:val="0"/>
            <w:vAlign w:val="top"/>
          </w:tcPr>
          <w:p w14:paraId="1DFCDA31">
            <w:pPr>
              <w:autoSpaceDE w:val="0"/>
              <w:autoSpaceDN w:val="0"/>
              <w:spacing w:line="400" w:lineRule="exact"/>
              <w:jc w:val="center"/>
              <w:rPr>
                <w:rFonts w:hint="eastAsia" w:ascii="宋体" w:hAnsi="宋体" w:eastAsia="宋体" w:cs="宋体"/>
                <w:bCs/>
                <w:color w:val="auto"/>
                <w:kern w:val="2"/>
                <w:sz w:val="24"/>
                <w:szCs w:val="24"/>
              </w:rPr>
            </w:pPr>
          </w:p>
        </w:tc>
        <w:tc>
          <w:tcPr>
            <w:tcW w:w="6180" w:type="dxa"/>
            <w:noWrap w:val="0"/>
            <w:vAlign w:val="top"/>
          </w:tcPr>
          <w:p w14:paraId="14889E31">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对规定限期内无法完成整改修复的，应当及时向上级主管部门反馈，信息反馈不及时的一次扣1分。因为处置不力而造成不良社会影响、舆情舆论、通报批评及二次上访等情况的扣5分。</w:t>
            </w:r>
          </w:p>
        </w:tc>
        <w:tc>
          <w:tcPr>
            <w:tcW w:w="700" w:type="dxa"/>
            <w:noWrap w:val="0"/>
            <w:vAlign w:val="top"/>
          </w:tcPr>
          <w:p w14:paraId="0B282C43">
            <w:pPr>
              <w:autoSpaceDE w:val="0"/>
              <w:autoSpaceDN w:val="0"/>
              <w:spacing w:line="400" w:lineRule="exact"/>
              <w:jc w:val="center"/>
              <w:rPr>
                <w:rFonts w:hint="default" w:ascii="宋体" w:hAnsi="宋体" w:eastAsia="宋体" w:cs="宋体"/>
                <w:bCs/>
                <w:color w:val="auto"/>
                <w:kern w:val="2"/>
                <w:sz w:val="24"/>
                <w:szCs w:val="24"/>
                <w:lang w:val="en-US" w:eastAsia="zh-CN"/>
              </w:rPr>
            </w:pPr>
            <w:r>
              <w:rPr>
                <w:rFonts w:hint="eastAsia" w:ascii="宋体" w:hAnsi="宋体" w:eastAsia="宋体" w:cs="宋体"/>
                <w:bCs/>
                <w:color w:val="auto"/>
                <w:kern w:val="2"/>
                <w:sz w:val="24"/>
                <w:szCs w:val="24"/>
                <w:lang w:val="en-US" w:eastAsia="zh-CN"/>
              </w:rPr>
              <w:t>5</w:t>
            </w:r>
          </w:p>
        </w:tc>
        <w:tc>
          <w:tcPr>
            <w:tcW w:w="600" w:type="dxa"/>
            <w:noWrap w:val="0"/>
            <w:vAlign w:val="top"/>
          </w:tcPr>
          <w:p w14:paraId="7F6E392E">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18135191">
            <w:pPr>
              <w:autoSpaceDE w:val="0"/>
              <w:autoSpaceDN w:val="0"/>
              <w:spacing w:line="400" w:lineRule="exact"/>
              <w:rPr>
                <w:rFonts w:hint="eastAsia" w:ascii="宋体" w:hAnsi="宋体" w:eastAsia="宋体" w:cs="宋体"/>
                <w:bCs/>
                <w:color w:val="auto"/>
                <w:kern w:val="2"/>
                <w:sz w:val="24"/>
                <w:szCs w:val="24"/>
                <w:lang w:val="zh-CN"/>
              </w:rPr>
            </w:pPr>
          </w:p>
        </w:tc>
      </w:tr>
      <w:tr w14:paraId="03416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609" w:type="dxa"/>
            <w:vMerge w:val="continue"/>
            <w:noWrap w:val="0"/>
            <w:vAlign w:val="top"/>
          </w:tcPr>
          <w:p w14:paraId="3CFAA96A">
            <w:pPr>
              <w:autoSpaceDE w:val="0"/>
              <w:autoSpaceDN w:val="0"/>
              <w:spacing w:line="400" w:lineRule="exact"/>
              <w:jc w:val="center"/>
              <w:rPr>
                <w:rFonts w:hint="eastAsia" w:ascii="宋体" w:hAnsi="宋体" w:eastAsia="宋体" w:cs="宋体"/>
                <w:bCs/>
                <w:color w:val="auto"/>
                <w:kern w:val="2"/>
                <w:sz w:val="24"/>
                <w:szCs w:val="24"/>
                <w:lang w:val="en-US" w:eastAsia="zh-CN"/>
              </w:rPr>
            </w:pPr>
          </w:p>
        </w:tc>
        <w:tc>
          <w:tcPr>
            <w:tcW w:w="1410" w:type="dxa"/>
            <w:vMerge w:val="continue"/>
            <w:noWrap w:val="0"/>
            <w:vAlign w:val="top"/>
          </w:tcPr>
          <w:p w14:paraId="313B3F62">
            <w:pPr>
              <w:autoSpaceDE w:val="0"/>
              <w:autoSpaceDN w:val="0"/>
              <w:spacing w:line="400" w:lineRule="exact"/>
              <w:jc w:val="center"/>
              <w:rPr>
                <w:rFonts w:hint="eastAsia" w:ascii="宋体" w:hAnsi="宋体" w:eastAsia="宋体" w:cs="宋体"/>
                <w:bCs/>
                <w:color w:val="auto"/>
                <w:kern w:val="2"/>
                <w:sz w:val="24"/>
                <w:szCs w:val="24"/>
              </w:rPr>
            </w:pPr>
          </w:p>
        </w:tc>
        <w:tc>
          <w:tcPr>
            <w:tcW w:w="6180" w:type="dxa"/>
            <w:noWrap w:val="0"/>
            <w:vAlign w:val="top"/>
          </w:tcPr>
          <w:p w14:paraId="3367416E">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施工中如遇危及人身及财产安全的重大隐患，及时向上级主管部门报告，发生人身财产事故的，一次扣5分。</w:t>
            </w:r>
          </w:p>
        </w:tc>
        <w:tc>
          <w:tcPr>
            <w:tcW w:w="700" w:type="dxa"/>
            <w:noWrap w:val="0"/>
            <w:vAlign w:val="top"/>
          </w:tcPr>
          <w:p w14:paraId="603A529E">
            <w:pPr>
              <w:autoSpaceDE w:val="0"/>
              <w:autoSpaceDN w:val="0"/>
              <w:spacing w:line="400" w:lineRule="exact"/>
              <w:jc w:val="center"/>
              <w:rPr>
                <w:rFonts w:hint="default" w:ascii="宋体" w:hAnsi="宋体" w:eastAsia="宋体" w:cs="宋体"/>
                <w:bCs/>
                <w:color w:val="auto"/>
                <w:kern w:val="2"/>
                <w:sz w:val="24"/>
                <w:szCs w:val="24"/>
                <w:lang w:val="en-US" w:eastAsia="zh-CN"/>
              </w:rPr>
            </w:pPr>
            <w:r>
              <w:rPr>
                <w:rFonts w:hint="eastAsia" w:ascii="宋体" w:hAnsi="宋体" w:eastAsia="宋体" w:cs="宋体"/>
                <w:bCs/>
                <w:color w:val="auto"/>
                <w:kern w:val="2"/>
                <w:sz w:val="24"/>
                <w:szCs w:val="24"/>
                <w:lang w:val="en-US" w:eastAsia="zh-CN"/>
              </w:rPr>
              <w:t>5</w:t>
            </w:r>
          </w:p>
        </w:tc>
        <w:tc>
          <w:tcPr>
            <w:tcW w:w="600" w:type="dxa"/>
            <w:noWrap w:val="0"/>
            <w:vAlign w:val="top"/>
          </w:tcPr>
          <w:p w14:paraId="3DA4A01C">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4281D26B">
            <w:pPr>
              <w:autoSpaceDE w:val="0"/>
              <w:autoSpaceDN w:val="0"/>
              <w:spacing w:line="400" w:lineRule="exact"/>
              <w:rPr>
                <w:rFonts w:hint="eastAsia" w:ascii="宋体" w:hAnsi="宋体" w:eastAsia="宋体" w:cs="宋体"/>
                <w:bCs/>
                <w:color w:val="auto"/>
                <w:kern w:val="2"/>
                <w:sz w:val="24"/>
                <w:szCs w:val="24"/>
                <w:lang w:val="zh-CN"/>
              </w:rPr>
            </w:pPr>
          </w:p>
        </w:tc>
      </w:tr>
      <w:tr w14:paraId="32A18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1" w:hRule="atLeast"/>
          <w:jc w:val="center"/>
        </w:trPr>
        <w:tc>
          <w:tcPr>
            <w:tcW w:w="609" w:type="dxa"/>
            <w:noWrap w:val="0"/>
            <w:vAlign w:val="top"/>
          </w:tcPr>
          <w:p w14:paraId="4A644F7B">
            <w:pPr>
              <w:autoSpaceDE w:val="0"/>
              <w:autoSpaceDN w:val="0"/>
              <w:spacing w:line="400" w:lineRule="exact"/>
              <w:jc w:val="center"/>
              <w:rPr>
                <w:rFonts w:hint="eastAsia" w:ascii="宋体" w:hAnsi="宋体" w:eastAsia="宋体" w:cs="宋体"/>
                <w:bCs/>
                <w:color w:val="auto"/>
                <w:kern w:val="2"/>
                <w:sz w:val="24"/>
                <w:szCs w:val="24"/>
                <w:lang w:val="zh-CN"/>
              </w:rPr>
            </w:pPr>
          </w:p>
          <w:p w14:paraId="759E11E6">
            <w:pPr>
              <w:autoSpaceDE w:val="0"/>
              <w:autoSpaceDN w:val="0"/>
              <w:spacing w:line="400" w:lineRule="exact"/>
              <w:jc w:val="center"/>
              <w:rPr>
                <w:rFonts w:hint="eastAsia" w:ascii="宋体" w:hAnsi="宋体" w:eastAsia="宋体" w:cs="宋体"/>
                <w:bCs/>
                <w:color w:val="auto"/>
                <w:kern w:val="2"/>
                <w:sz w:val="24"/>
                <w:szCs w:val="24"/>
                <w:lang w:val="zh-CN" w:eastAsia="zh-CN"/>
              </w:rPr>
            </w:pPr>
            <w:r>
              <w:rPr>
                <w:rFonts w:hint="eastAsia" w:ascii="宋体" w:hAnsi="宋体" w:eastAsia="宋体" w:cs="宋体"/>
                <w:bCs/>
                <w:color w:val="auto"/>
                <w:kern w:val="2"/>
                <w:sz w:val="24"/>
                <w:szCs w:val="24"/>
                <w:lang w:val="en-US" w:eastAsia="zh-CN"/>
              </w:rPr>
              <w:t>三</w:t>
            </w:r>
          </w:p>
        </w:tc>
        <w:tc>
          <w:tcPr>
            <w:tcW w:w="1410" w:type="dxa"/>
            <w:noWrap w:val="0"/>
            <w:vAlign w:val="top"/>
          </w:tcPr>
          <w:p w14:paraId="1A469CD5">
            <w:pPr>
              <w:autoSpaceDE w:val="0"/>
              <w:autoSpaceDN w:val="0"/>
              <w:spacing w:line="400" w:lineRule="exact"/>
              <w:jc w:val="center"/>
              <w:rPr>
                <w:rFonts w:hint="eastAsia" w:ascii="宋体" w:hAnsi="宋体" w:eastAsia="宋体" w:cs="宋体"/>
                <w:bCs/>
                <w:color w:val="auto"/>
                <w:kern w:val="2"/>
                <w:sz w:val="24"/>
                <w:szCs w:val="24"/>
              </w:rPr>
            </w:pPr>
          </w:p>
          <w:p w14:paraId="5B846C60">
            <w:pPr>
              <w:autoSpaceDE w:val="0"/>
              <w:autoSpaceDN w:val="0"/>
              <w:spacing w:line="400" w:lineRule="exact"/>
              <w:jc w:val="center"/>
              <w:rPr>
                <w:rFonts w:hint="eastAsia" w:ascii="宋体" w:hAnsi="宋体" w:eastAsia="宋体" w:cs="宋体"/>
                <w:bCs/>
                <w:color w:val="auto"/>
                <w:kern w:val="2"/>
                <w:sz w:val="24"/>
                <w:szCs w:val="24"/>
                <w:lang w:val="en-US" w:eastAsia="zh-CN"/>
              </w:rPr>
            </w:pPr>
            <w:r>
              <w:rPr>
                <w:rFonts w:hint="eastAsia" w:ascii="宋体" w:hAnsi="宋体" w:eastAsia="宋体" w:cs="宋体"/>
                <w:bCs/>
                <w:color w:val="auto"/>
                <w:kern w:val="2"/>
                <w:sz w:val="24"/>
                <w:szCs w:val="24"/>
              </w:rPr>
              <w:t>社会服务承诺</w:t>
            </w:r>
            <w:r>
              <w:rPr>
                <w:rFonts w:hint="eastAsia" w:ascii="宋体" w:hAnsi="宋体" w:eastAsia="宋体" w:cs="宋体"/>
                <w:bCs/>
                <w:color w:val="auto"/>
                <w:kern w:val="2"/>
                <w:sz w:val="24"/>
                <w:szCs w:val="24"/>
                <w:lang w:val="en-US" w:eastAsia="zh-CN"/>
              </w:rPr>
              <w:t>情况（10分）</w:t>
            </w:r>
          </w:p>
        </w:tc>
        <w:tc>
          <w:tcPr>
            <w:tcW w:w="6180" w:type="dxa"/>
            <w:noWrap w:val="0"/>
            <w:vAlign w:val="top"/>
          </w:tcPr>
          <w:p w14:paraId="545FB148">
            <w:pPr>
              <w:autoSpaceDE w:val="0"/>
              <w:autoSpaceDN w:val="0"/>
              <w:spacing w:line="400" w:lineRule="exact"/>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rPr>
              <w:t>认真履行社会服务承诺，协助主管部门完成政协、人大提案</w:t>
            </w:r>
            <w:r>
              <w:rPr>
                <w:rFonts w:hint="eastAsia" w:ascii="宋体" w:hAnsi="宋体" w:eastAsia="宋体" w:cs="宋体"/>
                <w:bCs/>
                <w:color w:val="auto"/>
                <w:kern w:val="2"/>
                <w:sz w:val="24"/>
                <w:szCs w:val="24"/>
                <w:lang w:eastAsia="zh-CN"/>
              </w:rPr>
              <w:t>、</w:t>
            </w:r>
            <w:r>
              <w:rPr>
                <w:rFonts w:hint="eastAsia" w:ascii="宋体" w:hAnsi="宋体" w:eastAsia="宋体" w:cs="宋体"/>
                <w:bCs/>
                <w:color w:val="auto"/>
                <w:kern w:val="2"/>
                <w:sz w:val="24"/>
                <w:szCs w:val="24"/>
              </w:rPr>
              <w:t>接受人民群众来电、来信、来访事项，对不配合的一次扣1分</w:t>
            </w:r>
            <w:r>
              <w:rPr>
                <w:rFonts w:hint="eastAsia" w:ascii="宋体" w:hAnsi="宋体" w:eastAsia="宋体" w:cs="宋体"/>
                <w:bCs/>
                <w:color w:val="auto"/>
                <w:kern w:val="2"/>
                <w:sz w:val="24"/>
                <w:szCs w:val="24"/>
                <w:lang w:eastAsia="zh-CN"/>
              </w:rPr>
              <w:t>。</w:t>
            </w:r>
          </w:p>
        </w:tc>
        <w:tc>
          <w:tcPr>
            <w:tcW w:w="700" w:type="dxa"/>
            <w:noWrap w:val="0"/>
            <w:vAlign w:val="top"/>
          </w:tcPr>
          <w:p w14:paraId="22F433F6">
            <w:pPr>
              <w:autoSpaceDE w:val="0"/>
              <w:autoSpaceDN w:val="0"/>
              <w:spacing w:line="400" w:lineRule="exact"/>
              <w:jc w:val="center"/>
              <w:rPr>
                <w:rFonts w:hint="eastAsia" w:ascii="宋体" w:hAnsi="宋体" w:eastAsia="宋体" w:cs="宋体"/>
                <w:bCs/>
                <w:color w:val="auto"/>
                <w:kern w:val="2"/>
                <w:sz w:val="24"/>
                <w:szCs w:val="24"/>
                <w:lang w:val="zh-CN"/>
              </w:rPr>
            </w:pPr>
          </w:p>
          <w:p w14:paraId="1EA87544">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10</w:t>
            </w:r>
          </w:p>
        </w:tc>
        <w:tc>
          <w:tcPr>
            <w:tcW w:w="600" w:type="dxa"/>
            <w:noWrap w:val="0"/>
            <w:vAlign w:val="top"/>
          </w:tcPr>
          <w:p w14:paraId="1D1D11FC">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3280883B">
            <w:pPr>
              <w:autoSpaceDE w:val="0"/>
              <w:autoSpaceDN w:val="0"/>
              <w:spacing w:line="400" w:lineRule="exact"/>
              <w:rPr>
                <w:rFonts w:hint="eastAsia" w:ascii="宋体" w:hAnsi="宋体" w:eastAsia="宋体" w:cs="宋体"/>
                <w:bCs/>
                <w:color w:val="auto"/>
                <w:kern w:val="2"/>
                <w:sz w:val="24"/>
                <w:szCs w:val="24"/>
                <w:lang w:val="zh-CN"/>
              </w:rPr>
            </w:pPr>
          </w:p>
        </w:tc>
      </w:tr>
      <w:tr w14:paraId="52B37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609" w:type="dxa"/>
            <w:vMerge w:val="restart"/>
            <w:noWrap w:val="0"/>
            <w:vAlign w:val="top"/>
          </w:tcPr>
          <w:p w14:paraId="50823663">
            <w:pPr>
              <w:autoSpaceDE w:val="0"/>
              <w:autoSpaceDN w:val="0"/>
              <w:spacing w:line="400" w:lineRule="exact"/>
              <w:ind w:firstLine="240" w:firstLineChars="100"/>
              <w:rPr>
                <w:rFonts w:hint="eastAsia" w:ascii="宋体" w:hAnsi="宋体" w:eastAsia="宋体" w:cs="宋体"/>
                <w:bCs/>
                <w:color w:val="auto"/>
                <w:kern w:val="2"/>
                <w:sz w:val="24"/>
                <w:szCs w:val="24"/>
                <w:lang w:val="en-US" w:eastAsia="zh-CN"/>
              </w:rPr>
            </w:pPr>
            <w:r>
              <w:rPr>
                <w:rFonts w:hint="eastAsia" w:ascii="宋体" w:hAnsi="宋体" w:eastAsia="宋体" w:cs="宋体"/>
                <w:bCs/>
                <w:color w:val="auto"/>
                <w:kern w:val="2"/>
                <w:sz w:val="24"/>
                <w:szCs w:val="24"/>
                <w:lang w:val="en-US" w:eastAsia="zh-CN"/>
              </w:rPr>
              <w:t>四</w:t>
            </w:r>
          </w:p>
        </w:tc>
        <w:tc>
          <w:tcPr>
            <w:tcW w:w="1410" w:type="dxa"/>
            <w:vMerge w:val="restart"/>
            <w:noWrap w:val="0"/>
            <w:vAlign w:val="top"/>
          </w:tcPr>
          <w:p w14:paraId="67D9CC75">
            <w:pPr>
              <w:autoSpaceDE w:val="0"/>
              <w:autoSpaceDN w:val="0"/>
              <w:spacing w:line="400" w:lineRule="exact"/>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安全文明生产情况和突发事件处置（</w:t>
            </w:r>
            <w:r>
              <w:rPr>
                <w:rFonts w:hint="eastAsia" w:ascii="宋体" w:hAnsi="宋体" w:eastAsia="宋体" w:cs="宋体"/>
                <w:bCs/>
                <w:color w:val="auto"/>
                <w:kern w:val="2"/>
                <w:sz w:val="24"/>
                <w:szCs w:val="24"/>
                <w:lang w:val="en-US" w:eastAsia="zh-CN"/>
              </w:rPr>
              <w:t>25分</w:t>
            </w:r>
            <w:r>
              <w:rPr>
                <w:rFonts w:hint="eastAsia" w:ascii="宋体" w:hAnsi="宋体" w:eastAsia="宋体" w:cs="宋体"/>
                <w:bCs/>
                <w:color w:val="auto"/>
                <w:kern w:val="2"/>
                <w:sz w:val="24"/>
                <w:szCs w:val="24"/>
                <w:lang w:val="zh-CN"/>
              </w:rPr>
              <w:t>）</w:t>
            </w:r>
          </w:p>
        </w:tc>
        <w:tc>
          <w:tcPr>
            <w:tcW w:w="6180" w:type="dxa"/>
            <w:noWrap w:val="0"/>
            <w:vAlign w:val="top"/>
          </w:tcPr>
          <w:p w14:paraId="7DC5B15E">
            <w:pPr>
              <w:autoSpaceDE w:val="0"/>
              <w:autoSpaceDN w:val="0"/>
              <w:spacing w:line="400" w:lineRule="exact"/>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职工需接受安全教育和上岗培训，严格按照操作规程进行作业。未接受安全教育或上岗培训扣0.5分，未按照操作规程作业扣0.5分。</w:t>
            </w:r>
          </w:p>
        </w:tc>
        <w:tc>
          <w:tcPr>
            <w:tcW w:w="700" w:type="dxa"/>
            <w:noWrap w:val="0"/>
            <w:vAlign w:val="top"/>
          </w:tcPr>
          <w:p w14:paraId="7DEA04D0">
            <w:pPr>
              <w:autoSpaceDE w:val="0"/>
              <w:autoSpaceDN w:val="0"/>
              <w:spacing w:line="400" w:lineRule="exact"/>
              <w:jc w:val="center"/>
              <w:rPr>
                <w:rFonts w:hint="eastAsia" w:ascii="宋体" w:hAnsi="宋体" w:eastAsia="宋体" w:cs="宋体"/>
                <w:bCs/>
                <w:color w:val="auto"/>
                <w:kern w:val="2"/>
                <w:sz w:val="24"/>
                <w:szCs w:val="24"/>
                <w:lang w:val="en-US" w:eastAsia="zh-CN"/>
              </w:rPr>
            </w:pPr>
            <w:r>
              <w:rPr>
                <w:rFonts w:hint="eastAsia" w:ascii="宋体" w:hAnsi="宋体" w:eastAsia="宋体" w:cs="宋体"/>
                <w:bCs/>
                <w:color w:val="auto"/>
                <w:kern w:val="2"/>
                <w:sz w:val="24"/>
                <w:szCs w:val="24"/>
                <w:lang w:val="en-US" w:eastAsia="zh-CN"/>
              </w:rPr>
              <w:t>2</w:t>
            </w:r>
          </w:p>
        </w:tc>
        <w:tc>
          <w:tcPr>
            <w:tcW w:w="600" w:type="dxa"/>
            <w:noWrap w:val="0"/>
            <w:vAlign w:val="top"/>
          </w:tcPr>
          <w:p w14:paraId="72A24BE0">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686776DA">
            <w:pPr>
              <w:autoSpaceDE w:val="0"/>
              <w:autoSpaceDN w:val="0"/>
              <w:spacing w:line="400" w:lineRule="exact"/>
              <w:rPr>
                <w:rFonts w:hint="eastAsia" w:ascii="宋体" w:hAnsi="宋体" w:eastAsia="宋体" w:cs="宋体"/>
                <w:bCs/>
                <w:color w:val="auto"/>
                <w:kern w:val="2"/>
                <w:sz w:val="24"/>
                <w:szCs w:val="24"/>
                <w:lang w:val="zh-CN"/>
              </w:rPr>
            </w:pPr>
          </w:p>
        </w:tc>
      </w:tr>
      <w:tr w14:paraId="3D019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609" w:type="dxa"/>
            <w:vMerge w:val="continue"/>
            <w:noWrap w:val="0"/>
            <w:vAlign w:val="top"/>
          </w:tcPr>
          <w:p w14:paraId="7709FF5E">
            <w:pPr>
              <w:autoSpaceDE w:val="0"/>
              <w:autoSpaceDN w:val="0"/>
              <w:spacing w:line="400" w:lineRule="exact"/>
              <w:ind w:firstLine="240" w:firstLineChars="100"/>
              <w:rPr>
                <w:rFonts w:hint="eastAsia" w:ascii="宋体" w:hAnsi="宋体" w:eastAsia="宋体" w:cs="宋体"/>
                <w:bCs/>
                <w:color w:val="auto"/>
                <w:kern w:val="2"/>
                <w:sz w:val="24"/>
                <w:szCs w:val="24"/>
                <w:lang w:val="en-US" w:eastAsia="zh-CN"/>
              </w:rPr>
            </w:pPr>
          </w:p>
        </w:tc>
        <w:tc>
          <w:tcPr>
            <w:tcW w:w="1410" w:type="dxa"/>
            <w:vMerge w:val="continue"/>
            <w:noWrap w:val="0"/>
            <w:vAlign w:val="top"/>
          </w:tcPr>
          <w:p w14:paraId="651EC130">
            <w:pPr>
              <w:autoSpaceDE w:val="0"/>
              <w:autoSpaceDN w:val="0"/>
              <w:spacing w:line="400" w:lineRule="exact"/>
              <w:rPr>
                <w:rFonts w:hint="eastAsia" w:ascii="宋体" w:hAnsi="宋体" w:eastAsia="宋体" w:cs="宋体"/>
                <w:bCs/>
                <w:color w:val="auto"/>
                <w:kern w:val="2"/>
                <w:sz w:val="24"/>
                <w:szCs w:val="24"/>
                <w:lang w:val="zh-CN"/>
              </w:rPr>
            </w:pPr>
          </w:p>
        </w:tc>
        <w:tc>
          <w:tcPr>
            <w:tcW w:w="6180" w:type="dxa"/>
            <w:noWrap w:val="0"/>
            <w:vAlign w:val="top"/>
          </w:tcPr>
          <w:p w14:paraId="09C456C2">
            <w:pPr>
              <w:autoSpaceDE w:val="0"/>
              <w:autoSpaceDN w:val="0"/>
              <w:spacing w:line="400" w:lineRule="exact"/>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施工现场须围护作业，设安全警示标志(夜间有照明灯和警示灯)，按操作规程穿戴防护用具，每缺失一项扣1分。</w:t>
            </w:r>
          </w:p>
        </w:tc>
        <w:tc>
          <w:tcPr>
            <w:tcW w:w="700" w:type="dxa"/>
            <w:noWrap w:val="0"/>
            <w:vAlign w:val="top"/>
          </w:tcPr>
          <w:p w14:paraId="5CE86870">
            <w:pPr>
              <w:autoSpaceDE w:val="0"/>
              <w:autoSpaceDN w:val="0"/>
              <w:spacing w:line="400" w:lineRule="exact"/>
              <w:jc w:val="center"/>
              <w:rPr>
                <w:rFonts w:hint="default" w:ascii="宋体" w:hAnsi="宋体" w:eastAsia="宋体" w:cs="宋体"/>
                <w:bCs/>
                <w:color w:val="auto"/>
                <w:kern w:val="2"/>
                <w:sz w:val="24"/>
                <w:szCs w:val="24"/>
                <w:lang w:val="en-US" w:eastAsia="zh-CN"/>
              </w:rPr>
            </w:pPr>
            <w:r>
              <w:rPr>
                <w:rFonts w:hint="eastAsia" w:ascii="宋体" w:hAnsi="宋体" w:eastAsia="宋体" w:cs="宋体"/>
                <w:bCs/>
                <w:color w:val="auto"/>
                <w:kern w:val="2"/>
                <w:sz w:val="24"/>
                <w:szCs w:val="24"/>
                <w:lang w:val="en-US" w:eastAsia="zh-CN"/>
              </w:rPr>
              <w:t>10</w:t>
            </w:r>
          </w:p>
        </w:tc>
        <w:tc>
          <w:tcPr>
            <w:tcW w:w="600" w:type="dxa"/>
            <w:noWrap w:val="0"/>
            <w:vAlign w:val="top"/>
          </w:tcPr>
          <w:p w14:paraId="383C1CDE">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53F55A55">
            <w:pPr>
              <w:autoSpaceDE w:val="0"/>
              <w:autoSpaceDN w:val="0"/>
              <w:spacing w:line="400" w:lineRule="exact"/>
              <w:rPr>
                <w:rFonts w:hint="eastAsia" w:ascii="宋体" w:hAnsi="宋体" w:eastAsia="宋体" w:cs="宋体"/>
                <w:bCs/>
                <w:color w:val="auto"/>
                <w:kern w:val="2"/>
                <w:sz w:val="24"/>
                <w:szCs w:val="24"/>
                <w:lang w:val="zh-CN"/>
              </w:rPr>
            </w:pPr>
          </w:p>
        </w:tc>
      </w:tr>
      <w:tr w14:paraId="7B4FB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609" w:type="dxa"/>
            <w:vMerge w:val="continue"/>
            <w:noWrap w:val="0"/>
            <w:vAlign w:val="top"/>
          </w:tcPr>
          <w:p w14:paraId="2F3D501D">
            <w:pPr>
              <w:autoSpaceDE w:val="0"/>
              <w:autoSpaceDN w:val="0"/>
              <w:spacing w:line="400" w:lineRule="exact"/>
              <w:ind w:firstLine="240" w:firstLineChars="100"/>
              <w:rPr>
                <w:rFonts w:hint="eastAsia" w:ascii="宋体" w:hAnsi="宋体" w:eastAsia="宋体" w:cs="宋体"/>
                <w:bCs/>
                <w:color w:val="auto"/>
                <w:kern w:val="2"/>
                <w:sz w:val="24"/>
                <w:szCs w:val="24"/>
                <w:lang w:val="en-US" w:eastAsia="zh-CN"/>
              </w:rPr>
            </w:pPr>
          </w:p>
        </w:tc>
        <w:tc>
          <w:tcPr>
            <w:tcW w:w="1410" w:type="dxa"/>
            <w:vMerge w:val="continue"/>
            <w:noWrap w:val="0"/>
            <w:vAlign w:val="top"/>
          </w:tcPr>
          <w:p w14:paraId="6E712EB5">
            <w:pPr>
              <w:autoSpaceDE w:val="0"/>
              <w:autoSpaceDN w:val="0"/>
              <w:spacing w:line="400" w:lineRule="exact"/>
              <w:rPr>
                <w:rFonts w:hint="eastAsia" w:ascii="宋体" w:hAnsi="宋体" w:eastAsia="宋体" w:cs="宋体"/>
                <w:bCs/>
                <w:color w:val="auto"/>
                <w:kern w:val="2"/>
                <w:sz w:val="24"/>
                <w:szCs w:val="24"/>
                <w:lang w:val="zh-CN"/>
              </w:rPr>
            </w:pPr>
          </w:p>
        </w:tc>
        <w:tc>
          <w:tcPr>
            <w:tcW w:w="6180" w:type="dxa"/>
            <w:noWrap w:val="0"/>
            <w:vAlign w:val="top"/>
          </w:tcPr>
          <w:p w14:paraId="22B2195D">
            <w:pPr>
              <w:autoSpaceDE w:val="0"/>
              <w:autoSpaceDN w:val="0"/>
              <w:spacing w:line="400" w:lineRule="exact"/>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施工材料及其他设施规范、整洁。每缺失一项扣1分。</w:t>
            </w:r>
          </w:p>
        </w:tc>
        <w:tc>
          <w:tcPr>
            <w:tcW w:w="700" w:type="dxa"/>
            <w:noWrap w:val="0"/>
            <w:vAlign w:val="top"/>
          </w:tcPr>
          <w:p w14:paraId="4D6BDF1F">
            <w:pPr>
              <w:autoSpaceDE w:val="0"/>
              <w:autoSpaceDN w:val="0"/>
              <w:spacing w:line="400" w:lineRule="exact"/>
              <w:jc w:val="center"/>
              <w:rPr>
                <w:rFonts w:hint="default" w:ascii="宋体" w:hAnsi="宋体" w:eastAsia="宋体" w:cs="宋体"/>
                <w:bCs/>
                <w:color w:val="auto"/>
                <w:kern w:val="2"/>
                <w:sz w:val="24"/>
                <w:szCs w:val="24"/>
                <w:lang w:val="en-US" w:eastAsia="zh-CN"/>
              </w:rPr>
            </w:pPr>
            <w:r>
              <w:rPr>
                <w:rFonts w:hint="eastAsia" w:ascii="宋体" w:hAnsi="宋体" w:eastAsia="宋体" w:cs="宋体"/>
                <w:bCs/>
                <w:color w:val="auto"/>
                <w:kern w:val="2"/>
                <w:sz w:val="24"/>
                <w:szCs w:val="24"/>
                <w:lang w:val="en-US" w:eastAsia="zh-CN"/>
              </w:rPr>
              <w:t>3</w:t>
            </w:r>
          </w:p>
        </w:tc>
        <w:tc>
          <w:tcPr>
            <w:tcW w:w="600" w:type="dxa"/>
            <w:noWrap w:val="0"/>
            <w:vAlign w:val="top"/>
          </w:tcPr>
          <w:p w14:paraId="6C005C70">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31FB6CE6">
            <w:pPr>
              <w:autoSpaceDE w:val="0"/>
              <w:autoSpaceDN w:val="0"/>
              <w:spacing w:line="400" w:lineRule="exact"/>
              <w:rPr>
                <w:rFonts w:hint="eastAsia" w:ascii="宋体" w:hAnsi="宋体" w:eastAsia="宋体" w:cs="宋体"/>
                <w:bCs/>
                <w:color w:val="auto"/>
                <w:kern w:val="2"/>
                <w:sz w:val="24"/>
                <w:szCs w:val="24"/>
                <w:lang w:val="zh-CN"/>
              </w:rPr>
            </w:pPr>
          </w:p>
        </w:tc>
      </w:tr>
      <w:tr w14:paraId="66C88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609" w:type="dxa"/>
            <w:vMerge w:val="continue"/>
            <w:noWrap w:val="0"/>
            <w:vAlign w:val="top"/>
          </w:tcPr>
          <w:p w14:paraId="3D7C623A">
            <w:pPr>
              <w:autoSpaceDE w:val="0"/>
              <w:autoSpaceDN w:val="0"/>
              <w:spacing w:line="400" w:lineRule="exact"/>
              <w:ind w:firstLine="240" w:firstLineChars="100"/>
              <w:rPr>
                <w:rFonts w:hint="eastAsia" w:ascii="宋体" w:hAnsi="宋体" w:eastAsia="宋体" w:cs="宋体"/>
                <w:bCs/>
                <w:color w:val="auto"/>
                <w:kern w:val="2"/>
                <w:sz w:val="24"/>
                <w:szCs w:val="24"/>
                <w:lang w:val="en-US" w:eastAsia="zh-CN"/>
              </w:rPr>
            </w:pPr>
          </w:p>
        </w:tc>
        <w:tc>
          <w:tcPr>
            <w:tcW w:w="1410" w:type="dxa"/>
            <w:vMerge w:val="continue"/>
            <w:noWrap w:val="0"/>
            <w:vAlign w:val="top"/>
          </w:tcPr>
          <w:p w14:paraId="34D5EA9F">
            <w:pPr>
              <w:autoSpaceDE w:val="0"/>
              <w:autoSpaceDN w:val="0"/>
              <w:spacing w:line="400" w:lineRule="exact"/>
              <w:rPr>
                <w:rFonts w:hint="eastAsia" w:ascii="宋体" w:hAnsi="宋体" w:eastAsia="宋体" w:cs="宋体"/>
                <w:bCs/>
                <w:color w:val="auto"/>
                <w:kern w:val="2"/>
                <w:sz w:val="24"/>
                <w:szCs w:val="24"/>
                <w:lang w:val="zh-CN"/>
              </w:rPr>
            </w:pPr>
          </w:p>
        </w:tc>
        <w:tc>
          <w:tcPr>
            <w:tcW w:w="6180" w:type="dxa"/>
            <w:noWrap w:val="0"/>
            <w:vAlign w:val="top"/>
          </w:tcPr>
          <w:p w14:paraId="3A181E8D">
            <w:pPr>
              <w:autoSpaceDE w:val="0"/>
              <w:autoSpaceDN w:val="0"/>
              <w:spacing w:line="400" w:lineRule="exact"/>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施工废弃物应按指定地点堆放，不超范围，做到工完场清，未按要求实施的扣2分。</w:t>
            </w:r>
          </w:p>
        </w:tc>
        <w:tc>
          <w:tcPr>
            <w:tcW w:w="700" w:type="dxa"/>
            <w:noWrap w:val="0"/>
            <w:vAlign w:val="top"/>
          </w:tcPr>
          <w:p w14:paraId="72E30974">
            <w:pPr>
              <w:autoSpaceDE w:val="0"/>
              <w:autoSpaceDN w:val="0"/>
              <w:spacing w:line="400" w:lineRule="exact"/>
              <w:jc w:val="center"/>
              <w:rPr>
                <w:rFonts w:hint="default" w:ascii="宋体" w:hAnsi="宋体" w:eastAsia="宋体" w:cs="宋体"/>
                <w:bCs/>
                <w:color w:val="auto"/>
                <w:kern w:val="2"/>
                <w:sz w:val="24"/>
                <w:szCs w:val="24"/>
                <w:lang w:val="en-US" w:eastAsia="zh-CN"/>
              </w:rPr>
            </w:pPr>
            <w:r>
              <w:rPr>
                <w:rFonts w:hint="eastAsia" w:ascii="宋体" w:hAnsi="宋体" w:eastAsia="宋体" w:cs="宋体"/>
                <w:bCs/>
                <w:color w:val="auto"/>
                <w:kern w:val="2"/>
                <w:sz w:val="24"/>
                <w:szCs w:val="24"/>
                <w:lang w:val="en-US" w:eastAsia="zh-CN"/>
              </w:rPr>
              <w:t>5</w:t>
            </w:r>
          </w:p>
        </w:tc>
        <w:tc>
          <w:tcPr>
            <w:tcW w:w="600" w:type="dxa"/>
            <w:noWrap w:val="0"/>
            <w:vAlign w:val="top"/>
          </w:tcPr>
          <w:p w14:paraId="44734E02">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26372BC9">
            <w:pPr>
              <w:autoSpaceDE w:val="0"/>
              <w:autoSpaceDN w:val="0"/>
              <w:spacing w:line="400" w:lineRule="exact"/>
              <w:rPr>
                <w:rFonts w:hint="eastAsia" w:ascii="宋体" w:hAnsi="宋体" w:eastAsia="宋体" w:cs="宋体"/>
                <w:bCs/>
                <w:color w:val="auto"/>
                <w:kern w:val="2"/>
                <w:sz w:val="24"/>
                <w:szCs w:val="24"/>
                <w:lang w:val="zh-CN"/>
              </w:rPr>
            </w:pPr>
          </w:p>
        </w:tc>
      </w:tr>
      <w:tr w14:paraId="6EF97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609" w:type="dxa"/>
            <w:vMerge w:val="continue"/>
            <w:noWrap w:val="0"/>
            <w:vAlign w:val="top"/>
          </w:tcPr>
          <w:p w14:paraId="32508055">
            <w:pPr>
              <w:autoSpaceDE w:val="0"/>
              <w:autoSpaceDN w:val="0"/>
              <w:spacing w:line="400" w:lineRule="exact"/>
              <w:ind w:firstLine="240" w:firstLineChars="100"/>
              <w:rPr>
                <w:rFonts w:hint="eastAsia" w:ascii="宋体" w:hAnsi="宋体" w:eastAsia="宋体" w:cs="宋体"/>
                <w:bCs/>
                <w:color w:val="auto"/>
                <w:kern w:val="2"/>
                <w:sz w:val="24"/>
                <w:szCs w:val="24"/>
                <w:lang w:val="en-US" w:eastAsia="zh-CN"/>
              </w:rPr>
            </w:pPr>
          </w:p>
        </w:tc>
        <w:tc>
          <w:tcPr>
            <w:tcW w:w="1410" w:type="dxa"/>
            <w:vMerge w:val="continue"/>
            <w:noWrap w:val="0"/>
            <w:vAlign w:val="top"/>
          </w:tcPr>
          <w:p w14:paraId="2DD7E937">
            <w:pPr>
              <w:autoSpaceDE w:val="0"/>
              <w:autoSpaceDN w:val="0"/>
              <w:spacing w:line="400" w:lineRule="exact"/>
              <w:rPr>
                <w:rFonts w:hint="eastAsia" w:ascii="宋体" w:hAnsi="宋体" w:eastAsia="宋体" w:cs="宋体"/>
                <w:bCs/>
                <w:color w:val="auto"/>
                <w:kern w:val="2"/>
                <w:sz w:val="24"/>
                <w:szCs w:val="24"/>
                <w:lang w:val="zh-CN"/>
              </w:rPr>
            </w:pPr>
          </w:p>
        </w:tc>
        <w:tc>
          <w:tcPr>
            <w:tcW w:w="6180" w:type="dxa"/>
            <w:noWrap w:val="0"/>
            <w:vAlign w:val="top"/>
          </w:tcPr>
          <w:p w14:paraId="5BA47646">
            <w:pPr>
              <w:autoSpaceDE w:val="0"/>
              <w:autoSpaceDN w:val="0"/>
              <w:spacing w:line="400" w:lineRule="exact"/>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突发事件严格按行业应急预案要求组织先期处置，处置不规范</w:t>
            </w:r>
            <w:r>
              <w:rPr>
                <w:rFonts w:hint="eastAsia" w:ascii="宋体" w:hAnsi="宋体" w:eastAsia="宋体" w:cs="宋体"/>
                <w:bCs/>
                <w:color w:val="auto"/>
                <w:kern w:val="2"/>
                <w:sz w:val="24"/>
                <w:szCs w:val="24"/>
                <w:lang w:val="en-US" w:eastAsia="zh-CN"/>
              </w:rPr>
              <w:t>一</w:t>
            </w:r>
            <w:r>
              <w:rPr>
                <w:rFonts w:hint="eastAsia" w:ascii="宋体" w:hAnsi="宋体" w:eastAsia="宋体" w:cs="宋体"/>
                <w:bCs/>
                <w:color w:val="auto"/>
                <w:kern w:val="2"/>
                <w:sz w:val="24"/>
                <w:szCs w:val="24"/>
                <w:lang w:val="zh-CN"/>
              </w:rPr>
              <w:t>次扣5分。</w:t>
            </w:r>
          </w:p>
        </w:tc>
        <w:tc>
          <w:tcPr>
            <w:tcW w:w="700" w:type="dxa"/>
            <w:noWrap w:val="0"/>
            <w:vAlign w:val="top"/>
          </w:tcPr>
          <w:p w14:paraId="6D307D1A">
            <w:pPr>
              <w:autoSpaceDE w:val="0"/>
              <w:autoSpaceDN w:val="0"/>
              <w:spacing w:line="400" w:lineRule="exact"/>
              <w:jc w:val="center"/>
              <w:rPr>
                <w:rFonts w:hint="default" w:ascii="宋体" w:hAnsi="宋体" w:eastAsia="宋体" w:cs="宋体"/>
                <w:bCs/>
                <w:color w:val="auto"/>
                <w:kern w:val="2"/>
                <w:sz w:val="24"/>
                <w:szCs w:val="24"/>
                <w:lang w:val="en-US" w:eastAsia="zh-CN"/>
              </w:rPr>
            </w:pPr>
            <w:r>
              <w:rPr>
                <w:rFonts w:hint="eastAsia" w:ascii="宋体" w:hAnsi="宋体" w:eastAsia="宋体" w:cs="宋体"/>
                <w:bCs/>
                <w:color w:val="auto"/>
                <w:kern w:val="2"/>
                <w:sz w:val="24"/>
                <w:szCs w:val="24"/>
                <w:lang w:val="en-US" w:eastAsia="zh-CN"/>
              </w:rPr>
              <w:t>5</w:t>
            </w:r>
          </w:p>
        </w:tc>
        <w:tc>
          <w:tcPr>
            <w:tcW w:w="600" w:type="dxa"/>
            <w:noWrap w:val="0"/>
            <w:vAlign w:val="top"/>
          </w:tcPr>
          <w:p w14:paraId="169A390E">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1E844193">
            <w:pPr>
              <w:autoSpaceDE w:val="0"/>
              <w:autoSpaceDN w:val="0"/>
              <w:spacing w:line="400" w:lineRule="exact"/>
              <w:rPr>
                <w:rFonts w:hint="eastAsia" w:ascii="宋体" w:hAnsi="宋体" w:eastAsia="宋体" w:cs="宋体"/>
                <w:bCs/>
                <w:color w:val="auto"/>
                <w:kern w:val="2"/>
                <w:sz w:val="24"/>
                <w:szCs w:val="24"/>
                <w:lang w:val="zh-CN"/>
              </w:rPr>
            </w:pPr>
          </w:p>
        </w:tc>
      </w:tr>
      <w:tr w14:paraId="250A4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609" w:type="dxa"/>
            <w:noWrap w:val="0"/>
            <w:vAlign w:val="top"/>
          </w:tcPr>
          <w:p w14:paraId="7C81B176">
            <w:pPr>
              <w:autoSpaceDE w:val="0"/>
              <w:autoSpaceDN w:val="0"/>
              <w:spacing w:line="400" w:lineRule="exact"/>
              <w:rPr>
                <w:rFonts w:hint="eastAsia" w:ascii="宋体" w:hAnsi="宋体" w:eastAsia="宋体" w:cs="宋体"/>
                <w:bCs/>
                <w:color w:val="auto"/>
                <w:kern w:val="2"/>
                <w:sz w:val="24"/>
                <w:szCs w:val="24"/>
                <w:lang w:val="zh-CN"/>
              </w:rPr>
            </w:pPr>
          </w:p>
        </w:tc>
        <w:tc>
          <w:tcPr>
            <w:tcW w:w="1410" w:type="dxa"/>
            <w:noWrap w:val="0"/>
            <w:vAlign w:val="top"/>
          </w:tcPr>
          <w:p w14:paraId="130C7420">
            <w:pPr>
              <w:autoSpaceDE w:val="0"/>
              <w:autoSpaceDN w:val="0"/>
              <w:spacing w:line="400" w:lineRule="exact"/>
              <w:rPr>
                <w:rFonts w:hint="eastAsia" w:ascii="宋体" w:hAnsi="宋体" w:eastAsia="宋体" w:cs="宋体"/>
                <w:bCs/>
                <w:color w:val="auto"/>
                <w:kern w:val="2"/>
                <w:sz w:val="24"/>
                <w:szCs w:val="24"/>
                <w:lang w:val="zh-CN"/>
              </w:rPr>
            </w:pPr>
          </w:p>
        </w:tc>
        <w:tc>
          <w:tcPr>
            <w:tcW w:w="6180" w:type="dxa"/>
            <w:noWrap w:val="0"/>
            <w:vAlign w:val="top"/>
          </w:tcPr>
          <w:p w14:paraId="32F54D5A">
            <w:pPr>
              <w:autoSpaceDE w:val="0"/>
              <w:autoSpaceDN w:val="0"/>
              <w:spacing w:line="400" w:lineRule="exact"/>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合计</w:t>
            </w:r>
          </w:p>
        </w:tc>
        <w:tc>
          <w:tcPr>
            <w:tcW w:w="700" w:type="dxa"/>
            <w:noWrap w:val="0"/>
            <w:vAlign w:val="top"/>
          </w:tcPr>
          <w:p w14:paraId="3CB24806">
            <w:pPr>
              <w:autoSpaceDE w:val="0"/>
              <w:autoSpaceDN w:val="0"/>
              <w:spacing w:line="400" w:lineRule="exact"/>
              <w:jc w:val="center"/>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100</w:t>
            </w:r>
          </w:p>
        </w:tc>
        <w:tc>
          <w:tcPr>
            <w:tcW w:w="600" w:type="dxa"/>
            <w:noWrap w:val="0"/>
            <w:vAlign w:val="top"/>
          </w:tcPr>
          <w:p w14:paraId="77A6E685">
            <w:pPr>
              <w:autoSpaceDE w:val="0"/>
              <w:autoSpaceDN w:val="0"/>
              <w:spacing w:line="400" w:lineRule="exact"/>
              <w:rPr>
                <w:rFonts w:hint="eastAsia" w:ascii="宋体" w:hAnsi="宋体" w:eastAsia="宋体" w:cs="宋体"/>
                <w:bCs/>
                <w:color w:val="auto"/>
                <w:kern w:val="2"/>
                <w:sz w:val="24"/>
                <w:szCs w:val="24"/>
                <w:lang w:val="zh-CN"/>
              </w:rPr>
            </w:pPr>
          </w:p>
        </w:tc>
        <w:tc>
          <w:tcPr>
            <w:tcW w:w="614" w:type="dxa"/>
            <w:noWrap w:val="0"/>
            <w:vAlign w:val="top"/>
          </w:tcPr>
          <w:p w14:paraId="052625DC">
            <w:pPr>
              <w:autoSpaceDE w:val="0"/>
              <w:autoSpaceDN w:val="0"/>
              <w:spacing w:line="400" w:lineRule="exact"/>
              <w:rPr>
                <w:rFonts w:hint="eastAsia" w:ascii="宋体" w:hAnsi="宋体" w:eastAsia="宋体" w:cs="宋体"/>
                <w:bCs/>
                <w:color w:val="auto"/>
                <w:kern w:val="2"/>
                <w:sz w:val="24"/>
                <w:szCs w:val="24"/>
                <w:lang w:val="zh-CN"/>
              </w:rPr>
            </w:pPr>
          </w:p>
        </w:tc>
      </w:tr>
    </w:tbl>
    <w:p w14:paraId="5F59DCFE">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
          <w:bCs w:val="0"/>
          <w:color w:val="auto"/>
          <w:kern w:val="2"/>
          <w:sz w:val="24"/>
          <w:szCs w:val="24"/>
        </w:rPr>
        <w:t>说明:</w:t>
      </w:r>
      <w:r>
        <w:rPr>
          <w:rFonts w:hint="eastAsia" w:ascii="宋体" w:hAnsi="宋体" w:eastAsia="宋体" w:cs="宋体"/>
          <w:bCs/>
          <w:color w:val="auto"/>
          <w:kern w:val="2"/>
          <w:sz w:val="24"/>
          <w:szCs w:val="24"/>
        </w:rPr>
        <w:t>综合得分小于80分为不达标，综合得分80~90分为合格，综合得分90~100分为优秀。扣分10分之内(包括10分)不扣减维修单位相应维修费用</w:t>
      </w:r>
      <w:r>
        <w:rPr>
          <w:rFonts w:hint="eastAsia" w:ascii="宋体" w:hAnsi="宋体" w:cs="宋体"/>
          <w:bCs/>
          <w:color w:val="auto"/>
          <w:kern w:val="2"/>
          <w:sz w:val="24"/>
          <w:szCs w:val="24"/>
          <w:lang w:eastAsia="zh-CN"/>
        </w:rPr>
        <w:t>；</w:t>
      </w:r>
      <w:r>
        <w:rPr>
          <w:rFonts w:hint="eastAsia" w:ascii="宋体" w:hAnsi="宋体" w:eastAsia="宋体" w:cs="宋体"/>
          <w:bCs/>
          <w:color w:val="auto"/>
          <w:kern w:val="2"/>
          <w:sz w:val="24"/>
          <w:szCs w:val="24"/>
        </w:rPr>
        <w:t>扣分在10-20分的，每超过1分扣500元</w:t>
      </w:r>
      <w:r>
        <w:rPr>
          <w:rFonts w:hint="eastAsia" w:ascii="宋体" w:hAnsi="宋体" w:cs="宋体"/>
          <w:bCs/>
          <w:color w:val="auto"/>
          <w:kern w:val="2"/>
          <w:sz w:val="24"/>
          <w:szCs w:val="24"/>
          <w:lang w:eastAsia="zh-CN"/>
        </w:rPr>
        <w:t>；</w:t>
      </w:r>
      <w:r>
        <w:rPr>
          <w:rFonts w:hint="eastAsia" w:ascii="宋体" w:hAnsi="宋体" w:eastAsia="宋体" w:cs="宋体"/>
          <w:bCs/>
          <w:color w:val="auto"/>
          <w:kern w:val="2"/>
          <w:sz w:val="24"/>
          <w:szCs w:val="24"/>
        </w:rPr>
        <w:t>扣分在20以上的，每超过1分扣600元</w:t>
      </w:r>
      <w:r>
        <w:rPr>
          <w:rFonts w:hint="eastAsia" w:ascii="宋体" w:hAnsi="宋体" w:cs="宋体"/>
          <w:bCs/>
          <w:color w:val="auto"/>
          <w:kern w:val="2"/>
          <w:sz w:val="24"/>
          <w:szCs w:val="24"/>
          <w:lang w:eastAsia="zh-CN"/>
        </w:rPr>
        <w:t>；</w:t>
      </w:r>
      <w:r>
        <w:rPr>
          <w:rFonts w:hint="eastAsia" w:ascii="宋体" w:hAnsi="宋体" w:eastAsia="宋体" w:cs="宋体"/>
          <w:bCs/>
          <w:color w:val="auto"/>
          <w:kern w:val="2"/>
          <w:sz w:val="24"/>
          <w:szCs w:val="24"/>
        </w:rPr>
        <w:t>所扣金额在年度审计结束后从应付</w:t>
      </w:r>
      <w:r>
        <w:rPr>
          <w:rFonts w:hint="eastAsia" w:ascii="宋体" w:hAnsi="宋体" w:eastAsia="宋体" w:cs="宋体"/>
          <w:bCs/>
          <w:color w:val="auto"/>
          <w:kern w:val="2"/>
          <w:sz w:val="24"/>
          <w:szCs w:val="24"/>
          <w:lang w:val="en-US" w:eastAsia="zh-CN"/>
        </w:rPr>
        <w:t>价</w:t>
      </w:r>
      <w:r>
        <w:rPr>
          <w:rFonts w:hint="eastAsia" w:ascii="宋体" w:hAnsi="宋体" w:eastAsia="宋体" w:cs="宋体"/>
          <w:bCs/>
          <w:color w:val="auto"/>
          <w:kern w:val="2"/>
          <w:sz w:val="24"/>
          <w:szCs w:val="24"/>
        </w:rPr>
        <w:t>款中扣除。</w:t>
      </w:r>
    </w:p>
    <w:p w14:paraId="29492150">
      <w:pPr>
        <w:autoSpaceDE w:val="0"/>
        <w:autoSpaceDN w:val="0"/>
        <w:spacing w:line="400" w:lineRule="exact"/>
        <w:rPr>
          <w:rFonts w:hint="eastAsia" w:ascii="宋体" w:hAnsi="宋体" w:eastAsia="宋体" w:cs="宋体"/>
          <w:bCs/>
          <w:color w:val="auto"/>
          <w:kern w:val="2"/>
          <w:sz w:val="24"/>
          <w:szCs w:val="24"/>
        </w:rPr>
      </w:pPr>
      <w:r>
        <w:rPr>
          <w:rFonts w:hint="eastAsia" w:ascii="宋体" w:hAnsi="宋体" w:eastAsia="宋体" w:cs="宋体"/>
          <w:bCs/>
          <w:color w:val="auto"/>
          <w:kern w:val="2"/>
          <w:sz w:val="24"/>
          <w:szCs w:val="24"/>
        </w:rPr>
        <w:t>考核小组(签字、盖章)：</w:t>
      </w:r>
    </w:p>
    <w:p w14:paraId="3E55DFB0">
      <w:pPr>
        <w:rPr>
          <w:rFonts w:hint="eastAsia"/>
          <w:sz w:val="24"/>
          <w:szCs w:val="24"/>
        </w:rPr>
      </w:pPr>
    </w:p>
    <w:p w14:paraId="7567EF6B">
      <w:pPr>
        <w:rPr>
          <w:rFonts w:hint="eastAsia" w:ascii="宋体" w:hAnsi="宋体" w:eastAsia="宋体" w:cs="宋体"/>
          <w:b/>
          <w:sz w:val="36"/>
          <w:szCs w:val="36"/>
        </w:rPr>
      </w:pPr>
      <w:r>
        <w:rPr>
          <w:rFonts w:hint="eastAsia" w:ascii="宋体" w:hAnsi="宋体" w:eastAsia="宋体" w:cs="宋体"/>
          <w:b/>
          <w:sz w:val="24"/>
          <w:szCs w:val="24"/>
        </w:rPr>
        <w:br w:type="page"/>
      </w:r>
    </w:p>
    <w:p w14:paraId="6DA12758">
      <w:pPr>
        <w:spacing w:line="360" w:lineRule="auto"/>
        <w:jc w:val="center"/>
        <w:outlineLvl w:val="0"/>
        <w:rPr>
          <w:rFonts w:hint="eastAsia" w:ascii="宋体" w:hAnsi="宋体" w:eastAsia="宋体" w:cs="宋体"/>
          <w:b/>
          <w:sz w:val="36"/>
          <w:szCs w:val="36"/>
        </w:rPr>
      </w:pPr>
    </w:p>
    <w:p w14:paraId="3DEA6010">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第七章   投标文件格式</w:t>
      </w:r>
      <w:bookmarkEnd w:id="813"/>
    </w:p>
    <w:p w14:paraId="30F2651A">
      <w:pPr>
        <w:tabs>
          <w:tab w:val="left" w:pos="900"/>
          <w:tab w:val="left" w:pos="1980"/>
        </w:tabs>
        <w:spacing w:line="360" w:lineRule="auto"/>
        <w:ind w:left="142"/>
        <w:rPr>
          <w:rFonts w:hint="eastAsia" w:ascii="宋体" w:hAnsi="宋体" w:eastAsia="宋体" w:cs="宋体"/>
          <w:sz w:val="24"/>
        </w:rPr>
      </w:pPr>
      <w:r>
        <w:rPr>
          <w:rFonts w:hint="eastAsia" w:ascii="宋体" w:hAnsi="宋体" w:eastAsia="宋体" w:cs="宋体"/>
          <w:b/>
          <w:sz w:val="24"/>
        </w:rPr>
        <w:t>投标人编制文件须知</w:t>
      </w:r>
    </w:p>
    <w:p w14:paraId="2C8A736F">
      <w:pPr>
        <w:tabs>
          <w:tab w:val="left" w:pos="900"/>
          <w:tab w:val="left" w:pos="1980"/>
        </w:tabs>
        <w:spacing w:line="360" w:lineRule="auto"/>
        <w:ind w:left="142"/>
        <w:rPr>
          <w:rFonts w:hint="eastAsia" w:ascii="宋体" w:hAnsi="宋体" w:eastAsia="宋体" w:cs="宋体"/>
          <w:sz w:val="24"/>
        </w:rPr>
      </w:pPr>
      <w:r>
        <w:rPr>
          <w:rFonts w:hint="eastAsia" w:ascii="宋体" w:hAnsi="宋体" w:eastAsia="宋体" w:cs="宋体"/>
          <w:sz w:val="24"/>
        </w:rPr>
        <w:t>1、投标人按照本部分的顺序编制投标文件（资格证明文件）、投标文件（商务技术文件），编制中涉及格式资料的，应按照本部分提供的内容和格式（所有表格的格式可扩展）填写提交。</w:t>
      </w:r>
    </w:p>
    <w:p w14:paraId="77286E5D">
      <w:pPr>
        <w:tabs>
          <w:tab w:val="left" w:pos="900"/>
          <w:tab w:val="left" w:pos="1980"/>
        </w:tabs>
        <w:spacing w:line="360" w:lineRule="auto"/>
        <w:ind w:left="142"/>
        <w:rPr>
          <w:rFonts w:hint="eastAsia" w:ascii="宋体" w:hAnsi="宋体" w:eastAsia="宋体" w:cs="宋体"/>
          <w:sz w:val="24"/>
        </w:rPr>
      </w:pPr>
      <w:r>
        <w:rPr>
          <w:rFonts w:hint="eastAsia" w:ascii="宋体" w:hAnsi="宋体" w:eastAsia="宋体" w:cs="宋体"/>
          <w:sz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rPr>
        <w:t>投标无效</w:t>
      </w:r>
      <w:r>
        <w:rPr>
          <w:rFonts w:hint="eastAsia" w:ascii="宋体" w:hAnsi="宋体" w:eastAsia="宋体" w:cs="宋体"/>
          <w:sz w:val="24"/>
        </w:rPr>
        <w:t>。未标记“实质性格式”的文件和招标文件未提供格式的内容，可由投标人自行编写。</w:t>
      </w:r>
    </w:p>
    <w:p w14:paraId="6C79715B">
      <w:pPr>
        <w:tabs>
          <w:tab w:val="left" w:pos="900"/>
          <w:tab w:val="left" w:pos="1980"/>
        </w:tabs>
        <w:spacing w:line="360" w:lineRule="auto"/>
        <w:ind w:left="142"/>
        <w:rPr>
          <w:rFonts w:hint="eastAsia" w:ascii="宋体" w:hAnsi="宋体" w:eastAsia="宋体" w:cs="宋体"/>
          <w:sz w:val="24"/>
        </w:rPr>
      </w:pPr>
      <w:r>
        <w:rPr>
          <w:rFonts w:hint="eastAsia" w:ascii="宋体" w:hAnsi="宋体" w:eastAsia="宋体" w:cs="宋体"/>
          <w:sz w:val="24"/>
        </w:rPr>
        <w:t>3、全部声明和问题的回答及所附材料必须是真实的、准确的和完整的。</w:t>
      </w:r>
    </w:p>
    <w:p w14:paraId="0B750D08">
      <w:pPr>
        <w:tabs>
          <w:tab w:val="left" w:pos="900"/>
          <w:tab w:val="left" w:pos="1980"/>
        </w:tabs>
        <w:spacing w:line="360" w:lineRule="auto"/>
        <w:ind w:left="142"/>
        <w:rPr>
          <w:rFonts w:hint="eastAsia" w:ascii="宋体" w:hAnsi="宋体" w:eastAsia="宋体" w:cs="宋体"/>
          <w:sz w:val="24"/>
        </w:rPr>
      </w:pPr>
      <w:r>
        <w:rPr>
          <w:rFonts w:hint="eastAsia" w:ascii="宋体" w:hAnsi="宋体" w:eastAsia="宋体" w:cs="宋体"/>
          <w:sz w:val="24"/>
        </w:rPr>
        <w:t>4、实行电子化不见面交易方式的，加盖公章、签名等均通过投标文件编制工具加盖电子公章、</w:t>
      </w:r>
      <w:r>
        <w:rPr>
          <w:rFonts w:hint="eastAsia" w:ascii="宋体" w:hAnsi="宋体" w:eastAsia="宋体" w:cs="宋体"/>
          <w:color w:val="000000"/>
          <w:sz w:val="24"/>
          <w:szCs w:val="20"/>
        </w:rPr>
        <w:t>签字、签章或印鉴</w:t>
      </w:r>
      <w:r>
        <w:rPr>
          <w:rFonts w:hint="eastAsia" w:ascii="宋体" w:hAnsi="宋体" w:eastAsia="宋体" w:cs="宋体"/>
          <w:sz w:val="24"/>
        </w:rPr>
        <w:t>。</w:t>
      </w:r>
    </w:p>
    <w:p w14:paraId="16F06D9D">
      <w:pPr>
        <w:widowControl/>
        <w:jc w:val="left"/>
        <w:rPr>
          <w:rFonts w:hint="eastAsia" w:ascii="宋体" w:hAnsi="宋体" w:eastAsia="宋体" w:cs="宋体"/>
          <w:b/>
          <w:sz w:val="30"/>
          <w:szCs w:val="20"/>
        </w:rPr>
      </w:pPr>
      <w:r>
        <w:rPr>
          <w:rFonts w:hint="eastAsia" w:ascii="宋体" w:hAnsi="宋体" w:eastAsia="宋体" w:cs="宋体"/>
          <w:sz w:val="24"/>
        </w:rPr>
        <w:br w:type="page" w:clear="all"/>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14:paraId="4C08E943">
      <w:pPr>
        <w:rPr>
          <w:rFonts w:hint="eastAsia" w:ascii="宋体" w:hAnsi="宋体" w:eastAsia="宋体" w:cs="宋体"/>
          <w:b/>
          <w:spacing w:val="20"/>
          <w:szCs w:val="21"/>
        </w:rPr>
      </w:pPr>
    </w:p>
    <w:p w14:paraId="48BD1476">
      <w:pPr>
        <w:rPr>
          <w:rFonts w:hint="eastAsia" w:ascii="宋体" w:hAnsi="宋体" w:eastAsia="宋体" w:cs="宋体"/>
          <w:b/>
          <w:sz w:val="24"/>
        </w:rPr>
      </w:pPr>
      <w:r>
        <w:rPr>
          <w:rFonts w:hint="eastAsia" w:ascii="宋体" w:hAnsi="宋体" w:eastAsia="宋体" w:cs="宋体"/>
          <w:b/>
          <w:spacing w:val="20"/>
          <w:sz w:val="24"/>
        </w:rPr>
        <w:t>投标文件</w:t>
      </w:r>
      <w:r>
        <w:rPr>
          <w:rFonts w:hint="eastAsia" w:ascii="宋体" w:hAnsi="宋体" w:eastAsia="宋体" w:cs="宋体"/>
          <w:b/>
          <w:sz w:val="24"/>
        </w:rPr>
        <w:t>封面（非实质性格式）</w:t>
      </w:r>
    </w:p>
    <w:p w14:paraId="7A56EEAC">
      <w:pPr>
        <w:jc w:val="center"/>
        <w:rPr>
          <w:rFonts w:hint="eastAsia" w:ascii="宋体" w:hAnsi="宋体" w:eastAsia="宋体" w:cs="宋体"/>
          <w:szCs w:val="21"/>
        </w:rPr>
      </w:pPr>
    </w:p>
    <w:p w14:paraId="77622961">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投 标 文 件</w:t>
      </w:r>
    </w:p>
    <w:p w14:paraId="53F9C877">
      <w:pPr>
        <w:ind w:firstLine="963"/>
        <w:rPr>
          <w:rFonts w:hint="eastAsia" w:ascii="宋体" w:hAnsi="宋体" w:eastAsia="宋体" w:cs="宋体"/>
          <w:b/>
          <w:spacing w:val="60"/>
          <w:sz w:val="52"/>
          <w:szCs w:val="52"/>
        </w:rPr>
      </w:pPr>
    </w:p>
    <w:p w14:paraId="5BC0957B">
      <w:pPr>
        <w:ind w:firstLine="963"/>
        <w:rPr>
          <w:rFonts w:hint="eastAsia" w:ascii="宋体" w:hAnsi="宋体" w:eastAsia="宋体" w:cs="宋体"/>
          <w:b/>
          <w:spacing w:val="60"/>
          <w:sz w:val="52"/>
          <w:szCs w:val="52"/>
        </w:rPr>
      </w:pPr>
    </w:p>
    <w:p w14:paraId="60435A4B">
      <w:pPr>
        <w:ind w:firstLine="542"/>
        <w:rPr>
          <w:rFonts w:hint="eastAsia" w:ascii="宋体" w:hAnsi="宋体" w:eastAsia="宋体" w:cs="宋体"/>
          <w:b/>
          <w:spacing w:val="20"/>
          <w:sz w:val="32"/>
          <w:szCs w:val="32"/>
        </w:rPr>
      </w:pPr>
    </w:p>
    <w:p w14:paraId="3B9845AA">
      <w:pPr>
        <w:ind w:firstLine="542"/>
        <w:rPr>
          <w:rFonts w:hint="eastAsia" w:ascii="宋体" w:hAnsi="宋体" w:eastAsia="宋体" w:cs="宋体"/>
          <w:b/>
          <w:spacing w:val="20"/>
          <w:sz w:val="32"/>
          <w:szCs w:val="32"/>
        </w:rPr>
      </w:pPr>
    </w:p>
    <w:p w14:paraId="270FC792">
      <w:pPr>
        <w:ind w:firstLine="1084"/>
        <w:rPr>
          <w:rFonts w:hint="eastAsia" w:ascii="宋体" w:hAnsi="宋体" w:eastAsia="宋体" w:cs="宋体"/>
          <w:b/>
          <w:sz w:val="36"/>
        </w:rPr>
      </w:pPr>
      <w:r>
        <w:rPr>
          <w:rFonts w:hint="eastAsia" w:ascii="宋体" w:hAnsi="宋体" w:eastAsia="宋体" w:cs="宋体"/>
          <w:b/>
          <w:sz w:val="36"/>
        </w:rPr>
        <w:t>项 目 名 称：</w:t>
      </w:r>
      <w:r>
        <w:rPr>
          <w:rFonts w:hint="eastAsia" w:ascii="宋体" w:hAnsi="宋体" w:eastAsia="宋体" w:cs="宋体"/>
          <w:b/>
          <w:sz w:val="36"/>
          <w:u w:val="single"/>
        </w:rPr>
        <w:t xml:space="preserve">               </w:t>
      </w:r>
    </w:p>
    <w:p w14:paraId="22A523EE">
      <w:pPr>
        <w:ind w:firstLine="1084"/>
        <w:rPr>
          <w:rFonts w:hint="eastAsia" w:ascii="宋体" w:hAnsi="宋体" w:eastAsia="宋体" w:cs="宋体"/>
          <w:b/>
          <w:sz w:val="36"/>
          <w:u w:val="single"/>
        </w:rPr>
      </w:pPr>
      <w:r>
        <w:rPr>
          <w:rFonts w:hint="eastAsia" w:ascii="宋体" w:hAnsi="宋体" w:eastAsia="宋体" w:cs="宋体"/>
          <w:b/>
          <w:sz w:val="36"/>
        </w:rPr>
        <w:t>项 目 编 号：</w:t>
      </w:r>
      <w:r>
        <w:rPr>
          <w:rFonts w:hint="eastAsia" w:ascii="宋体" w:hAnsi="宋体" w:eastAsia="宋体" w:cs="宋体"/>
          <w:b/>
          <w:sz w:val="36"/>
          <w:u w:val="single"/>
        </w:rPr>
        <w:t xml:space="preserve">               </w:t>
      </w:r>
    </w:p>
    <w:p w14:paraId="47D3F48F">
      <w:pPr>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               </w:t>
      </w:r>
    </w:p>
    <w:p w14:paraId="33F2800E">
      <w:pPr>
        <w:rPr>
          <w:rFonts w:hint="eastAsia" w:ascii="宋体" w:hAnsi="宋体" w:eastAsia="宋体" w:cs="宋体"/>
          <w:b/>
          <w:sz w:val="36"/>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p>
    <w:p w14:paraId="3226E5AF">
      <w:pPr>
        <w:jc w:val="center"/>
        <w:rPr>
          <w:rFonts w:hint="eastAsia" w:ascii="宋体" w:hAnsi="宋体" w:eastAsia="宋体" w:cs="宋体"/>
          <w:b/>
          <w:sz w:val="32"/>
          <w:szCs w:val="32"/>
        </w:rPr>
      </w:pPr>
    </w:p>
    <w:p w14:paraId="2A21822D">
      <w:pPr>
        <w:jc w:val="center"/>
        <w:rPr>
          <w:rFonts w:hint="eastAsia" w:ascii="宋体" w:hAnsi="宋体" w:eastAsia="宋体" w:cs="宋体"/>
          <w:b/>
          <w:sz w:val="32"/>
          <w:szCs w:val="32"/>
        </w:rPr>
      </w:pPr>
      <w:r>
        <w:rPr>
          <w:rFonts w:hint="eastAsia" w:ascii="宋体" w:hAnsi="宋体" w:eastAsia="宋体" w:cs="宋体"/>
          <w:b/>
          <w:spacing w:val="20"/>
          <w:sz w:val="32"/>
          <w:szCs w:val="32"/>
        </w:rPr>
        <w:br w:type="page" w:clear="all"/>
      </w:r>
    </w:p>
    <w:p w14:paraId="55199B25">
      <w:pPr>
        <w:rPr>
          <w:rFonts w:hint="eastAsia" w:ascii="宋体" w:hAnsi="宋体" w:eastAsia="宋体" w:cs="宋体"/>
          <w:b/>
        </w:rPr>
      </w:pPr>
    </w:p>
    <w:p w14:paraId="4782AB05">
      <w:pPr>
        <w:spacing w:line="360" w:lineRule="auto"/>
        <w:outlineLvl w:val="2"/>
        <w:rPr>
          <w:rFonts w:hint="eastAsia" w:ascii="宋体" w:hAnsi="宋体" w:eastAsia="宋体" w:cs="宋体"/>
          <w:sz w:val="24"/>
        </w:rPr>
      </w:pPr>
      <w:r>
        <w:rPr>
          <w:rFonts w:hint="eastAsia" w:ascii="宋体" w:hAnsi="宋体" w:eastAsia="宋体" w:cs="宋体"/>
          <w:color w:val="000000"/>
          <w:sz w:val="24"/>
          <w:szCs w:val="20"/>
        </w:rPr>
        <w:t xml:space="preserve">1 </w:t>
      </w:r>
      <w:r>
        <w:rPr>
          <w:rFonts w:hint="eastAsia" w:ascii="宋体" w:hAnsi="宋体" w:eastAsia="宋体" w:cs="宋体"/>
          <w:sz w:val="24"/>
        </w:rPr>
        <w:t>满足《中华人民共和国政府采购法》第二十二条规定及法律法规的其他规定</w:t>
      </w:r>
    </w:p>
    <w:p w14:paraId="5587ED7B">
      <w:pPr>
        <w:spacing w:line="360" w:lineRule="auto"/>
        <w:outlineLvl w:val="2"/>
        <w:rPr>
          <w:rFonts w:hint="eastAsia" w:ascii="宋体" w:hAnsi="宋体" w:eastAsia="宋体" w:cs="宋体"/>
          <w:b/>
          <w:bCs/>
          <w:color w:val="000000"/>
        </w:rPr>
      </w:pPr>
      <w:r>
        <w:rPr>
          <w:rFonts w:hint="eastAsia" w:ascii="宋体" w:hAnsi="宋体" w:eastAsia="宋体" w:cs="宋体"/>
          <w:b/>
          <w:color w:val="000000"/>
        </w:rPr>
        <w:t>1-1 投标人资格声明函（实质性格式）</w:t>
      </w:r>
    </w:p>
    <w:p w14:paraId="4A41AAE2">
      <w:pPr>
        <w:widowControl/>
        <w:spacing w:before="120" w:line="360" w:lineRule="auto"/>
        <w:jc w:val="center"/>
        <w:rPr>
          <w:rFonts w:hint="eastAsia" w:ascii="宋体" w:hAnsi="宋体" w:eastAsia="宋体" w:cs="宋体"/>
        </w:rPr>
      </w:pPr>
      <w:r>
        <w:rPr>
          <w:rFonts w:hint="eastAsia" w:ascii="宋体" w:hAnsi="宋体" w:eastAsia="宋体" w:cs="宋体"/>
          <w:b/>
          <w:sz w:val="28"/>
          <w:szCs w:val="28"/>
        </w:rPr>
        <w:t>投标人资格声明函</w:t>
      </w:r>
    </w:p>
    <w:p w14:paraId="27DF5239">
      <w:pPr>
        <w:pStyle w:val="214"/>
        <w:spacing w:line="460" w:lineRule="exact"/>
        <w:ind w:firstLine="480"/>
        <w:rPr>
          <w:rFonts w:hint="eastAsia" w:ascii="宋体" w:hAnsi="宋体" w:eastAsia="宋体" w:cs="宋体"/>
        </w:rPr>
      </w:pPr>
      <w:r>
        <w:rPr>
          <w:rFonts w:hint="eastAsia" w:ascii="宋体" w:hAnsi="宋体" w:eastAsia="宋体" w:cs="宋体"/>
        </w:rPr>
        <w:t>致：</w:t>
      </w:r>
      <w:r>
        <w:rPr>
          <w:rFonts w:hint="eastAsia" w:ascii="宋体" w:hAnsi="宋体" w:eastAsia="宋体" w:cs="宋体"/>
          <w:u w:val="single"/>
        </w:rPr>
        <w:t>（采购人名称）</w:t>
      </w:r>
    </w:p>
    <w:p w14:paraId="1BCEECCF">
      <w:pPr>
        <w:pStyle w:val="214"/>
        <w:spacing w:line="460" w:lineRule="exact"/>
        <w:ind w:firstLine="480"/>
        <w:rPr>
          <w:rFonts w:hint="eastAsia" w:ascii="宋体" w:hAnsi="宋体" w:eastAsia="宋体" w:cs="宋体"/>
        </w:rPr>
      </w:pPr>
      <w:r>
        <w:rPr>
          <w:rFonts w:hint="eastAsia" w:ascii="宋体" w:hAnsi="宋体" w:eastAsia="宋体" w:cs="宋体"/>
        </w:rPr>
        <w:t>按照《中华人民共和国政府采购法》第二十二条和招标文件的规定，我单位郑重声明如下：</w:t>
      </w:r>
    </w:p>
    <w:p w14:paraId="370F6684">
      <w:pPr>
        <w:pStyle w:val="214"/>
        <w:spacing w:line="460" w:lineRule="exact"/>
        <w:ind w:firstLine="480"/>
        <w:rPr>
          <w:rFonts w:hint="eastAsia" w:ascii="宋体" w:hAnsi="宋体" w:eastAsia="宋体" w:cs="宋体"/>
        </w:rPr>
      </w:pPr>
      <w:r>
        <w:rPr>
          <w:rFonts w:hint="eastAsia" w:ascii="宋体" w:hAnsi="宋体" w:eastAsia="宋体" w:cs="宋体"/>
        </w:rPr>
        <w:t>一、我单位是按照中华人民共和国法律规定登记注册的，注册地点为</w:t>
      </w:r>
      <w:r>
        <w:rPr>
          <w:rFonts w:hint="eastAsia" w:ascii="宋体" w:hAnsi="宋体" w:eastAsia="宋体" w:cs="宋体"/>
          <w:u w:val="single"/>
        </w:rPr>
        <w:t xml:space="preserve">         </w:t>
      </w:r>
      <w:r>
        <w:rPr>
          <w:rFonts w:hint="eastAsia" w:ascii="宋体" w:hAnsi="宋体" w:eastAsia="宋体" w:cs="宋体"/>
        </w:rPr>
        <w:t>，全称为</w:t>
      </w:r>
      <w:r>
        <w:rPr>
          <w:rFonts w:hint="eastAsia" w:ascii="宋体" w:hAnsi="宋体" w:eastAsia="宋体" w:cs="宋体"/>
          <w:u w:val="single"/>
        </w:rPr>
        <w:t xml:space="preserve">        </w:t>
      </w:r>
      <w:r>
        <w:rPr>
          <w:rFonts w:hint="eastAsia" w:ascii="宋体" w:hAnsi="宋体" w:eastAsia="宋体" w:cs="宋体"/>
        </w:rPr>
        <w:t>，统一社会信用代码为</w:t>
      </w:r>
      <w:r>
        <w:rPr>
          <w:rFonts w:hint="eastAsia" w:ascii="宋体" w:hAnsi="宋体" w:eastAsia="宋体" w:cs="宋体"/>
          <w:u w:val="single"/>
        </w:rPr>
        <w:t xml:space="preserve">           </w:t>
      </w:r>
      <w:r>
        <w:rPr>
          <w:rFonts w:hint="eastAsia" w:ascii="宋体" w:hAnsi="宋体" w:eastAsia="宋体" w:cs="宋体"/>
        </w:rPr>
        <w:t xml:space="preserve"> ，法定代表人（单位负责人）为</w:t>
      </w:r>
      <w:r>
        <w:rPr>
          <w:rFonts w:hint="eastAsia" w:ascii="宋体" w:hAnsi="宋体" w:eastAsia="宋体" w:cs="宋体"/>
          <w:u w:val="single"/>
        </w:rPr>
        <w:t xml:space="preserve">         </w:t>
      </w:r>
      <w:r>
        <w:rPr>
          <w:rFonts w:hint="eastAsia" w:ascii="宋体" w:hAnsi="宋体" w:eastAsia="宋体" w:cs="宋体"/>
        </w:rPr>
        <w:t>，具有独立承担民事责任的能力</w:t>
      </w:r>
      <w:r>
        <w:rPr>
          <w:rFonts w:hint="eastAsia" w:ascii="宋体" w:hAnsi="宋体" w:eastAsia="宋体" w:cs="宋体"/>
          <w:b/>
        </w:rPr>
        <w:t>（如属于分公司经总公司授权参与项目，由总公司承担民事责任的，需提供总公司项目授权书）</w:t>
      </w:r>
      <w:r>
        <w:rPr>
          <w:rFonts w:hint="eastAsia" w:ascii="宋体" w:hAnsi="宋体" w:eastAsia="宋体" w:cs="宋体"/>
        </w:rPr>
        <w:t>。</w:t>
      </w:r>
    </w:p>
    <w:p w14:paraId="1A492279">
      <w:pPr>
        <w:pStyle w:val="214"/>
        <w:spacing w:line="460" w:lineRule="exact"/>
        <w:ind w:firstLine="480"/>
        <w:rPr>
          <w:rFonts w:hint="eastAsia" w:ascii="宋体" w:hAnsi="宋体" w:eastAsia="宋体" w:cs="宋体"/>
        </w:rPr>
      </w:pPr>
      <w:r>
        <w:rPr>
          <w:rFonts w:hint="eastAsia" w:ascii="宋体" w:hAnsi="宋体" w:eastAsia="宋体" w:cs="宋体"/>
        </w:rPr>
        <w:t>二、我单位具有良好的商业信誉（指投标人经营状况良好，无本资格声明第十条情形）和健全的财务会计制度。</w:t>
      </w:r>
    </w:p>
    <w:p w14:paraId="212BBC3D">
      <w:pPr>
        <w:pStyle w:val="214"/>
        <w:spacing w:line="460" w:lineRule="exact"/>
        <w:ind w:firstLine="480"/>
        <w:rPr>
          <w:rFonts w:hint="eastAsia" w:ascii="宋体" w:hAnsi="宋体" w:eastAsia="宋体" w:cs="宋体"/>
        </w:rPr>
      </w:pPr>
      <w:r>
        <w:rPr>
          <w:rFonts w:hint="eastAsia" w:ascii="宋体" w:hAnsi="宋体" w:eastAsia="宋体" w:cs="宋体"/>
        </w:rPr>
        <w:t>三、我单位依法进行纳税和社会保险申报并实际履行了义务。</w:t>
      </w:r>
    </w:p>
    <w:p w14:paraId="354E695E">
      <w:pPr>
        <w:pStyle w:val="214"/>
        <w:spacing w:line="460" w:lineRule="exact"/>
        <w:ind w:firstLine="480"/>
        <w:rPr>
          <w:rFonts w:hint="eastAsia" w:ascii="宋体" w:hAnsi="宋体" w:eastAsia="宋体" w:cs="宋体"/>
        </w:rPr>
      </w:pPr>
      <w:r>
        <w:rPr>
          <w:rFonts w:hint="eastAsia" w:ascii="宋体" w:hAnsi="宋体" w:eastAsia="宋体" w:cs="宋体"/>
        </w:rPr>
        <w:t>四、我单位具有履行本项目采购合同所必需的设备和专业技术能力，并具有履行合同的良好记录。为履行本项采购合同我单位具备如下主要设备和主要专业技术能力:</w:t>
      </w:r>
    </w:p>
    <w:p w14:paraId="6DC02492">
      <w:pPr>
        <w:pStyle w:val="214"/>
        <w:spacing w:line="460" w:lineRule="exact"/>
        <w:ind w:firstLine="480"/>
        <w:rPr>
          <w:rFonts w:hint="eastAsia" w:ascii="宋体" w:hAnsi="宋体" w:eastAsia="宋体" w:cs="宋体"/>
        </w:rPr>
      </w:pPr>
      <w:r>
        <w:rPr>
          <w:rFonts w:hint="eastAsia" w:ascii="宋体" w:hAnsi="宋体" w:eastAsia="宋体" w:cs="宋体"/>
        </w:rPr>
        <w:t>主要设备有：</w:t>
      </w:r>
      <w:r>
        <w:rPr>
          <w:rFonts w:hint="eastAsia" w:ascii="宋体" w:hAnsi="宋体" w:eastAsia="宋体" w:cs="宋体"/>
          <w:u w:val="single"/>
        </w:rPr>
        <w:t xml:space="preserve">            </w:t>
      </w:r>
    </w:p>
    <w:p w14:paraId="179543CC">
      <w:pPr>
        <w:pStyle w:val="214"/>
        <w:spacing w:line="460" w:lineRule="exact"/>
        <w:ind w:firstLine="480"/>
        <w:rPr>
          <w:rFonts w:hint="eastAsia" w:ascii="宋体" w:hAnsi="宋体" w:eastAsia="宋体" w:cs="宋体"/>
        </w:rPr>
      </w:pPr>
      <w:r>
        <w:rPr>
          <w:rFonts w:hint="eastAsia" w:ascii="宋体" w:hAnsi="宋体" w:eastAsia="宋体" w:cs="宋体"/>
        </w:rPr>
        <w:t>主要专业技术能力有</w:t>
      </w:r>
      <w:r>
        <w:rPr>
          <w:rFonts w:hint="eastAsia" w:ascii="宋体" w:hAnsi="宋体" w:eastAsia="宋体" w:cs="宋体"/>
          <w:u w:val="single"/>
        </w:rPr>
        <w:t xml:space="preserve">                 </w:t>
      </w:r>
    </w:p>
    <w:p w14:paraId="63F0C361">
      <w:pPr>
        <w:pStyle w:val="214"/>
        <w:spacing w:line="460" w:lineRule="exact"/>
        <w:ind w:firstLine="480"/>
        <w:rPr>
          <w:rFonts w:hint="eastAsia" w:ascii="宋体" w:hAnsi="宋体" w:eastAsia="宋体" w:cs="宋体"/>
        </w:rPr>
      </w:pPr>
      <w:r>
        <w:rPr>
          <w:rFonts w:hint="eastAsia" w:ascii="宋体" w:hAnsi="宋体" w:eastAsia="宋体" w:cs="宋体"/>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3A76089">
      <w:pPr>
        <w:pStyle w:val="214"/>
        <w:spacing w:line="460" w:lineRule="exact"/>
        <w:ind w:firstLine="480"/>
        <w:rPr>
          <w:rFonts w:hint="eastAsia" w:ascii="宋体" w:hAnsi="宋体" w:eastAsia="宋体" w:cs="宋体"/>
        </w:rPr>
      </w:pPr>
      <w:r>
        <w:rPr>
          <w:rFonts w:hint="eastAsia" w:ascii="宋体" w:hAnsi="宋体" w:eastAsia="宋体" w:cs="宋体"/>
        </w:rPr>
        <w:t>六、我单位具备法律、行政法规规定的其他条件。</w:t>
      </w:r>
    </w:p>
    <w:p w14:paraId="346BDA79">
      <w:pPr>
        <w:pStyle w:val="214"/>
        <w:spacing w:line="460" w:lineRule="exact"/>
        <w:ind w:firstLine="480"/>
        <w:rPr>
          <w:rFonts w:hint="eastAsia" w:ascii="宋体" w:hAnsi="宋体" w:eastAsia="宋体" w:cs="宋体"/>
        </w:rPr>
      </w:pPr>
      <w:r>
        <w:rPr>
          <w:rFonts w:hint="eastAsia" w:ascii="宋体" w:hAnsi="宋体" w:eastAsia="宋体" w:cs="宋体"/>
        </w:rPr>
        <w:t>七、与我单位存在“单位负责人为同一人或者存在直接控股、管理关系”的其他单位信息如下（如无此情形的，填写“无”）：</w:t>
      </w:r>
    </w:p>
    <w:p w14:paraId="1D42BDD0">
      <w:pPr>
        <w:pStyle w:val="214"/>
        <w:spacing w:line="460" w:lineRule="exact"/>
        <w:ind w:firstLine="480"/>
        <w:rPr>
          <w:rFonts w:hint="eastAsia" w:ascii="宋体" w:hAnsi="宋体" w:eastAsia="宋体" w:cs="宋体"/>
        </w:rPr>
      </w:pPr>
      <w:r>
        <w:rPr>
          <w:rFonts w:hint="eastAsia" w:ascii="宋体" w:hAnsi="宋体" w:eastAsia="宋体" w:cs="宋体"/>
        </w:rPr>
        <w:t>1、与我单位的法定代表人（单位负责人）为同一人的其他单位如下：</w:t>
      </w:r>
      <w:r>
        <w:rPr>
          <w:rFonts w:hint="eastAsia" w:ascii="宋体" w:hAnsi="宋体" w:eastAsia="宋体" w:cs="宋体"/>
          <w:u w:val="single"/>
        </w:rPr>
        <w:t xml:space="preserve">     </w:t>
      </w:r>
      <w:r>
        <w:rPr>
          <w:rFonts w:hint="eastAsia" w:ascii="宋体" w:hAnsi="宋体" w:eastAsia="宋体" w:cs="宋体"/>
        </w:rPr>
        <w:t xml:space="preserve">          </w:t>
      </w:r>
    </w:p>
    <w:p w14:paraId="5F38BBCE">
      <w:pPr>
        <w:pStyle w:val="214"/>
        <w:spacing w:line="460" w:lineRule="exact"/>
        <w:ind w:firstLine="480"/>
        <w:rPr>
          <w:rFonts w:hint="eastAsia" w:ascii="宋体" w:hAnsi="宋体" w:eastAsia="宋体" w:cs="宋体"/>
        </w:rPr>
      </w:pPr>
      <w:r>
        <w:rPr>
          <w:rFonts w:hint="eastAsia" w:ascii="宋体" w:hAnsi="宋体" w:eastAsia="宋体" w:cs="宋体"/>
        </w:rPr>
        <w:t>2、我单位直接控股的其他单位如下：</w:t>
      </w:r>
      <w:r>
        <w:rPr>
          <w:rFonts w:hint="eastAsia" w:ascii="宋体" w:hAnsi="宋体" w:eastAsia="宋体" w:cs="宋体"/>
          <w:u w:val="single"/>
        </w:rPr>
        <w:t xml:space="preserve">                    </w:t>
      </w:r>
      <w:r>
        <w:rPr>
          <w:rFonts w:hint="eastAsia" w:ascii="宋体" w:hAnsi="宋体" w:eastAsia="宋体" w:cs="宋体"/>
        </w:rPr>
        <w:t xml:space="preserve"> </w:t>
      </w:r>
    </w:p>
    <w:p w14:paraId="21C728B6">
      <w:pPr>
        <w:pStyle w:val="214"/>
        <w:spacing w:line="460" w:lineRule="exact"/>
        <w:ind w:firstLine="480"/>
        <w:rPr>
          <w:rFonts w:hint="eastAsia" w:ascii="宋体" w:hAnsi="宋体" w:eastAsia="宋体" w:cs="宋体"/>
        </w:rPr>
      </w:pPr>
      <w:r>
        <w:rPr>
          <w:rFonts w:hint="eastAsia" w:ascii="宋体" w:hAnsi="宋体" w:eastAsia="宋体" w:cs="宋体"/>
        </w:rPr>
        <w:t>3、与我单位存在管理关系的其他单位如下：</w:t>
      </w:r>
      <w:r>
        <w:rPr>
          <w:rFonts w:hint="eastAsia" w:ascii="宋体" w:hAnsi="宋体" w:eastAsia="宋体" w:cs="宋体"/>
          <w:u w:val="single"/>
        </w:rPr>
        <w:t xml:space="preserve">              </w:t>
      </w:r>
      <w:r>
        <w:rPr>
          <w:rFonts w:hint="eastAsia" w:ascii="宋体" w:hAnsi="宋体" w:eastAsia="宋体" w:cs="宋体"/>
        </w:rPr>
        <w:t xml:space="preserve"> </w:t>
      </w:r>
    </w:p>
    <w:p w14:paraId="796DB475">
      <w:pPr>
        <w:pStyle w:val="214"/>
        <w:spacing w:line="460" w:lineRule="exact"/>
        <w:ind w:firstLine="480"/>
        <w:rPr>
          <w:rFonts w:hint="eastAsia" w:ascii="宋体" w:hAnsi="宋体" w:eastAsia="宋体" w:cs="宋体"/>
        </w:rPr>
      </w:pPr>
      <w:r>
        <w:rPr>
          <w:rFonts w:hint="eastAsia" w:ascii="宋体" w:hAnsi="宋体" w:eastAsia="宋体" w:cs="宋体"/>
        </w:rPr>
        <w:t>八、我单位不属于为本项目提供</w:t>
      </w:r>
      <w:r>
        <w:rPr>
          <w:rFonts w:hint="eastAsia" w:ascii="宋体" w:hAnsi="宋体" w:eastAsia="宋体" w:cs="宋体"/>
          <w:highlight w:val="none"/>
        </w:rPr>
        <w:t>整体设计、规范编制</w:t>
      </w:r>
      <w:r>
        <w:rPr>
          <w:rFonts w:hint="eastAsia" w:ascii="宋体" w:hAnsi="宋体" w:eastAsia="宋体" w:cs="宋体"/>
        </w:rPr>
        <w:t>或者项目管理、监理、检测等服务的投标人。</w:t>
      </w:r>
    </w:p>
    <w:p w14:paraId="1E63A457">
      <w:pPr>
        <w:pStyle w:val="214"/>
        <w:spacing w:line="460" w:lineRule="exact"/>
        <w:ind w:firstLine="480"/>
        <w:rPr>
          <w:rFonts w:hint="eastAsia" w:ascii="宋体" w:hAnsi="宋体" w:eastAsia="宋体" w:cs="宋体"/>
        </w:rPr>
      </w:pPr>
      <w:r>
        <w:rPr>
          <w:rFonts w:hint="eastAsia" w:ascii="宋体" w:hAnsi="宋体" w:eastAsia="宋体" w:cs="宋体"/>
        </w:rPr>
        <w:t>九、我单位无以下不良信用记录情形：</w:t>
      </w:r>
    </w:p>
    <w:p w14:paraId="1F2FCF0F">
      <w:pPr>
        <w:pStyle w:val="214"/>
        <w:spacing w:line="460" w:lineRule="exact"/>
        <w:ind w:firstLine="480"/>
        <w:rPr>
          <w:rFonts w:hint="eastAsia" w:ascii="宋体" w:hAnsi="宋体" w:eastAsia="宋体" w:cs="宋体"/>
        </w:rPr>
      </w:pPr>
      <w:r>
        <w:rPr>
          <w:rFonts w:hint="eastAsia" w:ascii="宋体" w:hAnsi="宋体" w:eastAsia="宋体" w:cs="宋体"/>
        </w:rPr>
        <w:t>1、在“信用中国”网站被列入失信被执行人和重大税收违法案件当事人名单；</w:t>
      </w:r>
    </w:p>
    <w:p w14:paraId="3C4D7555">
      <w:pPr>
        <w:pStyle w:val="214"/>
        <w:spacing w:line="460" w:lineRule="exact"/>
        <w:ind w:firstLine="480"/>
        <w:rPr>
          <w:rFonts w:hint="eastAsia" w:ascii="宋体" w:hAnsi="宋体" w:eastAsia="宋体" w:cs="宋体"/>
        </w:rPr>
      </w:pPr>
      <w:r>
        <w:rPr>
          <w:rFonts w:hint="eastAsia" w:ascii="宋体" w:hAnsi="宋体" w:eastAsia="宋体" w:cs="宋体"/>
        </w:rPr>
        <w:t>2、在“中国政府采购网”网站被列入政府采购严重违法失信行为记录名单；</w:t>
      </w:r>
    </w:p>
    <w:p w14:paraId="3BF2B775">
      <w:pPr>
        <w:pStyle w:val="214"/>
        <w:spacing w:line="460" w:lineRule="exact"/>
        <w:ind w:firstLine="480"/>
        <w:rPr>
          <w:rFonts w:hint="eastAsia" w:ascii="宋体" w:hAnsi="宋体" w:eastAsia="宋体" w:cs="宋体"/>
        </w:rPr>
      </w:pPr>
      <w:r>
        <w:rPr>
          <w:rFonts w:hint="eastAsia" w:ascii="宋体" w:hAnsi="宋体" w:eastAsia="宋体" w:cs="宋体"/>
        </w:rPr>
        <w:t>3、不符合《政府采购法》第二十二条规定的条件。</w:t>
      </w:r>
    </w:p>
    <w:p w14:paraId="191D9C72">
      <w:pPr>
        <w:pStyle w:val="214"/>
        <w:spacing w:line="460" w:lineRule="exact"/>
        <w:ind w:firstLine="480"/>
        <w:rPr>
          <w:rFonts w:hint="eastAsia" w:ascii="宋体" w:hAnsi="宋体" w:eastAsia="宋体" w:cs="宋体"/>
        </w:rPr>
      </w:pPr>
    </w:p>
    <w:p w14:paraId="7341B1E4">
      <w:pPr>
        <w:pStyle w:val="214"/>
        <w:spacing w:line="460" w:lineRule="exact"/>
        <w:ind w:firstLine="480"/>
        <w:rPr>
          <w:rFonts w:hint="eastAsia" w:ascii="宋体" w:hAnsi="宋体" w:eastAsia="宋体" w:cs="宋体"/>
        </w:rPr>
      </w:pPr>
      <w:r>
        <w:rPr>
          <w:rFonts w:hint="eastAsia" w:ascii="宋体" w:hAnsi="宋体" w:eastAsia="宋体" w:cs="宋体"/>
        </w:rPr>
        <w:t>我单位保证上述声明的事项都是真实的，如有虚假，我单位愿意承担相应的法律责任，并承担因此所造成的一切损失。</w:t>
      </w:r>
    </w:p>
    <w:p w14:paraId="3DEBFE2E">
      <w:pPr>
        <w:pStyle w:val="214"/>
        <w:spacing w:line="460" w:lineRule="exact"/>
        <w:ind w:firstLine="480"/>
        <w:rPr>
          <w:rFonts w:hint="eastAsia" w:ascii="宋体" w:hAnsi="宋体" w:eastAsia="宋体" w:cs="宋体"/>
        </w:rPr>
      </w:pPr>
    </w:p>
    <w:p w14:paraId="241DA326">
      <w:pPr>
        <w:pStyle w:val="214"/>
        <w:spacing w:line="460" w:lineRule="exact"/>
        <w:ind w:firstLine="480"/>
        <w:rPr>
          <w:rFonts w:hint="eastAsia" w:ascii="宋体" w:hAnsi="宋体" w:eastAsia="宋体" w:cs="宋体"/>
        </w:rPr>
      </w:pPr>
    </w:p>
    <w:p w14:paraId="46290095">
      <w:pPr>
        <w:pStyle w:val="214"/>
        <w:spacing w:line="460" w:lineRule="exact"/>
        <w:ind w:firstLine="480"/>
        <w:rPr>
          <w:rFonts w:hint="eastAsia" w:ascii="宋体" w:hAnsi="宋体" w:eastAsia="宋体" w:cs="宋体"/>
        </w:rPr>
      </w:pPr>
      <w:r>
        <w:rPr>
          <w:rFonts w:hint="eastAsia" w:ascii="宋体" w:hAnsi="宋体" w:eastAsia="宋体" w:cs="宋体"/>
        </w:rPr>
        <w:t>                                            投标人：（加盖公章）</w:t>
      </w:r>
    </w:p>
    <w:p w14:paraId="5DC38F5D">
      <w:pPr>
        <w:pStyle w:val="214"/>
        <w:spacing w:line="460" w:lineRule="exact"/>
        <w:ind w:firstLine="480"/>
        <w:rPr>
          <w:rFonts w:hint="eastAsia" w:ascii="宋体" w:hAnsi="宋体" w:eastAsia="宋体" w:cs="宋体"/>
        </w:rPr>
      </w:pPr>
      <w:r>
        <w:rPr>
          <w:rFonts w:hint="eastAsia" w:ascii="宋体" w:hAnsi="宋体" w:eastAsia="宋体" w:cs="宋体"/>
        </w:rPr>
        <w:t>                                           法定代表人（或单位负责人）签字或盖章：</w:t>
      </w:r>
    </w:p>
    <w:p w14:paraId="385FD210">
      <w:pPr>
        <w:pStyle w:val="214"/>
        <w:spacing w:line="460" w:lineRule="exact"/>
        <w:ind w:firstLine="4920"/>
        <w:rPr>
          <w:rFonts w:hint="eastAsia" w:ascii="宋体" w:hAnsi="宋体" w:eastAsia="宋体" w:cs="宋体"/>
        </w:rPr>
      </w:pPr>
      <w:r>
        <w:rPr>
          <w:rFonts w:hint="eastAsia" w:ascii="宋体" w:hAnsi="宋体" w:eastAsia="宋体" w:cs="宋体"/>
        </w:rPr>
        <w:t>日期：    年    月    日</w:t>
      </w:r>
    </w:p>
    <w:p w14:paraId="27F2A870">
      <w:pPr>
        <w:spacing w:line="360" w:lineRule="auto"/>
        <w:rPr>
          <w:rFonts w:hint="eastAsia" w:ascii="宋体" w:hAnsi="宋体" w:eastAsia="宋体" w:cs="宋体"/>
          <w:sz w:val="24"/>
        </w:rPr>
      </w:pPr>
    </w:p>
    <w:p w14:paraId="6530C662">
      <w:pPr>
        <w:spacing w:line="360" w:lineRule="auto"/>
        <w:rPr>
          <w:rFonts w:hint="eastAsia" w:ascii="宋体" w:hAnsi="宋体" w:eastAsia="宋体" w:cs="宋体"/>
          <w:sz w:val="24"/>
        </w:rPr>
      </w:pPr>
    </w:p>
    <w:p w14:paraId="359C15EB">
      <w:pPr>
        <w:spacing w:line="360" w:lineRule="auto"/>
        <w:rPr>
          <w:rFonts w:hint="eastAsia" w:ascii="宋体" w:hAnsi="宋体" w:eastAsia="宋体" w:cs="宋体"/>
          <w:sz w:val="24"/>
        </w:rPr>
      </w:pPr>
    </w:p>
    <w:p w14:paraId="7794E6CD">
      <w:pPr>
        <w:spacing w:line="360" w:lineRule="auto"/>
        <w:rPr>
          <w:rFonts w:hint="eastAsia" w:ascii="宋体" w:hAnsi="宋体" w:eastAsia="宋体" w:cs="宋体"/>
          <w:sz w:val="24"/>
        </w:rPr>
      </w:pPr>
      <w:r>
        <w:rPr>
          <w:rFonts w:hint="eastAsia" w:ascii="宋体" w:hAnsi="宋体" w:eastAsia="宋体" w:cs="宋体"/>
          <w:sz w:val="24"/>
        </w:rPr>
        <w:t>说明：供应商承诺不实的，依据《政府采购法》第七十七条“提供虚假材料谋取中标、成交的”有关规定予以处理。</w:t>
      </w:r>
    </w:p>
    <w:p w14:paraId="60C22EC4">
      <w:pPr>
        <w:tabs>
          <w:tab w:val="left" w:pos="5580"/>
        </w:tabs>
        <w:spacing w:line="360" w:lineRule="auto"/>
        <w:rPr>
          <w:rFonts w:hint="eastAsia" w:ascii="宋体" w:hAnsi="宋体" w:eastAsia="宋体" w:cs="宋体"/>
          <w:sz w:val="24"/>
        </w:rPr>
        <w:sectPr>
          <w:pgSz w:w="11907" w:h="16840"/>
          <w:pgMar w:top="1440" w:right="1080" w:bottom="1440" w:left="1080" w:header="851" w:footer="851" w:gutter="0"/>
          <w:pgNumType w:fmt="decimal"/>
          <w:cols w:space="1701" w:num="1"/>
          <w:docGrid w:linePitch="360" w:charSpace="0"/>
        </w:sectPr>
      </w:pPr>
    </w:p>
    <w:p w14:paraId="17F5D72E">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 落实政府采购政策需满足的资格要求</w:t>
      </w:r>
    </w:p>
    <w:p w14:paraId="0208E78B">
      <w:pPr>
        <w:widowControl/>
        <w:jc w:val="left"/>
        <w:rPr>
          <w:rFonts w:hint="eastAsia" w:ascii="宋体" w:hAnsi="宋体" w:eastAsia="宋体" w:cs="宋体"/>
          <w:sz w:val="24"/>
        </w:rPr>
      </w:pPr>
      <w:r>
        <w:rPr>
          <w:rFonts w:hint="eastAsia" w:ascii="宋体" w:hAnsi="宋体" w:eastAsia="宋体" w:cs="宋体"/>
          <w:color w:val="000000"/>
          <w:sz w:val="24"/>
          <w:szCs w:val="20"/>
        </w:rPr>
        <w:t>2-1中小企业声明函</w:t>
      </w:r>
    </w:p>
    <w:p w14:paraId="68CC7B9C">
      <w:pPr>
        <w:spacing w:before="240" w:beforeLines="100" w:after="240" w:afterLines="100" w:line="360" w:lineRule="auto"/>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中小企业声明函（工程、服务）格式</w:t>
      </w:r>
    </w:p>
    <w:p w14:paraId="2E4949D3">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E2984C6">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1.</w:t>
      </w:r>
      <w:r>
        <w:rPr>
          <w:rFonts w:hint="eastAsia" w:ascii="宋体" w:hAnsi="宋体" w:eastAsia="宋体" w:cs="宋体"/>
          <w:spacing w:val="6"/>
          <w:sz w:val="24"/>
          <w:u w:val="single"/>
        </w:rPr>
        <w:t>（标的名称）</w:t>
      </w:r>
      <w:r>
        <w:rPr>
          <w:rFonts w:hint="eastAsia" w:ascii="宋体" w:hAnsi="宋体" w:eastAsia="宋体" w:cs="宋体"/>
          <w:spacing w:val="6"/>
          <w:sz w:val="24"/>
        </w:rPr>
        <w:t>，属于</w:t>
      </w:r>
      <w:r>
        <w:rPr>
          <w:rFonts w:hint="eastAsia" w:ascii="宋体" w:hAnsi="宋体" w:eastAsia="宋体" w:cs="宋体"/>
          <w:spacing w:val="6"/>
          <w:sz w:val="24"/>
          <w:u w:val="single"/>
        </w:rPr>
        <w:t>（采购文件中明确的所属行业）</w:t>
      </w:r>
      <w:r>
        <w:rPr>
          <w:rFonts w:hint="eastAsia" w:ascii="宋体" w:hAnsi="宋体" w:eastAsia="宋体" w:cs="宋体"/>
          <w:spacing w:val="6"/>
          <w:sz w:val="24"/>
        </w:rPr>
        <w:t>行业；承建（承接）企业为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，从业人员______人，营业收入为______万元，资产总额为______万元</w:t>
      </w:r>
      <w:r>
        <w:rPr>
          <w:rFonts w:hint="eastAsia" w:ascii="宋体" w:hAnsi="宋体" w:eastAsia="宋体" w:cs="宋体"/>
          <w:spacing w:val="6"/>
          <w:sz w:val="24"/>
          <w:vertAlign w:val="superscript"/>
        </w:rPr>
        <w:t>1</w:t>
      </w:r>
      <w:r>
        <w:rPr>
          <w:rFonts w:hint="eastAsia" w:ascii="宋体" w:hAnsi="宋体" w:eastAsia="宋体" w:cs="宋体"/>
          <w:spacing w:val="6"/>
          <w:sz w:val="24"/>
        </w:rPr>
        <w:t>，属于（中型企业、小型企业、微型企业）；</w:t>
      </w:r>
    </w:p>
    <w:p w14:paraId="61FBE8A1">
      <w:pPr>
        <w:spacing w:line="360" w:lineRule="auto"/>
        <w:ind w:firstLine="504"/>
        <w:rPr>
          <w:rFonts w:hint="eastAsia" w:ascii="宋体" w:hAnsi="宋体" w:eastAsia="宋体" w:cs="宋体"/>
          <w:spacing w:val="6"/>
          <w:sz w:val="24"/>
        </w:rPr>
      </w:pPr>
    </w:p>
    <w:p w14:paraId="1F861EF1">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w:t>
      </w:r>
    </w:p>
    <w:p w14:paraId="366F24EE">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以上企业，不属于大企业的分支机构，不存在控股股东为大企业的情形，也不存在与大企业的负责人为同一人的情形。</w:t>
      </w:r>
    </w:p>
    <w:p w14:paraId="171CC00D">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本企业对上述声明内容的真实性负责。如有虚假，将依法承担相应责任。</w:t>
      </w:r>
    </w:p>
    <w:p w14:paraId="3D1D8B2C">
      <w:pPr>
        <w:spacing w:line="360" w:lineRule="auto"/>
        <w:ind w:right="360" w:firstLine="480"/>
        <w:jc w:val="right"/>
        <w:rPr>
          <w:rFonts w:hint="eastAsia" w:ascii="宋体" w:hAnsi="宋体" w:eastAsia="宋体" w:cs="宋体"/>
          <w:color w:val="000000"/>
          <w:sz w:val="24"/>
        </w:rPr>
      </w:pPr>
    </w:p>
    <w:p w14:paraId="3A1596FB">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企业名称（加盖公章）：________</w:t>
      </w:r>
    </w:p>
    <w:p w14:paraId="1220BA1B">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日 期：________</w:t>
      </w:r>
    </w:p>
    <w:p w14:paraId="64DC4DF5">
      <w:pPr>
        <w:rPr>
          <w:rFonts w:hint="eastAsia" w:ascii="宋体" w:hAnsi="宋体" w:eastAsia="宋体" w:cs="宋体"/>
          <w:color w:val="000000" w:themeColor="text1"/>
          <w:highlight w:val="none"/>
          <w14:textFill>
            <w14:solidFill>
              <w14:schemeClr w14:val="tx1"/>
            </w14:solidFill>
          </w14:textFill>
        </w:rPr>
      </w:pPr>
    </w:p>
    <w:p w14:paraId="668D94CC">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themeColor="text1"/>
          <w:highlight w:val="none"/>
          <w14:textFill>
            <w14:solidFill>
              <w14:schemeClr w14:val="tx1"/>
            </w14:solidFill>
          </w14:textFill>
        </w:rPr>
        <w:br w:type="page" w:clear="all"/>
      </w:r>
    </w:p>
    <w:p w14:paraId="6F9C06C8">
      <w:pPr>
        <w:spacing w:line="360" w:lineRule="auto"/>
        <w:outlineLvl w:val="2"/>
        <w:rPr>
          <w:rFonts w:hint="eastAsia" w:ascii="宋体" w:hAnsi="宋体" w:eastAsia="宋体" w:cs="宋体"/>
          <w:color w:val="000000"/>
          <w:sz w:val="24"/>
          <w:szCs w:val="20"/>
        </w:rPr>
      </w:pPr>
    </w:p>
    <w:p w14:paraId="35A9E5DC">
      <w:pPr>
        <w:spacing w:before="240" w:after="240" w:line="360" w:lineRule="auto"/>
        <w:jc w:val="center"/>
        <w:rPr>
          <w:rFonts w:hint="eastAsia" w:ascii="宋体" w:hAnsi="宋体" w:eastAsia="宋体" w:cs="宋体"/>
          <w:b/>
          <w:color w:val="000000"/>
          <w:sz w:val="36"/>
          <w:szCs w:val="36"/>
        </w:rPr>
      </w:pPr>
      <w:r>
        <w:rPr>
          <w:rFonts w:hint="eastAsia" w:ascii="宋体" w:hAnsi="宋体" w:eastAsia="宋体" w:cs="宋体"/>
          <w:b/>
          <w:bCs/>
          <w:color w:val="000000"/>
          <w:sz w:val="36"/>
          <w:szCs w:val="36"/>
        </w:rPr>
        <w:t>残疾人福利性单位声明函格式</w:t>
      </w:r>
      <w:r>
        <w:rPr>
          <w:rFonts w:hint="eastAsia" w:ascii="宋体" w:hAnsi="宋体" w:eastAsia="宋体" w:cs="宋体"/>
          <w:b/>
          <w:color w:val="000000"/>
          <w:sz w:val="36"/>
          <w:szCs w:val="36"/>
        </w:rPr>
        <w:t xml:space="preserve">       </w:t>
      </w:r>
    </w:p>
    <w:p w14:paraId="2990BE83">
      <w:pPr>
        <w:spacing w:line="588" w:lineRule="exact"/>
        <w:ind w:firstLine="504"/>
        <w:rPr>
          <w:rFonts w:hint="eastAsia" w:ascii="宋体" w:hAnsi="宋体" w:eastAsia="宋体" w:cs="宋体"/>
          <w:spacing w:val="6"/>
          <w:sz w:val="24"/>
        </w:rPr>
      </w:pPr>
      <w:r>
        <w:rPr>
          <w:rFonts w:hint="eastAsia" w:ascii="宋体" w:hAnsi="宋体" w:eastAsia="宋体" w:cs="宋体"/>
          <w:spacing w:val="6"/>
          <w:sz w:val="24"/>
        </w:rPr>
        <w:t>本单位郑重声明，根据《财政部 民政部 中国残疾人联合会关于促进残疾人就业政府采购政策的通知》（财库</w:t>
      </w:r>
      <w:r>
        <w:rPr>
          <w:rFonts w:hint="eastAsia" w:ascii="宋体" w:hAnsi="宋体" w:eastAsia="宋体" w:cs="宋体"/>
          <w:sz w:val="24"/>
        </w:rPr>
        <w:t>〔2017〕 141</w:t>
      </w:r>
      <w:r>
        <w:rPr>
          <w:rFonts w:hint="eastAsia" w:ascii="宋体" w:hAnsi="宋体" w:eastAsia="宋体" w:cs="宋体"/>
          <w:spacing w:val="6"/>
          <w:sz w:val="24"/>
        </w:rPr>
        <w:t>号）的规定，本单位</w:t>
      </w:r>
      <w:r>
        <w:rPr>
          <w:rFonts w:hint="eastAsia" w:ascii="宋体" w:hAnsi="宋体" w:eastAsia="宋体" w:cs="宋体"/>
          <w:b/>
          <w:sz w:val="24"/>
        </w:rPr>
        <w:t>（请进行勾选）</w:t>
      </w:r>
      <w:r>
        <w:rPr>
          <w:rFonts w:hint="eastAsia" w:ascii="宋体" w:hAnsi="宋体" w:eastAsia="宋体" w:cs="宋体"/>
          <w:spacing w:val="6"/>
          <w:sz w:val="24"/>
        </w:rPr>
        <w:t>：</w:t>
      </w:r>
    </w:p>
    <w:p w14:paraId="65CB2689">
      <w:pPr>
        <w:spacing w:line="588" w:lineRule="exact"/>
        <w:ind w:firstLine="482"/>
        <w:rPr>
          <w:rFonts w:hint="eastAsia" w:ascii="宋体" w:hAnsi="宋体" w:eastAsia="宋体" w:cs="宋体"/>
          <w:b/>
          <w:spacing w:val="6"/>
          <w:sz w:val="24"/>
        </w:rPr>
      </w:pPr>
      <w:r>
        <w:rPr>
          <w:rFonts w:hint="eastAsia" w:ascii="宋体" w:hAnsi="宋体" w:eastAsia="宋体" w:cs="宋体"/>
          <w:b/>
          <w:sz w:val="24"/>
        </w:rPr>
        <w:t>□</w:t>
      </w:r>
      <w:r>
        <w:rPr>
          <w:rFonts w:hint="eastAsia" w:ascii="宋体" w:hAnsi="宋体" w:eastAsia="宋体" w:cs="宋体"/>
          <w:b/>
          <w:spacing w:val="6"/>
          <w:sz w:val="24"/>
        </w:rPr>
        <w:t>不属于符合条件的残疾人福利性单位。</w:t>
      </w:r>
    </w:p>
    <w:p w14:paraId="6FC4A025">
      <w:pPr>
        <w:spacing w:line="588" w:lineRule="exact"/>
        <w:ind w:firstLine="482"/>
        <w:rPr>
          <w:rFonts w:hint="eastAsia" w:ascii="宋体" w:hAnsi="宋体" w:eastAsia="宋体" w:cs="宋体"/>
          <w:spacing w:val="6"/>
          <w:sz w:val="24"/>
        </w:rPr>
      </w:pPr>
      <w:r>
        <w:rPr>
          <w:rFonts w:hint="eastAsia" w:ascii="宋体" w:hAnsi="宋体" w:eastAsia="宋体" w:cs="宋体"/>
          <w:b/>
          <w:sz w:val="24"/>
        </w:rPr>
        <w:t>□</w:t>
      </w:r>
      <w:r>
        <w:rPr>
          <w:rFonts w:hint="eastAsia" w:ascii="宋体" w:hAnsi="宋体" w:eastAsia="宋体" w:cs="宋体"/>
          <w:b/>
          <w:spacing w:val="6"/>
          <w:sz w:val="24"/>
        </w:rPr>
        <w:t>属于符合条件的残疾人福利性单位，</w:t>
      </w:r>
      <w:r>
        <w:rPr>
          <w:rFonts w:hint="eastAsia" w:ascii="宋体" w:hAnsi="宋体" w:eastAsia="宋体" w:cs="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71245B4">
      <w:pPr>
        <w:spacing w:line="588" w:lineRule="exact"/>
        <w:ind w:firstLine="506"/>
        <w:rPr>
          <w:rFonts w:hint="eastAsia" w:ascii="宋体" w:hAnsi="宋体" w:eastAsia="宋体" w:cs="宋体"/>
          <w:spacing w:val="6"/>
          <w:sz w:val="24"/>
        </w:rPr>
      </w:pPr>
      <w:r>
        <w:rPr>
          <w:rFonts w:hint="eastAsia" w:ascii="宋体" w:hAnsi="宋体" w:eastAsia="宋体" w:cs="宋体"/>
          <w:b/>
          <w:spacing w:val="6"/>
          <w:sz w:val="24"/>
        </w:rPr>
        <w:t>本单位对上述声明的真实性负责。如有虚假，将依法承担相应责任。</w:t>
      </w:r>
    </w:p>
    <w:p w14:paraId="4F10D67E">
      <w:pPr>
        <w:spacing w:line="588" w:lineRule="exact"/>
        <w:ind w:firstLine="504"/>
        <w:rPr>
          <w:rFonts w:hint="eastAsia" w:ascii="宋体" w:hAnsi="宋体" w:eastAsia="宋体" w:cs="宋体"/>
          <w:spacing w:val="6"/>
          <w:sz w:val="24"/>
        </w:rPr>
      </w:pPr>
    </w:p>
    <w:p w14:paraId="4EAA7BDB">
      <w:pPr>
        <w:spacing w:line="588" w:lineRule="exact"/>
        <w:ind w:firstLine="504"/>
        <w:rPr>
          <w:rFonts w:hint="eastAsia" w:ascii="宋体" w:hAnsi="宋体" w:eastAsia="宋体" w:cs="宋体"/>
          <w:spacing w:val="6"/>
          <w:sz w:val="24"/>
        </w:rPr>
      </w:pPr>
    </w:p>
    <w:p w14:paraId="3AF7E384">
      <w:pPr>
        <w:tabs>
          <w:tab w:val="left" w:pos="4860"/>
        </w:tabs>
        <w:spacing w:line="588" w:lineRule="exact"/>
        <w:ind w:right="1560" w:firstLine="504"/>
        <w:jc w:val="center"/>
        <w:rPr>
          <w:rFonts w:hint="eastAsia" w:ascii="宋体" w:hAnsi="宋体" w:eastAsia="宋体" w:cs="宋体"/>
          <w:spacing w:val="6"/>
          <w:sz w:val="24"/>
        </w:rPr>
      </w:pPr>
      <w:r>
        <w:rPr>
          <w:rFonts w:hint="eastAsia" w:ascii="宋体" w:hAnsi="宋体" w:eastAsia="宋体" w:cs="宋体"/>
          <w:spacing w:val="6"/>
          <w:sz w:val="24"/>
        </w:rPr>
        <w:t xml:space="preserve">               单位名称（加盖公章）：</w:t>
      </w:r>
    </w:p>
    <w:p w14:paraId="23FC4F86">
      <w:pPr>
        <w:tabs>
          <w:tab w:val="left" w:pos="4860"/>
        </w:tabs>
        <w:spacing w:line="588" w:lineRule="exact"/>
        <w:ind w:right="1560" w:firstLine="504"/>
        <w:jc w:val="center"/>
        <w:rPr>
          <w:rFonts w:hint="eastAsia" w:ascii="宋体" w:hAnsi="宋体" w:eastAsia="宋体" w:cs="宋体"/>
          <w:spacing w:val="6"/>
          <w:sz w:val="24"/>
        </w:rPr>
      </w:pPr>
      <w:r>
        <w:rPr>
          <w:rFonts w:hint="eastAsia" w:ascii="宋体" w:hAnsi="宋体" w:eastAsia="宋体" w:cs="宋体"/>
          <w:spacing w:val="6"/>
          <w:sz w:val="24"/>
        </w:rPr>
        <w:t xml:space="preserve">       日  期：</w:t>
      </w:r>
    </w:p>
    <w:p w14:paraId="2430FCB3">
      <w:pPr>
        <w:tabs>
          <w:tab w:val="left" w:pos="4860"/>
        </w:tabs>
        <w:spacing w:line="588" w:lineRule="exact"/>
        <w:ind w:right="1560" w:firstLine="504"/>
        <w:jc w:val="center"/>
        <w:rPr>
          <w:rFonts w:hint="eastAsia" w:ascii="宋体" w:hAnsi="宋体" w:eastAsia="宋体" w:cs="宋体"/>
          <w:spacing w:val="6"/>
          <w:sz w:val="24"/>
        </w:rPr>
      </w:pPr>
    </w:p>
    <w:p w14:paraId="7712655F">
      <w:pPr>
        <w:tabs>
          <w:tab w:val="left" w:pos="4860"/>
        </w:tabs>
        <w:spacing w:line="588" w:lineRule="exact"/>
        <w:ind w:right="1560" w:firstLine="504"/>
        <w:jc w:val="center"/>
        <w:rPr>
          <w:rFonts w:hint="eastAsia" w:ascii="宋体" w:hAnsi="宋体" w:eastAsia="宋体" w:cs="宋体"/>
          <w:spacing w:val="6"/>
          <w:sz w:val="24"/>
        </w:rPr>
      </w:pPr>
    </w:p>
    <w:p w14:paraId="01D58ADE">
      <w:pPr>
        <w:tabs>
          <w:tab w:val="left" w:pos="4860"/>
        </w:tabs>
        <w:spacing w:line="588" w:lineRule="exact"/>
        <w:ind w:right="1560" w:firstLine="504"/>
        <w:jc w:val="center"/>
        <w:rPr>
          <w:rFonts w:hint="eastAsia" w:ascii="宋体" w:hAnsi="宋体" w:eastAsia="宋体" w:cs="宋体"/>
          <w:spacing w:val="6"/>
          <w:sz w:val="24"/>
        </w:rPr>
      </w:pPr>
    </w:p>
    <w:p w14:paraId="55F1692E">
      <w:pPr>
        <w:tabs>
          <w:tab w:val="left" w:pos="4860"/>
        </w:tabs>
        <w:spacing w:line="588" w:lineRule="exact"/>
        <w:ind w:right="1560" w:firstLine="504"/>
        <w:jc w:val="center"/>
        <w:rPr>
          <w:rFonts w:hint="eastAsia" w:ascii="宋体" w:hAnsi="宋体" w:eastAsia="宋体" w:cs="宋体"/>
          <w:spacing w:val="6"/>
          <w:sz w:val="24"/>
        </w:rPr>
      </w:pPr>
    </w:p>
    <w:p w14:paraId="4858F0F8">
      <w:pPr>
        <w:tabs>
          <w:tab w:val="left" w:pos="8280"/>
        </w:tabs>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br w:type="page" w:clear="all"/>
      </w:r>
      <w:r>
        <w:rPr>
          <w:rFonts w:hint="eastAsia" w:ascii="宋体" w:hAnsi="宋体" w:eastAsia="宋体" w:cs="宋体"/>
          <w:color w:val="000000"/>
          <w:sz w:val="24"/>
          <w:szCs w:val="20"/>
        </w:rPr>
        <w:t xml:space="preserve">2-3 </w:t>
      </w:r>
      <w:r>
        <w:rPr>
          <w:rFonts w:hint="eastAsia" w:ascii="宋体" w:hAnsi="宋体" w:eastAsia="宋体" w:cs="宋体"/>
          <w:sz w:val="24"/>
        </w:rPr>
        <w:t>其它落实政府采购政策的资格要求</w:t>
      </w:r>
      <w:r>
        <w:rPr>
          <w:rFonts w:hint="eastAsia" w:ascii="宋体" w:hAnsi="宋体" w:eastAsia="宋体" w:cs="宋体"/>
          <w:color w:val="000000"/>
          <w:sz w:val="24"/>
          <w:szCs w:val="20"/>
        </w:rPr>
        <w:t>（如有）</w:t>
      </w:r>
    </w:p>
    <w:p w14:paraId="143C9881">
      <w:pPr>
        <w:tabs>
          <w:tab w:val="left" w:pos="8280"/>
        </w:tabs>
        <w:spacing w:line="360" w:lineRule="auto"/>
        <w:rPr>
          <w:rFonts w:hint="eastAsia" w:ascii="宋体" w:hAnsi="宋体" w:eastAsia="宋体" w:cs="宋体"/>
          <w:sz w:val="24"/>
        </w:rPr>
      </w:pPr>
      <w:r>
        <w:rPr>
          <w:rFonts w:hint="eastAsia" w:ascii="宋体" w:hAnsi="宋体" w:eastAsia="宋体" w:cs="宋体"/>
          <w:color w:val="000000"/>
          <w:sz w:val="24"/>
          <w:szCs w:val="20"/>
        </w:rPr>
        <w:t xml:space="preserve">3 </w:t>
      </w:r>
      <w:r>
        <w:rPr>
          <w:rFonts w:hint="eastAsia" w:ascii="宋体" w:hAnsi="宋体" w:eastAsia="宋体" w:cs="宋体"/>
          <w:sz w:val="24"/>
        </w:rPr>
        <w:t>本项目的特定资格要求</w:t>
      </w:r>
      <w:r>
        <w:rPr>
          <w:rFonts w:hint="eastAsia" w:ascii="宋体" w:hAnsi="宋体" w:eastAsia="宋体" w:cs="宋体"/>
          <w:color w:val="000000"/>
          <w:sz w:val="24"/>
          <w:szCs w:val="20"/>
        </w:rPr>
        <w:t>（如有）</w:t>
      </w:r>
    </w:p>
    <w:p w14:paraId="7EDE26CF">
      <w:pPr>
        <w:spacing w:line="360" w:lineRule="auto"/>
        <w:rPr>
          <w:rFonts w:hint="eastAsia" w:ascii="宋体" w:hAnsi="宋体" w:eastAsia="宋体" w:cs="宋体"/>
          <w:sz w:val="24"/>
          <w:szCs w:val="20"/>
        </w:rPr>
      </w:pPr>
      <w:r>
        <w:rPr>
          <w:rFonts w:hint="eastAsia" w:ascii="宋体" w:hAnsi="宋体" w:eastAsia="宋体" w:cs="宋体"/>
          <w:color w:val="000000"/>
          <w:sz w:val="24"/>
          <w:szCs w:val="20"/>
        </w:rPr>
        <w:t>3-2其他</w:t>
      </w:r>
      <w:r>
        <w:rPr>
          <w:rFonts w:hint="eastAsia" w:ascii="宋体" w:hAnsi="宋体" w:eastAsia="宋体" w:cs="宋体"/>
          <w:sz w:val="24"/>
          <w:szCs w:val="20"/>
        </w:rPr>
        <w:t>特定资格要求：</w:t>
      </w:r>
    </w:p>
    <w:p w14:paraId="30CA2A6F">
      <w:pPr>
        <w:spacing w:line="360" w:lineRule="auto"/>
        <w:ind w:left="719" w:hanging="240"/>
        <w:rPr>
          <w:rFonts w:hint="eastAsia" w:ascii="宋体" w:hAnsi="宋体" w:eastAsia="宋体" w:cs="宋体"/>
          <w:sz w:val="24"/>
          <w:szCs w:val="20"/>
        </w:rPr>
      </w:pPr>
    </w:p>
    <w:p w14:paraId="7363FCC0">
      <w:pPr>
        <w:spacing w:line="360" w:lineRule="auto"/>
        <w:ind w:left="719" w:hanging="240"/>
        <w:rPr>
          <w:rFonts w:hint="eastAsia" w:ascii="宋体" w:hAnsi="宋体" w:eastAsia="宋体" w:cs="宋体"/>
          <w:sz w:val="24"/>
          <w:szCs w:val="20"/>
        </w:rPr>
      </w:pPr>
    </w:p>
    <w:p w14:paraId="4B37DCA5">
      <w:pPr>
        <w:spacing w:line="360" w:lineRule="auto"/>
        <w:ind w:left="719" w:hanging="240"/>
        <w:rPr>
          <w:rFonts w:hint="eastAsia" w:ascii="宋体" w:hAnsi="宋体" w:eastAsia="宋体" w:cs="宋体"/>
          <w:sz w:val="24"/>
          <w:szCs w:val="20"/>
        </w:rPr>
      </w:pPr>
    </w:p>
    <w:p w14:paraId="7B126BCC">
      <w:pPr>
        <w:spacing w:line="360" w:lineRule="auto"/>
        <w:ind w:left="719" w:hanging="240"/>
        <w:rPr>
          <w:rFonts w:hint="eastAsia" w:ascii="宋体" w:hAnsi="宋体" w:eastAsia="宋体" w:cs="宋体"/>
          <w:sz w:val="24"/>
          <w:szCs w:val="20"/>
        </w:rPr>
      </w:pPr>
    </w:p>
    <w:p w14:paraId="2388F789">
      <w:pPr>
        <w:spacing w:line="360" w:lineRule="auto"/>
        <w:ind w:left="719" w:hanging="240"/>
        <w:rPr>
          <w:rFonts w:hint="eastAsia" w:ascii="宋体" w:hAnsi="宋体" w:eastAsia="宋体" w:cs="宋体"/>
          <w:sz w:val="24"/>
          <w:szCs w:val="20"/>
        </w:rPr>
      </w:pPr>
    </w:p>
    <w:p w14:paraId="1ECBD9D9">
      <w:pPr>
        <w:spacing w:line="360" w:lineRule="auto"/>
        <w:ind w:left="719" w:hanging="240"/>
        <w:rPr>
          <w:rFonts w:hint="eastAsia" w:ascii="宋体" w:hAnsi="宋体" w:eastAsia="宋体" w:cs="宋体"/>
          <w:sz w:val="24"/>
          <w:szCs w:val="20"/>
        </w:rPr>
      </w:pPr>
    </w:p>
    <w:p w14:paraId="63FD95C7">
      <w:pPr>
        <w:spacing w:line="360" w:lineRule="auto"/>
        <w:ind w:left="719" w:hanging="240"/>
        <w:rPr>
          <w:rFonts w:hint="eastAsia" w:ascii="宋体" w:hAnsi="宋体" w:eastAsia="宋体" w:cs="宋体"/>
          <w:sz w:val="24"/>
          <w:szCs w:val="20"/>
        </w:rPr>
      </w:pPr>
    </w:p>
    <w:p w14:paraId="21D6618F">
      <w:pPr>
        <w:spacing w:line="360" w:lineRule="auto"/>
        <w:ind w:left="719" w:hanging="240"/>
        <w:rPr>
          <w:rFonts w:hint="eastAsia" w:ascii="宋体" w:hAnsi="宋体" w:eastAsia="宋体" w:cs="宋体"/>
          <w:sz w:val="24"/>
          <w:szCs w:val="20"/>
        </w:rPr>
      </w:pPr>
    </w:p>
    <w:p w14:paraId="3BC1C806">
      <w:pPr>
        <w:spacing w:line="360" w:lineRule="auto"/>
        <w:ind w:left="719" w:hanging="240"/>
        <w:rPr>
          <w:rFonts w:hint="eastAsia" w:ascii="宋体" w:hAnsi="宋体" w:eastAsia="宋体" w:cs="宋体"/>
          <w:sz w:val="24"/>
          <w:szCs w:val="20"/>
        </w:rPr>
      </w:pPr>
    </w:p>
    <w:p w14:paraId="423963C0">
      <w:pPr>
        <w:spacing w:line="360" w:lineRule="auto"/>
        <w:ind w:left="719" w:hanging="240"/>
        <w:rPr>
          <w:rFonts w:hint="eastAsia" w:ascii="宋体" w:hAnsi="宋体" w:eastAsia="宋体" w:cs="宋体"/>
          <w:sz w:val="24"/>
          <w:szCs w:val="20"/>
        </w:rPr>
      </w:pPr>
    </w:p>
    <w:p w14:paraId="6D900C9A">
      <w:pPr>
        <w:spacing w:line="360" w:lineRule="auto"/>
        <w:rPr>
          <w:rFonts w:hint="eastAsia" w:ascii="宋体" w:hAnsi="宋体" w:eastAsia="宋体" w:cs="宋体"/>
          <w:sz w:val="24"/>
          <w:szCs w:val="20"/>
        </w:rPr>
      </w:pPr>
    </w:p>
    <w:p w14:paraId="2CA892C1">
      <w:pPr>
        <w:widowControl/>
        <w:jc w:val="both"/>
        <w:rPr>
          <w:rFonts w:hint="eastAsia" w:ascii="宋体" w:hAnsi="宋体" w:eastAsia="宋体" w:cs="宋体"/>
          <w:b/>
          <w:sz w:val="32"/>
          <w:szCs w:val="32"/>
        </w:rPr>
      </w:pPr>
      <w:r>
        <w:rPr>
          <w:rFonts w:hint="eastAsia" w:ascii="宋体" w:hAnsi="宋体" w:eastAsia="宋体" w:cs="宋体"/>
          <w:sz w:val="24"/>
          <w:szCs w:val="20"/>
        </w:rPr>
        <w:br w:type="page" w:clear="all"/>
      </w:r>
      <w:bookmarkStart w:id="814" w:name="_Toc226965746"/>
      <w:bookmarkStart w:id="815" w:name="_Toc480942349"/>
      <w:bookmarkStart w:id="816" w:name="_Toc195842921"/>
      <w:bookmarkStart w:id="817" w:name="_Toc520356217"/>
      <w:bookmarkStart w:id="818" w:name="_Toc226309800"/>
      <w:bookmarkStart w:id="819" w:name="_Toc142311058"/>
      <w:bookmarkStart w:id="820" w:name="_Toc127151556"/>
      <w:bookmarkStart w:id="821" w:name="_Ref467988698"/>
      <w:bookmarkStart w:id="822" w:name="_Toc226337252"/>
      <w:bookmarkStart w:id="823" w:name="_Toc150774761"/>
      <w:bookmarkStart w:id="824" w:name="_Toc226965829"/>
      <w:bookmarkStart w:id="825" w:name="_Toc150480794"/>
    </w:p>
    <w:p w14:paraId="45AF35CC">
      <w:pPr>
        <w:widowControl/>
        <w:jc w:val="center"/>
        <w:rPr>
          <w:rFonts w:hint="eastAsia" w:ascii="宋体" w:hAnsi="宋体" w:eastAsia="宋体" w:cs="宋体"/>
          <w:b/>
          <w:sz w:val="32"/>
          <w:szCs w:val="32"/>
        </w:rPr>
      </w:pPr>
    </w:p>
    <w:p w14:paraId="4E084AC4">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rPr>
        <w:t>1</w:t>
      </w:r>
      <w:r>
        <w:rPr>
          <w:rFonts w:hint="eastAsia" w:ascii="宋体" w:hAnsi="宋体" w:eastAsia="宋体" w:cs="宋体"/>
          <w:color w:val="000000"/>
          <w:sz w:val="24"/>
          <w:szCs w:val="20"/>
        </w:rPr>
        <w:t xml:space="preserve">  </w:t>
      </w:r>
      <w:r>
        <w:rPr>
          <w:rFonts w:hint="eastAsia" w:ascii="宋体" w:hAnsi="宋体" w:eastAsia="宋体" w:cs="宋体"/>
          <w:color w:val="000000"/>
          <w:sz w:val="24"/>
        </w:rPr>
        <w:t>投标</w:t>
      </w:r>
      <w:bookmarkEnd w:id="814"/>
      <w:bookmarkEnd w:id="815"/>
      <w:bookmarkEnd w:id="816"/>
      <w:bookmarkEnd w:id="817"/>
      <w:bookmarkEnd w:id="818"/>
      <w:bookmarkEnd w:id="819"/>
      <w:bookmarkEnd w:id="820"/>
      <w:bookmarkEnd w:id="821"/>
      <w:bookmarkEnd w:id="822"/>
      <w:bookmarkEnd w:id="823"/>
      <w:bookmarkEnd w:id="824"/>
      <w:bookmarkEnd w:id="825"/>
      <w:r>
        <w:rPr>
          <w:rFonts w:hint="eastAsia" w:ascii="宋体" w:hAnsi="宋体" w:eastAsia="宋体" w:cs="宋体"/>
          <w:color w:val="000000"/>
          <w:sz w:val="24"/>
        </w:rPr>
        <w:t>函</w:t>
      </w:r>
      <w:r>
        <w:rPr>
          <w:rFonts w:hint="eastAsia" w:ascii="宋体" w:hAnsi="宋体" w:eastAsia="宋体" w:cs="宋体"/>
          <w:color w:val="000000"/>
          <w:sz w:val="24"/>
          <w:szCs w:val="20"/>
        </w:rPr>
        <w:t>（实质性格式）</w:t>
      </w:r>
    </w:p>
    <w:p w14:paraId="1C185120">
      <w:pPr>
        <w:tabs>
          <w:tab w:val="left" w:pos="5580"/>
        </w:tabs>
        <w:spacing w:line="360" w:lineRule="auto"/>
        <w:rPr>
          <w:rFonts w:hint="eastAsia" w:ascii="宋体" w:hAnsi="宋体" w:eastAsia="宋体" w:cs="宋体"/>
          <w:color w:val="000000"/>
          <w:sz w:val="24"/>
        </w:rPr>
      </w:pPr>
    </w:p>
    <w:p w14:paraId="71B08677">
      <w:pPr>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投标函</w:t>
      </w:r>
    </w:p>
    <w:p w14:paraId="33E9C4F9">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14:paraId="6FF3ED72">
      <w:pPr>
        <w:tabs>
          <w:tab w:val="left" w:pos="5580"/>
        </w:tabs>
        <w:spacing w:line="360" w:lineRule="auto"/>
        <w:rPr>
          <w:rFonts w:hint="eastAsia" w:ascii="宋体" w:hAnsi="宋体" w:eastAsia="宋体" w:cs="宋体"/>
          <w:color w:val="000000"/>
          <w:sz w:val="24"/>
          <w:szCs w:val="20"/>
        </w:rPr>
      </w:pPr>
    </w:p>
    <w:p w14:paraId="3EF5E320">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我方参加你方就___________（项目名称，项目编号/包号）组织的招标活动，并对此项目进行投标。</w:t>
      </w:r>
    </w:p>
    <w:p w14:paraId="52990407">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1. 我方</w:t>
      </w:r>
      <w:r>
        <w:rPr>
          <w:rFonts w:hint="eastAsia" w:ascii="宋体" w:hAnsi="宋体" w:eastAsia="宋体" w:cs="宋体"/>
          <w:color w:val="000000"/>
          <w:sz w:val="24"/>
        </w:rPr>
        <w:t>已详细审查全部招标文件</w:t>
      </w:r>
      <w:r>
        <w:rPr>
          <w:rFonts w:hint="eastAsia" w:ascii="宋体" w:hAnsi="宋体" w:eastAsia="宋体" w:cs="宋体"/>
          <w:color w:val="000000"/>
          <w:sz w:val="24"/>
          <w:szCs w:val="20"/>
        </w:rPr>
        <w:t>，自愿参与投标并承诺如下：</w:t>
      </w:r>
    </w:p>
    <w:p w14:paraId="4E512B10">
      <w:pPr>
        <w:tabs>
          <w:tab w:val="left" w:pos="720"/>
          <w:tab w:val="left" w:pos="900"/>
        </w:tabs>
        <w:spacing w:line="360" w:lineRule="auto"/>
        <w:ind w:left="360" w:firstLine="72"/>
        <w:rPr>
          <w:rFonts w:hint="eastAsia" w:ascii="宋体" w:hAnsi="宋体" w:eastAsia="宋体" w:cs="宋体"/>
          <w:color w:val="000000"/>
          <w:sz w:val="24"/>
          <w:szCs w:val="20"/>
        </w:rPr>
      </w:pPr>
      <w:r>
        <w:rPr>
          <w:rFonts w:hint="eastAsia" w:ascii="宋体" w:hAnsi="宋体" w:eastAsia="宋体" w:cs="宋体"/>
          <w:color w:val="000000"/>
          <w:sz w:val="24"/>
          <w:szCs w:val="20"/>
        </w:rPr>
        <w:t>（1）本投标有效期为自提交投标文件的截止之日起</w:t>
      </w:r>
      <w:r>
        <w:rPr>
          <w:rFonts w:hint="eastAsia" w:ascii="宋体" w:hAnsi="宋体" w:eastAsia="宋体" w:cs="宋体"/>
          <w:sz w:val="24"/>
          <w:lang w:val="en-US" w:eastAsia="zh-CN"/>
        </w:rPr>
        <w:t>90</w:t>
      </w:r>
      <w:r>
        <w:rPr>
          <w:rFonts w:hint="eastAsia" w:ascii="宋体" w:hAnsi="宋体" w:eastAsia="宋体" w:cs="宋体"/>
          <w:color w:val="000000"/>
          <w:sz w:val="24"/>
          <w:szCs w:val="20"/>
        </w:rPr>
        <w:t>个日历日。</w:t>
      </w:r>
    </w:p>
    <w:p w14:paraId="01F8C8F0">
      <w:pPr>
        <w:tabs>
          <w:tab w:val="left" w:pos="720"/>
          <w:tab w:val="left" w:pos="900"/>
        </w:tabs>
        <w:spacing w:line="360" w:lineRule="auto"/>
        <w:ind w:left="360" w:firstLine="72"/>
        <w:rPr>
          <w:rFonts w:hint="eastAsia" w:ascii="宋体" w:hAnsi="宋体" w:eastAsia="宋体" w:cs="宋体"/>
          <w:color w:val="000000"/>
          <w:sz w:val="24"/>
          <w:szCs w:val="20"/>
        </w:rPr>
      </w:pPr>
      <w:r>
        <w:rPr>
          <w:rFonts w:hint="eastAsia" w:ascii="宋体" w:hAnsi="宋体" w:eastAsia="宋体" w:cs="宋体"/>
          <w:color w:val="000000"/>
          <w:sz w:val="24"/>
          <w:szCs w:val="20"/>
        </w:rPr>
        <w:t>（2）除合同条款及采购需求偏离表列出的偏离外，我方响应招标文件的全部要求。</w:t>
      </w:r>
    </w:p>
    <w:p w14:paraId="3C2F2D57">
      <w:pPr>
        <w:tabs>
          <w:tab w:val="left" w:pos="5580"/>
        </w:tabs>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（3）我方已提供的全部文件资料是真实、准确的，并对此承担一切法律后果。</w:t>
      </w:r>
    </w:p>
    <w:p w14:paraId="249C1CD2">
      <w:pPr>
        <w:tabs>
          <w:tab w:val="left" w:pos="5580"/>
        </w:tabs>
        <w:spacing w:line="360" w:lineRule="auto"/>
        <w:ind w:firstLine="420"/>
        <w:rPr>
          <w:rFonts w:hint="eastAsia" w:ascii="宋体" w:hAnsi="宋体" w:eastAsia="宋体" w:cs="宋体"/>
          <w:color w:val="000000"/>
          <w:sz w:val="24"/>
        </w:rPr>
      </w:pPr>
      <w:r>
        <w:rPr>
          <w:rFonts w:hint="eastAsia" w:ascii="宋体" w:hAnsi="宋体" w:eastAsia="宋体" w:cs="宋体"/>
          <w:color w:val="000000"/>
          <w:sz w:val="24"/>
          <w:szCs w:val="20"/>
        </w:rPr>
        <w:t>（4）如我方中标，我方将在法律规定的期限内与你方签订合同，按照招标文件要求提交履约保证金，并在合同约定的期限内完成合同规定的全部义务。</w:t>
      </w:r>
    </w:p>
    <w:p w14:paraId="042C5BE4">
      <w:pPr>
        <w:spacing w:line="360" w:lineRule="auto"/>
        <w:ind w:left="420"/>
        <w:rPr>
          <w:rFonts w:hint="eastAsia" w:ascii="宋体" w:hAnsi="宋体" w:eastAsia="宋体" w:cs="宋体"/>
          <w:color w:val="000000"/>
          <w:sz w:val="24"/>
        </w:rPr>
      </w:pPr>
      <w:r>
        <w:rPr>
          <w:rFonts w:hint="eastAsia" w:ascii="宋体" w:hAnsi="宋体" w:eastAsia="宋体" w:cs="宋体"/>
          <w:color w:val="000000"/>
          <w:sz w:val="24"/>
        </w:rPr>
        <w:t>2. 其他补充条款（如有）：</w:t>
      </w:r>
      <w:r>
        <w:rPr>
          <w:rFonts w:hint="eastAsia" w:ascii="宋体" w:hAnsi="宋体" w:eastAsia="宋体" w:cs="宋体"/>
          <w:color w:val="000000"/>
          <w:sz w:val="24"/>
          <w:szCs w:val="20"/>
        </w:rPr>
        <w:t>___________</w:t>
      </w:r>
      <w:r>
        <w:rPr>
          <w:rFonts w:hint="eastAsia" w:ascii="宋体" w:hAnsi="宋体" w:eastAsia="宋体" w:cs="宋体"/>
          <w:color w:val="000000"/>
          <w:sz w:val="24"/>
        </w:rPr>
        <w:t>。</w:t>
      </w:r>
    </w:p>
    <w:p w14:paraId="2F702EA7">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与本投标有关的一切正式往来信函请寄：</w:t>
      </w:r>
    </w:p>
    <w:p w14:paraId="30D2E863">
      <w:pPr>
        <w:tabs>
          <w:tab w:val="left" w:pos="5580"/>
        </w:tabs>
        <w:spacing w:line="360" w:lineRule="auto"/>
        <w:ind w:left="420"/>
        <w:rPr>
          <w:rFonts w:hint="eastAsia" w:ascii="宋体" w:hAnsi="宋体" w:eastAsia="宋体" w:cs="宋体"/>
          <w:color w:val="000000"/>
          <w:sz w:val="24"/>
          <w:szCs w:val="20"/>
        </w:rPr>
      </w:pPr>
    </w:p>
    <w:p w14:paraId="6EDF559F">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地址_________________________     传真____________________________</w:t>
      </w:r>
    </w:p>
    <w:p w14:paraId="24CB75AE">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电话_________________________     电子函件________________________</w:t>
      </w:r>
    </w:p>
    <w:p w14:paraId="5A7C0188">
      <w:pPr>
        <w:tabs>
          <w:tab w:val="left" w:pos="5580"/>
        </w:tabs>
        <w:spacing w:line="360" w:lineRule="auto"/>
        <w:ind w:left="420"/>
        <w:rPr>
          <w:rFonts w:hint="eastAsia" w:ascii="宋体" w:hAnsi="宋体" w:eastAsia="宋体" w:cs="宋体"/>
          <w:color w:val="000000"/>
          <w:sz w:val="24"/>
          <w:szCs w:val="20"/>
        </w:rPr>
      </w:pPr>
    </w:p>
    <w:p w14:paraId="421E8817">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投标人名称（加盖公章） ___________</w:t>
      </w:r>
    </w:p>
    <w:p w14:paraId="17EF6A6F">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日期：_____年______月______日    </w:t>
      </w:r>
    </w:p>
    <w:p w14:paraId="364C8B0D">
      <w:pPr>
        <w:tabs>
          <w:tab w:val="left" w:pos="5580"/>
        </w:tabs>
        <w:spacing w:line="360" w:lineRule="auto"/>
        <w:ind w:left="420"/>
        <w:rPr>
          <w:rFonts w:hint="eastAsia" w:ascii="宋体" w:hAnsi="宋体" w:eastAsia="宋体" w:cs="宋体"/>
          <w:color w:val="000000"/>
          <w:sz w:val="24"/>
          <w:szCs w:val="20"/>
          <w:u w:val="single"/>
        </w:rPr>
      </w:pPr>
    </w:p>
    <w:p w14:paraId="65489267">
      <w:pPr>
        <w:widowControl/>
        <w:jc w:val="left"/>
        <w:rPr>
          <w:rFonts w:hint="eastAsia" w:ascii="宋体" w:hAnsi="宋体" w:eastAsia="宋体" w:cs="宋体"/>
          <w:color w:val="000000"/>
          <w:sz w:val="24"/>
        </w:rPr>
      </w:pPr>
      <w:bookmarkStart w:id="826" w:name="_Hlt520356243"/>
      <w:bookmarkEnd w:id="826"/>
      <w:bookmarkStart w:id="827" w:name="_Hlt520355938"/>
      <w:bookmarkEnd w:id="827"/>
      <w:r>
        <w:rPr>
          <w:rFonts w:hint="eastAsia" w:ascii="宋体" w:hAnsi="宋体" w:eastAsia="宋体" w:cs="宋体"/>
          <w:color w:val="000000"/>
          <w:sz w:val="24"/>
        </w:rPr>
        <w:br w:type="page" w:clear="all"/>
      </w:r>
    </w:p>
    <w:p w14:paraId="12AE61E1">
      <w:pPr>
        <w:widowControl/>
        <w:jc w:val="left"/>
        <w:rPr>
          <w:rFonts w:hint="eastAsia" w:ascii="宋体" w:hAnsi="宋体" w:eastAsia="宋体" w:cs="宋体"/>
          <w:color w:val="000000"/>
          <w:sz w:val="24"/>
        </w:rPr>
      </w:pPr>
      <w:r>
        <w:rPr>
          <w:rFonts w:hint="eastAsia" w:ascii="宋体" w:hAnsi="宋体" w:eastAsia="宋体" w:cs="宋体"/>
          <w:color w:val="000000"/>
          <w:sz w:val="24"/>
        </w:rPr>
        <w:t>2  法定代表人资格证明书</w:t>
      </w:r>
      <w:r>
        <w:rPr>
          <w:rFonts w:hint="eastAsia" w:ascii="宋体" w:hAnsi="宋体" w:eastAsia="宋体" w:cs="宋体"/>
          <w:color w:val="000000"/>
          <w:sz w:val="24"/>
          <w:szCs w:val="20"/>
        </w:rPr>
        <w:t>（实质性格式）</w:t>
      </w:r>
    </w:p>
    <w:p w14:paraId="4E8F0FD8">
      <w:pPr>
        <w:spacing w:line="360" w:lineRule="auto"/>
        <w:jc w:val="center"/>
        <w:rPr>
          <w:rFonts w:hint="eastAsia" w:ascii="宋体" w:hAnsi="宋体" w:eastAsia="宋体" w:cs="宋体"/>
          <w:b/>
          <w:sz w:val="32"/>
          <w:szCs w:val="32"/>
        </w:rPr>
      </w:pPr>
    </w:p>
    <w:p w14:paraId="25CB91CD">
      <w:p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法定代表人资格证明书</w:t>
      </w:r>
    </w:p>
    <w:p w14:paraId="7A7F162C">
      <w:pPr>
        <w:spacing w:line="560" w:lineRule="exact"/>
        <w:rPr>
          <w:rFonts w:hint="eastAsia" w:ascii="宋体" w:hAnsi="宋体" w:eastAsia="宋体" w:cs="宋体"/>
          <w:sz w:val="24"/>
        </w:rPr>
      </w:pPr>
      <w:r>
        <w:rPr>
          <w:rFonts w:hint="eastAsia" w:ascii="宋体" w:hAnsi="宋体" w:eastAsia="宋体" w:cs="宋体"/>
          <w:sz w:val="24"/>
        </w:rPr>
        <w:t>单位名称:</w:t>
      </w:r>
    </w:p>
    <w:p w14:paraId="6063D2EE">
      <w:pPr>
        <w:spacing w:line="560" w:lineRule="exact"/>
        <w:rPr>
          <w:rFonts w:hint="eastAsia" w:ascii="宋体" w:hAnsi="宋体" w:eastAsia="宋体" w:cs="宋体"/>
          <w:sz w:val="24"/>
        </w:rPr>
      </w:pPr>
      <w:r>
        <w:rPr>
          <w:rFonts w:hint="eastAsia" w:ascii="宋体" w:hAnsi="宋体" w:eastAsia="宋体" w:cs="宋体"/>
          <w:sz w:val="24"/>
        </w:rPr>
        <w:t>地址:</w:t>
      </w:r>
    </w:p>
    <w:p w14:paraId="60095407">
      <w:pPr>
        <w:spacing w:line="560" w:lineRule="exact"/>
        <w:rPr>
          <w:rFonts w:hint="eastAsia" w:ascii="宋体" w:hAnsi="宋体" w:eastAsia="宋体" w:cs="宋体"/>
          <w:sz w:val="24"/>
        </w:rPr>
      </w:pPr>
      <w:r>
        <w:rPr>
          <w:rFonts w:hint="eastAsia" w:ascii="宋体" w:hAnsi="宋体" w:eastAsia="宋体" w:cs="宋体"/>
          <w:sz w:val="24"/>
        </w:rPr>
        <w:t>姓名:     性别:       年龄:      职务:</w:t>
      </w:r>
    </w:p>
    <w:p w14:paraId="7AA50116">
      <w:pPr>
        <w:spacing w:line="560" w:lineRule="exact"/>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（投标单位名称）</w:t>
      </w:r>
      <w:r>
        <w:rPr>
          <w:rFonts w:hint="eastAsia" w:ascii="宋体" w:hAnsi="宋体" w:eastAsia="宋体" w:cs="宋体"/>
          <w:sz w:val="24"/>
        </w:rPr>
        <w:t>的法定代表人。为参与</w:t>
      </w:r>
      <w:r>
        <w:rPr>
          <w:rFonts w:hint="eastAsia" w:ascii="宋体" w:hAnsi="宋体" w:eastAsia="宋体" w:cs="宋体"/>
          <w:sz w:val="24"/>
          <w:u w:val="single"/>
        </w:rPr>
        <w:t>（项目名称）</w:t>
      </w:r>
      <w:r>
        <w:rPr>
          <w:rFonts w:hint="eastAsia" w:ascii="宋体" w:hAnsi="宋体" w:eastAsia="宋体" w:cs="宋体"/>
          <w:sz w:val="24"/>
        </w:rPr>
        <w:t>的政府采购活动，</w:t>
      </w:r>
      <w:r>
        <w:rPr>
          <w:rFonts w:hint="eastAsia" w:ascii="宋体" w:hAnsi="宋体" w:eastAsia="宋体" w:cs="宋体"/>
          <w:color w:val="000000"/>
          <w:sz w:val="24"/>
          <w:szCs w:val="20"/>
        </w:rPr>
        <w:t>签署、澄清确认、递交、撤回、修改</w:t>
      </w:r>
      <w:r>
        <w:rPr>
          <w:rFonts w:hint="eastAsia" w:ascii="宋体" w:hAnsi="宋体" w:eastAsia="宋体" w:cs="宋体"/>
          <w:sz w:val="24"/>
        </w:rPr>
        <w:t>上述项目的投标文件、进行合同谈判、签署合同和处理与之有关的一切事务。</w:t>
      </w:r>
    </w:p>
    <w:p w14:paraId="6CB3DDE8">
      <w:pPr>
        <w:spacing w:line="560" w:lineRule="exact"/>
        <w:rPr>
          <w:rFonts w:hint="eastAsia" w:ascii="宋体" w:hAnsi="宋体" w:eastAsia="宋体" w:cs="宋体"/>
          <w:sz w:val="24"/>
        </w:rPr>
      </w:pPr>
      <w:r>
        <w:rPr>
          <w:rFonts w:hint="eastAsia" w:ascii="宋体" w:hAnsi="宋体" w:eastAsia="宋体" w:cs="宋体"/>
          <w:sz w:val="24"/>
        </w:rPr>
        <w:t>特此证明。</w:t>
      </w:r>
    </w:p>
    <w:p w14:paraId="693916FC">
      <w:pPr>
        <w:spacing w:line="560" w:lineRule="exact"/>
        <w:rPr>
          <w:rFonts w:hint="eastAsia" w:ascii="宋体" w:hAnsi="宋体" w:eastAsia="宋体" w:cs="宋体"/>
          <w:sz w:val="24"/>
        </w:rPr>
      </w:pPr>
    </w:p>
    <w:p w14:paraId="76A5AF0D">
      <w:pPr>
        <w:pStyle w:val="223"/>
        <w:spacing w:line="583" w:lineRule="auto"/>
        <w:ind w:right="-46"/>
        <w:rPr>
          <w:rFonts w:hint="eastAsia" w:ascii="宋体" w:hAnsi="宋体" w:eastAsia="宋体" w:cs="宋体"/>
          <w:spacing w:val="-3"/>
        </w:rPr>
      </w:pPr>
      <w:r>
        <w:rPr>
          <w:rFonts w:hint="eastAsia" w:ascii="宋体" w:hAnsi="宋体" w:eastAsia="宋体" w:cs="宋体"/>
        </w:rPr>
        <w:t>附：</w:t>
      </w:r>
      <w:r>
        <w:rPr>
          <w:rFonts w:hint="eastAsia" w:ascii="宋体" w:hAnsi="宋体" w:eastAsia="宋体" w:cs="宋体"/>
          <w:spacing w:val="-3"/>
        </w:rPr>
        <w:t>法</w:t>
      </w:r>
      <w:r>
        <w:rPr>
          <w:rFonts w:hint="eastAsia" w:ascii="宋体" w:hAnsi="宋体" w:eastAsia="宋体" w:cs="宋体"/>
        </w:rPr>
        <w:t>定</w:t>
      </w:r>
      <w:r>
        <w:rPr>
          <w:rFonts w:hint="eastAsia" w:ascii="宋体" w:hAnsi="宋体" w:eastAsia="宋体" w:cs="宋体"/>
          <w:spacing w:val="-3"/>
        </w:rPr>
        <w:t>代</w:t>
      </w:r>
      <w:r>
        <w:rPr>
          <w:rFonts w:hint="eastAsia" w:ascii="宋体" w:hAnsi="宋体" w:eastAsia="宋体" w:cs="宋体"/>
        </w:rPr>
        <w:t>表</w:t>
      </w:r>
      <w:r>
        <w:rPr>
          <w:rFonts w:hint="eastAsia" w:ascii="宋体" w:hAnsi="宋体" w:eastAsia="宋体" w:cs="宋体"/>
          <w:spacing w:val="-3"/>
        </w:rPr>
        <w:t>人</w:t>
      </w:r>
      <w:r>
        <w:rPr>
          <w:rFonts w:hint="eastAsia" w:ascii="宋体" w:hAnsi="宋体" w:eastAsia="宋体" w:cs="宋体"/>
        </w:rPr>
        <w:t>（</w:t>
      </w:r>
      <w:r>
        <w:rPr>
          <w:rFonts w:hint="eastAsia" w:ascii="宋体" w:hAnsi="宋体" w:eastAsia="宋体" w:cs="宋体"/>
          <w:spacing w:val="-3"/>
        </w:rPr>
        <w:t>单</w:t>
      </w:r>
      <w:r>
        <w:rPr>
          <w:rFonts w:hint="eastAsia" w:ascii="宋体" w:hAnsi="宋体" w:eastAsia="宋体" w:cs="宋体"/>
        </w:rPr>
        <w:t>位</w:t>
      </w:r>
      <w:r>
        <w:rPr>
          <w:rFonts w:hint="eastAsia" w:ascii="宋体" w:hAnsi="宋体" w:eastAsia="宋体" w:cs="宋体"/>
          <w:spacing w:val="-3"/>
        </w:rPr>
        <w:t>负</w:t>
      </w:r>
      <w:r>
        <w:rPr>
          <w:rFonts w:hint="eastAsia" w:ascii="宋体" w:hAnsi="宋体" w:eastAsia="宋体" w:cs="宋体"/>
        </w:rPr>
        <w:t>责人</w:t>
      </w:r>
      <w:r>
        <w:rPr>
          <w:rFonts w:hint="eastAsia" w:ascii="宋体" w:hAnsi="宋体" w:eastAsia="宋体" w:cs="宋体"/>
          <w:spacing w:val="-3"/>
        </w:rPr>
        <w:t>）有效期内的身份证正反面电子件。</w:t>
      </w:r>
    </w:p>
    <w:tbl>
      <w:tblPr>
        <w:tblStyle w:val="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9B28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6A22E71">
            <w:pPr>
              <w:tabs>
                <w:tab w:val="left" w:pos="5580"/>
              </w:tabs>
              <w:spacing w:line="360" w:lineRule="auto"/>
              <w:jc w:val="left"/>
              <w:rPr>
                <w:rFonts w:hint="eastAsia" w:ascii="宋体" w:hAnsi="宋体" w:eastAsia="宋体" w:cs="宋体"/>
                <w:color w:val="000000"/>
                <w:sz w:val="24"/>
                <w:szCs w:val="20"/>
              </w:rPr>
            </w:pPr>
          </w:p>
          <w:p w14:paraId="1230967F">
            <w:pPr>
              <w:tabs>
                <w:tab w:val="left" w:pos="5580"/>
              </w:tabs>
              <w:spacing w:line="360" w:lineRule="auto"/>
              <w:jc w:val="left"/>
              <w:rPr>
                <w:rFonts w:hint="eastAsia" w:ascii="宋体" w:hAnsi="宋体" w:eastAsia="宋体" w:cs="宋体"/>
                <w:color w:val="000000"/>
                <w:sz w:val="24"/>
                <w:szCs w:val="20"/>
              </w:rPr>
            </w:pPr>
          </w:p>
          <w:p w14:paraId="25413198">
            <w:pPr>
              <w:tabs>
                <w:tab w:val="left" w:pos="5580"/>
              </w:tabs>
              <w:spacing w:line="360" w:lineRule="auto"/>
              <w:jc w:val="left"/>
              <w:rPr>
                <w:rFonts w:hint="eastAsia" w:ascii="宋体" w:hAnsi="宋体" w:eastAsia="宋体" w:cs="宋体"/>
                <w:color w:val="000000"/>
                <w:sz w:val="24"/>
                <w:szCs w:val="20"/>
              </w:rPr>
            </w:pPr>
          </w:p>
        </w:tc>
        <w:tc>
          <w:tcPr>
            <w:tcW w:w="4536" w:type="dxa"/>
            <w:noWrap w:val="0"/>
            <w:vAlign w:val="top"/>
          </w:tcPr>
          <w:p w14:paraId="6E3EBA52">
            <w:pPr>
              <w:tabs>
                <w:tab w:val="left" w:pos="5580"/>
              </w:tabs>
              <w:spacing w:line="360" w:lineRule="auto"/>
              <w:jc w:val="left"/>
              <w:rPr>
                <w:rFonts w:hint="eastAsia" w:ascii="宋体" w:hAnsi="宋体" w:eastAsia="宋体" w:cs="宋体"/>
                <w:color w:val="000000"/>
                <w:sz w:val="24"/>
                <w:szCs w:val="20"/>
              </w:rPr>
            </w:pPr>
          </w:p>
          <w:p w14:paraId="2D239FE2">
            <w:pPr>
              <w:tabs>
                <w:tab w:val="left" w:pos="5580"/>
              </w:tabs>
              <w:spacing w:line="360" w:lineRule="auto"/>
              <w:jc w:val="left"/>
              <w:rPr>
                <w:rFonts w:hint="eastAsia" w:ascii="宋体" w:hAnsi="宋体" w:eastAsia="宋体" w:cs="宋体"/>
                <w:color w:val="000000"/>
                <w:sz w:val="24"/>
                <w:szCs w:val="20"/>
              </w:rPr>
            </w:pPr>
          </w:p>
          <w:p w14:paraId="5E0DC182">
            <w:pPr>
              <w:tabs>
                <w:tab w:val="left" w:pos="5580"/>
              </w:tabs>
              <w:spacing w:line="360" w:lineRule="auto"/>
              <w:jc w:val="left"/>
              <w:rPr>
                <w:rFonts w:hint="eastAsia" w:ascii="宋体" w:hAnsi="宋体" w:eastAsia="宋体" w:cs="宋体"/>
                <w:color w:val="000000"/>
                <w:sz w:val="24"/>
                <w:szCs w:val="20"/>
              </w:rPr>
            </w:pPr>
          </w:p>
        </w:tc>
      </w:tr>
    </w:tbl>
    <w:p w14:paraId="43E810F6">
      <w:pPr>
        <w:spacing w:line="560" w:lineRule="exact"/>
        <w:rPr>
          <w:rFonts w:hint="eastAsia" w:ascii="宋体" w:hAnsi="宋体" w:eastAsia="宋体" w:cs="宋体"/>
          <w:sz w:val="24"/>
        </w:rPr>
      </w:pPr>
      <w:r>
        <w:rPr>
          <w:rFonts w:hint="eastAsia" w:ascii="宋体" w:hAnsi="宋体" w:eastAsia="宋体" w:cs="宋体"/>
          <w:sz w:val="24"/>
        </w:rPr>
        <w:t>                     投标人：（加盖公章）</w:t>
      </w:r>
    </w:p>
    <w:p w14:paraId="0FB46211">
      <w:pPr>
        <w:spacing w:line="560" w:lineRule="exact"/>
        <w:rPr>
          <w:rFonts w:hint="eastAsia" w:ascii="宋体" w:hAnsi="宋体" w:eastAsia="宋体" w:cs="宋体"/>
          <w:sz w:val="24"/>
        </w:rPr>
      </w:pPr>
      <w:r>
        <w:rPr>
          <w:rFonts w:hint="eastAsia" w:ascii="宋体" w:hAnsi="宋体" w:eastAsia="宋体" w:cs="宋体"/>
          <w:sz w:val="24"/>
        </w:rPr>
        <w:t>                       法定代表人</w:t>
      </w:r>
      <w:r>
        <w:rPr>
          <w:rFonts w:hint="eastAsia" w:ascii="宋体" w:hAnsi="宋体" w:eastAsia="宋体" w:cs="宋体"/>
          <w:color w:val="000000"/>
          <w:sz w:val="24"/>
          <w:szCs w:val="20"/>
        </w:rPr>
        <w:t>签字、签章或印鉴</w:t>
      </w:r>
      <w:r>
        <w:rPr>
          <w:rFonts w:hint="eastAsia" w:ascii="宋体" w:hAnsi="宋体" w:eastAsia="宋体" w:cs="宋体"/>
          <w:sz w:val="24"/>
        </w:rPr>
        <w:t>：</w:t>
      </w:r>
    </w:p>
    <w:p w14:paraId="59C62DF7">
      <w:pPr>
        <w:spacing w:line="560" w:lineRule="exact"/>
        <w:ind w:firstLine="4320"/>
        <w:rPr>
          <w:rFonts w:hint="eastAsia" w:ascii="宋体" w:hAnsi="宋体" w:eastAsia="宋体" w:cs="宋体"/>
          <w:sz w:val="24"/>
        </w:rPr>
      </w:pPr>
      <w:r>
        <w:rPr>
          <w:rFonts w:hint="eastAsia" w:ascii="宋体" w:hAnsi="宋体" w:eastAsia="宋体" w:cs="宋体"/>
          <w:sz w:val="24"/>
        </w:rPr>
        <w:t>日期：    年    月    日</w:t>
      </w:r>
    </w:p>
    <w:p w14:paraId="1BD4BC02">
      <w:pPr>
        <w:widowControl/>
        <w:jc w:val="left"/>
        <w:rPr>
          <w:rFonts w:hint="eastAsia" w:ascii="宋体" w:hAnsi="宋体" w:eastAsia="宋体" w:cs="宋体"/>
          <w:color w:val="000000"/>
          <w:sz w:val="24"/>
        </w:rPr>
      </w:pPr>
    </w:p>
    <w:p w14:paraId="300A287F">
      <w:pPr>
        <w:widowControl/>
        <w:jc w:val="left"/>
        <w:rPr>
          <w:rFonts w:hint="eastAsia" w:ascii="宋体" w:hAnsi="宋体" w:eastAsia="宋体" w:cs="宋体"/>
          <w:color w:val="000000"/>
          <w:sz w:val="24"/>
        </w:rPr>
      </w:pPr>
    </w:p>
    <w:p w14:paraId="6E8B9CED">
      <w:pPr>
        <w:widowControl/>
        <w:jc w:val="left"/>
        <w:rPr>
          <w:rFonts w:hint="eastAsia" w:ascii="宋体" w:hAnsi="宋体" w:eastAsia="宋体" w:cs="宋体"/>
          <w:color w:val="000000"/>
          <w:sz w:val="24"/>
        </w:rPr>
      </w:pPr>
    </w:p>
    <w:p w14:paraId="294B41F5">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说明：</w:t>
      </w:r>
    </w:p>
    <w:p w14:paraId="39C1576D">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1.若供应商为事业单位或其他组织或分支机构（仅当招标文件注明允许分支机构投标的），则法定代表人（单位负责人）处的签署人可为单位负责人。</w:t>
      </w:r>
    </w:p>
    <w:p w14:paraId="0B2FF432">
      <w:pPr>
        <w:tabs>
          <w:tab w:val="left" w:pos="5580"/>
        </w:tabs>
        <w:spacing w:line="360" w:lineRule="auto"/>
        <w:jc w:val="left"/>
        <w:rPr>
          <w:rFonts w:hint="eastAsia" w:ascii="宋体" w:hAnsi="宋体" w:eastAsia="宋体" w:cs="宋体"/>
          <w:i/>
          <w:color w:val="000000"/>
          <w:sz w:val="24"/>
          <w:szCs w:val="20"/>
          <w:u w:val="single"/>
        </w:rPr>
      </w:pPr>
      <w:r>
        <w:rPr>
          <w:rFonts w:hint="eastAsia" w:ascii="宋体" w:hAnsi="宋体" w:eastAsia="宋体" w:cs="宋体"/>
          <w:color w:val="000000"/>
          <w:sz w:val="24"/>
          <w:szCs w:val="20"/>
        </w:rPr>
        <w:t>3.供应商为自然人的情形，可不提供本《授权委托书》。</w:t>
      </w:r>
    </w:p>
    <w:p w14:paraId="025D96F7">
      <w:pPr>
        <w:widowControl/>
        <w:jc w:val="left"/>
        <w:rPr>
          <w:rFonts w:hint="eastAsia" w:ascii="宋体" w:hAnsi="宋体" w:eastAsia="宋体" w:cs="宋体"/>
          <w:color w:val="000000"/>
          <w:sz w:val="24"/>
        </w:rPr>
      </w:pPr>
    </w:p>
    <w:p w14:paraId="5E9795A2">
      <w:pPr>
        <w:widowControl/>
        <w:jc w:val="left"/>
        <w:rPr>
          <w:rFonts w:hint="eastAsia" w:ascii="宋体" w:hAnsi="宋体" w:eastAsia="宋体" w:cs="宋体"/>
          <w:color w:val="000000"/>
          <w:sz w:val="24"/>
        </w:rPr>
      </w:pPr>
    </w:p>
    <w:p w14:paraId="279434F6">
      <w:pPr>
        <w:widowControl/>
        <w:jc w:val="left"/>
        <w:rPr>
          <w:rFonts w:hint="eastAsia" w:ascii="宋体" w:hAnsi="宋体" w:eastAsia="宋体" w:cs="宋体"/>
          <w:color w:val="000000"/>
          <w:sz w:val="24"/>
        </w:rPr>
      </w:pPr>
    </w:p>
    <w:p w14:paraId="7DEC1074">
      <w:pPr>
        <w:widowControl/>
        <w:jc w:val="left"/>
        <w:rPr>
          <w:rFonts w:hint="eastAsia" w:ascii="宋体" w:hAnsi="宋体" w:eastAsia="宋体" w:cs="宋体"/>
          <w:color w:val="000000"/>
          <w:sz w:val="24"/>
        </w:rPr>
        <w:sectPr>
          <w:headerReference r:id="rId18" w:type="first"/>
          <w:footerReference r:id="rId20" w:type="first"/>
          <w:headerReference r:id="rId17" w:type="even"/>
          <w:footerReference r:id="rId19" w:type="even"/>
          <w:pgSz w:w="11907" w:h="16840"/>
          <w:pgMar w:top="1440" w:right="1080" w:bottom="1440" w:left="1080" w:header="851" w:footer="851" w:gutter="0"/>
          <w:pgNumType w:fmt="decimal"/>
          <w:cols w:space="1701" w:num="1"/>
          <w:docGrid w:linePitch="360" w:charSpace="0"/>
        </w:sectPr>
      </w:pPr>
    </w:p>
    <w:p w14:paraId="03C65B13">
      <w:pPr>
        <w:spacing w:line="360" w:lineRule="auto"/>
        <w:jc w:val="center"/>
        <w:rPr>
          <w:rFonts w:hint="eastAsia" w:ascii="宋体" w:hAnsi="宋体" w:eastAsia="宋体" w:cs="宋体"/>
          <w:b/>
          <w:sz w:val="24"/>
        </w:rPr>
      </w:pPr>
      <w:r>
        <w:rPr>
          <w:rFonts w:hint="eastAsia" w:ascii="宋体" w:hAnsi="宋体" w:eastAsia="宋体" w:cs="宋体"/>
          <w:b/>
          <w:sz w:val="24"/>
        </w:rPr>
        <w:t>授权委托书</w:t>
      </w:r>
    </w:p>
    <w:p w14:paraId="31906C0B">
      <w:pPr>
        <w:spacing w:line="400" w:lineRule="exact"/>
        <w:rPr>
          <w:rFonts w:hint="eastAsia" w:ascii="宋体" w:hAnsi="宋体" w:eastAsia="宋体" w:cs="宋体"/>
          <w:sz w:val="24"/>
        </w:rPr>
      </w:pPr>
    </w:p>
    <w:p w14:paraId="47250EC5">
      <w:pPr>
        <w:pStyle w:val="214"/>
        <w:spacing w:line="560" w:lineRule="exact"/>
        <w:ind w:firstLine="0"/>
        <w:rPr>
          <w:rFonts w:hint="eastAsia" w:ascii="宋体" w:hAnsi="宋体" w:eastAsia="宋体" w:cs="宋体"/>
          <w:u w:val="single"/>
        </w:rPr>
      </w:pPr>
      <w:r>
        <w:rPr>
          <w:rFonts w:hint="eastAsia" w:ascii="宋体" w:hAnsi="宋体" w:eastAsia="宋体" w:cs="宋体"/>
        </w:rPr>
        <w:t>致：</w:t>
      </w:r>
      <w:r>
        <w:rPr>
          <w:rFonts w:hint="eastAsia" w:ascii="宋体" w:hAnsi="宋体" w:eastAsia="宋体" w:cs="宋体"/>
          <w:u w:val="single"/>
        </w:rPr>
        <w:t xml:space="preserve">   （采购人名称）   </w:t>
      </w:r>
      <w:r>
        <w:rPr>
          <w:rFonts w:hint="eastAsia" w:ascii="宋体" w:hAnsi="宋体" w:eastAsia="宋体" w:cs="宋体"/>
        </w:rPr>
        <w:t>、</w:t>
      </w:r>
      <w:r>
        <w:rPr>
          <w:rFonts w:hint="eastAsia" w:ascii="宋体" w:hAnsi="宋体" w:eastAsia="宋体" w:cs="宋体"/>
          <w:u w:val="single"/>
          <w:lang w:eastAsia="zh-CN"/>
        </w:rPr>
        <w:t>江苏华溯工程项目管理有限公司</w:t>
      </w:r>
      <w:r>
        <w:rPr>
          <w:rFonts w:hint="eastAsia" w:ascii="宋体" w:hAnsi="宋体" w:eastAsia="宋体" w:cs="宋体"/>
        </w:rPr>
        <w:t>：</w:t>
      </w:r>
    </w:p>
    <w:p w14:paraId="486F38E6">
      <w:pPr>
        <w:spacing w:line="560" w:lineRule="exact"/>
        <w:ind w:firstLine="480"/>
        <w:rPr>
          <w:rFonts w:hint="eastAsia" w:ascii="宋体" w:hAnsi="宋体" w:eastAsia="宋体" w:cs="宋体"/>
          <w:sz w:val="24"/>
        </w:rPr>
      </w:pPr>
      <w:r>
        <w:rPr>
          <w:rFonts w:hint="eastAsia" w:ascii="宋体" w:hAnsi="宋体" w:eastAsia="宋体" w:cs="宋体"/>
          <w:sz w:val="24"/>
        </w:rPr>
        <w:t>本授权委托书宣告：本人</w:t>
      </w:r>
      <w:r>
        <w:rPr>
          <w:rFonts w:hint="eastAsia" w:ascii="宋体" w:hAnsi="宋体" w:eastAsia="宋体" w:cs="宋体"/>
          <w:bCs/>
          <w:sz w:val="24"/>
          <w:u w:val="single"/>
        </w:rPr>
        <w:t xml:space="preserve">      </w:t>
      </w:r>
      <w:r>
        <w:rPr>
          <w:rFonts w:hint="eastAsia" w:ascii="宋体" w:hAnsi="宋体" w:eastAsia="宋体" w:cs="宋体"/>
          <w:sz w:val="24"/>
          <w:u w:val="single"/>
        </w:rPr>
        <w:t>（法定代表人姓名）</w:t>
      </w:r>
      <w:r>
        <w:rPr>
          <w:rFonts w:hint="eastAsia" w:ascii="宋体" w:hAnsi="宋体" w:eastAsia="宋体" w:cs="宋体"/>
          <w:sz w:val="24"/>
        </w:rPr>
        <w:t>系</w:t>
      </w:r>
      <w:r>
        <w:rPr>
          <w:rFonts w:hint="eastAsia" w:ascii="宋体" w:hAnsi="宋体" w:eastAsia="宋体" w:cs="宋体"/>
          <w:bCs/>
          <w:sz w:val="24"/>
          <w:u w:val="single"/>
        </w:rPr>
        <w:t xml:space="preserve">        </w:t>
      </w:r>
      <w:r>
        <w:rPr>
          <w:rFonts w:hint="eastAsia" w:ascii="宋体" w:hAnsi="宋体" w:eastAsia="宋体" w:cs="宋体"/>
          <w:sz w:val="24"/>
          <w:u w:val="single"/>
        </w:rPr>
        <w:t>（投标单位名称）</w:t>
      </w:r>
      <w:r>
        <w:rPr>
          <w:rFonts w:hint="eastAsia" w:ascii="宋体" w:hAnsi="宋体" w:eastAsia="宋体" w:cs="宋体"/>
          <w:sz w:val="24"/>
        </w:rPr>
        <w:t>的法定代表人，现授权委托</w:t>
      </w:r>
      <w:r>
        <w:rPr>
          <w:rFonts w:hint="eastAsia" w:ascii="宋体" w:hAnsi="宋体" w:eastAsia="宋体" w:cs="宋体"/>
          <w:bCs/>
          <w:sz w:val="24"/>
          <w:u w:val="single"/>
        </w:rPr>
        <w:t xml:space="preserve">            </w:t>
      </w:r>
      <w:r>
        <w:rPr>
          <w:rFonts w:hint="eastAsia" w:ascii="宋体" w:hAnsi="宋体" w:eastAsia="宋体" w:cs="宋体"/>
          <w:sz w:val="24"/>
          <w:u w:val="single"/>
        </w:rPr>
        <w:t>（被授权人姓名）</w:t>
      </w:r>
      <w:r>
        <w:rPr>
          <w:rFonts w:hint="eastAsia" w:ascii="宋体" w:hAnsi="宋体" w:eastAsia="宋体" w:cs="宋体"/>
          <w:sz w:val="24"/>
        </w:rPr>
        <w:t>为我单位代理人，该代理人有权在</w:t>
      </w:r>
      <w:r>
        <w:rPr>
          <w:rFonts w:hint="eastAsia" w:ascii="宋体" w:hAnsi="宋体" w:eastAsia="宋体" w:cs="宋体"/>
          <w:bCs/>
          <w:sz w:val="24"/>
          <w:u w:val="single"/>
        </w:rPr>
        <w:t xml:space="preserve">      </w:t>
      </w:r>
      <w:r>
        <w:rPr>
          <w:rFonts w:hint="eastAsia" w:ascii="宋体" w:hAnsi="宋体" w:eastAsia="宋体" w:cs="宋体"/>
          <w:sz w:val="24"/>
          <w:u w:val="single"/>
        </w:rPr>
        <w:t>（项目名称）</w:t>
      </w:r>
      <w:r>
        <w:rPr>
          <w:rFonts w:hint="eastAsia" w:ascii="宋体" w:hAnsi="宋体" w:eastAsia="宋体" w:cs="宋体"/>
          <w:sz w:val="24"/>
        </w:rPr>
        <w:t>政府采购的投标活动中，以我单位的名义参加投标报名、资格审查、签署投标书和投标文件、与采购人（或采购代理机构）协商、签订合同书以及执行一切与此有关的事项。</w:t>
      </w:r>
    </w:p>
    <w:p w14:paraId="78174FF3">
      <w:pPr>
        <w:spacing w:line="560" w:lineRule="exact"/>
        <w:ind w:firstLine="480"/>
        <w:rPr>
          <w:rFonts w:hint="eastAsia" w:ascii="宋体" w:hAnsi="宋体" w:eastAsia="宋体" w:cs="宋体"/>
          <w:sz w:val="24"/>
        </w:rPr>
      </w:pPr>
      <w:r>
        <w:rPr>
          <w:rFonts w:hint="eastAsia" w:ascii="宋体" w:hAnsi="宋体" w:eastAsia="宋体" w:cs="宋体"/>
          <w:sz w:val="24"/>
        </w:rPr>
        <w:t>代理人在其权限范围及代理期限内签署的一切有关合同、协议和文件，我单位均予以认可并愿承担相应的法律责任。</w:t>
      </w:r>
    </w:p>
    <w:p w14:paraId="3D7EF1C7">
      <w:pPr>
        <w:spacing w:line="560" w:lineRule="exact"/>
        <w:ind w:firstLine="480"/>
        <w:rPr>
          <w:rFonts w:hint="eastAsia" w:ascii="宋体" w:hAnsi="宋体" w:eastAsia="宋体" w:cs="宋体"/>
          <w:sz w:val="24"/>
        </w:rPr>
      </w:pPr>
      <w:r>
        <w:rPr>
          <w:rFonts w:hint="eastAsia" w:ascii="宋体" w:hAnsi="宋体" w:eastAsia="宋体" w:cs="宋体"/>
          <w:sz w:val="24"/>
        </w:rPr>
        <w:t>委托期限：至本项目结束或新的授权委托书送到之日。代理人无转委托权。</w:t>
      </w:r>
    </w:p>
    <w:p w14:paraId="3F309B63">
      <w:pPr>
        <w:spacing w:line="400" w:lineRule="exact"/>
        <w:ind w:firstLine="480"/>
        <w:rPr>
          <w:rFonts w:hint="eastAsia" w:ascii="宋体" w:hAnsi="宋体" w:eastAsia="宋体" w:cs="宋体"/>
          <w:sz w:val="24"/>
        </w:rPr>
      </w:pPr>
    </w:p>
    <w:p w14:paraId="1BC5CB5F">
      <w:pPr>
        <w:spacing w:line="560" w:lineRule="exact"/>
        <w:rPr>
          <w:rFonts w:hint="eastAsia" w:ascii="宋体" w:hAnsi="宋体" w:eastAsia="宋体" w:cs="宋体"/>
          <w:sz w:val="24"/>
        </w:rPr>
      </w:pPr>
      <w:r>
        <w:rPr>
          <w:rFonts w:hint="eastAsia" w:ascii="宋体" w:hAnsi="宋体" w:eastAsia="宋体" w:cs="宋体"/>
          <w:sz w:val="24"/>
        </w:rPr>
        <w:t>附：法定代表人（单位负责人）、被授权人有效期内的身份证正反面电子件。</w:t>
      </w:r>
    </w:p>
    <w:tbl>
      <w:tblPr>
        <w:tblStyle w:val="3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81"/>
        <w:gridCol w:w="4982"/>
      </w:tblGrid>
      <w:tr w14:paraId="43A68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64" w:hRule="atLeast"/>
        </w:trPr>
        <w:tc>
          <w:tcPr>
            <w:tcW w:w="2500" w:type="dxa"/>
            <w:noWrap w:val="0"/>
            <w:vAlign w:val="top"/>
          </w:tcPr>
          <w:p w14:paraId="6398D999">
            <w:pPr>
              <w:pStyle w:val="223"/>
              <w:spacing w:line="583" w:lineRule="auto"/>
              <w:ind w:right="-46"/>
              <w:rPr>
                <w:rFonts w:hint="eastAsia" w:ascii="宋体" w:hAnsi="宋体" w:eastAsia="宋体" w:cs="宋体"/>
                <w:spacing w:val="-3"/>
              </w:rPr>
            </w:pPr>
          </w:p>
        </w:tc>
        <w:tc>
          <w:tcPr>
            <w:tcW w:w="2500" w:type="dxa"/>
            <w:noWrap w:val="0"/>
            <w:vAlign w:val="top"/>
          </w:tcPr>
          <w:p w14:paraId="01EC66DF">
            <w:pPr>
              <w:pStyle w:val="223"/>
              <w:spacing w:line="583" w:lineRule="auto"/>
              <w:ind w:right="-46"/>
              <w:rPr>
                <w:rFonts w:hint="eastAsia" w:ascii="宋体" w:hAnsi="宋体" w:eastAsia="宋体" w:cs="宋体"/>
                <w:spacing w:val="-3"/>
              </w:rPr>
            </w:pPr>
          </w:p>
        </w:tc>
      </w:tr>
      <w:tr w14:paraId="5682F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5" w:hRule="atLeast"/>
        </w:trPr>
        <w:tc>
          <w:tcPr>
            <w:tcW w:w="2500" w:type="dxa"/>
            <w:noWrap w:val="0"/>
            <w:vAlign w:val="top"/>
          </w:tcPr>
          <w:p w14:paraId="11F4B097">
            <w:pPr>
              <w:pStyle w:val="223"/>
              <w:spacing w:line="583" w:lineRule="auto"/>
              <w:ind w:right="-46"/>
              <w:rPr>
                <w:rFonts w:hint="eastAsia" w:ascii="宋体" w:hAnsi="宋体" w:eastAsia="宋体" w:cs="宋体"/>
                <w:spacing w:val="-3"/>
              </w:rPr>
            </w:pPr>
          </w:p>
        </w:tc>
        <w:tc>
          <w:tcPr>
            <w:tcW w:w="2500" w:type="dxa"/>
            <w:noWrap w:val="0"/>
            <w:vAlign w:val="top"/>
          </w:tcPr>
          <w:p w14:paraId="47E0EA89">
            <w:pPr>
              <w:pStyle w:val="223"/>
              <w:spacing w:line="583" w:lineRule="auto"/>
              <w:ind w:right="-46"/>
              <w:rPr>
                <w:rFonts w:hint="eastAsia" w:ascii="宋体" w:hAnsi="宋体" w:eastAsia="宋体" w:cs="宋体"/>
                <w:spacing w:val="-3"/>
              </w:rPr>
            </w:pPr>
          </w:p>
        </w:tc>
      </w:tr>
    </w:tbl>
    <w:p w14:paraId="26130BA1">
      <w:pPr>
        <w:spacing w:line="560" w:lineRule="exact"/>
        <w:jc w:val="center"/>
        <w:rPr>
          <w:rFonts w:hint="eastAsia" w:ascii="宋体" w:hAnsi="宋体" w:eastAsia="宋体" w:cs="宋体"/>
          <w:sz w:val="24"/>
        </w:rPr>
      </w:pPr>
      <w:r>
        <w:rPr>
          <w:rFonts w:hint="eastAsia" w:ascii="宋体" w:hAnsi="宋体" w:eastAsia="宋体" w:cs="宋体"/>
          <w:sz w:val="24"/>
        </w:rPr>
        <w:t>投标人：（加盖公章）</w:t>
      </w:r>
    </w:p>
    <w:p w14:paraId="58745292">
      <w:pPr>
        <w:spacing w:line="560" w:lineRule="exact"/>
        <w:jc w:val="center"/>
        <w:rPr>
          <w:rFonts w:hint="eastAsia" w:ascii="宋体" w:hAnsi="宋体" w:eastAsia="宋体" w:cs="宋体"/>
          <w:sz w:val="24"/>
        </w:rPr>
      </w:pPr>
      <w:r>
        <w:rPr>
          <w:rFonts w:hint="eastAsia" w:ascii="宋体" w:hAnsi="宋体" w:eastAsia="宋体" w:cs="宋体"/>
          <w:sz w:val="24"/>
        </w:rPr>
        <w:t xml:space="preserve">        法定代表人</w:t>
      </w:r>
      <w:r>
        <w:rPr>
          <w:rFonts w:hint="eastAsia" w:ascii="宋体" w:hAnsi="宋体" w:eastAsia="宋体" w:cs="宋体"/>
          <w:color w:val="000000"/>
          <w:sz w:val="24"/>
          <w:szCs w:val="20"/>
        </w:rPr>
        <w:t>签字、签章或印鉴</w:t>
      </w:r>
      <w:r>
        <w:rPr>
          <w:rFonts w:hint="eastAsia" w:ascii="宋体" w:hAnsi="宋体" w:eastAsia="宋体" w:cs="宋体"/>
          <w:sz w:val="24"/>
        </w:rPr>
        <w:t>：</w:t>
      </w:r>
    </w:p>
    <w:p w14:paraId="6548E0DD">
      <w:pPr>
        <w:widowControl/>
        <w:spacing w:line="560" w:lineRule="exact"/>
        <w:jc w:val="center"/>
        <w:rPr>
          <w:rFonts w:hint="eastAsia" w:ascii="宋体" w:hAnsi="宋体" w:eastAsia="宋体" w:cs="宋体"/>
          <w:sz w:val="24"/>
        </w:rPr>
      </w:pPr>
      <w:r>
        <w:rPr>
          <w:rFonts w:hint="eastAsia" w:ascii="宋体" w:hAnsi="宋体" w:eastAsia="宋体" w:cs="宋体"/>
          <w:sz w:val="24"/>
        </w:rPr>
        <w:t xml:space="preserve">             日期：    年    月    日</w:t>
      </w:r>
    </w:p>
    <w:p w14:paraId="101ACC08">
      <w:pPr>
        <w:widowControl/>
        <w:spacing w:line="560" w:lineRule="exact"/>
        <w:jc w:val="left"/>
        <w:rPr>
          <w:rFonts w:hint="eastAsia" w:ascii="宋体" w:hAnsi="宋体" w:eastAsia="宋体" w:cs="宋体"/>
          <w:sz w:val="24"/>
        </w:rPr>
      </w:pPr>
    </w:p>
    <w:p w14:paraId="20538293">
      <w:pPr>
        <w:widowControl/>
        <w:jc w:val="left"/>
        <w:rPr>
          <w:rFonts w:hint="eastAsia" w:ascii="宋体" w:hAnsi="宋体" w:eastAsia="宋体" w:cs="宋体"/>
          <w:sz w:val="24"/>
        </w:rPr>
      </w:pPr>
    </w:p>
    <w:p w14:paraId="4FBA2B9E">
      <w:pPr>
        <w:widowControl/>
        <w:jc w:val="left"/>
        <w:rPr>
          <w:rFonts w:hint="eastAsia" w:ascii="宋体" w:hAnsi="宋体" w:eastAsia="宋体" w:cs="宋体"/>
          <w:sz w:val="24"/>
        </w:rPr>
      </w:pPr>
    </w:p>
    <w:p w14:paraId="4BCF0575">
      <w:pPr>
        <w:widowControl/>
        <w:jc w:val="left"/>
        <w:rPr>
          <w:rFonts w:hint="eastAsia" w:ascii="宋体" w:hAnsi="宋体" w:eastAsia="宋体" w:cs="宋体"/>
          <w:sz w:val="24"/>
        </w:rPr>
      </w:pPr>
    </w:p>
    <w:p w14:paraId="65D6B9C6">
      <w:pPr>
        <w:widowControl/>
        <w:jc w:val="left"/>
        <w:rPr>
          <w:rFonts w:hint="eastAsia" w:ascii="宋体" w:hAnsi="宋体" w:eastAsia="宋体" w:cs="宋体"/>
          <w:color w:val="000000"/>
          <w:sz w:val="24"/>
        </w:rPr>
      </w:pPr>
      <w:r>
        <w:rPr>
          <w:rFonts w:hint="eastAsia" w:ascii="宋体" w:hAnsi="宋体" w:eastAsia="宋体" w:cs="宋体"/>
          <w:color w:val="000000"/>
          <w:sz w:val="24"/>
        </w:rPr>
        <w:t>3  政府采购供应商信用承诺书</w:t>
      </w:r>
      <w:r>
        <w:rPr>
          <w:rFonts w:hint="eastAsia" w:ascii="宋体" w:hAnsi="宋体" w:eastAsia="宋体" w:cs="宋体"/>
          <w:color w:val="000000"/>
          <w:sz w:val="24"/>
          <w:szCs w:val="20"/>
        </w:rPr>
        <w:t>（实质性格式）</w:t>
      </w:r>
    </w:p>
    <w:p w14:paraId="533963F8">
      <w:pPr>
        <w:spacing w:line="560" w:lineRule="exact"/>
        <w:ind w:firstLine="321"/>
        <w:jc w:val="center"/>
        <w:rPr>
          <w:rFonts w:hint="eastAsia" w:ascii="宋体" w:hAnsi="宋体" w:eastAsia="宋体" w:cs="宋体"/>
          <w:b/>
          <w:sz w:val="32"/>
          <w:szCs w:val="32"/>
        </w:rPr>
      </w:pPr>
    </w:p>
    <w:p w14:paraId="6F98204F">
      <w:pPr>
        <w:spacing w:line="560" w:lineRule="exact"/>
        <w:ind w:firstLine="321"/>
        <w:jc w:val="center"/>
        <w:rPr>
          <w:rFonts w:hint="eastAsia" w:ascii="宋体" w:hAnsi="宋体" w:eastAsia="宋体" w:cs="宋体"/>
          <w:b/>
          <w:sz w:val="32"/>
          <w:szCs w:val="32"/>
        </w:rPr>
      </w:pPr>
      <w:r>
        <w:rPr>
          <w:rFonts w:hint="eastAsia" w:ascii="宋体" w:hAnsi="宋体" w:eastAsia="宋体" w:cs="宋体"/>
          <w:b/>
          <w:sz w:val="32"/>
          <w:szCs w:val="32"/>
        </w:rPr>
        <w:t>政府采购供应商信用承诺书</w:t>
      </w:r>
    </w:p>
    <w:p w14:paraId="11313D80">
      <w:pPr>
        <w:ind w:firstLine="640"/>
        <w:rPr>
          <w:rFonts w:hint="eastAsia" w:ascii="宋体" w:hAnsi="宋体" w:eastAsia="宋体" w:cs="宋体"/>
        </w:rPr>
      </w:pPr>
    </w:p>
    <w:p w14:paraId="0ADBC74A">
      <w:pPr>
        <w:spacing w:line="276" w:lineRule="auto"/>
        <w:ind w:firstLine="480"/>
        <w:rPr>
          <w:rFonts w:hint="eastAsia" w:ascii="宋体" w:hAnsi="宋体" w:eastAsia="宋体" w:cs="宋体"/>
          <w:sz w:val="24"/>
        </w:rPr>
      </w:pPr>
      <w:r>
        <w:rPr>
          <w:rFonts w:hint="eastAsia" w:ascii="宋体" w:hAnsi="宋体" w:eastAsia="宋体" w:cs="宋体"/>
          <w:sz w:val="24"/>
        </w:rPr>
        <w:t>为维护公开、公平、公正的政府采购市场秩序，树立诚实守信的供应商形象，本单位在参与政府采购活动中,自愿作出以下承诺：</w:t>
      </w:r>
    </w:p>
    <w:p w14:paraId="7348186A">
      <w:pPr>
        <w:spacing w:line="276" w:lineRule="auto"/>
        <w:ind w:firstLine="480"/>
        <w:rPr>
          <w:rFonts w:hint="eastAsia" w:ascii="宋体" w:hAnsi="宋体" w:eastAsia="宋体" w:cs="宋体"/>
          <w:sz w:val="24"/>
        </w:rPr>
      </w:pPr>
      <w:r>
        <w:rPr>
          <w:rFonts w:hint="eastAsia" w:ascii="宋体" w:hAnsi="宋体" w:eastAsia="宋体" w:cs="宋体"/>
          <w:sz w:val="24"/>
        </w:rPr>
        <w:t>一、严格遵守国家法律、法规和规章，全面履行应尽的责任和义务，全面做到履约守信，具备《政府采购法》第二十二条第一款规定的条件。</w:t>
      </w:r>
    </w:p>
    <w:p w14:paraId="5C638471">
      <w:pPr>
        <w:spacing w:line="276" w:lineRule="auto"/>
        <w:ind w:firstLine="480"/>
        <w:rPr>
          <w:rFonts w:hint="eastAsia" w:ascii="宋体" w:hAnsi="宋体" w:eastAsia="宋体" w:cs="宋体"/>
          <w:sz w:val="24"/>
        </w:rPr>
      </w:pPr>
      <w:r>
        <w:rPr>
          <w:rFonts w:hint="eastAsia" w:ascii="宋体" w:hAnsi="宋体" w:eastAsia="宋体" w:cs="宋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67EA0E24">
      <w:pPr>
        <w:spacing w:line="276" w:lineRule="auto"/>
        <w:ind w:firstLine="480"/>
        <w:rPr>
          <w:rFonts w:hint="eastAsia" w:ascii="宋体" w:hAnsi="宋体" w:eastAsia="宋体" w:cs="宋体"/>
          <w:sz w:val="24"/>
        </w:rPr>
      </w:pPr>
      <w:r>
        <w:rPr>
          <w:rFonts w:hint="eastAsia" w:ascii="宋体" w:hAnsi="宋体" w:eastAsia="宋体" w:cs="宋体"/>
          <w:sz w:val="24"/>
        </w:rPr>
        <w:t>三、本单位提供给注册登记部门、行业管理部门、司法部门、行业组织以及在政府采购活动中提交的所有资料均合法、真实、有效，无任何伪造、修改、虚假成份，并对所提供资料的真实性负责。</w:t>
      </w:r>
    </w:p>
    <w:p w14:paraId="756789AC">
      <w:pPr>
        <w:spacing w:line="276" w:lineRule="auto"/>
        <w:ind w:firstLine="480"/>
        <w:rPr>
          <w:rFonts w:hint="eastAsia" w:ascii="宋体" w:hAnsi="宋体" w:eastAsia="宋体" w:cs="宋体"/>
          <w:sz w:val="24"/>
        </w:rPr>
      </w:pPr>
      <w:r>
        <w:rPr>
          <w:rFonts w:hint="eastAsia" w:ascii="宋体" w:hAnsi="宋体" w:eastAsia="宋体" w:cs="宋体"/>
          <w:sz w:val="24"/>
        </w:rPr>
        <w:t>四、严格依法开展生产经营活动，主动接受行业监管，自愿接受依法开展的日常检查；违法失信经营后将自愿接受约束和惩戒，并依法承担相应责任。</w:t>
      </w:r>
    </w:p>
    <w:p w14:paraId="774B8F73">
      <w:pPr>
        <w:spacing w:line="276" w:lineRule="auto"/>
        <w:ind w:firstLine="480"/>
        <w:rPr>
          <w:rFonts w:hint="eastAsia" w:ascii="宋体" w:hAnsi="宋体" w:eastAsia="宋体" w:cs="宋体"/>
          <w:sz w:val="24"/>
        </w:rPr>
      </w:pPr>
      <w:r>
        <w:rPr>
          <w:rFonts w:hint="eastAsia" w:ascii="宋体" w:hAnsi="宋体" w:eastAsia="宋体" w:cs="宋体"/>
          <w:sz w:val="24"/>
        </w:rPr>
        <w:t xml:space="preserve">五、承诺本单位自觉接受行政管理部门、行业组织、社会公众、新闻舆论的监督。 </w:t>
      </w:r>
    </w:p>
    <w:p w14:paraId="51CEFC8A">
      <w:pPr>
        <w:spacing w:line="276" w:lineRule="auto"/>
        <w:ind w:firstLine="480"/>
        <w:rPr>
          <w:rFonts w:hint="eastAsia" w:ascii="宋体" w:hAnsi="宋体" w:eastAsia="宋体" w:cs="宋体"/>
          <w:sz w:val="24"/>
        </w:rPr>
      </w:pPr>
      <w:r>
        <w:rPr>
          <w:rFonts w:hint="eastAsia" w:ascii="宋体" w:hAnsi="宋体" w:eastAsia="宋体" w:cs="宋体"/>
          <w:sz w:val="24"/>
        </w:rPr>
        <w:t xml:space="preserve">六、承诺本单位自我约束、自我管理，重合同、守信用，不制假售假、商标侵权、虚假宣传、违约毁约、恶意逃债、偷税漏税、价格欺诈、垄断和不正当竞争，维护经营者、消费者的合法权益。 </w:t>
      </w:r>
    </w:p>
    <w:p w14:paraId="779B901A">
      <w:pPr>
        <w:spacing w:line="276" w:lineRule="auto"/>
        <w:ind w:firstLine="480"/>
        <w:rPr>
          <w:rFonts w:hint="eastAsia" w:ascii="宋体" w:hAnsi="宋体" w:eastAsia="宋体" w:cs="宋体"/>
          <w:sz w:val="24"/>
        </w:rPr>
      </w:pPr>
      <w:r>
        <w:rPr>
          <w:rFonts w:hint="eastAsia" w:ascii="宋体" w:hAnsi="宋体" w:eastAsia="宋体" w:cs="宋体"/>
          <w:sz w:val="24"/>
        </w:rPr>
        <w:t xml:space="preserve">七、承诺本单位在信用中国网站中无重大违法违规、较重或严重失信记录。 </w:t>
      </w:r>
    </w:p>
    <w:p w14:paraId="3B62E3A2">
      <w:pPr>
        <w:spacing w:line="276" w:lineRule="auto"/>
        <w:ind w:firstLine="480"/>
        <w:rPr>
          <w:rFonts w:hint="eastAsia" w:ascii="宋体" w:hAnsi="宋体" w:eastAsia="宋体" w:cs="宋体"/>
          <w:sz w:val="24"/>
        </w:rPr>
      </w:pPr>
      <w:r>
        <w:rPr>
          <w:rFonts w:hint="eastAsia" w:ascii="宋体" w:hAnsi="宋体" w:eastAsia="宋体" w:cs="宋体"/>
          <w:sz w:val="24"/>
        </w:rPr>
        <w:t>八、承诺本单位提出政府采购质疑和投诉坚持依法依规、诚实信用原则。</w:t>
      </w:r>
    </w:p>
    <w:p w14:paraId="6EFBF397">
      <w:pPr>
        <w:spacing w:line="276" w:lineRule="auto"/>
        <w:ind w:firstLine="480"/>
        <w:rPr>
          <w:rFonts w:hint="eastAsia" w:ascii="宋体" w:hAnsi="宋体" w:eastAsia="宋体" w:cs="宋体"/>
          <w:sz w:val="24"/>
        </w:rPr>
      </w:pPr>
      <w:r>
        <w:rPr>
          <w:rFonts w:hint="eastAsia" w:ascii="宋体" w:hAnsi="宋体" w:eastAsia="宋体" w:cs="宋体"/>
          <w:sz w:val="24"/>
        </w:rPr>
        <w:t xml:space="preserve">九、根据政府采购相关法律法规的规定需要作出的其他承诺。 </w:t>
      </w:r>
    </w:p>
    <w:p w14:paraId="5EE1B8F8">
      <w:pPr>
        <w:spacing w:line="276" w:lineRule="auto"/>
        <w:ind w:firstLine="480"/>
        <w:rPr>
          <w:rFonts w:hint="eastAsia" w:ascii="宋体" w:hAnsi="宋体" w:eastAsia="宋体" w:cs="宋体"/>
          <w:sz w:val="24"/>
        </w:rPr>
      </w:pPr>
      <w:r>
        <w:rPr>
          <w:rFonts w:hint="eastAsia" w:ascii="宋体" w:hAnsi="宋体" w:eastAsia="宋体" w:cs="宋体"/>
          <w:sz w:val="24"/>
        </w:rPr>
        <w:t>十、承诺本单位若违背承诺约定，经查实，愿意接受行业主管部门和信用管理部门相应的规定处罚，承担违约责任，并依法承担相应的法律责任。</w:t>
      </w:r>
    </w:p>
    <w:p w14:paraId="5E7C3DAE">
      <w:pPr>
        <w:spacing w:line="276" w:lineRule="auto"/>
        <w:ind w:firstLine="480"/>
        <w:rPr>
          <w:rFonts w:hint="eastAsia" w:ascii="宋体" w:hAnsi="宋体" w:eastAsia="宋体" w:cs="宋体"/>
          <w:sz w:val="24"/>
        </w:rPr>
      </w:pPr>
      <w:r>
        <w:rPr>
          <w:rFonts w:hint="eastAsia" w:ascii="宋体" w:hAnsi="宋体" w:eastAsia="宋体" w:cs="宋体"/>
          <w:sz w:val="24"/>
        </w:rPr>
        <w:t>十一、承诺本单位同意将以上承诺事项上网公示，违背承诺约定行为将作为失信信息，记录到常州市公共信用信息系统，并予以公开。</w:t>
      </w:r>
    </w:p>
    <w:p w14:paraId="56113234">
      <w:pPr>
        <w:pStyle w:val="440"/>
        <w:spacing w:line="276" w:lineRule="auto"/>
        <w:ind w:right="1050" w:firstLine="2880"/>
        <w:jc w:val="both"/>
        <w:rPr>
          <w:rFonts w:hint="eastAsia" w:ascii="宋体" w:hAnsi="宋体" w:eastAsia="宋体" w:cs="宋体"/>
          <w:sz w:val="24"/>
          <w:szCs w:val="22"/>
        </w:rPr>
      </w:pPr>
    </w:p>
    <w:p w14:paraId="4BD5B128">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：____________</w:t>
      </w:r>
    </w:p>
    <w:p w14:paraId="55B7CF09">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14:paraId="3A8CF9A4">
      <w:pPr>
        <w:widowControl/>
        <w:jc w:val="left"/>
        <w:rPr>
          <w:rFonts w:hint="eastAsia" w:ascii="宋体" w:hAnsi="宋体" w:eastAsia="宋体" w:cs="宋体"/>
          <w:color w:val="000000"/>
          <w:sz w:val="24"/>
          <w:szCs w:val="20"/>
        </w:rPr>
      </w:pPr>
      <w:bookmarkStart w:id="828" w:name="_Hlt520274065"/>
      <w:bookmarkEnd w:id="828"/>
      <w:bookmarkStart w:id="829" w:name="_Hlt520355504"/>
      <w:bookmarkEnd w:id="829"/>
      <w:bookmarkStart w:id="830" w:name="_Hlt520273711"/>
      <w:bookmarkEnd w:id="830"/>
      <w:bookmarkStart w:id="831" w:name="_Hlt520343392"/>
      <w:bookmarkEnd w:id="831"/>
      <w:bookmarkStart w:id="832" w:name="_Hlt520350918"/>
      <w:bookmarkEnd w:id="832"/>
      <w:bookmarkStart w:id="833" w:name="_Hlt520274393"/>
      <w:bookmarkEnd w:id="833"/>
      <w:bookmarkStart w:id="834" w:name="_Hlt520271212"/>
      <w:bookmarkEnd w:id="834"/>
      <w:bookmarkStart w:id="835" w:name="_Hlt520274407"/>
      <w:bookmarkEnd w:id="835"/>
      <w:bookmarkStart w:id="836" w:name="_Hlt520274121"/>
      <w:bookmarkEnd w:id="836"/>
      <w:bookmarkStart w:id="837" w:name="_Hlt520343000"/>
      <w:bookmarkEnd w:id="837"/>
      <w:bookmarkStart w:id="838" w:name="_Toc520356218"/>
      <w:bookmarkStart w:id="839" w:name="_Toc142311059"/>
      <w:bookmarkStart w:id="840" w:name="_Toc480942350"/>
      <w:bookmarkStart w:id="841" w:name="_Toc226965830"/>
      <w:bookmarkStart w:id="842" w:name="_Toc305158825"/>
      <w:bookmarkStart w:id="843" w:name="_Toc150480795"/>
      <w:bookmarkStart w:id="844" w:name="_Toc127151557"/>
      <w:bookmarkStart w:id="845" w:name="_Toc226309801"/>
      <w:bookmarkStart w:id="846" w:name="_Toc195842922"/>
      <w:bookmarkStart w:id="847" w:name="_Toc150774762"/>
      <w:bookmarkStart w:id="848" w:name="_Toc305158899"/>
      <w:bookmarkStart w:id="849" w:name="_Toc226965747"/>
      <w:bookmarkStart w:id="850" w:name="_Toc265228395"/>
      <w:bookmarkStart w:id="851" w:name="_Ref467988705"/>
      <w:bookmarkStart w:id="852" w:name="_Toc264969247"/>
      <w:bookmarkStart w:id="853" w:name="_Toc226337253"/>
      <w:r>
        <w:rPr>
          <w:rFonts w:hint="eastAsia" w:ascii="宋体" w:hAnsi="宋体" w:eastAsia="宋体" w:cs="宋体"/>
          <w:color w:val="000000"/>
          <w:sz w:val="24"/>
          <w:szCs w:val="20"/>
        </w:rPr>
        <w:br w:type="page" w:clear="all"/>
      </w:r>
      <w:r>
        <w:rPr>
          <w:rFonts w:hint="eastAsia" w:ascii="宋体" w:hAnsi="宋体" w:eastAsia="宋体" w:cs="宋体"/>
          <w:color w:val="000000"/>
          <w:sz w:val="24"/>
          <w:szCs w:val="20"/>
        </w:rPr>
        <w:t>4  开标一览表</w:t>
      </w:r>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r>
        <w:rPr>
          <w:rFonts w:hint="eastAsia" w:ascii="宋体" w:hAnsi="宋体" w:eastAsia="宋体" w:cs="宋体"/>
          <w:color w:val="000000"/>
          <w:sz w:val="24"/>
          <w:szCs w:val="20"/>
        </w:rPr>
        <w:t>（实质性格式）</w:t>
      </w:r>
    </w:p>
    <w:p w14:paraId="6420604B">
      <w:pPr>
        <w:spacing w:line="360" w:lineRule="exact"/>
        <w:jc w:val="center"/>
        <w:rPr>
          <w:rFonts w:hint="eastAsia" w:ascii="宋体" w:hAnsi="宋体" w:eastAsia="宋体" w:cs="宋体"/>
          <w:b/>
          <w:color w:val="000000"/>
          <w:sz w:val="36"/>
          <w:szCs w:val="36"/>
        </w:rPr>
      </w:pPr>
      <w:bookmarkStart w:id="854" w:name="_Toc305158900"/>
      <w:bookmarkStart w:id="855" w:name="_Toc164608827"/>
      <w:bookmarkStart w:id="856" w:name="_Toc264969248"/>
      <w:bookmarkStart w:id="857" w:name="_Toc226965748"/>
      <w:bookmarkStart w:id="858" w:name="_Toc195842923"/>
      <w:bookmarkStart w:id="859" w:name="_Toc226309802"/>
      <w:bookmarkStart w:id="860" w:name="_Toc226965831"/>
      <w:bookmarkStart w:id="861" w:name="_Toc226337254"/>
      <w:bookmarkStart w:id="862" w:name="_Toc164608672"/>
      <w:bookmarkStart w:id="863" w:name="_Toc305158826"/>
      <w:bookmarkStart w:id="864" w:name="_Toc265228396"/>
    </w:p>
    <w:p w14:paraId="5191C823">
      <w:pPr>
        <w:spacing w:line="360" w:lineRule="exact"/>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开标一览表</w:t>
      </w:r>
      <w:bookmarkEnd w:id="854"/>
      <w:bookmarkEnd w:id="855"/>
      <w:bookmarkEnd w:id="856"/>
      <w:bookmarkEnd w:id="857"/>
      <w:bookmarkEnd w:id="858"/>
      <w:bookmarkEnd w:id="859"/>
      <w:bookmarkEnd w:id="860"/>
      <w:bookmarkEnd w:id="861"/>
      <w:bookmarkEnd w:id="862"/>
      <w:bookmarkEnd w:id="863"/>
      <w:bookmarkEnd w:id="864"/>
    </w:p>
    <w:p w14:paraId="54A94679">
      <w:pPr>
        <w:tabs>
          <w:tab w:val="left" w:pos="1800"/>
          <w:tab w:val="left" w:pos="5580"/>
        </w:tabs>
        <w:spacing w:line="360" w:lineRule="auto"/>
        <w:ind w:firstLine="240"/>
        <w:jc w:val="left"/>
        <w:rPr>
          <w:rFonts w:hint="eastAsia" w:ascii="宋体" w:hAnsi="宋体" w:eastAsia="宋体" w:cs="宋体"/>
          <w:color w:val="000000"/>
          <w:sz w:val="24"/>
          <w:u w:val="single"/>
        </w:rPr>
      </w:pPr>
      <w:r>
        <w:rPr>
          <w:rFonts w:hint="eastAsia" w:ascii="宋体" w:hAnsi="宋体" w:eastAsia="宋体" w:cs="宋体"/>
          <w:color w:val="000000"/>
          <w:sz w:val="24"/>
        </w:rPr>
        <w:t>项目编号/包号：_____________________     项目名称：____________</w:t>
      </w:r>
    </w:p>
    <w:p w14:paraId="0F25A4E0">
      <w:pPr>
        <w:jc w:val="left"/>
        <w:rPr>
          <w:rFonts w:hint="eastAsia" w:ascii="宋体" w:hAnsi="宋体" w:eastAsia="宋体" w:cs="宋体"/>
          <w:color w:val="000000"/>
          <w:sz w:val="24"/>
        </w:rPr>
      </w:pP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0"/>
        <w:gridCol w:w="3204"/>
        <w:gridCol w:w="2026"/>
        <w:gridCol w:w="2132"/>
      </w:tblGrid>
      <w:tr w14:paraId="600E6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810" w:type="dxa"/>
            <w:noWrap w:val="0"/>
            <w:vAlign w:val="center"/>
          </w:tcPr>
          <w:p w14:paraId="3071F746">
            <w:pPr>
              <w:tabs>
                <w:tab w:val="left" w:pos="5580"/>
              </w:tabs>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序号</w:t>
            </w:r>
          </w:p>
        </w:tc>
        <w:tc>
          <w:tcPr>
            <w:tcW w:w="3204" w:type="dxa"/>
            <w:noWrap w:val="0"/>
            <w:vAlign w:val="center"/>
          </w:tcPr>
          <w:p w14:paraId="06A6CF95">
            <w:pPr>
              <w:tabs>
                <w:tab w:val="left" w:pos="5580"/>
              </w:tabs>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投标人名称</w:t>
            </w:r>
          </w:p>
        </w:tc>
        <w:tc>
          <w:tcPr>
            <w:tcW w:w="4158" w:type="dxa"/>
            <w:gridSpan w:val="2"/>
            <w:noWrap w:val="0"/>
            <w:vAlign w:val="center"/>
          </w:tcPr>
          <w:p w14:paraId="1E9BF6B9">
            <w:pPr>
              <w:tabs>
                <w:tab w:val="left" w:pos="5580"/>
              </w:tabs>
              <w:jc w:val="center"/>
              <w:rPr>
                <w:rFonts w:hint="eastAsia" w:ascii="宋体" w:hAnsi="宋体" w:eastAsia="宋体" w:cs="宋体"/>
                <w:b/>
                <w:color w:val="000000" w:themeColor="text1"/>
                <w:sz w:val="24"/>
                <w14:textFill>
                  <w14:solidFill>
                    <w14:schemeClr w14:val="tx1"/>
                  </w14:solidFill>
                </w14:textFill>
              </w:rPr>
            </w:pPr>
            <w:r>
              <w:rPr>
                <w:rFonts w:hint="eastAsia" w:ascii="Times New Roman" w:eastAsia="宋体"/>
                <w:b/>
                <w:bCs/>
                <w:color w:val="auto"/>
                <w:sz w:val="24"/>
                <w:lang w:val="en-US" w:eastAsia="zh-CN"/>
              </w:rPr>
              <w:t>投标优惠率（%）</w:t>
            </w:r>
          </w:p>
        </w:tc>
      </w:tr>
      <w:tr w14:paraId="2E097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810" w:type="dxa"/>
            <w:noWrap w:val="0"/>
            <w:vAlign w:val="center"/>
          </w:tcPr>
          <w:p w14:paraId="1D524D13">
            <w:pPr>
              <w:tabs>
                <w:tab w:val="left" w:pos="5580"/>
              </w:tabs>
              <w:jc w:val="center"/>
              <w:rPr>
                <w:rFonts w:hint="eastAsia" w:ascii="宋体" w:hAnsi="宋体" w:eastAsia="宋体" w:cs="宋体"/>
                <w:color w:val="000000" w:themeColor="text1"/>
                <w:sz w:val="24"/>
                <w14:textFill>
                  <w14:solidFill>
                    <w14:schemeClr w14:val="tx1"/>
                  </w14:solidFill>
                </w14:textFill>
              </w:rPr>
            </w:pPr>
          </w:p>
        </w:tc>
        <w:tc>
          <w:tcPr>
            <w:tcW w:w="3204" w:type="dxa"/>
            <w:noWrap w:val="0"/>
            <w:vAlign w:val="center"/>
          </w:tcPr>
          <w:p w14:paraId="63E8F9CE">
            <w:pPr>
              <w:tabs>
                <w:tab w:val="left" w:pos="5580"/>
              </w:tabs>
              <w:jc w:val="center"/>
              <w:rPr>
                <w:rFonts w:hint="eastAsia" w:ascii="宋体" w:hAnsi="宋体" w:eastAsia="宋体" w:cs="宋体"/>
                <w:color w:val="000000" w:themeColor="text1"/>
                <w:sz w:val="24"/>
                <w14:textFill>
                  <w14:solidFill>
                    <w14:schemeClr w14:val="tx1"/>
                  </w14:solidFill>
                </w14:textFill>
              </w:rPr>
            </w:pPr>
          </w:p>
        </w:tc>
        <w:tc>
          <w:tcPr>
            <w:tcW w:w="2026" w:type="dxa"/>
            <w:noWrap w:val="0"/>
            <w:vAlign w:val="center"/>
          </w:tcPr>
          <w:p w14:paraId="6C20456B">
            <w:pPr>
              <w:tabs>
                <w:tab w:val="left" w:pos="5580"/>
              </w:tabs>
              <w:jc w:val="center"/>
              <w:rPr>
                <w:rFonts w:hint="eastAsia" w:ascii="宋体" w:hAnsi="宋体" w:eastAsia="宋体" w:cs="宋体"/>
                <w:color w:val="000000" w:themeColor="text1"/>
                <w:sz w:val="24"/>
                <w14:textFill>
                  <w14:solidFill>
                    <w14:schemeClr w14:val="tx1"/>
                  </w14:solidFill>
                </w14:textFill>
              </w:rPr>
            </w:pPr>
          </w:p>
        </w:tc>
        <w:tc>
          <w:tcPr>
            <w:tcW w:w="2132" w:type="dxa"/>
            <w:noWrap w:val="0"/>
            <w:vAlign w:val="center"/>
          </w:tcPr>
          <w:p w14:paraId="13D2CBBB">
            <w:pPr>
              <w:tabs>
                <w:tab w:val="left" w:pos="5580"/>
              </w:tabs>
              <w:jc w:val="center"/>
              <w:rPr>
                <w:rFonts w:hint="eastAsia" w:ascii="宋体" w:hAnsi="宋体" w:eastAsia="宋体" w:cs="宋体"/>
                <w:color w:val="000000" w:themeColor="text1"/>
                <w:sz w:val="24"/>
                <w14:textFill>
                  <w14:solidFill>
                    <w14:schemeClr w14:val="tx1"/>
                  </w14:solidFill>
                </w14:textFill>
              </w:rPr>
            </w:pPr>
          </w:p>
        </w:tc>
      </w:tr>
    </w:tbl>
    <w:p w14:paraId="3C0A68C8">
      <w:pPr>
        <w:jc w:val="left"/>
        <w:rPr>
          <w:rFonts w:hint="eastAsia" w:ascii="宋体" w:hAnsi="宋体" w:eastAsia="宋体" w:cs="宋体"/>
          <w:color w:val="000000"/>
          <w:sz w:val="24"/>
        </w:rPr>
      </w:pPr>
    </w:p>
    <w:p w14:paraId="3D27DAEA">
      <w:pPr>
        <w:spacing w:before="25" w:after="25" w:line="360" w:lineRule="auto"/>
        <w:rPr>
          <w:rFonts w:hint="eastAsia" w:ascii="宋体" w:hAnsi="宋体" w:eastAsia="宋体" w:cs="宋体"/>
          <w:color w:val="000000"/>
          <w:sz w:val="24"/>
          <w:lang w:val="zh-CN" w:eastAsia="zh-CN"/>
        </w:rPr>
      </w:pPr>
      <w:r>
        <w:rPr>
          <w:rFonts w:hint="eastAsia" w:ascii="宋体" w:hAnsi="宋体" w:eastAsia="宋体" w:cs="宋体"/>
          <w:color w:val="000000"/>
          <w:sz w:val="24"/>
          <w:lang w:val="zh-CN"/>
        </w:rPr>
        <w:t>注：</w:t>
      </w:r>
      <w:r>
        <w:rPr>
          <w:rFonts w:hint="eastAsia" w:ascii="宋体" w:hAnsi="宋体" w:eastAsia="宋体" w:cs="宋体"/>
          <w:color w:val="000000"/>
          <w:sz w:val="24"/>
          <w:lang w:val="zh-CN" w:eastAsia="zh-CN"/>
        </w:rPr>
        <w:t>1.</w:t>
      </w:r>
      <w:r>
        <w:rPr>
          <w:rFonts w:hint="eastAsia" w:ascii="宋体" w:hAnsi="宋体" w:eastAsia="宋体" w:cs="宋体"/>
          <w:color w:val="000000"/>
          <w:sz w:val="24"/>
          <w:lang w:val="en-US" w:eastAsia="zh-CN"/>
        </w:rPr>
        <w:t>投标单位</w:t>
      </w:r>
      <w:r>
        <w:rPr>
          <w:rFonts w:hint="eastAsia" w:ascii="宋体" w:hAnsi="宋体" w:eastAsia="宋体" w:cs="宋体"/>
          <w:color w:val="000000"/>
          <w:sz w:val="24"/>
          <w:lang w:val="zh-CN" w:eastAsia="zh-CN"/>
        </w:rPr>
        <w:t>在提交投标文件时，应按照投标工具（苏采云客户端）的提示流程编制提交开标一览表，开标一览表格式以投标工具中的为准。</w:t>
      </w:r>
    </w:p>
    <w:p w14:paraId="2AA4A054">
      <w:pPr>
        <w:spacing w:before="25" w:after="25" w:line="360" w:lineRule="auto"/>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t>2.本项目以优惠率方式进行报价，中标后，最终结算价=按合同规定计算依据计算的总造价*（1-固定优惠率）例如:总造价为100，优惠率为10%(上表中的报价框内填10即可），最终结算价=100*(1-10%)=90</w:t>
      </w:r>
    </w:p>
    <w:p w14:paraId="387C4411">
      <w:pPr>
        <w:spacing w:before="25" w:after="25" w:line="360" w:lineRule="auto"/>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t>3.投标人须认真理解优惠率的定义，因优惠率填写错误导致有可能存在的风险由投标人自行承担。</w:t>
      </w:r>
    </w:p>
    <w:p w14:paraId="4F81EE9F">
      <w:pPr>
        <w:spacing w:before="25" w:after="25" w:line="360" w:lineRule="auto"/>
        <w:rPr>
          <w:rFonts w:hint="eastAsia" w:ascii="宋体" w:hAnsi="宋体" w:eastAsia="宋体" w:cs="宋体"/>
          <w:color w:val="000000"/>
          <w:sz w:val="24"/>
          <w:lang w:val="zh-CN"/>
        </w:rPr>
      </w:pPr>
    </w:p>
    <w:p w14:paraId="7B3CF7B2">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14:paraId="2A04A9EF">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：____________</w:t>
      </w:r>
    </w:p>
    <w:p w14:paraId="3BBA1763">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14:paraId="77370DC3">
      <w:pPr>
        <w:jc w:val="center"/>
        <w:rPr>
          <w:rFonts w:hint="eastAsia" w:ascii="宋体" w:hAnsi="宋体" w:eastAsia="宋体" w:cs="宋体"/>
          <w:color w:val="000000"/>
          <w:sz w:val="24"/>
          <w:szCs w:val="20"/>
        </w:rPr>
      </w:pPr>
      <w:bookmarkStart w:id="865" w:name="_Toc305158827"/>
      <w:bookmarkStart w:id="866" w:name="_Toc127151558"/>
      <w:bookmarkStart w:id="867" w:name="_Toc265228397"/>
      <w:bookmarkStart w:id="868" w:name="_Toc226309803"/>
      <w:bookmarkStart w:id="869" w:name="_Toc226965832"/>
      <w:bookmarkStart w:id="870" w:name="_Toc150480796"/>
      <w:bookmarkStart w:id="871" w:name="_Toc264969249"/>
      <w:bookmarkStart w:id="872" w:name="_Toc226337255"/>
      <w:bookmarkStart w:id="873" w:name="_Toc305158901"/>
      <w:bookmarkStart w:id="874" w:name="_Toc142311060"/>
      <w:bookmarkStart w:id="875" w:name="_Toc195842924"/>
      <w:bookmarkStart w:id="876" w:name="_Toc226965749"/>
      <w:bookmarkStart w:id="877" w:name="_Toc150774763"/>
    </w:p>
    <w:p w14:paraId="0609F7AF">
      <w:pPr>
        <w:jc w:val="center"/>
        <w:rPr>
          <w:rFonts w:hint="eastAsia" w:ascii="宋体" w:hAnsi="宋体" w:eastAsia="宋体" w:cs="宋体"/>
          <w:color w:val="000000"/>
          <w:sz w:val="24"/>
          <w:szCs w:val="20"/>
        </w:rPr>
      </w:pPr>
      <w:r>
        <w:rPr>
          <w:rFonts w:hint="eastAsia" w:ascii="宋体" w:hAnsi="宋体" w:eastAsia="宋体" w:cs="宋体"/>
          <w:color w:val="000000"/>
          <w:sz w:val="24"/>
          <w:szCs w:val="20"/>
        </w:rPr>
        <w:br w:type="page" w:clear="all"/>
      </w:r>
      <w:bookmarkEnd w:id="865"/>
      <w:bookmarkEnd w:id="866"/>
      <w:bookmarkEnd w:id="867"/>
      <w:bookmarkEnd w:id="868"/>
      <w:bookmarkEnd w:id="869"/>
      <w:bookmarkEnd w:id="870"/>
      <w:bookmarkEnd w:id="871"/>
      <w:bookmarkEnd w:id="872"/>
      <w:bookmarkEnd w:id="873"/>
      <w:bookmarkEnd w:id="874"/>
      <w:bookmarkEnd w:id="875"/>
      <w:bookmarkEnd w:id="876"/>
      <w:bookmarkEnd w:id="877"/>
    </w:p>
    <w:p w14:paraId="05D12864">
      <w:pPr>
        <w:jc w:val="left"/>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5 分项报价表</w:t>
      </w:r>
      <w:r>
        <w:rPr>
          <w:rFonts w:hint="eastAsia" w:ascii="宋体" w:hAnsi="宋体" w:cs="宋体"/>
          <w:color w:val="000000"/>
          <w:sz w:val="24"/>
          <w:szCs w:val="20"/>
          <w:lang w:val="en-US" w:eastAsia="zh-CN"/>
        </w:rPr>
        <w:t>（格式自拟）</w:t>
      </w:r>
    </w:p>
    <w:p w14:paraId="07703C31">
      <w:pPr>
        <w:spacing w:line="360" w:lineRule="auto"/>
        <w:outlineLvl w:val="2"/>
        <w:rPr>
          <w:rFonts w:hint="eastAsia" w:ascii="宋体" w:hAnsi="宋体" w:eastAsia="宋体" w:cs="宋体"/>
          <w:color w:val="000000"/>
          <w:sz w:val="24"/>
          <w:szCs w:val="20"/>
        </w:rPr>
      </w:pPr>
      <w:bookmarkStart w:id="878" w:name="_Toc305158904"/>
      <w:bookmarkStart w:id="879" w:name="_Toc226965835"/>
      <w:bookmarkStart w:id="880" w:name="_Toc142311062"/>
      <w:bookmarkStart w:id="881" w:name="_Toc226309806"/>
      <w:bookmarkStart w:id="882" w:name="_Toc305158830"/>
      <w:bookmarkStart w:id="883" w:name="_Toc150480798"/>
      <w:bookmarkStart w:id="884" w:name="_Toc127151562"/>
      <w:bookmarkStart w:id="885" w:name="_Toc264969252"/>
      <w:bookmarkStart w:id="886" w:name="_Toc226337258"/>
      <w:bookmarkStart w:id="887" w:name="_Toc195842927"/>
      <w:bookmarkStart w:id="888" w:name="_Toc226965752"/>
      <w:bookmarkStart w:id="889" w:name="_Toc150774765"/>
      <w:bookmarkStart w:id="890" w:name="_Toc265228400"/>
      <w:bookmarkStart w:id="891" w:name="_Toc142311061"/>
      <w:bookmarkStart w:id="892" w:name="_Toc305158829"/>
      <w:bookmarkStart w:id="893" w:name="_Toc264969251"/>
      <w:bookmarkStart w:id="894" w:name="_Toc226337257"/>
      <w:bookmarkStart w:id="895" w:name="_Toc127151561"/>
      <w:bookmarkStart w:id="896" w:name="_Toc226309805"/>
      <w:bookmarkStart w:id="897" w:name="_Toc150480797"/>
      <w:bookmarkStart w:id="898" w:name="_Toc150774764"/>
      <w:bookmarkStart w:id="899" w:name="_Toc226965751"/>
      <w:bookmarkStart w:id="900" w:name="_Toc265228399"/>
      <w:bookmarkStart w:id="901" w:name="_Toc305158903"/>
      <w:bookmarkStart w:id="902" w:name="_Toc195842926"/>
      <w:bookmarkStart w:id="903" w:name="_Toc226965834"/>
      <w:r>
        <w:rPr>
          <w:rFonts w:hint="eastAsia" w:ascii="宋体" w:hAnsi="宋体" w:eastAsia="宋体" w:cs="宋体"/>
          <w:color w:val="000000"/>
          <w:sz w:val="24"/>
          <w:szCs w:val="20"/>
        </w:rPr>
        <w:t>6  合同条款偏离表</w:t>
      </w:r>
      <w:bookmarkEnd w:id="878"/>
      <w:bookmarkEnd w:id="879"/>
      <w:bookmarkEnd w:id="880"/>
      <w:bookmarkEnd w:id="881"/>
      <w:bookmarkEnd w:id="882"/>
      <w:bookmarkEnd w:id="883"/>
      <w:bookmarkEnd w:id="884"/>
      <w:bookmarkEnd w:id="885"/>
      <w:bookmarkEnd w:id="886"/>
      <w:bookmarkEnd w:id="887"/>
      <w:bookmarkEnd w:id="888"/>
      <w:bookmarkEnd w:id="889"/>
      <w:bookmarkEnd w:id="890"/>
      <w:r>
        <w:rPr>
          <w:rFonts w:hint="eastAsia" w:ascii="宋体" w:hAnsi="宋体" w:eastAsia="宋体" w:cs="宋体"/>
          <w:color w:val="000000"/>
          <w:sz w:val="24"/>
          <w:szCs w:val="20"/>
        </w:rPr>
        <w:t>（实质性格式）</w:t>
      </w:r>
    </w:p>
    <w:p w14:paraId="6500593C">
      <w:pPr>
        <w:tabs>
          <w:tab w:val="left" w:pos="2775"/>
          <w:tab w:val="center" w:pos="4153"/>
        </w:tabs>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合同条款偏离表</w:t>
      </w:r>
    </w:p>
    <w:p w14:paraId="53ED217A">
      <w:pPr>
        <w:pStyle w:val="195"/>
        <w:rPr>
          <w:rFonts w:hint="eastAsia" w:ascii="宋体" w:hAnsi="宋体" w:eastAsia="宋体" w:cs="宋体"/>
        </w:rPr>
      </w:pPr>
    </w:p>
    <w:p w14:paraId="7621311C">
      <w:pPr>
        <w:tabs>
          <w:tab w:val="left" w:pos="1800"/>
          <w:tab w:val="left" w:pos="5580"/>
        </w:tabs>
        <w:spacing w:line="360" w:lineRule="auto"/>
        <w:ind w:firstLine="360"/>
        <w:jc w:val="left"/>
        <w:rPr>
          <w:rFonts w:hint="eastAsia" w:ascii="宋体" w:hAnsi="宋体" w:eastAsia="宋体" w:cs="宋体"/>
          <w:color w:val="000000"/>
          <w:sz w:val="24"/>
        </w:rPr>
      </w:pPr>
      <w:r>
        <w:rPr>
          <w:rFonts w:hint="eastAsia" w:ascii="宋体" w:hAnsi="宋体" w:eastAsia="宋体" w:cs="宋体"/>
          <w:color w:val="000000"/>
          <w:sz w:val="24"/>
        </w:rPr>
        <w:t>项目编号/包号：_____________________     项目名称：_____________</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4"/>
        <w:gridCol w:w="1301"/>
        <w:gridCol w:w="2007"/>
        <w:gridCol w:w="2008"/>
        <w:gridCol w:w="2458"/>
        <w:gridCol w:w="788"/>
      </w:tblGrid>
      <w:tr w14:paraId="2D56B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396" w:type="dxa"/>
            <w:gridSpan w:val="6"/>
            <w:noWrap w:val="0"/>
            <w:vAlign w:val="center"/>
          </w:tcPr>
          <w:p w14:paraId="7A82112C">
            <w:pPr>
              <w:jc w:val="left"/>
              <w:rPr>
                <w:rFonts w:hint="eastAsia" w:ascii="宋体" w:hAnsi="宋体" w:eastAsia="宋体" w:cs="宋体"/>
                <w:b/>
                <w:color w:val="000000"/>
                <w:sz w:val="24"/>
              </w:rPr>
            </w:pPr>
            <w:r>
              <w:rPr>
                <w:rFonts w:hint="eastAsia" w:ascii="宋体" w:hAnsi="宋体" w:eastAsia="宋体" w:cs="宋体"/>
                <w:b/>
                <w:color w:val="000000"/>
                <w:sz w:val="24"/>
              </w:rPr>
              <w:t>对本项目合同条款的偏离情况（请进行勾选）：</w:t>
            </w:r>
          </w:p>
          <w:p w14:paraId="3E100444">
            <w:pPr>
              <w:jc w:val="left"/>
              <w:rPr>
                <w:rFonts w:hint="eastAsia" w:ascii="宋体" w:hAnsi="宋体" w:eastAsia="宋体" w:cs="宋体"/>
                <w:b/>
                <w:color w:val="000000"/>
                <w:sz w:val="24"/>
              </w:rPr>
            </w:pPr>
            <w:r>
              <w:rPr>
                <w:rFonts w:hint="eastAsia" w:ascii="宋体" w:hAnsi="宋体" w:eastAsia="宋体" w:cs="宋体"/>
                <w:b/>
                <w:color w:val="000000"/>
                <w:sz w:val="24"/>
              </w:rPr>
              <w:t>□无偏离</w:t>
            </w:r>
            <w:r>
              <w:rPr>
                <w:rFonts w:hint="eastAsia" w:ascii="宋体" w:hAnsi="宋体" w:eastAsia="宋体" w:cs="宋体"/>
                <w:color w:val="000000"/>
                <w:sz w:val="24"/>
              </w:rPr>
              <w:t>（</w:t>
            </w:r>
            <w:r>
              <w:rPr>
                <w:rFonts w:hint="eastAsia" w:ascii="宋体" w:hAnsi="宋体" w:eastAsia="宋体" w:cs="宋体"/>
                <w:color w:val="000000"/>
                <w:sz w:val="24"/>
                <w:szCs w:val="21"/>
              </w:rPr>
              <w:t>如无偏离，仅勾选无偏离即可</w:t>
            </w:r>
            <w:r>
              <w:rPr>
                <w:rFonts w:hint="eastAsia" w:ascii="宋体" w:hAnsi="宋体" w:eastAsia="宋体" w:cs="宋体"/>
                <w:color w:val="000000"/>
                <w:sz w:val="24"/>
              </w:rPr>
              <w:t>）</w:t>
            </w:r>
          </w:p>
          <w:p w14:paraId="5048B34E">
            <w:pPr>
              <w:jc w:val="left"/>
              <w:rPr>
                <w:rFonts w:hint="eastAsia" w:ascii="宋体" w:hAnsi="宋体" w:eastAsia="宋体" w:cs="宋体"/>
                <w:color w:val="000000"/>
                <w:sz w:val="24"/>
              </w:rPr>
            </w:pPr>
            <w:r>
              <w:rPr>
                <w:rFonts w:hint="eastAsia" w:ascii="宋体" w:hAnsi="宋体" w:eastAsia="宋体" w:cs="宋体"/>
                <w:b/>
                <w:color w:val="000000"/>
                <w:sz w:val="24"/>
              </w:rPr>
              <w:t>□有偏离</w:t>
            </w:r>
            <w:r>
              <w:rPr>
                <w:rFonts w:hint="eastAsia" w:ascii="宋体" w:hAnsi="宋体" w:eastAsia="宋体" w:cs="宋体"/>
                <w:color w:val="000000"/>
                <w:sz w:val="24"/>
              </w:rPr>
              <w:t>（</w:t>
            </w:r>
            <w:r>
              <w:rPr>
                <w:rFonts w:hint="eastAsia" w:ascii="宋体" w:hAnsi="宋体" w:eastAsia="宋体" w:cs="宋体"/>
                <w:color w:val="000000"/>
                <w:sz w:val="24"/>
                <w:szCs w:val="21"/>
              </w:rPr>
              <w:t>如有偏离，</w:t>
            </w:r>
            <w:r>
              <w:rPr>
                <w:rFonts w:hint="eastAsia" w:ascii="宋体" w:hAnsi="宋体" w:eastAsia="宋体" w:cs="宋体"/>
                <w:color w:val="000000"/>
                <w:sz w:val="24"/>
              </w:rPr>
              <w:t>则应在本表中对偏离项逐一列明）</w:t>
            </w:r>
          </w:p>
        </w:tc>
      </w:tr>
      <w:tr w14:paraId="18FD4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843A30B">
            <w:pPr>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301" w:type="dxa"/>
            <w:noWrap w:val="0"/>
            <w:vAlign w:val="center"/>
          </w:tcPr>
          <w:p w14:paraId="6E931535">
            <w:pPr>
              <w:jc w:val="center"/>
              <w:rPr>
                <w:rFonts w:hint="eastAsia" w:ascii="宋体" w:hAnsi="宋体" w:eastAsia="宋体" w:cs="宋体"/>
                <w:color w:val="000000"/>
                <w:sz w:val="24"/>
              </w:rPr>
            </w:pPr>
            <w:r>
              <w:rPr>
                <w:rFonts w:hint="eastAsia" w:ascii="宋体" w:hAnsi="宋体" w:eastAsia="宋体" w:cs="宋体"/>
                <w:color w:val="000000"/>
                <w:sz w:val="24"/>
                <w:szCs w:val="21"/>
              </w:rPr>
              <w:t>招标文件</w:t>
            </w:r>
            <w:r>
              <w:rPr>
                <w:rFonts w:hint="eastAsia" w:ascii="宋体" w:hAnsi="宋体" w:eastAsia="宋体" w:cs="宋体"/>
                <w:color w:val="000000"/>
                <w:sz w:val="24"/>
              </w:rPr>
              <w:t>条目号（页码）</w:t>
            </w:r>
          </w:p>
        </w:tc>
        <w:tc>
          <w:tcPr>
            <w:tcW w:w="2007" w:type="dxa"/>
            <w:noWrap w:val="0"/>
            <w:vAlign w:val="center"/>
          </w:tcPr>
          <w:p w14:paraId="63A18B16">
            <w:pPr>
              <w:jc w:val="center"/>
              <w:rPr>
                <w:rFonts w:hint="eastAsia" w:ascii="宋体" w:hAnsi="宋体" w:eastAsia="宋体" w:cs="宋体"/>
                <w:color w:val="000000"/>
                <w:sz w:val="24"/>
              </w:rPr>
            </w:pPr>
            <w:r>
              <w:rPr>
                <w:rFonts w:hint="eastAsia" w:ascii="宋体" w:hAnsi="宋体" w:eastAsia="宋体" w:cs="宋体"/>
                <w:color w:val="000000"/>
                <w:sz w:val="24"/>
                <w:szCs w:val="21"/>
              </w:rPr>
              <w:t>招标文件</w:t>
            </w:r>
            <w:r>
              <w:rPr>
                <w:rFonts w:hint="eastAsia" w:ascii="宋体" w:hAnsi="宋体" w:eastAsia="宋体" w:cs="宋体"/>
                <w:color w:val="000000"/>
                <w:sz w:val="24"/>
              </w:rPr>
              <w:t>要求</w:t>
            </w:r>
          </w:p>
        </w:tc>
        <w:tc>
          <w:tcPr>
            <w:tcW w:w="2008" w:type="dxa"/>
            <w:noWrap w:val="0"/>
            <w:vAlign w:val="center"/>
          </w:tcPr>
          <w:p w14:paraId="2DB5A375">
            <w:pPr>
              <w:jc w:val="center"/>
              <w:rPr>
                <w:rFonts w:hint="eastAsia" w:ascii="宋体" w:hAnsi="宋体" w:eastAsia="宋体" w:cs="宋体"/>
                <w:color w:val="000000"/>
                <w:sz w:val="24"/>
              </w:rPr>
            </w:pPr>
            <w:r>
              <w:rPr>
                <w:rFonts w:hint="eastAsia" w:ascii="宋体" w:hAnsi="宋体" w:eastAsia="宋体" w:cs="宋体"/>
                <w:color w:val="000000"/>
                <w:sz w:val="24"/>
              </w:rPr>
              <w:t>投标文件内容</w:t>
            </w:r>
          </w:p>
        </w:tc>
        <w:tc>
          <w:tcPr>
            <w:tcW w:w="2458" w:type="dxa"/>
            <w:noWrap w:val="0"/>
            <w:vAlign w:val="center"/>
          </w:tcPr>
          <w:p w14:paraId="4C5FF8F2">
            <w:pPr>
              <w:jc w:val="center"/>
              <w:rPr>
                <w:rFonts w:hint="eastAsia" w:ascii="宋体" w:hAnsi="宋体" w:eastAsia="宋体" w:cs="宋体"/>
                <w:color w:val="000000"/>
                <w:sz w:val="24"/>
              </w:rPr>
            </w:pPr>
            <w:r>
              <w:rPr>
                <w:rFonts w:hint="eastAsia" w:ascii="宋体" w:hAnsi="宋体" w:eastAsia="宋体" w:cs="宋体"/>
                <w:color w:val="000000"/>
                <w:sz w:val="24"/>
              </w:rPr>
              <w:t>偏离情况</w:t>
            </w:r>
          </w:p>
        </w:tc>
        <w:tc>
          <w:tcPr>
            <w:tcW w:w="788" w:type="dxa"/>
            <w:noWrap w:val="0"/>
            <w:vAlign w:val="center"/>
          </w:tcPr>
          <w:p w14:paraId="08E2D17D">
            <w:pPr>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14:paraId="16C9D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DB29F95">
            <w:pPr>
              <w:jc w:val="center"/>
              <w:rPr>
                <w:rFonts w:hint="eastAsia" w:ascii="宋体" w:hAnsi="宋体" w:eastAsia="宋体" w:cs="宋体"/>
                <w:color w:val="000000"/>
                <w:sz w:val="24"/>
              </w:rPr>
            </w:pPr>
          </w:p>
        </w:tc>
        <w:tc>
          <w:tcPr>
            <w:tcW w:w="1301" w:type="dxa"/>
            <w:noWrap w:val="0"/>
            <w:vAlign w:val="center"/>
          </w:tcPr>
          <w:p w14:paraId="42E68034">
            <w:pPr>
              <w:jc w:val="center"/>
              <w:rPr>
                <w:rFonts w:hint="eastAsia" w:ascii="宋体" w:hAnsi="宋体" w:eastAsia="宋体" w:cs="宋体"/>
                <w:color w:val="000000"/>
                <w:sz w:val="24"/>
              </w:rPr>
            </w:pPr>
          </w:p>
        </w:tc>
        <w:tc>
          <w:tcPr>
            <w:tcW w:w="2007" w:type="dxa"/>
            <w:noWrap w:val="0"/>
            <w:vAlign w:val="center"/>
          </w:tcPr>
          <w:p w14:paraId="389DCD39">
            <w:pPr>
              <w:jc w:val="center"/>
              <w:rPr>
                <w:rFonts w:hint="eastAsia" w:ascii="宋体" w:hAnsi="宋体" w:eastAsia="宋体" w:cs="宋体"/>
                <w:color w:val="000000"/>
                <w:sz w:val="24"/>
              </w:rPr>
            </w:pPr>
          </w:p>
        </w:tc>
        <w:tc>
          <w:tcPr>
            <w:tcW w:w="2008" w:type="dxa"/>
            <w:noWrap w:val="0"/>
            <w:vAlign w:val="center"/>
          </w:tcPr>
          <w:p w14:paraId="3D4B4E25">
            <w:pPr>
              <w:jc w:val="center"/>
              <w:rPr>
                <w:rFonts w:hint="eastAsia" w:ascii="宋体" w:hAnsi="宋体" w:eastAsia="宋体" w:cs="宋体"/>
                <w:color w:val="000000"/>
                <w:sz w:val="24"/>
              </w:rPr>
            </w:pPr>
          </w:p>
        </w:tc>
        <w:tc>
          <w:tcPr>
            <w:tcW w:w="2458" w:type="dxa"/>
            <w:noWrap w:val="0"/>
            <w:vAlign w:val="center"/>
          </w:tcPr>
          <w:p w14:paraId="151FECEA">
            <w:pPr>
              <w:jc w:val="center"/>
              <w:rPr>
                <w:rFonts w:hint="eastAsia" w:ascii="宋体" w:hAnsi="宋体" w:eastAsia="宋体" w:cs="宋体"/>
                <w:color w:val="000000"/>
                <w:sz w:val="24"/>
              </w:rPr>
            </w:pPr>
          </w:p>
        </w:tc>
        <w:tc>
          <w:tcPr>
            <w:tcW w:w="788" w:type="dxa"/>
            <w:noWrap w:val="0"/>
            <w:vAlign w:val="center"/>
          </w:tcPr>
          <w:p w14:paraId="0AE723AD">
            <w:pPr>
              <w:jc w:val="center"/>
              <w:rPr>
                <w:rFonts w:hint="eastAsia" w:ascii="宋体" w:hAnsi="宋体" w:eastAsia="宋体" w:cs="宋体"/>
                <w:color w:val="000000"/>
                <w:sz w:val="24"/>
              </w:rPr>
            </w:pPr>
          </w:p>
        </w:tc>
      </w:tr>
      <w:tr w14:paraId="2D249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46A3D3D">
            <w:pPr>
              <w:jc w:val="center"/>
              <w:rPr>
                <w:rFonts w:hint="eastAsia" w:ascii="宋体" w:hAnsi="宋体" w:eastAsia="宋体" w:cs="宋体"/>
                <w:color w:val="000000"/>
                <w:sz w:val="24"/>
              </w:rPr>
            </w:pPr>
          </w:p>
        </w:tc>
        <w:tc>
          <w:tcPr>
            <w:tcW w:w="1301" w:type="dxa"/>
            <w:noWrap w:val="0"/>
            <w:vAlign w:val="center"/>
          </w:tcPr>
          <w:p w14:paraId="167C2A4C">
            <w:pPr>
              <w:jc w:val="center"/>
              <w:rPr>
                <w:rFonts w:hint="eastAsia" w:ascii="宋体" w:hAnsi="宋体" w:eastAsia="宋体" w:cs="宋体"/>
                <w:color w:val="000000"/>
                <w:sz w:val="24"/>
              </w:rPr>
            </w:pPr>
          </w:p>
        </w:tc>
        <w:tc>
          <w:tcPr>
            <w:tcW w:w="2007" w:type="dxa"/>
            <w:noWrap w:val="0"/>
            <w:vAlign w:val="center"/>
          </w:tcPr>
          <w:p w14:paraId="532282D9">
            <w:pPr>
              <w:jc w:val="center"/>
              <w:rPr>
                <w:rFonts w:hint="eastAsia" w:ascii="宋体" w:hAnsi="宋体" w:eastAsia="宋体" w:cs="宋体"/>
                <w:color w:val="000000"/>
                <w:sz w:val="24"/>
              </w:rPr>
            </w:pPr>
          </w:p>
        </w:tc>
        <w:tc>
          <w:tcPr>
            <w:tcW w:w="2008" w:type="dxa"/>
            <w:noWrap w:val="0"/>
            <w:vAlign w:val="center"/>
          </w:tcPr>
          <w:p w14:paraId="59919376">
            <w:pPr>
              <w:jc w:val="center"/>
              <w:rPr>
                <w:rFonts w:hint="eastAsia" w:ascii="宋体" w:hAnsi="宋体" w:eastAsia="宋体" w:cs="宋体"/>
                <w:color w:val="000000"/>
                <w:sz w:val="24"/>
              </w:rPr>
            </w:pPr>
          </w:p>
        </w:tc>
        <w:tc>
          <w:tcPr>
            <w:tcW w:w="2458" w:type="dxa"/>
            <w:noWrap w:val="0"/>
            <w:vAlign w:val="center"/>
          </w:tcPr>
          <w:p w14:paraId="39A6C01D">
            <w:pPr>
              <w:jc w:val="center"/>
              <w:rPr>
                <w:rFonts w:hint="eastAsia" w:ascii="宋体" w:hAnsi="宋体" w:eastAsia="宋体" w:cs="宋体"/>
                <w:color w:val="000000"/>
                <w:sz w:val="24"/>
              </w:rPr>
            </w:pPr>
          </w:p>
        </w:tc>
        <w:tc>
          <w:tcPr>
            <w:tcW w:w="788" w:type="dxa"/>
            <w:noWrap w:val="0"/>
            <w:vAlign w:val="center"/>
          </w:tcPr>
          <w:p w14:paraId="389F872C">
            <w:pPr>
              <w:jc w:val="center"/>
              <w:rPr>
                <w:rFonts w:hint="eastAsia" w:ascii="宋体" w:hAnsi="宋体" w:eastAsia="宋体" w:cs="宋体"/>
                <w:color w:val="000000"/>
                <w:sz w:val="24"/>
              </w:rPr>
            </w:pPr>
          </w:p>
        </w:tc>
      </w:tr>
      <w:tr w14:paraId="0A935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3F46CD6">
            <w:pPr>
              <w:jc w:val="center"/>
              <w:rPr>
                <w:rFonts w:hint="eastAsia" w:ascii="宋体" w:hAnsi="宋体" w:eastAsia="宋体" w:cs="宋体"/>
                <w:color w:val="000000"/>
                <w:sz w:val="24"/>
              </w:rPr>
            </w:pPr>
          </w:p>
        </w:tc>
        <w:tc>
          <w:tcPr>
            <w:tcW w:w="1301" w:type="dxa"/>
            <w:noWrap w:val="0"/>
            <w:vAlign w:val="center"/>
          </w:tcPr>
          <w:p w14:paraId="5D94B1F8">
            <w:pPr>
              <w:jc w:val="center"/>
              <w:rPr>
                <w:rFonts w:hint="eastAsia" w:ascii="宋体" w:hAnsi="宋体" w:eastAsia="宋体" w:cs="宋体"/>
                <w:color w:val="000000"/>
                <w:sz w:val="24"/>
              </w:rPr>
            </w:pPr>
          </w:p>
        </w:tc>
        <w:tc>
          <w:tcPr>
            <w:tcW w:w="2007" w:type="dxa"/>
            <w:noWrap w:val="0"/>
            <w:vAlign w:val="center"/>
          </w:tcPr>
          <w:p w14:paraId="42D66DE7">
            <w:pPr>
              <w:jc w:val="center"/>
              <w:rPr>
                <w:rFonts w:hint="eastAsia" w:ascii="宋体" w:hAnsi="宋体" w:eastAsia="宋体" w:cs="宋体"/>
                <w:color w:val="000000"/>
                <w:sz w:val="24"/>
              </w:rPr>
            </w:pPr>
          </w:p>
        </w:tc>
        <w:tc>
          <w:tcPr>
            <w:tcW w:w="2008" w:type="dxa"/>
            <w:noWrap w:val="0"/>
            <w:vAlign w:val="center"/>
          </w:tcPr>
          <w:p w14:paraId="4D63F9B7">
            <w:pPr>
              <w:jc w:val="center"/>
              <w:rPr>
                <w:rFonts w:hint="eastAsia" w:ascii="宋体" w:hAnsi="宋体" w:eastAsia="宋体" w:cs="宋体"/>
                <w:color w:val="000000"/>
                <w:sz w:val="24"/>
              </w:rPr>
            </w:pPr>
          </w:p>
        </w:tc>
        <w:tc>
          <w:tcPr>
            <w:tcW w:w="2458" w:type="dxa"/>
            <w:noWrap w:val="0"/>
            <w:vAlign w:val="center"/>
          </w:tcPr>
          <w:p w14:paraId="7A78BD8C">
            <w:pPr>
              <w:jc w:val="center"/>
              <w:rPr>
                <w:rFonts w:hint="eastAsia" w:ascii="宋体" w:hAnsi="宋体" w:eastAsia="宋体" w:cs="宋体"/>
                <w:color w:val="000000"/>
                <w:sz w:val="24"/>
              </w:rPr>
            </w:pPr>
          </w:p>
        </w:tc>
        <w:tc>
          <w:tcPr>
            <w:tcW w:w="788" w:type="dxa"/>
            <w:noWrap w:val="0"/>
            <w:vAlign w:val="center"/>
          </w:tcPr>
          <w:p w14:paraId="72CCE47D">
            <w:pPr>
              <w:jc w:val="center"/>
              <w:rPr>
                <w:rFonts w:hint="eastAsia" w:ascii="宋体" w:hAnsi="宋体" w:eastAsia="宋体" w:cs="宋体"/>
                <w:color w:val="000000"/>
                <w:sz w:val="24"/>
              </w:rPr>
            </w:pPr>
          </w:p>
        </w:tc>
      </w:tr>
      <w:tr w14:paraId="0C71A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A1CF528">
            <w:pPr>
              <w:jc w:val="center"/>
              <w:rPr>
                <w:rFonts w:hint="eastAsia" w:ascii="宋体" w:hAnsi="宋体" w:eastAsia="宋体" w:cs="宋体"/>
                <w:color w:val="000000"/>
                <w:sz w:val="24"/>
              </w:rPr>
            </w:pPr>
            <w:r>
              <w:rPr>
                <w:rFonts w:hint="eastAsia" w:ascii="宋体" w:hAnsi="宋体" w:eastAsia="宋体" w:cs="宋体"/>
                <w:color w:val="000000"/>
                <w:sz w:val="24"/>
              </w:rPr>
              <w:t>……</w:t>
            </w:r>
          </w:p>
        </w:tc>
        <w:tc>
          <w:tcPr>
            <w:tcW w:w="1301" w:type="dxa"/>
            <w:noWrap w:val="0"/>
            <w:vAlign w:val="center"/>
          </w:tcPr>
          <w:p w14:paraId="03E3CE1F">
            <w:pPr>
              <w:jc w:val="center"/>
              <w:rPr>
                <w:rFonts w:hint="eastAsia" w:ascii="宋体" w:hAnsi="宋体" w:eastAsia="宋体" w:cs="宋体"/>
                <w:color w:val="000000"/>
                <w:sz w:val="24"/>
              </w:rPr>
            </w:pPr>
          </w:p>
        </w:tc>
        <w:tc>
          <w:tcPr>
            <w:tcW w:w="2007" w:type="dxa"/>
            <w:noWrap w:val="0"/>
            <w:vAlign w:val="center"/>
          </w:tcPr>
          <w:p w14:paraId="482D8E9A">
            <w:pPr>
              <w:jc w:val="center"/>
              <w:rPr>
                <w:rFonts w:hint="eastAsia" w:ascii="宋体" w:hAnsi="宋体" w:eastAsia="宋体" w:cs="宋体"/>
                <w:color w:val="000000"/>
                <w:sz w:val="24"/>
              </w:rPr>
            </w:pPr>
          </w:p>
        </w:tc>
        <w:tc>
          <w:tcPr>
            <w:tcW w:w="2008" w:type="dxa"/>
            <w:noWrap w:val="0"/>
            <w:vAlign w:val="center"/>
          </w:tcPr>
          <w:p w14:paraId="764AAF42">
            <w:pPr>
              <w:jc w:val="center"/>
              <w:rPr>
                <w:rFonts w:hint="eastAsia" w:ascii="宋体" w:hAnsi="宋体" w:eastAsia="宋体" w:cs="宋体"/>
                <w:color w:val="000000"/>
                <w:sz w:val="24"/>
              </w:rPr>
            </w:pPr>
          </w:p>
        </w:tc>
        <w:tc>
          <w:tcPr>
            <w:tcW w:w="2458" w:type="dxa"/>
            <w:noWrap w:val="0"/>
            <w:vAlign w:val="center"/>
          </w:tcPr>
          <w:p w14:paraId="6093AE8E">
            <w:pPr>
              <w:jc w:val="center"/>
              <w:rPr>
                <w:rFonts w:hint="eastAsia" w:ascii="宋体" w:hAnsi="宋体" w:eastAsia="宋体" w:cs="宋体"/>
                <w:color w:val="000000"/>
                <w:sz w:val="24"/>
              </w:rPr>
            </w:pPr>
          </w:p>
        </w:tc>
        <w:tc>
          <w:tcPr>
            <w:tcW w:w="788" w:type="dxa"/>
            <w:noWrap w:val="0"/>
            <w:vAlign w:val="center"/>
          </w:tcPr>
          <w:p w14:paraId="3EC95C0A">
            <w:pPr>
              <w:jc w:val="center"/>
              <w:rPr>
                <w:rFonts w:hint="eastAsia" w:ascii="宋体" w:hAnsi="宋体" w:eastAsia="宋体" w:cs="宋体"/>
                <w:color w:val="000000"/>
                <w:sz w:val="24"/>
              </w:rPr>
            </w:pPr>
          </w:p>
        </w:tc>
      </w:tr>
    </w:tbl>
    <w:p w14:paraId="3EF99549">
      <w:pPr>
        <w:tabs>
          <w:tab w:val="left" w:pos="1800"/>
          <w:tab w:val="left" w:pos="5580"/>
        </w:tabs>
        <w:jc w:val="left"/>
        <w:rPr>
          <w:rFonts w:hint="eastAsia" w:ascii="宋体" w:hAnsi="宋体" w:eastAsia="宋体" w:cs="宋体"/>
          <w:color w:val="000000"/>
          <w:sz w:val="24"/>
        </w:rPr>
      </w:pPr>
    </w:p>
    <w:p w14:paraId="1FACC586">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w:t>
      </w:r>
    </w:p>
    <w:p w14:paraId="2FF9ADA8">
      <w:pPr>
        <w:tabs>
          <w:tab w:val="left" w:pos="1800"/>
          <w:tab w:val="left" w:pos="5580"/>
        </w:tabs>
        <w:jc w:val="left"/>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对合同条款中的所有要求，除本表所列明的所有偏离外，均视作供应商已对之理解和响应。</w:t>
      </w:r>
    </w:p>
    <w:p w14:paraId="5CA26EA9">
      <w:pPr>
        <w:tabs>
          <w:tab w:val="left" w:pos="1800"/>
          <w:tab w:val="left" w:pos="5580"/>
        </w:tabs>
        <w:jc w:val="left"/>
        <w:rPr>
          <w:rFonts w:hint="eastAsia" w:ascii="宋体" w:hAnsi="宋体" w:eastAsia="宋体" w:cs="宋体"/>
          <w:color w:val="000000"/>
          <w:sz w:val="24"/>
        </w:rPr>
      </w:pPr>
      <w:r>
        <w:rPr>
          <w:rFonts w:hint="eastAsia" w:ascii="宋体" w:hAnsi="宋体" w:eastAsia="宋体" w:cs="宋体"/>
          <w:sz w:val="24"/>
        </w:rPr>
        <w:t>2. “偏离情况”列应</w:t>
      </w:r>
      <w:r>
        <w:rPr>
          <w:rFonts w:hint="eastAsia" w:ascii="宋体" w:hAnsi="宋体" w:eastAsia="宋体" w:cs="宋体"/>
          <w:color w:val="000000"/>
          <w:sz w:val="24"/>
        </w:rPr>
        <w:t>据实</w:t>
      </w:r>
      <w:r>
        <w:rPr>
          <w:rFonts w:hint="eastAsia" w:ascii="宋体" w:hAnsi="宋体" w:eastAsia="宋体" w:cs="宋体"/>
          <w:sz w:val="24"/>
        </w:rPr>
        <w:t>填写“正偏离”或“负偏离”。</w:t>
      </w:r>
    </w:p>
    <w:p w14:paraId="601C74C9">
      <w:pPr>
        <w:spacing w:line="360" w:lineRule="auto"/>
        <w:rPr>
          <w:rFonts w:hint="eastAsia" w:ascii="宋体" w:hAnsi="宋体" w:eastAsia="宋体" w:cs="宋体"/>
          <w:color w:val="000000"/>
          <w:sz w:val="24"/>
          <w:szCs w:val="20"/>
        </w:rPr>
      </w:pPr>
    </w:p>
    <w:p w14:paraId="30C8332D">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14:paraId="305B632C">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    ____________</w:t>
      </w:r>
    </w:p>
    <w:p w14:paraId="1745AF44">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14:paraId="2EBB088A">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br w:type="page" w:clear="all"/>
      </w:r>
      <w:r>
        <w:rPr>
          <w:rFonts w:hint="eastAsia" w:ascii="宋体" w:hAnsi="宋体" w:eastAsia="宋体" w:cs="宋体"/>
          <w:color w:val="000000"/>
          <w:sz w:val="24"/>
          <w:szCs w:val="20"/>
        </w:rPr>
        <w:t xml:space="preserve">7  </w:t>
      </w:r>
      <w:bookmarkEnd w:id="891"/>
      <w:bookmarkEnd w:id="892"/>
      <w:bookmarkEnd w:id="893"/>
      <w:bookmarkEnd w:id="894"/>
      <w:bookmarkEnd w:id="895"/>
      <w:bookmarkEnd w:id="896"/>
      <w:bookmarkEnd w:id="897"/>
      <w:bookmarkEnd w:id="898"/>
      <w:bookmarkEnd w:id="899"/>
      <w:bookmarkEnd w:id="900"/>
      <w:bookmarkEnd w:id="901"/>
      <w:bookmarkEnd w:id="902"/>
      <w:bookmarkEnd w:id="903"/>
      <w:r>
        <w:rPr>
          <w:rFonts w:hint="eastAsia" w:ascii="宋体" w:hAnsi="宋体" w:eastAsia="宋体" w:cs="宋体"/>
          <w:color w:val="000000"/>
          <w:sz w:val="24"/>
          <w:szCs w:val="20"/>
        </w:rPr>
        <w:t>采购需求偏离表（实质性格式）</w:t>
      </w:r>
    </w:p>
    <w:p w14:paraId="23DDB796">
      <w:pPr>
        <w:spacing w:line="360" w:lineRule="auto"/>
        <w:jc w:val="center"/>
        <w:rPr>
          <w:rFonts w:hint="eastAsia" w:ascii="宋体" w:hAnsi="宋体" w:eastAsia="宋体" w:cs="宋体"/>
          <w:b/>
          <w:color w:val="000000"/>
          <w:sz w:val="36"/>
          <w:szCs w:val="36"/>
        </w:rPr>
      </w:pPr>
    </w:p>
    <w:p w14:paraId="2AF4B559">
      <w:pPr>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采购需求偏离表</w:t>
      </w:r>
    </w:p>
    <w:p w14:paraId="4801DABA">
      <w:pPr>
        <w:tabs>
          <w:tab w:val="left" w:pos="1800"/>
          <w:tab w:val="left" w:pos="5580"/>
        </w:tabs>
        <w:spacing w:line="360" w:lineRule="auto"/>
        <w:ind w:firstLine="360"/>
        <w:jc w:val="left"/>
        <w:rPr>
          <w:rFonts w:hint="eastAsia" w:ascii="宋体" w:hAnsi="宋体" w:eastAsia="宋体" w:cs="宋体"/>
          <w:color w:val="000000"/>
          <w:sz w:val="24"/>
          <w:u w:val="single"/>
        </w:rPr>
      </w:pPr>
      <w:r>
        <w:rPr>
          <w:rFonts w:hint="eastAsia" w:ascii="宋体" w:hAnsi="宋体" w:eastAsia="宋体" w:cs="宋体"/>
          <w:color w:val="000000"/>
          <w:sz w:val="24"/>
        </w:rPr>
        <w:t>项目编号/包号：_____________________     项目名称：____________</w:t>
      </w:r>
    </w:p>
    <w:tbl>
      <w:tblPr>
        <w:tblStyle w:val="3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DC54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00FA366A">
            <w:pPr>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482" w:type="dxa"/>
            <w:noWrap w:val="0"/>
            <w:vAlign w:val="center"/>
          </w:tcPr>
          <w:p w14:paraId="0785BA6D">
            <w:pPr>
              <w:jc w:val="center"/>
              <w:rPr>
                <w:rFonts w:hint="eastAsia" w:ascii="宋体" w:hAnsi="宋体" w:eastAsia="宋体" w:cs="宋体"/>
                <w:color w:val="000000"/>
                <w:sz w:val="24"/>
              </w:rPr>
            </w:pPr>
            <w:r>
              <w:rPr>
                <w:rFonts w:hint="eastAsia" w:ascii="宋体" w:hAnsi="宋体" w:eastAsia="宋体" w:cs="宋体"/>
                <w:color w:val="000000"/>
                <w:sz w:val="24"/>
              </w:rPr>
              <w:t>招标文件条目号(页码)</w:t>
            </w:r>
          </w:p>
        </w:tc>
        <w:tc>
          <w:tcPr>
            <w:tcW w:w="2384" w:type="dxa"/>
            <w:noWrap w:val="0"/>
            <w:vAlign w:val="center"/>
          </w:tcPr>
          <w:p w14:paraId="3BD12970">
            <w:pPr>
              <w:jc w:val="center"/>
              <w:rPr>
                <w:rFonts w:hint="eastAsia" w:ascii="宋体" w:hAnsi="宋体" w:eastAsia="宋体" w:cs="宋体"/>
                <w:color w:val="000000"/>
                <w:sz w:val="24"/>
              </w:rPr>
            </w:pPr>
            <w:r>
              <w:rPr>
                <w:rFonts w:hint="eastAsia" w:ascii="宋体" w:hAnsi="宋体" w:eastAsia="宋体" w:cs="宋体"/>
                <w:color w:val="000000"/>
                <w:sz w:val="24"/>
              </w:rPr>
              <w:t>招标文件要求</w:t>
            </w:r>
          </w:p>
        </w:tc>
        <w:tc>
          <w:tcPr>
            <w:tcW w:w="2126" w:type="dxa"/>
            <w:noWrap w:val="0"/>
            <w:vAlign w:val="center"/>
          </w:tcPr>
          <w:p w14:paraId="0F3CFFDA">
            <w:pPr>
              <w:jc w:val="center"/>
              <w:rPr>
                <w:rFonts w:hint="eastAsia" w:ascii="宋体" w:hAnsi="宋体" w:eastAsia="宋体" w:cs="宋体"/>
                <w:color w:val="000000"/>
                <w:sz w:val="24"/>
              </w:rPr>
            </w:pPr>
            <w:r>
              <w:rPr>
                <w:rFonts w:hint="eastAsia" w:ascii="宋体" w:hAnsi="宋体" w:eastAsia="宋体" w:cs="宋体"/>
                <w:color w:val="000000"/>
                <w:sz w:val="24"/>
              </w:rPr>
              <w:t>投标响应内容</w:t>
            </w:r>
          </w:p>
        </w:tc>
        <w:tc>
          <w:tcPr>
            <w:tcW w:w="1875" w:type="dxa"/>
            <w:noWrap w:val="0"/>
            <w:vAlign w:val="center"/>
          </w:tcPr>
          <w:p w14:paraId="7C25A235">
            <w:pPr>
              <w:jc w:val="center"/>
              <w:rPr>
                <w:rFonts w:hint="eastAsia" w:ascii="宋体" w:hAnsi="宋体" w:eastAsia="宋体" w:cs="宋体"/>
                <w:color w:val="000000"/>
                <w:sz w:val="24"/>
              </w:rPr>
            </w:pPr>
            <w:r>
              <w:rPr>
                <w:rFonts w:hint="eastAsia" w:ascii="宋体" w:hAnsi="宋体" w:eastAsia="宋体" w:cs="宋体"/>
                <w:color w:val="000000"/>
                <w:sz w:val="24"/>
              </w:rPr>
              <w:t>偏离情况</w:t>
            </w:r>
          </w:p>
        </w:tc>
        <w:tc>
          <w:tcPr>
            <w:tcW w:w="1009" w:type="dxa"/>
            <w:noWrap w:val="0"/>
            <w:vAlign w:val="center"/>
          </w:tcPr>
          <w:p w14:paraId="188AE84A">
            <w:pPr>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14:paraId="7D7F8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8AE309D">
            <w:pPr>
              <w:jc w:val="center"/>
              <w:rPr>
                <w:rFonts w:hint="eastAsia" w:ascii="宋体" w:hAnsi="宋体" w:eastAsia="宋体" w:cs="宋体"/>
                <w:color w:val="000000"/>
                <w:sz w:val="24"/>
              </w:rPr>
            </w:pPr>
          </w:p>
        </w:tc>
        <w:tc>
          <w:tcPr>
            <w:tcW w:w="1482" w:type="dxa"/>
            <w:noWrap w:val="0"/>
            <w:vAlign w:val="center"/>
          </w:tcPr>
          <w:p w14:paraId="1C2CA10C">
            <w:pPr>
              <w:jc w:val="center"/>
              <w:rPr>
                <w:rFonts w:hint="eastAsia" w:ascii="宋体" w:hAnsi="宋体" w:eastAsia="宋体" w:cs="宋体"/>
                <w:color w:val="000000"/>
                <w:sz w:val="24"/>
              </w:rPr>
            </w:pPr>
          </w:p>
        </w:tc>
        <w:tc>
          <w:tcPr>
            <w:tcW w:w="2384" w:type="dxa"/>
            <w:noWrap w:val="0"/>
            <w:vAlign w:val="center"/>
          </w:tcPr>
          <w:p w14:paraId="269C012D">
            <w:pPr>
              <w:jc w:val="center"/>
              <w:rPr>
                <w:rFonts w:hint="eastAsia" w:ascii="宋体" w:hAnsi="宋体" w:eastAsia="宋体" w:cs="宋体"/>
                <w:color w:val="000000"/>
                <w:sz w:val="24"/>
              </w:rPr>
            </w:pPr>
          </w:p>
        </w:tc>
        <w:tc>
          <w:tcPr>
            <w:tcW w:w="2126" w:type="dxa"/>
            <w:noWrap w:val="0"/>
            <w:vAlign w:val="center"/>
          </w:tcPr>
          <w:p w14:paraId="643B173B">
            <w:pPr>
              <w:jc w:val="center"/>
              <w:rPr>
                <w:rFonts w:hint="eastAsia" w:ascii="宋体" w:hAnsi="宋体" w:eastAsia="宋体" w:cs="宋体"/>
                <w:color w:val="000000"/>
                <w:sz w:val="24"/>
              </w:rPr>
            </w:pPr>
          </w:p>
        </w:tc>
        <w:tc>
          <w:tcPr>
            <w:tcW w:w="1875" w:type="dxa"/>
            <w:noWrap w:val="0"/>
            <w:vAlign w:val="center"/>
          </w:tcPr>
          <w:p w14:paraId="40D40BDF">
            <w:pPr>
              <w:jc w:val="center"/>
              <w:rPr>
                <w:rFonts w:hint="eastAsia" w:ascii="宋体" w:hAnsi="宋体" w:eastAsia="宋体" w:cs="宋体"/>
                <w:color w:val="000000"/>
                <w:sz w:val="24"/>
              </w:rPr>
            </w:pPr>
          </w:p>
        </w:tc>
        <w:tc>
          <w:tcPr>
            <w:tcW w:w="1009" w:type="dxa"/>
            <w:noWrap w:val="0"/>
            <w:vAlign w:val="center"/>
          </w:tcPr>
          <w:p w14:paraId="1D2AA59E">
            <w:pPr>
              <w:jc w:val="center"/>
              <w:rPr>
                <w:rFonts w:hint="eastAsia" w:ascii="宋体" w:hAnsi="宋体" w:eastAsia="宋体" w:cs="宋体"/>
                <w:color w:val="000000"/>
                <w:sz w:val="24"/>
              </w:rPr>
            </w:pPr>
          </w:p>
        </w:tc>
      </w:tr>
      <w:tr w14:paraId="0D149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7F84094">
            <w:pPr>
              <w:jc w:val="center"/>
              <w:rPr>
                <w:rFonts w:hint="eastAsia" w:ascii="宋体" w:hAnsi="宋体" w:eastAsia="宋体" w:cs="宋体"/>
                <w:color w:val="000000"/>
                <w:sz w:val="24"/>
              </w:rPr>
            </w:pPr>
          </w:p>
        </w:tc>
        <w:tc>
          <w:tcPr>
            <w:tcW w:w="1482" w:type="dxa"/>
            <w:noWrap w:val="0"/>
            <w:vAlign w:val="center"/>
          </w:tcPr>
          <w:p w14:paraId="745553A3">
            <w:pPr>
              <w:jc w:val="center"/>
              <w:rPr>
                <w:rFonts w:hint="eastAsia" w:ascii="宋体" w:hAnsi="宋体" w:eastAsia="宋体" w:cs="宋体"/>
                <w:color w:val="000000"/>
                <w:sz w:val="24"/>
              </w:rPr>
            </w:pPr>
          </w:p>
        </w:tc>
        <w:tc>
          <w:tcPr>
            <w:tcW w:w="2384" w:type="dxa"/>
            <w:noWrap w:val="0"/>
            <w:vAlign w:val="center"/>
          </w:tcPr>
          <w:p w14:paraId="6F5FD01C">
            <w:pPr>
              <w:jc w:val="center"/>
              <w:rPr>
                <w:rFonts w:hint="eastAsia" w:ascii="宋体" w:hAnsi="宋体" w:eastAsia="宋体" w:cs="宋体"/>
                <w:color w:val="000000"/>
                <w:sz w:val="24"/>
              </w:rPr>
            </w:pPr>
          </w:p>
        </w:tc>
        <w:tc>
          <w:tcPr>
            <w:tcW w:w="2126" w:type="dxa"/>
            <w:noWrap w:val="0"/>
            <w:vAlign w:val="center"/>
          </w:tcPr>
          <w:p w14:paraId="79CF40F3">
            <w:pPr>
              <w:jc w:val="center"/>
              <w:rPr>
                <w:rFonts w:hint="eastAsia" w:ascii="宋体" w:hAnsi="宋体" w:eastAsia="宋体" w:cs="宋体"/>
                <w:color w:val="000000"/>
                <w:sz w:val="24"/>
              </w:rPr>
            </w:pPr>
          </w:p>
        </w:tc>
        <w:tc>
          <w:tcPr>
            <w:tcW w:w="1875" w:type="dxa"/>
            <w:noWrap w:val="0"/>
            <w:vAlign w:val="center"/>
          </w:tcPr>
          <w:p w14:paraId="1CD19197">
            <w:pPr>
              <w:jc w:val="center"/>
              <w:rPr>
                <w:rFonts w:hint="eastAsia" w:ascii="宋体" w:hAnsi="宋体" w:eastAsia="宋体" w:cs="宋体"/>
                <w:color w:val="000000"/>
                <w:sz w:val="24"/>
              </w:rPr>
            </w:pPr>
          </w:p>
        </w:tc>
        <w:tc>
          <w:tcPr>
            <w:tcW w:w="1009" w:type="dxa"/>
            <w:noWrap w:val="0"/>
            <w:vAlign w:val="center"/>
          </w:tcPr>
          <w:p w14:paraId="250A1059">
            <w:pPr>
              <w:jc w:val="center"/>
              <w:rPr>
                <w:rFonts w:hint="eastAsia" w:ascii="宋体" w:hAnsi="宋体" w:eastAsia="宋体" w:cs="宋体"/>
                <w:color w:val="000000"/>
                <w:sz w:val="24"/>
              </w:rPr>
            </w:pPr>
          </w:p>
        </w:tc>
      </w:tr>
      <w:tr w14:paraId="072D4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5A6E307">
            <w:pPr>
              <w:jc w:val="center"/>
              <w:rPr>
                <w:rFonts w:hint="eastAsia" w:ascii="宋体" w:hAnsi="宋体" w:eastAsia="宋体" w:cs="宋体"/>
                <w:color w:val="000000"/>
                <w:sz w:val="24"/>
              </w:rPr>
            </w:pPr>
          </w:p>
        </w:tc>
        <w:tc>
          <w:tcPr>
            <w:tcW w:w="1482" w:type="dxa"/>
            <w:noWrap w:val="0"/>
            <w:vAlign w:val="center"/>
          </w:tcPr>
          <w:p w14:paraId="57254D81">
            <w:pPr>
              <w:jc w:val="center"/>
              <w:rPr>
                <w:rFonts w:hint="eastAsia" w:ascii="宋体" w:hAnsi="宋体" w:eastAsia="宋体" w:cs="宋体"/>
                <w:color w:val="000000"/>
                <w:sz w:val="24"/>
              </w:rPr>
            </w:pPr>
          </w:p>
        </w:tc>
        <w:tc>
          <w:tcPr>
            <w:tcW w:w="2384" w:type="dxa"/>
            <w:noWrap w:val="0"/>
            <w:vAlign w:val="center"/>
          </w:tcPr>
          <w:p w14:paraId="434DFBCF">
            <w:pPr>
              <w:jc w:val="center"/>
              <w:rPr>
                <w:rFonts w:hint="eastAsia" w:ascii="宋体" w:hAnsi="宋体" w:eastAsia="宋体" w:cs="宋体"/>
                <w:color w:val="000000"/>
                <w:sz w:val="24"/>
              </w:rPr>
            </w:pPr>
          </w:p>
        </w:tc>
        <w:tc>
          <w:tcPr>
            <w:tcW w:w="2126" w:type="dxa"/>
            <w:noWrap w:val="0"/>
            <w:vAlign w:val="center"/>
          </w:tcPr>
          <w:p w14:paraId="68B2D0BE">
            <w:pPr>
              <w:jc w:val="center"/>
              <w:rPr>
                <w:rFonts w:hint="eastAsia" w:ascii="宋体" w:hAnsi="宋体" w:eastAsia="宋体" w:cs="宋体"/>
                <w:color w:val="000000"/>
                <w:sz w:val="24"/>
              </w:rPr>
            </w:pPr>
          </w:p>
        </w:tc>
        <w:tc>
          <w:tcPr>
            <w:tcW w:w="1875" w:type="dxa"/>
            <w:noWrap w:val="0"/>
            <w:vAlign w:val="center"/>
          </w:tcPr>
          <w:p w14:paraId="03F45E94">
            <w:pPr>
              <w:jc w:val="center"/>
              <w:rPr>
                <w:rFonts w:hint="eastAsia" w:ascii="宋体" w:hAnsi="宋体" w:eastAsia="宋体" w:cs="宋体"/>
                <w:color w:val="000000"/>
                <w:sz w:val="24"/>
              </w:rPr>
            </w:pPr>
          </w:p>
        </w:tc>
        <w:tc>
          <w:tcPr>
            <w:tcW w:w="1009" w:type="dxa"/>
            <w:noWrap w:val="0"/>
            <w:vAlign w:val="center"/>
          </w:tcPr>
          <w:p w14:paraId="54701308">
            <w:pPr>
              <w:jc w:val="center"/>
              <w:rPr>
                <w:rFonts w:hint="eastAsia" w:ascii="宋体" w:hAnsi="宋体" w:eastAsia="宋体" w:cs="宋体"/>
                <w:color w:val="000000"/>
                <w:sz w:val="24"/>
              </w:rPr>
            </w:pPr>
          </w:p>
        </w:tc>
      </w:tr>
      <w:tr w14:paraId="4DDD3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FE7EA88">
            <w:pPr>
              <w:jc w:val="center"/>
              <w:rPr>
                <w:rFonts w:hint="eastAsia" w:ascii="宋体" w:hAnsi="宋体" w:eastAsia="宋体" w:cs="宋体"/>
                <w:color w:val="000000"/>
                <w:sz w:val="24"/>
              </w:rPr>
            </w:pPr>
          </w:p>
        </w:tc>
        <w:tc>
          <w:tcPr>
            <w:tcW w:w="1482" w:type="dxa"/>
            <w:noWrap w:val="0"/>
            <w:vAlign w:val="center"/>
          </w:tcPr>
          <w:p w14:paraId="71A07336">
            <w:pPr>
              <w:jc w:val="center"/>
              <w:rPr>
                <w:rFonts w:hint="eastAsia" w:ascii="宋体" w:hAnsi="宋体" w:eastAsia="宋体" w:cs="宋体"/>
                <w:color w:val="000000"/>
                <w:sz w:val="24"/>
              </w:rPr>
            </w:pPr>
          </w:p>
        </w:tc>
        <w:tc>
          <w:tcPr>
            <w:tcW w:w="2384" w:type="dxa"/>
            <w:noWrap w:val="0"/>
            <w:vAlign w:val="center"/>
          </w:tcPr>
          <w:p w14:paraId="34E79CBA">
            <w:pPr>
              <w:jc w:val="center"/>
              <w:rPr>
                <w:rFonts w:hint="eastAsia" w:ascii="宋体" w:hAnsi="宋体" w:eastAsia="宋体" w:cs="宋体"/>
                <w:color w:val="000000"/>
                <w:sz w:val="24"/>
              </w:rPr>
            </w:pPr>
          </w:p>
        </w:tc>
        <w:tc>
          <w:tcPr>
            <w:tcW w:w="2126" w:type="dxa"/>
            <w:noWrap w:val="0"/>
            <w:vAlign w:val="center"/>
          </w:tcPr>
          <w:p w14:paraId="1C6A5CDD">
            <w:pPr>
              <w:jc w:val="center"/>
              <w:rPr>
                <w:rFonts w:hint="eastAsia" w:ascii="宋体" w:hAnsi="宋体" w:eastAsia="宋体" w:cs="宋体"/>
                <w:color w:val="000000"/>
                <w:sz w:val="24"/>
              </w:rPr>
            </w:pPr>
          </w:p>
        </w:tc>
        <w:tc>
          <w:tcPr>
            <w:tcW w:w="1875" w:type="dxa"/>
            <w:noWrap w:val="0"/>
            <w:vAlign w:val="center"/>
          </w:tcPr>
          <w:p w14:paraId="113C2E81">
            <w:pPr>
              <w:jc w:val="center"/>
              <w:rPr>
                <w:rFonts w:hint="eastAsia" w:ascii="宋体" w:hAnsi="宋体" w:eastAsia="宋体" w:cs="宋体"/>
                <w:color w:val="000000"/>
                <w:sz w:val="24"/>
              </w:rPr>
            </w:pPr>
          </w:p>
        </w:tc>
        <w:tc>
          <w:tcPr>
            <w:tcW w:w="1009" w:type="dxa"/>
            <w:noWrap w:val="0"/>
            <w:vAlign w:val="center"/>
          </w:tcPr>
          <w:p w14:paraId="37B3E139">
            <w:pPr>
              <w:jc w:val="center"/>
              <w:rPr>
                <w:rFonts w:hint="eastAsia" w:ascii="宋体" w:hAnsi="宋体" w:eastAsia="宋体" w:cs="宋体"/>
                <w:color w:val="000000"/>
                <w:sz w:val="24"/>
              </w:rPr>
            </w:pPr>
          </w:p>
        </w:tc>
      </w:tr>
      <w:tr w14:paraId="30E8D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F942A92">
            <w:pPr>
              <w:jc w:val="center"/>
              <w:rPr>
                <w:rFonts w:hint="eastAsia" w:ascii="宋体" w:hAnsi="宋体" w:eastAsia="宋体" w:cs="宋体"/>
                <w:color w:val="000000"/>
                <w:sz w:val="24"/>
              </w:rPr>
            </w:pPr>
          </w:p>
        </w:tc>
        <w:tc>
          <w:tcPr>
            <w:tcW w:w="1482" w:type="dxa"/>
            <w:noWrap w:val="0"/>
            <w:vAlign w:val="center"/>
          </w:tcPr>
          <w:p w14:paraId="6D0D3A87">
            <w:pPr>
              <w:jc w:val="center"/>
              <w:rPr>
                <w:rFonts w:hint="eastAsia" w:ascii="宋体" w:hAnsi="宋体" w:eastAsia="宋体" w:cs="宋体"/>
                <w:color w:val="000000"/>
                <w:sz w:val="24"/>
              </w:rPr>
            </w:pPr>
          </w:p>
        </w:tc>
        <w:tc>
          <w:tcPr>
            <w:tcW w:w="2384" w:type="dxa"/>
            <w:noWrap w:val="0"/>
            <w:vAlign w:val="center"/>
          </w:tcPr>
          <w:p w14:paraId="52D92C3E">
            <w:pPr>
              <w:jc w:val="center"/>
              <w:rPr>
                <w:rFonts w:hint="eastAsia" w:ascii="宋体" w:hAnsi="宋体" w:eastAsia="宋体" w:cs="宋体"/>
                <w:color w:val="000000"/>
                <w:sz w:val="24"/>
              </w:rPr>
            </w:pPr>
          </w:p>
        </w:tc>
        <w:tc>
          <w:tcPr>
            <w:tcW w:w="2126" w:type="dxa"/>
            <w:noWrap w:val="0"/>
            <w:vAlign w:val="center"/>
          </w:tcPr>
          <w:p w14:paraId="551D4B21">
            <w:pPr>
              <w:jc w:val="center"/>
              <w:rPr>
                <w:rFonts w:hint="eastAsia" w:ascii="宋体" w:hAnsi="宋体" w:eastAsia="宋体" w:cs="宋体"/>
                <w:color w:val="000000"/>
                <w:sz w:val="24"/>
              </w:rPr>
            </w:pPr>
          </w:p>
        </w:tc>
        <w:tc>
          <w:tcPr>
            <w:tcW w:w="1875" w:type="dxa"/>
            <w:noWrap w:val="0"/>
            <w:vAlign w:val="center"/>
          </w:tcPr>
          <w:p w14:paraId="4EE457E1">
            <w:pPr>
              <w:jc w:val="center"/>
              <w:rPr>
                <w:rFonts w:hint="eastAsia" w:ascii="宋体" w:hAnsi="宋体" w:eastAsia="宋体" w:cs="宋体"/>
                <w:color w:val="000000"/>
                <w:sz w:val="24"/>
              </w:rPr>
            </w:pPr>
          </w:p>
        </w:tc>
        <w:tc>
          <w:tcPr>
            <w:tcW w:w="1009" w:type="dxa"/>
            <w:noWrap w:val="0"/>
            <w:vAlign w:val="center"/>
          </w:tcPr>
          <w:p w14:paraId="69B2CE5E">
            <w:pPr>
              <w:jc w:val="center"/>
              <w:rPr>
                <w:rFonts w:hint="eastAsia" w:ascii="宋体" w:hAnsi="宋体" w:eastAsia="宋体" w:cs="宋体"/>
                <w:color w:val="000000"/>
                <w:sz w:val="24"/>
              </w:rPr>
            </w:pPr>
          </w:p>
        </w:tc>
      </w:tr>
      <w:tr w14:paraId="1E25C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EE59EAD">
            <w:pPr>
              <w:jc w:val="center"/>
              <w:rPr>
                <w:rFonts w:hint="eastAsia" w:ascii="宋体" w:hAnsi="宋体" w:eastAsia="宋体" w:cs="宋体"/>
                <w:color w:val="000000"/>
                <w:sz w:val="24"/>
              </w:rPr>
            </w:pPr>
            <w:r>
              <w:rPr>
                <w:rFonts w:hint="eastAsia" w:ascii="宋体" w:hAnsi="宋体" w:eastAsia="宋体" w:cs="宋体"/>
                <w:color w:val="000000"/>
                <w:sz w:val="24"/>
              </w:rPr>
              <w:t>……</w:t>
            </w:r>
          </w:p>
        </w:tc>
        <w:tc>
          <w:tcPr>
            <w:tcW w:w="1482" w:type="dxa"/>
            <w:noWrap w:val="0"/>
            <w:vAlign w:val="center"/>
          </w:tcPr>
          <w:p w14:paraId="116B63FC">
            <w:pPr>
              <w:jc w:val="center"/>
              <w:rPr>
                <w:rFonts w:hint="eastAsia" w:ascii="宋体" w:hAnsi="宋体" w:eastAsia="宋体" w:cs="宋体"/>
                <w:color w:val="000000"/>
                <w:sz w:val="24"/>
              </w:rPr>
            </w:pPr>
          </w:p>
        </w:tc>
        <w:tc>
          <w:tcPr>
            <w:tcW w:w="2384" w:type="dxa"/>
            <w:noWrap w:val="0"/>
            <w:vAlign w:val="center"/>
          </w:tcPr>
          <w:p w14:paraId="5DF9CCEB">
            <w:pPr>
              <w:jc w:val="center"/>
              <w:rPr>
                <w:rFonts w:hint="eastAsia" w:ascii="宋体" w:hAnsi="宋体" w:eastAsia="宋体" w:cs="宋体"/>
                <w:color w:val="000000"/>
                <w:sz w:val="24"/>
              </w:rPr>
            </w:pPr>
          </w:p>
        </w:tc>
        <w:tc>
          <w:tcPr>
            <w:tcW w:w="2126" w:type="dxa"/>
            <w:noWrap w:val="0"/>
            <w:vAlign w:val="center"/>
          </w:tcPr>
          <w:p w14:paraId="77391235">
            <w:pPr>
              <w:jc w:val="center"/>
              <w:rPr>
                <w:rFonts w:hint="eastAsia" w:ascii="宋体" w:hAnsi="宋体" w:eastAsia="宋体" w:cs="宋体"/>
                <w:color w:val="000000"/>
                <w:sz w:val="24"/>
              </w:rPr>
            </w:pPr>
          </w:p>
        </w:tc>
        <w:tc>
          <w:tcPr>
            <w:tcW w:w="1875" w:type="dxa"/>
            <w:noWrap w:val="0"/>
            <w:vAlign w:val="center"/>
          </w:tcPr>
          <w:p w14:paraId="4AA4A66D">
            <w:pPr>
              <w:jc w:val="center"/>
              <w:rPr>
                <w:rFonts w:hint="eastAsia" w:ascii="宋体" w:hAnsi="宋体" w:eastAsia="宋体" w:cs="宋体"/>
                <w:color w:val="000000"/>
                <w:sz w:val="24"/>
              </w:rPr>
            </w:pPr>
          </w:p>
        </w:tc>
        <w:tc>
          <w:tcPr>
            <w:tcW w:w="1009" w:type="dxa"/>
            <w:noWrap w:val="0"/>
            <w:vAlign w:val="center"/>
          </w:tcPr>
          <w:p w14:paraId="4A1D7AE5">
            <w:pPr>
              <w:jc w:val="center"/>
              <w:rPr>
                <w:rFonts w:hint="eastAsia" w:ascii="宋体" w:hAnsi="宋体" w:eastAsia="宋体" w:cs="宋体"/>
                <w:color w:val="000000"/>
                <w:sz w:val="24"/>
              </w:rPr>
            </w:pPr>
          </w:p>
        </w:tc>
      </w:tr>
    </w:tbl>
    <w:p w14:paraId="4AE5430C">
      <w:pPr>
        <w:tabs>
          <w:tab w:val="left" w:pos="1800"/>
          <w:tab w:val="left" w:pos="5580"/>
        </w:tabs>
        <w:spacing w:line="360" w:lineRule="auto"/>
        <w:ind w:firstLine="360"/>
        <w:jc w:val="left"/>
        <w:rPr>
          <w:rFonts w:hint="eastAsia" w:ascii="宋体" w:hAnsi="宋体" w:eastAsia="宋体" w:cs="宋体"/>
          <w:color w:val="000000"/>
          <w:sz w:val="24"/>
          <w:u w:val="single"/>
        </w:rPr>
      </w:pPr>
    </w:p>
    <w:p w14:paraId="2729A722">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w:t>
      </w:r>
    </w:p>
    <w:p w14:paraId="62DB8DC9">
      <w:pPr>
        <w:tabs>
          <w:tab w:val="left" w:pos="1800"/>
          <w:tab w:val="left" w:pos="5580"/>
        </w:tabs>
        <w:jc w:val="left"/>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对招标文件中的所有商务、技术要求，除本表所列明的所有偏离外，均视作供应商已对之理解和响应。此表中若无任何文字说明，内容为空白，</w:t>
      </w:r>
      <w:r>
        <w:rPr>
          <w:rFonts w:hint="eastAsia" w:ascii="宋体" w:hAnsi="宋体" w:eastAsia="宋体" w:cs="宋体"/>
          <w:b/>
          <w:sz w:val="24"/>
        </w:rPr>
        <w:t>投标无效。</w:t>
      </w:r>
    </w:p>
    <w:p w14:paraId="2A874373">
      <w:pPr>
        <w:tabs>
          <w:tab w:val="left" w:pos="1800"/>
          <w:tab w:val="left" w:pos="5580"/>
        </w:tabs>
        <w:jc w:val="left"/>
        <w:rPr>
          <w:rFonts w:hint="eastAsia" w:ascii="宋体" w:hAnsi="宋体" w:eastAsia="宋体" w:cs="宋体"/>
          <w:color w:val="000000"/>
          <w:sz w:val="24"/>
        </w:rPr>
      </w:pPr>
      <w:r>
        <w:rPr>
          <w:rFonts w:hint="eastAsia" w:ascii="宋体" w:hAnsi="宋体" w:eastAsia="宋体" w:cs="宋体"/>
          <w:sz w:val="24"/>
        </w:rPr>
        <w:t>2.“偏离情况”列应</w:t>
      </w:r>
      <w:r>
        <w:rPr>
          <w:rFonts w:hint="eastAsia" w:ascii="宋体" w:hAnsi="宋体" w:eastAsia="宋体" w:cs="宋体"/>
          <w:color w:val="000000"/>
          <w:sz w:val="24"/>
        </w:rPr>
        <w:t>据实</w:t>
      </w:r>
      <w:r>
        <w:rPr>
          <w:rFonts w:hint="eastAsia" w:ascii="宋体" w:hAnsi="宋体" w:eastAsia="宋体" w:cs="宋体"/>
          <w:sz w:val="24"/>
        </w:rPr>
        <w:t>填写“正偏离”或“负偏离”</w:t>
      </w:r>
      <w:r>
        <w:rPr>
          <w:rFonts w:hint="eastAsia" w:ascii="宋体" w:hAnsi="宋体" w:eastAsia="宋体" w:cs="宋体"/>
          <w:sz w:val="24"/>
          <w:lang w:eastAsia="zh-CN"/>
        </w:rPr>
        <w:t>或“无偏离”</w:t>
      </w:r>
      <w:r>
        <w:rPr>
          <w:rFonts w:hint="eastAsia" w:ascii="宋体" w:hAnsi="宋体" w:eastAsia="宋体" w:cs="宋体"/>
          <w:sz w:val="24"/>
        </w:rPr>
        <w:t>。</w:t>
      </w:r>
    </w:p>
    <w:p w14:paraId="37065E6E">
      <w:pPr>
        <w:tabs>
          <w:tab w:val="left" w:pos="1800"/>
          <w:tab w:val="left" w:pos="5580"/>
        </w:tabs>
        <w:jc w:val="left"/>
        <w:rPr>
          <w:rFonts w:hint="eastAsia" w:ascii="宋体" w:hAnsi="宋体" w:eastAsia="宋体" w:cs="宋体"/>
          <w:sz w:val="24"/>
        </w:rPr>
      </w:pPr>
    </w:p>
    <w:p w14:paraId="75E76630">
      <w:pPr>
        <w:tabs>
          <w:tab w:val="left" w:pos="1800"/>
          <w:tab w:val="left" w:pos="5580"/>
        </w:tabs>
        <w:jc w:val="left"/>
        <w:rPr>
          <w:rFonts w:hint="eastAsia" w:ascii="宋体" w:hAnsi="宋体" w:eastAsia="宋体" w:cs="宋体"/>
          <w:color w:val="000000"/>
          <w:sz w:val="24"/>
        </w:rPr>
      </w:pPr>
    </w:p>
    <w:p w14:paraId="1BEF0247">
      <w:pPr>
        <w:rPr>
          <w:rFonts w:hint="eastAsia" w:ascii="宋体" w:hAnsi="宋体" w:eastAsia="宋体" w:cs="宋体"/>
          <w:color w:val="000000"/>
          <w:sz w:val="24"/>
          <w:szCs w:val="20"/>
        </w:rPr>
      </w:pPr>
    </w:p>
    <w:p w14:paraId="1BDCD004">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14:paraId="26B10C5E">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    ____________</w:t>
      </w:r>
    </w:p>
    <w:p w14:paraId="34572AFB">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14:paraId="131DB341">
      <w:pPr>
        <w:rPr>
          <w:rFonts w:hint="eastAsia" w:ascii="宋体" w:hAnsi="宋体" w:eastAsia="宋体" w:cs="宋体"/>
          <w:color w:val="000000"/>
          <w:sz w:val="24"/>
          <w:szCs w:val="20"/>
        </w:rPr>
      </w:pPr>
      <w:r>
        <w:rPr>
          <w:rFonts w:hint="eastAsia" w:ascii="宋体" w:hAnsi="宋体" w:eastAsia="宋体" w:cs="宋体"/>
          <w:color w:val="000000"/>
          <w:sz w:val="24"/>
          <w:szCs w:val="20"/>
        </w:rPr>
        <w:br w:type="page" w:clear="all"/>
      </w:r>
    </w:p>
    <w:p w14:paraId="3B930AAD">
      <w:pPr>
        <w:rPr>
          <w:rFonts w:hint="eastAsia" w:ascii="宋体" w:hAnsi="宋体" w:eastAsia="宋体" w:cs="宋体"/>
          <w:color w:val="000000"/>
          <w:sz w:val="24"/>
          <w:szCs w:val="20"/>
          <w:lang w:val="en-US" w:eastAsia="zh-CN"/>
        </w:rPr>
      </w:pPr>
    </w:p>
    <w:p w14:paraId="7F643106">
      <w:pPr>
        <w:rPr>
          <w:rFonts w:hint="eastAsia" w:ascii="宋体" w:hAnsi="宋体" w:eastAsia="宋体" w:cs="宋体"/>
          <w:color w:val="000000"/>
          <w:sz w:val="24"/>
          <w:szCs w:val="20"/>
          <w:lang w:val="en-US" w:eastAsia="zh-CN"/>
        </w:rPr>
      </w:pPr>
    </w:p>
    <w:p w14:paraId="368A224C">
      <w:pPr>
        <w:jc w:val="center"/>
        <w:rPr>
          <w:rFonts w:hint="eastAsia" w:ascii="宋体" w:hAnsi="宋体" w:eastAsia="宋体" w:cs="宋体"/>
          <w:sz w:val="22"/>
        </w:rPr>
      </w:pPr>
      <w:r>
        <w:rPr>
          <w:rFonts w:hint="eastAsia" w:ascii="宋体" w:hAnsi="宋体" w:eastAsia="宋体" w:cs="宋体"/>
          <w:b/>
          <w:sz w:val="32"/>
          <w:szCs w:val="32"/>
          <w:lang w:val="en-US" w:eastAsia="zh-CN"/>
        </w:rPr>
        <w:t xml:space="preserve"> </w:t>
      </w:r>
      <w:bookmarkStart w:id="904" w:name="_Toc288738397"/>
      <w:bookmarkStart w:id="905" w:name="_Toc288738839"/>
    </w:p>
    <w:p w14:paraId="1E43810F">
      <w:pPr>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8</w:t>
      </w:r>
      <w:r>
        <w:rPr>
          <w:rFonts w:hint="eastAsia" w:ascii="宋体" w:hAnsi="宋体" w:eastAsia="宋体" w:cs="宋体"/>
          <w:color w:val="000000"/>
          <w:sz w:val="24"/>
          <w:szCs w:val="20"/>
        </w:rPr>
        <w:t xml:space="preserve"> 相关业绩案例一览表</w:t>
      </w:r>
    </w:p>
    <w:p w14:paraId="274944C4">
      <w:pPr>
        <w:rPr>
          <w:rFonts w:hint="eastAsia" w:ascii="宋体" w:hAnsi="宋体" w:eastAsia="宋体" w:cs="宋体"/>
          <w:color w:val="000000"/>
          <w:sz w:val="24"/>
          <w:szCs w:val="20"/>
        </w:rPr>
      </w:pPr>
    </w:p>
    <w:p w14:paraId="4A8FF5ED">
      <w:pPr>
        <w:jc w:val="center"/>
        <w:rPr>
          <w:rFonts w:hint="eastAsia" w:ascii="宋体" w:hAnsi="宋体" w:eastAsia="宋体" w:cs="宋体"/>
          <w:b/>
          <w:sz w:val="32"/>
          <w:szCs w:val="32"/>
        </w:rPr>
      </w:pPr>
      <w:r>
        <w:rPr>
          <w:rFonts w:hint="eastAsia" w:ascii="宋体" w:hAnsi="宋体" w:eastAsia="宋体" w:cs="宋体"/>
          <w:b/>
          <w:sz w:val="32"/>
          <w:szCs w:val="32"/>
        </w:rPr>
        <w:t>相关业绩案例一览表</w:t>
      </w:r>
      <w:bookmarkEnd w:id="904"/>
      <w:bookmarkEnd w:id="905"/>
    </w:p>
    <w:p w14:paraId="09FBFED7">
      <w:pPr>
        <w:spacing w:line="360" w:lineRule="auto"/>
        <w:jc w:val="center"/>
        <w:rPr>
          <w:rFonts w:hint="eastAsia" w:ascii="宋体" w:hAnsi="宋体" w:eastAsia="宋体" w:cs="宋体"/>
          <w:b/>
          <w:sz w:val="28"/>
          <w:szCs w:val="30"/>
        </w:rPr>
      </w:pPr>
    </w:p>
    <w:p w14:paraId="4AA36455">
      <w:pPr>
        <w:spacing w:line="360" w:lineRule="auto"/>
        <w:ind w:firstLine="480"/>
        <w:rPr>
          <w:rFonts w:hint="eastAsia" w:ascii="宋体" w:hAnsi="宋体" w:eastAsia="宋体" w:cs="宋体"/>
          <w:sz w:val="24"/>
        </w:rPr>
      </w:pPr>
      <w:r>
        <w:rPr>
          <w:rFonts w:hint="eastAsia" w:ascii="宋体" w:hAnsi="宋体" w:eastAsia="宋体" w:cs="宋体"/>
          <w:sz w:val="24"/>
        </w:rPr>
        <w:t>项目编号：</w:t>
      </w:r>
      <w:r>
        <w:rPr>
          <w:rFonts w:hint="eastAsia" w:ascii="宋体" w:hAnsi="宋体" w:eastAsia="宋体" w:cs="宋体"/>
          <w:sz w:val="24"/>
          <w:u w:val="single"/>
        </w:rPr>
        <w:t xml:space="preserve">                   </w:t>
      </w:r>
    </w:p>
    <w:tbl>
      <w:tblPr>
        <w:tblStyle w:val="35"/>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B346DE7">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47A8105">
            <w:pPr>
              <w:tabs>
                <w:tab w:val="left" w:pos="9765"/>
              </w:tabs>
              <w:spacing w:line="360" w:lineRule="auto"/>
              <w:jc w:val="center"/>
              <w:rPr>
                <w:rFonts w:hint="eastAsia" w:ascii="宋体" w:hAnsi="宋体" w:eastAsia="宋体" w:cs="宋体"/>
                <w:sz w:val="24"/>
                <w:lang w:val="zh-CN"/>
              </w:rPr>
            </w:pPr>
            <w:r>
              <w:rPr>
                <w:rFonts w:hint="eastAsia" w:ascii="宋体" w:hAnsi="宋体" w:eastAsia="宋体" w:cs="宋体"/>
                <w:sz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292E2C20">
            <w:pPr>
              <w:tabs>
                <w:tab w:val="left" w:pos="9765"/>
              </w:tabs>
              <w:spacing w:line="360" w:lineRule="auto"/>
              <w:jc w:val="center"/>
              <w:rPr>
                <w:rFonts w:hint="eastAsia" w:ascii="宋体" w:hAnsi="宋体" w:eastAsia="宋体" w:cs="宋体"/>
                <w:sz w:val="24"/>
                <w:lang w:val="zh-CN"/>
              </w:rPr>
            </w:pPr>
            <w:r>
              <w:rPr>
                <w:rFonts w:hint="eastAsia" w:ascii="宋体" w:hAnsi="宋体" w:eastAsia="宋体" w:cs="宋体"/>
                <w:sz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03CCEC47">
            <w:pPr>
              <w:tabs>
                <w:tab w:val="left" w:pos="9765"/>
              </w:tabs>
              <w:spacing w:line="360" w:lineRule="auto"/>
              <w:jc w:val="center"/>
              <w:rPr>
                <w:rFonts w:hint="eastAsia" w:ascii="宋体" w:hAnsi="宋体" w:eastAsia="宋体" w:cs="宋体"/>
                <w:sz w:val="24"/>
                <w:lang w:val="zh-CN"/>
              </w:rPr>
            </w:pPr>
            <w:r>
              <w:rPr>
                <w:rFonts w:hint="eastAsia" w:ascii="宋体" w:hAnsi="宋体" w:eastAsia="宋体" w:cs="宋体"/>
                <w:sz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195D609B">
            <w:pPr>
              <w:tabs>
                <w:tab w:val="left" w:pos="9765"/>
              </w:tabs>
              <w:spacing w:line="360" w:lineRule="auto"/>
              <w:jc w:val="center"/>
              <w:rPr>
                <w:rFonts w:hint="eastAsia" w:ascii="宋体" w:hAnsi="宋体" w:eastAsia="宋体" w:cs="宋体"/>
                <w:sz w:val="24"/>
                <w:lang w:val="zh-CN"/>
              </w:rPr>
            </w:pPr>
            <w:r>
              <w:rPr>
                <w:rFonts w:hint="eastAsia" w:ascii="宋体" w:hAnsi="宋体" w:eastAsia="宋体" w:cs="宋体"/>
                <w:sz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147A1DBB">
            <w:pPr>
              <w:tabs>
                <w:tab w:val="left" w:pos="9765"/>
              </w:tabs>
              <w:spacing w:line="360" w:lineRule="auto"/>
              <w:jc w:val="center"/>
              <w:rPr>
                <w:rFonts w:hint="eastAsia" w:ascii="宋体" w:hAnsi="宋体" w:eastAsia="宋体" w:cs="宋体"/>
                <w:sz w:val="24"/>
                <w:lang w:val="zh-CN"/>
              </w:rPr>
            </w:pPr>
            <w:r>
              <w:rPr>
                <w:rFonts w:hint="eastAsia" w:ascii="宋体" w:hAnsi="宋体" w:eastAsia="宋体" w:cs="宋体"/>
                <w:sz w:val="24"/>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1CF64EF7">
            <w:pPr>
              <w:tabs>
                <w:tab w:val="left" w:pos="9765"/>
              </w:tabs>
              <w:spacing w:line="360" w:lineRule="auto"/>
              <w:jc w:val="center"/>
              <w:rPr>
                <w:rFonts w:hint="eastAsia" w:ascii="宋体" w:hAnsi="宋体" w:eastAsia="宋体" w:cs="宋体"/>
                <w:sz w:val="24"/>
                <w:lang w:val="zh-CN"/>
              </w:rPr>
            </w:pPr>
            <w:r>
              <w:rPr>
                <w:rFonts w:hint="eastAsia" w:ascii="宋体" w:hAnsi="宋体" w:eastAsia="宋体" w:cs="宋体"/>
                <w:sz w:val="24"/>
                <w:lang w:val="zh-CN"/>
              </w:rPr>
              <w:t>联系电话</w:t>
            </w:r>
          </w:p>
        </w:tc>
      </w:tr>
      <w:tr w14:paraId="3EF4FB8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350A7178">
            <w:pPr>
              <w:tabs>
                <w:tab w:val="left" w:pos="9765"/>
              </w:tabs>
              <w:spacing w:line="360" w:lineRule="auto"/>
              <w:jc w:val="center"/>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42964DE3">
            <w:pPr>
              <w:tabs>
                <w:tab w:val="left" w:pos="9765"/>
              </w:tabs>
              <w:spacing w:line="360" w:lineRule="auto"/>
              <w:jc w:val="center"/>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77D73BD9">
            <w:pPr>
              <w:tabs>
                <w:tab w:val="left" w:pos="9765"/>
              </w:tabs>
              <w:spacing w:line="360" w:lineRule="auto"/>
              <w:jc w:val="center"/>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171DDEC">
            <w:pPr>
              <w:tabs>
                <w:tab w:val="left" w:pos="9765"/>
              </w:tabs>
              <w:spacing w:line="360" w:lineRule="auto"/>
              <w:jc w:val="center"/>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1F52AB14">
            <w:pPr>
              <w:tabs>
                <w:tab w:val="left" w:pos="9765"/>
              </w:tabs>
              <w:spacing w:line="360" w:lineRule="auto"/>
              <w:ind w:hanging="523"/>
              <w:jc w:val="center"/>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7747DE64">
            <w:pPr>
              <w:tabs>
                <w:tab w:val="left" w:pos="9765"/>
              </w:tabs>
              <w:spacing w:line="360" w:lineRule="auto"/>
              <w:ind w:hanging="523"/>
              <w:jc w:val="center"/>
              <w:rPr>
                <w:rFonts w:hint="eastAsia" w:ascii="宋体" w:hAnsi="宋体" w:eastAsia="宋体" w:cs="宋体"/>
                <w:sz w:val="24"/>
              </w:rPr>
            </w:pPr>
          </w:p>
        </w:tc>
      </w:tr>
      <w:tr w14:paraId="3218682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3F5FA48">
            <w:pPr>
              <w:tabs>
                <w:tab w:val="left" w:pos="9765"/>
              </w:tabs>
              <w:spacing w:line="360" w:lineRule="auto"/>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44DA11A">
            <w:pPr>
              <w:tabs>
                <w:tab w:val="left" w:pos="9765"/>
              </w:tabs>
              <w:spacing w:line="360" w:lineRule="auto"/>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22A8899">
            <w:pPr>
              <w:tabs>
                <w:tab w:val="left" w:pos="9765"/>
              </w:tabs>
              <w:spacing w:line="360" w:lineRule="auto"/>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A8975E9">
            <w:pPr>
              <w:tabs>
                <w:tab w:val="left" w:pos="9765"/>
              </w:tabs>
              <w:spacing w:line="360" w:lineRule="auto"/>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B9B86BF">
            <w:pPr>
              <w:tabs>
                <w:tab w:val="left" w:pos="9765"/>
              </w:tabs>
              <w:spacing w:line="360" w:lineRule="auto"/>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464B1F2">
            <w:pPr>
              <w:tabs>
                <w:tab w:val="left" w:pos="9765"/>
              </w:tabs>
              <w:spacing w:line="360" w:lineRule="auto"/>
              <w:rPr>
                <w:rFonts w:hint="eastAsia" w:ascii="宋体" w:hAnsi="宋体" w:eastAsia="宋体" w:cs="宋体"/>
                <w:sz w:val="24"/>
              </w:rPr>
            </w:pPr>
          </w:p>
        </w:tc>
      </w:tr>
      <w:tr w14:paraId="4A7C7C8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42BC34A">
            <w:pPr>
              <w:tabs>
                <w:tab w:val="left" w:pos="9765"/>
              </w:tabs>
              <w:spacing w:line="360" w:lineRule="auto"/>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5F37E64">
            <w:pPr>
              <w:tabs>
                <w:tab w:val="left" w:pos="9765"/>
              </w:tabs>
              <w:spacing w:line="360" w:lineRule="auto"/>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0AAD299">
            <w:pPr>
              <w:tabs>
                <w:tab w:val="left" w:pos="9765"/>
              </w:tabs>
              <w:spacing w:line="360" w:lineRule="auto"/>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B70C22B">
            <w:pPr>
              <w:tabs>
                <w:tab w:val="left" w:pos="9765"/>
              </w:tabs>
              <w:spacing w:line="360" w:lineRule="auto"/>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85F36B6">
            <w:pPr>
              <w:tabs>
                <w:tab w:val="left" w:pos="9765"/>
              </w:tabs>
              <w:spacing w:line="360" w:lineRule="auto"/>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972761B">
            <w:pPr>
              <w:tabs>
                <w:tab w:val="left" w:pos="9765"/>
              </w:tabs>
              <w:spacing w:line="360" w:lineRule="auto"/>
              <w:rPr>
                <w:rFonts w:hint="eastAsia" w:ascii="宋体" w:hAnsi="宋体" w:eastAsia="宋体" w:cs="宋体"/>
                <w:sz w:val="24"/>
              </w:rPr>
            </w:pPr>
          </w:p>
        </w:tc>
      </w:tr>
      <w:tr w14:paraId="258F329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A144B33">
            <w:pPr>
              <w:tabs>
                <w:tab w:val="left" w:pos="9765"/>
              </w:tabs>
              <w:spacing w:line="360" w:lineRule="auto"/>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E88BCFA">
            <w:pPr>
              <w:tabs>
                <w:tab w:val="left" w:pos="9765"/>
              </w:tabs>
              <w:spacing w:line="360" w:lineRule="auto"/>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24B1189">
            <w:pPr>
              <w:tabs>
                <w:tab w:val="left" w:pos="9765"/>
              </w:tabs>
              <w:spacing w:line="360" w:lineRule="auto"/>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645ACD4">
            <w:pPr>
              <w:tabs>
                <w:tab w:val="left" w:pos="9765"/>
              </w:tabs>
              <w:spacing w:line="360" w:lineRule="auto"/>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210250A">
            <w:pPr>
              <w:tabs>
                <w:tab w:val="left" w:pos="9765"/>
              </w:tabs>
              <w:spacing w:line="360" w:lineRule="auto"/>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705C6E8">
            <w:pPr>
              <w:tabs>
                <w:tab w:val="left" w:pos="9765"/>
              </w:tabs>
              <w:spacing w:line="360" w:lineRule="auto"/>
              <w:rPr>
                <w:rFonts w:hint="eastAsia" w:ascii="宋体" w:hAnsi="宋体" w:eastAsia="宋体" w:cs="宋体"/>
                <w:sz w:val="24"/>
              </w:rPr>
            </w:pPr>
          </w:p>
        </w:tc>
      </w:tr>
      <w:tr w14:paraId="2D1A63F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56E4FEC">
            <w:pPr>
              <w:tabs>
                <w:tab w:val="left" w:pos="9765"/>
              </w:tabs>
              <w:spacing w:line="360" w:lineRule="auto"/>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1205F03">
            <w:pPr>
              <w:tabs>
                <w:tab w:val="left" w:pos="9765"/>
              </w:tabs>
              <w:spacing w:line="360" w:lineRule="auto"/>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AAE04B2">
            <w:pPr>
              <w:tabs>
                <w:tab w:val="left" w:pos="9765"/>
              </w:tabs>
              <w:spacing w:line="360" w:lineRule="auto"/>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FD45C48">
            <w:pPr>
              <w:tabs>
                <w:tab w:val="left" w:pos="9765"/>
              </w:tabs>
              <w:spacing w:line="360" w:lineRule="auto"/>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7AE7F40">
            <w:pPr>
              <w:tabs>
                <w:tab w:val="left" w:pos="9765"/>
              </w:tabs>
              <w:spacing w:line="360" w:lineRule="auto"/>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3D77BED">
            <w:pPr>
              <w:tabs>
                <w:tab w:val="left" w:pos="9765"/>
              </w:tabs>
              <w:spacing w:line="360" w:lineRule="auto"/>
              <w:rPr>
                <w:rFonts w:hint="eastAsia" w:ascii="宋体" w:hAnsi="宋体" w:eastAsia="宋体" w:cs="宋体"/>
                <w:sz w:val="24"/>
              </w:rPr>
            </w:pPr>
          </w:p>
        </w:tc>
      </w:tr>
      <w:tr w14:paraId="331AEC0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49ADAF4">
            <w:pPr>
              <w:tabs>
                <w:tab w:val="left" w:pos="9765"/>
              </w:tabs>
              <w:spacing w:line="360" w:lineRule="auto"/>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A4A6DC8">
            <w:pPr>
              <w:tabs>
                <w:tab w:val="left" w:pos="9765"/>
              </w:tabs>
              <w:spacing w:line="360" w:lineRule="auto"/>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CFD3514">
            <w:pPr>
              <w:tabs>
                <w:tab w:val="left" w:pos="9765"/>
              </w:tabs>
              <w:spacing w:line="360" w:lineRule="auto"/>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61E9759">
            <w:pPr>
              <w:tabs>
                <w:tab w:val="left" w:pos="9765"/>
              </w:tabs>
              <w:spacing w:line="360" w:lineRule="auto"/>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6EB23E5">
            <w:pPr>
              <w:tabs>
                <w:tab w:val="left" w:pos="9765"/>
              </w:tabs>
              <w:spacing w:line="360" w:lineRule="auto"/>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05CD5A0">
            <w:pPr>
              <w:tabs>
                <w:tab w:val="left" w:pos="9765"/>
              </w:tabs>
              <w:spacing w:line="360" w:lineRule="auto"/>
              <w:rPr>
                <w:rFonts w:hint="eastAsia" w:ascii="宋体" w:hAnsi="宋体" w:eastAsia="宋体" w:cs="宋体"/>
                <w:sz w:val="24"/>
              </w:rPr>
            </w:pPr>
          </w:p>
        </w:tc>
      </w:tr>
      <w:tr w14:paraId="474180B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B4FDDB1">
            <w:pPr>
              <w:tabs>
                <w:tab w:val="left" w:pos="9765"/>
              </w:tabs>
              <w:spacing w:line="360" w:lineRule="auto"/>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8E46087">
            <w:pPr>
              <w:tabs>
                <w:tab w:val="left" w:pos="9765"/>
              </w:tabs>
              <w:spacing w:line="360" w:lineRule="auto"/>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9D993F6">
            <w:pPr>
              <w:tabs>
                <w:tab w:val="left" w:pos="9765"/>
              </w:tabs>
              <w:spacing w:line="360" w:lineRule="auto"/>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72538EE">
            <w:pPr>
              <w:tabs>
                <w:tab w:val="left" w:pos="9765"/>
              </w:tabs>
              <w:spacing w:line="360" w:lineRule="auto"/>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861DE1F">
            <w:pPr>
              <w:tabs>
                <w:tab w:val="left" w:pos="9765"/>
              </w:tabs>
              <w:spacing w:line="360" w:lineRule="auto"/>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9E315AF">
            <w:pPr>
              <w:tabs>
                <w:tab w:val="left" w:pos="9765"/>
              </w:tabs>
              <w:spacing w:line="360" w:lineRule="auto"/>
              <w:rPr>
                <w:rFonts w:hint="eastAsia" w:ascii="宋体" w:hAnsi="宋体" w:eastAsia="宋体" w:cs="宋体"/>
                <w:sz w:val="24"/>
              </w:rPr>
            </w:pPr>
          </w:p>
        </w:tc>
      </w:tr>
      <w:tr w14:paraId="5B38549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F81129F">
            <w:pPr>
              <w:tabs>
                <w:tab w:val="left" w:pos="9765"/>
              </w:tabs>
              <w:spacing w:line="360" w:lineRule="auto"/>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38C7683">
            <w:pPr>
              <w:tabs>
                <w:tab w:val="left" w:pos="9765"/>
              </w:tabs>
              <w:spacing w:line="360" w:lineRule="auto"/>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A9EEC32">
            <w:pPr>
              <w:tabs>
                <w:tab w:val="left" w:pos="9765"/>
              </w:tabs>
              <w:spacing w:line="360" w:lineRule="auto"/>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5677281">
            <w:pPr>
              <w:tabs>
                <w:tab w:val="left" w:pos="9765"/>
              </w:tabs>
              <w:spacing w:line="360" w:lineRule="auto"/>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F0218A1">
            <w:pPr>
              <w:tabs>
                <w:tab w:val="left" w:pos="9765"/>
              </w:tabs>
              <w:spacing w:line="360" w:lineRule="auto"/>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C1BC472">
            <w:pPr>
              <w:tabs>
                <w:tab w:val="left" w:pos="9765"/>
              </w:tabs>
              <w:spacing w:line="360" w:lineRule="auto"/>
              <w:rPr>
                <w:rFonts w:hint="eastAsia" w:ascii="宋体" w:hAnsi="宋体" w:eastAsia="宋体" w:cs="宋体"/>
                <w:sz w:val="24"/>
              </w:rPr>
            </w:pPr>
          </w:p>
        </w:tc>
      </w:tr>
      <w:tr w14:paraId="6E46121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93BE2E4">
            <w:pPr>
              <w:tabs>
                <w:tab w:val="left" w:pos="9765"/>
              </w:tabs>
              <w:spacing w:line="360" w:lineRule="auto"/>
              <w:rPr>
                <w:rFonts w:hint="eastAsia" w:ascii="宋体" w:hAnsi="宋体" w:eastAsia="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8B6CBB9">
            <w:pPr>
              <w:tabs>
                <w:tab w:val="left" w:pos="9765"/>
              </w:tabs>
              <w:spacing w:line="360" w:lineRule="auto"/>
              <w:rPr>
                <w:rFonts w:hint="eastAsia" w:ascii="宋体" w:hAnsi="宋体" w:eastAsia="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2393315">
            <w:pPr>
              <w:tabs>
                <w:tab w:val="left" w:pos="9765"/>
              </w:tabs>
              <w:spacing w:line="360" w:lineRule="auto"/>
              <w:rPr>
                <w:rFonts w:hint="eastAsia" w:ascii="宋体" w:hAnsi="宋体" w:eastAsia="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F58E9CF">
            <w:pPr>
              <w:tabs>
                <w:tab w:val="left" w:pos="9765"/>
              </w:tabs>
              <w:spacing w:line="360" w:lineRule="auto"/>
              <w:rPr>
                <w:rFonts w:hint="eastAsia" w:ascii="宋体" w:hAnsi="宋体" w:eastAsia="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134F1CB">
            <w:pPr>
              <w:tabs>
                <w:tab w:val="left" w:pos="9765"/>
              </w:tabs>
              <w:spacing w:line="360" w:lineRule="auto"/>
              <w:rPr>
                <w:rFonts w:hint="eastAsia" w:ascii="宋体" w:hAnsi="宋体" w:eastAsia="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638E307">
            <w:pPr>
              <w:tabs>
                <w:tab w:val="left" w:pos="9765"/>
              </w:tabs>
              <w:spacing w:line="360" w:lineRule="auto"/>
              <w:rPr>
                <w:rFonts w:hint="eastAsia" w:ascii="宋体" w:hAnsi="宋体" w:eastAsia="宋体" w:cs="宋体"/>
                <w:sz w:val="24"/>
              </w:rPr>
            </w:pPr>
          </w:p>
        </w:tc>
      </w:tr>
    </w:tbl>
    <w:p w14:paraId="5248A9DE">
      <w:pPr>
        <w:tabs>
          <w:tab w:val="left" w:pos="9765"/>
        </w:tabs>
        <w:rPr>
          <w:rFonts w:hint="eastAsia" w:ascii="宋体" w:hAnsi="宋体" w:eastAsia="宋体" w:cs="宋体"/>
          <w:sz w:val="24"/>
          <w:lang w:val="zh-CN"/>
        </w:rPr>
      </w:pPr>
    </w:p>
    <w:p w14:paraId="5FC1B5F6">
      <w:pPr>
        <w:spacing w:line="360" w:lineRule="auto"/>
        <w:rPr>
          <w:rFonts w:hint="eastAsia" w:ascii="宋体" w:hAnsi="宋体" w:eastAsia="宋体" w:cs="宋体"/>
          <w:sz w:val="24"/>
        </w:rPr>
      </w:pPr>
    </w:p>
    <w:p w14:paraId="43FC90D9">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投标人名称（加盖公章）</w:t>
      </w:r>
      <w:r>
        <w:rPr>
          <w:rFonts w:hint="eastAsia" w:ascii="宋体" w:hAnsi="宋体" w:eastAsia="宋体" w:cs="宋体"/>
          <w:color w:val="000000"/>
          <w:sz w:val="24"/>
          <w:lang w:val="zh-CN"/>
        </w:rPr>
        <w:t>：    ____________</w:t>
      </w:r>
    </w:p>
    <w:p w14:paraId="5A7A765B">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14:paraId="39F3D661">
      <w:pPr>
        <w:rPr>
          <w:rFonts w:hint="eastAsia" w:ascii="宋体" w:hAnsi="宋体" w:eastAsia="宋体" w:cs="宋体"/>
        </w:rPr>
      </w:pPr>
    </w:p>
    <w:p w14:paraId="507FBA02">
      <w:pPr>
        <w:rPr>
          <w:rFonts w:hint="eastAsia" w:ascii="宋体" w:hAnsi="宋体" w:eastAsia="宋体" w:cs="宋体"/>
        </w:rPr>
      </w:pPr>
    </w:p>
    <w:p w14:paraId="790E0F95">
      <w:pPr>
        <w:rPr>
          <w:rFonts w:hint="eastAsia" w:ascii="宋体" w:hAnsi="宋体" w:eastAsia="宋体" w:cs="宋体"/>
        </w:rPr>
      </w:pPr>
    </w:p>
    <w:p w14:paraId="3BD1152E">
      <w:pPr>
        <w:rPr>
          <w:rFonts w:hint="eastAsia" w:ascii="宋体" w:hAnsi="宋体" w:eastAsia="宋体" w:cs="宋体"/>
        </w:rPr>
      </w:pPr>
    </w:p>
    <w:p w14:paraId="49A84F7E">
      <w:pPr>
        <w:rPr>
          <w:rFonts w:hint="eastAsia" w:ascii="宋体" w:hAnsi="宋体" w:eastAsia="宋体" w:cs="宋体"/>
        </w:rPr>
      </w:pPr>
    </w:p>
    <w:p w14:paraId="5B7FC2E4">
      <w:pPr>
        <w:spacing w:line="360" w:lineRule="auto"/>
        <w:outlineLvl w:val="2"/>
        <w:rPr>
          <w:rFonts w:hint="eastAsia" w:ascii="宋体" w:hAnsi="宋体" w:eastAsia="宋体" w:cs="宋体"/>
          <w:color w:val="000000"/>
          <w:sz w:val="24"/>
          <w:szCs w:val="20"/>
        </w:rPr>
      </w:pPr>
    </w:p>
    <w:p w14:paraId="68BF8D07">
      <w:pPr>
        <w:spacing w:line="360" w:lineRule="auto"/>
        <w:outlineLvl w:val="2"/>
        <w:rPr>
          <w:rFonts w:hint="eastAsia" w:ascii="宋体" w:hAnsi="宋体" w:eastAsia="宋体" w:cs="宋体"/>
          <w:color w:val="000000"/>
          <w:sz w:val="24"/>
          <w:szCs w:val="20"/>
        </w:rPr>
      </w:pPr>
    </w:p>
    <w:p w14:paraId="017B8238">
      <w:pPr>
        <w:pStyle w:val="45"/>
        <w:rPr>
          <w:rFonts w:hint="eastAsia" w:ascii="宋体" w:hAnsi="宋体" w:eastAsia="宋体" w:cs="宋体"/>
          <w:color w:val="000000"/>
          <w:sz w:val="24"/>
          <w:szCs w:val="20"/>
        </w:rPr>
      </w:pPr>
    </w:p>
    <w:p w14:paraId="6EDF02D2">
      <w:pPr>
        <w:pStyle w:val="45"/>
        <w:rPr>
          <w:rFonts w:hint="eastAsia" w:ascii="宋体" w:hAnsi="宋体" w:eastAsia="宋体" w:cs="宋体"/>
          <w:color w:val="000000"/>
          <w:sz w:val="24"/>
          <w:szCs w:val="20"/>
        </w:rPr>
      </w:pPr>
    </w:p>
    <w:p w14:paraId="5F452A60">
      <w:pPr>
        <w:pStyle w:val="45"/>
        <w:rPr>
          <w:rFonts w:hint="eastAsia" w:ascii="宋体" w:hAnsi="宋体" w:eastAsia="宋体" w:cs="宋体"/>
          <w:color w:val="000000"/>
          <w:sz w:val="24"/>
          <w:szCs w:val="20"/>
        </w:rPr>
      </w:pPr>
    </w:p>
    <w:p w14:paraId="7F40835F">
      <w:pPr>
        <w:pStyle w:val="45"/>
        <w:rPr>
          <w:rFonts w:hint="eastAsia" w:ascii="宋体" w:hAnsi="宋体" w:eastAsia="宋体" w:cs="宋体"/>
          <w:color w:val="000000"/>
          <w:sz w:val="24"/>
          <w:szCs w:val="20"/>
        </w:rPr>
      </w:pPr>
    </w:p>
    <w:p w14:paraId="2C3522D8">
      <w:pPr>
        <w:pStyle w:val="45"/>
        <w:rPr>
          <w:rFonts w:hint="eastAsia" w:ascii="宋体" w:hAnsi="宋体" w:eastAsia="宋体" w:cs="宋体"/>
          <w:color w:val="000000"/>
          <w:sz w:val="24"/>
          <w:szCs w:val="20"/>
        </w:rPr>
      </w:pPr>
    </w:p>
    <w:p w14:paraId="75C989DE">
      <w:pPr>
        <w:spacing w:line="360" w:lineRule="auto"/>
        <w:outlineLvl w:val="2"/>
        <w:rPr>
          <w:rFonts w:hint="eastAsia" w:ascii="宋体" w:hAnsi="宋体" w:eastAsia="宋体" w:cs="宋体"/>
          <w:color w:val="000000"/>
          <w:sz w:val="24"/>
          <w:szCs w:val="20"/>
        </w:rPr>
      </w:pPr>
    </w:p>
    <w:p w14:paraId="6F8D4CD3">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9</w:t>
      </w:r>
      <w:r>
        <w:rPr>
          <w:rFonts w:hint="eastAsia" w:ascii="宋体" w:hAnsi="宋体" w:eastAsia="宋体" w:cs="宋体"/>
          <w:color w:val="000000"/>
          <w:sz w:val="24"/>
          <w:szCs w:val="20"/>
        </w:rPr>
        <w:t>招标文件要求提供、评分标准要求以及投标人认为应附的其他材料</w:t>
      </w:r>
    </w:p>
    <w:sectPr>
      <w:pgSz w:w="11907" w:h="16840"/>
      <w:pgMar w:top="1440" w:right="1080" w:bottom="1440" w:left="1080" w:header="851" w:footer="851"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Century Gothic">
    <w:altName w:val="Yu Gothic UI"/>
    <w:panose1 w:val="020B0502020202020204"/>
    <w:charset w:val="00"/>
    <w:family w:val="auto"/>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华文楷体">
    <w:altName w:val="宋体"/>
    <w:panose1 w:val="02010600040101010101"/>
    <w:charset w:val="86"/>
    <w:family w:val="auto"/>
    <w:pitch w:val="default"/>
    <w:sig w:usb0="00000000" w:usb1="00000000" w:usb2="00000000" w:usb3="00000000" w:csb0="0004009F" w:csb1="DFD70000"/>
  </w:font>
  <w:font w:name="方正小标宋简体">
    <w:altName w:val="黑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909DC">
    <w:pPr>
      <w:pStyle w:val="22"/>
      <w:tabs>
        <w:tab w:val="center" w:pos="4153"/>
        <w:tab w:val="right" w:pos="8306"/>
        <w:tab w:val="clear" w:pos="7143"/>
        <w:tab w:val="clear" w:pos="14287"/>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32589">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B85A6">
    <w:pPr>
      <w:pStyle w:val="24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2D4273C">
                          <w:pPr>
                            <w:pStyle w:val="240"/>
                            <w:tabs>
                              <w:tab w:val="clear" w:pos="4153"/>
                              <w:tab w:val="clear" w:pos="8306"/>
                            </w:tabs>
                          </w:pPr>
                          <w:r>
                            <w:fldChar w:fldCharType="begin"/>
                          </w:r>
                          <w:r>
                            <w:instrText xml:space="preserve"> PAGE  \* MERGEFORMAT </w:instrText>
                          </w:r>
                          <w:r>
                            <w:fldChar w:fldCharType="separate"/>
                          </w:r>
                          <w:r>
                            <w:t>1</w:t>
                          </w:r>
                          <w:r>
                            <w:fldChar w:fldCharType="end"/>
                          </w:r>
                        </w:p>
                        <w:p w14:paraId="356D3C6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32D4273C">
                    <w:pPr>
                      <w:pStyle w:val="240"/>
                      <w:tabs>
                        <w:tab w:val="clear" w:pos="4153"/>
                        <w:tab w:val="clear" w:pos="8306"/>
                      </w:tabs>
                    </w:pPr>
                    <w:r>
                      <w:fldChar w:fldCharType="begin"/>
                    </w:r>
                    <w:r>
                      <w:instrText xml:space="preserve"> PAGE  \* MERGEFORMAT </w:instrText>
                    </w:r>
                    <w:r>
                      <w:fldChar w:fldCharType="separate"/>
                    </w:r>
                    <w:r>
                      <w:t>1</w:t>
                    </w:r>
                    <w:r>
                      <w:fldChar w:fldCharType="end"/>
                    </w:r>
                  </w:p>
                  <w:p w14:paraId="356D3C63"/>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366AE">
    <w:pPr>
      <w:pStyle w:val="240"/>
      <w:rPr>
        <w:rStyle w:val="265"/>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D3004D2">
                          <w:pPr>
                            <w:pStyle w:val="240"/>
                            <w:tabs>
                              <w:tab w:val="clear" w:pos="4153"/>
                              <w:tab w:val="clear" w:pos="8306"/>
                            </w:tabs>
                          </w:pPr>
                          <w:r>
                            <w:fldChar w:fldCharType="begin"/>
                          </w:r>
                          <w:r>
                            <w:instrText xml:space="preserve"> PAGE  \* MERGEFORMAT </w:instrText>
                          </w:r>
                          <w:r>
                            <w:fldChar w:fldCharType="separate"/>
                          </w:r>
                          <w:r>
                            <w:t>0</w:t>
                          </w:r>
                          <w:r>
                            <w:fldChar w:fldCharType="end"/>
                          </w:r>
                        </w:p>
                        <w:p w14:paraId="47D4332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3D3004D2">
                    <w:pPr>
                      <w:pStyle w:val="240"/>
                      <w:tabs>
                        <w:tab w:val="clear" w:pos="4153"/>
                        <w:tab w:val="clear" w:pos="8306"/>
                      </w:tabs>
                    </w:pPr>
                    <w:r>
                      <w:fldChar w:fldCharType="begin"/>
                    </w:r>
                    <w:r>
                      <w:instrText xml:space="preserve"> PAGE  \* MERGEFORMAT </w:instrText>
                    </w:r>
                    <w:r>
                      <w:fldChar w:fldCharType="separate"/>
                    </w:r>
                    <w:r>
                      <w:t>0</w:t>
                    </w:r>
                    <w:r>
                      <w:fldChar w:fldCharType="end"/>
                    </w:r>
                  </w:p>
                  <w:p w14:paraId="47D43322"/>
                </w:txbxContent>
              </v:textbox>
            </v:shape>
          </w:pict>
        </mc:Fallback>
      </mc:AlternateContent>
    </w:r>
  </w:p>
  <w:p w14:paraId="26238E9E">
    <w:pPr>
      <w:pStyle w:val="240"/>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FB0F7">
    <w:pPr>
      <w:pStyle w:val="240"/>
      <w:framePr w:wrap="around" w:vAnchor="text" w:hAnchor="margin" w:xAlign="right" w:y="1"/>
      <w:rPr>
        <w:rStyle w:val="265"/>
      </w:rPr>
    </w:pPr>
    <w:r>
      <w:rPr>
        <w:rStyle w:val="265"/>
      </w:rPr>
      <w:fldChar w:fldCharType="begin"/>
    </w:r>
    <w:r>
      <w:rPr>
        <w:rStyle w:val="265"/>
      </w:rPr>
      <w:instrText xml:space="preserve">PAGE  </w:instrText>
    </w:r>
    <w:r>
      <w:rPr>
        <w:rStyle w:val="265"/>
      </w:rPr>
      <w:fldChar w:fldCharType="end"/>
    </w:r>
  </w:p>
  <w:p w14:paraId="000E367C">
    <w:pPr>
      <w:pStyle w:val="24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E56E2">
    <w:pPr>
      <w:pStyle w:val="24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A781A">
    <w:pPr>
      <w:pStyle w:val="240"/>
      <w:rPr>
        <w:rFonts w:hint="default" w:eastAsia="宋体"/>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35A2BA">
                          <w:pPr>
                            <w:pStyle w:val="22"/>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A35A2BA">
                    <w:pPr>
                      <w:pStyle w:val="22"/>
                    </w:pPr>
                    <w:r>
                      <w:fldChar w:fldCharType="begin"/>
                    </w:r>
                    <w:r>
                      <w:instrText xml:space="preserve"> PAGE  \* MERGEFORMAT </w:instrText>
                    </w:r>
                    <w:r>
                      <w:fldChar w:fldCharType="separate"/>
                    </w:r>
                    <w:r>
                      <w:t>25</w:t>
                    </w:r>
                    <w:r>
                      <w:fldChar w:fldCharType="end"/>
                    </w:r>
                  </w:p>
                </w:txbxContent>
              </v:textbox>
            </v:shape>
          </w:pict>
        </mc:Fallback>
      </mc:AlternateContent>
    </w:r>
    <w:r>
      <w:rPr>
        <w:rFonts w:hint="eastAsia"/>
        <w:lang w:val="en-US" w:eastAsia="zh-CN"/>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B0B06">
    <w:pPr>
      <w:widowControl w:val="0"/>
      <w:tabs>
        <w:tab w:val="center" w:pos="4153"/>
        <w:tab w:val="right" w:pos="8306"/>
      </w:tabs>
      <w:jc w:val="center"/>
      <w:rPr>
        <w:rFonts w:ascii="Times New Roman" w:hAnsi="Times New Roman" w:eastAsia="宋体" w:cs="Times New Roman"/>
        <w:sz w:val="21"/>
        <w:szCs w:val="24"/>
        <w:lang w:val="en-US" w:eastAsia="zh-CN" w:bidi="ar-S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CD348">
    <w:pPr>
      <w:pStyle w:val="240"/>
      <w:framePr w:wrap="around" w:vAnchor="text" w:hAnchor="margin" w:xAlign="right" w:y="1"/>
      <w:rPr>
        <w:rStyle w:val="265"/>
      </w:rPr>
    </w:pPr>
    <w:r>
      <w:rPr>
        <w:rStyle w:val="265"/>
      </w:rPr>
      <w:fldChar w:fldCharType="begin"/>
    </w:r>
    <w:r>
      <w:rPr>
        <w:rStyle w:val="265"/>
      </w:rPr>
      <w:instrText xml:space="preserve">PAGE  </w:instrText>
    </w:r>
    <w:r>
      <w:rPr>
        <w:rStyle w:val="265"/>
      </w:rPr>
      <w:fldChar w:fldCharType="end"/>
    </w:r>
  </w:p>
  <w:p w14:paraId="1903209B">
    <w:pPr>
      <w:pStyle w:val="240"/>
      <w:ind w:right="360"/>
    </w:pPr>
  </w:p>
  <w:p w14:paraId="4F7DEA78"/>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684E3">
    <w:pPr>
      <w:pStyle w:val="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FD5A6">
    <w:pPr>
      <w:pStyle w:val="23"/>
      <w:tabs>
        <w:tab w:val="center" w:pos="4153"/>
        <w:tab w:val="right" w:pos="8306"/>
        <w:tab w:val="clear" w:pos="7143"/>
        <w:tab w:val="clear" w:pos="14287"/>
      </w:tabs>
      <w:jc w:val="right"/>
    </w:pPr>
    <w:r>
      <w:rPr>
        <w:rFonts w:hint="eastAsia"/>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94B82">
    <w:pPr>
      <w:pStyle w:val="2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6B657">
    <w:pPr>
      <w:pStyle w:val="242"/>
      <w:jc w:val="right"/>
    </w:pPr>
    <w:r>
      <w:rPr>
        <w:rFonts w:hint="eastAsia"/>
      </w:rPr>
      <w:t>常州市政府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28444">
    <w:pPr>
      <w:pStyle w:val="24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E97A4">
    <w:pPr>
      <w:pStyle w:val="24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30059">
    <w:pPr>
      <w:pStyle w:val="242"/>
      <w:pBdr>
        <w:bottom w:val="single" w:color="auto" w:sz="4" w:space="1"/>
      </w:pBdr>
    </w:pPr>
    <w:r>
      <w:rPr>
        <w:rFonts w:hint="eastAsia"/>
        <w:lang w:val="en-US" w:eastAsia="zh-CN"/>
      </w:rPr>
      <w:t xml:space="preserve">                                                                     </w:t>
    </w:r>
    <w:r>
      <w:rPr>
        <w:rFonts w:hint="eastAsia"/>
      </w:rPr>
      <w:t>常州市政府</w:t>
    </w:r>
    <w:r>
      <w:t>采购</w:t>
    </w:r>
    <w:r>
      <w:rPr>
        <w:rFonts w:hint="eastAsia"/>
      </w:rPr>
      <w:t>项目公开招标文件示范文本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814E1">
    <w:pPr>
      <w:pStyle w:val="242"/>
    </w:pPr>
  </w:p>
  <w:p w14:paraId="7FBE775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BB9AA">
    <w:pPr>
      <w:pStyle w:val="24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C5892D"/>
    <w:multiLevelType w:val="singleLevel"/>
    <w:tmpl w:val="88C5892D"/>
    <w:lvl w:ilvl="0" w:tentative="0">
      <w:start w:val="7"/>
      <w:numFmt w:val="decimal"/>
      <w:suff w:val="space"/>
      <w:lvlText w:val="%1."/>
      <w:lvlJc w:val="left"/>
    </w:lvl>
  </w:abstractNum>
  <w:abstractNum w:abstractNumId="1">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9778305A"/>
    <w:multiLevelType w:val="singleLevel"/>
    <w:tmpl w:val="9778305A"/>
    <w:lvl w:ilvl="0" w:tentative="0">
      <w:start w:val="3"/>
      <w:numFmt w:val="decimal"/>
      <w:suff w:val="space"/>
      <w:lvlText w:val="%1."/>
      <w:lvlJc w:val="left"/>
    </w:lvl>
  </w:abstractNum>
  <w:abstractNum w:abstractNumId="3">
    <w:nsid w:val="B5E306ED"/>
    <w:multiLevelType w:val="multilevel"/>
    <w:tmpl w:val="B5E306ED"/>
    <w:lvl w:ilvl="0" w:tentative="0">
      <w:start w:val="1"/>
      <w:numFmt w:val="decimal"/>
      <w:pStyle w:val="347"/>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CF092B84"/>
    <w:multiLevelType w:val="multilevel"/>
    <w:tmpl w:val="CF092B84"/>
    <w:lvl w:ilvl="0" w:tentative="0">
      <w:start w:val="1"/>
      <w:numFmt w:val="decimal"/>
      <w:pStyle w:val="301"/>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F2A2CCB5"/>
    <w:multiLevelType w:val="singleLevel"/>
    <w:tmpl w:val="F2A2CCB5"/>
    <w:lvl w:ilvl="0" w:tentative="0">
      <w:start w:val="1"/>
      <w:numFmt w:val="chineseCounting"/>
      <w:suff w:val="nothing"/>
      <w:lvlText w:val="%1、"/>
      <w:lvlJc w:val="left"/>
      <w:rPr>
        <w:rFonts w:hint="eastAsia"/>
      </w:rPr>
    </w:lvl>
  </w:abstractNum>
  <w:abstractNum w:abstractNumId="7">
    <w:nsid w:val="0053208E"/>
    <w:multiLevelType w:val="multilevel"/>
    <w:tmpl w:val="0053208E"/>
    <w:lvl w:ilvl="0" w:tentative="0">
      <w:start w:val="1"/>
      <w:numFmt w:val="decimal"/>
      <w:pStyle w:val="296"/>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5"/>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32"/>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31"/>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40"/>
      <w:suff w:val="nothing"/>
      <w:lvlText w:val="%1.%2.%3.%4.%5.%6　"/>
      <w:lvlJc w:val="left"/>
      <w:pPr>
        <w:ind w:left="-25" w:firstLine="0"/>
      </w:pPr>
      <w:rPr>
        <w:rFonts w:ascii="Times New Roman" w:hAnsi="Times New Roman" w:eastAsia="宋体"/>
        <w:b/>
        <w:i w:val="0"/>
        <w:sz w:val="28"/>
      </w:rPr>
    </w:lvl>
    <w:lvl w:ilvl="6" w:tentative="0">
      <w:start w:val="1"/>
      <w:numFmt w:val="lowerLetter"/>
      <w:pStyle w:val="353"/>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6"/>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8">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3D62ECE"/>
    <w:multiLevelType w:val="multilevel"/>
    <w:tmpl w:val="03D62ECE"/>
    <w:lvl w:ilvl="0" w:tentative="0">
      <w:start w:val="1"/>
      <w:numFmt w:val="lowerLetter"/>
      <w:pStyle w:val="376"/>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0">
    <w:nsid w:val="2506CB73"/>
    <w:multiLevelType w:val="singleLevel"/>
    <w:tmpl w:val="2506CB73"/>
    <w:lvl w:ilvl="0" w:tentative="0">
      <w:start w:val="1"/>
      <w:numFmt w:val="decimal"/>
      <w:lvlText w:val="%1."/>
      <w:lvlJc w:val="left"/>
      <w:pPr>
        <w:tabs>
          <w:tab w:val="left" w:pos="312"/>
        </w:tabs>
      </w:pPr>
    </w:lvl>
  </w:abstractNum>
  <w:abstractNum w:abstractNumId="11">
    <w:nsid w:val="25B654F3"/>
    <w:multiLevelType w:val="multilevel"/>
    <w:tmpl w:val="25B654F3"/>
    <w:lvl w:ilvl="0" w:tentative="0">
      <w:start w:val="1"/>
      <w:numFmt w:val="decimal"/>
      <w:pStyle w:val="401"/>
      <w:lvlText w:val="%1"/>
      <w:lvlJc w:val="left"/>
      <w:pPr>
        <w:ind w:left="680" w:hanging="680"/>
      </w:pPr>
      <w:rPr>
        <w:rFonts w:hint="eastAsia" w:ascii="宋体" w:hAnsi="宋体" w:eastAsia="宋体"/>
      </w:rPr>
    </w:lvl>
    <w:lvl w:ilvl="1" w:tentative="0">
      <w:start w:val="1"/>
      <w:numFmt w:val="decimal"/>
      <w:pStyle w:val="402"/>
      <w:lvlText w:val="%1.%2"/>
      <w:lvlJc w:val="left"/>
      <w:pPr>
        <w:ind w:left="851" w:hanging="851"/>
      </w:pPr>
      <w:rPr>
        <w:rFonts w:hint="eastAsia" w:ascii="宋体" w:hAnsi="宋体" w:eastAsia="宋体"/>
        <w:color w:val="000000"/>
      </w:rPr>
    </w:lvl>
    <w:lvl w:ilvl="2" w:tentative="0">
      <w:start w:val="1"/>
      <w:numFmt w:val="decimal"/>
      <w:pStyle w:val="40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59ADCABA"/>
    <w:multiLevelType w:val="multilevel"/>
    <w:tmpl w:val="59ADCABA"/>
    <w:lvl w:ilvl="0" w:tentative="0">
      <w:start w:val="1"/>
      <w:numFmt w:val="decimal"/>
      <w:pStyle w:val="30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5F776E61"/>
    <w:multiLevelType w:val="singleLevel"/>
    <w:tmpl w:val="5F776E61"/>
    <w:lvl w:ilvl="0" w:tentative="0">
      <w:start w:val="2"/>
      <w:numFmt w:val="decimal"/>
      <w:suff w:val="nothing"/>
      <w:lvlText w:val="%1．"/>
      <w:lvlJc w:val="left"/>
    </w:lvl>
  </w:abstractNum>
  <w:abstractNum w:abstractNumId="16">
    <w:nsid w:val="6B7C11EC"/>
    <w:multiLevelType w:val="singleLevel"/>
    <w:tmpl w:val="6B7C11EC"/>
    <w:lvl w:ilvl="0" w:tentative="0">
      <w:start w:val="1"/>
      <w:numFmt w:val="decimal"/>
      <w:suff w:val="nothing"/>
      <w:lvlText w:val="%1、"/>
      <w:lvlJc w:val="left"/>
    </w:lvl>
  </w:abstractNum>
  <w:abstractNum w:abstractNumId="17">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5"/>
  </w:num>
  <w:num w:numId="3">
    <w:abstractNumId w:val="13"/>
  </w:num>
  <w:num w:numId="4">
    <w:abstractNumId w:val="4"/>
  </w:num>
  <w:num w:numId="5">
    <w:abstractNumId w:val="3"/>
  </w:num>
  <w:num w:numId="6">
    <w:abstractNumId w:val="9"/>
  </w:num>
  <w:num w:numId="7">
    <w:abstractNumId w:val="11"/>
  </w:num>
  <w:num w:numId="8">
    <w:abstractNumId w:val="17"/>
  </w:num>
  <w:num w:numId="9">
    <w:abstractNumId w:val="8"/>
  </w:num>
  <w:num w:numId="10">
    <w:abstractNumId w:val="1"/>
  </w:num>
  <w:num w:numId="11">
    <w:abstractNumId w:val="12"/>
  </w:num>
  <w:num w:numId="12">
    <w:abstractNumId w:val="14"/>
  </w:num>
  <w:num w:numId="13">
    <w:abstractNumId w:val="10"/>
  </w:num>
  <w:num w:numId="14">
    <w:abstractNumId w:val="15"/>
  </w:num>
  <w:num w:numId="15">
    <w:abstractNumId w:val="6"/>
  </w:num>
  <w:num w:numId="16">
    <w:abstractNumId w:val="16"/>
  </w:num>
  <w:num w:numId="17">
    <w:abstractNumId w:val="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D5FB4"/>
    <w:rsid w:val="00441793"/>
    <w:rsid w:val="00692FA7"/>
    <w:rsid w:val="006B31C3"/>
    <w:rsid w:val="007429A2"/>
    <w:rsid w:val="00757B9E"/>
    <w:rsid w:val="0089416F"/>
    <w:rsid w:val="009A7605"/>
    <w:rsid w:val="00DA15A9"/>
    <w:rsid w:val="00E371FE"/>
    <w:rsid w:val="017F4F17"/>
    <w:rsid w:val="01C26E13"/>
    <w:rsid w:val="01E7687A"/>
    <w:rsid w:val="02385327"/>
    <w:rsid w:val="023D46EC"/>
    <w:rsid w:val="02533F0F"/>
    <w:rsid w:val="02C62870"/>
    <w:rsid w:val="02DC3F04"/>
    <w:rsid w:val="031C69F7"/>
    <w:rsid w:val="03942A31"/>
    <w:rsid w:val="03D472D2"/>
    <w:rsid w:val="03EA43FF"/>
    <w:rsid w:val="03FB485E"/>
    <w:rsid w:val="040A2CF3"/>
    <w:rsid w:val="046B3792"/>
    <w:rsid w:val="04854128"/>
    <w:rsid w:val="048E6BE7"/>
    <w:rsid w:val="04956A61"/>
    <w:rsid w:val="04B769D7"/>
    <w:rsid w:val="04BF763A"/>
    <w:rsid w:val="04CE1DFD"/>
    <w:rsid w:val="05003113"/>
    <w:rsid w:val="05031C1C"/>
    <w:rsid w:val="05035BC7"/>
    <w:rsid w:val="050414F1"/>
    <w:rsid w:val="057E76EF"/>
    <w:rsid w:val="0580326D"/>
    <w:rsid w:val="05A54A82"/>
    <w:rsid w:val="05BE3D95"/>
    <w:rsid w:val="05BF74F0"/>
    <w:rsid w:val="05F442DA"/>
    <w:rsid w:val="05F61781"/>
    <w:rsid w:val="06163E4E"/>
    <w:rsid w:val="06175254"/>
    <w:rsid w:val="06257970"/>
    <w:rsid w:val="064E0C77"/>
    <w:rsid w:val="06606BFB"/>
    <w:rsid w:val="06764DB6"/>
    <w:rsid w:val="06847E83"/>
    <w:rsid w:val="069F7723"/>
    <w:rsid w:val="06C07699"/>
    <w:rsid w:val="06D849E3"/>
    <w:rsid w:val="07057767"/>
    <w:rsid w:val="07091040"/>
    <w:rsid w:val="07131CDD"/>
    <w:rsid w:val="07612C2A"/>
    <w:rsid w:val="076F203A"/>
    <w:rsid w:val="077566D6"/>
    <w:rsid w:val="07A82643"/>
    <w:rsid w:val="07AA0EFE"/>
    <w:rsid w:val="07AA2823"/>
    <w:rsid w:val="07C90658"/>
    <w:rsid w:val="07ED2710"/>
    <w:rsid w:val="080812F8"/>
    <w:rsid w:val="08251EAA"/>
    <w:rsid w:val="08370860"/>
    <w:rsid w:val="084B203D"/>
    <w:rsid w:val="0854278F"/>
    <w:rsid w:val="0863220E"/>
    <w:rsid w:val="08A74FB5"/>
    <w:rsid w:val="08B576D2"/>
    <w:rsid w:val="08DE481F"/>
    <w:rsid w:val="08F00FB1"/>
    <w:rsid w:val="09181A0E"/>
    <w:rsid w:val="092513EE"/>
    <w:rsid w:val="093C56FD"/>
    <w:rsid w:val="095E1B17"/>
    <w:rsid w:val="097338EA"/>
    <w:rsid w:val="097F383C"/>
    <w:rsid w:val="099B68C7"/>
    <w:rsid w:val="09AD519B"/>
    <w:rsid w:val="09B2776D"/>
    <w:rsid w:val="09D21BBD"/>
    <w:rsid w:val="0A00497C"/>
    <w:rsid w:val="0A4C5E14"/>
    <w:rsid w:val="0A7669ED"/>
    <w:rsid w:val="0A8235E3"/>
    <w:rsid w:val="0AA51080"/>
    <w:rsid w:val="0B2621C1"/>
    <w:rsid w:val="0B696551"/>
    <w:rsid w:val="0B6E1DBA"/>
    <w:rsid w:val="0B744C9C"/>
    <w:rsid w:val="0B7A250D"/>
    <w:rsid w:val="0BBC2B25"/>
    <w:rsid w:val="0BCB2D68"/>
    <w:rsid w:val="0BE300B2"/>
    <w:rsid w:val="0BF311B0"/>
    <w:rsid w:val="0BFD5EB0"/>
    <w:rsid w:val="0C087B18"/>
    <w:rsid w:val="0C2A7A8F"/>
    <w:rsid w:val="0C372177"/>
    <w:rsid w:val="0C62191E"/>
    <w:rsid w:val="0C9475FE"/>
    <w:rsid w:val="0CAC0DEC"/>
    <w:rsid w:val="0CBF5CFF"/>
    <w:rsid w:val="0CD30126"/>
    <w:rsid w:val="0CD520F0"/>
    <w:rsid w:val="0CFA1B57"/>
    <w:rsid w:val="0CFF53BF"/>
    <w:rsid w:val="0D2564A8"/>
    <w:rsid w:val="0D317D38"/>
    <w:rsid w:val="0D336E17"/>
    <w:rsid w:val="0D411534"/>
    <w:rsid w:val="0D652DC1"/>
    <w:rsid w:val="0D67777A"/>
    <w:rsid w:val="0D6C60A3"/>
    <w:rsid w:val="0D8E229F"/>
    <w:rsid w:val="0DC45CC1"/>
    <w:rsid w:val="0DE673CA"/>
    <w:rsid w:val="0DEB14A0"/>
    <w:rsid w:val="0DF27D93"/>
    <w:rsid w:val="0E0B38F0"/>
    <w:rsid w:val="0E531FD9"/>
    <w:rsid w:val="0E8611C8"/>
    <w:rsid w:val="0E8F62CF"/>
    <w:rsid w:val="0ECC12D1"/>
    <w:rsid w:val="0ED65CAC"/>
    <w:rsid w:val="0EDB39C9"/>
    <w:rsid w:val="0EDC703A"/>
    <w:rsid w:val="0EE9751F"/>
    <w:rsid w:val="0EEF6D6E"/>
    <w:rsid w:val="0F405924"/>
    <w:rsid w:val="0F4B669A"/>
    <w:rsid w:val="0F59068B"/>
    <w:rsid w:val="0F5B7E02"/>
    <w:rsid w:val="0F655282"/>
    <w:rsid w:val="0F712210"/>
    <w:rsid w:val="0F7B6853"/>
    <w:rsid w:val="0FA638D0"/>
    <w:rsid w:val="0FC770AD"/>
    <w:rsid w:val="0FFC5BE6"/>
    <w:rsid w:val="10060813"/>
    <w:rsid w:val="101F3682"/>
    <w:rsid w:val="10501A8E"/>
    <w:rsid w:val="10686DD7"/>
    <w:rsid w:val="10C61B12"/>
    <w:rsid w:val="10CD5F35"/>
    <w:rsid w:val="10D12BCF"/>
    <w:rsid w:val="10DD77C5"/>
    <w:rsid w:val="10F468BD"/>
    <w:rsid w:val="11032FA4"/>
    <w:rsid w:val="112421D8"/>
    <w:rsid w:val="1131366D"/>
    <w:rsid w:val="11513D10"/>
    <w:rsid w:val="1158509E"/>
    <w:rsid w:val="115C6663"/>
    <w:rsid w:val="11625F1D"/>
    <w:rsid w:val="11DF131B"/>
    <w:rsid w:val="12096398"/>
    <w:rsid w:val="1230601B"/>
    <w:rsid w:val="12543AB7"/>
    <w:rsid w:val="125A3098"/>
    <w:rsid w:val="12747CB6"/>
    <w:rsid w:val="12971BF6"/>
    <w:rsid w:val="12D73BA1"/>
    <w:rsid w:val="13031039"/>
    <w:rsid w:val="133833D9"/>
    <w:rsid w:val="134C478E"/>
    <w:rsid w:val="135158E4"/>
    <w:rsid w:val="1358575C"/>
    <w:rsid w:val="135E69D0"/>
    <w:rsid w:val="13743CE5"/>
    <w:rsid w:val="138C58AB"/>
    <w:rsid w:val="13AC347F"/>
    <w:rsid w:val="13B011C1"/>
    <w:rsid w:val="13BF7656"/>
    <w:rsid w:val="13CB6866"/>
    <w:rsid w:val="142C24F7"/>
    <w:rsid w:val="14787805"/>
    <w:rsid w:val="149F2000"/>
    <w:rsid w:val="14A01236"/>
    <w:rsid w:val="14A8499A"/>
    <w:rsid w:val="14AA3E63"/>
    <w:rsid w:val="14B4083D"/>
    <w:rsid w:val="14B44CE1"/>
    <w:rsid w:val="1514752E"/>
    <w:rsid w:val="15155054"/>
    <w:rsid w:val="152036FA"/>
    <w:rsid w:val="15270FAB"/>
    <w:rsid w:val="153951E6"/>
    <w:rsid w:val="154D47EE"/>
    <w:rsid w:val="15657D89"/>
    <w:rsid w:val="15A153FF"/>
    <w:rsid w:val="15AF4F21"/>
    <w:rsid w:val="16026A2A"/>
    <w:rsid w:val="162437A1"/>
    <w:rsid w:val="16273291"/>
    <w:rsid w:val="163C3C0C"/>
    <w:rsid w:val="164B6F7F"/>
    <w:rsid w:val="164D57DD"/>
    <w:rsid w:val="166149F5"/>
    <w:rsid w:val="16650B2B"/>
    <w:rsid w:val="16704C38"/>
    <w:rsid w:val="167F4E7B"/>
    <w:rsid w:val="16893F4C"/>
    <w:rsid w:val="16DE4297"/>
    <w:rsid w:val="16E72F44"/>
    <w:rsid w:val="172123D6"/>
    <w:rsid w:val="17547FA7"/>
    <w:rsid w:val="175E2CE2"/>
    <w:rsid w:val="17634742"/>
    <w:rsid w:val="17667DE9"/>
    <w:rsid w:val="17750F77"/>
    <w:rsid w:val="17A80401"/>
    <w:rsid w:val="17D47448"/>
    <w:rsid w:val="17D86F39"/>
    <w:rsid w:val="183028D1"/>
    <w:rsid w:val="18312189"/>
    <w:rsid w:val="18383533"/>
    <w:rsid w:val="183D35A5"/>
    <w:rsid w:val="1844637C"/>
    <w:rsid w:val="1890336F"/>
    <w:rsid w:val="18F90F15"/>
    <w:rsid w:val="190E24E6"/>
    <w:rsid w:val="19241D0A"/>
    <w:rsid w:val="192A420F"/>
    <w:rsid w:val="196B7938"/>
    <w:rsid w:val="19851C12"/>
    <w:rsid w:val="198A6011"/>
    <w:rsid w:val="19A075E2"/>
    <w:rsid w:val="19C92FDD"/>
    <w:rsid w:val="19CD59D7"/>
    <w:rsid w:val="19F96B6F"/>
    <w:rsid w:val="1A1B4EBB"/>
    <w:rsid w:val="1A2E2E40"/>
    <w:rsid w:val="1A381F10"/>
    <w:rsid w:val="1A47560A"/>
    <w:rsid w:val="1A6A7716"/>
    <w:rsid w:val="1A6C1BBA"/>
    <w:rsid w:val="1A7840BB"/>
    <w:rsid w:val="1A8B6099"/>
    <w:rsid w:val="1A92472C"/>
    <w:rsid w:val="1A972B45"/>
    <w:rsid w:val="1AAD645B"/>
    <w:rsid w:val="1AD63BEC"/>
    <w:rsid w:val="1AF06347"/>
    <w:rsid w:val="1AFC2F3E"/>
    <w:rsid w:val="1B0167A6"/>
    <w:rsid w:val="1B4432C9"/>
    <w:rsid w:val="1B4C32D5"/>
    <w:rsid w:val="1B972C67"/>
    <w:rsid w:val="1B993C3C"/>
    <w:rsid w:val="1BB90E2F"/>
    <w:rsid w:val="1BB9498B"/>
    <w:rsid w:val="1BC7354C"/>
    <w:rsid w:val="1BE7774A"/>
    <w:rsid w:val="1BED2887"/>
    <w:rsid w:val="1BF65BDF"/>
    <w:rsid w:val="1C1B3898"/>
    <w:rsid w:val="1C4701E9"/>
    <w:rsid w:val="1C5E5533"/>
    <w:rsid w:val="1CC96E50"/>
    <w:rsid w:val="1D24795B"/>
    <w:rsid w:val="1D4A4435"/>
    <w:rsid w:val="1DBC7851"/>
    <w:rsid w:val="1DC1221D"/>
    <w:rsid w:val="1DF83E91"/>
    <w:rsid w:val="1E1E766F"/>
    <w:rsid w:val="1E206A66"/>
    <w:rsid w:val="1E2223FC"/>
    <w:rsid w:val="1E543091"/>
    <w:rsid w:val="1E870527"/>
    <w:rsid w:val="1E8E20FF"/>
    <w:rsid w:val="1E8F7C25"/>
    <w:rsid w:val="1EB853CE"/>
    <w:rsid w:val="1EE7180F"/>
    <w:rsid w:val="1EE77A61"/>
    <w:rsid w:val="1EF5217E"/>
    <w:rsid w:val="1EF54156"/>
    <w:rsid w:val="1F0E7064"/>
    <w:rsid w:val="1F1A2CCE"/>
    <w:rsid w:val="1F413615"/>
    <w:rsid w:val="1F6115C2"/>
    <w:rsid w:val="1F6E6D87"/>
    <w:rsid w:val="1F856DAB"/>
    <w:rsid w:val="1FB673BE"/>
    <w:rsid w:val="201605FE"/>
    <w:rsid w:val="201B5C14"/>
    <w:rsid w:val="20547378"/>
    <w:rsid w:val="20662F73"/>
    <w:rsid w:val="208732AA"/>
    <w:rsid w:val="20880DD0"/>
    <w:rsid w:val="20A21E92"/>
    <w:rsid w:val="211014F1"/>
    <w:rsid w:val="21535882"/>
    <w:rsid w:val="2164183D"/>
    <w:rsid w:val="21746E74"/>
    <w:rsid w:val="217952E8"/>
    <w:rsid w:val="21A1039B"/>
    <w:rsid w:val="21AB2553"/>
    <w:rsid w:val="21B93937"/>
    <w:rsid w:val="21BF4CC5"/>
    <w:rsid w:val="21C54AA9"/>
    <w:rsid w:val="221C6A21"/>
    <w:rsid w:val="222A213F"/>
    <w:rsid w:val="223A2E2A"/>
    <w:rsid w:val="22460F43"/>
    <w:rsid w:val="22631AF5"/>
    <w:rsid w:val="229972C4"/>
    <w:rsid w:val="22AC524A"/>
    <w:rsid w:val="232C1EE7"/>
    <w:rsid w:val="2393640A"/>
    <w:rsid w:val="239A32F4"/>
    <w:rsid w:val="239C6BBC"/>
    <w:rsid w:val="23B75C54"/>
    <w:rsid w:val="23C038FB"/>
    <w:rsid w:val="23CD5478"/>
    <w:rsid w:val="23EB3B50"/>
    <w:rsid w:val="23F8626D"/>
    <w:rsid w:val="246456B0"/>
    <w:rsid w:val="24E567F1"/>
    <w:rsid w:val="25010F47"/>
    <w:rsid w:val="252A06A8"/>
    <w:rsid w:val="253A4D8F"/>
    <w:rsid w:val="2551032A"/>
    <w:rsid w:val="255B2340"/>
    <w:rsid w:val="25643BBA"/>
    <w:rsid w:val="256C6F12"/>
    <w:rsid w:val="25714529"/>
    <w:rsid w:val="257B7155"/>
    <w:rsid w:val="258C3110"/>
    <w:rsid w:val="25911A7F"/>
    <w:rsid w:val="25926EA1"/>
    <w:rsid w:val="25C7319D"/>
    <w:rsid w:val="266F0A68"/>
    <w:rsid w:val="26793695"/>
    <w:rsid w:val="269F0C21"/>
    <w:rsid w:val="26AA1AA0"/>
    <w:rsid w:val="26B40111"/>
    <w:rsid w:val="26B446CD"/>
    <w:rsid w:val="26C80BE0"/>
    <w:rsid w:val="26D11723"/>
    <w:rsid w:val="270218DC"/>
    <w:rsid w:val="27554102"/>
    <w:rsid w:val="27675BE3"/>
    <w:rsid w:val="276E2ACE"/>
    <w:rsid w:val="277327DA"/>
    <w:rsid w:val="279462AC"/>
    <w:rsid w:val="27AC6CA1"/>
    <w:rsid w:val="27AE736E"/>
    <w:rsid w:val="27B0758A"/>
    <w:rsid w:val="27C9064C"/>
    <w:rsid w:val="27EE00B2"/>
    <w:rsid w:val="28221B0A"/>
    <w:rsid w:val="28446343"/>
    <w:rsid w:val="287E4F92"/>
    <w:rsid w:val="28870D98"/>
    <w:rsid w:val="28905912"/>
    <w:rsid w:val="28A03002"/>
    <w:rsid w:val="28B5297E"/>
    <w:rsid w:val="28C35CCE"/>
    <w:rsid w:val="28D30DD2"/>
    <w:rsid w:val="28F434A6"/>
    <w:rsid w:val="29121B7F"/>
    <w:rsid w:val="29143AF6"/>
    <w:rsid w:val="2944442E"/>
    <w:rsid w:val="29AA0009"/>
    <w:rsid w:val="29E31154"/>
    <w:rsid w:val="29E4351B"/>
    <w:rsid w:val="29FD282F"/>
    <w:rsid w:val="2A092F82"/>
    <w:rsid w:val="2A0E0598"/>
    <w:rsid w:val="2A224043"/>
    <w:rsid w:val="2A5D5855"/>
    <w:rsid w:val="2A8B6F60"/>
    <w:rsid w:val="2A9C3DF6"/>
    <w:rsid w:val="2AB90504"/>
    <w:rsid w:val="2AC46EA9"/>
    <w:rsid w:val="2B035C23"/>
    <w:rsid w:val="2B0B64E8"/>
    <w:rsid w:val="2B2D2CA0"/>
    <w:rsid w:val="2B430715"/>
    <w:rsid w:val="2B4C7871"/>
    <w:rsid w:val="2B5B534A"/>
    <w:rsid w:val="2B6C37C8"/>
    <w:rsid w:val="2B8723B0"/>
    <w:rsid w:val="2B8A1EA0"/>
    <w:rsid w:val="2BAE764E"/>
    <w:rsid w:val="2C0F23A5"/>
    <w:rsid w:val="2C1520B2"/>
    <w:rsid w:val="2C31056E"/>
    <w:rsid w:val="2C414C55"/>
    <w:rsid w:val="2C4C123B"/>
    <w:rsid w:val="2C6646BB"/>
    <w:rsid w:val="2C772424"/>
    <w:rsid w:val="2C7A3CC3"/>
    <w:rsid w:val="2C8B4122"/>
    <w:rsid w:val="2CA359AE"/>
    <w:rsid w:val="2CB90C8F"/>
    <w:rsid w:val="2CE675AA"/>
    <w:rsid w:val="2D1E0AF2"/>
    <w:rsid w:val="2D236108"/>
    <w:rsid w:val="2D2C76B3"/>
    <w:rsid w:val="2D522E91"/>
    <w:rsid w:val="2D630BFB"/>
    <w:rsid w:val="2D83304B"/>
    <w:rsid w:val="2DAE5C5C"/>
    <w:rsid w:val="2DE25FC3"/>
    <w:rsid w:val="2E051CB2"/>
    <w:rsid w:val="2EC61441"/>
    <w:rsid w:val="2EE6563F"/>
    <w:rsid w:val="2EE87609"/>
    <w:rsid w:val="2EFA0A6D"/>
    <w:rsid w:val="2F1A5EBC"/>
    <w:rsid w:val="2F592A6B"/>
    <w:rsid w:val="2F9B467C"/>
    <w:rsid w:val="2FAA48BF"/>
    <w:rsid w:val="300C37CC"/>
    <w:rsid w:val="302E3742"/>
    <w:rsid w:val="303F594F"/>
    <w:rsid w:val="30705B08"/>
    <w:rsid w:val="308C0468"/>
    <w:rsid w:val="30AE6631"/>
    <w:rsid w:val="30C6397A"/>
    <w:rsid w:val="30EB518F"/>
    <w:rsid w:val="30EF04D7"/>
    <w:rsid w:val="31083F93"/>
    <w:rsid w:val="3171536C"/>
    <w:rsid w:val="3188346D"/>
    <w:rsid w:val="31A16195"/>
    <w:rsid w:val="31AD68E8"/>
    <w:rsid w:val="31D64091"/>
    <w:rsid w:val="32425283"/>
    <w:rsid w:val="32557A93"/>
    <w:rsid w:val="325B4596"/>
    <w:rsid w:val="325F4FFB"/>
    <w:rsid w:val="326A2A2B"/>
    <w:rsid w:val="32732851"/>
    <w:rsid w:val="327A33B7"/>
    <w:rsid w:val="327F44ED"/>
    <w:rsid w:val="32931F82"/>
    <w:rsid w:val="329F4483"/>
    <w:rsid w:val="32D06D32"/>
    <w:rsid w:val="32D61E6F"/>
    <w:rsid w:val="32D81743"/>
    <w:rsid w:val="330E1609"/>
    <w:rsid w:val="33184235"/>
    <w:rsid w:val="33193785"/>
    <w:rsid w:val="332F1995"/>
    <w:rsid w:val="33482D6D"/>
    <w:rsid w:val="33835B53"/>
    <w:rsid w:val="339733AC"/>
    <w:rsid w:val="33A930DF"/>
    <w:rsid w:val="33D068BE"/>
    <w:rsid w:val="33DA14EB"/>
    <w:rsid w:val="340071A3"/>
    <w:rsid w:val="34012F1B"/>
    <w:rsid w:val="3442156A"/>
    <w:rsid w:val="3460367F"/>
    <w:rsid w:val="346F257B"/>
    <w:rsid w:val="34936269"/>
    <w:rsid w:val="34B306BA"/>
    <w:rsid w:val="34BA1A48"/>
    <w:rsid w:val="34BF2BBB"/>
    <w:rsid w:val="34F13EEA"/>
    <w:rsid w:val="34F140D7"/>
    <w:rsid w:val="34F605A6"/>
    <w:rsid w:val="34FF745B"/>
    <w:rsid w:val="35076310"/>
    <w:rsid w:val="35132F06"/>
    <w:rsid w:val="35154ED0"/>
    <w:rsid w:val="352073D1"/>
    <w:rsid w:val="352769B2"/>
    <w:rsid w:val="35441312"/>
    <w:rsid w:val="35524794"/>
    <w:rsid w:val="35571045"/>
    <w:rsid w:val="35696FCA"/>
    <w:rsid w:val="359E4EC6"/>
    <w:rsid w:val="35B4585A"/>
    <w:rsid w:val="35E86141"/>
    <w:rsid w:val="35EA1EB9"/>
    <w:rsid w:val="36047377"/>
    <w:rsid w:val="36056CF3"/>
    <w:rsid w:val="36142D48"/>
    <w:rsid w:val="363B44C3"/>
    <w:rsid w:val="36483084"/>
    <w:rsid w:val="364D069A"/>
    <w:rsid w:val="365612FD"/>
    <w:rsid w:val="368220F2"/>
    <w:rsid w:val="36A93B22"/>
    <w:rsid w:val="36BB3856"/>
    <w:rsid w:val="36C941C4"/>
    <w:rsid w:val="36C949B9"/>
    <w:rsid w:val="36D6068F"/>
    <w:rsid w:val="36DE170F"/>
    <w:rsid w:val="36EE59D9"/>
    <w:rsid w:val="36EF34FF"/>
    <w:rsid w:val="37066EE1"/>
    <w:rsid w:val="370F76FD"/>
    <w:rsid w:val="371A057C"/>
    <w:rsid w:val="3720190B"/>
    <w:rsid w:val="372633C5"/>
    <w:rsid w:val="375C0B95"/>
    <w:rsid w:val="375D490D"/>
    <w:rsid w:val="375F2433"/>
    <w:rsid w:val="37637547"/>
    <w:rsid w:val="378105FB"/>
    <w:rsid w:val="3781684D"/>
    <w:rsid w:val="37C91FA2"/>
    <w:rsid w:val="37D746BF"/>
    <w:rsid w:val="37DE5A4E"/>
    <w:rsid w:val="37E34E12"/>
    <w:rsid w:val="380F5C07"/>
    <w:rsid w:val="38210D36"/>
    <w:rsid w:val="3842422E"/>
    <w:rsid w:val="386A202C"/>
    <w:rsid w:val="38765C86"/>
    <w:rsid w:val="389846CF"/>
    <w:rsid w:val="38E075A3"/>
    <w:rsid w:val="38FB618B"/>
    <w:rsid w:val="391536F1"/>
    <w:rsid w:val="39965EB4"/>
    <w:rsid w:val="399B0698"/>
    <w:rsid w:val="399F2FBB"/>
    <w:rsid w:val="39BE1776"/>
    <w:rsid w:val="39CC6E89"/>
    <w:rsid w:val="39CD3FCC"/>
    <w:rsid w:val="39CE6256"/>
    <w:rsid w:val="39E210F9"/>
    <w:rsid w:val="39F20B9C"/>
    <w:rsid w:val="3A056A4A"/>
    <w:rsid w:val="3A0948D8"/>
    <w:rsid w:val="3A211C22"/>
    <w:rsid w:val="3A3A78DB"/>
    <w:rsid w:val="3A4122C4"/>
    <w:rsid w:val="3A4D2A17"/>
    <w:rsid w:val="3A7A7584"/>
    <w:rsid w:val="3A886145"/>
    <w:rsid w:val="3A940645"/>
    <w:rsid w:val="3A946897"/>
    <w:rsid w:val="3AAA60BB"/>
    <w:rsid w:val="3AAC3BE1"/>
    <w:rsid w:val="3AC11B74"/>
    <w:rsid w:val="3AE25855"/>
    <w:rsid w:val="3B15619A"/>
    <w:rsid w:val="3B2479B6"/>
    <w:rsid w:val="3B275163"/>
    <w:rsid w:val="3B3D0CDD"/>
    <w:rsid w:val="3B457B92"/>
    <w:rsid w:val="3B5B1163"/>
    <w:rsid w:val="3B6C5B66"/>
    <w:rsid w:val="3B716BD9"/>
    <w:rsid w:val="3B9052B1"/>
    <w:rsid w:val="3B9A6D9C"/>
    <w:rsid w:val="3C1F03E3"/>
    <w:rsid w:val="3C58281F"/>
    <w:rsid w:val="3C6D73A0"/>
    <w:rsid w:val="3C71314D"/>
    <w:rsid w:val="3C7544A7"/>
    <w:rsid w:val="3CDB07AE"/>
    <w:rsid w:val="3CDB69FF"/>
    <w:rsid w:val="3CF4186F"/>
    <w:rsid w:val="3D023F8C"/>
    <w:rsid w:val="3D0F7E6D"/>
    <w:rsid w:val="3D202664"/>
    <w:rsid w:val="3D4008F3"/>
    <w:rsid w:val="3D406863"/>
    <w:rsid w:val="3D687B67"/>
    <w:rsid w:val="3D8F3346"/>
    <w:rsid w:val="3D9D3B42"/>
    <w:rsid w:val="3D9D5A63"/>
    <w:rsid w:val="3DB42DAD"/>
    <w:rsid w:val="3DD31485"/>
    <w:rsid w:val="3DF5589F"/>
    <w:rsid w:val="3DF77869"/>
    <w:rsid w:val="3E063608"/>
    <w:rsid w:val="3E2717D1"/>
    <w:rsid w:val="3E483C21"/>
    <w:rsid w:val="3E704F26"/>
    <w:rsid w:val="3EF9316D"/>
    <w:rsid w:val="3F3B3785"/>
    <w:rsid w:val="3F5735D4"/>
    <w:rsid w:val="3F6C53EE"/>
    <w:rsid w:val="3FA96941"/>
    <w:rsid w:val="3FAD1589"/>
    <w:rsid w:val="3FB452E6"/>
    <w:rsid w:val="3FD37E62"/>
    <w:rsid w:val="400C6ED0"/>
    <w:rsid w:val="40104C12"/>
    <w:rsid w:val="405A5E8D"/>
    <w:rsid w:val="407822F5"/>
    <w:rsid w:val="4081341A"/>
    <w:rsid w:val="409F1AF2"/>
    <w:rsid w:val="40A1586A"/>
    <w:rsid w:val="40A92971"/>
    <w:rsid w:val="40DB5220"/>
    <w:rsid w:val="40DE1664"/>
    <w:rsid w:val="40F41E3E"/>
    <w:rsid w:val="40F7192E"/>
    <w:rsid w:val="41061B71"/>
    <w:rsid w:val="411918A4"/>
    <w:rsid w:val="41252A6D"/>
    <w:rsid w:val="416C40CA"/>
    <w:rsid w:val="41801923"/>
    <w:rsid w:val="41DB1250"/>
    <w:rsid w:val="42450845"/>
    <w:rsid w:val="424566C9"/>
    <w:rsid w:val="429D6505"/>
    <w:rsid w:val="42B2161E"/>
    <w:rsid w:val="42B21FB1"/>
    <w:rsid w:val="42C37E2A"/>
    <w:rsid w:val="42DA5063"/>
    <w:rsid w:val="42FF4ACA"/>
    <w:rsid w:val="430640AA"/>
    <w:rsid w:val="430F5864"/>
    <w:rsid w:val="43265631"/>
    <w:rsid w:val="434B5F61"/>
    <w:rsid w:val="434B7D0F"/>
    <w:rsid w:val="434F15AD"/>
    <w:rsid w:val="4387343D"/>
    <w:rsid w:val="43BB4E95"/>
    <w:rsid w:val="43CA332A"/>
    <w:rsid w:val="440A7BCA"/>
    <w:rsid w:val="4420119C"/>
    <w:rsid w:val="443D3AFC"/>
    <w:rsid w:val="447B63D2"/>
    <w:rsid w:val="448243A4"/>
    <w:rsid w:val="44A92F3F"/>
    <w:rsid w:val="44AD6ED3"/>
    <w:rsid w:val="44B33DBE"/>
    <w:rsid w:val="44FF7003"/>
    <w:rsid w:val="451C7BB5"/>
    <w:rsid w:val="4554734F"/>
    <w:rsid w:val="458D0AB3"/>
    <w:rsid w:val="4594599D"/>
    <w:rsid w:val="45AC2F53"/>
    <w:rsid w:val="45C21E46"/>
    <w:rsid w:val="45D87F80"/>
    <w:rsid w:val="45DD5596"/>
    <w:rsid w:val="45E71F71"/>
    <w:rsid w:val="45EC7588"/>
    <w:rsid w:val="45FB5A1D"/>
    <w:rsid w:val="460348D1"/>
    <w:rsid w:val="462F2174"/>
    <w:rsid w:val="463827CD"/>
    <w:rsid w:val="46603AD2"/>
    <w:rsid w:val="46780E1B"/>
    <w:rsid w:val="46794B93"/>
    <w:rsid w:val="46A547C4"/>
    <w:rsid w:val="47150D60"/>
    <w:rsid w:val="473236C0"/>
    <w:rsid w:val="475D3DA8"/>
    <w:rsid w:val="47633879"/>
    <w:rsid w:val="477105E8"/>
    <w:rsid w:val="479003E6"/>
    <w:rsid w:val="47A04ACD"/>
    <w:rsid w:val="47AC3472"/>
    <w:rsid w:val="47AE3889"/>
    <w:rsid w:val="47B40579"/>
    <w:rsid w:val="47D74267"/>
    <w:rsid w:val="47E3608D"/>
    <w:rsid w:val="47ED5839"/>
    <w:rsid w:val="482E1499"/>
    <w:rsid w:val="4844317B"/>
    <w:rsid w:val="48585AAB"/>
    <w:rsid w:val="485A1120"/>
    <w:rsid w:val="48813675"/>
    <w:rsid w:val="489D2DBB"/>
    <w:rsid w:val="48A04659"/>
    <w:rsid w:val="490C7F41"/>
    <w:rsid w:val="49233A8B"/>
    <w:rsid w:val="49303C2F"/>
    <w:rsid w:val="493569A4"/>
    <w:rsid w:val="49395CF5"/>
    <w:rsid w:val="494D658F"/>
    <w:rsid w:val="49724248"/>
    <w:rsid w:val="497635C9"/>
    <w:rsid w:val="497C6E74"/>
    <w:rsid w:val="49902920"/>
    <w:rsid w:val="49A32653"/>
    <w:rsid w:val="49CA5E32"/>
    <w:rsid w:val="49D162AF"/>
    <w:rsid w:val="49D40A5E"/>
    <w:rsid w:val="49E8450A"/>
    <w:rsid w:val="49EA538A"/>
    <w:rsid w:val="49F7258C"/>
    <w:rsid w:val="4A222C71"/>
    <w:rsid w:val="4A365275"/>
    <w:rsid w:val="4A407EA2"/>
    <w:rsid w:val="4A4C6847"/>
    <w:rsid w:val="4A6873F9"/>
    <w:rsid w:val="4A6C4D26"/>
    <w:rsid w:val="4A9B157C"/>
    <w:rsid w:val="4AD351BA"/>
    <w:rsid w:val="4AD625B4"/>
    <w:rsid w:val="4ADB7BCB"/>
    <w:rsid w:val="4B0D06CC"/>
    <w:rsid w:val="4B1D6435"/>
    <w:rsid w:val="4B475260"/>
    <w:rsid w:val="4B4C4DBD"/>
    <w:rsid w:val="4B683B54"/>
    <w:rsid w:val="4B693428"/>
    <w:rsid w:val="4B694816"/>
    <w:rsid w:val="4B6E6C91"/>
    <w:rsid w:val="4B895879"/>
    <w:rsid w:val="4B9A7A86"/>
    <w:rsid w:val="4BAE52DF"/>
    <w:rsid w:val="4BCB5E91"/>
    <w:rsid w:val="4BE331DB"/>
    <w:rsid w:val="4BFE1DC3"/>
    <w:rsid w:val="4C1F59F2"/>
    <w:rsid w:val="4C4A325A"/>
    <w:rsid w:val="4C6205A3"/>
    <w:rsid w:val="4C68635B"/>
    <w:rsid w:val="4C7B3413"/>
    <w:rsid w:val="4C92075D"/>
    <w:rsid w:val="4CAC7A71"/>
    <w:rsid w:val="4CC052CA"/>
    <w:rsid w:val="4CE0771A"/>
    <w:rsid w:val="4CF124D7"/>
    <w:rsid w:val="4D4B54DB"/>
    <w:rsid w:val="4D52686A"/>
    <w:rsid w:val="4D802424"/>
    <w:rsid w:val="4DA56AB6"/>
    <w:rsid w:val="4DB210B7"/>
    <w:rsid w:val="4DF85F9D"/>
    <w:rsid w:val="4E356FFC"/>
    <w:rsid w:val="4E4F4B57"/>
    <w:rsid w:val="4E54216E"/>
    <w:rsid w:val="4E6B0257"/>
    <w:rsid w:val="4E720846"/>
    <w:rsid w:val="4EC70B92"/>
    <w:rsid w:val="4ECB71EF"/>
    <w:rsid w:val="4ED516C2"/>
    <w:rsid w:val="4ED80FF1"/>
    <w:rsid w:val="4ED908C5"/>
    <w:rsid w:val="4EEB0DDF"/>
    <w:rsid w:val="4EF1548F"/>
    <w:rsid w:val="4F22401A"/>
    <w:rsid w:val="4F247D92"/>
    <w:rsid w:val="4F3336C4"/>
    <w:rsid w:val="4F3B50DC"/>
    <w:rsid w:val="4F3F2E1E"/>
    <w:rsid w:val="4F457D08"/>
    <w:rsid w:val="4F5211EC"/>
    <w:rsid w:val="4F6E725F"/>
    <w:rsid w:val="4FB70C06"/>
    <w:rsid w:val="4FBA0E88"/>
    <w:rsid w:val="4FDD43E5"/>
    <w:rsid w:val="4FFC6C46"/>
    <w:rsid w:val="50190775"/>
    <w:rsid w:val="506643DA"/>
    <w:rsid w:val="50BB4726"/>
    <w:rsid w:val="50DB26D2"/>
    <w:rsid w:val="50F6575E"/>
    <w:rsid w:val="5100172A"/>
    <w:rsid w:val="510E08BD"/>
    <w:rsid w:val="51114346"/>
    <w:rsid w:val="511D2CEB"/>
    <w:rsid w:val="512978E2"/>
    <w:rsid w:val="512B55F2"/>
    <w:rsid w:val="512D063D"/>
    <w:rsid w:val="513242BC"/>
    <w:rsid w:val="51642CE3"/>
    <w:rsid w:val="517843C5"/>
    <w:rsid w:val="5180191D"/>
    <w:rsid w:val="519B00B4"/>
    <w:rsid w:val="519F5616"/>
    <w:rsid w:val="51C029B0"/>
    <w:rsid w:val="51C8534D"/>
    <w:rsid w:val="51D830B6"/>
    <w:rsid w:val="51DB6702"/>
    <w:rsid w:val="51E11F6A"/>
    <w:rsid w:val="51E27A91"/>
    <w:rsid w:val="52523FA2"/>
    <w:rsid w:val="526866AD"/>
    <w:rsid w:val="52952D55"/>
    <w:rsid w:val="52C27FEE"/>
    <w:rsid w:val="52C5188C"/>
    <w:rsid w:val="52C84ED8"/>
    <w:rsid w:val="52CB6B0E"/>
    <w:rsid w:val="530C2416"/>
    <w:rsid w:val="5325057D"/>
    <w:rsid w:val="532540D9"/>
    <w:rsid w:val="535A6478"/>
    <w:rsid w:val="535D7D17"/>
    <w:rsid w:val="53672943"/>
    <w:rsid w:val="536C61AC"/>
    <w:rsid w:val="538F3C48"/>
    <w:rsid w:val="539574B0"/>
    <w:rsid w:val="539D6365"/>
    <w:rsid w:val="53A63401"/>
    <w:rsid w:val="53AE09FB"/>
    <w:rsid w:val="53CE29C2"/>
    <w:rsid w:val="53DF24DA"/>
    <w:rsid w:val="53E75832"/>
    <w:rsid w:val="53EC0BB7"/>
    <w:rsid w:val="53F40027"/>
    <w:rsid w:val="542425E2"/>
    <w:rsid w:val="542B3971"/>
    <w:rsid w:val="54396FBB"/>
    <w:rsid w:val="54844E21"/>
    <w:rsid w:val="548E3F00"/>
    <w:rsid w:val="549A28A4"/>
    <w:rsid w:val="54C350C0"/>
    <w:rsid w:val="54C72DC0"/>
    <w:rsid w:val="54E454B8"/>
    <w:rsid w:val="54FE72D7"/>
    <w:rsid w:val="54FE7711"/>
    <w:rsid w:val="5527238A"/>
    <w:rsid w:val="5531145B"/>
    <w:rsid w:val="55410F72"/>
    <w:rsid w:val="554C1DF1"/>
    <w:rsid w:val="55624083"/>
    <w:rsid w:val="55653A2B"/>
    <w:rsid w:val="556A445B"/>
    <w:rsid w:val="557210DB"/>
    <w:rsid w:val="55B33C1E"/>
    <w:rsid w:val="55C77634"/>
    <w:rsid w:val="55D1679A"/>
    <w:rsid w:val="55EC7130"/>
    <w:rsid w:val="56002BDB"/>
    <w:rsid w:val="567333AD"/>
    <w:rsid w:val="567A473C"/>
    <w:rsid w:val="568D446F"/>
    <w:rsid w:val="569A6B8C"/>
    <w:rsid w:val="56C41E5B"/>
    <w:rsid w:val="56EF6ED8"/>
    <w:rsid w:val="56F07FC5"/>
    <w:rsid w:val="57055882"/>
    <w:rsid w:val="57056FC9"/>
    <w:rsid w:val="570D7628"/>
    <w:rsid w:val="572B1EDA"/>
    <w:rsid w:val="57410F4C"/>
    <w:rsid w:val="57BE68AA"/>
    <w:rsid w:val="57F10A2D"/>
    <w:rsid w:val="57F53939"/>
    <w:rsid w:val="57FD73D2"/>
    <w:rsid w:val="58040C9F"/>
    <w:rsid w:val="581E6104"/>
    <w:rsid w:val="584E40D2"/>
    <w:rsid w:val="584E7C2E"/>
    <w:rsid w:val="58543AB8"/>
    <w:rsid w:val="58694A68"/>
    <w:rsid w:val="58A267A3"/>
    <w:rsid w:val="58C93758"/>
    <w:rsid w:val="5901420F"/>
    <w:rsid w:val="59067806"/>
    <w:rsid w:val="59084281"/>
    <w:rsid w:val="59396B30"/>
    <w:rsid w:val="59442E81"/>
    <w:rsid w:val="595C281E"/>
    <w:rsid w:val="5968540D"/>
    <w:rsid w:val="597E4543"/>
    <w:rsid w:val="59BD32BD"/>
    <w:rsid w:val="59C06909"/>
    <w:rsid w:val="59DE2519"/>
    <w:rsid w:val="5A276988"/>
    <w:rsid w:val="5A3F1F24"/>
    <w:rsid w:val="5A545046"/>
    <w:rsid w:val="5A751DEA"/>
    <w:rsid w:val="5A8262B5"/>
    <w:rsid w:val="5AB67D0C"/>
    <w:rsid w:val="5AD00DCE"/>
    <w:rsid w:val="5B093439"/>
    <w:rsid w:val="5B0A0784"/>
    <w:rsid w:val="5B172EA1"/>
    <w:rsid w:val="5B2555BE"/>
    <w:rsid w:val="5B3A26EB"/>
    <w:rsid w:val="5B6F6839"/>
    <w:rsid w:val="5B7C71A8"/>
    <w:rsid w:val="5BE352E9"/>
    <w:rsid w:val="5BEF797A"/>
    <w:rsid w:val="5BF07A90"/>
    <w:rsid w:val="5C1318BA"/>
    <w:rsid w:val="5C1949F7"/>
    <w:rsid w:val="5C272C70"/>
    <w:rsid w:val="5C471564"/>
    <w:rsid w:val="5C6A7000"/>
    <w:rsid w:val="5CB309A7"/>
    <w:rsid w:val="5CBA2D62"/>
    <w:rsid w:val="5CBD35D4"/>
    <w:rsid w:val="5CC543CF"/>
    <w:rsid w:val="5CE04D9E"/>
    <w:rsid w:val="5CE13766"/>
    <w:rsid w:val="5CE45005"/>
    <w:rsid w:val="5D1C02FB"/>
    <w:rsid w:val="5D1F428F"/>
    <w:rsid w:val="5D2D69AC"/>
    <w:rsid w:val="5D3D2CF2"/>
    <w:rsid w:val="5D8A4132"/>
    <w:rsid w:val="5DB1138B"/>
    <w:rsid w:val="5DC80321"/>
    <w:rsid w:val="5DD230AF"/>
    <w:rsid w:val="5DD45079"/>
    <w:rsid w:val="5DD63EE7"/>
    <w:rsid w:val="5E03459C"/>
    <w:rsid w:val="5E3C677A"/>
    <w:rsid w:val="5E4C2E61"/>
    <w:rsid w:val="5E4E6BDA"/>
    <w:rsid w:val="5E532442"/>
    <w:rsid w:val="5E6F08FE"/>
    <w:rsid w:val="5E89400B"/>
    <w:rsid w:val="5EAA35A6"/>
    <w:rsid w:val="5EF157B7"/>
    <w:rsid w:val="5F175268"/>
    <w:rsid w:val="5F202248"/>
    <w:rsid w:val="5F2178F3"/>
    <w:rsid w:val="5F2636B2"/>
    <w:rsid w:val="5F36141C"/>
    <w:rsid w:val="5F37766E"/>
    <w:rsid w:val="5F3833E6"/>
    <w:rsid w:val="5F6B7317"/>
    <w:rsid w:val="5F812FDF"/>
    <w:rsid w:val="5F9920D6"/>
    <w:rsid w:val="5FB03E6D"/>
    <w:rsid w:val="5FBB4E3E"/>
    <w:rsid w:val="5FBC7B73"/>
    <w:rsid w:val="5FCB6C0B"/>
    <w:rsid w:val="5FCF3D4A"/>
    <w:rsid w:val="5FE1785D"/>
    <w:rsid w:val="60457B68"/>
    <w:rsid w:val="6089214B"/>
    <w:rsid w:val="60997EB4"/>
    <w:rsid w:val="60C45117"/>
    <w:rsid w:val="60E0197E"/>
    <w:rsid w:val="60E5184F"/>
    <w:rsid w:val="60F670B5"/>
    <w:rsid w:val="60F8375F"/>
    <w:rsid w:val="611A7247"/>
    <w:rsid w:val="617950AB"/>
    <w:rsid w:val="617F4455"/>
    <w:rsid w:val="618B0B98"/>
    <w:rsid w:val="618F6843"/>
    <w:rsid w:val="61F730E4"/>
    <w:rsid w:val="61F90509"/>
    <w:rsid w:val="61F950AE"/>
    <w:rsid w:val="623E0D13"/>
    <w:rsid w:val="628F77C1"/>
    <w:rsid w:val="62AC3ECF"/>
    <w:rsid w:val="62C07973"/>
    <w:rsid w:val="62C11704"/>
    <w:rsid w:val="6329551F"/>
    <w:rsid w:val="63A85BA2"/>
    <w:rsid w:val="63B514A9"/>
    <w:rsid w:val="63B70D7D"/>
    <w:rsid w:val="63BF7C32"/>
    <w:rsid w:val="63D57455"/>
    <w:rsid w:val="64283A29"/>
    <w:rsid w:val="64542862"/>
    <w:rsid w:val="64634BAC"/>
    <w:rsid w:val="649410BE"/>
    <w:rsid w:val="64A241FF"/>
    <w:rsid w:val="64A5151D"/>
    <w:rsid w:val="64AD3F2E"/>
    <w:rsid w:val="64B447C4"/>
    <w:rsid w:val="64B81FCE"/>
    <w:rsid w:val="64CD637E"/>
    <w:rsid w:val="64DA58EB"/>
    <w:rsid w:val="650A75D2"/>
    <w:rsid w:val="651144BD"/>
    <w:rsid w:val="65442AE4"/>
    <w:rsid w:val="655B7E2E"/>
    <w:rsid w:val="65B31211"/>
    <w:rsid w:val="65BB267B"/>
    <w:rsid w:val="65CE23AE"/>
    <w:rsid w:val="65D8322D"/>
    <w:rsid w:val="65DA51F7"/>
    <w:rsid w:val="6659436D"/>
    <w:rsid w:val="66723903"/>
    <w:rsid w:val="668A2779"/>
    <w:rsid w:val="66961477"/>
    <w:rsid w:val="66A31A8D"/>
    <w:rsid w:val="66B4103C"/>
    <w:rsid w:val="66D103A8"/>
    <w:rsid w:val="66D659BE"/>
    <w:rsid w:val="66DE2AC5"/>
    <w:rsid w:val="671362D9"/>
    <w:rsid w:val="67184229"/>
    <w:rsid w:val="671E1113"/>
    <w:rsid w:val="672F50CE"/>
    <w:rsid w:val="67395F4D"/>
    <w:rsid w:val="673B3A73"/>
    <w:rsid w:val="673C3FA4"/>
    <w:rsid w:val="67513297"/>
    <w:rsid w:val="67674868"/>
    <w:rsid w:val="676A6106"/>
    <w:rsid w:val="677052C1"/>
    <w:rsid w:val="679413D5"/>
    <w:rsid w:val="679A6048"/>
    <w:rsid w:val="67B101D9"/>
    <w:rsid w:val="67BF6452"/>
    <w:rsid w:val="67C26CC2"/>
    <w:rsid w:val="67CE0D8B"/>
    <w:rsid w:val="6808604B"/>
    <w:rsid w:val="68240BD6"/>
    <w:rsid w:val="68580655"/>
    <w:rsid w:val="688A4CB2"/>
    <w:rsid w:val="68924279"/>
    <w:rsid w:val="68986BD8"/>
    <w:rsid w:val="68BC5088"/>
    <w:rsid w:val="68CF4A19"/>
    <w:rsid w:val="68EF4B15"/>
    <w:rsid w:val="692D1AE1"/>
    <w:rsid w:val="694771A4"/>
    <w:rsid w:val="697E0FA2"/>
    <w:rsid w:val="69923A21"/>
    <w:rsid w:val="699B4C9D"/>
    <w:rsid w:val="69C77840"/>
    <w:rsid w:val="69F75E04"/>
    <w:rsid w:val="6A0171F6"/>
    <w:rsid w:val="6A201783"/>
    <w:rsid w:val="6A253A30"/>
    <w:rsid w:val="6A505A87"/>
    <w:rsid w:val="6AA302AD"/>
    <w:rsid w:val="6AA87672"/>
    <w:rsid w:val="6AC25BFA"/>
    <w:rsid w:val="6AC63F9C"/>
    <w:rsid w:val="6AD40467"/>
    <w:rsid w:val="6AFA5A37"/>
    <w:rsid w:val="6AFB3C45"/>
    <w:rsid w:val="6B2313EE"/>
    <w:rsid w:val="6B50632B"/>
    <w:rsid w:val="6BA73DCD"/>
    <w:rsid w:val="6BC009EB"/>
    <w:rsid w:val="6BCC3834"/>
    <w:rsid w:val="6BF6265F"/>
    <w:rsid w:val="6BFD39ED"/>
    <w:rsid w:val="6C103720"/>
    <w:rsid w:val="6C225202"/>
    <w:rsid w:val="6C467142"/>
    <w:rsid w:val="6C515AE7"/>
    <w:rsid w:val="6C5F0204"/>
    <w:rsid w:val="6C7D068A"/>
    <w:rsid w:val="6C9854C4"/>
    <w:rsid w:val="6CAE2CC9"/>
    <w:rsid w:val="6CB0280D"/>
    <w:rsid w:val="6CF94FF3"/>
    <w:rsid w:val="6D17288C"/>
    <w:rsid w:val="6D396CA7"/>
    <w:rsid w:val="6D9B526C"/>
    <w:rsid w:val="6DC5053A"/>
    <w:rsid w:val="6DE47C62"/>
    <w:rsid w:val="6DFE57FA"/>
    <w:rsid w:val="6E0A28D3"/>
    <w:rsid w:val="6E557B10"/>
    <w:rsid w:val="6E587601"/>
    <w:rsid w:val="6E7F693B"/>
    <w:rsid w:val="6EB96263"/>
    <w:rsid w:val="6EBA7973"/>
    <w:rsid w:val="6EDA6095"/>
    <w:rsid w:val="6F3E67F6"/>
    <w:rsid w:val="6F5E47A3"/>
    <w:rsid w:val="6F6D0E8A"/>
    <w:rsid w:val="6F912DCA"/>
    <w:rsid w:val="6FA220B1"/>
    <w:rsid w:val="6FF13869"/>
    <w:rsid w:val="6FFA68C2"/>
    <w:rsid w:val="70090BB2"/>
    <w:rsid w:val="702D5AB8"/>
    <w:rsid w:val="7036571F"/>
    <w:rsid w:val="70512559"/>
    <w:rsid w:val="7068518B"/>
    <w:rsid w:val="706A53C9"/>
    <w:rsid w:val="707F0E75"/>
    <w:rsid w:val="70983CE4"/>
    <w:rsid w:val="709A3F00"/>
    <w:rsid w:val="70DC0935"/>
    <w:rsid w:val="71257C6E"/>
    <w:rsid w:val="714874B8"/>
    <w:rsid w:val="71526589"/>
    <w:rsid w:val="719721EE"/>
    <w:rsid w:val="71A67DA3"/>
    <w:rsid w:val="71AB5C99"/>
    <w:rsid w:val="71D451F0"/>
    <w:rsid w:val="71F87130"/>
    <w:rsid w:val="71F96A05"/>
    <w:rsid w:val="72031631"/>
    <w:rsid w:val="72142462"/>
    <w:rsid w:val="721B2E1F"/>
    <w:rsid w:val="721D61C0"/>
    <w:rsid w:val="722021E3"/>
    <w:rsid w:val="7249173A"/>
    <w:rsid w:val="72537BB2"/>
    <w:rsid w:val="729B5D0E"/>
    <w:rsid w:val="72A9667D"/>
    <w:rsid w:val="72E41463"/>
    <w:rsid w:val="72F42330"/>
    <w:rsid w:val="73046CE5"/>
    <w:rsid w:val="730613D9"/>
    <w:rsid w:val="732D4BB8"/>
    <w:rsid w:val="73397A01"/>
    <w:rsid w:val="734B3290"/>
    <w:rsid w:val="736600CA"/>
    <w:rsid w:val="73700F48"/>
    <w:rsid w:val="73950D2D"/>
    <w:rsid w:val="73F456D6"/>
    <w:rsid w:val="73FB4CB6"/>
    <w:rsid w:val="74051691"/>
    <w:rsid w:val="7419513C"/>
    <w:rsid w:val="741D2E7E"/>
    <w:rsid w:val="742C4E6F"/>
    <w:rsid w:val="74626AE3"/>
    <w:rsid w:val="74793E2D"/>
    <w:rsid w:val="749E4AF7"/>
    <w:rsid w:val="74B76CA4"/>
    <w:rsid w:val="74BB2697"/>
    <w:rsid w:val="74C4779E"/>
    <w:rsid w:val="751F2C26"/>
    <w:rsid w:val="75226272"/>
    <w:rsid w:val="75371D1E"/>
    <w:rsid w:val="758D4034"/>
    <w:rsid w:val="759A405B"/>
    <w:rsid w:val="75C4732A"/>
    <w:rsid w:val="75F61BD9"/>
    <w:rsid w:val="762F6E99"/>
    <w:rsid w:val="763320BB"/>
    <w:rsid w:val="76832D41"/>
    <w:rsid w:val="769D2054"/>
    <w:rsid w:val="76AE4262"/>
    <w:rsid w:val="76CA0977"/>
    <w:rsid w:val="77363128"/>
    <w:rsid w:val="774B1AB0"/>
    <w:rsid w:val="7755292F"/>
    <w:rsid w:val="77BA3CC9"/>
    <w:rsid w:val="77BE1507"/>
    <w:rsid w:val="77DF044B"/>
    <w:rsid w:val="7808174F"/>
    <w:rsid w:val="7811128B"/>
    <w:rsid w:val="78874D6A"/>
    <w:rsid w:val="789F3823"/>
    <w:rsid w:val="78A70F68"/>
    <w:rsid w:val="78B158B9"/>
    <w:rsid w:val="78B35B5F"/>
    <w:rsid w:val="78C7160B"/>
    <w:rsid w:val="78CC1671"/>
    <w:rsid w:val="78EE6B97"/>
    <w:rsid w:val="78FB12B4"/>
    <w:rsid w:val="790E7239"/>
    <w:rsid w:val="79334EF2"/>
    <w:rsid w:val="796C4DDB"/>
    <w:rsid w:val="796D4C26"/>
    <w:rsid w:val="79A656C4"/>
    <w:rsid w:val="79B274E9"/>
    <w:rsid w:val="79C478F8"/>
    <w:rsid w:val="79D833A4"/>
    <w:rsid w:val="79E166FC"/>
    <w:rsid w:val="79EE0E19"/>
    <w:rsid w:val="7A036672"/>
    <w:rsid w:val="7A061B59"/>
    <w:rsid w:val="7A081EDB"/>
    <w:rsid w:val="7A41363F"/>
    <w:rsid w:val="7A4B0019"/>
    <w:rsid w:val="7A5B64AE"/>
    <w:rsid w:val="7A6E19A4"/>
    <w:rsid w:val="7A7C215A"/>
    <w:rsid w:val="7A7D0667"/>
    <w:rsid w:val="7AB91427"/>
    <w:rsid w:val="7ACF29F8"/>
    <w:rsid w:val="7AE75F94"/>
    <w:rsid w:val="7B10480D"/>
    <w:rsid w:val="7B3D7962"/>
    <w:rsid w:val="7B662DCA"/>
    <w:rsid w:val="7BAC722D"/>
    <w:rsid w:val="7BB65090"/>
    <w:rsid w:val="7BC86AA4"/>
    <w:rsid w:val="7BCC1FF6"/>
    <w:rsid w:val="7BE527F4"/>
    <w:rsid w:val="7C0B5CB2"/>
    <w:rsid w:val="7C262AEC"/>
    <w:rsid w:val="7C2D79D7"/>
    <w:rsid w:val="7C4F3DF1"/>
    <w:rsid w:val="7C5533D1"/>
    <w:rsid w:val="7C686C61"/>
    <w:rsid w:val="7C6B7EE2"/>
    <w:rsid w:val="7C6C777A"/>
    <w:rsid w:val="7C870616"/>
    <w:rsid w:val="7C8F0691"/>
    <w:rsid w:val="7CAF663E"/>
    <w:rsid w:val="7CC3033B"/>
    <w:rsid w:val="7CD95DB0"/>
    <w:rsid w:val="7CEA3B1A"/>
    <w:rsid w:val="7D180687"/>
    <w:rsid w:val="7D4A26D8"/>
    <w:rsid w:val="7D4A6C54"/>
    <w:rsid w:val="7D537911"/>
    <w:rsid w:val="7D6438CC"/>
    <w:rsid w:val="7D8555F0"/>
    <w:rsid w:val="7D925D0F"/>
    <w:rsid w:val="7D9D293A"/>
    <w:rsid w:val="7DBF07E9"/>
    <w:rsid w:val="7DC12ACC"/>
    <w:rsid w:val="7DC205F3"/>
    <w:rsid w:val="7DD06DAA"/>
    <w:rsid w:val="7E117905"/>
    <w:rsid w:val="7E3314F0"/>
    <w:rsid w:val="7E492AC2"/>
    <w:rsid w:val="7E5E0ABF"/>
    <w:rsid w:val="7E631DD5"/>
    <w:rsid w:val="7E7710CA"/>
    <w:rsid w:val="7E807AE8"/>
    <w:rsid w:val="7E857F9E"/>
    <w:rsid w:val="7EA06B86"/>
    <w:rsid w:val="7EF87729"/>
    <w:rsid w:val="7F11570F"/>
    <w:rsid w:val="7F1B0648"/>
    <w:rsid w:val="7F6000C3"/>
    <w:rsid w:val="7FAB3A34"/>
    <w:rsid w:val="7FAE52D2"/>
    <w:rsid w:val="7FBE4DEA"/>
    <w:rsid w:val="7FD102D5"/>
    <w:rsid w:val="7FF3718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64"/>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table of authorities"/>
    <w:basedOn w:val="1"/>
    <w:next w:val="1"/>
    <w:unhideWhenUsed/>
    <w:qFormat/>
    <w:uiPriority w:val="99"/>
    <w:pPr>
      <w:ind w:left="420" w:leftChars="20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style>
  <w:style w:type="paragraph" w:styleId="15">
    <w:name w:val="Body Text"/>
    <w:basedOn w:val="1"/>
    <w:next w:val="1"/>
    <w:qFormat/>
    <w:uiPriority w:val="0"/>
    <w:rPr>
      <w:rFonts w:ascii="楷体_GB2312" w:hAnsi="Arial" w:eastAsia="楷体_GB2312" w:cs="Times New Roman"/>
      <w:sz w:val="28"/>
      <w:szCs w:val="20"/>
    </w:rPr>
  </w:style>
  <w:style w:type="paragraph" w:styleId="16">
    <w:name w:val="Body Text Indent"/>
    <w:basedOn w:val="1"/>
    <w:qFormat/>
    <w:uiPriority w:val="99"/>
    <w:pPr>
      <w:spacing w:line="700" w:lineRule="exact"/>
      <w:ind w:left="960"/>
    </w:pPr>
    <w:rPr>
      <w:sz w:val="44"/>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ascii="宋体" w:hAnsi="Courier New" w:cs="Times New Roman"/>
      <w:kern w:val="0"/>
      <w:sz w:val="20"/>
      <w:szCs w:val="20"/>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2"/>
    <w:semiHidden/>
    <w:unhideWhenUsed/>
    <w:qFormat/>
    <w:uiPriority w:val="99"/>
    <w:pPr>
      <w:spacing w:after="0" w:line="240" w:lineRule="auto"/>
    </w:pPr>
    <w:rPr>
      <w:sz w:val="20"/>
    </w:rPr>
  </w:style>
  <w:style w:type="paragraph" w:styleId="22">
    <w:name w:val="footer"/>
    <w:basedOn w:val="1"/>
    <w:link w:val="65"/>
    <w:unhideWhenUsed/>
    <w:qFormat/>
    <w:uiPriority w:val="99"/>
    <w:pPr>
      <w:tabs>
        <w:tab w:val="center" w:pos="7143"/>
        <w:tab w:val="right" w:pos="14287"/>
      </w:tabs>
      <w:spacing w:after="0" w:line="240" w:lineRule="auto"/>
    </w:pPr>
  </w:style>
  <w:style w:type="paragraph" w:styleId="23">
    <w:name w:val="header"/>
    <w:basedOn w:val="1"/>
    <w:link w:val="63"/>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8"/>
    <w:qFormat/>
    <w:uiPriority w:val="11"/>
    <w:pPr>
      <w:spacing w:before="200" w:after="200"/>
    </w:pPr>
    <w:rPr>
      <w:sz w:val="24"/>
      <w:szCs w:val="24"/>
    </w:rPr>
  </w:style>
  <w:style w:type="paragraph" w:styleId="27">
    <w:name w:val="footnote text"/>
    <w:basedOn w:val="1"/>
    <w:link w:val="191"/>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unhideWhenUsed/>
    <w:qFormat/>
    <w:uiPriority w:val="99"/>
    <w:pPr>
      <w:widowControl/>
      <w:spacing w:before="100" w:beforeAutospacing="1" w:after="100" w:afterAutospacing="1"/>
      <w:jc w:val="left"/>
    </w:pPr>
    <w:rPr>
      <w:rFonts w:ascii="宋体" w:hAnsi="宋体"/>
      <w:kern w:val="0"/>
      <w:sz w:val="24"/>
    </w:rPr>
  </w:style>
  <w:style w:type="paragraph" w:styleId="33">
    <w:name w:val="Title"/>
    <w:basedOn w:val="1"/>
    <w:next w:val="1"/>
    <w:link w:val="57"/>
    <w:qFormat/>
    <w:uiPriority w:val="10"/>
    <w:pPr>
      <w:spacing w:before="300" w:after="200"/>
      <w:contextualSpacing/>
    </w:pPr>
    <w:rPr>
      <w:sz w:val="48"/>
      <w:szCs w:val="48"/>
    </w:rPr>
  </w:style>
  <w:style w:type="paragraph" w:styleId="34">
    <w:name w:val="Body Text First Indent"/>
    <w:basedOn w:val="15"/>
    <w:next w:val="1"/>
    <w:unhideWhenUsed/>
    <w:qFormat/>
    <w:uiPriority w:val="0"/>
    <w:pPr>
      <w:spacing w:after="120"/>
      <w:ind w:firstLine="420"/>
    </w:pPr>
    <w:rPr>
      <w:rFonts w:ascii="Arial" w:eastAsia="宋体"/>
      <w:sz w:val="21"/>
      <w:szCs w:val="21"/>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42">
    <w:name w:val="正文（缩进）"/>
    <w:basedOn w:val="1"/>
    <w:qFormat/>
    <w:uiPriority w:val="0"/>
    <w:pPr>
      <w:spacing w:line="360" w:lineRule="auto"/>
      <w:ind w:firstLine="200"/>
    </w:pPr>
    <w:rPr>
      <w:rFonts w:ascii="宋体" w:hAnsi="宋体"/>
    </w:rPr>
  </w:style>
  <w:style w:type="paragraph" w:customStyle="1" w:styleId="43">
    <w:name w:val="标题 21"/>
    <w:basedOn w:val="1"/>
    <w:next w:val="1"/>
    <w:link w:val="205"/>
    <w:qFormat/>
    <w:uiPriority w:val="0"/>
    <w:pPr>
      <w:keepNext/>
      <w:keepLines/>
      <w:spacing w:before="120" w:line="300" w:lineRule="auto"/>
      <w:jc w:val="center"/>
      <w:outlineLvl w:val="1"/>
    </w:pPr>
    <w:rPr>
      <w:rFonts w:ascii="Arial" w:hAnsi="Arial" w:eastAsia="黑体"/>
      <w:b/>
      <w:sz w:val="30"/>
      <w:szCs w:val="20"/>
    </w:rPr>
  </w:style>
  <w:style w:type="paragraph" w:customStyle="1" w:styleId="44">
    <w:name w:val="正文文本1"/>
    <w:basedOn w:val="1"/>
    <w:qFormat/>
    <w:uiPriority w:val="0"/>
    <w:pPr>
      <w:tabs>
        <w:tab w:val="left" w:pos="567"/>
      </w:tabs>
      <w:spacing w:before="120" w:line="22" w:lineRule="atLeast"/>
    </w:pPr>
    <w:rPr>
      <w:rFonts w:ascii="宋体" w:hAnsi="宋体"/>
      <w:sz w:val="24"/>
    </w:rPr>
  </w:style>
  <w:style w:type="paragraph" w:customStyle="1" w:styleId="45">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46">
    <w:name w:val="段"/>
    <w:qFormat/>
    <w:uiPriority w:val="0"/>
    <w:pPr>
      <w:ind w:firstLine="200"/>
      <w:jc w:val="both"/>
    </w:pPr>
    <w:rPr>
      <w:rFonts w:hint="default" w:ascii="宋体" w:hAnsi="Times New Roman" w:eastAsia="Times New Roman" w:cs="Times New Roman"/>
      <w:sz w:val="21"/>
    </w:rPr>
  </w:style>
  <w:style w:type="character" w:customStyle="1" w:styleId="47">
    <w:name w:val="Heading 1 Char"/>
    <w:link w:val="2"/>
    <w:qFormat/>
    <w:uiPriority w:val="9"/>
    <w:rPr>
      <w:rFonts w:ascii="Arial" w:hAnsi="Arial" w:eastAsia="Arial" w:cs="Arial"/>
      <w:sz w:val="40"/>
      <w:szCs w:val="40"/>
    </w:rPr>
  </w:style>
  <w:style w:type="character" w:customStyle="1" w:styleId="48">
    <w:name w:val="Heading 2 Char"/>
    <w:link w:val="3"/>
    <w:qFormat/>
    <w:uiPriority w:val="9"/>
    <w:rPr>
      <w:rFonts w:ascii="Arial" w:hAnsi="Arial" w:eastAsia="Arial" w:cs="Arial"/>
      <w:sz w:val="34"/>
    </w:rPr>
  </w:style>
  <w:style w:type="character" w:customStyle="1" w:styleId="49">
    <w:name w:val="Heading 3 Char"/>
    <w:link w:val="4"/>
    <w:qFormat/>
    <w:uiPriority w:val="9"/>
    <w:rPr>
      <w:rFonts w:ascii="Arial" w:hAnsi="Arial" w:eastAsia="Arial" w:cs="Arial"/>
      <w:sz w:val="30"/>
      <w:szCs w:val="30"/>
    </w:rPr>
  </w:style>
  <w:style w:type="character" w:customStyle="1" w:styleId="50">
    <w:name w:val="Heading 4 Char"/>
    <w:link w:val="5"/>
    <w:qFormat/>
    <w:uiPriority w:val="9"/>
    <w:rPr>
      <w:rFonts w:ascii="Arial" w:hAnsi="Arial" w:eastAsia="Arial" w:cs="Arial"/>
      <w:b/>
      <w:bCs/>
      <w:sz w:val="26"/>
      <w:szCs w:val="26"/>
    </w:rPr>
  </w:style>
  <w:style w:type="character" w:customStyle="1" w:styleId="51">
    <w:name w:val="Heading 5 Char"/>
    <w:link w:val="6"/>
    <w:qFormat/>
    <w:uiPriority w:val="9"/>
    <w:rPr>
      <w:rFonts w:ascii="Arial" w:hAnsi="Arial" w:eastAsia="Arial" w:cs="Arial"/>
      <w:b/>
      <w:bCs/>
      <w:sz w:val="24"/>
      <w:szCs w:val="24"/>
    </w:rPr>
  </w:style>
  <w:style w:type="character" w:customStyle="1" w:styleId="52">
    <w:name w:val="Heading 6 Char"/>
    <w:link w:val="7"/>
    <w:qFormat/>
    <w:uiPriority w:val="9"/>
    <w:rPr>
      <w:rFonts w:ascii="Arial" w:hAnsi="Arial" w:eastAsia="Arial" w:cs="Arial"/>
      <w:b/>
      <w:bCs/>
      <w:sz w:val="22"/>
      <w:szCs w:val="22"/>
    </w:rPr>
  </w:style>
  <w:style w:type="character" w:customStyle="1" w:styleId="53">
    <w:name w:val="Heading 7 Char"/>
    <w:link w:val="8"/>
    <w:qFormat/>
    <w:uiPriority w:val="9"/>
    <w:rPr>
      <w:rFonts w:ascii="Arial" w:hAnsi="Arial" w:eastAsia="Arial" w:cs="Arial"/>
      <w:b/>
      <w:bCs/>
      <w:i/>
      <w:iCs/>
      <w:sz w:val="22"/>
      <w:szCs w:val="22"/>
    </w:rPr>
  </w:style>
  <w:style w:type="character" w:customStyle="1" w:styleId="54">
    <w:name w:val="Heading 8 Char"/>
    <w:link w:val="9"/>
    <w:qFormat/>
    <w:uiPriority w:val="9"/>
    <w:rPr>
      <w:rFonts w:ascii="Arial" w:hAnsi="Arial" w:eastAsia="Arial" w:cs="Arial"/>
      <w:i/>
      <w:iCs/>
      <w:sz w:val="22"/>
      <w:szCs w:val="22"/>
    </w:rPr>
  </w:style>
  <w:style w:type="character" w:customStyle="1" w:styleId="55">
    <w:name w:val="Heading 9 Char"/>
    <w:link w:val="10"/>
    <w:qFormat/>
    <w:uiPriority w:val="9"/>
    <w:rPr>
      <w:rFonts w:ascii="Arial" w:hAnsi="Arial" w:eastAsia="Arial" w:cs="Arial"/>
      <w:i/>
      <w:iCs/>
      <w:sz w:val="21"/>
      <w:szCs w:val="21"/>
    </w:r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link w:val="33"/>
    <w:qFormat/>
    <w:uiPriority w:val="10"/>
    <w:rPr>
      <w:sz w:val="48"/>
      <w:szCs w:val="48"/>
    </w:rPr>
  </w:style>
  <w:style w:type="character" w:customStyle="1" w:styleId="58">
    <w:name w:val="Subtitle Char"/>
    <w:link w:val="26"/>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link w:val="23"/>
    <w:qFormat/>
    <w:uiPriority w:val="99"/>
  </w:style>
  <w:style w:type="character" w:customStyle="1" w:styleId="64">
    <w:name w:val="Footer Char"/>
    <w:link w:val="22"/>
    <w:qFormat/>
    <w:uiPriority w:val="99"/>
  </w:style>
  <w:style w:type="character" w:customStyle="1" w:styleId="65">
    <w:name w:val="Caption Char"/>
    <w:link w:val="22"/>
    <w:qFormat/>
    <w:uiPriority w:val="99"/>
  </w:style>
  <w:style w:type="table" w:customStyle="1" w:styleId="6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27"/>
    <w:qFormat/>
    <w:uiPriority w:val="99"/>
    <w:rPr>
      <w:sz w:val="18"/>
    </w:rPr>
  </w:style>
  <w:style w:type="character" w:customStyle="1" w:styleId="192">
    <w:name w:val="Endnote Text Char"/>
    <w:link w:val="21"/>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标题 11"/>
    <w:basedOn w:val="1"/>
    <w:next w:val="1"/>
    <w:link w:val="204"/>
    <w:qFormat/>
    <w:uiPriority w:val="0"/>
    <w:pPr>
      <w:keepNext/>
      <w:keepLines/>
      <w:spacing w:before="240" w:after="120" w:line="300" w:lineRule="auto"/>
      <w:jc w:val="center"/>
      <w:outlineLvl w:val="0"/>
    </w:pPr>
    <w:rPr>
      <w:rFonts w:ascii="宋体"/>
      <w:b/>
      <w:sz w:val="32"/>
      <w:szCs w:val="20"/>
    </w:rPr>
  </w:style>
  <w:style w:type="paragraph" w:customStyle="1" w:styleId="195">
    <w:name w:val="标题 311"/>
    <w:basedOn w:val="1"/>
    <w:next w:val="1"/>
    <w:link w:val="206"/>
    <w:qFormat/>
    <w:uiPriority w:val="0"/>
    <w:pPr>
      <w:keepNext/>
      <w:keepLines/>
      <w:spacing w:before="360" w:after="120"/>
      <w:jc w:val="left"/>
      <w:outlineLvl w:val="2"/>
    </w:pPr>
    <w:rPr>
      <w:rFonts w:ascii="宋体"/>
      <w:b/>
      <w:sz w:val="24"/>
      <w:szCs w:val="20"/>
      <w:u w:val="single"/>
    </w:rPr>
  </w:style>
  <w:style w:type="paragraph" w:customStyle="1" w:styleId="196">
    <w:name w:val="标题 41"/>
    <w:basedOn w:val="1"/>
    <w:next w:val="1"/>
    <w:link w:val="207"/>
    <w:qFormat/>
    <w:uiPriority w:val="0"/>
    <w:pPr>
      <w:keepNext/>
      <w:keepLines/>
      <w:spacing w:before="280" w:after="290" w:line="376" w:lineRule="atLeast"/>
      <w:outlineLvl w:val="3"/>
    </w:pPr>
    <w:rPr>
      <w:rFonts w:ascii="Arial" w:hAnsi="Arial" w:eastAsia="黑体"/>
      <w:b/>
      <w:sz w:val="28"/>
      <w:szCs w:val="20"/>
    </w:rPr>
  </w:style>
  <w:style w:type="paragraph" w:customStyle="1" w:styleId="197">
    <w:name w:val="标题 51"/>
    <w:basedOn w:val="1"/>
    <w:next w:val="1"/>
    <w:link w:val="208"/>
    <w:qFormat/>
    <w:uiPriority w:val="0"/>
    <w:pPr>
      <w:keepNext/>
      <w:keepLines/>
      <w:spacing w:before="280" w:after="290" w:line="376" w:lineRule="atLeast"/>
      <w:outlineLvl w:val="4"/>
    </w:pPr>
    <w:rPr>
      <w:b/>
      <w:sz w:val="28"/>
      <w:szCs w:val="20"/>
    </w:rPr>
  </w:style>
  <w:style w:type="paragraph" w:customStyle="1" w:styleId="198">
    <w:name w:val="标题 61"/>
    <w:basedOn w:val="1"/>
    <w:next w:val="1"/>
    <w:link w:val="209"/>
    <w:qFormat/>
    <w:uiPriority w:val="0"/>
    <w:pPr>
      <w:keepNext/>
      <w:keepLines/>
      <w:spacing w:before="240" w:after="64" w:line="320" w:lineRule="atLeast"/>
      <w:outlineLvl w:val="5"/>
    </w:pPr>
    <w:rPr>
      <w:rFonts w:ascii="Arial" w:hAnsi="Arial" w:eastAsia="黑体"/>
      <w:b/>
      <w:sz w:val="24"/>
      <w:szCs w:val="20"/>
    </w:rPr>
  </w:style>
  <w:style w:type="paragraph" w:customStyle="1" w:styleId="199">
    <w:name w:val="标题 71"/>
    <w:basedOn w:val="1"/>
    <w:next w:val="1"/>
    <w:link w:val="210"/>
    <w:qFormat/>
    <w:uiPriority w:val="0"/>
    <w:pPr>
      <w:keepNext/>
      <w:keepLines/>
      <w:spacing w:before="240" w:after="64" w:line="320" w:lineRule="atLeast"/>
      <w:outlineLvl w:val="6"/>
    </w:pPr>
    <w:rPr>
      <w:b/>
      <w:sz w:val="24"/>
      <w:szCs w:val="20"/>
    </w:rPr>
  </w:style>
  <w:style w:type="paragraph" w:customStyle="1" w:styleId="200">
    <w:name w:val="标题 81"/>
    <w:basedOn w:val="1"/>
    <w:next w:val="1"/>
    <w:link w:val="211"/>
    <w:qFormat/>
    <w:uiPriority w:val="0"/>
    <w:pPr>
      <w:keepNext/>
      <w:keepLines/>
      <w:spacing w:before="240" w:after="64" w:line="320" w:lineRule="atLeast"/>
      <w:outlineLvl w:val="7"/>
    </w:pPr>
    <w:rPr>
      <w:rFonts w:ascii="Arial" w:hAnsi="Arial" w:eastAsia="黑体"/>
      <w:sz w:val="24"/>
      <w:szCs w:val="20"/>
    </w:rPr>
  </w:style>
  <w:style w:type="paragraph" w:customStyle="1" w:styleId="201">
    <w:name w:val="标题 91"/>
    <w:basedOn w:val="1"/>
    <w:next w:val="1"/>
    <w:link w:val="212"/>
    <w:qFormat/>
    <w:uiPriority w:val="0"/>
    <w:pPr>
      <w:keepNext/>
      <w:keepLines/>
      <w:spacing w:before="240" w:after="64" w:line="320" w:lineRule="atLeast"/>
      <w:outlineLvl w:val="8"/>
    </w:pPr>
    <w:rPr>
      <w:rFonts w:ascii="Arial" w:hAnsi="Arial" w:eastAsia="黑体"/>
      <w:szCs w:val="20"/>
    </w:rPr>
  </w:style>
  <w:style w:type="character" w:customStyle="1" w:styleId="202">
    <w:name w:val="默认段落字体1"/>
    <w:link w:val="1"/>
    <w:unhideWhenUsed/>
    <w:qFormat/>
    <w:uiPriority w:val="1"/>
  </w:style>
  <w:style w:type="table" w:customStyle="1" w:styleId="203">
    <w:name w:val="普通表格1"/>
    <w:unhideWhenUsed/>
    <w:qFormat/>
    <w:uiPriority w:val="99"/>
  </w:style>
  <w:style w:type="character" w:customStyle="1" w:styleId="204">
    <w:name w:val="标题 1 字符"/>
    <w:link w:val="194"/>
    <w:qFormat/>
    <w:uiPriority w:val="0"/>
    <w:rPr>
      <w:rFonts w:ascii="宋体"/>
      <w:b/>
      <w:sz w:val="32"/>
    </w:rPr>
  </w:style>
  <w:style w:type="character" w:customStyle="1" w:styleId="205">
    <w:name w:val="标题 2 字符"/>
    <w:link w:val="43"/>
    <w:qFormat/>
    <w:uiPriority w:val="0"/>
    <w:rPr>
      <w:rFonts w:ascii="Arial" w:hAnsi="Arial" w:eastAsia="黑体"/>
      <w:b/>
      <w:sz w:val="30"/>
      <w:lang w:val="en-US" w:eastAsia="zh-CN" w:bidi="ar-SA"/>
    </w:rPr>
  </w:style>
  <w:style w:type="character" w:customStyle="1" w:styleId="206">
    <w:name w:val="标题 3 字符"/>
    <w:link w:val="195"/>
    <w:qFormat/>
    <w:uiPriority w:val="0"/>
    <w:rPr>
      <w:rFonts w:ascii="宋体" w:eastAsia="宋体"/>
      <w:b/>
      <w:sz w:val="24"/>
      <w:u w:val="single"/>
      <w:lang w:val="en-US" w:eastAsia="zh-CN" w:bidi="ar-SA"/>
    </w:rPr>
  </w:style>
  <w:style w:type="character" w:customStyle="1" w:styleId="207">
    <w:name w:val="标题 4 字符"/>
    <w:link w:val="196"/>
    <w:qFormat/>
    <w:uiPriority w:val="0"/>
    <w:rPr>
      <w:rFonts w:ascii="Arial" w:hAnsi="Arial" w:eastAsia="黑体"/>
      <w:b/>
      <w:sz w:val="28"/>
    </w:rPr>
  </w:style>
  <w:style w:type="character" w:customStyle="1" w:styleId="208">
    <w:name w:val="标题 5 字符"/>
    <w:link w:val="197"/>
    <w:qFormat/>
    <w:uiPriority w:val="0"/>
    <w:rPr>
      <w:b/>
      <w:sz w:val="28"/>
    </w:rPr>
  </w:style>
  <w:style w:type="character" w:customStyle="1" w:styleId="209">
    <w:name w:val="标题 6 字符"/>
    <w:link w:val="198"/>
    <w:qFormat/>
    <w:uiPriority w:val="0"/>
    <w:rPr>
      <w:rFonts w:ascii="Arial" w:hAnsi="Arial" w:eastAsia="黑体"/>
      <w:b/>
      <w:sz w:val="24"/>
    </w:rPr>
  </w:style>
  <w:style w:type="character" w:customStyle="1" w:styleId="210">
    <w:name w:val="标题 7 字符"/>
    <w:link w:val="199"/>
    <w:qFormat/>
    <w:uiPriority w:val="0"/>
    <w:rPr>
      <w:b/>
      <w:sz w:val="24"/>
    </w:rPr>
  </w:style>
  <w:style w:type="character" w:customStyle="1" w:styleId="211">
    <w:name w:val="标题 8 字符"/>
    <w:link w:val="200"/>
    <w:qFormat/>
    <w:uiPriority w:val="0"/>
    <w:rPr>
      <w:rFonts w:ascii="Arial" w:hAnsi="Arial" w:eastAsia="黑体"/>
      <w:sz w:val="24"/>
    </w:rPr>
  </w:style>
  <w:style w:type="character" w:customStyle="1" w:styleId="212">
    <w:name w:val="标题 9 字符"/>
    <w:link w:val="201"/>
    <w:qFormat/>
    <w:uiPriority w:val="0"/>
    <w:rPr>
      <w:rFonts w:ascii="Arial" w:hAnsi="Arial" w:eastAsia="黑体"/>
      <w:sz w:val="21"/>
    </w:rPr>
  </w:style>
  <w:style w:type="paragraph" w:customStyle="1" w:styleId="213">
    <w:name w:val="目录 71"/>
    <w:basedOn w:val="1"/>
    <w:next w:val="1"/>
    <w:qFormat/>
    <w:uiPriority w:val="0"/>
    <w:pPr>
      <w:ind w:left="2520"/>
    </w:pPr>
  </w:style>
  <w:style w:type="paragraph" w:customStyle="1" w:styleId="214">
    <w:name w:val="正文缩进11"/>
    <w:basedOn w:val="1"/>
    <w:next w:val="1"/>
    <w:link w:val="215"/>
    <w:qFormat/>
    <w:uiPriority w:val="0"/>
    <w:pPr>
      <w:ind w:firstLine="420"/>
      <w:jc w:val="left"/>
    </w:pPr>
    <w:rPr>
      <w:rFonts w:ascii="宋体"/>
      <w:sz w:val="24"/>
    </w:rPr>
  </w:style>
  <w:style w:type="character" w:customStyle="1" w:styleId="215">
    <w:name w:val="正文缩进 字符"/>
    <w:link w:val="214"/>
    <w:qFormat/>
    <w:uiPriority w:val="0"/>
    <w:rPr>
      <w:rFonts w:ascii="宋体" w:eastAsia="宋体"/>
      <w:sz w:val="24"/>
      <w:szCs w:val="24"/>
      <w:lang w:val="en-US" w:eastAsia="zh-CN" w:bidi="ar-SA"/>
    </w:rPr>
  </w:style>
  <w:style w:type="paragraph" w:customStyle="1" w:styleId="216">
    <w:name w:val="题注1"/>
    <w:basedOn w:val="1"/>
    <w:next w:val="1"/>
    <w:qFormat/>
    <w:uiPriority w:val="0"/>
    <w:pPr>
      <w:spacing w:line="480" w:lineRule="auto"/>
    </w:pPr>
    <w:rPr>
      <w:rFonts w:ascii="华文中宋" w:hAnsi="华文中宋" w:eastAsia="华文中宋"/>
      <w:sz w:val="36"/>
      <w:szCs w:val="20"/>
    </w:rPr>
  </w:style>
  <w:style w:type="paragraph" w:customStyle="1" w:styleId="217">
    <w:name w:val="文档结构图1"/>
    <w:basedOn w:val="1"/>
    <w:link w:val="218"/>
    <w:qFormat/>
    <w:uiPriority w:val="0"/>
    <w:pPr>
      <w:shd w:val="clear" w:color="auto" w:fill="000080"/>
    </w:pPr>
  </w:style>
  <w:style w:type="character" w:customStyle="1" w:styleId="218">
    <w:name w:val="文档结构图 字符"/>
    <w:link w:val="217"/>
    <w:qFormat/>
    <w:uiPriority w:val="0"/>
    <w:rPr>
      <w:sz w:val="21"/>
      <w:szCs w:val="24"/>
      <w:shd w:val="clear" w:color="auto" w:fill="000080"/>
    </w:rPr>
  </w:style>
  <w:style w:type="paragraph" w:customStyle="1" w:styleId="219">
    <w:name w:val="批注文字1"/>
    <w:basedOn w:val="1"/>
    <w:link w:val="220"/>
    <w:qFormat/>
    <w:uiPriority w:val="99"/>
    <w:pPr>
      <w:jc w:val="left"/>
    </w:pPr>
  </w:style>
  <w:style w:type="character" w:customStyle="1" w:styleId="220">
    <w:name w:val="批注文字 字符1"/>
    <w:link w:val="219"/>
    <w:qFormat/>
    <w:uiPriority w:val="99"/>
    <w:rPr>
      <w:sz w:val="21"/>
      <w:szCs w:val="24"/>
    </w:rPr>
  </w:style>
  <w:style w:type="paragraph" w:customStyle="1" w:styleId="221">
    <w:name w:val="正文文本 31"/>
    <w:basedOn w:val="1"/>
    <w:link w:val="222"/>
    <w:qFormat/>
    <w:uiPriority w:val="0"/>
    <w:pPr>
      <w:spacing w:after="120"/>
    </w:pPr>
    <w:rPr>
      <w:sz w:val="16"/>
      <w:szCs w:val="16"/>
    </w:rPr>
  </w:style>
  <w:style w:type="character" w:customStyle="1" w:styleId="222">
    <w:name w:val="正文文本 3 字符"/>
    <w:link w:val="221"/>
    <w:qFormat/>
    <w:uiPriority w:val="0"/>
    <w:rPr>
      <w:sz w:val="16"/>
      <w:szCs w:val="16"/>
    </w:rPr>
  </w:style>
  <w:style w:type="paragraph" w:customStyle="1" w:styleId="223">
    <w:name w:val="正文文本11"/>
    <w:basedOn w:val="1"/>
    <w:next w:val="1"/>
    <w:link w:val="224"/>
    <w:qFormat/>
    <w:uiPriority w:val="0"/>
    <w:pPr>
      <w:tabs>
        <w:tab w:val="left" w:pos="567"/>
      </w:tabs>
      <w:spacing w:before="120" w:line="22" w:lineRule="atLeast"/>
    </w:pPr>
    <w:rPr>
      <w:rFonts w:ascii="宋体" w:hAnsi="宋体"/>
      <w:sz w:val="24"/>
    </w:rPr>
  </w:style>
  <w:style w:type="character" w:customStyle="1" w:styleId="224">
    <w:name w:val="正文文本 字符"/>
    <w:link w:val="223"/>
    <w:qFormat/>
    <w:uiPriority w:val="0"/>
    <w:rPr>
      <w:rFonts w:ascii="宋体" w:hAnsi="宋体"/>
      <w:sz w:val="24"/>
      <w:szCs w:val="24"/>
    </w:rPr>
  </w:style>
  <w:style w:type="paragraph" w:customStyle="1" w:styleId="225">
    <w:name w:val="正文文本缩进11"/>
    <w:basedOn w:val="1"/>
    <w:link w:val="226"/>
    <w:qFormat/>
    <w:uiPriority w:val="0"/>
    <w:pPr>
      <w:spacing w:line="360" w:lineRule="auto"/>
      <w:ind w:firstLine="570"/>
    </w:pPr>
    <w:rPr>
      <w:sz w:val="24"/>
    </w:rPr>
  </w:style>
  <w:style w:type="character" w:customStyle="1" w:styleId="226">
    <w:name w:val="正文文本缩进 字符"/>
    <w:link w:val="225"/>
    <w:qFormat/>
    <w:uiPriority w:val="0"/>
    <w:rPr>
      <w:rFonts w:eastAsia="宋体"/>
      <w:sz w:val="24"/>
      <w:szCs w:val="24"/>
      <w:lang w:val="en-US" w:eastAsia="zh-CN" w:bidi="ar-SA"/>
    </w:rPr>
  </w:style>
  <w:style w:type="paragraph" w:customStyle="1" w:styleId="227">
    <w:name w:val="列表 21"/>
    <w:basedOn w:val="1"/>
    <w:qFormat/>
    <w:uiPriority w:val="0"/>
    <w:pPr>
      <w:ind w:left="100" w:hanging="200"/>
    </w:pPr>
  </w:style>
  <w:style w:type="paragraph" w:customStyle="1" w:styleId="228">
    <w:name w:val="文本块1"/>
    <w:basedOn w:val="1"/>
    <w:qFormat/>
    <w:uiPriority w:val="0"/>
    <w:pPr>
      <w:widowControl/>
      <w:ind w:left="480" w:right="-341" w:firstLine="513"/>
    </w:pPr>
    <w:rPr>
      <w:sz w:val="24"/>
      <w:szCs w:val="20"/>
    </w:rPr>
  </w:style>
  <w:style w:type="paragraph" w:customStyle="1" w:styleId="229">
    <w:name w:val="目录 51"/>
    <w:basedOn w:val="1"/>
    <w:next w:val="1"/>
    <w:qFormat/>
    <w:uiPriority w:val="0"/>
    <w:pPr>
      <w:ind w:left="1680"/>
    </w:pPr>
  </w:style>
  <w:style w:type="paragraph" w:customStyle="1" w:styleId="230">
    <w:name w:val="目录 31"/>
    <w:basedOn w:val="1"/>
    <w:next w:val="1"/>
    <w:qFormat/>
    <w:uiPriority w:val="39"/>
    <w:pPr>
      <w:ind w:left="840"/>
    </w:pPr>
  </w:style>
  <w:style w:type="paragraph" w:customStyle="1" w:styleId="231">
    <w:name w:val="纯文本1"/>
    <w:basedOn w:val="1"/>
    <w:link w:val="232"/>
    <w:qFormat/>
    <w:uiPriority w:val="0"/>
    <w:rPr>
      <w:rFonts w:hint="eastAsia" w:ascii="宋体" w:hAnsi="Courier New"/>
      <w:szCs w:val="20"/>
    </w:rPr>
  </w:style>
  <w:style w:type="character" w:customStyle="1" w:styleId="232">
    <w:name w:val="纯文本 字符2"/>
    <w:link w:val="231"/>
    <w:qFormat/>
    <w:uiPriority w:val="0"/>
    <w:rPr>
      <w:rFonts w:hint="eastAsia" w:ascii="宋体" w:hAnsi="Courier New" w:eastAsia="宋体" w:cs="宋体"/>
      <w:sz w:val="21"/>
    </w:rPr>
  </w:style>
  <w:style w:type="paragraph" w:customStyle="1" w:styleId="233">
    <w:name w:val="目录 81"/>
    <w:basedOn w:val="1"/>
    <w:next w:val="1"/>
    <w:qFormat/>
    <w:uiPriority w:val="0"/>
    <w:pPr>
      <w:ind w:left="2940"/>
    </w:pPr>
  </w:style>
  <w:style w:type="paragraph" w:customStyle="1" w:styleId="234">
    <w:name w:val="日期1"/>
    <w:basedOn w:val="1"/>
    <w:next w:val="1"/>
    <w:link w:val="235"/>
    <w:qFormat/>
    <w:uiPriority w:val="0"/>
    <w:pPr>
      <w:ind w:left="100"/>
    </w:pPr>
    <w:rPr>
      <w:rFonts w:ascii="仿宋_GB2312" w:hAnsi="宋体" w:eastAsia="仿宋_GB2312"/>
      <w:color w:val="000000"/>
      <w:sz w:val="24"/>
    </w:rPr>
  </w:style>
  <w:style w:type="character" w:customStyle="1" w:styleId="235">
    <w:name w:val="日期 字符"/>
    <w:link w:val="234"/>
    <w:qFormat/>
    <w:uiPriority w:val="0"/>
    <w:rPr>
      <w:rFonts w:ascii="仿宋_GB2312" w:hAnsi="宋体" w:eastAsia="仿宋_GB2312"/>
      <w:color w:val="000000"/>
      <w:sz w:val="24"/>
      <w:szCs w:val="24"/>
    </w:rPr>
  </w:style>
  <w:style w:type="paragraph" w:customStyle="1" w:styleId="236">
    <w:name w:val="正文文本缩进 21"/>
    <w:basedOn w:val="1"/>
    <w:link w:val="237"/>
    <w:qFormat/>
    <w:uiPriority w:val="0"/>
    <w:pPr>
      <w:ind w:firstLine="480"/>
    </w:pPr>
    <w:rPr>
      <w:rFonts w:ascii="仿宋_GB2312" w:eastAsia="仿宋_GB2312"/>
      <w:sz w:val="24"/>
    </w:rPr>
  </w:style>
  <w:style w:type="character" w:customStyle="1" w:styleId="237">
    <w:name w:val="正文文本缩进 2 字符"/>
    <w:link w:val="236"/>
    <w:qFormat/>
    <w:uiPriority w:val="0"/>
    <w:rPr>
      <w:rFonts w:ascii="仿宋_GB2312" w:eastAsia="仿宋_GB2312"/>
      <w:sz w:val="24"/>
      <w:szCs w:val="24"/>
    </w:rPr>
  </w:style>
  <w:style w:type="paragraph" w:customStyle="1" w:styleId="238">
    <w:name w:val="批注框文本1"/>
    <w:basedOn w:val="1"/>
    <w:link w:val="239"/>
    <w:qFormat/>
    <w:uiPriority w:val="0"/>
    <w:rPr>
      <w:sz w:val="18"/>
      <w:szCs w:val="18"/>
    </w:rPr>
  </w:style>
  <w:style w:type="character" w:customStyle="1" w:styleId="239">
    <w:name w:val="批注框文本 字符"/>
    <w:link w:val="238"/>
    <w:qFormat/>
    <w:uiPriority w:val="0"/>
    <w:rPr>
      <w:sz w:val="18"/>
      <w:szCs w:val="18"/>
    </w:rPr>
  </w:style>
  <w:style w:type="paragraph" w:customStyle="1" w:styleId="240">
    <w:name w:val="页脚1"/>
    <w:basedOn w:val="1"/>
    <w:link w:val="241"/>
    <w:qFormat/>
    <w:uiPriority w:val="99"/>
    <w:pPr>
      <w:tabs>
        <w:tab w:val="center" w:pos="4153"/>
        <w:tab w:val="right" w:pos="8306"/>
      </w:tabs>
      <w:jc w:val="left"/>
    </w:pPr>
    <w:rPr>
      <w:rFonts w:ascii="宋体"/>
      <w:sz w:val="18"/>
      <w:szCs w:val="20"/>
    </w:rPr>
  </w:style>
  <w:style w:type="character" w:customStyle="1" w:styleId="241">
    <w:name w:val="页脚 字符"/>
    <w:link w:val="240"/>
    <w:qFormat/>
    <w:uiPriority w:val="99"/>
    <w:rPr>
      <w:rFonts w:ascii="宋体" w:eastAsia="宋体"/>
      <w:sz w:val="18"/>
      <w:lang w:val="en-US" w:eastAsia="zh-CN" w:bidi="ar-SA"/>
    </w:rPr>
  </w:style>
  <w:style w:type="paragraph" w:customStyle="1" w:styleId="242">
    <w:name w:val="页眉1"/>
    <w:basedOn w:val="1"/>
    <w:link w:val="243"/>
    <w:qFormat/>
    <w:uiPriority w:val="0"/>
    <w:pPr>
      <w:pBdr>
        <w:bottom w:val="single" w:color="000000" w:sz="6" w:space="1"/>
      </w:pBdr>
      <w:tabs>
        <w:tab w:val="center" w:pos="4153"/>
        <w:tab w:val="right" w:pos="8306"/>
      </w:tabs>
      <w:jc w:val="center"/>
    </w:pPr>
    <w:rPr>
      <w:sz w:val="18"/>
      <w:szCs w:val="18"/>
    </w:rPr>
  </w:style>
  <w:style w:type="character" w:customStyle="1" w:styleId="243">
    <w:name w:val="页眉 字符"/>
    <w:link w:val="242"/>
    <w:qFormat/>
    <w:uiPriority w:val="0"/>
    <w:rPr>
      <w:rFonts w:eastAsia="宋体"/>
      <w:sz w:val="18"/>
      <w:szCs w:val="18"/>
      <w:lang w:val="en-US" w:eastAsia="zh-CN" w:bidi="ar-SA"/>
    </w:rPr>
  </w:style>
  <w:style w:type="paragraph" w:customStyle="1" w:styleId="244">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5">
    <w:name w:val="目录 41"/>
    <w:basedOn w:val="1"/>
    <w:next w:val="1"/>
    <w:qFormat/>
    <w:uiPriority w:val="0"/>
    <w:pPr>
      <w:ind w:left="1260"/>
    </w:pPr>
  </w:style>
  <w:style w:type="paragraph" w:customStyle="1" w:styleId="246">
    <w:name w:val="目录 61"/>
    <w:basedOn w:val="1"/>
    <w:next w:val="1"/>
    <w:qFormat/>
    <w:uiPriority w:val="0"/>
    <w:pPr>
      <w:ind w:left="2100"/>
    </w:pPr>
  </w:style>
  <w:style w:type="paragraph" w:customStyle="1" w:styleId="247">
    <w:name w:val="正文文本缩进 31"/>
    <w:basedOn w:val="1"/>
    <w:link w:val="248"/>
    <w:qFormat/>
    <w:uiPriority w:val="0"/>
    <w:pPr>
      <w:spacing w:before="120" w:line="22" w:lineRule="atLeast"/>
      <w:ind w:left="720" w:firstLine="480"/>
      <w:jc w:val="left"/>
    </w:pPr>
    <w:rPr>
      <w:rFonts w:ascii="宋体"/>
      <w:sz w:val="24"/>
      <w:szCs w:val="20"/>
    </w:rPr>
  </w:style>
  <w:style w:type="character" w:customStyle="1" w:styleId="248">
    <w:name w:val="正文文本缩进 3 字符"/>
    <w:link w:val="247"/>
    <w:qFormat/>
    <w:uiPriority w:val="0"/>
    <w:rPr>
      <w:rFonts w:ascii="宋体"/>
      <w:sz w:val="24"/>
    </w:rPr>
  </w:style>
  <w:style w:type="paragraph" w:customStyle="1" w:styleId="249">
    <w:name w:val="目录 21"/>
    <w:basedOn w:val="1"/>
    <w:next w:val="1"/>
    <w:qFormat/>
    <w:uiPriority w:val="39"/>
    <w:pPr>
      <w:tabs>
        <w:tab w:val="right" w:leader="dot" w:pos="8937"/>
      </w:tabs>
      <w:spacing w:line="312" w:lineRule="auto"/>
      <w:ind w:left="420"/>
    </w:pPr>
  </w:style>
  <w:style w:type="paragraph" w:customStyle="1" w:styleId="250">
    <w:name w:val="目录 91"/>
    <w:basedOn w:val="1"/>
    <w:next w:val="1"/>
    <w:qFormat/>
    <w:uiPriority w:val="0"/>
    <w:pPr>
      <w:ind w:left="3360"/>
    </w:pPr>
  </w:style>
  <w:style w:type="paragraph" w:customStyle="1" w:styleId="251">
    <w:name w:val="HTML 预设格式1"/>
    <w:basedOn w:val="1"/>
    <w:link w:val="25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52">
    <w:name w:val="HTML 预设格式 字符"/>
    <w:link w:val="251"/>
    <w:qFormat/>
    <w:uiPriority w:val="0"/>
    <w:rPr>
      <w:rFonts w:ascii="宋体" w:hAnsi="宋体" w:cs="宋体"/>
      <w:sz w:val="24"/>
      <w:szCs w:val="24"/>
    </w:rPr>
  </w:style>
  <w:style w:type="paragraph" w:customStyle="1" w:styleId="253">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4">
    <w:name w:val="索引 11"/>
    <w:basedOn w:val="1"/>
    <w:next w:val="1"/>
    <w:qFormat/>
    <w:uiPriority w:val="0"/>
    <w:rPr>
      <w:szCs w:val="20"/>
    </w:rPr>
  </w:style>
  <w:style w:type="paragraph" w:customStyle="1" w:styleId="255">
    <w:name w:val="标题1"/>
    <w:basedOn w:val="1"/>
    <w:next w:val="1"/>
    <w:link w:val="256"/>
    <w:qFormat/>
    <w:uiPriority w:val="0"/>
    <w:pPr>
      <w:jc w:val="center"/>
      <w:outlineLvl w:val="0"/>
    </w:pPr>
    <w:rPr>
      <w:b/>
      <w:sz w:val="32"/>
      <w:szCs w:val="20"/>
    </w:rPr>
  </w:style>
  <w:style w:type="character" w:customStyle="1" w:styleId="256">
    <w:name w:val="标题 字符"/>
    <w:link w:val="255"/>
    <w:qFormat/>
    <w:uiPriority w:val="0"/>
    <w:rPr>
      <w:b/>
      <w:sz w:val="32"/>
    </w:rPr>
  </w:style>
  <w:style w:type="paragraph" w:customStyle="1" w:styleId="257">
    <w:name w:val="批注主题1"/>
    <w:basedOn w:val="219"/>
    <w:next w:val="219"/>
    <w:link w:val="258"/>
    <w:qFormat/>
    <w:uiPriority w:val="0"/>
    <w:rPr>
      <w:b/>
      <w:bCs/>
    </w:rPr>
  </w:style>
  <w:style w:type="character" w:customStyle="1" w:styleId="258">
    <w:name w:val="批注主题 字符"/>
    <w:link w:val="257"/>
    <w:qFormat/>
    <w:uiPriority w:val="0"/>
    <w:rPr>
      <w:rFonts w:ascii="Times New Roman" w:hAnsi="Times New Roman" w:eastAsia="宋体" w:cs="Times New Roman"/>
      <w:b/>
      <w:bCs/>
      <w:sz w:val="21"/>
      <w:szCs w:val="24"/>
      <w:lang w:val="en-US" w:eastAsia="zh-CN" w:bidi="ar-SA"/>
    </w:rPr>
  </w:style>
  <w:style w:type="paragraph" w:customStyle="1" w:styleId="259">
    <w:name w:val="正文首行缩进1"/>
    <w:basedOn w:val="223"/>
    <w:next w:val="246"/>
    <w:qFormat/>
    <w:uiPriority w:val="0"/>
    <w:pPr>
      <w:spacing w:after="120" w:line="520" w:lineRule="exact"/>
      <w:ind w:firstLine="100"/>
      <w:jc w:val="left"/>
    </w:pPr>
    <w:rPr>
      <w:sz w:val="28"/>
    </w:rPr>
  </w:style>
  <w:style w:type="paragraph" w:customStyle="1" w:styleId="260">
    <w:name w:val="正文首行缩进 21"/>
    <w:basedOn w:val="225"/>
    <w:link w:val="261"/>
    <w:qFormat/>
    <w:uiPriority w:val="0"/>
    <w:pPr>
      <w:spacing w:after="120" w:line="480" w:lineRule="exact"/>
      <w:ind w:left="420" w:firstLine="420"/>
    </w:pPr>
    <w:rPr>
      <w:szCs w:val="20"/>
    </w:rPr>
  </w:style>
  <w:style w:type="character" w:customStyle="1" w:styleId="261">
    <w:name w:val="正文文本首行缩进 2 字符"/>
    <w:link w:val="260"/>
    <w:qFormat/>
    <w:uiPriority w:val="0"/>
    <w:rPr>
      <w:rFonts w:eastAsia="宋体"/>
      <w:sz w:val="24"/>
      <w:szCs w:val="24"/>
      <w:lang w:val="en-US" w:eastAsia="zh-CN" w:bidi="ar-SA"/>
    </w:rPr>
  </w:style>
  <w:style w:type="table" w:customStyle="1" w:styleId="262">
    <w:name w:val="网格型1"/>
    <w:basedOn w:val="203"/>
    <w:qFormat/>
    <w:uiPriority w:val="39"/>
  </w:style>
  <w:style w:type="table" w:customStyle="1" w:styleId="263">
    <w:name w:val="中等深浅网格 1 - 强调文字颜色 21"/>
    <w:basedOn w:val="203"/>
    <w:qFormat/>
    <w:uiPriority w:val="0"/>
    <w:rPr>
      <w:sz w:val="21"/>
      <w:szCs w:val="24"/>
    </w:rPr>
  </w:style>
  <w:style w:type="character" w:customStyle="1" w:styleId="264">
    <w:name w:val="要点1"/>
    <w:link w:val="1"/>
    <w:qFormat/>
    <w:uiPriority w:val="0"/>
    <w:rPr>
      <w:b/>
      <w:bCs/>
    </w:rPr>
  </w:style>
  <w:style w:type="character" w:customStyle="1" w:styleId="265">
    <w:name w:val="页码1"/>
    <w:link w:val="1"/>
    <w:qFormat/>
    <w:uiPriority w:val="0"/>
  </w:style>
  <w:style w:type="character" w:customStyle="1" w:styleId="266">
    <w:name w:val="已访问的超链接1"/>
    <w:link w:val="1"/>
    <w:qFormat/>
    <w:uiPriority w:val="0"/>
    <w:rPr>
      <w:color w:val="771CAA"/>
      <w:u w:val="none"/>
    </w:rPr>
  </w:style>
  <w:style w:type="character" w:customStyle="1" w:styleId="267">
    <w:name w:val="强调1"/>
    <w:link w:val="1"/>
    <w:qFormat/>
    <w:uiPriority w:val="0"/>
    <w:rPr>
      <w:color w:val="CC0033"/>
    </w:rPr>
  </w:style>
  <w:style w:type="character" w:customStyle="1" w:styleId="268">
    <w:name w:val="超链接1"/>
    <w:link w:val="1"/>
    <w:qFormat/>
    <w:uiPriority w:val="99"/>
    <w:rPr>
      <w:color w:val="2440B3"/>
      <w:u w:val="none"/>
    </w:rPr>
  </w:style>
  <w:style w:type="character" w:customStyle="1" w:styleId="269">
    <w:name w:val="批注引用1"/>
    <w:link w:val="1"/>
    <w:qFormat/>
    <w:uiPriority w:val="99"/>
    <w:rPr>
      <w:sz w:val="21"/>
      <w:szCs w:val="21"/>
    </w:rPr>
  </w:style>
  <w:style w:type="character" w:customStyle="1" w:styleId="270">
    <w:name w:val="HTML 引文1"/>
    <w:link w:val="1"/>
    <w:qFormat/>
    <w:uiPriority w:val="0"/>
    <w:rPr>
      <w:i/>
      <w:iCs/>
    </w:rPr>
  </w:style>
  <w:style w:type="character" w:customStyle="1" w:styleId="271">
    <w:name w:val="fontstyle01"/>
    <w:link w:val="1"/>
    <w:qFormat/>
    <w:uiPriority w:val="0"/>
    <w:rPr>
      <w:sz w:val="21"/>
      <w:szCs w:val="24"/>
      <w:lang w:val="en-US" w:eastAsia="zh-CN" w:bidi="ar-SA"/>
    </w:rPr>
  </w:style>
  <w:style w:type="character" w:customStyle="1" w:styleId="272">
    <w:name w:val="批注文字 字符"/>
    <w:link w:val="1"/>
    <w:qFormat/>
    <w:uiPriority w:val="99"/>
    <w:rPr>
      <w:rFonts w:ascii="Times New Roman" w:hAnsi="Times New Roman" w:eastAsia="宋体" w:cs="Times New Roman"/>
      <w:sz w:val="24"/>
      <w:lang w:val="en-US" w:eastAsia="zh-CN" w:bidi="ar-SA"/>
    </w:rPr>
  </w:style>
  <w:style w:type="character" w:customStyle="1" w:styleId="273">
    <w:name w:val="c21"/>
    <w:link w:val="1"/>
    <w:qFormat/>
    <w:uiPriority w:val="0"/>
    <w:rPr>
      <w:rFonts w:ascii="ˎ̥" w:hAnsi="ˎ̥"/>
      <w:color w:val="000000"/>
      <w:sz w:val="20"/>
      <w:szCs w:val="20"/>
      <w:u w:val="none"/>
    </w:rPr>
  </w:style>
  <w:style w:type="character" w:customStyle="1" w:styleId="274">
    <w:name w:val="title4"/>
    <w:link w:val="1"/>
    <w:qFormat/>
    <w:uiPriority w:val="0"/>
    <w:rPr>
      <w:b/>
      <w:bCs/>
      <w:color w:val="1D87B3"/>
      <w:sz w:val="15"/>
      <w:szCs w:val="15"/>
    </w:rPr>
  </w:style>
  <w:style w:type="character" w:customStyle="1" w:styleId="275">
    <w:name w:val="标题 2 Char Char"/>
    <w:link w:val="1"/>
    <w:qFormat/>
    <w:uiPriority w:val="0"/>
    <w:rPr>
      <w:rFonts w:ascii="Arial" w:hAnsi="Arial" w:eastAsia="黑体"/>
      <w:b/>
      <w:bCs/>
      <w:sz w:val="32"/>
      <w:szCs w:val="32"/>
      <w:lang w:val="en-US" w:eastAsia="zh-CN" w:bidi="ar-SA"/>
    </w:rPr>
  </w:style>
  <w:style w:type="character" w:customStyle="1" w:styleId="276">
    <w:name w:val="black1"/>
    <w:link w:val="1"/>
    <w:qFormat/>
    <w:uiPriority w:val="0"/>
    <w:rPr>
      <w:color w:val="000000"/>
    </w:rPr>
  </w:style>
  <w:style w:type="character" w:customStyle="1" w:styleId="277">
    <w:name w:val="street-address"/>
    <w:link w:val="1"/>
    <w:qFormat/>
    <w:uiPriority w:val="0"/>
  </w:style>
  <w:style w:type="character" w:customStyle="1" w:styleId="278">
    <w:name w:val="locality"/>
    <w:link w:val="1"/>
    <w:qFormat/>
    <w:uiPriority w:val="0"/>
  </w:style>
  <w:style w:type="character" w:customStyle="1" w:styleId="279">
    <w:name w:val="正文文本缩进 Char1"/>
    <w:link w:val="280"/>
    <w:qFormat/>
    <w:uiPriority w:val="0"/>
    <w:rPr>
      <w:rFonts w:ascii="宋体" w:hAnsi="宋体" w:eastAsia="宋体"/>
      <w:sz w:val="24"/>
      <w:szCs w:val="24"/>
      <w:lang w:bidi="ar-SA"/>
    </w:rPr>
  </w:style>
  <w:style w:type="paragraph" w:customStyle="1" w:styleId="280">
    <w:name w:val="正文文本缩进1"/>
    <w:basedOn w:val="1"/>
    <w:link w:val="279"/>
    <w:qFormat/>
    <w:uiPriority w:val="0"/>
    <w:pPr>
      <w:spacing w:line="480" w:lineRule="exact"/>
      <w:ind w:firstLine="480"/>
    </w:pPr>
    <w:rPr>
      <w:rFonts w:ascii="宋体" w:hAnsi="宋体"/>
      <w:sz w:val="24"/>
    </w:rPr>
  </w:style>
  <w:style w:type="character" w:customStyle="1" w:styleId="281">
    <w:name w:val="Char Char11"/>
    <w:link w:val="1"/>
    <w:qFormat/>
    <w:uiPriority w:val="0"/>
    <w:rPr>
      <w:rFonts w:ascii="宋体" w:eastAsia="宋体"/>
      <w:b/>
      <w:sz w:val="24"/>
      <w:u w:val="single"/>
      <w:lang w:val="en-US" w:eastAsia="zh-CN" w:bidi="ar-SA"/>
    </w:rPr>
  </w:style>
  <w:style w:type="character" w:customStyle="1" w:styleId="282">
    <w:name w:val="txt"/>
    <w:link w:val="1"/>
    <w:qFormat/>
    <w:uiPriority w:val="0"/>
  </w:style>
  <w:style w:type="character" w:customStyle="1" w:styleId="283">
    <w:name w:val="正文缩进 Char Char"/>
    <w:link w:val="284"/>
    <w:qFormat/>
    <w:uiPriority w:val="0"/>
    <w:rPr>
      <w:rFonts w:ascii="宋体" w:eastAsia="宋体"/>
      <w:color w:val="000000"/>
      <w:sz w:val="28"/>
      <w:lang w:bidi="ar-SA"/>
    </w:rPr>
  </w:style>
  <w:style w:type="paragraph" w:customStyle="1" w:styleId="284">
    <w:name w:val="正文缩进1"/>
    <w:basedOn w:val="1"/>
    <w:link w:val="283"/>
    <w:qFormat/>
    <w:uiPriority w:val="0"/>
    <w:pPr>
      <w:widowControl/>
      <w:spacing w:line="480" w:lineRule="exact"/>
      <w:ind w:firstLine="567"/>
    </w:pPr>
    <w:rPr>
      <w:rFonts w:ascii="宋体"/>
      <w:color w:val="000000"/>
      <w:sz w:val="28"/>
      <w:szCs w:val="20"/>
    </w:rPr>
  </w:style>
  <w:style w:type="character" w:customStyle="1" w:styleId="285">
    <w:name w:val="普通文字1 Char1"/>
    <w:link w:val="1"/>
    <w:qFormat/>
    <w:uiPriority w:val="0"/>
    <w:rPr>
      <w:rFonts w:ascii="宋体" w:hAnsi="Courier New" w:eastAsia="宋体"/>
      <w:sz w:val="21"/>
      <w:lang w:val="en-US" w:eastAsia="zh-CN" w:bidi="ar-SA"/>
    </w:rPr>
  </w:style>
  <w:style w:type="character" w:customStyle="1" w:styleId="286">
    <w:name w:val="chanpin1"/>
    <w:link w:val="1"/>
    <w:qFormat/>
    <w:uiPriority w:val="0"/>
    <w:rPr>
      <w:rFonts w:ascii="ˎ̥" w:hAnsi="ˎ̥"/>
      <w:color w:val="000000"/>
      <w:sz w:val="20"/>
      <w:szCs w:val="20"/>
      <w:u w:val="none"/>
    </w:rPr>
  </w:style>
  <w:style w:type="character" w:customStyle="1" w:styleId="287">
    <w:name w:val="列表段落 字符"/>
    <w:link w:val="288"/>
    <w:qFormat/>
    <w:uiPriority w:val="34"/>
    <w:rPr>
      <w:rFonts w:ascii="Calibri" w:hAnsi="Calibri" w:eastAsia="宋体"/>
      <w:sz w:val="21"/>
      <w:szCs w:val="22"/>
      <w:lang w:val="en-US" w:eastAsia="zh-CN" w:bidi="ar-SA"/>
    </w:rPr>
  </w:style>
  <w:style w:type="paragraph" w:customStyle="1" w:styleId="288">
    <w:name w:val="列表段落"/>
    <w:basedOn w:val="1"/>
    <w:link w:val="287"/>
    <w:qFormat/>
    <w:uiPriority w:val="34"/>
    <w:pPr>
      <w:ind w:firstLine="420"/>
    </w:pPr>
    <w:rPr>
      <w:rFonts w:ascii="Calibri" w:hAnsi="Calibri"/>
      <w:szCs w:val="22"/>
    </w:rPr>
  </w:style>
  <w:style w:type="character" w:customStyle="1" w:styleId="289">
    <w:name w:val="标题 3 Char Char"/>
    <w:link w:val="1"/>
    <w:qFormat/>
    <w:uiPriority w:val="0"/>
    <w:rPr>
      <w:rFonts w:eastAsia="宋体"/>
      <w:b/>
      <w:bCs/>
      <w:sz w:val="32"/>
      <w:szCs w:val="32"/>
      <w:lang w:val="en-US" w:eastAsia="zh-CN" w:bidi="ar-SA"/>
    </w:rPr>
  </w:style>
  <w:style w:type="character" w:customStyle="1" w:styleId="290">
    <w:name w:val="段1 Char"/>
    <w:link w:val="1"/>
    <w:qFormat/>
    <w:uiPriority w:val="0"/>
    <w:rPr>
      <w:rFonts w:ascii="宋体" w:eastAsia="宋体"/>
      <w:sz w:val="24"/>
      <w:lang w:val="en-US" w:eastAsia="zh-CN" w:bidi="ar-SA"/>
    </w:rPr>
  </w:style>
  <w:style w:type="character" w:customStyle="1" w:styleId="291">
    <w:name w:val="chanpin拷贝"/>
    <w:link w:val="1"/>
    <w:qFormat/>
    <w:uiPriority w:val="0"/>
  </w:style>
  <w:style w:type="character" w:customStyle="1" w:styleId="292">
    <w:name w:val="纯文本 Char1"/>
    <w:link w:val="1"/>
    <w:qFormat/>
    <w:uiPriority w:val="0"/>
    <w:rPr>
      <w:rFonts w:ascii="宋体" w:hAnsi="Courier New" w:eastAsia="宋体"/>
      <w:sz w:val="21"/>
      <w:lang w:val="en-US" w:eastAsia="zh-CN" w:bidi="ar-SA"/>
    </w:rPr>
  </w:style>
  <w:style w:type="character" w:customStyle="1" w:styleId="293">
    <w:name w:val="apple-style-span"/>
    <w:link w:val="1"/>
    <w:qFormat/>
    <w:uiPriority w:val="0"/>
    <w:rPr>
      <w:rFonts w:cs="Times New Roman"/>
    </w:rPr>
  </w:style>
  <w:style w:type="paragraph" w:customStyle="1" w:styleId="294">
    <w:name w:val="二级条标题"/>
    <w:basedOn w:val="295"/>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5">
    <w:name w:val="一级条标题"/>
    <w:basedOn w:val="296"/>
    <w:next w:val="1"/>
    <w:qFormat/>
    <w:uiPriority w:val="0"/>
    <w:pPr>
      <w:numPr>
        <w:ilvl w:val="1"/>
      </w:numPr>
      <w:tabs>
        <w:tab w:val="left" w:pos="360"/>
        <w:tab w:val="left" w:pos="840"/>
      </w:tabs>
      <w:ind w:left="0" w:hanging="840"/>
      <w:outlineLvl w:val="1"/>
    </w:pPr>
  </w:style>
  <w:style w:type="paragraph" w:customStyle="1" w:styleId="296">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7">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8">
    <w:name w:val="字元 字元"/>
    <w:basedOn w:val="1"/>
    <w:qFormat/>
    <w:uiPriority w:val="0"/>
    <w:rPr>
      <w:rFonts w:ascii="Tahoma" w:hAnsi="Tahoma"/>
      <w:sz w:val="24"/>
      <w:szCs w:val="20"/>
    </w:rPr>
  </w:style>
  <w:style w:type="paragraph" w:customStyle="1" w:styleId="299">
    <w:name w:val="Char3 Char Char Char"/>
    <w:basedOn w:val="1"/>
    <w:qFormat/>
    <w:uiPriority w:val="0"/>
    <w:rPr>
      <w:rFonts w:ascii="Tahoma" w:hAnsi="Tahoma"/>
      <w:sz w:val="24"/>
      <w:szCs w:val="20"/>
    </w:rPr>
  </w:style>
  <w:style w:type="paragraph" w:customStyle="1" w:styleId="300">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01">
    <w:name w:val="项目编号2"/>
    <w:basedOn w:val="302"/>
    <w:qFormat/>
    <w:uiPriority w:val="0"/>
    <w:pPr>
      <w:numPr>
        <w:numId w:val="2"/>
      </w:numPr>
    </w:pPr>
  </w:style>
  <w:style w:type="paragraph" w:customStyle="1" w:styleId="30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03">
    <w:name w:val="图中文字"/>
    <w:basedOn w:val="1"/>
    <w:qFormat/>
    <w:uiPriority w:val="0"/>
    <w:pPr>
      <w:spacing w:line="0" w:lineRule="atLeast"/>
      <w:jc w:val="center"/>
    </w:pPr>
    <w:rPr>
      <w:sz w:val="24"/>
      <w:szCs w:val="20"/>
    </w:rPr>
  </w:style>
  <w:style w:type="paragraph" w:customStyle="1" w:styleId="304">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6">
    <w:name w:val="Char2"/>
    <w:basedOn w:val="1"/>
    <w:qFormat/>
    <w:uiPriority w:val="0"/>
    <w:rPr>
      <w:rFonts w:ascii="Tahoma" w:hAnsi="Tahoma"/>
      <w:sz w:val="24"/>
      <w:szCs w:val="20"/>
    </w:rPr>
  </w:style>
  <w:style w:type="paragraph" w:customStyle="1" w:styleId="30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9">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10">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1">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12">
    <w:name w:val="Char Char Char Char Char Char Char"/>
    <w:basedOn w:val="1"/>
    <w:qFormat/>
    <w:uiPriority w:val="0"/>
    <w:pPr>
      <w:spacing w:line="360" w:lineRule="auto"/>
      <w:ind w:firstLine="200"/>
    </w:pPr>
    <w:rPr>
      <w:rFonts w:eastAsia="仿宋_GB2312"/>
      <w:sz w:val="24"/>
    </w:rPr>
  </w:style>
  <w:style w:type="paragraph" w:customStyle="1" w:styleId="31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5">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6">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20">
    <w:name w:val="font8"/>
    <w:basedOn w:val="1"/>
    <w:qFormat/>
    <w:uiPriority w:val="0"/>
    <w:pPr>
      <w:widowControl/>
      <w:spacing w:before="100" w:beforeAutospacing="1" w:after="100" w:afterAutospacing="1"/>
      <w:jc w:val="left"/>
    </w:pPr>
    <w:rPr>
      <w:sz w:val="36"/>
      <w:szCs w:val="36"/>
    </w:rPr>
  </w:style>
  <w:style w:type="paragraph" w:customStyle="1" w:styleId="321">
    <w:name w:val="Char"/>
    <w:basedOn w:val="1"/>
    <w:qFormat/>
    <w:uiPriority w:val="0"/>
    <w:pPr>
      <w:tabs>
        <w:tab w:val="left" w:pos="360"/>
      </w:tabs>
    </w:pPr>
    <w:rPr>
      <w:sz w:val="24"/>
    </w:rPr>
  </w:style>
  <w:style w:type="paragraph" w:customStyle="1" w:styleId="322">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3">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4">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5">
    <w:name w:val="Char Char1"/>
    <w:basedOn w:val="217"/>
    <w:qFormat/>
    <w:uiPriority w:val="0"/>
    <w:rPr>
      <w:rFonts w:ascii="Tahoma" w:hAnsi="Tahoma"/>
      <w:sz w:val="24"/>
    </w:rPr>
  </w:style>
  <w:style w:type="paragraph" w:customStyle="1" w:styleId="32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7">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8">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9">
    <w:name w:val="样式 宋体 五号 行距: 单倍行距"/>
    <w:basedOn w:val="1"/>
    <w:qFormat/>
    <w:uiPriority w:val="0"/>
    <w:pPr>
      <w:jc w:val="left"/>
    </w:pPr>
    <w:rPr>
      <w:rFonts w:ascii="宋体" w:hAnsi="宋体"/>
      <w:szCs w:val="20"/>
    </w:rPr>
  </w:style>
  <w:style w:type="paragraph" w:customStyle="1" w:styleId="330">
    <w:name w:val="Char1 Char Char Char1"/>
    <w:basedOn w:val="1"/>
    <w:qFormat/>
    <w:uiPriority w:val="0"/>
    <w:rPr>
      <w:rFonts w:ascii="Tahoma" w:hAnsi="Tahoma" w:cs="仿宋_GB2312"/>
      <w:sz w:val="24"/>
      <w:szCs w:val="28"/>
    </w:rPr>
  </w:style>
  <w:style w:type="paragraph" w:customStyle="1" w:styleId="331">
    <w:name w:val="四级条标题"/>
    <w:basedOn w:val="332"/>
    <w:next w:val="1"/>
    <w:qFormat/>
    <w:uiPriority w:val="0"/>
    <w:pPr>
      <w:numPr>
        <w:ilvl w:val="4"/>
      </w:numPr>
      <w:tabs>
        <w:tab w:val="left" w:pos="360"/>
        <w:tab w:val="left" w:pos="840"/>
      </w:tabs>
      <w:ind w:left="0" w:hanging="840"/>
      <w:outlineLvl w:val="4"/>
    </w:pPr>
  </w:style>
  <w:style w:type="paragraph" w:customStyle="1" w:styleId="332">
    <w:name w:val="三级条标题"/>
    <w:basedOn w:val="294"/>
    <w:next w:val="1"/>
    <w:qFormat/>
    <w:uiPriority w:val="0"/>
    <w:pPr>
      <w:numPr>
        <w:ilvl w:val="3"/>
        <w:numId w:val="1"/>
      </w:numPr>
      <w:ind w:left="0" w:hanging="840"/>
      <w:outlineLvl w:val="3"/>
    </w:pPr>
  </w:style>
  <w:style w:type="paragraph" w:customStyle="1" w:styleId="333">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34">
    <w:name w:val="样式 标题 2 + 宋体 五号 行距: 单倍行距"/>
    <w:basedOn w:val="43"/>
    <w:qFormat/>
    <w:uiPriority w:val="0"/>
    <w:pPr>
      <w:numPr>
        <w:ilvl w:val="1"/>
        <w:numId w:val="4"/>
      </w:numPr>
      <w:spacing w:before="260" w:after="260" w:line="240" w:lineRule="auto"/>
      <w:jc w:val="left"/>
    </w:pPr>
    <w:rPr>
      <w:rFonts w:ascii="宋体" w:hAnsi="宋体" w:eastAsia="宋体"/>
      <w:bCs/>
      <w:sz w:val="21"/>
    </w:rPr>
  </w:style>
  <w:style w:type="paragraph" w:customStyle="1" w:styleId="335">
    <w:name w:val="List Paragraph1"/>
    <w:basedOn w:val="1"/>
    <w:qFormat/>
    <w:uiPriority w:val="0"/>
    <w:pPr>
      <w:ind w:firstLine="420"/>
    </w:pPr>
    <w:rPr>
      <w:rFonts w:ascii="Calibri" w:hAnsi="Calibri"/>
      <w:szCs w:val="22"/>
    </w:rPr>
  </w:style>
  <w:style w:type="paragraph" w:customStyle="1" w:styleId="336">
    <w:name w:val="项目符号1"/>
    <w:basedOn w:val="337"/>
    <w:qFormat/>
    <w:uiPriority w:val="0"/>
    <w:pPr>
      <w:ind w:left="-25" w:firstLine="0"/>
    </w:pPr>
  </w:style>
  <w:style w:type="paragraph" w:customStyle="1" w:styleId="337">
    <w:name w:val="正文文本样式"/>
    <w:basedOn w:val="1"/>
    <w:qFormat/>
    <w:uiPriority w:val="0"/>
    <w:pPr>
      <w:spacing w:line="360" w:lineRule="auto"/>
      <w:ind w:firstLine="482"/>
    </w:pPr>
    <w:rPr>
      <w:rFonts w:cs="宋体"/>
      <w:sz w:val="24"/>
      <w:szCs w:val="20"/>
    </w:rPr>
  </w:style>
  <w:style w:type="paragraph" w:customStyle="1" w:styleId="33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9">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40">
    <w:name w:val="五级条标题"/>
    <w:basedOn w:val="331"/>
    <w:next w:val="1"/>
    <w:qFormat/>
    <w:uiPriority w:val="0"/>
    <w:pPr>
      <w:numPr>
        <w:ilvl w:val="5"/>
      </w:numPr>
      <w:ind w:left="0" w:hanging="840"/>
      <w:outlineLvl w:val="5"/>
    </w:pPr>
  </w:style>
  <w:style w:type="paragraph" w:customStyle="1" w:styleId="341">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42">
    <w:name w:val="文档正文"/>
    <w:basedOn w:val="1"/>
    <w:qFormat/>
    <w:uiPriority w:val="0"/>
    <w:pPr>
      <w:spacing w:before="120" w:after="120" w:line="180" w:lineRule="auto"/>
    </w:pPr>
    <w:rPr>
      <w:rFonts w:ascii="Arial" w:hAnsi="Arial"/>
      <w:szCs w:val="20"/>
    </w:rPr>
  </w:style>
  <w:style w:type="paragraph" w:customStyle="1" w:styleId="34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5">
    <w:name w:val="Char Char Char1 Char"/>
    <w:basedOn w:val="1"/>
    <w:qFormat/>
    <w:uiPriority w:val="0"/>
    <w:rPr>
      <w:rFonts w:ascii="Tahoma" w:hAnsi="Tahoma"/>
      <w:sz w:val="24"/>
      <w:szCs w:val="20"/>
    </w:rPr>
  </w:style>
  <w:style w:type="paragraph" w:customStyle="1" w:styleId="346">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7">
    <w:name w:val="1名"/>
    <w:basedOn w:val="1"/>
    <w:qFormat/>
    <w:uiPriority w:val="0"/>
    <w:pPr>
      <w:numPr>
        <w:ilvl w:val="0"/>
        <w:numId w:val="5"/>
      </w:numPr>
      <w:spacing w:before="120"/>
    </w:pPr>
    <w:rPr>
      <w:rFonts w:ascii="宋体"/>
      <w:sz w:val="28"/>
      <w:szCs w:val="20"/>
    </w:rPr>
  </w:style>
  <w:style w:type="paragraph" w:customStyle="1" w:styleId="348">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9">
    <w:name w:val="Char Char Char1 Char1"/>
    <w:basedOn w:val="1"/>
    <w:qFormat/>
    <w:uiPriority w:val="0"/>
    <w:rPr>
      <w:rFonts w:ascii="Tahoma" w:hAnsi="Tahoma"/>
      <w:sz w:val="24"/>
      <w:szCs w:val="20"/>
    </w:rPr>
  </w:style>
  <w:style w:type="paragraph" w:customStyle="1" w:styleId="350">
    <w:name w:val="Char Char Char Char Char Char Char Char Char Char"/>
    <w:basedOn w:val="1"/>
    <w:qFormat/>
    <w:uiPriority w:val="0"/>
  </w:style>
  <w:style w:type="paragraph" w:customStyle="1" w:styleId="351">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2">
    <w:name w:val="Char1"/>
    <w:basedOn w:val="1"/>
    <w:qFormat/>
    <w:uiPriority w:val="0"/>
    <w:pPr>
      <w:tabs>
        <w:tab w:val="left" w:pos="360"/>
      </w:tabs>
    </w:pPr>
    <w:rPr>
      <w:sz w:val="24"/>
    </w:rPr>
  </w:style>
  <w:style w:type="paragraph" w:customStyle="1" w:styleId="353">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5">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6">
    <w:name w:val="默认段落字体 Para Char Char Char Char"/>
    <w:basedOn w:val="1"/>
    <w:qFormat/>
    <w:uiPriority w:val="0"/>
    <w:rPr>
      <w:rFonts w:ascii="Arial" w:hAnsi="Arial" w:cs="Arial"/>
      <w:szCs w:val="21"/>
    </w:rPr>
  </w:style>
  <w:style w:type="paragraph" w:customStyle="1" w:styleId="357">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9">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60">
    <w:name w:val="Char Char Char"/>
    <w:basedOn w:val="1"/>
    <w:qFormat/>
    <w:uiPriority w:val="0"/>
    <w:rPr>
      <w:rFonts w:ascii="Tahoma" w:hAnsi="Tahoma"/>
      <w:sz w:val="24"/>
      <w:szCs w:val="20"/>
    </w:rPr>
  </w:style>
  <w:style w:type="paragraph" w:customStyle="1" w:styleId="361">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62">
    <w:name w:val="缺省文本"/>
    <w:basedOn w:val="1"/>
    <w:qFormat/>
    <w:uiPriority w:val="0"/>
    <w:pPr>
      <w:jc w:val="left"/>
    </w:pPr>
    <w:rPr>
      <w:sz w:val="24"/>
    </w:rPr>
  </w:style>
  <w:style w:type="paragraph" w:customStyle="1" w:styleId="363">
    <w:name w:val="Char Char Char1"/>
    <w:basedOn w:val="1"/>
    <w:qFormat/>
    <w:uiPriority w:val="0"/>
    <w:rPr>
      <w:rFonts w:ascii="Tahoma" w:hAnsi="Tahoma"/>
      <w:sz w:val="24"/>
      <w:szCs w:val="20"/>
    </w:rPr>
  </w:style>
  <w:style w:type="paragraph" w:customStyle="1" w:styleId="364">
    <w:name w:val="Char Char Char Char Char Char Char1"/>
    <w:basedOn w:val="1"/>
    <w:qFormat/>
    <w:uiPriority w:val="0"/>
    <w:pPr>
      <w:spacing w:line="360" w:lineRule="auto"/>
      <w:ind w:firstLine="200"/>
    </w:pPr>
    <w:rPr>
      <w:rFonts w:eastAsia="仿宋_GB2312"/>
      <w:sz w:val="24"/>
    </w:rPr>
  </w:style>
  <w:style w:type="paragraph" w:customStyle="1" w:styleId="365">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6">
    <w:name w:val="样式2"/>
    <w:basedOn w:val="254"/>
    <w:qFormat/>
    <w:uiPriority w:val="0"/>
    <w:pPr>
      <w:spacing w:line="360" w:lineRule="auto"/>
      <w:jc w:val="center"/>
    </w:pPr>
    <w:rPr>
      <w:sz w:val="24"/>
    </w:rPr>
  </w:style>
  <w:style w:type="paragraph" w:customStyle="1" w:styleId="36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9">
    <w:name w:val="正文 + 楷体_GB2312"/>
    <w:basedOn w:val="1"/>
    <w:qFormat/>
    <w:uiPriority w:val="0"/>
    <w:pPr>
      <w:widowControl/>
      <w:jc w:val="left"/>
    </w:pPr>
    <w:rPr>
      <w:rFonts w:ascii="楷体_GB2312" w:eastAsia="楷体_GB2312" w:cs="Arial"/>
      <w:sz w:val="24"/>
    </w:rPr>
  </w:style>
  <w:style w:type="paragraph" w:customStyle="1" w:styleId="37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71">
    <w:name w:val="1 Char Char Char Char"/>
    <w:basedOn w:val="1"/>
    <w:qFormat/>
    <w:uiPriority w:val="0"/>
    <w:rPr>
      <w:rFonts w:ascii="Tahoma" w:hAnsi="Tahoma"/>
      <w:sz w:val="24"/>
      <w:szCs w:val="20"/>
    </w:rPr>
  </w:style>
  <w:style w:type="paragraph" w:customStyle="1" w:styleId="372">
    <w:name w:val="列出段落1"/>
    <w:basedOn w:val="1"/>
    <w:qFormat/>
    <w:uiPriority w:val="0"/>
    <w:pPr>
      <w:ind w:firstLine="420"/>
    </w:pPr>
    <w:rPr>
      <w:rFonts w:ascii="Calibri" w:hAnsi="Calibri"/>
      <w:szCs w:val="22"/>
    </w:rPr>
  </w:style>
  <w:style w:type="paragraph" w:customStyle="1" w:styleId="373">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4">
    <w:name w:val="字元 字元1"/>
    <w:basedOn w:val="1"/>
    <w:qFormat/>
    <w:uiPriority w:val="0"/>
    <w:rPr>
      <w:rFonts w:ascii="Tahoma" w:hAnsi="Tahoma"/>
      <w:sz w:val="24"/>
      <w:szCs w:val="20"/>
    </w:rPr>
  </w:style>
  <w:style w:type="paragraph" w:customStyle="1" w:styleId="375">
    <w:name w:val="_Style 160"/>
    <w:qFormat/>
    <w:uiPriority w:val="0"/>
    <w:rPr>
      <w:rFonts w:hint="default" w:ascii="Times New Roman" w:hAnsi="Times New Roman" w:eastAsia="宋体" w:cs="Times New Roman"/>
      <w:sz w:val="21"/>
      <w:szCs w:val="24"/>
      <w:lang w:val="en-US" w:eastAsia="zh-CN" w:bidi="ar-SA"/>
    </w:rPr>
  </w:style>
  <w:style w:type="paragraph" w:customStyle="1" w:styleId="376">
    <w:name w:val="项目编号3"/>
    <w:basedOn w:val="337"/>
    <w:qFormat/>
    <w:uiPriority w:val="0"/>
    <w:pPr>
      <w:numPr>
        <w:ilvl w:val="0"/>
        <w:numId w:val="6"/>
      </w:numPr>
    </w:pPr>
  </w:style>
  <w:style w:type="paragraph" w:customStyle="1" w:styleId="377">
    <w:name w:val="Char21"/>
    <w:basedOn w:val="1"/>
    <w:qFormat/>
    <w:uiPriority w:val="0"/>
    <w:rPr>
      <w:rFonts w:ascii="Tahoma" w:hAnsi="Tahoma"/>
      <w:sz w:val="24"/>
      <w:szCs w:val="20"/>
    </w:rPr>
  </w:style>
  <w:style w:type="paragraph" w:customStyle="1" w:styleId="378">
    <w:name w:val="表格文字"/>
    <w:basedOn w:val="225"/>
    <w:qFormat/>
    <w:uiPriority w:val="0"/>
    <w:pPr>
      <w:spacing w:before="20" w:after="20" w:line="240" w:lineRule="auto"/>
      <w:ind w:firstLine="0"/>
    </w:pPr>
    <w:rPr>
      <w:rFonts w:ascii="Century Gothic" w:hAnsi="Century Gothic"/>
      <w:sz w:val="20"/>
      <w:szCs w:val="20"/>
    </w:rPr>
  </w:style>
  <w:style w:type="paragraph" w:customStyle="1" w:styleId="379">
    <w:name w:val="Char Char Char Char Char Char Char Char Char Char1"/>
    <w:basedOn w:val="1"/>
    <w:qFormat/>
    <w:uiPriority w:val="0"/>
    <w:rPr>
      <w:rFonts w:ascii="宋体" w:hAnsi="宋体" w:cs="Courier New"/>
      <w:sz w:val="32"/>
      <w:szCs w:val="32"/>
    </w:rPr>
  </w:style>
  <w:style w:type="paragraph" w:customStyle="1" w:styleId="380">
    <w:name w:val="正文文本样式 加粗"/>
    <w:basedOn w:val="337"/>
    <w:qFormat/>
    <w:uiPriority w:val="0"/>
    <w:rPr>
      <w:b/>
    </w:rPr>
  </w:style>
  <w:style w:type="paragraph" w:customStyle="1" w:styleId="381">
    <w:name w:val="Char2 Char Char Char Char Char Char"/>
    <w:basedOn w:val="1"/>
    <w:qFormat/>
    <w:uiPriority w:val="0"/>
    <w:pPr>
      <w:widowControl/>
      <w:spacing w:line="400" w:lineRule="exact"/>
      <w:jc w:val="center"/>
    </w:pPr>
  </w:style>
  <w:style w:type="paragraph" w:customStyle="1" w:styleId="382">
    <w:name w:val="Char Char4"/>
    <w:basedOn w:val="1"/>
    <w:qFormat/>
    <w:uiPriority w:val="0"/>
    <w:pPr>
      <w:widowControl/>
      <w:spacing w:line="400" w:lineRule="exact"/>
      <w:jc w:val="center"/>
    </w:pPr>
  </w:style>
  <w:style w:type="paragraph" w:customStyle="1" w:styleId="383">
    <w:name w:val="Char3 Char Char Char1"/>
    <w:basedOn w:val="1"/>
    <w:qFormat/>
    <w:uiPriority w:val="0"/>
    <w:rPr>
      <w:rFonts w:ascii="Tahoma" w:hAnsi="Tahoma"/>
      <w:sz w:val="24"/>
      <w:szCs w:val="20"/>
    </w:rPr>
  </w:style>
  <w:style w:type="paragraph" w:customStyle="1" w:styleId="384">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5">
    <w:name w:val="22222222222222"/>
    <w:basedOn w:val="1"/>
    <w:qFormat/>
    <w:uiPriority w:val="0"/>
    <w:pPr>
      <w:widowControl/>
      <w:spacing w:line="360" w:lineRule="auto"/>
      <w:ind w:firstLine="480"/>
      <w:jc w:val="left"/>
    </w:pPr>
    <w:rPr>
      <w:color w:val="FF0000"/>
      <w:sz w:val="24"/>
      <w:szCs w:val="20"/>
    </w:rPr>
  </w:style>
  <w:style w:type="character" w:customStyle="1" w:styleId="386">
    <w:name w:val="中等深浅网格 1 - 强调文字颜色 2 Char"/>
    <w:link w:val="387"/>
    <w:qFormat/>
    <w:uiPriority w:val="0"/>
    <w:rPr>
      <w:sz w:val="21"/>
      <w:szCs w:val="24"/>
      <w:lang w:val="zh-CN" w:eastAsia="zh-CN" w:bidi="ar-SA"/>
    </w:rPr>
  </w:style>
  <w:style w:type="paragraph" w:customStyle="1" w:styleId="387">
    <w:name w:val="1"/>
    <w:link w:val="386"/>
    <w:qFormat/>
    <w:uiPriority w:val="0"/>
    <w:rPr>
      <w:rFonts w:hint="default" w:ascii="Times New Roman" w:hAnsi="Times New Roman" w:eastAsia="宋体" w:cs="Times New Roman"/>
      <w:sz w:val="21"/>
      <w:szCs w:val="24"/>
      <w:lang w:val="zh-CN" w:eastAsia="zh-CN" w:bidi="ar-SA"/>
    </w:rPr>
  </w:style>
  <w:style w:type="paragraph" w:customStyle="1" w:styleId="388">
    <w:name w:val="图文"/>
    <w:basedOn w:val="1"/>
    <w:qFormat/>
    <w:uiPriority w:val="0"/>
    <w:pPr>
      <w:spacing w:after="50" w:line="360" w:lineRule="auto"/>
    </w:pPr>
    <w:rPr>
      <w:sz w:val="24"/>
    </w:rPr>
  </w:style>
  <w:style w:type="paragraph" w:customStyle="1" w:styleId="389">
    <w:name w:val="xl23"/>
    <w:basedOn w:val="1"/>
    <w:qFormat/>
    <w:uiPriority w:val="0"/>
    <w:pPr>
      <w:widowControl/>
      <w:spacing w:before="100" w:beforeAutospacing="1" w:after="100" w:afterAutospacing="1" w:line="360" w:lineRule="auto"/>
    </w:pPr>
    <w:rPr>
      <w:sz w:val="24"/>
      <w:szCs w:val="20"/>
    </w:rPr>
  </w:style>
  <w:style w:type="paragraph" w:customStyle="1" w:styleId="390">
    <w:name w:val="正文表格"/>
    <w:basedOn w:val="1"/>
    <w:link w:val="391"/>
    <w:qFormat/>
    <w:uiPriority w:val="0"/>
    <w:pPr>
      <w:jc w:val="left"/>
    </w:pPr>
    <w:rPr>
      <w:rFonts w:ascii="宋体" w:hAnsi="宋体"/>
      <w:color w:val="000000"/>
      <w:szCs w:val="21"/>
    </w:rPr>
  </w:style>
  <w:style w:type="character" w:customStyle="1" w:styleId="391">
    <w:name w:val="正文表格 Char"/>
    <w:link w:val="390"/>
    <w:qFormat/>
    <w:uiPriority w:val="0"/>
    <w:rPr>
      <w:rFonts w:ascii="宋体" w:hAnsi="宋体"/>
      <w:color w:val="000000"/>
      <w:sz w:val="21"/>
      <w:szCs w:val="21"/>
    </w:rPr>
  </w:style>
  <w:style w:type="paragraph" w:customStyle="1" w:styleId="392">
    <w:name w:val="正文重点"/>
    <w:basedOn w:val="1"/>
    <w:link w:val="393"/>
    <w:qFormat/>
    <w:uiPriority w:val="0"/>
    <w:pPr>
      <w:spacing w:line="360" w:lineRule="auto"/>
      <w:ind w:firstLine="482"/>
      <w:jc w:val="left"/>
    </w:pPr>
    <w:rPr>
      <w:b/>
      <w:sz w:val="24"/>
      <w:szCs w:val="20"/>
    </w:rPr>
  </w:style>
  <w:style w:type="character" w:customStyle="1" w:styleId="393">
    <w:name w:val="正文重点 Char"/>
    <w:link w:val="392"/>
    <w:qFormat/>
    <w:uiPriority w:val="0"/>
    <w:rPr>
      <w:b/>
      <w:sz w:val="24"/>
    </w:rPr>
  </w:style>
  <w:style w:type="paragraph" w:customStyle="1" w:styleId="394">
    <w:name w:val="标题1-附件"/>
    <w:basedOn w:val="194"/>
    <w:qFormat/>
    <w:uiPriority w:val="0"/>
    <w:pPr>
      <w:jc w:val="left"/>
    </w:pPr>
    <w:rPr>
      <w:sz w:val="24"/>
      <w:szCs w:val="24"/>
    </w:rPr>
  </w:style>
  <w:style w:type="paragraph" w:customStyle="1" w:styleId="395">
    <w:name w:val="正文小标题"/>
    <w:basedOn w:val="1"/>
    <w:next w:val="214"/>
    <w:link w:val="396"/>
    <w:qFormat/>
    <w:uiPriority w:val="0"/>
    <w:pPr>
      <w:spacing w:before="312" w:after="312"/>
      <w:ind w:firstLine="482"/>
      <w:jc w:val="left"/>
    </w:pPr>
    <w:rPr>
      <w:rFonts w:ascii="宋体" w:hAnsi="宋体"/>
      <w:b/>
      <w:i/>
      <w:color w:val="FF0000"/>
      <w:sz w:val="24"/>
      <w:szCs w:val="20"/>
    </w:rPr>
  </w:style>
  <w:style w:type="character" w:customStyle="1" w:styleId="396">
    <w:name w:val="正文小标题 Char"/>
    <w:link w:val="395"/>
    <w:qFormat/>
    <w:uiPriority w:val="0"/>
    <w:rPr>
      <w:rFonts w:ascii="宋体" w:hAnsi="宋体"/>
      <w:b/>
      <w:i/>
      <w:color w:val="FF0000"/>
      <w:sz w:val="24"/>
    </w:rPr>
  </w:style>
  <w:style w:type="paragraph" w:customStyle="1" w:styleId="397">
    <w:name w:val="正文大标题"/>
    <w:basedOn w:val="395"/>
    <w:next w:val="214"/>
    <w:link w:val="398"/>
    <w:qFormat/>
    <w:uiPriority w:val="0"/>
    <w:pPr>
      <w:jc w:val="center"/>
    </w:pPr>
    <w:rPr>
      <w:i w:val="0"/>
      <w:color w:val="000000"/>
      <w:sz w:val="28"/>
      <w:szCs w:val="21"/>
    </w:rPr>
  </w:style>
  <w:style w:type="character" w:customStyle="1" w:styleId="398">
    <w:name w:val="正文大标题 Char"/>
    <w:link w:val="397"/>
    <w:qFormat/>
    <w:uiPriority w:val="0"/>
    <w:rPr>
      <w:rFonts w:ascii="宋体" w:hAnsi="宋体"/>
      <w:b/>
      <w:color w:val="000000"/>
      <w:sz w:val="28"/>
      <w:szCs w:val="21"/>
    </w:rPr>
  </w:style>
  <w:style w:type="paragraph" w:customStyle="1" w:styleId="399">
    <w:name w:val="注释"/>
    <w:basedOn w:val="1"/>
    <w:link w:val="400"/>
    <w:qFormat/>
    <w:uiPriority w:val="0"/>
    <w:pPr>
      <w:ind w:left="420" w:hanging="420"/>
      <w:jc w:val="left"/>
    </w:pPr>
    <w:rPr>
      <w:rFonts w:ascii="宋体" w:hAnsi="宋体"/>
      <w:szCs w:val="21"/>
    </w:rPr>
  </w:style>
  <w:style w:type="character" w:customStyle="1" w:styleId="400">
    <w:name w:val="注释 Char"/>
    <w:link w:val="399"/>
    <w:qFormat/>
    <w:uiPriority w:val="0"/>
    <w:rPr>
      <w:rFonts w:ascii="宋体" w:hAnsi="宋体"/>
      <w:sz w:val="21"/>
      <w:szCs w:val="21"/>
    </w:rPr>
  </w:style>
  <w:style w:type="paragraph" w:customStyle="1" w:styleId="401">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402">
    <w:name w:val="正文须知-2级"/>
    <w:basedOn w:val="1"/>
    <w:qFormat/>
    <w:uiPriority w:val="0"/>
    <w:pPr>
      <w:numPr>
        <w:ilvl w:val="1"/>
        <w:numId w:val="7"/>
      </w:numPr>
      <w:spacing w:line="300" w:lineRule="auto"/>
    </w:pPr>
    <w:rPr>
      <w:rFonts w:ascii="宋体" w:hAnsi="Calibri"/>
      <w:sz w:val="24"/>
      <w:szCs w:val="21"/>
    </w:rPr>
  </w:style>
  <w:style w:type="paragraph" w:customStyle="1" w:styleId="403">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4">
    <w:name w:val="纯文本 字符"/>
    <w:link w:val="1"/>
    <w:qFormat/>
    <w:uiPriority w:val="99"/>
    <w:rPr>
      <w:rFonts w:ascii="宋体" w:hAnsi="Courier New" w:eastAsia="宋体" w:cs="Times New Roman"/>
      <w:sz w:val="21"/>
      <w:szCs w:val="21"/>
      <w:lang w:val="en-US" w:eastAsia="zh-CN" w:bidi="ar-SA"/>
    </w:rPr>
  </w:style>
  <w:style w:type="paragraph" w:customStyle="1" w:styleId="405">
    <w:name w:val="表格1"/>
    <w:basedOn w:val="1"/>
    <w:qFormat/>
    <w:uiPriority w:val="0"/>
    <w:pPr>
      <w:ind w:firstLine="480"/>
      <w:jc w:val="center"/>
    </w:pPr>
    <w:rPr>
      <w:sz w:val="24"/>
      <w:szCs w:val="20"/>
    </w:rPr>
  </w:style>
  <w:style w:type="character" w:customStyle="1" w:styleId="406">
    <w:name w:val="纯文本 字符1"/>
    <w:link w:val="1"/>
    <w:qFormat/>
    <w:uiPriority w:val="0"/>
    <w:rPr>
      <w:rFonts w:ascii="宋体" w:hAnsi="Courier New"/>
    </w:rPr>
  </w:style>
  <w:style w:type="character" w:customStyle="1" w:styleId="407">
    <w:name w:val="bjh-p"/>
    <w:link w:val="1"/>
    <w:qFormat/>
    <w:uiPriority w:val="0"/>
  </w:style>
  <w:style w:type="paragraph" w:customStyle="1" w:styleId="408">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9">
    <w:name w:val="正文格式 Char"/>
    <w:link w:val="410"/>
    <w:qFormat/>
    <w:uiPriority w:val="0"/>
    <w:rPr>
      <w:rFonts w:ascii="宋体" w:hAnsi="宋体"/>
      <w:sz w:val="24"/>
      <w:szCs w:val="24"/>
      <w:lang w:val="en-GB"/>
    </w:rPr>
  </w:style>
  <w:style w:type="paragraph" w:customStyle="1" w:styleId="410">
    <w:name w:val="正文格式"/>
    <w:basedOn w:val="1"/>
    <w:link w:val="409"/>
    <w:qFormat/>
    <w:uiPriority w:val="0"/>
    <w:pPr>
      <w:spacing w:line="360" w:lineRule="auto"/>
      <w:ind w:firstLine="480"/>
    </w:pPr>
    <w:rPr>
      <w:rFonts w:ascii="宋体" w:hAnsi="宋体"/>
      <w:sz w:val="24"/>
      <w:lang w:val="en-GB"/>
    </w:rPr>
  </w:style>
  <w:style w:type="character" w:customStyle="1" w:styleId="411">
    <w:name w:val="标题 3 Char"/>
    <w:link w:val="4"/>
    <w:qFormat/>
    <w:uiPriority w:val="0"/>
    <w:rPr>
      <w:rFonts w:ascii="宋体" w:eastAsia="宋体"/>
      <w:b/>
      <w:sz w:val="24"/>
      <w:u w:val="single"/>
      <w:lang w:val="en-US" w:eastAsia="zh-CN" w:bidi="ar-SA"/>
    </w:rPr>
  </w:style>
  <w:style w:type="character" w:customStyle="1" w:styleId="412">
    <w:name w:val="正文缩进 Char"/>
    <w:link w:val="1"/>
    <w:qFormat/>
    <w:uiPriority w:val="0"/>
    <w:rPr>
      <w:rFonts w:ascii="宋体" w:eastAsia="宋体"/>
      <w:sz w:val="24"/>
      <w:szCs w:val="24"/>
      <w:lang w:val="en-US" w:eastAsia="zh-CN" w:bidi="ar-SA"/>
    </w:rPr>
  </w:style>
  <w:style w:type="character" w:customStyle="1" w:styleId="413">
    <w:name w:val="Char Char111"/>
    <w:link w:val="1"/>
    <w:qFormat/>
    <w:uiPriority w:val="0"/>
    <w:rPr>
      <w:rFonts w:ascii="宋体" w:eastAsia="宋体"/>
      <w:b/>
      <w:sz w:val="24"/>
      <w:u w:val="single"/>
      <w:lang w:val="en-US" w:eastAsia="zh-CN" w:bidi="ar-SA"/>
    </w:rPr>
  </w:style>
  <w:style w:type="character" w:customStyle="1" w:styleId="414">
    <w:name w:val="正文文本缩进 Char"/>
    <w:link w:val="1"/>
    <w:qFormat/>
    <w:uiPriority w:val="0"/>
    <w:rPr>
      <w:rFonts w:eastAsia="宋体"/>
      <w:sz w:val="24"/>
      <w:szCs w:val="24"/>
      <w:lang w:val="en-US" w:eastAsia="zh-CN" w:bidi="ar-SA"/>
    </w:rPr>
  </w:style>
  <w:style w:type="character" w:customStyle="1" w:styleId="415">
    <w:name w:val="列出段落 Char"/>
    <w:link w:val="1"/>
    <w:qFormat/>
    <w:uiPriority w:val="0"/>
    <w:rPr>
      <w:rFonts w:ascii="Calibri" w:hAnsi="Calibri" w:eastAsia="宋体"/>
      <w:sz w:val="21"/>
      <w:szCs w:val="22"/>
      <w:lang w:val="en-US" w:eastAsia="zh-CN" w:bidi="ar-SA"/>
    </w:rPr>
  </w:style>
  <w:style w:type="character" w:customStyle="1" w:styleId="416">
    <w:name w:val="页眉 Char"/>
    <w:link w:val="1"/>
    <w:qFormat/>
    <w:uiPriority w:val="0"/>
    <w:rPr>
      <w:rFonts w:eastAsia="宋体"/>
      <w:sz w:val="18"/>
      <w:szCs w:val="18"/>
      <w:lang w:val="en-US" w:eastAsia="zh-CN" w:bidi="ar-SA"/>
    </w:rPr>
  </w:style>
  <w:style w:type="character" w:customStyle="1" w:styleId="417">
    <w:name w:val="标题 2 Char"/>
    <w:link w:val="1"/>
    <w:qFormat/>
    <w:uiPriority w:val="0"/>
    <w:rPr>
      <w:rFonts w:ascii="Arial" w:hAnsi="Arial" w:eastAsia="黑体"/>
      <w:b/>
      <w:sz w:val="30"/>
      <w:lang w:val="en-US" w:eastAsia="zh-CN" w:bidi="ar-SA"/>
    </w:rPr>
  </w:style>
  <w:style w:type="paragraph" w:customStyle="1" w:styleId="418">
    <w:name w:val="字元 字元2"/>
    <w:basedOn w:val="1"/>
    <w:qFormat/>
    <w:uiPriority w:val="0"/>
    <w:rPr>
      <w:rFonts w:ascii="Tahoma" w:hAnsi="Tahoma"/>
      <w:sz w:val="24"/>
      <w:szCs w:val="20"/>
    </w:rPr>
  </w:style>
  <w:style w:type="paragraph" w:customStyle="1" w:styleId="419">
    <w:name w:val="Char3 Char Char Char2"/>
    <w:basedOn w:val="1"/>
    <w:qFormat/>
    <w:uiPriority w:val="0"/>
    <w:rPr>
      <w:rFonts w:ascii="Tahoma" w:hAnsi="Tahoma"/>
      <w:sz w:val="24"/>
      <w:szCs w:val="20"/>
    </w:rPr>
  </w:style>
  <w:style w:type="paragraph" w:customStyle="1" w:styleId="420">
    <w:name w:val="正文文本缩进2"/>
    <w:basedOn w:val="1"/>
    <w:qFormat/>
    <w:uiPriority w:val="0"/>
    <w:pPr>
      <w:spacing w:line="480" w:lineRule="exact"/>
      <w:ind w:firstLine="480"/>
    </w:pPr>
    <w:rPr>
      <w:rFonts w:ascii="宋体" w:hAnsi="宋体"/>
      <w:sz w:val="24"/>
      <w:lang w:val="zh-CN" w:eastAsia="zh-CN"/>
    </w:rPr>
  </w:style>
  <w:style w:type="paragraph" w:customStyle="1" w:styleId="421">
    <w:name w:val="Char3"/>
    <w:basedOn w:val="1"/>
    <w:qFormat/>
    <w:uiPriority w:val="0"/>
    <w:pPr>
      <w:tabs>
        <w:tab w:val="left" w:pos="360"/>
      </w:tabs>
    </w:pPr>
    <w:rPr>
      <w:sz w:val="24"/>
    </w:rPr>
  </w:style>
  <w:style w:type="paragraph" w:customStyle="1" w:styleId="422">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3">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4">
    <w:name w:val="列出段落2"/>
    <w:basedOn w:val="1"/>
    <w:qFormat/>
    <w:uiPriority w:val="0"/>
    <w:pPr>
      <w:ind w:firstLine="420"/>
    </w:pPr>
    <w:rPr>
      <w:rFonts w:ascii="Calibri" w:hAnsi="Calibri"/>
      <w:szCs w:val="22"/>
    </w:rPr>
  </w:style>
  <w:style w:type="paragraph" w:customStyle="1" w:styleId="425">
    <w:name w:val="Char Char Char1 Char2"/>
    <w:basedOn w:val="1"/>
    <w:qFormat/>
    <w:uiPriority w:val="0"/>
    <w:rPr>
      <w:rFonts w:ascii="Tahoma" w:hAnsi="Tahoma"/>
      <w:sz w:val="24"/>
      <w:szCs w:val="20"/>
    </w:rPr>
  </w:style>
  <w:style w:type="paragraph" w:customStyle="1" w:styleId="426">
    <w:name w:val="Char Char Char2"/>
    <w:basedOn w:val="1"/>
    <w:qFormat/>
    <w:uiPriority w:val="0"/>
    <w:rPr>
      <w:rFonts w:ascii="Tahoma" w:hAnsi="Tahoma"/>
      <w:sz w:val="24"/>
      <w:szCs w:val="20"/>
    </w:rPr>
  </w:style>
  <w:style w:type="paragraph" w:customStyle="1" w:styleId="427">
    <w:name w:val="Char Char Char Char Char Char Char2"/>
    <w:basedOn w:val="1"/>
    <w:qFormat/>
    <w:uiPriority w:val="0"/>
    <w:pPr>
      <w:spacing w:line="360" w:lineRule="auto"/>
      <w:ind w:firstLine="200"/>
    </w:pPr>
    <w:rPr>
      <w:rFonts w:eastAsia="仿宋_GB2312"/>
      <w:sz w:val="24"/>
    </w:rPr>
  </w:style>
  <w:style w:type="paragraph" w:customStyle="1" w:styleId="428">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9">
    <w:name w:val="Revision"/>
    <w:qFormat/>
    <w:uiPriority w:val="0"/>
    <w:rPr>
      <w:rFonts w:hint="default" w:ascii="Times New Roman" w:hAnsi="Times New Roman" w:eastAsia="宋体" w:cs="Times New Roman"/>
      <w:sz w:val="21"/>
      <w:szCs w:val="24"/>
      <w:lang w:val="en-US" w:eastAsia="zh-CN" w:bidi="ar-SA"/>
    </w:rPr>
  </w:style>
  <w:style w:type="paragraph" w:customStyle="1" w:styleId="430">
    <w:name w:val="Char22"/>
    <w:basedOn w:val="1"/>
    <w:qFormat/>
    <w:uiPriority w:val="0"/>
    <w:rPr>
      <w:rFonts w:ascii="Tahoma" w:hAnsi="Tahoma"/>
      <w:sz w:val="24"/>
      <w:szCs w:val="20"/>
    </w:rPr>
  </w:style>
  <w:style w:type="paragraph" w:customStyle="1" w:styleId="431">
    <w:name w:val="Char Char Char Char Char Char Char Char Char Char2"/>
    <w:basedOn w:val="1"/>
    <w:qFormat/>
    <w:uiPriority w:val="0"/>
    <w:rPr>
      <w:rFonts w:ascii="宋体" w:hAnsi="宋体" w:cs="Courier New"/>
      <w:sz w:val="32"/>
      <w:szCs w:val="32"/>
    </w:rPr>
  </w:style>
  <w:style w:type="paragraph" w:customStyle="1" w:styleId="432">
    <w:name w:val="Char2 Char Char Char Char Char Char1"/>
    <w:basedOn w:val="1"/>
    <w:qFormat/>
    <w:uiPriority w:val="0"/>
    <w:pPr>
      <w:widowControl/>
      <w:spacing w:line="400" w:lineRule="exact"/>
      <w:jc w:val="center"/>
    </w:pPr>
  </w:style>
  <w:style w:type="character" w:customStyle="1" w:styleId="433">
    <w:name w:val="页脚 Char"/>
    <w:link w:val="1"/>
    <w:qFormat/>
    <w:uiPriority w:val="0"/>
    <w:rPr>
      <w:rFonts w:ascii="宋体" w:eastAsia="宋体"/>
      <w:sz w:val="18"/>
      <w:lang w:val="en-US" w:eastAsia="zh-CN" w:bidi="ar-SA"/>
    </w:rPr>
  </w:style>
  <w:style w:type="paragraph" w:customStyle="1" w:styleId="434">
    <w:name w:val="Char Char41"/>
    <w:basedOn w:val="1"/>
    <w:qFormat/>
    <w:uiPriority w:val="0"/>
    <w:pPr>
      <w:widowControl/>
      <w:spacing w:line="400" w:lineRule="exact"/>
      <w:jc w:val="center"/>
    </w:pPr>
  </w:style>
  <w:style w:type="character" w:customStyle="1" w:styleId="435">
    <w:name w:val="批注文字 Char"/>
    <w:link w:val="1"/>
    <w:qFormat/>
    <w:uiPriority w:val="99"/>
    <w:rPr>
      <w:sz w:val="21"/>
      <w:szCs w:val="24"/>
    </w:rPr>
  </w:style>
  <w:style w:type="character" w:customStyle="1" w:styleId="436">
    <w:name w:val="标题 Char"/>
    <w:link w:val="1"/>
    <w:qFormat/>
    <w:uiPriority w:val="0"/>
    <w:rPr>
      <w:b/>
      <w:sz w:val="32"/>
    </w:rPr>
  </w:style>
  <w:style w:type="paragraph" w:customStyle="1" w:styleId="437">
    <w:name w:val="图例"/>
    <w:basedOn w:val="1"/>
    <w:qFormat/>
    <w:uiPriority w:val="0"/>
    <w:pPr>
      <w:spacing w:before="120" w:after="120" w:line="360" w:lineRule="auto"/>
      <w:jc w:val="center"/>
    </w:pPr>
    <w:rPr>
      <w:rFonts w:eastAsia="仿宋_GB2312"/>
      <w:b/>
      <w:sz w:val="24"/>
      <w:szCs w:val="20"/>
    </w:rPr>
  </w:style>
  <w:style w:type="table" w:customStyle="1" w:styleId="438">
    <w:name w:val="Table Normal"/>
    <w:unhideWhenUsed/>
    <w:qFormat/>
    <w:uiPriority w:val="2"/>
    <w:pPr>
      <w:widowControl w:val="0"/>
    </w:pPr>
    <w:rPr>
      <w:rFonts w:ascii="Calibri" w:hAnsi="Calibri"/>
      <w:sz w:val="22"/>
      <w:szCs w:val="22"/>
      <w:lang w:val="en-US" w:eastAsia="en-US" w:bidi="ar-SA"/>
    </w:rPr>
  </w:style>
  <w:style w:type="paragraph" w:customStyle="1" w:styleId="439">
    <w:name w:val="Table Paragraph"/>
    <w:basedOn w:val="1"/>
    <w:qFormat/>
    <w:uiPriority w:val="1"/>
    <w:pPr>
      <w:jc w:val="left"/>
    </w:pPr>
    <w:rPr>
      <w:rFonts w:ascii="宋体" w:hAnsi="宋体" w:cs="宋体"/>
      <w:sz w:val="22"/>
      <w:szCs w:val="22"/>
      <w:lang w:eastAsia="en-US"/>
    </w:rPr>
  </w:style>
  <w:style w:type="paragraph" w:customStyle="1" w:styleId="440">
    <w:name w:val="成文日期"/>
    <w:basedOn w:val="1"/>
    <w:link w:val="441"/>
    <w:qFormat/>
    <w:uiPriority w:val="0"/>
    <w:pPr>
      <w:spacing w:line="570" w:lineRule="exact"/>
      <w:ind w:right="400" w:firstLine="200"/>
      <w:jc w:val="right"/>
    </w:pPr>
    <w:rPr>
      <w:rFonts w:ascii="仿宋_GB2312" w:eastAsia="仿宋_GB2312"/>
      <w:sz w:val="32"/>
      <w:szCs w:val="20"/>
    </w:rPr>
  </w:style>
  <w:style w:type="character" w:customStyle="1" w:styleId="441">
    <w:name w:val="成文日期 Char"/>
    <w:link w:val="440"/>
    <w:qFormat/>
    <w:uiPriority w:val="0"/>
    <w:rPr>
      <w:rFonts w:ascii="仿宋_GB2312" w:eastAsia="仿宋_GB2312"/>
      <w:sz w:val="32"/>
    </w:rPr>
  </w:style>
  <w:style w:type="paragraph" w:customStyle="1" w:styleId="442">
    <w:name w:val="修订"/>
    <w:unhideWhenUsed/>
    <w:qFormat/>
    <w:uiPriority w:val="99"/>
    <w:rPr>
      <w:rFonts w:hint="default" w:ascii="Times New Roman" w:hAnsi="Times New Roman" w:eastAsia="宋体" w:cs="Times New Roman"/>
      <w:sz w:val="21"/>
      <w:szCs w:val="24"/>
      <w:lang w:val="en-US" w:eastAsia="zh-CN" w:bidi="ar-SA"/>
    </w:rPr>
  </w:style>
  <w:style w:type="character" w:customStyle="1" w:styleId="443">
    <w:name w:val="c-icon28"/>
    <w:link w:val="1"/>
    <w:qFormat/>
    <w:uiPriority w:val="0"/>
  </w:style>
  <w:style w:type="character" w:customStyle="1" w:styleId="444">
    <w:name w:val="hover23"/>
    <w:link w:val="1"/>
    <w:qFormat/>
    <w:uiPriority w:val="0"/>
  </w:style>
  <w:style w:type="character" w:customStyle="1" w:styleId="445">
    <w:name w:val="hover24"/>
    <w:link w:val="1"/>
    <w:qFormat/>
    <w:uiPriority w:val="0"/>
    <w:rPr>
      <w:color w:val="315EFB"/>
    </w:rPr>
  </w:style>
  <w:style w:type="character" w:customStyle="1" w:styleId="446">
    <w:name w:val="hover25"/>
    <w:link w:val="1"/>
    <w:qFormat/>
    <w:uiPriority w:val="0"/>
    <w:rPr>
      <w:color w:val="315EFB"/>
    </w:rPr>
  </w:style>
  <w:style w:type="character" w:customStyle="1" w:styleId="447">
    <w:name w:val="content-right_8zs401"/>
    <w:link w:val="1"/>
    <w:qFormat/>
    <w:uiPriority w:val="0"/>
  </w:style>
  <w:style w:type="character" w:customStyle="1" w:styleId="448">
    <w:name w:val="hover26"/>
    <w:link w:val="1"/>
    <w:qFormat/>
    <w:uiPriority w:val="0"/>
  </w:style>
  <w:style w:type="character" w:customStyle="1" w:styleId="449">
    <w:name w:val="hover27"/>
    <w:link w:val="1"/>
    <w:qFormat/>
    <w:uiPriority w:val="0"/>
    <w:rPr>
      <w:color w:val="315EFB"/>
    </w:rPr>
  </w:style>
  <w:style w:type="character" w:customStyle="1" w:styleId="450">
    <w:name w:val="hover28"/>
    <w:link w:val="1"/>
    <w:qFormat/>
    <w:uiPriority w:val="0"/>
    <w:rPr>
      <w:color w:val="315EFB"/>
    </w:rPr>
  </w:style>
  <w:style w:type="character" w:customStyle="1" w:styleId="451">
    <w:name w:val="c-icon26"/>
    <w:link w:val="1"/>
    <w:qFormat/>
    <w:uiPriority w:val="0"/>
  </w:style>
  <w:style w:type="paragraph" w:styleId="452">
    <w:name w:val="List Paragraph"/>
    <w:basedOn w:val="1"/>
    <w:qFormat/>
    <w:uiPriority w:val="34"/>
    <w:pPr>
      <w:ind w:firstLine="420"/>
    </w:pPr>
    <w:rPr>
      <w:rFonts w:ascii="Calibri" w:hAnsi="Calibri"/>
      <w:szCs w:val="22"/>
    </w:rPr>
  </w:style>
  <w:style w:type="paragraph" w:customStyle="1" w:styleId="453">
    <w:name w:val="申报正文"/>
    <w:basedOn w:val="1"/>
    <w:qFormat/>
    <w:uiPriority w:val="0"/>
    <w:pPr>
      <w:tabs>
        <w:tab w:val="left" w:pos="420"/>
      </w:tabs>
      <w:spacing w:line="360" w:lineRule="auto"/>
      <w:ind w:left="170" w:hanging="170"/>
    </w:pPr>
    <w:rPr>
      <w:rFonts w:eastAsia="仿宋_GB2312" w:cs="宋体"/>
      <w:sz w:val="28"/>
      <w:szCs w:val="20"/>
    </w:rPr>
  </w:style>
  <w:style w:type="paragraph" w:customStyle="1" w:styleId="454">
    <w:name w:val="☆ 正文"/>
    <w:basedOn w:val="1"/>
    <w:qFormat/>
    <w:uiPriority w:val="0"/>
    <w:rPr>
      <w:rFonts w:ascii="Calibri" w:hAnsi="Calibri"/>
      <w:szCs w:val="22"/>
      <w:lang w:val="zh-CN"/>
    </w:rPr>
  </w:style>
  <w:style w:type="paragraph" w:customStyle="1" w:styleId="455">
    <w:name w:val="首行缩进"/>
    <w:basedOn w:val="1"/>
    <w:qFormat/>
    <w:uiPriority w:val="0"/>
    <w:pPr>
      <w:ind w:firstLine="480"/>
    </w:pPr>
    <w:rPr>
      <w:rFonts w:ascii="Calibri" w:hAnsi="Calibri" w:eastAsia="宋体" w:cs="Times New Roman"/>
      <w:lang w:val="zh-CN"/>
    </w:rPr>
  </w:style>
  <w:style w:type="paragraph" w:customStyle="1" w:styleId="456">
    <w:name w:val="UserStyle_82"/>
    <w:qFormat/>
    <w:uiPriority w:val="0"/>
    <w:rPr>
      <w:rFonts w:hint="default" w:ascii="宋体" w:hAnsi="Times New Roman" w:eastAsia="宋体" w:cs="Times New Roman"/>
      <w:color w:val="000000"/>
      <w:sz w:val="24"/>
      <w:szCs w:val="24"/>
      <w:lang w:val="en-US" w:eastAsia="zh-CN" w:bidi="ar-SA"/>
    </w:rPr>
  </w:style>
  <w:style w:type="character" w:customStyle="1" w:styleId="457">
    <w:name w:val="font91"/>
    <w:link w:val="1"/>
    <w:qFormat/>
    <w:uiPriority w:val="0"/>
    <w:rPr>
      <w:rFonts w:hint="eastAsia" w:ascii="宋体" w:hAnsi="宋体" w:eastAsia="宋体" w:cs="宋体"/>
      <w:b/>
      <w:bCs/>
      <w:color w:val="000000"/>
      <w:sz w:val="12"/>
      <w:szCs w:val="12"/>
      <w:u w:val="none"/>
    </w:rPr>
  </w:style>
  <w:style w:type="character" w:customStyle="1" w:styleId="458">
    <w:name w:val="font112"/>
    <w:link w:val="1"/>
    <w:qFormat/>
    <w:uiPriority w:val="0"/>
    <w:rPr>
      <w:rFonts w:hint="eastAsia" w:ascii="宋体" w:hAnsi="宋体" w:eastAsia="宋体" w:cs="宋体"/>
      <w:color w:val="000000"/>
      <w:sz w:val="12"/>
      <w:szCs w:val="12"/>
      <w:u w:val="none"/>
    </w:rPr>
  </w:style>
  <w:style w:type="character" w:customStyle="1" w:styleId="459">
    <w:name w:val="font11"/>
    <w:link w:val="1"/>
    <w:qFormat/>
    <w:uiPriority w:val="0"/>
    <w:rPr>
      <w:rFonts w:hint="eastAsia" w:ascii="宋体" w:hAnsi="宋体" w:eastAsia="宋体" w:cs="宋体"/>
      <w:b/>
      <w:bCs/>
      <w:color w:val="000000"/>
      <w:sz w:val="12"/>
      <w:szCs w:val="12"/>
      <w:u w:val="none"/>
    </w:rPr>
  </w:style>
  <w:style w:type="character" w:customStyle="1" w:styleId="460">
    <w:name w:val="font121"/>
    <w:link w:val="1"/>
    <w:qFormat/>
    <w:uiPriority w:val="0"/>
    <w:rPr>
      <w:rFonts w:hint="eastAsia" w:ascii="宋体" w:hAnsi="宋体" w:eastAsia="宋体" w:cs="宋体"/>
      <w:color w:val="000000"/>
      <w:sz w:val="12"/>
      <w:szCs w:val="12"/>
      <w:u w:val="none"/>
    </w:rPr>
  </w:style>
  <w:style w:type="character" w:customStyle="1" w:styleId="461">
    <w:name w:val="font01"/>
    <w:link w:val="1"/>
    <w:qFormat/>
    <w:uiPriority w:val="0"/>
    <w:rPr>
      <w:rFonts w:hint="eastAsia" w:ascii="宋体" w:hAnsi="宋体" w:eastAsia="宋体" w:cs="宋体"/>
      <w:color w:val="000000"/>
      <w:sz w:val="12"/>
      <w:szCs w:val="12"/>
      <w:u w:val="none"/>
    </w:rPr>
  </w:style>
  <w:style w:type="character" w:customStyle="1" w:styleId="462">
    <w:name w:val="font161"/>
    <w:link w:val="1"/>
    <w:qFormat/>
    <w:uiPriority w:val="0"/>
    <w:rPr>
      <w:rFonts w:hint="eastAsia" w:ascii="宋体" w:hAnsi="宋体" w:eastAsia="宋体" w:cs="宋体"/>
      <w:color w:val="000000"/>
      <w:sz w:val="12"/>
      <w:szCs w:val="12"/>
      <w:u w:val="none"/>
    </w:rPr>
  </w:style>
  <w:style w:type="character" w:customStyle="1" w:styleId="463">
    <w:name w:val="font151"/>
    <w:link w:val="1"/>
    <w:qFormat/>
    <w:uiPriority w:val="0"/>
    <w:rPr>
      <w:rFonts w:ascii="Times New Roman" w:hAnsi="Times New Roman" w:cs="Times New Roman"/>
      <w:color w:val="000000"/>
      <w:sz w:val="12"/>
      <w:szCs w:val="12"/>
      <w:u w:val="none"/>
    </w:rPr>
  </w:style>
  <w:style w:type="character" w:customStyle="1" w:styleId="464">
    <w:name w:val="NormalCharacter1"/>
    <w:link w:val="1"/>
    <w:qFormat/>
    <w:uiPriority w:val="0"/>
  </w:style>
  <w:style w:type="paragraph" w:customStyle="1" w:styleId="465">
    <w:name w:val="Plain Text1"/>
    <w:next w:val="245"/>
    <w:qFormat/>
    <w:uiPriority w:val="0"/>
    <w:pPr>
      <w:widowControl w:val="0"/>
      <w:jc w:val="both"/>
    </w:pPr>
    <w:rPr>
      <w:rFonts w:hint="default" w:ascii="宋体" w:hAnsi="宋体" w:eastAsia="楷体_GB2312" w:cs="Times New Roman"/>
      <w:sz w:val="26"/>
      <w:szCs w:val="22"/>
      <w:lang w:val="en-US" w:eastAsia="zh-CN" w:bidi="ar-SA"/>
    </w:rPr>
  </w:style>
  <w:style w:type="paragraph" w:customStyle="1" w:styleId="466">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467">
    <w:name w:val="一、"/>
    <w:basedOn w:val="1"/>
    <w:qFormat/>
    <w:uiPriority w:val="0"/>
    <w:pPr>
      <w:ind w:firstLine="640"/>
    </w:pPr>
    <w:rPr>
      <w:rFonts w:eastAsia="黑体"/>
      <w:szCs w:val="32"/>
    </w:rPr>
  </w:style>
  <w:style w:type="paragraph" w:customStyle="1" w:styleId="468">
    <w:name w:val="正文_1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6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470">
    <w:name w:val="附件标题"/>
    <w:qFormat/>
    <w:uiPriority w:val="0"/>
    <w:pPr>
      <w:spacing w:line="640" w:lineRule="exact"/>
      <w:jc w:val="center"/>
    </w:pPr>
    <w:rPr>
      <w:rFonts w:ascii="Times New Roman" w:hAnsi="Times New Roman" w:eastAsia="方正小标宋简体" w:cs="Times New Roman"/>
      <w:color w:val="0D1E0F"/>
      <w:kern w:val="2"/>
      <w:sz w:val="42"/>
      <w:szCs w:val="42"/>
      <w:lang w:val="en-US" w:eastAsia="zh-CN" w:bidi="ar-SA"/>
    </w:rPr>
  </w:style>
  <w:style w:type="paragraph" w:customStyle="1" w:styleId="471">
    <w:name w:val="Normal_6"/>
    <w:qFormat/>
    <w:uiPriority w:val="0"/>
    <w:rPr>
      <w:rFonts w:ascii="Times New Roman" w:hAnsi="Times New Roman" w:eastAsia="Times New Roman" w:cs="Times New Roman"/>
      <w:sz w:val="24"/>
      <w:szCs w:val="24"/>
      <w:lang w:val="en-US" w:eastAsia="zh-CN" w:bidi="ar-SA"/>
    </w:rPr>
  </w:style>
  <w:style w:type="paragraph" w:customStyle="1" w:styleId="472">
    <w:name w:val="Normal_5"/>
    <w:qFormat/>
    <w:uiPriority w:val="0"/>
    <w:rPr>
      <w:rFonts w:ascii="Times New Roman" w:hAnsi="Times New Roman" w:eastAsia="Times New Roman" w:cs="Times New Roman"/>
      <w:sz w:val="24"/>
      <w:szCs w:val="24"/>
      <w:lang w:val="en-US" w:eastAsia="zh-CN" w:bidi="ar-SA"/>
    </w:rPr>
  </w:style>
  <w:style w:type="paragraph" w:customStyle="1" w:styleId="473">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474">
    <w:name w:val="Normal_0"/>
    <w:qFormat/>
    <w:uiPriority w:val="0"/>
    <w:rPr>
      <w:rFonts w:ascii="Times New Roman" w:hAnsi="Times New Roman" w:eastAsia="Times New Roman" w:cs="Times New Roman"/>
      <w:sz w:val="24"/>
      <w:szCs w:val="24"/>
      <w:lang w:val="en-US" w:eastAsia="zh-CN" w:bidi="ar-SA"/>
    </w:rPr>
  </w:style>
  <w:style w:type="character" w:customStyle="1" w:styleId="475">
    <w:name w:val="titlebody"/>
    <w:qFormat/>
    <w:uiPriority w:val="0"/>
    <w:rPr>
      <w:rFonts w:ascii="宋体" w:hAnsi="宋体" w:eastAsia="宋体" w:cs="宋体"/>
      <w:b/>
      <w:bCs/>
      <w:color w:val="000000"/>
      <w:sz w:val="24"/>
      <w:szCs w:val="24"/>
    </w:rPr>
  </w:style>
  <w:style w:type="character" w:customStyle="1" w:styleId="476">
    <w:name w:val="font31"/>
    <w:basedOn w:val="37"/>
    <w:qFormat/>
    <w:uiPriority w:val="0"/>
    <w:rPr>
      <w:rFonts w:hint="eastAsia" w:ascii="仿宋" w:hAnsi="仿宋" w:eastAsia="仿宋" w:cs="仿宋"/>
      <w:color w:val="000000"/>
      <w:sz w:val="24"/>
      <w:szCs w:val="24"/>
      <w:u w:val="none"/>
    </w:rPr>
  </w:style>
  <w:style w:type="character" w:customStyle="1" w:styleId="477">
    <w:name w:val="font41"/>
    <w:basedOn w:val="37"/>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72</Pages>
  <Words>19277</Words>
  <Characters>19959</Characters>
  <TotalTime>56</TotalTime>
  <ScaleCrop>false</ScaleCrop>
  <LinksUpToDate>false</LinksUpToDate>
  <CharactersWithSpaces>20106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2022-05-30T16:08:00Z</dcterms:created>
  <dc:creator>尹</dc:creator>
  <cp:lastModifiedBy>施月平</cp:lastModifiedBy>
  <cp:lastPrinted>2026-05-13T08:33:00Z</cp:lastPrinted>
  <dcterms:modified xsi:type="dcterms:W3CDTF">2026-05-29T01:14:05Z</dcterms:modified>
  <dc:title>02年杜</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2108AA52994A4242804A4CB4C5C4EB13_13</vt:lpwstr>
  </property>
  <property fmtid="{D5CDD505-2E9C-101B-9397-08002B2CF9AE}" pid="4" name="KSOTemplateDocerSaveRecord">
    <vt:lpwstr>eyJoZGlkIjoiNDQ2ODViZWUxZDlmZTk2NzMxNWYzMWVjY2NjMGUyMmQiLCJ1c2VySWQiOiI0NDU5NjQ0NTEifQ==</vt:lpwstr>
  </property>
</Properties>
</file>