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CESI黑体-GB2312"/>
          <w:color w:val="auto"/>
          <w:sz w:val="32"/>
          <w:szCs w:val="32"/>
        </w:rPr>
      </w:pPr>
      <w:r>
        <w:rPr>
          <w:rFonts w:ascii="宋体" w:hAnsi="宋体" w:cs="CESI黑体-GB2312"/>
          <w:color w:val="auto"/>
          <w:sz w:val="32"/>
          <w:szCs w:val="32"/>
        </w:rPr>
      </w:r>
      <w:r/>
    </w:p>
    <w:p>
      <w:pPr>
        <w:ind w:firstLine="300"/>
        <w:spacing w:line="360" w:lineRule="auto"/>
        <w:rPr>
          <w:rFonts w:ascii="宋体" w:hAnsi="宋体"/>
          <w:color w:val="auto"/>
          <w:sz w:val="60"/>
          <w:szCs w:val="60"/>
        </w:rPr>
      </w:pPr>
      <w:r>
        <w:rPr>
          <w:rFonts w:ascii="宋体" w:hAnsi="宋体"/>
          <w:color w:val="auto"/>
          <w:sz w:val="60"/>
          <w:szCs w:val="60"/>
        </w:rPr>
      </w:r>
      <w:r/>
    </w:p>
    <w:p>
      <w:pPr>
        <w:jc w:val="center"/>
        <w:rPr>
          <w:rFonts w:ascii="宋体" w:hAnsi="宋体"/>
          <w:b/>
          <w:bCs/>
          <w:color w:val="auto"/>
          <w:sz w:val="60"/>
          <w:szCs w:val="60"/>
        </w:rPr>
      </w:pPr>
      <w:r>
        <w:rPr>
          <w:rFonts w:ascii="宋体" w:hAnsi="宋体"/>
          <w:b/>
          <w:bCs/>
          <w:color w:val="auto"/>
          <w:sz w:val="60"/>
          <w:szCs w:val="60"/>
        </w:rPr>
        <w:t xml:space="preserve">常州市政府采购项目</w:t>
      </w:r>
      <w:r/>
    </w:p>
    <w:p>
      <w:pPr>
        <w:jc w:val="center"/>
        <w:rPr>
          <w:rFonts w:ascii="宋体" w:hAnsi="宋体"/>
          <w:b/>
          <w:bCs/>
          <w:color w:val="auto"/>
          <w:sz w:val="60"/>
          <w:szCs w:val="60"/>
        </w:rPr>
      </w:pPr>
      <w:r>
        <w:rPr>
          <w:rFonts w:hint="eastAsia" w:ascii="宋体" w:hAnsi="宋体"/>
          <w:b/>
          <w:bCs/>
          <w:color w:val="auto"/>
          <w:sz w:val="60"/>
          <w:szCs w:val="60"/>
        </w:rPr>
        <w:t xml:space="preserve">公开</w:t>
      </w:r>
      <w:r>
        <w:rPr>
          <w:rFonts w:ascii="宋体" w:hAnsi="宋体"/>
          <w:b/>
          <w:bCs/>
          <w:color w:val="auto"/>
          <w:sz w:val="60"/>
          <w:szCs w:val="60"/>
        </w:rPr>
        <w:t xml:space="preserve">招标文件</w:t>
      </w:r>
      <w:r/>
    </w:p>
    <w:p>
      <w:pPr>
        <w:jc w:val="center"/>
        <w:rPr>
          <w:rFonts w:ascii="宋体" w:hAnsi="宋体"/>
          <w:b/>
          <w:bCs/>
          <w:color w:val="auto"/>
          <w:sz w:val="60"/>
          <w:szCs w:val="60"/>
        </w:rPr>
      </w:pPr>
      <w:r>
        <w:rPr>
          <w:rFonts w:ascii="宋体" w:hAnsi="宋体"/>
          <w:b/>
          <w:bCs/>
          <w:color w:val="auto"/>
          <w:sz w:val="60"/>
          <w:szCs w:val="60"/>
        </w:rPr>
      </w:r>
      <w:r/>
    </w:p>
    <w:p>
      <w:pPr>
        <w:jc w:val="center"/>
        <w:spacing w:line="360" w:lineRule="auto"/>
        <w:rPr>
          <w:rFonts w:ascii="宋体" w:hAnsi="宋体"/>
          <w:color w:val="auto"/>
          <w:sz w:val="60"/>
          <w:szCs w:val="60"/>
        </w:rPr>
      </w:pPr>
      <w:r>
        <w:rPr>
          <w:rFonts w:ascii="宋体" w:hAnsi="宋体"/>
          <w:color w:val="auto"/>
          <w:sz w:val="60"/>
          <w:szCs w:val="60"/>
        </w:rPr>
      </w:r>
      <w:r/>
    </w:p>
    <w:p>
      <w:pPr>
        <w:ind w:left="2823" w:hanging="1983"/>
        <w:jc w:val="left"/>
        <w:spacing w:line="360" w:lineRule="auto"/>
        <w:tabs>
          <w:tab w:val="left" w:pos="3240" w:leader="none"/>
          <w:tab w:val="left" w:pos="3420" w:leader="none"/>
        </w:tabs>
        <w:rPr>
          <w:rFonts w:ascii="宋体" w:hAnsi="宋体"/>
          <w:bCs/>
          <w:color w:val="auto"/>
          <w:sz w:val="36"/>
          <w:szCs w:val="36"/>
        </w:rPr>
      </w:pPr>
      <w:r>
        <w:rPr>
          <w:rFonts w:ascii="宋体" w:hAnsi="宋体"/>
          <w:bCs/>
          <w:color w:val="auto"/>
          <w:sz w:val="36"/>
          <w:szCs w:val="36"/>
        </w:rPr>
        <w:t xml:space="preserve">项目名称：</w:t>
      </w:r>
      <w:r>
        <w:rPr>
          <w:rFonts w:hint="eastAsia" w:ascii="宋体" w:hAnsi="宋体"/>
          <w:bCs/>
          <w:color w:val="auto"/>
          <w:sz w:val="36"/>
          <w:szCs w:val="36"/>
        </w:rPr>
        <w:t xml:space="preserve">常州市中医医院消毒供应外包服务项目</w:t>
      </w:r>
      <w:r/>
    </w:p>
    <w:p>
      <w:pPr>
        <w:ind w:left="2823" w:hanging="1983"/>
        <w:jc w:val="left"/>
        <w:spacing w:line="360" w:lineRule="auto"/>
        <w:tabs>
          <w:tab w:val="left" w:pos="3240" w:leader="none"/>
          <w:tab w:val="left" w:pos="3420" w:leader="none"/>
        </w:tabs>
        <w:rPr>
          <w:rFonts w:hint="eastAsia" w:ascii="宋体" w:hAnsi="宋体" w:eastAsia="宋体"/>
          <w:bCs/>
          <w:color w:val="auto"/>
          <w:sz w:val="36"/>
          <w:szCs w:val="36"/>
          <w:lang w:eastAsia="zh-CN"/>
        </w:rPr>
      </w:pPr>
      <w:r>
        <w:rPr>
          <w:rFonts w:ascii="宋体" w:hAnsi="宋体"/>
          <w:bCs/>
          <w:color w:val="auto"/>
          <w:sz w:val="36"/>
          <w:szCs w:val="36"/>
        </w:rPr>
        <w:t xml:space="preserve">项目编号：</w:t>
      </w:r>
      <w:bookmarkStart w:id="0" w:name="_Hlk140156589"/>
      <w:r>
        <w:rPr>
          <w:rFonts w:hint="eastAsia" w:ascii="宋体" w:hAnsi="宋体"/>
          <w:bCs/>
          <w:color w:val="auto"/>
          <w:sz w:val="36"/>
          <w:szCs w:val="36"/>
          <w:lang w:eastAsia="zh-CN"/>
        </w:rPr>
        <w:t xml:space="preserve">JSZC-320400-YTZB-G2026-0024</w:t>
      </w:r>
      <w:bookmarkEnd w:id="0"/>
      <w:r/>
    </w:p>
    <w:p>
      <w:pPr>
        <w:ind w:left="2823" w:hanging="1983"/>
        <w:jc w:val="left"/>
        <w:spacing w:line="360" w:lineRule="auto"/>
        <w:tabs>
          <w:tab w:val="left" w:pos="3240" w:leader="none"/>
          <w:tab w:val="left" w:pos="3420" w:leader="none"/>
        </w:tabs>
        <w:rPr>
          <w:rFonts w:ascii="宋体" w:hAnsi="宋体"/>
          <w:bCs/>
          <w:color w:val="auto"/>
          <w:sz w:val="36"/>
          <w:szCs w:val="36"/>
        </w:rPr>
      </w:pPr>
      <w:r>
        <w:rPr>
          <w:rFonts w:ascii="宋体" w:hAnsi="宋体"/>
          <w:bCs/>
          <w:color w:val="auto"/>
          <w:sz w:val="36"/>
          <w:szCs w:val="36"/>
        </w:rPr>
        <w:t xml:space="preserve">采 购 人：</w:t>
      </w:r>
      <w:bookmarkStart w:id="1" w:name="_Hlk140156643"/>
      <w:r>
        <w:rPr>
          <w:rFonts w:hint="eastAsia" w:ascii="宋体" w:hAnsi="宋体"/>
          <w:bCs/>
          <w:color w:val="auto"/>
          <w:sz w:val="36"/>
          <w:szCs w:val="36"/>
        </w:rPr>
        <w:t xml:space="preserve">常州市中医医院</w:t>
      </w:r>
      <w:bookmarkEnd w:id="1"/>
      <w:r/>
    </w:p>
    <w:p>
      <w:pPr>
        <w:ind w:left="2823" w:hanging="1983"/>
        <w:jc w:val="left"/>
        <w:spacing w:line="360" w:lineRule="auto"/>
        <w:tabs>
          <w:tab w:val="left" w:pos="3240" w:leader="none"/>
          <w:tab w:val="left" w:pos="3420" w:leader="none"/>
        </w:tabs>
        <w:rPr>
          <w:rFonts w:ascii="宋体" w:hAnsi="宋体"/>
          <w:bCs/>
          <w:color w:val="auto"/>
          <w:sz w:val="36"/>
          <w:szCs w:val="36"/>
        </w:rPr>
      </w:pPr>
      <w:r>
        <w:rPr>
          <w:rFonts w:hint="eastAsia" w:ascii="宋体" w:hAnsi="宋体"/>
          <w:bCs/>
          <w:color w:val="auto"/>
          <w:sz w:val="36"/>
          <w:szCs w:val="36"/>
        </w:rPr>
        <w:t xml:space="preserve">采购</w:t>
      </w:r>
      <w:r>
        <w:rPr>
          <w:rFonts w:ascii="宋体" w:hAnsi="宋体"/>
          <w:bCs/>
          <w:color w:val="auto"/>
          <w:sz w:val="36"/>
          <w:szCs w:val="36"/>
        </w:rPr>
        <w:t xml:space="preserve">代理机构：</w:t>
      </w:r>
      <w:r>
        <w:rPr>
          <w:rFonts w:hint="eastAsia" w:ascii="宋体" w:hAnsi="宋体"/>
          <w:bCs/>
          <w:color w:val="auto"/>
          <w:sz w:val="36"/>
          <w:szCs w:val="36"/>
        </w:rPr>
        <w:t xml:space="preserve">常州盈泰招标有限公司</w:t>
      </w:r>
      <w:r>
        <w:rPr>
          <w:rFonts w:ascii="宋体" w:hAnsi="宋体"/>
          <w:bCs/>
          <w:color w:val="auto"/>
          <w:sz w:val="36"/>
          <w:szCs w:val="36"/>
        </w:rPr>
        <w:t xml:space="preserve"> </w:t>
      </w:r>
      <w:r/>
    </w:p>
    <w:p>
      <w:pPr>
        <w:jc w:val="left"/>
        <w:widowControl/>
        <w:rPr>
          <w:rFonts w:ascii="宋体" w:hAnsi="宋体"/>
          <w:b/>
          <w:color w:val="auto"/>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280" w:bottom="1882" w:left="1587" w:header="851" w:footer="851" w:gutter="0"/>
          <w:pgNumType w:start="1"/>
          <w:cols w:num="1" w:sep="0" w:space="720" w:equalWidth="1"/>
          <w:docGrid w:linePitch="360"/>
          <w:titlePg/>
        </w:sectPr>
      </w:pPr>
      <w:r>
        <w:rPr>
          <w:rFonts w:ascii="宋体" w:hAnsi="宋体"/>
          <w:b/>
          <w:color w:val="auto"/>
          <w:sz w:val="72"/>
        </w:rPr>
      </w:r>
      <w:r/>
    </w:p>
    <w:p>
      <w:pPr>
        <w:jc w:val="center"/>
        <w:spacing w:line="360" w:lineRule="auto"/>
        <w:rPr>
          <w:rFonts w:ascii="宋体" w:hAnsi="宋体"/>
          <w:b/>
          <w:color w:val="auto"/>
          <w:sz w:val="36"/>
          <w:szCs w:val="36"/>
        </w:rPr>
        <w:outlineLvl w:val="0"/>
      </w:pPr>
      <w:r/>
      <w:bookmarkStart w:id="2" w:name="_Toc146275788"/>
      <w:r/>
      <w:bookmarkStart w:id="3" w:name="_Toc99301418"/>
      <w:r/>
      <w:bookmarkStart w:id="4" w:name="_Toc140168422"/>
      <w:r/>
      <w:bookmarkStart w:id="5" w:name="_Toc31228"/>
      <w:r/>
      <w:bookmarkStart w:id="6" w:name="_Toc8777"/>
      <w:r/>
      <w:bookmarkStart w:id="7" w:name="_Toc28936"/>
      <w:r/>
      <w:bookmarkStart w:id="8" w:name="_Toc6210"/>
      <w:r/>
      <w:bookmarkStart w:id="9" w:name="_Toc21543"/>
      <w:r>
        <w:rPr>
          <w:rFonts w:ascii="宋体" w:hAnsi="宋体"/>
          <w:b/>
          <w:color w:val="auto"/>
          <w:sz w:val="36"/>
          <w:szCs w:val="36"/>
        </w:rPr>
        <w:t xml:space="preserve">目      录</w:t>
      </w:r>
      <w:bookmarkEnd w:id="2"/>
      <w:r/>
      <w:bookmarkEnd w:id="3"/>
      <w:r/>
      <w:bookmarkEnd w:id="4"/>
      <w:r/>
      <w:bookmarkEnd w:id="5"/>
      <w:r/>
      <w:bookmarkEnd w:id="6"/>
      <w:r/>
      <w:bookmarkEnd w:id="7"/>
      <w:r/>
      <w:bookmarkEnd w:id="8"/>
      <w:r/>
      <w:bookmarkEnd w:id="9"/>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sz w:val="28"/>
          <w:szCs w:val="28"/>
        </w:rPr>
      </w:pPr>
      <w:r>
        <w:rPr>
          <w:rFonts w:ascii="宋体" w:hAnsi="宋体"/>
          <w:color w:val="auto"/>
          <w:sz w:val="28"/>
          <w:szCs w:val="28"/>
        </w:rPr>
      </w:r>
      <w:r/>
    </w:p>
    <w:p>
      <w:pPr>
        <w:pStyle w:val="884"/>
        <w:tabs>
          <w:tab w:val="clear" w:pos="1050" w:leader="none"/>
          <w:tab w:val="clear" w:pos="8937" w:leader="none"/>
          <w:tab w:val="right" w:pos="9272" w:leader="dot"/>
        </w:tabs>
        <w:rPr>
          <w:color w:val="auto"/>
          <w:sz w:val="28"/>
          <w:szCs w:val="28"/>
        </w:rPr>
      </w:pPr>
      <w:r>
        <w:rPr>
          <w:b w:val="0"/>
          <w:color w:val="auto"/>
          <w:sz w:val="32"/>
          <w:szCs w:val="32"/>
        </w:rPr>
        <w:fldChar w:fldCharType="begin"/>
      </w:r>
      <w:r>
        <w:rPr>
          <w:b w:val="0"/>
          <w:color w:val="auto"/>
          <w:sz w:val="32"/>
          <w:szCs w:val="32"/>
        </w:rPr>
        <w:instrText xml:space="preserve"> TOC \o "1-1" \h \z \u </w:instrText>
      </w:r>
      <w:r>
        <w:rPr>
          <w:b w:val="0"/>
          <w:color w:val="auto"/>
          <w:sz w:val="32"/>
          <w:szCs w:val="32"/>
        </w:rPr>
        <w:fldChar w:fldCharType="separate"/>
      </w:r>
      <w:r>
        <w:rPr>
          <w:color w:val="auto"/>
        </w:rPr>
        <w:fldChar w:fldCharType="begin"/>
      </w:r>
      <w:r>
        <w:rPr>
          <w:color w:val="auto"/>
        </w:rPr>
        <w:instrText xml:space="preserve"> HYPERLINK \l "_Toc20247" </w:instrText>
      </w:r>
      <w:r>
        <w:rPr>
          <w:color w:val="auto"/>
        </w:rPr>
        <w:fldChar w:fldCharType="separate"/>
      </w:r>
      <w:r>
        <w:rPr>
          <w:color w:val="auto"/>
          <w:sz w:val="28"/>
          <w:szCs w:val="40"/>
        </w:rPr>
        <w:t xml:space="preserve">第一章   投标邀请</w:t>
      </w:r>
      <w:r>
        <w:rPr>
          <w:color w:val="auto"/>
          <w:sz w:val="28"/>
          <w:szCs w:val="28"/>
        </w:rPr>
        <w:tab/>
      </w:r>
      <w:r>
        <w:rPr>
          <w:color w:val="auto"/>
          <w:sz w:val="28"/>
          <w:szCs w:val="28"/>
        </w:rPr>
        <w:fldChar w:fldCharType="begin"/>
      </w:r>
      <w:r>
        <w:rPr>
          <w:color w:val="auto"/>
          <w:sz w:val="28"/>
          <w:szCs w:val="28"/>
        </w:rPr>
        <w:instrText xml:space="preserve"> PAGEREF _Toc20247 \h </w:instrText>
      </w:r>
      <w:r>
        <w:rPr>
          <w:color w:val="auto"/>
          <w:sz w:val="28"/>
          <w:szCs w:val="28"/>
        </w:rPr>
        <w:fldChar w:fldCharType="separate"/>
      </w:r>
      <w:r>
        <w:rPr>
          <w:color w:val="auto"/>
          <w:sz w:val="28"/>
          <w:szCs w:val="28"/>
        </w:rPr>
        <w:t xml:space="preserve">1</w:t>
      </w:r>
      <w:r>
        <w:rPr>
          <w:color w:val="auto"/>
          <w:sz w:val="28"/>
          <w:szCs w:val="28"/>
        </w:rPr>
        <w:fldChar w:fldCharType="end"/>
      </w:r>
      <w:r>
        <w:rPr>
          <w:color w:val="auto"/>
          <w:sz w:val="28"/>
          <w:szCs w:val="28"/>
        </w:rPr>
        <w:fldChar w:fldCharType="end"/>
      </w:r>
      <w:r/>
    </w:p>
    <w:p>
      <w:pPr>
        <w:pStyle w:val="884"/>
        <w:tabs>
          <w:tab w:val="clear" w:pos="1050" w:leader="none"/>
          <w:tab w:val="clear" w:pos="8937" w:leader="none"/>
          <w:tab w:val="right" w:pos="9272" w:leader="dot"/>
        </w:tabs>
        <w:rPr>
          <w:color w:val="auto"/>
          <w:sz w:val="28"/>
          <w:szCs w:val="28"/>
        </w:rPr>
      </w:pPr>
      <w:r>
        <w:rPr>
          <w:color w:val="auto"/>
        </w:rPr>
        <w:fldChar w:fldCharType="begin"/>
      </w:r>
      <w:r>
        <w:rPr>
          <w:color w:val="auto"/>
        </w:rPr>
        <w:instrText xml:space="preserve"> HYPERLINK \l "_Toc12395" </w:instrText>
      </w:r>
      <w:r>
        <w:rPr>
          <w:color w:val="auto"/>
        </w:rPr>
        <w:fldChar w:fldCharType="separate"/>
      </w:r>
      <w:r>
        <w:rPr>
          <w:color w:val="auto"/>
          <w:sz w:val="28"/>
          <w:szCs w:val="40"/>
        </w:rPr>
        <w:t xml:space="preserve">第二章   投标人须知</w:t>
      </w:r>
      <w:r>
        <w:rPr>
          <w:color w:val="auto"/>
          <w:sz w:val="28"/>
          <w:szCs w:val="28"/>
        </w:rPr>
        <w:tab/>
      </w:r>
      <w:r>
        <w:rPr>
          <w:color w:val="auto"/>
          <w:sz w:val="28"/>
          <w:szCs w:val="28"/>
        </w:rPr>
        <w:fldChar w:fldCharType="begin"/>
      </w:r>
      <w:r>
        <w:rPr>
          <w:color w:val="auto"/>
          <w:sz w:val="28"/>
          <w:szCs w:val="28"/>
        </w:rPr>
        <w:instrText xml:space="preserve"> PAGEREF _Toc12395 \h </w:instrText>
      </w:r>
      <w:r>
        <w:rPr>
          <w:color w:val="auto"/>
          <w:sz w:val="28"/>
          <w:szCs w:val="28"/>
        </w:rPr>
        <w:fldChar w:fldCharType="separate"/>
      </w:r>
      <w:r>
        <w:rPr>
          <w:color w:val="auto"/>
          <w:sz w:val="28"/>
          <w:szCs w:val="28"/>
        </w:rPr>
        <w:t xml:space="preserve">5</w:t>
      </w:r>
      <w:r>
        <w:rPr>
          <w:color w:val="auto"/>
          <w:sz w:val="28"/>
          <w:szCs w:val="28"/>
        </w:rPr>
        <w:fldChar w:fldCharType="end"/>
      </w:r>
      <w:r>
        <w:rPr>
          <w:color w:val="auto"/>
          <w:sz w:val="28"/>
          <w:szCs w:val="28"/>
        </w:rPr>
        <w:fldChar w:fldCharType="end"/>
      </w:r>
      <w:r/>
    </w:p>
    <w:p>
      <w:pPr>
        <w:pStyle w:val="884"/>
        <w:tabs>
          <w:tab w:val="clear" w:pos="1050" w:leader="none"/>
          <w:tab w:val="clear" w:pos="8937" w:leader="none"/>
          <w:tab w:val="right" w:pos="9272" w:leader="dot"/>
        </w:tabs>
        <w:rPr>
          <w:color w:val="auto"/>
          <w:sz w:val="28"/>
          <w:szCs w:val="28"/>
        </w:rPr>
      </w:pPr>
      <w:r>
        <w:rPr>
          <w:color w:val="auto"/>
        </w:rPr>
        <w:fldChar w:fldCharType="begin"/>
      </w:r>
      <w:r>
        <w:rPr>
          <w:color w:val="auto"/>
        </w:rPr>
        <w:instrText xml:space="preserve"> HYPERLINK \l "_Toc15721" </w:instrText>
      </w:r>
      <w:r>
        <w:rPr>
          <w:color w:val="auto"/>
        </w:rPr>
        <w:fldChar w:fldCharType="separate"/>
      </w:r>
      <w:r>
        <w:rPr>
          <w:color w:val="auto"/>
          <w:sz w:val="28"/>
          <w:szCs w:val="40"/>
        </w:rPr>
        <w:t xml:space="preserve">第三章   资格审查</w:t>
      </w:r>
      <w:r>
        <w:rPr>
          <w:color w:val="auto"/>
          <w:sz w:val="28"/>
          <w:szCs w:val="28"/>
        </w:rPr>
        <w:tab/>
      </w:r>
      <w:r>
        <w:rPr>
          <w:color w:val="auto"/>
          <w:sz w:val="28"/>
          <w:szCs w:val="28"/>
        </w:rPr>
        <w:fldChar w:fldCharType="begin"/>
      </w:r>
      <w:r>
        <w:rPr>
          <w:color w:val="auto"/>
          <w:sz w:val="28"/>
          <w:szCs w:val="28"/>
        </w:rPr>
        <w:instrText xml:space="preserve"> PAGEREF _Toc15721 \h </w:instrText>
      </w:r>
      <w:r>
        <w:rPr>
          <w:color w:val="auto"/>
          <w:sz w:val="28"/>
          <w:szCs w:val="28"/>
        </w:rPr>
        <w:fldChar w:fldCharType="separate"/>
      </w:r>
      <w:r>
        <w:rPr>
          <w:color w:val="auto"/>
          <w:sz w:val="28"/>
          <w:szCs w:val="28"/>
        </w:rPr>
        <w:t xml:space="preserve">20</w:t>
      </w:r>
      <w:r>
        <w:rPr>
          <w:color w:val="auto"/>
          <w:sz w:val="28"/>
          <w:szCs w:val="28"/>
        </w:rPr>
        <w:fldChar w:fldCharType="end"/>
      </w:r>
      <w:r>
        <w:rPr>
          <w:color w:val="auto"/>
          <w:sz w:val="28"/>
          <w:szCs w:val="28"/>
        </w:rPr>
        <w:fldChar w:fldCharType="end"/>
      </w:r>
      <w:r/>
    </w:p>
    <w:p>
      <w:pPr>
        <w:pStyle w:val="884"/>
        <w:tabs>
          <w:tab w:val="clear" w:pos="1050" w:leader="none"/>
          <w:tab w:val="clear" w:pos="8937" w:leader="none"/>
          <w:tab w:val="right" w:pos="9272" w:leader="dot"/>
        </w:tabs>
        <w:rPr>
          <w:color w:val="auto"/>
          <w:sz w:val="28"/>
          <w:szCs w:val="28"/>
        </w:rPr>
      </w:pPr>
      <w:r>
        <w:rPr>
          <w:color w:val="auto"/>
        </w:rPr>
        <w:fldChar w:fldCharType="begin"/>
      </w:r>
      <w:r>
        <w:rPr>
          <w:color w:val="auto"/>
        </w:rPr>
        <w:instrText xml:space="preserve"> HYPERLINK \l "_Toc2798" </w:instrText>
      </w:r>
      <w:r>
        <w:rPr>
          <w:color w:val="auto"/>
        </w:rPr>
        <w:fldChar w:fldCharType="separate"/>
      </w:r>
      <w:r>
        <w:rPr>
          <w:color w:val="auto"/>
          <w:sz w:val="28"/>
          <w:szCs w:val="40"/>
        </w:rPr>
        <w:t xml:space="preserve">第四章   评标程序、评标方法和评标标准</w:t>
      </w:r>
      <w:r>
        <w:rPr>
          <w:color w:val="auto"/>
          <w:sz w:val="28"/>
          <w:szCs w:val="28"/>
        </w:rPr>
        <w:tab/>
      </w:r>
      <w:r>
        <w:rPr>
          <w:color w:val="auto"/>
          <w:sz w:val="28"/>
          <w:szCs w:val="28"/>
        </w:rPr>
        <w:fldChar w:fldCharType="begin"/>
      </w:r>
      <w:r>
        <w:rPr>
          <w:color w:val="auto"/>
          <w:sz w:val="28"/>
          <w:szCs w:val="28"/>
        </w:rPr>
        <w:instrText xml:space="preserve"> PAGEREF _Toc2798 \h </w:instrText>
      </w:r>
      <w:r>
        <w:rPr>
          <w:color w:val="auto"/>
          <w:sz w:val="28"/>
          <w:szCs w:val="28"/>
        </w:rPr>
        <w:fldChar w:fldCharType="separate"/>
      </w:r>
      <w:r>
        <w:rPr>
          <w:color w:val="auto"/>
          <w:sz w:val="28"/>
          <w:szCs w:val="28"/>
        </w:rPr>
        <w:t xml:space="preserve">22</w:t>
      </w:r>
      <w:r>
        <w:rPr>
          <w:color w:val="auto"/>
          <w:sz w:val="28"/>
          <w:szCs w:val="28"/>
        </w:rPr>
        <w:fldChar w:fldCharType="end"/>
      </w:r>
      <w:r>
        <w:rPr>
          <w:color w:val="auto"/>
          <w:sz w:val="28"/>
          <w:szCs w:val="28"/>
        </w:rPr>
        <w:fldChar w:fldCharType="end"/>
      </w:r>
      <w:r/>
    </w:p>
    <w:p>
      <w:pPr>
        <w:pStyle w:val="884"/>
        <w:tabs>
          <w:tab w:val="clear" w:pos="1050" w:leader="none"/>
          <w:tab w:val="clear" w:pos="8937" w:leader="none"/>
          <w:tab w:val="right" w:pos="9272" w:leader="dot"/>
        </w:tabs>
        <w:rPr>
          <w:color w:val="auto"/>
          <w:sz w:val="28"/>
          <w:szCs w:val="28"/>
        </w:rPr>
      </w:pPr>
      <w:r>
        <w:rPr>
          <w:color w:val="auto"/>
        </w:rPr>
        <w:fldChar w:fldCharType="begin"/>
      </w:r>
      <w:r>
        <w:rPr>
          <w:color w:val="auto"/>
        </w:rPr>
        <w:instrText xml:space="preserve"> HYPERLINK \l "_Toc28307" </w:instrText>
      </w:r>
      <w:r>
        <w:rPr>
          <w:color w:val="auto"/>
        </w:rPr>
        <w:fldChar w:fldCharType="separate"/>
      </w:r>
      <w:r>
        <w:rPr>
          <w:color w:val="auto"/>
          <w:sz w:val="28"/>
          <w:szCs w:val="40"/>
        </w:rPr>
        <w:t xml:space="preserve">第五章   采购需求</w:t>
      </w:r>
      <w:r>
        <w:rPr>
          <w:color w:val="auto"/>
          <w:sz w:val="28"/>
          <w:szCs w:val="28"/>
        </w:rPr>
        <w:tab/>
      </w:r>
      <w:r>
        <w:rPr>
          <w:color w:val="auto"/>
          <w:sz w:val="28"/>
          <w:szCs w:val="28"/>
        </w:rPr>
        <w:fldChar w:fldCharType="begin"/>
      </w:r>
      <w:r>
        <w:rPr>
          <w:color w:val="auto"/>
          <w:sz w:val="28"/>
          <w:szCs w:val="28"/>
        </w:rPr>
        <w:instrText xml:space="preserve"> PAGEREF _Toc28307 \h </w:instrText>
      </w:r>
      <w:r>
        <w:rPr>
          <w:color w:val="auto"/>
          <w:sz w:val="28"/>
          <w:szCs w:val="28"/>
        </w:rPr>
        <w:fldChar w:fldCharType="separate"/>
      </w:r>
      <w:r>
        <w:rPr>
          <w:color w:val="auto"/>
          <w:sz w:val="28"/>
          <w:szCs w:val="28"/>
        </w:rPr>
        <w:t xml:space="preserve">33</w:t>
      </w:r>
      <w:r>
        <w:rPr>
          <w:color w:val="auto"/>
          <w:sz w:val="28"/>
          <w:szCs w:val="28"/>
        </w:rPr>
        <w:fldChar w:fldCharType="end"/>
      </w:r>
      <w:r>
        <w:rPr>
          <w:color w:val="auto"/>
          <w:sz w:val="28"/>
          <w:szCs w:val="28"/>
        </w:rPr>
        <w:fldChar w:fldCharType="end"/>
      </w:r>
      <w:r/>
    </w:p>
    <w:p>
      <w:pPr>
        <w:pStyle w:val="884"/>
        <w:tabs>
          <w:tab w:val="clear" w:pos="1050" w:leader="none"/>
          <w:tab w:val="clear" w:pos="8937" w:leader="none"/>
          <w:tab w:val="right" w:pos="9272" w:leader="dot"/>
        </w:tabs>
        <w:rPr>
          <w:color w:val="auto"/>
          <w:sz w:val="28"/>
          <w:szCs w:val="28"/>
        </w:rPr>
      </w:pPr>
      <w:r>
        <w:rPr>
          <w:color w:val="auto"/>
        </w:rPr>
        <w:fldChar w:fldCharType="begin"/>
      </w:r>
      <w:r>
        <w:rPr>
          <w:color w:val="auto"/>
        </w:rPr>
        <w:instrText xml:space="preserve"> HYPERLINK \l "_Toc8697" </w:instrText>
      </w:r>
      <w:r>
        <w:rPr>
          <w:color w:val="auto"/>
        </w:rPr>
        <w:fldChar w:fldCharType="separate"/>
      </w:r>
      <w:r>
        <w:rPr>
          <w:color w:val="auto"/>
          <w:sz w:val="28"/>
          <w:szCs w:val="40"/>
        </w:rPr>
        <w:t xml:space="preserve">第六章   拟签订的合同文本</w:t>
      </w:r>
      <w:r>
        <w:rPr>
          <w:color w:val="auto"/>
          <w:sz w:val="28"/>
          <w:szCs w:val="28"/>
        </w:rPr>
        <w:tab/>
      </w:r>
      <w:r>
        <w:rPr>
          <w:color w:val="auto"/>
          <w:sz w:val="28"/>
          <w:szCs w:val="28"/>
        </w:rPr>
        <w:fldChar w:fldCharType="begin"/>
      </w:r>
      <w:r>
        <w:rPr>
          <w:color w:val="auto"/>
          <w:sz w:val="28"/>
          <w:szCs w:val="28"/>
        </w:rPr>
        <w:instrText xml:space="preserve"> PAGEREF _Toc8697 \h </w:instrText>
      </w:r>
      <w:r>
        <w:rPr>
          <w:color w:val="auto"/>
          <w:sz w:val="28"/>
          <w:szCs w:val="28"/>
        </w:rPr>
        <w:fldChar w:fldCharType="separate"/>
      </w:r>
      <w:r>
        <w:rPr>
          <w:color w:val="auto"/>
          <w:sz w:val="28"/>
          <w:szCs w:val="28"/>
        </w:rPr>
        <w:t xml:space="preserve">33</w:t>
      </w:r>
      <w:r>
        <w:rPr>
          <w:color w:val="auto"/>
          <w:sz w:val="28"/>
          <w:szCs w:val="28"/>
        </w:rPr>
        <w:fldChar w:fldCharType="end"/>
      </w:r>
      <w:r>
        <w:rPr>
          <w:color w:val="auto"/>
          <w:sz w:val="28"/>
          <w:szCs w:val="28"/>
        </w:rPr>
        <w:fldChar w:fldCharType="end"/>
      </w:r>
      <w:r/>
    </w:p>
    <w:p>
      <w:pPr>
        <w:pStyle w:val="884"/>
        <w:tabs>
          <w:tab w:val="clear" w:pos="1050" w:leader="none"/>
          <w:tab w:val="clear" w:pos="8937" w:leader="none"/>
          <w:tab w:val="right" w:pos="9272" w:leader="dot"/>
        </w:tabs>
        <w:rPr>
          <w:color w:val="auto"/>
          <w:sz w:val="28"/>
          <w:szCs w:val="28"/>
        </w:rPr>
      </w:pPr>
      <w:r>
        <w:rPr>
          <w:color w:val="auto"/>
        </w:rPr>
        <w:fldChar w:fldCharType="begin"/>
      </w:r>
      <w:r>
        <w:rPr>
          <w:color w:val="auto"/>
        </w:rPr>
        <w:instrText xml:space="preserve"> HYPERLINK \l "_Toc25594" </w:instrText>
      </w:r>
      <w:r>
        <w:rPr>
          <w:color w:val="auto"/>
        </w:rPr>
        <w:fldChar w:fldCharType="separate"/>
      </w:r>
      <w:r>
        <w:rPr>
          <w:color w:val="auto"/>
          <w:sz w:val="28"/>
          <w:szCs w:val="40"/>
        </w:rPr>
        <w:t xml:space="preserve">第七章   投标文件格式</w:t>
      </w:r>
      <w:r>
        <w:rPr>
          <w:color w:val="auto"/>
          <w:sz w:val="28"/>
          <w:szCs w:val="28"/>
        </w:rPr>
        <w:tab/>
      </w:r>
      <w:r>
        <w:rPr>
          <w:color w:val="auto"/>
          <w:sz w:val="28"/>
          <w:szCs w:val="28"/>
        </w:rPr>
        <w:fldChar w:fldCharType="begin"/>
      </w:r>
      <w:r>
        <w:rPr>
          <w:color w:val="auto"/>
          <w:sz w:val="28"/>
          <w:szCs w:val="28"/>
        </w:rPr>
        <w:instrText xml:space="preserve"> PAGEREF _Toc25594 \h </w:instrText>
      </w:r>
      <w:r>
        <w:rPr>
          <w:color w:val="auto"/>
          <w:sz w:val="28"/>
          <w:szCs w:val="28"/>
        </w:rPr>
        <w:fldChar w:fldCharType="separate"/>
      </w:r>
      <w:r>
        <w:rPr>
          <w:color w:val="auto"/>
          <w:sz w:val="28"/>
          <w:szCs w:val="28"/>
        </w:rPr>
        <w:t xml:space="preserve">45</w:t>
      </w:r>
      <w:r>
        <w:rPr>
          <w:color w:val="auto"/>
          <w:sz w:val="28"/>
          <w:szCs w:val="28"/>
        </w:rPr>
        <w:fldChar w:fldCharType="end"/>
      </w:r>
      <w:r>
        <w:rPr>
          <w:color w:val="auto"/>
          <w:sz w:val="28"/>
          <w:szCs w:val="28"/>
        </w:rPr>
        <w:fldChar w:fldCharType="end"/>
      </w:r>
      <w:r/>
    </w:p>
    <w:p>
      <w:pPr>
        <w:pStyle w:val="884"/>
        <w:spacing w:line="360" w:lineRule="auto"/>
        <w:rPr>
          <w:b w:val="0"/>
          <w:color w:val="auto"/>
          <w:sz w:val="32"/>
          <w:szCs w:val="32"/>
        </w:rPr>
      </w:pPr>
      <w:r>
        <w:rPr>
          <w:color w:val="auto"/>
          <w:sz w:val="28"/>
          <w:szCs w:val="32"/>
        </w:rPr>
        <w:fldChar w:fldCharType="end"/>
      </w:r>
      <w:r/>
    </w:p>
    <w:p>
      <w:pPr>
        <w:jc w:val="center"/>
        <w:spacing w:line="360" w:lineRule="auto"/>
        <w:rPr>
          <w:rFonts w:ascii="宋体" w:hAnsi="宋体"/>
          <w:color w:val="auto"/>
          <w:sz w:val="24"/>
        </w:rPr>
        <w:outlineLvl w:val="0"/>
      </w:pPr>
      <w:r>
        <w:rPr>
          <w:rFonts w:ascii="宋体" w:hAnsi="宋体"/>
          <w:color w:val="auto"/>
          <w:sz w:val="24"/>
        </w:rPr>
      </w:r>
      <w:r/>
    </w:p>
    <w:p>
      <w:pPr>
        <w:jc w:val="center"/>
        <w:spacing w:line="360" w:lineRule="auto"/>
        <w:rPr>
          <w:rFonts w:ascii="宋体" w:hAnsi="宋体"/>
          <w:b/>
          <w:color w:val="auto"/>
          <w:sz w:val="24"/>
        </w:rPr>
        <w:sectPr>
          <w:headerReference w:type="first" r:id="rId11"/>
          <w:footerReference w:type="default" r:id="rId19"/>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ascii="宋体" w:hAnsi="宋体"/>
          <w:b/>
          <w:color w:val="auto"/>
          <w:sz w:val="24"/>
        </w:rPr>
      </w:r>
      <w:r/>
    </w:p>
    <w:p>
      <w:pPr>
        <w:jc w:val="center"/>
        <w:spacing w:line="360" w:lineRule="auto"/>
        <w:rPr>
          <w:rFonts w:ascii="宋体" w:hAnsi="宋体"/>
          <w:b/>
          <w:color w:val="auto"/>
          <w:sz w:val="36"/>
          <w:szCs w:val="36"/>
        </w:rPr>
        <w:outlineLvl w:val="0"/>
      </w:pPr>
      <w:r/>
      <w:bookmarkStart w:id="10" w:name="_Toc20247"/>
      <w:r>
        <w:rPr>
          <w:rFonts w:ascii="宋体" w:hAnsi="宋体"/>
          <w:b/>
          <w:color w:val="auto"/>
          <w:sz w:val="36"/>
          <w:szCs w:val="36"/>
        </w:rPr>
        <w:t xml:space="preserve">第一章   投标邀请</w:t>
      </w:r>
      <w:bookmarkEnd w:id="10"/>
      <w:r/>
      <w:r/>
    </w:p>
    <w:p>
      <w:pPr>
        <w:ind w:firstLine="480"/>
        <w:spacing w:line="360" w:lineRule="auto"/>
        <w:rPr>
          <w:rFonts w:ascii="宋体" w:hAnsi="宋体"/>
          <w:color w:val="auto"/>
          <w:sz w:val="24"/>
        </w:rPr>
      </w:pPr>
      <w:r/>
      <w:bookmarkStart w:id="11" w:name="_Toc35393621"/>
      <w:r/>
      <w:bookmarkStart w:id="12" w:name="_Toc28359002"/>
      <w:r/>
      <w:bookmarkStart w:id="13" w:name="_Toc35393790"/>
      <w:r/>
      <w:bookmarkStart w:id="14" w:name="_Toc28359079"/>
      <w:r/>
      <w:bookmarkStart w:id="15" w:name="_Hlk24379207"/>
      <w:r/>
      <w:r/>
    </w:p>
    <w:p>
      <w:pPr>
        <w:pStyle w:val="854"/>
        <w:jc w:val="left"/>
        <w:spacing w:before="0" w:line="360" w:lineRule="auto"/>
        <w:rPr>
          <w:rFonts w:ascii="宋体" w:hAnsi="宋体" w:eastAsia="宋体"/>
          <w:color w:val="auto"/>
          <w:sz w:val="24"/>
          <w:szCs w:val="24"/>
        </w:rPr>
      </w:pPr>
      <w:r>
        <w:rPr>
          <w:rFonts w:ascii="宋体" w:hAnsi="宋体" w:eastAsia="宋体"/>
          <w:color w:val="auto"/>
          <w:sz w:val="24"/>
          <w:szCs w:val="24"/>
        </w:rPr>
        <w:t xml:space="preserve">一、项目基本情况</w:t>
      </w:r>
      <w:bookmarkEnd w:id="11"/>
      <w:r/>
      <w:bookmarkEnd w:id="12"/>
      <w:r/>
      <w:bookmarkEnd w:id="13"/>
      <w:r/>
      <w:bookmarkEnd w:id="14"/>
      <w:r/>
      <w:r/>
    </w:p>
    <w:p>
      <w:pPr>
        <w:ind w:firstLine="480"/>
        <w:spacing w:line="360" w:lineRule="auto"/>
        <w:rPr>
          <w:rFonts w:hint="eastAsia" w:ascii="宋体" w:hAnsi="宋体" w:eastAsia="宋体"/>
          <w:color w:val="auto"/>
          <w:sz w:val="24"/>
          <w:lang w:eastAsia="zh-CN"/>
        </w:rPr>
      </w:pPr>
      <w:r>
        <w:rPr>
          <w:rFonts w:ascii="宋体" w:hAnsi="宋体"/>
          <w:color w:val="auto"/>
          <w:sz w:val="24"/>
        </w:rPr>
        <w:t xml:space="preserve">1.项目编号：</w:t>
      </w:r>
      <w:r>
        <w:rPr>
          <w:rFonts w:hint="eastAsia" w:ascii="宋体" w:hAnsi="宋体"/>
          <w:color w:val="auto"/>
          <w:sz w:val="24"/>
          <w:lang w:eastAsia="zh-CN"/>
        </w:rPr>
        <w:t xml:space="preserve">JSZC-320400-YTZB-G2026-0024</w:t>
      </w:r>
      <w:r/>
    </w:p>
    <w:p>
      <w:pPr>
        <w:ind w:firstLine="480"/>
        <w:spacing w:line="360" w:lineRule="auto"/>
        <w:rPr>
          <w:rFonts w:ascii="宋体" w:hAnsi="宋体"/>
          <w:color w:val="auto"/>
          <w:sz w:val="24"/>
        </w:rPr>
      </w:pPr>
      <w:r>
        <w:rPr>
          <w:rFonts w:ascii="宋体" w:hAnsi="宋体"/>
          <w:color w:val="auto"/>
          <w:sz w:val="24"/>
        </w:rPr>
        <w:t xml:space="preserve">2.项目名称：</w:t>
      </w:r>
      <w:bookmarkEnd w:id="15"/>
      <w:r/>
      <w:bookmarkStart w:id="16" w:name="_Hlk140156648"/>
      <w:r>
        <w:rPr>
          <w:rFonts w:hint="eastAsia" w:ascii="宋体" w:hAnsi="宋体"/>
          <w:color w:val="auto"/>
          <w:sz w:val="24"/>
        </w:rPr>
        <w:t xml:space="preserve">常州市中医医院消毒供应外包服务项目</w:t>
      </w:r>
      <w:bookmarkEnd w:id="16"/>
      <w:r/>
    </w:p>
    <w:p>
      <w:pPr>
        <w:ind w:firstLine="480"/>
        <w:spacing w:line="360" w:lineRule="auto"/>
        <w:rPr>
          <w:rFonts w:ascii="宋体" w:hAnsi="宋体" w:cs="宋体"/>
          <w:color w:val="auto"/>
          <w:sz w:val="24"/>
        </w:rPr>
      </w:pPr>
      <w:r>
        <w:rPr>
          <w:rFonts w:ascii="宋体" w:hAnsi="宋体"/>
          <w:color w:val="auto"/>
          <w:sz w:val="24"/>
        </w:rPr>
        <w:t xml:space="preserve">3.</w:t>
      </w:r>
      <w:r>
        <w:rPr>
          <w:rFonts w:hint="eastAsia" w:ascii="宋体" w:hAnsi="宋体" w:cs="宋体"/>
          <w:color w:val="auto"/>
          <w:sz w:val="24"/>
        </w:rPr>
        <w:t xml:space="preserve">项目预算金额：</w:t>
      </w:r>
      <w:r>
        <w:rPr>
          <w:rFonts w:hint="eastAsia" w:ascii="宋体" w:hAnsi="宋体" w:cs="宋体"/>
          <w:color w:val="auto"/>
          <w:sz w:val="24"/>
        </w:rPr>
        <w:t xml:space="preserve">人民币700万元/2年</w:t>
      </w:r>
      <w:r/>
    </w:p>
    <w:p>
      <w:pPr>
        <w:ind w:firstLine="720"/>
        <w:spacing w:line="360" w:lineRule="auto"/>
        <w:rPr>
          <w:rFonts w:ascii="宋体" w:hAnsi="宋体" w:cs="宋体"/>
          <w:color w:val="auto"/>
          <w:sz w:val="24"/>
        </w:rPr>
      </w:pPr>
      <w:r>
        <w:rPr>
          <w:rFonts w:hint="eastAsia" w:ascii="宋体" w:hAnsi="宋体" w:cs="宋体"/>
          <w:color w:val="auto"/>
          <w:sz w:val="24"/>
        </w:rPr>
        <w:t xml:space="preserve">项目最高限价（控制价）：</w:t>
      </w:r>
      <w:r>
        <w:rPr>
          <w:rFonts w:hint="eastAsia" w:ascii="宋体" w:hAnsi="宋体" w:cs="宋体"/>
          <w:color w:val="auto"/>
          <w:sz w:val="24"/>
        </w:rPr>
        <w:t xml:space="preserve">人民币700万元/2年，本项目实行单价总价双控，单价、总价报价均不得超过项目最高限价，否则投标文件将作为无效投标处理。 </w:t>
      </w:r>
      <w:r>
        <w:rPr>
          <w:rFonts w:hint="eastAsia" w:ascii="宋体" w:hAnsi="宋体" w:cs="宋体"/>
          <w:color w:val="auto"/>
          <w:sz w:val="24"/>
        </w:rPr>
        <w:t xml:space="preserve"> </w:t>
      </w:r>
      <w:r/>
    </w:p>
    <w:p>
      <w:pPr>
        <w:numPr>
          <w:ilvl w:val="0"/>
          <w:numId w:val="9"/>
        </w:numPr>
        <w:ind w:firstLine="480"/>
        <w:spacing w:line="360" w:lineRule="auto"/>
        <w:rPr>
          <w:color w:val="auto"/>
          <w:sz w:val="24"/>
        </w:rPr>
      </w:pPr>
      <w:r>
        <w:rPr>
          <w:rFonts w:ascii="宋体" w:hAnsi="宋体"/>
          <w:color w:val="auto"/>
          <w:sz w:val="24"/>
        </w:rPr>
        <w:t xml:space="preserve">采购</w:t>
      </w:r>
      <w:r>
        <w:rPr>
          <w:rFonts w:hint="eastAsia"/>
          <w:color w:val="auto"/>
          <w:sz w:val="24"/>
        </w:rPr>
        <w:t xml:space="preserve">需求：</w:t>
      </w:r>
      <w:r>
        <w:rPr>
          <w:rFonts w:hint="eastAsia"/>
          <w:color w:val="auto"/>
          <w:sz w:val="24"/>
        </w:rPr>
        <w:t xml:space="preserve">常州市中医医院钟楼院区（常州市口腔医院）位于江苏省常州市钟楼区北直街61号，是一所集口腔疾病的医、教、研为一体的三级专科医院。医院拥有口腔椅位一百多张，日门诊人次达1000人以上。在医疗卫生事业不断发展与改革的大背景下，医疗机构对于提升服务质量、优化资源配置的需求日益迫切。消毒供应中心作为医院感染控制的关键部门，其工作质量直接关系到医疗安全与患者健康。为进一步保证医疗器械消毒灭菌规范，确保医疗安全，提升整体服务效能，降低运营成本，根据采购方业务需求，拟进行消毒供应中心外包服务项目采购工作</w:t>
      </w:r>
      <w:r>
        <w:rPr>
          <w:rFonts w:hint="eastAsia"/>
          <w:color w:val="auto"/>
          <w:sz w:val="24"/>
        </w:rPr>
        <w:t xml:space="preserve">。具体内容详见采购需求。</w:t>
      </w:r>
      <w:r/>
    </w:p>
    <w:p>
      <w:pPr>
        <w:numPr>
          <w:ilvl w:val="0"/>
          <w:numId w:val="9"/>
        </w:numPr>
        <w:ind w:firstLine="480"/>
        <w:spacing w:line="360" w:lineRule="auto"/>
        <w:rPr>
          <w:color w:val="auto"/>
          <w:sz w:val="24"/>
        </w:rPr>
      </w:pPr>
      <w:r>
        <w:rPr>
          <w:rFonts w:hint="eastAsia"/>
          <w:color w:val="auto"/>
          <w:sz w:val="24"/>
        </w:rPr>
        <w:t xml:space="preserve">合同履行期限：</w:t>
      </w:r>
      <w:r>
        <w:rPr>
          <w:rFonts w:hint="eastAsia"/>
          <w:color w:val="auto"/>
          <w:sz w:val="24"/>
        </w:rPr>
        <w:t xml:space="preserve">本项目服务履行期限为合同签订之日起2年，合同总价款不得超过本项目采购预算总额。采购人依据日常考核结果按期支付服务费用，当合同累计实际支付金额达到采购预算总额时，本合同即时自动终止；若2年服务期满但预算金额尚未使用完毕，合同到期自动终止。</w:t>
      </w:r>
      <w:r/>
    </w:p>
    <w:p>
      <w:pPr>
        <w:ind w:firstLine="480"/>
        <w:spacing w:line="360" w:lineRule="auto"/>
        <w:rPr>
          <w:rFonts w:ascii="宋体" w:hAnsi="宋体"/>
          <w:color w:val="auto"/>
          <w:sz w:val="24"/>
        </w:rPr>
      </w:pPr>
      <w:r>
        <w:rPr>
          <w:rFonts w:ascii="宋体" w:hAnsi="宋体"/>
          <w:color w:val="auto"/>
          <w:sz w:val="24"/>
        </w:rPr>
        <w:t xml:space="preserve">6.本项目是否接受联合体投标：□是  </w:t>
      </w:r>
      <w:r>
        <w:rPr>
          <w:rFonts w:hint="eastAsia" w:ascii="宋体" w:hAnsi="宋体"/>
          <w:color w:val="auto"/>
          <w:sz w:val="24"/>
        </w:rPr>
        <w:t xml:space="preserve">■</w:t>
      </w:r>
      <w:r>
        <w:rPr>
          <w:rFonts w:ascii="宋体" w:hAnsi="宋体"/>
          <w:color w:val="auto"/>
          <w:sz w:val="24"/>
        </w:rPr>
        <w:t xml:space="preserve">否。</w:t>
      </w:r>
      <w:r/>
    </w:p>
    <w:p>
      <w:pPr>
        <w:ind w:firstLine="480"/>
        <w:spacing w:line="360" w:lineRule="auto"/>
        <w:rPr>
          <w:rFonts w:ascii="宋体" w:hAnsi="宋体"/>
          <w:color w:val="auto"/>
          <w:sz w:val="24"/>
        </w:rPr>
      </w:pPr>
      <w:r>
        <w:rPr>
          <w:rFonts w:hint="eastAsia" w:ascii="宋体" w:hAnsi="宋体"/>
          <w:color w:val="auto"/>
          <w:sz w:val="24"/>
        </w:rPr>
        <w:t xml:space="preserve">7.</w:t>
      </w:r>
      <w:r>
        <w:rPr>
          <w:rFonts w:ascii="宋体" w:hAnsi="宋体"/>
          <w:color w:val="auto"/>
          <w:sz w:val="24"/>
        </w:rPr>
        <w:t xml:space="preserve">本项目是否接受</w:t>
      </w:r>
      <w:r>
        <w:rPr>
          <w:rFonts w:hint="eastAsia" w:ascii="宋体" w:hAnsi="宋体"/>
          <w:color w:val="auto"/>
          <w:sz w:val="24"/>
        </w:rPr>
        <w:t xml:space="preserve">进口产品</w:t>
      </w:r>
      <w:r>
        <w:rPr>
          <w:rFonts w:ascii="宋体" w:hAnsi="宋体"/>
          <w:color w:val="auto"/>
          <w:sz w:val="24"/>
        </w:rPr>
        <w:t xml:space="preserve">投标：□是  </w:t>
      </w:r>
      <w:r>
        <w:rPr>
          <w:rFonts w:hint="eastAsia" w:ascii="宋体" w:hAnsi="宋体"/>
          <w:color w:val="auto"/>
          <w:sz w:val="24"/>
        </w:rPr>
        <w:t xml:space="preserve">■</w:t>
      </w:r>
      <w:r>
        <w:rPr>
          <w:rFonts w:ascii="宋体" w:hAnsi="宋体"/>
          <w:color w:val="auto"/>
          <w:sz w:val="24"/>
        </w:rPr>
        <w:t xml:space="preserve">否。</w:t>
      </w:r>
      <w:r/>
    </w:p>
    <w:p>
      <w:pPr>
        <w:pStyle w:val="854"/>
        <w:jc w:val="left"/>
        <w:spacing w:before="0" w:line="360" w:lineRule="auto"/>
        <w:rPr>
          <w:rFonts w:ascii="宋体" w:hAnsi="宋体" w:eastAsia="宋体"/>
          <w:color w:val="auto"/>
          <w:sz w:val="24"/>
          <w:szCs w:val="24"/>
        </w:rPr>
      </w:pPr>
      <w:r/>
      <w:bookmarkStart w:id="17" w:name="_Toc28359080"/>
      <w:r/>
      <w:bookmarkStart w:id="18" w:name="_Toc28359003"/>
      <w:r/>
      <w:bookmarkStart w:id="19" w:name="_Toc35393622"/>
      <w:r/>
      <w:bookmarkStart w:id="20" w:name="_Toc35393791"/>
      <w:r>
        <w:rPr>
          <w:rFonts w:ascii="宋体" w:hAnsi="宋体" w:eastAsia="宋体"/>
          <w:color w:val="auto"/>
          <w:sz w:val="24"/>
          <w:szCs w:val="24"/>
        </w:rPr>
        <w:t xml:space="preserve">二、申请人的资格要求（须同时满足）</w:t>
      </w:r>
      <w:bookmarkEnd w:id="17"/>
      <w:r/>
      <w:bookmarkEnd w:id="18"/>
      <w:r/>
      <w:bookmarkEnd w:id="19"/>
      <w:r/>
      <w:bookmarkEnd w:id="20"/>
      <w:r/>
      <w:r/>
    </w:p>
    <w:p>
      <w:pPr>
        <w:ind w:firstLine="480"/>
        <w:spacing w:line="360" w:lineRule="auto"/>
        <w:rPr>
          <w:rFonts w:ascii="宋体" w:hAnsi="宋体"/>
          <w:color w:val="auto"/>
          <w:sz w:val="24"/>
        </w:rPr>
      </w:pPr>
      <w:r>
        <w:rPr>
          <w:rFonts w:ascii="宋体" w:hAnsi="宋体"/>
          <w:color w:val="auto"/>
          <w:sz w:val="24"/>
        </w:rPr>
        <w:t xml:space="preserve">1.满足《中华人民共和国政府采购法》第二十二条规定</w:t>
      </w:r>
      <w:r>
        <w:rPr>
          <w:rFonts w:hint="eastAsia" w:ascii="宋体" w:hAnsi="宋体"/>
          <w:color w:val="auto"/>
          <w:sz w:val="24"/>
        </w:rPr>
        <w:t xml:space="preserve">以及下列情形：</w:t>
      </w:r>
      <w:r/>
    </w:p>
    <w:p>
      <w:pPr>
        <w:ind w:firstLine="480"/>
        <w:spacing w:line="360" w:lineRule="auto"/>
        <w:rPr>
          <w:rFonts w:ascii="宋体" w:hAnsi="宋体"/>
          <w:color w:val="auto"/>
          <w:sz w:val="24"/>
        </w:rPr>
      </w:pPr>
      <w:r>
        <w:rPr>
          <w:rFonts w:hint="eastAsia" w:ascii="宋体" w:hAnsi="宋体"/>
          <w:color w:val="auto"/>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olor w:val="auto"/>
          <w:sz w:val="24"/>
        </w:rPr>
      </w:pPr>
      <w:r>
        <w:rPr>
          <w:rFonts w:hint="eastAsia" w:ascii="宋体" w:hAnsi="宋体"/>
          <w:color w:val="auto"/>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rPr>
      </w:pPr>
      <w:r/>
      <w:bookmarkStart w:id="21" w:name="_Toc28359004"/>
      <w:r/>
      <w:bookmarkStart w:id="22" w:name="_Toc28359081"/>
      <w:r>
        <w:rPr>
          <w:rFonts w:ascii="宋体" w:hAnsi="宋体"/>
          <w:color w:val="auto"/>
          <w:sz w:val="24"/>
        </w:rPr>
        <w:t xml:space="preserve">2.落实政府采购政策需满足的资格要求：</w:t>
      </w:r>
      <w:r/>
    </w:p>
    <w:p>
      <w:pPr>
        <w:ind w:firstLine="480"/>
        <w:spacing w:line="360" w:lineRule="auto"/>
        <w:rPr>
          <w:rFonts w:ascii="宋体" w:hAnsi="宋体"/>
          <w:color w:val="auto"/>
          <w:sz w:val="24"/>
        </w:rPr>
      </w:pPr>
      <w:r>
        <w:rPr>
          <w:rFonts w:ascii="宋体" w:hAnsi="宋体"/>
          <w:color w:val="auto"/>
          <w:sz w:val="24"/>
        </w:rPr>
        <w:t xml:space="preserve">2.1 中小企业政策</w:t>
      </w:r>
      <w:r/>
    </w:p>
    <w:p>
      <w:pPr>
        <w:ind w:firstLine="480"/>
        <w:spacing w:line="360" w:lineRule="auto"/>
        <w:rPr>
          <w:rFonts w:ascii="宋体" w:hAnsi="宋体" w:cs="宋体"/>
          <w:b/>
          <w:bCs/>
          <w:color w:val="auto"/>
          <w:sz w:val="24"/>
        </w:rPr>
      </w:pPr>
      <w:r>
        <w:rPr>
          <w:rFonts w:hint="eastAsia" w:ascii="宋体" w:hAnsi="宋体"/>
          <w:color w:val="auto"/>
          <w:sz w:val="24"/>
        </w:rPr>
        <w:t xml:space="preserve">□</w:t>
      </w:r>
      <w:r>
        <w:rPr>
          <w:rFonts w:hint="eastAsia" w:ascii="宋体" w:hAnsi="宋体" w:cs="宋体"/>
          <w:color w:val="auto"/>
          <w:sz w:val="24"/>
        </w:rPr>
        <w:t xml:space="preserve">本项目不专门面向中小企业预留采购份额。</w:t>
      </w:r>
      <w:r/>
    </w:p>
    <w:p>
      <w:pPr>
        <w:ind w:firstLine="482"/>
        <w:spacing w:line="360" w:lineRule="auto"/>
        <w:rPr>
          <w:rFonts w:ascii="宋体" w:hAnsi="宋体"/>
          <w:color w:val="auto"/>
          <w:sz w:val="24"/>
        </w:rPr>
      </w:pPr>
      <w:r>
        <w:rPr>
          <w:rFonts w:hint="eastAsia" w:ascii="宋体" w:hAnsi="宋体" w:cs="宋体"/>
          <w:b/>
          <w:bCs/>
          <w:color w:val="auto"/>
          <w:sz w:val="24"/>
        </w:rPr>
        <w:t xml:space="preserve">■</w:t>
      </w:r>
      <w:r>
        <w:rPr>
          <w:rFonts w:ascii="宋体" w:hAnsi="宋体"/>
          <w:color w:val="auto"/>
          <w:sz w:val="24"/>
        </w:rPr>
        <w:t xml:space="preserve">本项目专门面向 </w:t>
      </w:r>
      <w:r>
        <w:rPr>
          <w:rFonts w:hint="eastAsia" w:ascii="宋体" w:hAnsi="宋体" w:cs="宋体"/>
          <w:b/>
          <w:bCs/>
          <w:color w:val="auto"/>
          <w:sz w:val="24"/>
        </w:rPr>
        <w:t xml:space="preserve">■</w:t>
      </w:r>
      <w:r>
        <w:rPr>
          <w:rFonts w:ascii="宋体" w:hAnsi="宋体"/>
          <w:color w:val="auto"/>
          <w:sz w:val="24"/>
        </w:rPr>
        <w:t xml:space="preserve">中小 </w:t>
      </w:r>
      <w:r>
        <w:rPr>
          <w:rFonts w:hint="eastAsia" w:ascii="宋体" w:hAnsi="宋体"/>
          <w:color w:val="auto"/>
          <w:sz w:val="24"/>
        </w:rPr>
        <w:t xml:space="preserve">□</w:t>
      </w:r>
      <w:r>
        <w:rPr>
          <w:rFonts w:ascii="宋体" w:hAnsi="宋体"/>
          <w:color w:val="auto"/>
          <w:sz w:val="24"/>
        </w:rPr>
        <w:t xml:space="preserve">小微企业  采购。</w:t>
      </w:r>
      <w:r>
        <w:rPr>
          <w:rFonts w:ascii="宋体" w:hAnsi="宋体"/>
          <w:color w:val="auto"/>
          <w:sz w:val="24"/>
        </w:rPr>
        <w:t xml:space="preserve">即：提供的货物全部由符合政策要求的中小企业制造、服务全部由符合政策要求的中小企业承接。</w:t>
      </w:r>
      <w:r/>
    </w:p>
    <w:p>
      <w:pPr>
        <w:ind w:firstLine="480"/>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rPr>
        <w:t xml:space="preserve">无。</w:t>
      </w:r>
      <w:r/>
    </w:p>
    <w:p>
      <w:pPr>
        <w:ind w:firstLine="480"/>
        <w:spacing w:line="360" w:lineRule="auto"/>
        <w:rPr>
          <w:rFonts w:ascii="宋体" w:hAnsi="宋体"/>
          <w:color w:val="auto"/>
          <w:sz w:val="24"/>
        </w:rPr>
      </w:pPr>
      <w:r>
        <w:rPr>
          <w:rFonts w:ascii="宋体" w:hAnsi="宋体"/>
          <w:color w:val="auto"/>
          <w:sz w:val="24"/>
        </w:rPr>
        <w:t xml:space="preserve">2.2 其它落实政府采购政策的资格要求（如有）：</w:t>
      </w:r>
      <w:r>
        <w:rPr>
          <w:rFonts w:hint="eastAsia" w:ascii="宋体" w:hAnsi="宋体"/>
          <w:color w:val="auto"/>
          <w:sz w:val="24"/>
        </w:rPr>
        <w:t xml:space="preserve">无。</w:t>
      </w:r>
      <w:r/>
    </w:p>
    <w:p>
      <w:pPr>
        <w:ind w:firstLine="480"/>
        <w:spacing w:line="360" w:lineRule="auto"/>
        <w:rPr>
          <w:rFonts w:ascii="宋体" w:hAnsi="宋体"/>
          <w:i/>
          <w:iCs/>
          <w:color w:val="auto"/>
          <w:sz w:val="24"/>
          <w:u w:val="single"/>
        </w:rPr>
      </w:pPr>
      <w:r>
        <w:rPr>
          <w:rFonts w:ascii="宋体" w:hAnsi="宋体"/>
          <w:color w:val="auto"/>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i/>
          <w:color w:val="auto"/>
          <w:sz w:val="24"/>
        </w:rPr>
      </w:pPr>
      <w:r>
        <w:rPr>
          <w:rFonts w:ascii="宋体" w:hAnsi="宋体"/>
          <w:color w:val="auto"/>
          <w:sz w:val="24"/>
        </w:rPr>
        <w:t xml:space="preserve">3.1本项目是否接受分支机构参与投标：</w:t>
      </w:r>
      <w:r>
        <w:rPr>
          <w:rFonts w:hint="eastAsia" w:ascii="宋体" w:hAnsi="宋体"/>
          <w:color w:val="auto"/>
          <w:sz w:val="24"/>
        </w:rPr>
        <w:t xml:space="preserve">□</w:t>
      </w:r>
      <w:r>
        <w:rPr>
          <w:rFonts w:ascii="宋体" w:hAnsi="宋体"/>
          <w:color w:val="auto"/>
          <w:sz w:val="24"/>
        </w:rPr>
        <w:t xml:space="preserve">是   </w:t>
      </w:r>
      <w:r>
        <w:rPr>
          <w:rFonts w:hint="eastAsia" w:ascii="宋体" w:hAnsi="宋体"/>
          <w:color w:val="auto"/>
          <w:sz w:val="24"/>
        </w:rPr>
        <w:t xml:space="preserve">■</w:t>
      </w:r>
      <w:r>
        <w:rPr>
          <w:rFonts w:ascii="宋体" w:hAnsi="宋体"/>
          <w:color w:val="auto"/>
          <w:sz w:val="24"/>
        </w:rPr>
        <w:t xml:space="preserve">否；</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rPr>
      </w:pPr>
      <w:r>
        <w:rPr>
          <w:rFonts w:ascii="宋体" w:hAnsi="宋体"/>
          <w:color w:val="auto"/>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rPr>
      </w:pPr>
      <w:r>
        <w:rPr>
          <w:rFonts w:ascii="宋体" w:hAnsi="宋体"/>
          <w:color w:val="auto"/>
          <w:sz w:val="24"/>
        </w:rPr>
        <w:t xml:space="preserve">3.3其他特定资格要求：</w:t>
      </w:r>
      <w:bookmarkEnd w:id="21"/>
      <w:r/>
      <w:bookmarkEnd w:id="22"/>
      <w:r/>
      <w:bookmarkStart w:id="23" w:name="_Toc35393623"/>
      <w:r/>
      <w:bookmarkStart w:id="24" w:name="_Toc35393792"/>
      <w:r>
        <w:rPr>
          <w:rFonts w:hint="eastAsia" w:ascii="宋体" w:hAnsi="宋体"/>
          <w:b/>
          <w:bCs/>
          <w:color w:val="auto"/>
          <w:sz w:val="24"/>
        </w:rPr>
        <w:t xml:space="preserve">投标人具有有效期内的《医疗机构执业许可证》，执业范围包含消毒灭菌服务、口腔诊疗器械及硬式器械清洗消毒灭菌相关服务内容。</w:t>
      </w:r>
      <w:r/>
    </w:p>
    <w:p>
      <w:pPr>
        <w:pStyle w:val="854"/>
        <w:jc w:val="left"/>
        <w:spacing w:before="0" w:line="360" w:lineRule="auto"/>
        <w:widowControl/>
        <w:rPr>
          <w:rFonts w:ascii="宋体" w:hAnsi="宋体" w:eastAsia="宋体"/>
          <w:color w:val="auto"/>
          <w:sz w:val="24"/>
          <w:szCs w:val="24"/>
        </w:rPr>
      </w:pPr>
      <w:r>
        <w:rPr>
          <w:rFonts w:ascii="宋体" w:hAnsi="宋体" w:eastAsia="宋体"/>
          <w:color w:val="auto"/>
          <w:sz w:val="24"/>
          <w:szCs w:val="24"/>
        </w:rPr>
        <w:t xml:space="preserve">三、获取招标文件</w:t>
      </w:r>
      <w:bookmarkEnd w:id="23"/>
      <w:r/>
      <w:bookmarkEnd w:id="24"/>
      <w:r/>
      <w:r/>
    </w:p>
    <w:p>
      <w:pPr>
        <w:ind w:firstLine="480"/>
        <w:spacing w:line="360" w:lineRule="auto"/>
        <w:rPr>
          <w:rFonts w:ascii="宋体" w:hAnsi="宋体"/>
          <w:color w:val="auto"/>
          <w:sz w:val="24"/>
          <w:lang w:bidi="ar"/>
        </w:rPr>
      </w:pPr>
      <w:r>
        <w:rPr>
          <w:rFonts w:ascii="宋体" w:hAnsi="宋体"/>
          <w:color w:val="auto"/>
          <w:sz w:val="24"/>
          <w:lang w:bidi="ar"/>
        </w:rPr>
        <w:t xml:space="preserve">1.时间：</w:t>
      </w:r>
      <w:r>
        <w:rPr>
          <w:rFonts w:hint="eastAsia" w:ascii="宋体" w:hAnsi="宋体"/>
          <w:color w:val="auto"/>
          <w:sz w:val="24"/>
          <w:lang w:bidi="ar"/>
        </w:rPr>
        <w:t xml:space="preserve">自招标文件公告发布之日起5个工作日。</w:t>
      </w:r>
      <w:r/>
    </w:p>
    <w:p>
      <w:pPr>
        <w:ind w:firstLine="480"/>
        <w:spacing w:line="360" w:lineRule="auto"/>
        <w:rPr>
          <w:rFonts w:ascii="宋体" w:hAnsi="宋体"/>
          <w:color w:val="auto"/>
          <w:sz w:val="24"/>
        </w:rPr>
      </w:pPr>
      <w:r>
        <w:rPr>
          <w:rFonts w:ascii="宋体" w:hAnsi="宋体"/>
          <w:color w:val="auto"/>
          <w:sz w:val="24"/>
          <w:lang w:bidi="ar"/>
        </w:rPr>
        <w:t xml:space="preserve">2.地点：</w:t>
      </w:r>
      <w:r>
        <w:rPr>
          <w:rFonts w:hint="eastAsia" w:ascii="宋体" w:hAnsi="宋体"/>
          <w:color w:val="auto"/>
          <w:sz w:val="24"/>
          <w:lang w:bidi="ar"/>
        </w:rPr>
        <w:t xml:space="preserve">“苏采云”政府采购一体化平台 </w:t>
      </w:r>
      <w:r/>
    </w:p>
    <w:p>
      <w:pPr>
        <w:ind w:firstLine="480"/>
        <w:jc w:val="left"/>
        <w:spacing w:line="360" w:lineRule="auto"/>
        <w:widowControl/>
        <w:rPr>
          <w:rFonts w:ascii="宋体" w:hAnsi="宋体"/>
          <w:color w:val="auto"/>
          <w:sz w:val="24"/>
          <w:lang w:bidi="ar"/>
        </w:rPr>
      </w:pPr>
      <w:r>
        <w:rPr>
          <w:rFonts w:ascii="宋体" w:hAnsi="宋体"/>
          <w:color w:val="auto"/>
          <w:sz w:val="24"/>
          <w:lang w:bidi="ar"/>
        </w:rPr>
        <w:t xml:space="preserve">3.方式：</w:t>
      </w:r>
      <w:r>
        <w:rPr>
          <w:rFonts w:hint="eastAsia" w:ascii="宋体" w:hAnsi="宋体"/>
          <w:color w:val="auto"/>
          <w:sz w:val="24"/>
          <w:lang w:bidi="ar"/>
        </w:rPr>
        <w:t xml:space="preserve">投标人持CA数字认证证书登录“苏采云”政府采购一体化平台获取</w:t>
      </w:r>
      <w:r>
        <w:rPr>
          <w:rFonts w:ascii="宋体" w:hAnsi="宋体"/>
          <w:color w:val="auto"/>
          <w:sz w:val="24"/>
          <w:lang w:bidi="ar"/>
        </w:rPr>
        <w:t xml:space="preserve">电子版招标文件。</w:t>
      </w:r>
      <w:r/>
    </w:p>
    <w:p>
      <w:pPr>
        <w:ind w:firstLine="480"/>
        <w:jc w:val="left"/>
        <w:spacing w:line="360" w:lineRule="auto"/>
        <w:widowControl/>
        <w:rPr>
          <w:rFonts w:ascii="宋体" w:hAnsi="宋体"/>
          <w:color w:val="auto"/>
          <w:sz w:val="24"/>
        </w:rPr>
      </w:pPr>
      <w:r>
        <w:rPr>
          <w:rFonts w:ascii="宋体" w:hAnsi="宋体"/>
          <w:color w:val="auto"/>
          <w:sz w:val="24"/>
          <w:lang w:bidi="ar"/>
        </w:rPr>
        <w:t xml:space="preserve">4.售价：</w:t>
      </w:r>
      <w:r>
        <w:rPr>
          <w:rFonts w:hint="eastAsia" w:ascii="宋体" w:hAnsi="宋体"/>
          <w:color w:val="auto"/>
          <w:sz w:val="24"/>
          <w:u w:val="single"/>
          <w:lang w:bidi="ar"/>
        </w:rPr>
        <w:t xml:space="preserve"> 0 </w:t>
      </w:r>
      <w:r>
        <w:rPr>
          <w:rFonts w:hint="eastAsia" w:ascii="宋体" w:hAnsi="宋体"/>
          <w:color w:val="auto"/>
          <w:sz w:val="24"/>
          <w:lang w:bidi="ar"/>
        </w:rPr>
        <w:t xml:space="preserve">元</w:t>
      </w:r>
      <w:r>
        <w:rPr>
          <w:rFonts w:ascii="宋体" w:hAnsi="宋体"/>
          <w:color w:val="auto"/>
          <w:sz w:val="24"/>
          <w:lang w:bidi="ar"/>
        </w:rPr>
        <w:t xml:space="preserve">。</w:t>
      </w:r>
      <w:r/>
    </w:p>
    <w:p>
      <w:pPr>
        <w:ind w:left="840"/>
        <w:spacing w:line="360" w:lineRule="auto"/>
        <w:tabs>
          <w:tab w:val="left" w:pos="900" w:leader="none"/>
          <w:tab w:val="left" w:pos="1980" w:leader="none"/>
        </w:tabs>
        <w:rPr>
          <w:rFonts w:ascii="宋体" w:hAnsi="宋体"/>
          <w:color w:val="auto"/>
          <w:sz w:val="24"/>
        </w:rPr>
      </w:pPr>
      <w:r>
        <w:rPr>
          <w:rFonts w:ascii="宋体" w:hAnsi="宋体"/>
          <w:color w:val="auto"/>
          <w:sz w:val="24"/>
        </w:rPr>
      </w:r>
      <w:r/>
    </w:p>
    <w:p>
      <w:pPr>
        <w:pStyle w:val="854"/>
        <w:jc w:val="left"/>
        <w:spacing w:before="0" w:line="360" w:lineRule="auto"/>
        <w:widowControl/>
        <w:rPr>
          <w:rFonts w:ascii="宋体" w:hAnsi="宋体" w:eastAsia="宋体"/>
          <w:color w:val="auto"/>
          <w:sz w:val="24"/>
          <w:szCs w:val="24"/>
        </w:rPr>
      </w:pPr>
      <w:r/>
      <w:bookmarkStart w:id="25" w:name="_Toc28359005"/>
      <w:r/>
      <w:bookmarkStart w:id="26" w:name="_Toc28359082"/>
      <w:r/>
      <w:bookmarkStart w:id="27" w:name="_Toc35393793"/>
      <w:r/>
      <w:bookmarkStart w:id="28" w:name="_Toc35393624"/>
      <w:r>
        <w:rPr>
          <w:rFonts w:ascii="宋体" w:hAnsi="宋体" w:eastAsia="宋体"/>
          <w:color w:val="auto"/>
          <w:sz w:val="24"/>
          <w:szCs w:val="24"/>
        </w:rPr>
        <w:t xml:space="preserve">四、提交投标文件</w:t>
      </w:r>
      <w:bookmarkEnd w:id="25"/>
      <w:r/>
      <w:bookmarkEnd w:id="26"/>
      <w:r>
        <w:rPr>
          <w:rFonts w:ascii="宋体" w:hAnsi="宋体" w:eastAsia="宋体"/>
          <w:color w:val="auto"/>
          <w:sz w:val="24"/>
          <w:szCs w:val="24"/>
        </w:rPr>
        <w:t xml:space="preserve">截止时间、开标时间和地点</w:t>
      </w:r>
      <w:bookmarkEnd w:id="27"/>
      <w:r/>
      <w:bookmarkEnd w:id="28"/>
      <w:r/>
      <w:r/>
    </w:p>
    <w:p>
      <w:pPr>
        <w:ind w:firstLine="480"/>
        <w:spacing w:line="360" w:lineRule="auto"/>
        <w:rPr>
          <w:rFonts w:ascii="宋体" w:hAnsi="宋体"/>
          <w:bCs/>
          <w:color w:val="auto"/>
          <w:sz w:val="24"/>
          <w:u w:val="single"/>
        </w:rPr>
      </w:pPr>
      <w:r>
        <w:rPr>
          <w:rFonts w:ascii="宋体" w:hAnsi="宋体"/>
          <w:color w:val="auto"/>
          <w:sz w:val="24"/>
          <w:lang w:bidi="ar"/>
        </w:rPr>
        <w:t xml:space="preserve">投标截止时间、开标时间：</w:t>
      </w:r>
      <w:r>
        <w:rPr>
          <w:rFonts w:hint="eastAsia" w:ascii="宋体" w:hAnsi="宋体" w:cs="宋体"/>
          <w:color w:val="auto"/>
          <w:sz w:val="24"/>
        </w:rPr>
        <w:t xml:space="preserve">2026</w:t>
      </w:r>
      <w:r>
        <w:rPr>
          <w:rFonts w:hint="eastAsia" w:ascii="宋体" w:hAnsi="宋体" w:cs="宋体"/>
          <w:color w:val="auto"/>
          <w:sz w:val="24"/>
          <w:lang w:bidi="ar"/>
        </w:rPr>
        <w:t xml:space="preserve">年6月</w:t>
      </w:r>
      <w:r>
        <w:rPr>
          <w:rFonts w:hint="eastAsia" w:ascii="宋体" w:hAnsi="宋体" w:cs="宋体"/>
          <w:color w:val="auto"/>
          <w:sz w:val="24"/>
          <w:lang w:val="en-US" w:eastAsia="zh-CN" w:bidi="ar"/>
        </w:rPr>
        <w:t xml:space="preserve">17</w:t>
      </w:r>
      <w:r>
        <w:rPr>
          <w:rFonts w:hint="eastAsia" w:ascii="宋体" w:hAnsi="宋体" w:cs="宋体"/>
          <w:color w:val="auto"/>
          <w:sz w:val="24"/>
          <w:lang w:bidi="ar"/>
        </w:rPr>
        <w:t xml:space="preserve">日</w:t>
      </w:r>
      <w:r>
        <w:rPr>
          <w:rFonts w:hint="eastAsia" w:ascii="宋体" w:hAnsi="宋体" w:cs="宋体"/>
          <w:color w:val="auto"/>
          <w:sz w:val="24"/>
          <w:lang w:val="en-US" w:eastAsia="zh-CN" w:bidi="ar"/>
        </w:rPr>
        <w:t xml:space="preserve">14</w:t>
      </w:r>
      <w:r>
        <w:rPr>
          <w:rFonts w:hint="eastAsia" w:ascii="宋体" w:hAnsi="宋体"/>
          <w:color w:val="auto"/>
          <w:sz w:val="24"/>
          <w:lang w:bidi="ar"/>
        </w:rPr>
        <w:t xml:space="preserve">点</w:t>
      </w:r>
      <w:r>
        <w:rPr>
          <w:rFonts w:hint="eastAsia" w:ascii="宋体" w:hAnsi="宋体"/>
          <w:color w:val="auto"/>
          <w:sz w:val="24"/>
          <w:lang w:val="en-US" w:eastAsia="zh-CN" w:bidi="ar"/>
        </w:rPr>
        <w:t xml:space="preserve">00</w:t>
      </w:r>
      <w:r>
        <w:rPr>
          <w:rFonts w:hint="eastAsia" w:ascii="宋体" w:hAnsi="宋体"/>
          <w:color w:val="auto"/>
          <w:sz w:val="24"/>
          <w:lang w:bidi="ar"/>
        </w:rPr>
        <w:t xml:space="preserve">分（北京时间）。</w:t>
      </w:r>
      <w:r/>
    </w:p>
    <w:p>
      <w:pPr>
        <w:ind w:firstLine="480"/>
        <w:spacing w:line="360" w:lineRule="auto"/>
        <w:rPr>
          <w:rFonts w:ascii="宋体" w:hAnsi="宋体"/>
          <w:color w:val="auto"/>
          <w:sz w:val="24"/>
          <w:lang w:val="zh-TW" w:bidi="ar"/>
        </w:rPr>
      </w:pPr>
      <w:r>
        <w:rPr>
          <w:rFonts w:ascii="宋体" w:hAnsi="宋体"/>
          <w:color w:val="auto"/>
          <w:sz w:val="24"/>
          <w:lang w:bidi="ar"/>
        </w:rPr>
        <w:t xml:space="preserve">地点：</w:t>
      </w:r>
      <w:r>
        <w:rPr>
          <w:rFonts w:hint="eastAsia" w:ascii="宋体" w:hAnsi="宋体"/>
          <w:color w:val="auto"/>
          <w:sz w:val="24"/>
          <w:u w:val="single"/>
        </w:rPr>
        <w:t xml:space="preserve">本项目采用不见面交易方式，无需到现场提交</w:t>
      </w:r>
      <w:bookmarkStart w:id="918" w:name="_GoBack"/>
      <w:r/>
      <w:bookmarkEnd w:id="918"/>
      <w:r>
        <w:rPr>
          <w:rFonts w:hint="eastAsia" w:ascii="宋体" w:hAnsi="宋体"/>
          <w:color w:val="auto"/>
          <w:sz w:val="24"/>
          <w:u w:val="single"/>
        </w:rPr>
        <w:t xml:space="preserve">，投标人登录</w:t>
      </w:r>
      <w:r>
        <w:rPr>
          <w:rFonts w:hint="eastAsia"/>
          <w:color w:val="auto"/>
          <w:sz w:val="24"/>
          <w:u w:val="single"/>
        </w:rPr>
        <w:t xml:space="preserve">“苏采云”政府采购一体化平台投标人端</w:t>
      </w:r>
      <w:r>
        <w:rPr>
          <w:rFonts w:hint="eastAsia" w:ascii="宋体" w:hAnsi="宋体"/>
          <w:color w:val="auto"/>
          <w:sz w:val="24"/>
          <w:u w:val="single"/>
        </w:rPr>
        <w:t xml:space="preserve">，通过系统在线提交电子投标文件</w:t>
      </w:r>
      <w:r>
        <w:rPr>
          <w:rFonts w:ascii="宋体" w:hAnsi="宋体"/>
          <w:color w:val="auto"/>
          <w:sz w:val="24"/>
          <w:lang w:val="zh-TW" w:bidi="ar"/>
        </w:rPr>
        <w:t xml:space="preserve">。</w:t>
      </w:r>
      <w:r/>
    </w:p>
    <w:p>
      <w:pPr>
        <w:ind w:firstLine="480"/>
        <w:spacing w:line="360" w:lineRule="auto"/>
        <w:rPr>
          <w:rFonts w:ascii="宋体" w:hAnsi="宋体"/>
          <w:bCs/>
          <w:color w:val="auto"/>
          <w:sz w:val="24"/>
          <w:u w:val="single"/>
        </w:rPr>
      </w:pPr>
      <w:r>
        <w:rPr>
          <w:rFonts w:ascii="宋体" w:hAnsi="宋体"/>
          <w:bCs/>
          <w:color w:val="auto"/>
          <w:sz w:val="24"/>
          <w:u w:val="single"/>
        </w:rPr>
      </w:r>
      <w:r/>
    </w:p>
    <w:p>
      <w:pPr>
        <w:pStyle w:val="854"/>
        <w:jc w:val="left"/>
        <w:spacing w:before="0" w:line="360" w:lineRule="auto"/>
        <w:rPr>
          <w:rFonts w:ascii="宋体" w:hAnsi="宋体" w:eastAsia="宋体"/>
          <w:color w:val="auto"/>
          <w:sz w:val="24"/>
          <w:szCs w:val="24"/>
        </w:rPr>
      </w:pPr>
      <w:r/>
      <w:bookmarkStart w:id="29" w:name="_Toc28359007"/>
      <w:r/>
      <w:bookmarkStart w:id="30" w:name="_Toc35393794"/>
      <w:r/>
      <w:bookmarkStart w:id="31" w:name="_Toc28359084"/>
      <w:r/>
      <w:bookmarkStart w:id="32" w:name="_Toc35393625"/>
      <w:r>
        <w:rPr>
          <w:rFonts w:ascii="宋体" w:hAnsi="宋体" w:eastAsia="宋体"/>
          <w:color w:val="auto"/>
          <w:sz w:val="24"/>
          <w:szCs w:val="24"/>
        </w:rPr>
        <w:t xml:space="preserve">五、公告期限</w:t>
      </w:r>
      <w:bookmarkEnd w:id="29"/>
      <w:r/>
      <w:bookmarkEnd w:id="30"/>
      <w:r/>
      <w:bookmarkEnd w:id="31"/>
      <w:r/>
      <w:bookmarkEnd w:id="32"/>
      <w:r/>
      <w:r/>
    </w:p>
    <w:p>
      <w:pPr>
        <w:ind w:firstLine="480"/>
        <w:spacing w:line="360" w:lineRule="auto"/>
        <w:rPr>
          <w:rFonts w:ascii="宋体" w:hAnsi="宋体"/>
          <w:color w:val="auto"/>
          <w:sz w:val="24"/>
        </w:rPr>
      </w:pPr>
      <w:r>
        <w:rPr>
          <w:rFonts w:ascii="宋体" w:hAnsi="宋体"/>
          <w:color w:val="auto"/>
          <w:sz w:val="24"/>
        </w:rPr>
        <w:t xml:space="preserve">自本公告发布之日起5个工作日。</w:t>
      </w:r>
      <w:r/>
    </w:p>
    <w:p>
      <w:pPr>
        <w:ind w:firstLine="480"/>
        <w:spacing w:line="360" w:lineRule="auto"/>
        <w:rPr>
          <w:rFonts w:ascii="宋体" w:hAnsi="宋体"/>
          <w:color w:val="auto"/>
          <w:sz w:val="24"/>
        </w:rPr>
      </w:pPr>
      <w:r>
        <w:rPr>
          <w:rFonts w:ascii="宋体" w:hAnsi="宋体"/>
          <w:color w:val="auto"/>
          <w:sz w:val="24"/>
        </w:rPr>
      </w:r>
      <w:r/>
    </w:p>
    <w:p>
      <w:pPr>
        <w:pStyle w:val="854"/>
        <w:jc w:val="left"/>
        <w:spacing w:before="0" w:line="360" w:lineRule="auto"/>
        <w:rPr>
          <w:rFonts w:ascii="宋体" w:hAnsi="宋体" w:eastAsia="宋体"/>
          <w:color w:val="auto"/>
          <w:sz w:val="24"/>
          <w:szCs w:val="24"/>
        </w:rPr>
      </w:pPr>
      <w:r/>
      <w:bookmarkStart w:id="33" w:name="_Toc35393795"/>
      <w:r/>
      <w:bookmarkStart w:id="34" w:name="_Toc35393626"/>
      <w:r>
        <w:rPr>
          <w:rFonts w:ascii="宋体" w:hAnsi="宋体" w:eastAsia="宋体"/>
          <w:color w:val="auto"/>
          <w:sz w:val="24"/>
          <w:szCs w:val="24"/>
        </w:rPr>
        <w:t xml:space="preserve">六、其他补充事宜</w:t>
      </w:r>
      <w:bookmarkEnd w:id="33"/>
      <w:r/>
      <w:bookmarkEnd w:id="34"/>
      <w:r/>
      <w:r/>
    </w:p>
    <w:p>
      <w:pPr>
        <w:ind w:firstLine="480"/>
        <w:spacing w:line="360" w:lineRule="auto"/>
        <w:rPr>
          <w:rFonts w:ascii="宋体" w:hAnsi="宋体"/>
          <w:color w:val="auto"/>
          <w:sz w:val="24"/>
          <w:lang w:val="zh-TW" w:bidi="ar"/>
        </w:rPr>
      </w:pPr>
      <w:r/>
      <w:bookmarkStart w:id="35" w:name="_Toc35393796"/>
      <w:r/>
      <w:bookmarkStart w:id="36" w:name="_Toc35393627"/>
      <w:r/>
      <w:bookmarkStart w:id="37" w:name="_Toc28359008"/>
      <w:r/>
      <w:bookmarkStart w:id="38" w:name="_Toc28359085"/>
      <w:r>
        <w:rPr>
          <w:rFonts w:hint="eastAsia" w:ascii="宋体" w:hAnsi="宋体"/>
          <w:color w:val="auto"/>
          <w:sz w:val="24"/>
          <w:lang w:val="zh-TW" w:bidi="ar"/>
        </w:rPr>
        <w:t xml:space="preserve">1.本项目需要落实的政府采购政策：无。 </w:t>
      </w:r>
      <w:r/>
    </w:p>
    <w:p>
      <w:pPr>
        <w:ind w:firstLine="480"/>
        <w:spacing w:line="360" w:lineRule="auto"/>
        <w:rPr>
          <w:color w:val="auto"/>
          <w:sz w:val="24"/>
          <w:lang w:bidi="ar"/>
        </w:rPr>
      </w:pPr>
      <w:r>
        <w:rPr>
          <w:color w:val="auto"/>
          <w:sz w:val="24"/>
          <w:lang w:bidi="ar"/>
        </w:rPr>
        <w:t xml:space="preserve">2.</w:t>
      </w:r>
      <w:r>
        <w:rPr>
          <w:rFonts w:hint="eastAsia"/>
          <w:color w:val="auto"/>
          <w:sz w:val="24"/>
          <w:lang w:bidi="ar"/>
        </w:rPr>
        <w:t xml:space="preserve">根据省财政厅《关于更换全省政府采购交易系统C A数字证书和电子签章的通知》（苏财购〔2023〕101号），“苏采云”政府采购一体化平台（以下简称苏采云系统）的CA数字证书、电子签章已更换为江苏省电子政务证书认证中心C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firstLine="480"/>
        <w:spacing w:line="360" w:lineRule="auto"/>
        <w:rPr>
          <w:color w:val="auto"/>
          <w:sz w:val="24"/>
          <w:lang w:eastAsia="zh-TW"/>
        </w:rPr>
      </w:pPr>
      <w:r>
        <w:rPr>
          <w:rFonts w:hint="eastAsia"/>
          <w:color w:val="auto"/>
          <w:sz w:val="24"/>
          <w:lang w:bidi="ar"/>
        </w:rPr>
        <w:t xml:space="preserve">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响应文件。</w:t>
      </w:r>
      <w:r/>
    </w:p>
    <w:p>
      <w:pPr>
        <w:ind w:firstLine="480"/>
        <w:spacing w:line="360" w:lineRule="auto"/>
        <w:rPr>
          <w:rFonts w:ascii="宋体" w:hAnsi="宋体"/>
          <w:color w:val="auto"/>
          <w:sz w:val="24"/>
          <w:lang w:val="zh-TW" w:bidi="ar"/>
        </w:rPr>
      </w:pPr>
      <w:r>
        <w:rPr>
          <w:rFonts w:hint="eastAsia" w:ascii="宋体" w:hAnsi="宋体"/>
          <w:color w:val="auto"/>
          <w:sz w:val="24"/>
          <w:lang w:val="zh-TW" w:eastAsia="zh-TW" w:bidi="ar"/>
        </w:rPr>
        <w:t xml:space="preserve">3</w:t>
      </w:r>
      <w:r>
        <w:rPr>
          <w:rFonts w:hint="eastAsia" w:ascii="宋体" w:hAnsi="宋体"/>
          <w:color w:val="auto"/>
          <w:sz w:val="24"/>
          <w:lang w:val="zh-TW" w:bidi="ar"/>
        </w:rPr>
        <w:t xml:space="preserve">.关于常州市中小企业政府采购信用融资：</w:t>
      </w:r>
      <w:r/>
    </w:p>
    <w:p>
      <w:pPr>
        <w:ind w:firstLine="480"/>
        <w:spacing w:line="360" w:lineRule="auto"/>
        <w:rPr>
          <w:rFonts w:ascii="宋体" w:hAnsi="宋体"/>
          <w:color w:val="auto"/>
          <w:sz w:val="24"/>
          <w:lang w:val="zh-TW" w:bidi="ar"/>
        </w:rPr>
      </w:pPr>
      <w:r>
        <w:rPr>
          <w:rFonts w:hint="eastAsia" w:ascii="宋体" w:hAnsi="宋体"/>
          <w:color w:val="auto"/>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854"/>
        <w:jc w:val="left"/>
        <w:spacing w:before="0" w:line="360" w:lineRule="auto"/>
        <w:rPr>
          <w:rFonts w:ascii="宋体" w:hAnsi="宋体" w:eastAsia="宋体"/>
          <w:color w:val="auto"/>
          <w:sz w:val="24"/>
          <w:szCs w:val="24"/>
        </w:rPr>
      </w:pPr>
      <w:r>
        <w:rPr>
          <w:rFonts w:ascii="宋体" w:hAnsi="宋体" w:eastAsia="宋体"/>
          <w:color w:val="auto"/>
          <w:sz w:val="24"/>
          <w:szCs w:val="24"/>
        </w:rPr>
        <w:t xml:space="preserve">七、对本次招标提出询问，请按以下方式联系。</w:t>
      </w:r>
      <w:bookmarkEnd w:id="35"/>
      <w:r/>
      <w:bookmarkEnd w:id="36"/>
      <w:r/>
      <w:bookmarkEnd w:id="37"/>
      <w:r/>
      <w:bookmarkEnd w:id="38"/>
      <w:r/>
      <w:r/>
    </w:p>
    <w:p>
      <w:pPr>
        <w:ind w:left="1080" w:hanging="301"/>
        <w:jc w:val="left"/>
        <w:spacing w:line="360" w:lineRule="auto"/>
        <w:rPr>
          <w:rFonts w:ascii="宋体" w:hAnsi="宋体"/>
          <w:b/>
          <w:color w:val="auto"/>
          <w:sz w:val="24"/>
        </w:rPr>
      </w:pPr>
      <w:r>
        <w:rPr>
          <w:rFonts w:ascii="宋体" w:hAnsi="宋体"/>
          <w:b/>
          <w:color w:val="auto"/>
          <w:sz w:val="24"/>
        </w:rPr>
        <w:t xml:space="preserve">1.采购人信息</w:t>
      </w:r>
      <w:r/>
    </w:p>
    <w:p>
      <w:pPr>
        <w:ind w:left="1079" w:hanging="300"/>
        <w:jc w:val="left"/>
        <w:spacing w:line="360" w:lineRule="auto"/>
        <w:rPr>
          <w:rFonts w:ascii="宋体" w:hAnsi="宋体"/>
          <w:color w:val="auto"/>
          <w:sz w:val="24"/>
        </w:rPr>
      </w:pPr>
      <w:r/>
      <w:bookmarkStart w:id="39" w:name="_Toc28359009"/>
      <w:r/>
      <w:bookmarkStart w:id="40" w:name="_Toc28359086"/>
      <w:r>
        <w:rPr>
          <w:rFonts w:hint="eastAsia" w:ascii="宋体" w:hAnsi="宋体"/>
          <w:color w:val="auto"/>
          <w:sz w:val="24"/>
        </w:rPr>
        <w:t xml:space="preserve">名  称：常州市中医医院</w:t>
      </w:r>
      <w:r/>
    </w:p>
    <w:p>
      <w:pPr>
        <w:ind w:left="1079" w:hanging="300"/>
        <w:jc w:val="left"/>
        <w:spacing w:line="360" w:lineRule="auto"/>
        <w:rPr>
          <w:rFonts w:ascii="宋体" w:hAnsi="宋体"/>
          <w:color w:val="auto"/>
          <w:sz w:val="24"/>
        </w:rPr>
      </w:pPr>
      <w:r>
        <w:rPr>
          <w:rFonts w:hint="eastAsia" w:ascii="宋体" w:hAnsi="宋体"/>
          <w:color w:val="auto"/>
          <w:sz w:val="24"/>
        </w:rPr>
        <w:t xml:space="preserve">地  址：常州市和平北路25号</w:t>
      </w:r>
      <w:r/>
    </w:p>
    <w:p>
      <w:pPr>
        <w:ind w:left="1079" w:hanging="300"/>
        <w:jc w:val="left"/>
        <w:spacing w:line="360" w:lineRule="auto"/>
        <w:rPr>
          <w:rFonts w:ascii="宋体" w:hAnsi="宋体"/>
          <w:color w:val="auto"/>
          <w:sz w:val="24"/>
        </w:rPr>
      </w:pPr>
      <w:r>
        <w:rPr>
          <w:rFonts w:hint="eastAsia" w:ascii="宋体" w:hAnsi="宋体"/>
          <w:color w:val="auto"/>
          <w:sz w:val="24"/>
        </w:rPr>
        <w:t xml:space="preserve">联系人：钱先生</w:t>
      </w:r>
      <w:r/>
    </w:p>
    <w:p>
      <w:pPr>
        <w:ind w:left="1079" w:hanging="300"/>
        <w:jc w:val="left"/>
        <w:spacing w:line="360" w:lineRule="auto"/>
        <w:rPr>
          <w:rFonts w:ascii="宋体" w:hAnsi="宋体"/>
          <w:color w:val="auto"/>
          <w:sz w:val="24"/>
        </w:rPr>
      </w:pPr>
      <w:r>
        <w:rPr>
          <w:rFonts w:hint="eastAsia" w:ascii="宋体" w:hAnsi="宋体"/>
          <w:color w:val="auto"/>
          <w:sz w:val="24"/>
        </w:rPr>
        <w:t xml:space="preserve">联系电话：0519-89896913</w:t>
      </w:r>
      <w:r/>
    </w:p>
    <w:p>
      <w:pPr>
        <w:ind w:left="1080" w:hanging="301"/>
        <w:jc w:val="left"/>
        <w:spacing w:line="360" w:lineRule="auto"/>
        <w:rPr>
          <w:rFonts w:ascii="宋体" w:hAnsi="宋体"/>
          <w:b/>
          <w:color w:val="auto"/>
          <w:sz w:val="24"/>
        </w:rPr>
      </w:pPr>
      <w:r>
        <w:rPr>
          <w:rFonts w:ascii="宋体" w:hAnsi="宋体"/>
          <w:b/>
          <w:color w:val="auto"/>
          <w:sz w:val="24"/>
        </w:rPr>
        <w:t xml:space="preserve">2.采购代理机构信息</w:t>
      </w:r>
      <w:bookmarkEnd w:id="39"/>
      <w:r/>
      <w:bookmarkEnd w:id="40"/>
      <w:r/>
      <w:r/>
    </w:p>
    <w:p>
      <w:pPr>
        <w:ind w:left="1079" w:hanging="300"/>
        <w:jc w:val="left"/>
        <w:spacing w:line="360" w:lineRule="auto"/>
        <w:rPr>
          <w:rFonts w:ascii="宋体" w:hAnsi="宋体"/>
          <w:color w:val="auto"/>
          <w:sz w:val="24"/>
        </w:rPr>
      </w:pPr>
      <w:r/>
      <w:bookmarkStart w:id="41" w:name="_Toc28359087"/>
      <w:r/>
      <w:bookmarkStart w:id="42" w:name="_Toc28359010"/>
      <w:r>
        <w:rPr>
          <w:rFonts w:hint="eastAsia" w:ascii="宋体" w:hAnsi="宋体"/>
          <w:color w:val="auto"/>
          <w:sz w:val="24"/>
        </w:rPr>
        <w:t xml:space="preserve">名  称：常州盈泰招标有限公司</w:t>
      </w:r>
      <w:r/>
    </w:p>
    <w:p>
      <w:pPr>
        <w:ind w:left="1079" w:hanging="300"/>
        <w:jc w:val="left"/>
        <w:spacing w:line="360" w:lineRule="auto"/>
        <w:rPr>
          <w:rFonts w:ascii="宋体" w:hAnsi="宋体"/>
          <w:color w:val="auto"/>
          <w:sz w:val="24"/>
        </w:rPr>
      </w:pPr>
      <w:r>
        <w:rPr>
          <w:rFonts w:hint="eastAsia" w:ascii="宋体" w:hAnsi="宋体"/>
          <w:color w:val="auto"/>
          <w:sz w:val="24"/>
        </w:rPr>
        <w:t xml:space="preserve">地  址：常州市新北区太湖中路8号锦湖创新中心A座11楼</w:t>
      </w:r>
      <w:r/>
    </w:p>
    <w:p>
      <w:pPr>
        <w:ind w:left="1079" w:hanging="300"/>
        <w:jc w:val="left"/>
        <w:spacing w:line="360" w:lineRule="auto"/>
        <w:rPr>
          <w:rFonts w:ascii="宋体" w:hAnsi="宋体"/>
          <w:color w:val="auto"/>
          <w:sz w:val="24"/>
        </w:rPr>
      </w:pPr>
      <w:r>
        <w:rPr>
          <w:rFonts w:hint="eastAsia" w:ascii="宋体" w:hAnsi="宋体"/>
          <w:color w:val="auto"/>
          <w:sz w:val="24"/>
        </w:rPr>
        <w:t xml:space="preserve">联系方式：0519-89853339 </w:t>
      </w:r>
      <w:r/>
    </w:p>
    <w:p>
      <w:pPr>
        <w:ind w:firstLine="723"/>
        <w:spacing w:line="360" w:lineRule="auto"/>
        <w:rPr>
          <w:rFonts w:ascii="宋体" w:hAnsi="宋体"/>
          <w:b/>
          <w:color w:val="auto"/>
          <w:sz w:val="24"/>
          <w:u w:val="single"/>
        </w:rPr>
      </w:pPr>
      <w:r>
        <w:rPr>
          <w:rFonts w:ascii="宋体" w:hAnsi="宋体"/>
          <w:b/>
          <w:color w:val="auto"/>
          <w:sz w:val="24"/>
        </w:rPr>
        <w:t xml:space="preserve">3.项目联系方式</w:t>
      </w:r>
      <w:bookmarkEnd w:id="41"/>
      <w:r/>
      <w:bookmarkEnd w:id="42"/>
      <w:r/>
      <w:r/>
    </w:p>
    <w:p>
      <w:pPr>
        <w:ind w:left="1079" w:hanging="300"/>
        <w:jc w:val="left"/>
        <w:spacing w:line="360" w:lineRule="auto"/>
        <w:rPr>
          <w:rFonts w:ascii="宋体" w:hAnsi="宋体"/>
          <w:color w:val="auto"/>
          <w:sz w:val="24"/>
        </w:rPr>
      </w:pPr>
      <w:r>
        <w:rPr>
          <w:rFonts w:hint="eastAsia" w:ascii="宋体" w:hAnsi="宋体"/>
          <w:color w:val="auto"/>
          <w:sz w:val="24"/>
        </w:rPr>
        <w:t xml:space="preserve">项目联系人：王女士</w:t>
      </w:r>
      <w:r/>
    </w:p>
    <w:p>
      <w:pPr>
        <w:ind w:left="1079" w:hanging="300"/>
        <w:jc w:val="left"/>
        <w:spacing w:line="360" w:lineRule="auto"/>
        <w:rPr>
          <w:rFonts w:ascii="宋体" w:hAnsi="宋体"/>
          <w:color w:val="auto"/>
          <w:sz w:val="24"/>
        </w:rPr>
      </w:pPr>
      <w:r>
        <w:rPr>
          <w:rFonts w:hint="eastAsia" w:ascii="宋体" w:hAnsi="宋体"/>
          <w:color w:val="auto"/>
          <w:sz w:val="24"/>
        </w:rPr>
        <w:t xml:space="preserve">电  话：0519-89853339</w:t>
      </w:r>
      <w:r/>
    </w:p>
    <w:p>
      <w:pPr>
        <w:ind w:left="1080" w:hanging="301"/>
        <w:jc w:val="left"/>
        <w:spacing w:line="360" w:lineRule="auto"/>
        <w:rPr>
          <w:rFonts w:ascii="宋体" w:hAnsi="宋体"/>
          <w:color w:val="auto"/>
          <w:sz w:val="24"/>
        </w:rPr>
      </w:pPr>
      <w:r>
        <w:rPr>
          <w:rFonts w:hint="eastAsia"/>
          <w:b/>
          <w:bCs/>
          <w:color w:val="auto"/>
          <w:sz w:val="24"/>
        </w:rPr>
        <w:t xml:space="preserve">注：</w:t>
      </w:r>
      <w:r>
        <w:rPr>
          <w:rFonts w:hint="eastAsia"/>
          <w:color w:val="auto"/>
          <w:sz w:val="24"/>
        </w:rPr>
        <w:t xml:space="preserve">以上个人信息，由于工作需要经机构或本人同意对外公布。</w:t>
      </w:r>
      <w:r/>
    </w:p>
    <w:p>
      <w:pPr>
        <w:jc w:val="center"/>
        <w:spacing w:line="360" w:lineRule="auto"/>
        <w:rPr>
          <w:rFonts w:ascii="宋体" w:hAnsi="宋体"/>
          <w:b/>
          <w:color w:val="auto"/>
          <w:sz w:val="32"/>
          <w:szCs w:val="32"/>
        </w:rPr>
        <w:outlineLvl w:val="0"/>
      </w:pPr>
      <w:r/>
      <w:bookmarkStart w:id="43" w:name="_Toc305158854"/>
      <w:r/>
      <w:bookmarkStart w:id="44" w:name="_Toc226965856"/>
      <w:r/>
      <w:bookmarkStart w:id="45" w:name="_Toc353873938"/>
      <w:r/>
      <w:bookmarkStart w:id="46" w:name="_Toc265228423"/>
      <w:r/>
      <w:bookmarkStart w:id="47" w:name="_Toc195842950"/>
      <w:r/>
      <w:bookmarkStart w:id="48" w:name="_Toc150774783"/>
      <w:r/>
      <w:bookmarkStart w:id="49" w:name="_Toc127151777"/>
      <w:r/>
      <w:bookmarkStart w:id="50" w:name="_Toc353825548"/>
      <w:r/>
      <w:bookmarkStart w:id="51" w:name="_Toc264969275"/>
      <w:r/>
      <w:bookmarkStart w:id="52" w:name="_Toc127161488"/>
      <w:r/>
      <w:bookmarkStart w:id="53" w:name="_Toc512937850"/>
      <w:r/>
      <w:bookmarkStart w:id="54" w:name="_Toc305158928"/>
      <w:r>
        <w:rPr>
          <w:rFonts w:ascii="宋体" w:hAnsi="宋体"/>
          <w:b/>
          <w:color w:val="auto"/>
          <w:sz w:val="36"/>
          <w:szCs w:val="36"/>
        </w:rPr>
        <w:br w:type="page" w:clear="all"/>
      </w:r>
      <w:bookmarkStart w:id="55" w:name="_Toc12395"/>
      <w:r>
        <w:rPr>
          <w:rFonts w:ascii="宋体" w:hAnsi="宋体"/>
          <w:b/>
          <w:color w:val="auto"/>
          <w:sz w:val="36"/>
          <w:szCs w:val="36"/>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pStyle w:val="854"/>
        <w:spacing w:before="0" w:line="360" w:lineRule="auto"/>
        <w:tabs>
          <w:tab w:val="center" w:pos="4592" w:leader="none"/>
          <w:tab w:val="left" w:pos="7860" w:leader="none"/>
        </w:tabs>
        <w:rPr>
          <w:rFonts w:ascii="宋体" w:hAnsi="宋体" w:eastAsia="宋体"/>
          <w:color w:val="auto"/>
          <w:sz w:val="28"/>
        </w:rPr>
      </w:pPr>
      <w:r/>
      <w:bookmarkStart w:id="56" w:name="_Toc150774619"/>
      <w:r/>
      <w:bookmarkStart w:id="57" w:name="_Toc226965709"/>
      <w:r/>
      <w:bookmarkStart w:id="58" w:name="_Toc127161433"/>
      <w:r/>
      <w:bookmarkStart w:id="59" w:name="_Toc226309763"/>
      <w:r/>
      <w:bookmarkStart w:id="60" w:name="_Toc151193907"/>
      <w:r/>
      <w:bookmarkStart w:id="61" w:name="_Toc151193617"/>
      <w:r/>
      <w:bookmarkStart w:id="62" w:name="_Toc127151720"/>
      <w:r/>
      <w:bookmarkStart w:id="63" w:name="_Toc142311021"/>
      <w:r/>
      <w:bookmarkStart w:id="64" w:name="_Toc151193689"/>
      <w:r/>
      <w:bookmarkStart w:id="65" w:name="_Toc149720812"/>
      <w:r/>
      <w:bookmarkStart w:id="66" w:name="_Toc164229214"/>
      <w:r/>
      <w:bookmarkStart w:id="67" w:name="_Toc164229360"/>
      <w:r/>
      <w:bookmarkStart w:id="68" w:name="_Toc151193761"/>
      <w:r/>
      <w:bookmarkStart w:id="69" w:name="_Toc150509270"/>
      <w:r/>
      <w:bookmarkStart w:id="70" w:name="_Toc151193833"/>
      <w:r/>
      <w:bookmarkStart w:id="71" w:name="_Toc164608788"/>
      <w:r/>
      <w:bookmarkStart w:id="72" w:name="_Toc195842884"/>
      <w:r/>
      <w:bookmarkStart w:id="73" w:name="_Toc150774724"/>
      <w:r/>
      <w:bookmarkStart w:id="74" w:name="_Toc164351613"/>
      <w:r/>
      <w:bookmarkStart w:id="75" w:name="_Toc151190146"/>
      <w:r/>
      <w:bookmarkStart w:id="76" w:name="_Toc150480757"/>
      <w:r/>
      <w:bookmarkStart w:id="77" w:name="_Toc520356144"/>
      <w:r/>
      <w:bookmarkStart w:id="78" w:name="_Toc226337215"/>
      <w:r/>
      <w:bookmarkStart w:id="79" w:name="_Toc164608633"/>
      <w:r/>
      <w:bookmarkStart w:id="80" w:name="_Toc127151519"/>
      <w:r/>
      <w:bookmarkStart w:id="81" w:name="_Toc226965792"/>
      <w:r>
        <w:rPr>
          <w:rFonts w:ascii="宋体" w:hAnsi="宋体" w:eastAsia="宋体"/>
          <w:color w:val="auto"/>
          <w:sz w:val="28"/>
        </w:rPr>
        <w:t xml:space="preserve">投标人须知资料表</w:t>
      </w:r>
      <w:r/>
    </w:p>
    <w:p>
      <w:pPr>
        <w:ind w:firstLine="480"/>
        <w:spacing w:line="360" w:lineRule="auto"/>
        <w:rPr>
          <w:rFonts w:ascii="宋体" w:hAnsi="宋体"/>
          <w:color w:val="auto"/>
          <w:sz w:val="24"/>
        </w:rPr>
      </w:pPr>
      <w:r>
        <w:rPr>
          <w:rFonts w:ascii="宋体" w:hAnsi="宋体"/>
          <w:color w:val="auto"/>
          <w:sz w:val="24"/>
        </w:rPr>
        <w:t xml:space="preserve">本表是对投标人须知的具体补充和修改，如有矛盾，均以本资料表为准。</w:t>
      </w:r>
      <w:r/>
    </w:p>
    <w:p>
      <w:pPr>
        <w:ind w:firstLine="480"/>
        <w:spacing w:line="360" w:lineRule="auto"/>
        <w:rPr>
          <w:rFonts w:ascii="宋体" w:hAnsi="宋体"/>
          <w:color w:val="auto"/>
          <w:sz w:val="24"/>
        </w:rPr>
      </w:pPr>
      <w:r>
        <w:rPr>
          <w:rFonts w:ascii="宋体" w:hAnsi="宋体"/>
          <w:color w:val="auto"/>
          <w:sz w:val="24"/>
        </w:rPr>
        <w:t xml:space="preserve">标记“</w:t>
      </w:r>
      <w:r>
        <w:rPr>
          <w:rFonts w:ascii="宋体" w:hAnsi="宋体"/>
          <w:b/>
          <w:color w:val="auto"/>
          <w:sz w:val="24"/>
        </w:rPr>
        <w:t xml:space="preserve">■</w:t>
      </w:r>
      <w:r>
        <w:rPr>
          <w:rFonts w:ascii="宋体" w:hAnsi="宋体"/>
          <w:color w:val="auto"/>
          <w:sz w:val="24"/>
        </w:rPr>
        <w:t xml:space="preserve">”的选项意为适用于本项目，标记“□”的选项意为不适用于本项目。</w:t>
      </w:r>
      <w:r/>
    </w:p>
    <w:tbl>
      <w:tblPr>
        <w:tblStyle w:val="86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color w:val="auto"/>
                <w:sz w:val="24"/>
              </w:rPr>
            </w:pPr>
            <w:r>
              <w:rPr>
                <w:rFonts w:ascii="宋体" w:hAnsi="宋体"/>
                <w:b/>
                <w:color w:val="auto"/>
                <w:sz w:val="24"/>
              </w:rPr>
              <w:t xml:space="preserve">条款号</w:t>
            </w:r>
            <w:r/>
          </w:p>
        </w:tc>
        <w:tc>
          <w:tcPr>
            <w:tcW w:w="1701" w:type="dxa"/>
            <w:vAlign w:val="center"/>
            <w:textDirection w:val="lrTb"/>
            <w:noWrap w:val="false"/>
          </w:tcPr>
          <w:p>
            <w:pPr>
              <w:jc w:val="center"/>
              <w:rPr>
                <w:rFonts w:ascii="宋体" w:hAnsi="宋体"/>
                <w:b/>
                <w:bCs/>
                <w:color w:val="auto"/>
                <w:sz w:val="24"/>
              </w:rPr>
            </w:pPr>
            <w:r>
              <w:rPr>
                <w:rFonts w:ascii="宋体" w:hAnsi="宋体"/>
                <w:b/>
                <w:bCs/>
                <w:color w:val="auto"/>
                <w:sz w:val="24"/>
              </w:rPr>
              <w:t xml:space="preserve">条目</w:t>
            </w:r>
            <w:r/>
          </w:p>
        </w:tc>
        <w:tc>
          <w:tcPr>
            <w:tcW w:w="7540" w:type="dxa"/>
            <w:vAlign w:val="center"/>
            <w:textDirection w:val="lrTb"/>
            <w:noWrap w:val="false"/>
          </w:tcPr>
          <w:p>
            <w:pPr>
              <w:jc w:val="center"/>
              <w:rPr>
                <w:rFonts w:ascii="宋体" w:hAnsi="宋体"/>
                <w:b/>
                <w:bCs/>
                <w:color w:val="auto"/>
                <w:sz w:val="24"/>
              </w:rPr>
            </w:pPr>
            <w:r>
              <w:rPr>
                <w:rFonts w:ascii="宋体" w:hAnsi="宋体"/>
                <w:b/>
                <w:bCs/>
                <w:color w:val="auto"/>
                <w:sz w:val="24"/>
              </w:rPr>
              <w:t xml:space="preserve">内容</w:t>
            </w:r>
            <w:r/>
          </w:p>
        </w:tc>
      </w:tr>
      <w:tr>
        <w:trPr>
          <w:jc w:val="center"/>
          <w:trHeight w:val="20"/>
        </w:trPr>
        <w:tc>
          <w:tcPr>
            <w:tcW w:w="988" w:type="dxa"/>
            <w:vAlign w:val="center"/>
            <w:textDirection w:val="lrTb"/>
            <w:noWrap w:val="false"/>
          </w:tcPr>
          <w:p>
            <w:pPr>
              <w:pStyle w:val="877"/>
              <w:jc w:val="center"/>
              <w:rPr>
                <w:rFonts w:hint="default" w:hAnsi="宋体"/>
                <w:color w:val="auto"/>
                <w:sz w:val="24"/>
                <w:szCs w:val="24"/>
              </w:rPr>
            </w:pPr>
            <w:r>
              <w:rPr>
                <w:rFonts w:hint="default" w:hAnsi="宋体"/>
                <w:color w:val="auto"/>
                <w:sz w:val="24"/>
                <w:szCs w:val="24"/>
              </w:rPr>
              <w:t xml:space="preserve">2.2</w:t>
            </w:r>
            <w:r/>
          </w:p>
        </w:tc>
        <w:tc>
          <w:tcPr>
            <w:tcW w:w="1701" w:type="dxa"/>
            <w:vAlign w:val="center"/>
            <w:textDirection w:val="lrTb"/>
            <w:noWrap w:val="false"/>
          </w:tcPr>
          <w:p>
            <w:pPr>
              <w:jc w:val="center"/>
              <w:rPr>
                <w:rFonts w:ascii="宋体" w:hAnsi="宋体"/>
                <w:color w:val="auto"/>
                <w:sz w:val="24"/>
              </w:rPr>
            </w:pPr>
            <w:r>
              <w:rPr>
                <w:rFonts w:ascii="宋体" w:hAnsi="宋体"/>
                <w:color w:val="auto"/>
                <w:sz w:val="24"/>
              </w:rPr>
              <w:t xml:space="preserve">项目属性</w:t>
            </w:r>
            <w:r/>
          </w:p>
        </w:tc>
        <w:tc>
          <w:tcPr>
            <w:tcW w:w="7540" w:type="dxa"/>
            <w:vAlign w:val="center"/>
            <w:textDirection w:val="lrTb"/>
            <w:noWrap w:val="false"/>
          </w:tcPr>
          <w:p>
            <w:pPr>
              <w:jc w:val="left"/>
              <w:rPr>
                <w:rFonts w:ascii="宋体" w:hAnsi="宋体"/>
                <w:color w:val="auto"/>
                <w:sz w:val="24"/>
              </w:rPr>
            </w:pPr>
            <w:r>
              <w:rPr>
                <w:rFonts w:ascii="宋体" w:hAnsi="宋体"/>
                <w:color w:val="auto"/>
                <w:sz w:val="24"/>
              </w:rPr>
              <w:t xml:space="preserve">项目属性：</w:t>
            </w:r>
            <w:r/>
          </w:p>
          <w:p>
            <w:pPr>
              <w:jc w:val="lef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服务</w:t>
            </w:r>
            <w:r/>
          </w:p>
          <w:p>
            <w:pPr>
              <w:jc w:val="left"/>
              <w:rPr>
                <w:rFonts w:ascii="宋体" w:hAnsi="宋体"/>
                <w:color w:val="auto"/>
                <w:sz w:val="24"/>
                <w:u w:val="single"/>
              </w:rPr>
            </w:pPr>
            <w:r>
              <w:rPr>
                <w:rFonts w:ascii="宋体" w:hAnsi="宋体"/>
                <w:color w:val="auto"/>
                <w:sz w:val="24"/>
              </w:rPr>
              <w:t xml:space="preserve">□货物</w:t>
            </w:r>
            <w:r/>
          </w:p>
        </w:tc>
      </w:tr>
      <w:tr>
        <w:trPr>
          <w:jc w:val="center"/>
          <w:trHeight w:val="20"/>
        </w:trPr>
        <w:tc>
          <w:tcPr>
            <w:tcW w:w="988" w:type="dxa"/>
            <w:vAlign w:val="center"/>
            <w:textDirection w:val="lrTb"/>
            <w:noWrap w:val="false"/>
          </w:tcPr>
          <w:p>
            <w:pPr>
              <w:pStyle w:val="877"/>
              <w:jc w:val="center"/>
              <w:rPr>
                <w:rFonts w:hint="default" w:hAnsi="宋体"/>
                <w:color w:val="auto"/>
                <w:sz w:val="24"/>
                <w:szCs w:val="24"/>
              </w:rPr>
            </w:pPr>
            <w:r>
              <w:rPr>
                <w:rFonts w:hint="default" w:hAnsi="宋体"/>
                <w:color w:val="auto"/>
                <w:sz w:val="24"/>
                <w:szCs w:val="24"/>
              </w:rPr>
              <w:t xml:space="preserve">2.3</w:t>
            </w:r>
            <w:r/>
          </w:p>
        </w:tc>
        <w:tc>
          <w:tcPr>
            <w:tcW w:w="1701" w:type="dxa"/>
            <w:vAlign w:val="center"/>
            <w:textDirection w:val="lrTb"/>
            <w:noWrap w:val="false"/>
          </w:tcPr>
          <w:p>
            <w:pPr>
              <w:jc w:val="center"/>
              <w:rPr>
                <w:rFonts w:ascii="宋体" w:hAnsi="宋体"/>
                <w:color w:val="auto"/>
                <w:sz w:val="24"/>
              </w:rPr>
            </w:pPr>
            <w:r>
              <w:rPr>
                <w:rFonts w:ascii="宋体" w:hAnsi="宋体"/>
                <w:color w:val="auto"/>
                <w:sz w:val="24"/>
              </w:rPr>
              <w:t xml:space="preserve">科研仪器设备</w:t>
            </w:r>
            <w:r/>
          </w:p>
        </w:tc>
        <w:tc>
          <w:tcPr>
            <w:tcW w:w="7540" w:type="dxa"/>
            <w:vAlign w:val="center"/>
            <w:textDirection w:val="lrTb"/>
            <w:noWrap w:val="false"/>
          </w:tcPr>
          <w:p>
            <w:pPr>
              <w:jc w:val="left"/>
              <w:rPr>
                <w:rFonts w:ascii="宋体" w:hAnsi="宋体"/>
                <w:color w:val="auto"/>
                <w:sz w:val="24"/>
              </w:rPr>
            </w:pPr>
            <w:r>
              <w:rPr>
                <w:rFonts w:ascii="宋体" w:hAnsi="宋体"/>
                <w:color w:val="auto"/>
                <w:sz w:val="24"/>
              </w:rPr>
              <w:t xml:space="preserve">是否属于科研仪器设备采购项目：</w:t>
            </w:r>
            <w:r/>
          </w:p>
          <w:p>
            <w:pPr>
              <w:jc w:val="left"/>
              <w:rPr>
                <w:rFonts w:ascii="宋体" w:hAnsi="宋体"/>
                <w:color w:val="auto"/>
                <w:sz w:val="24"/>
              </w:rPr>
            </w:pPr>
            <w:r>
              <w:rPr>
                <w:rFonts w:ascii="宋体" w:hAnsi="宋体"/>
                <w:color w:val="auto"/>
                <w:sz w:val="24"/>
              </w:rPr>
              <w:t xml:space="preserve">□是</w:t>
            </w:r>
            <w:r/>
          </w:p>
          <w:p>
            <w:pPr>
              <w:jc w:val="left"/>
              <w:rPr>
                <w:rFonts w:ascii="宋体" w:hAnsi="宋体"/>
                <w:color w:val="auto"/>
                <w:sz w:val="24"/>
              </w:rPr>
            </w:pPr>
            <w:r>
              <w:rPr>
                <w:rFonts w:ascii="宋体" w:hAnsi="宋体"/>
                <w:b/>
                <w:color w:val="auto"/>
                <w:sz w:val="24"/>
              </w:rPr>
              <w:t xml:space="preserve">■</w:t>
            </w:r>
            <w:r>
              <w:rPr>
                <w:rFonts w:ascii="宋体" w:hAnsi="宋体"/>
                <w:color w:val="auto"/>
                <w:sz w:val="24"/>
              </w:rPr>
              <w:t xml:space="preserve">否</w:t>
            </w:r>
            <w:r/>
          </w:p>
        </w:tc>
      </w:tr>
      <w:tr>
        <w:trPr>
          <w:jc w:val="center"/>
          <w:trHeight w:val="20"/>
        </w:trPr>
        <w:tc>
          <w:tcPr>
            <w:tcW w:w="988" w:type="dxa"/>
            <w:vAlign w:val="center"/>
            <w:textDirection w:val="lrTb"/>
            <w:noWrap w:val="false"/>
          </w:tcPr>
          <w:p>
            <w:pPr>
              <w:pStyle w:val="877"/>
              <w:jc w:val="center"/>
              <w:rPr>
                <w:rFonts w:hint="default" w:hAnsi="宋体"/>
                <w:color w:val="auto"/>
                <w:sz w:val="24"/>
                <w:szCs w:val="24"/>
              </w:rPr>
            </w:pPr>
            <w:r>
              <w:rPr>
                <w:rFonts w:hint="default" w:hAnsi="宋体"/>
                <w:color w:val="auto"/>
                <w:sz w:val="24"/>
                <w:szCs w:val="24"/>
              </w:rPr>
              <w:t xml:space="preserve">2.4</w:t>
            </w:r>
            <w:r/>
          </w:p>
        </w:tc>
        <w:tc>
          <w:tcPr>
            <w:tcW w:w="1701" w:type="dxa"/>
            <w:vAlign w:val="center"/>
            <w:textDirection w:val="lrTb"/>
            <w:noWrap w:val="false"/>
          </w:tcPr>
          <w:p>
            <w:pPr>
              <w:jc w:val="center"/>
              <w:rPr>
                <w:rFonts w:ascii="宋体" w:hAnsi="宋体"/>
                <w:color w:val="auto"/>
                <w:sz w:val="24"/>
              </w:rPr>
            </w:pPr>
            <w:r>
              <w:rPr>
                <w:rFonts w:ascii="宋体" w:hAnsi="宋体"/>
                <w:color w:val="auto"/>
                <w:sz w:val="24"/>
              </w:rPr>
              <w:t xml:space="preserve">核心产品</w:t>
            </w:r>
            <w:r/>
          </w:p>
        </w:tc>
        <w:tc>
          <w:tcPr>
            <w:tcW w:w="7540" w:type="dxa"/>
            <w:vAlign w:val="center"/>
            <w:textDirection w:val="lrTb"/>
            <w:noWrap w:val="false"/>
          </w:tcPr>
          <w:p>
            <w:pPr>
              <w:pStyle w:val="877"/>
              <w:rPr>
                <w:rFonts w:hint="default" w:hAnsi="宋体"/>
                <w:color w:val="auto"/>
                <w:sz w:val="24"/>
                <w:szCs w:val="24"/>
              </w:rPr>
            </w:pPr>
            <w:r>
              <w:rPr>
                <w:rFonts w:hAnsi="宋体"/>
                <w:b/>
                <w:color w:val="auto"/>
                <w:sz w:val="24"/>
              </w:rPr>
              <w:t xml:space="preserve">■</w:t>
            </w:r>
            <w:r>
              <w:rPr>
                <w:rFonts w:hint="default" w:hAnsi="宋体"/>
                <w:color w:val="auto"/>
                <w:sz w:val="24"/>
                <w:szCs w:val="24"/>
              </w:rPr>
              <w:t xml:space="preserve">关于核心产品本项目</w:t>
            </w:r>
            <w:r>
              <w:rPr>
                <w:rFonts w:hAnsi="宋体"/>
                <w:color w:val="auto"/>
                <w:sz w:val="24"/>
                <w:szCs w:val="24"/>
                <w:u w:val="single"/>
              </w:rPr>
              <w:t xml:space="preserve"> </w:t>
            </w:r>
            <w:r>
              <w:rPr>
                <w:rFonts w:hint="default" w:hAnsi="宋体"/>
                <w:color w:val="auto"/>
                <w:sz w:val="24"/>
                <w:szCs w:val="24"/>
                <w:u w:val="single"/>
              </w:rPr>
              <w:t xml:space="preserve">/ </w:t>
            </w:r>
            <w:r>
              <w:rPr>
                <w:rFonts w:hint="default" w:hAnsi="宋体"/>
                <w:color w:val="auto"/>
                <w:sz w:val="24"/>
                <w:szCs w:val="24"/>
              </w:rPr>
              <w:t xml:space="preserve">包不适用。</w:t>
            </w:r>
            <w:r/>
          </w:p>
          <w:p>
            <w:pPr>
              <w:pStyle w:val="877"/>
              <w:rPr>
                <w:rFonts w:hint="default" w:hAnsi="宋体"/>
                <w:color w:val="auto"/>
                <w:sz w:val="24"/>
                <w:szCs w:val="24"/>
              </w:rPr>
            </w:pPr>
            <w:r>
              <w:rPr>
                <w:rFonts w:hint="default" w:hAnsi="宋体"/>
                <w:color w:val="auto"/>
                <w:sz w:val="24"/>
                <w:szCs w:val="24"/>
              </w:rPr>
              <w:t xml:space="preserve">□本项目__包为单一产品采购项目。</w:t>
            </w:r>
            <w:r/>
          </w:p>
          <w:p>
            <w:pPr>
              <w:jc w:val="left"/>
              <w:rPr>
                <w:rFonts w:ascii="宋体" w:hAnsi="宋体"/>
                <w:color w:val="auto"/>
                <w:sz w:val="24"/>
              </w:rPr>
            </w:pPr>
            <w:r>
              <w:rPr>
                <w:rFonts w:hint="eastAsia" w:hAnsi="宋体"/>
                <w:color w:val="auto"/>
                <w:sz w:val="24"/>
              </w:rPr>
              <w:t xml:space="preserve">□</w:t>
            </w:r>
            <w:r>
              <w:rPr>
                <w:rFonts w:ascii="宋体" w:hAnsi="宋体"/>
                <w:color w:val="auto"/>
                <w:sz w:val="24"/>
              </w:rPr>
              <w:t xml:space="preserve">本项目</w:t>
            </w:r>
            <w:r>
              <w:rPr>
                <w:rFonts w:hint="eastAsia" w:ascii="宋体" w:hAnsi="宋体"/>
                <w:color w:val="auto"/>
                <w:sz w:val="24"/>
                <w:u w:val="single"/>
              </w:rPr>
              <w:t xml:space="preserve"> 1 </w:t>
            </w:r>
            <w:r>
              <w:rPr>
                <w:rFonts w:ascii="宋体" w:hAnsi="宋体"/>
                <w:color w:val="auto"/>
                <w:sz w:val="24"/>
              </w:rPr>
              <w:t xml:space="preserve">包为非单一产品采购项目，核心产品为：</w:t>
            </w:r>
            <w:r>
              <w:rPr>
                <w:rFonts w:hint="eastAsia" w:ascii="宋体" w:hAnsi="宋体"/>
                <w:color w:val="auto"/>
                <w:sz w:val="24"/>
                <w:u w:val="single"/>
              </w:rPr>
              <w:t xml:space="preserve">      </w:t>
            </w:r>
            <w:r>
              <w:rPr>
                <w:rFonts w:ascii="宋体" w:hAnsi="宋体"/>
                <w:color w:val="auto"/>
                <w:sz w:val="24"/>
              </w:rPr>
              <w:t xml:space="preserve">。</w:t>
            </w:r>
            <w:r/>
          </w:p>
        </w:tc>
      </w:tr>
      <w:tr>
        <w:trPr>
          <w:jc w:val="center"/>
          <w:trHeight w:val="20"/>
        </w:trPr>
        <w:tc>
          <w:tcPr>
            <w:tcW w:w="988" w:type="dxa"/>
            <w:vAlign w:val="center"/>
            <w:vMerge w:val="restart"/>
            <w:textDirection w:val="lrTb"/>
            <w:noWrap w:val="false"/>
          </w:tcPr>
          <w:p>
            <w:pPr>
              <w:pStyle w:val="877"/>
              <w:jc w:val="center"/>
              <w:rPr>
                <w:rFonts w:hint="default" w:hAnsi="宋体"/>
                <w:color w:val="auto"/>
                <w:sz w:val="24"/>
                <w:szCs w:val="24"/>
              </w:rPr>
            </w:pPr>
            <w:r>
              <w:rPr>
                <w:rFonts w:hint="default" w:hAnsi="宋体"/>
                <w:color w:val="auto"/>
                <w:sz w:val="24"/>
                <w:szCs w:val="24"/>
              </w:rPr>
              <w:t xml:space="preserve">3.1</w:t>
            </w:r>
            <w:r/>
          </w:p>
        </w:tc>
        <w:tc>
          <w:tcPr>
            <w:tcW w:w="1701" w:type="dxa"/>
            <w:vAlign w:val="center"/>
            <w:textDirection w:val="lrTb"/>
            <w:noWrap w:val="false"/>
          </w:tcPr>
          <w:p>
            <w:pPr>
              <w:jc w:val="center"/>
              <w:rPr>
                <w:rFonts w:ascii="宋体" w:hAnsi="宋体"/>
                <w:color w:val="auto"/>
                <w:sz w:val="24"/>
              </w:rPr>
            </w:pPr>
            <w:r>
              <w:rPr>
                <w:rFonts w:ascii="宋体" w:hAnsi="宋体"/>
                <w:color w:val="auto"/>
                <w:sz w:val="24"/>
              </w:rPr>
              <w:t xml:space="preserve">现场考察</w:t>
            </w:r>
            <w:r/>
          </w:p>
        </w:tc>
        <w:tc>
          <w:tcPr>
            <w:tcW w:w="7540" w:type="dxa"/>
            <w:vAlign w:val="center"/>
            <w:textDirection w:val="lrTb"/>
            <w:noWrap w:val="false"/>
          </w:tcPr>
          <w:p>
            <w:pPr>
              <w:jc w:val="left"/>
              <w:rPr>
                <w:color w:val="auto"/>
                <w:sz w:val="24"/>
              </w:rPr>
            </w:pPr>
            <w:r>
              <w:rPr>
                <w:rFonts w:hint="eastAsia"/>
                <w:color w:val="auto"/>
                <w:sz w:val="24"/>
              </w:rPr>
              <w:t xml:space="preserve">■</w:t>
            </w:r>
            <w:r>
              <w:rPr>
                <w:color w:val="auto"/>
                <w:sz w:val="24"/>
              </w:rPr>
              <w:t xml:space="preserve">不组织</w:t>
            </w:r>
            <w:r/>
          </w:p>
          <w:p>
            <w:pPr>
              <w:jc w:val="left"/>
              <w:rPr>
                <w:bCs/>
                <w:color w:val="auto"/>
                <w:sz w:val="24"/>
              </w:rPr>
            </w:pPr>
            <w:r>
              <w:rPr>
                <w:rFonts w:hint="eastAsia"/>
                <w:color w:val="auto"/>
                <w:sz w:val="24"/>
              </w:rPr>
              <w:t xml:space="preserve">□</w:t>
            </w:r>
            <w:r>
              <w:rPr>
                <w:color w:val="auto"/>
                <w:sz w:val="24"/>
              </w:rPr>
              <w:t xml:space="preserve">组织，考察时间：___</w:t>
            </w:r>
            <w:r>
              <w:rPr>
                <w:color w:val="auto"/>
                <w:sz w:val="24"/>
                <w:lang w:bidi="ar"/>
              </w:rPr>
              <w:t xml:space="preserve">年</w:t>
            </w:r>
            <w:r>
              <w:rPr>
                <w:color w:val="auto"/>
                <w:sz w:val="24"/>
              </w:rPr>
              <w:t xml:space="preserve">___</w:t>
            </w:r>
            <w:r>
              <w:rPr>
                <w:color w:val="auto"/>
                <w:sz w:val="24"/>
                <w:lang w:bidi="ar"/>
              </w:rPr>
              <w:t xml:space="preserve">月</w:t>
            </w:r>
            <w:r>
              <w:rPr>
                <w:color w:val="auto"/>
                <w:sz w:val="24"/>
              </w:rPr>
              <w:t xml:space="preserve">___</w:t>
            </w:r>
            <w:r>
              <w:rPr>
                <w:color w:val="auto"/>
                <w:sz w:val="24"/>
                <w:lang w:bidi="ar"/>
              </w:rPr>
              <w:t xml:space="preserve">日</w:t>
            </w:r>
            <w:r>
              <w:rPr>
                <w:color w:val="auto"/>
                <w:sz w:val="24"/>
              </w:rPr>
              <w:t xml:space="preserve">___</w:t>
            </w:r>
            <w:r>
              <w:rPr>
                <w:color w:val="auto"/>
                <w:sz w:val="24"/>
                <w:lang w:bidi="ar"/>
              </w:rPr>
              <w:t xml:space="preserve">点</w:t>
            </w:r>
            <w:r>
              <w:rPr>
                <w:color w:val="auto"/>
                <w:sz w:val="24"/>
              </w:rPr>
              <w:t xml:space="preserve">___</w:t>
            </w:r>
            <w:r>
              <w:rPr>
                <w:color w:val="auto"/>
                <w:sz w:val="24"/>
                <w:lang w:bidi="ar"/>
              </w:rPr>
              <w:t xml:space="preserve">分</w:t>
            </w:r>
            <w:r/>
          </w:p>
          <w:p>
            <w:pPr>
              <w:pStyle w:val="877"/>
              <w:rPr>
                <w:rFonts w:hint="default" w:hAnsi="宋体"/>
                <w:color w:val="auto"/>
                <w:sz w:val="24"/>
                <w:szCs w:val="24"/>
              </w:rPr>
            </w:pPr>
            <w:r>
              <w:rPr>
                <w:rFonts w:hint="default" w:ascii="Times New Roman" w:hAnsi="Times New Roman"/>
                <w:color w:val="auto"/>
                <w:sz w:val="24"/>
              </w:rPr>
              <w:t xml:space="preserve">考察地点：___________</w:t>
            </w:r>
            <w:r>
              <w:rPr>
                <w:rFonts w:ascii="Times New Roman" w:hAnsi="Times New Roman"/>
                <w:color w:val="auto"/>
                <w:sz w:val="24"/>
              </w:rPr>
              <w:t xml:space="preserve">。</w:t>
            </w:r>
            <w:r/>
          </w:p>
        </w:tc>
      </w:tr>
      <w:tr>
        <w:trPr>
          <w:jc w:val="center"/>
          <w:trHeight w:val="20"/>
        </w:trPr>
        <w:tc>
          <w:tcPr>
            <w:tcW w:w="988" w:type="dxa"/>
            <w:vAlign w:val="center"/>
            <w:vMerge w:val="continue"/>
            <w:textDirection w:val="lrTb"/>
            <w:noWrap w:val="false"/>
          </w:tcPr>
          <w:p>
            <w:pPr>
              <w:pStyle w:val="877"/>
              <w:jc w:val="center"/>
              <w:rPr>
                <w:rFonts w:hint="default" w:hAnsi="宋体"/>
                <w:color w:val="auto"/>
                <w:sz w:val="24"/>
                <w:szCs w:val="24"/>
              </w:rPr>
            </w:pPr>
            <w:r>
              <w:rPr>
                <w:rFonts w:hint="default" w:hAnsi="宋体"/>
                <w:color w:val="auto"/>
                <w:sz w:val="24"/>
                <w:szCs w:val="24"/>
              </w:rPr>
            </w:r>
            <w:r/>
          </w:p>
        </w:tc>
        <w:tc>
          <w:tcPr>
            <w:tcW w:w="1701" w:type="dxa"/>
            <w:vAlign w:val="center"/>
            <w:textDirection w:val="lrTb"/>
            <w:noWrap w:val="false"/>
          </w:tcPr>
          <w:p>
            <w:pPr>
              <w:jc w:val="center"/>
              <w:rPr>
                <w:rFonts w:ascii="宋体" w:hAnsi="宋体"/>
                <w:color w:val="auto"/>
                <w:sz w:val="24"/>
              </w:rPr>
            </w:pPr>
            <w:r>
              <w:rPr>
                <w:rFonts w:ascii="宋体" w:hAnsi="宋体"/>
                <w:color w:val="auto"/>
                <w:sz w:val="24"/>
              </w:rPr>
              <w:t xml:space="preserve">开标前答疑会</w:t>
            </w:r>
            <w:r/>
          </w:p>
        </w:tc>
        <w:tc>
          <w:tcPr>
            <w:tcW w:w="7540"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不召开</w:t>
            </w:r>
            <w:r/>
          </w:p>
          <w:p>
            <w:pPr>
              <w:jc w:val="left"/>
              <w:rPr>
                <w:rFonts w:ascii="宋体" w:hAnsi="宋体"/>
                <w:color w:val="auto"/>
                <w:sz w:val="24"/>
              </w:rPr>
            </w:pPr>
            <w:r>
              <w:rPr>
                <w:rFonts w:ascii="宋体" w:hAnsi="宋体"/>
                <w:color w:val="auto"/>
                <w:sz w:val="24"/>
              </w:rPr>
              <w:t xml:space="preserve">□召开，召开时间：__年_月_日_</w:t>
            </w:r>
            <w:r>
              <w:rPr>
                <w:rFonts w:ascii="宋体" w:hAnsi="宋体"/>
                <w:bCs/>
                <w:color w:val="auto"/>
                <w:sz w:val="24"/>
              </w:rPr>
              <w:t xml:space="preserve">点</w:t>
            </w:r>
            <w:r>
              <w:rPr>
                <w:rFonts w:ascii="宋体" w:hAnsi="宋体"/>
                <w:color w:val="auto"/>
                <w:sz w:val="24"/>
              </w:rPr>
              <w:t xml:space="preserve">_</w:t>
            </w:r>
            <w:r>
              <w:rPr>
                <w:rFonts w:ascii="宋体" w:hAnsi="宋体"/>
                <w:bCs/>
                <w:color w:val="auto"/>
                <w:sz w:val="24"/>
              </w:rPr>
              <w:t xml:space="preserve">分</w:t>
            </w:r>
            <w:r/>
          </w:p>
          <w:p>
            <w:pPr>
              <w:jc w:val="left"/>
              <w:rPr>
                <w:rFonts w:ascii="宋体" w:hAnsi="宋体"/>
                <w:color w:val="auto"/>
                <w:sz w:val="24"/>
              </w:rPr>
            </w:pPr>
            <w:r>
              <w:rPr>
                <w:rFonts w:ascii="宋体" w:hAnsi="宋体"/>
                <w:color w:val="auto"/>
                <w:sz w:val="24"/>
              </w:rPr>
              <w:t xml:space="preserve">召开地点：____________</w:t>
            </w:r>
            <w:r>
              <w:rPr>
                <w:rFonts w:hint="eastAsia" w:ascii="宋体" w:hAnsi="宋体"/>
                <w:color w:val="auto"/>
                <w:sz w:val="24"/>
              </w:rPr>
              <w:t xml:space="preserve">。</w:t>
            </w:r>
            <w:r/>
          </w:p>
        </w:tc>
      </w:tr>
      <w:tr>
        <w:trPr>
          <w:jc w:val="center"/>
          <w:trHeight w:val="20"/>
        </w:trPr>
        <w:tc>
          <w:tcPr>
            <w:tcW w:w="988" w:type="dxa"/>
            <w:vAlign w:val="center"/>
            <w:textDirection w:val="lrTb"/>
            <w:noWrap w:val="false"/>
          </w:tcPr>
          <w:p>
            <w:pPr>
              <w:pStyle w:val="877"/>
              <w:jc w:val="center"/>
              <w:rPr>
                <w:rFonts w:hint="default" w:hAnsi="宋体"/>
                <w:color w:val="auto"/>
                <w:sz w:val="24"/>
                <w:szCs w:val="24"/>
              </w:rPr>
            </w:pPr>
            <w:r>
              <w:rPr>
                <w:rFonts w:hint="default" w:hAnsi="宋体"/>
                <w:color w:val="auto"/>
                <w:sz w:val="24"/>
                <w:szCs w:val="24"/>
              </w:rPr>
              <w:t xml:space="preserve">4.1</w:t>
            </w:r>
            <w:r/>
          </w:p>
        </w:tc>
        <w:tc>
          <w:tcPr>
            <w:tcW w:w="1701" w:type="dxa"/>
            <w:vAlign w:val="center"/>
            <w:textDirection w:val="lrTb"/>
            <w:noWrap w:val="false"/>
          </w:tcPr>
          <w:p>
            <w:pPr>
              <w:jc w:val="center"/>
              <w:rPr>
                <w:rFonts w:ascii="宋体" w:hAnsi="宋体"/>
                <w:color w:val="auto"/>
                <w:sz w:val="24"/>
              </w:rPr>
            </w:pPr>
            <w:r>
              <w:rPr>
                <w:rFonts w:ascii="宋体" w:hAnsi="宋体"/>
                <w:color w:val="auto"/>
                <w:sz w:val="24"/>
              </w:rPr>
              <w:t xml:space="preserve">样品</w:t>
            </w:r>
            <w:r/>
          </w:p>
        </w:tc>
        <w:tc>
          <w:tcPr>
            <w:tcW w:w="7540" w:type="dxa"/>
            <w:vAlign w:val="center"/>
            <w:textDirection w:val="lrTb"/>
            <w:noWrap w:val="false"/>
          </w:tcPr>
          <w:p>
            <w:pPr>
              <w:jc w:val="left"/>
              <w:rPr>
                <w:rFonts w:ascii="宋体" w:hAnsi="宋体"/>
                <w:color w:val="auto"/>
                <w:sz w:val="24"/>
              </w:rPr>
            </w:pPr>
            <w:r>
              <w:rPr>
                <w:rFonts w:ascii="宋体" w:hAnsi="宋体"/>
                <w:color w:val="auto"/>
                <w:sz w:val="24"/>
              </w:rPr>
              <w:t xml:space="preserve">投标样品递交：</w:t>
            </w:r>
            <w:r/>
          </w:p>
          <w:p>
            <w:pPr>
              <w:jc w:val="lef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不需要</w:t>
            </w:r>
            <w:r/>
          </w:p>
          <w:p>
            <w:pPr>
              <w:jc w:val="left"/>
              <w:rPr>
                <w:rFonts w:ascii="宋体" w:hAnsi="宋体"/>
                <w:color w:val="auto"/>
                <w:sz w:val="24"/>
              </w:rPr>
            </w:pPr>
            <w:r>
              <w:rPr>
                <w:rFonts w:ascii="宋体" w:hAnsi="宋体"/>
                <w:color w:val="auto"/>
                <w:sz w:val="24"/>
              </w:rPr>
              <w:t xml:space="preserve">□需要，具体要求如下：</w:t>
            </w:r>
            <w:r/>
          </w:p>
          <w:p>
            <w:pPr>
              <w:jc w:val="left"/>
              <w:rPr>
                <w:rFonts w:ascii="宋体" w:hAnsi="宋体"/>
                <w:color w:val="auto"/>
                <w:sz w:val="24"/>
                <w:u w:val="single"/>
              </w:rPr>
            </w:pPr>
            <w:r>
              <w:rPr>
                <w:rFonts w:ascii="宋体" w:hAnsi="宋体"/>
                <w:color w:val="auto"/>
                <w:sz w:val="24"/>
              </w:rPr>
              <w:t xml:space="preserve">（1）样品制作的标准和要求：_________；</w:t>
            </w:r>
            <w:r/>
          </w:p>
          <w:p>
            <w:pPr>
              <w:jc w:val="left"/>
              <w:rPr>
                <w:rFonts w:ascii="宋体" w:hAnsi="宋体"/>
                <w:color w:val="auto"/>
                <w:sz w:val="24"/>
              </w:rPr>
            </w:pPr>
            <w:r>
              <w:rPr>
                <w:rFonts w:ascii="宋体" w:hAnsi="宋体"/>
                <w:color w:val="auto"/>
                <w:sz w:val="24"/>
              </w:rPr>
              <w:t xml:space="preserve">（2）是否需要随样品提交相关检测报告：</w:t>
            </w:r>
            <w:r/>
          </w:p>
          <w:p>
            <w:pPr>
              <w:ind w:firstLine="600"/>
              <w:jc w:val="left"/>
              <w:rPr>
                <w:rFonts w:ascii="宋体" w:hAnsi="宋体"/>
                <w:color w:val="auto"/>
                <w:sz w:val="24"/>
              </w:rPr>
            </w:pPr>
            <w:r>
              <w:rPr>
                <w:rFonts w:ascii="宋体" w:hAnsi="宋体"/>
                <w:color w:val="auto"/>
                <w:sz w:val="24"/>
              </w:rPr>
              <w:t xml:space="preserve">□不需要</w:t>
            </w:r>
            <w:r/>
          </w:p>
          <w:p>
            <w:pPr>
              <w:ind w:firstLine="600"/>
              <w:jc w:val="left"/>
              <w:rPr>
                <w:rFonts w:ascii="宋体" w:hAnsi="宋体"/>
                <w:color w:val="auto"/>
                <w:sz w:val="24"/>
              </w:rPr>
            </w:pPr>
            <w:r>
              <w:rPr>
                <w:rFonts w:ascii="宋体" w:hAnsi="宋体"/>
                <w:color w:val="auto"/>
                <w:sz w:val="24"/>
              </w:rPr>
              <w:t xml:space="preserve">□需要</w:t>
            </w:r>
            <w:r/>
          </w:p>
          <w:p>
            <w:pPr>
              <w:jc w:val="left"/>
              <w:rPr>
                <w:rFonts w:ascii="宋体" w:hAnsi="宋体"/>
                <w:color w:val="auto"/>
                <w:sz w:val="24"/>
              </w:rPr>
            </w:pPr>
            <w:r>
              <w:rPr>
                <w:rFonts w:ascii="宋体" w:hAnsi="宋体"/>
                <w:color w:val="auto"/>
                <w:sz w:val="24"/>
              </w:rPr>
              <w:t xml:space="preserve">（3）样品递交要求：_________；</w:t>
            </w:r>
            <w:r/>
          </w:p>
          <w:p>
            <w:pPr>
              <w:jc w:val="left"/>
              <w:rPr>
                <w:rFonts w:ascii="宋体" w:hAnsi="宋体"/>
                <w:color w:val="auto"/>
                <w:sz w:val="24"/>
              </w:rPr>
            </w:pPr>
            <w:r>
              <w:rPr>
                <w:rFonts w:ascii="宋体" w:hAnsi="宋体"/>
                <w:color w:val="auto"/>
                <w:sz w:val="24"/>
              </w:rPr>
              <w:t xml:space="preserve">（4）未中标人样品退还：_________；</w:t>
            </w:r>
            <w:r/>
          </w:p>
          <w:p>
            <w:pPr>
              <w:jc w:val="left"/>
              <w:rPr>
                <w:rFonts w:ascii="宋体" w:hAnsi="宋体"/>
                <w:color w:val="auto"/>
                <w:sz w:val="24"/>
                <w:u w:val="single"/>
              </w:rPr>
            </w:pPr>
            <w:r>
              <w:rPr>
                <w:rFonts w:ascii="宋体" w:hAnsi="宋体"/>
                <w:color w:val="auto"/>
                <w:sz w:val="24"/>
              </w:rPr>
              <w:t xml:space="preserve">（5）中标人样品保管、封存及退还：_________；</w:t>
            </w:r>
            <w:r/>
          </w:p>
          <w:p>
            <w:pPr>
              <w:jc w:val="left"/>
              <w:rPr>
                <w:rFonts w:ascii="宋体" w:hAnsi="宋体"/>
                <w:color w:val="auto"/>
                <w:sz w:val="24"/>
              </w:rPr>
            </w:pPr>
            <w:r>
              <w:rPr>
                <w:rFonts w:ascii="宋体" w:hAnsi="宋体"/>
                <w:color w:val="auto"/>
                <w:sz w:val="24"/>
              </w:rPr>
              <w:t xml:space="preserve">（6）其他要求（如有）：_________。</w:t>
            </w:r>
            <w:r/>
          </w:p>
        </w:tc>
      </w:tr>
      <w:tr>
        <w:trPr>
          <w:jc w:val="center"/>
          <w:trHeight w:val="234"/>
        </w:trPr>
        <w:tc>
          <w:tcPr>
            <w:tcW w:w="988" w:type="dxa"/>
            <w:vAlign w:val="center"/>
            <w:textDirection w:val="lrTb"/>
            <w:noWrap w:val="false"/>
          </w:tcPr>
          <w:p>
            <w:pPr>
              <w:pStyle w:val="877"/>
              <w:jc w:val="center"/>
              <w:rPr>
                <w:rFonts w:hint="default" w:hAnsi="宋体"/>
                <w:color w:val="auto"/>
                <w:sz w:val="24"/>
                <w:szCs w:val="24"/>
              </w:rPr>
            </w:pPr>
            <w:r>
              <w:rPr>
                <w:rFonts w:hint="default" w:hAnsi="宋体"/>
                <w:color w:val="auto"/>
                <w:sz w:val="24"/>
                <w:szCs w:val="24"/>
              </w:rPr>
              <w:t xml:space="preserve">5.2.5</w:t>
            </w:r>
            <w:r/>
          </w:p>
        </w:tc>
        <w:tc>
          <w:tcPr>
            <w:tcW w:w="1701" w:type="dxa"/>
            <w:vAlign w:val="center"/>
            <w:textDirection w:val="lrTb"/>
            <w:noWrap w:val="false"/>
          </w:tcPr>
          <w:p>
            <w:pPr>
              <w:jc w:val="center"/>
              <w:rPr>
                <w:rFonts w:ascii="宋体" w:hAnsi="宋体"/>
                <w:color w:val="auto"/>
                <w:sz w:val="24"/>
              </w:rPr>
            </w:pPr>
            <w:r>
              <w:rPr>
                <w:rFonts w:ascii="宋体" w:hAnsi="宋体"/>
                <w:color w:val="auto"/>
                <w:sz w:val="24"/>
              </w:rPr>
              <w:t xml:space="preserve">标的所属行业</w:t>
            </w:r>
            <w:r/>
          </w:p>
        </w:tc>
        <w:tc>
          <w:tcPr>
            <w:tcW w:w="7540" w:type="dxa"/>
            <w:vAlign w:val="center"/>
            <w:textDirection w:val="lrTb"/>
            <w:noWrap w:val="false"/>
          </w:tcPr>
          <w:p>
            <w:pPr>
              <w:jc w:val="left"/>
              <w:rPr>
                <w:rFonts w:ascii="宋体" w:hAnsi="宋体"/>
                <w:color w:val="auto"/>
                <w:sz w:val="24"/>
              </w:rPr>
            </w:pPr>
            <w:r>
              <w:rPr>
                <w:rFonts w:ascii="宋体" w:hAnsi="宋体"/>
                <w:color w:val="auto"/>
                <w:sz w:val="24"/>
              </w:rPr>
              <w:t xml:space="preserve">本项目采购标的对应的中小企业划分标准所属行业：</w:t>
            </w:r>
            <w:r>
              <w:rPr>
                <w:rFonts w:hint="eastAsia" w:ascii="宋体" w:hAnsi="宋体" w:cs="宋体"/>
                <w:b/>
                <w:bCs/>
                <w:color w:val="auto"/>
                <w:sz w:val="24"/>
                <w:u w:val="single"/>
              </w:rPr>
              <w:t xml:space="preserve">其他未列明行业</w:t>
            </w:r>
            <w:r>
              <w:rPr>
                <w:rFonts w:hint="eastAsia" w:ascii="宋体" w:hAnsi="宋体" w:cs="宋体"/>
                <w:color w:val="auto"/>
                <w:sz w:val="24"/>
                <w:u w:val="single"/>
              </w:rPr>
              <w:t xml:space="preserve">：从业人员300人以下的为中小微型企业。其中，从业人员100人及以上的为中型企业；从业人员10人及以上的为小型企业；从业人员10人以下的为微型企业。</w:t>
            </w:r>
            <w:r/>
          </w:p>
        </w:tc>
      </w:tr>
      <w:tr>
        <w:trPr>
          <w:jc w:val="center"/>
          <w:trHeight w:val="93"/>
        </w:trPr>
        <w:tc>
          <w:tcPr>
            <w:tcW w:w="988" w:type="dxa"/>
            <w:vAlign w:val="center"/>
            <w:textDirection w:val="lrTb"/>
            <w:noWrap w:val="false"/>
          </w:tcPr>
          <w:p>
            <w:pPr>
              <w:pStyle w:val="877"/>
              <w:jc w:val="center"/>
              <w:rPr>
                <w:rFonts w:hint="default" w:hAnsi="宋体"/>
                <w:color w:val="auto"/>
                <w:sz w:val="24"/>
                <w:szCs w:val="24"/>
              </w:rPr>
            </w:pPr>
            <w:r>
              <w:rPr>
                <w:rFonts w:hAnsi="宋体"/>
                <w:color w:val="auto"/>
                <w:sz w:val="24"/>
                <w:szCs w:val="24"/>
              </w:rPr>
              <w:t xml:space="preserve">1</w:t>
            </w:r>
            <w:r>
              <w:rPr>
                <w:rFonts w:hint="default" w:hAnsi="宋体"/>
                <w:color w:val="auto"/>
                <w:sz w:val="24"/>
                <w:szCs w:val="24"/>
              </w:rPr>
              <w:t xml:space="preserve">1.2</w:t>
            </w:r>
            <w:r/>
          </w:p>
        </w:tc>
        <w:tc>
          <w:tcPr>
            <w:tcW w:w="1701"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投标报价</w:t>
            </w:r>
            <w:r/>
          </w:p>
        </w:tc>
        <w:tc>
          <w:tcPr>
            <w:tcW w:w="7540"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投标报价的特殊规定：</w:t>
            </w:r>
            <w:r/>
          </w:p>
          <w:p>
            <w:pPr>
              <w:jc w:val="left"/>
              <w:rPr>
                <w:rFonts w:ascii="宋体" w:hAnsi="宋体"/>
                <w:color w:val="auto"/>
                <w:sz w:val="24"/>
              </w:rPr>
            </w:pPr>
            <w:r>
              <w:rPr>
                <w:rFonts w:ascii="宋体" w:hAnsi="宋体"/>
                <w:color w:val="auto"/>
                <w:sz w:val="24"/>
              </w:rPr>
              <w:t xml:space="preserve">□无</w:t>
            </w:r>
            <w:r/>
          </w:p>
          <w:p>
            <w:pPr>
              <w:jc w:val="left"/>
              <w:rPr>
                <w:rFonts w:ascii="宋体" w:hAnsi="宋体"/>
                <w:color w:val="auto"/>
                <w:sz w:val="24"/>
              </w:rPr>
            </w:pPr>
            <w:r>
              <w:rPr>
                <w:rFonts w:ascii="宋体" w:hAnsi="宋体"/>
                <w:color w:val="auto"/>
                <w:sz w:val="24"/>
              </w:rPr>
              <w:t xml:space="preserve">■有，具体情形：</w:t>
            </w:r>
            <w:r>
              <w:rPr>
                <w:rFonts w:hint="eastAsia" w:ascii="宋体" w:hAnsi="宋体"/>
                <w:color w:val="auto"/>
                <w:sz w:val="24"/>
                <w:u w:val="single"/>
              </w:rPr>
              <w:t xml:space="preserve">本项目报价各项单价及总价均不得超过最高限价，否则视为无效投标处理</w:t>
            </w:r>
            <w:r>
              <w:rPr>
                <w:rFonts w:hint="eastAsia" w:ascii="宋体" w:hAnsi="宋体"/>
                <w:color w:val="auto"/>
                <w:sz w:val="24"/>
              </w:rPr>
              <w:t xml:space="preserve">。</w:t>
            </w:r>
            <w:r/>
          </w:p>
        </w:tc>
      </w:tr>
      <w:tr>
        <w:trPr>
          <w:jc w:val="center"/>
          <w:trHeight w:val="20"/>
        </w:trPr>
        <w:tc>
          <w:tcPr>
            <w:tcW w:w="988" w:type="dxa"/>
            <w:vAlign w:val="center"/>
            <w:textDirection w:val="lrTb"/>
            <w:noWrap w:val="false"/>
          </w:tcPr>
          <w:p>
            <w:pPr>
              <w:pStyle w:val="877"/>
              <w:jc w:val="center"/>
              <w:rPr>
                <w:rFonts w:hint="default" w:hAnsi="宋体"/>
                <w:color w:val="auto"/>
                <w:sz w:val="24"/>
                <w:szCs w:val="24"/>
              </w:rPr>
            </w:pPr>
            <w:r>
              <w:rPr>
                <w:rFonts w:hAnsi="宋体"/>
                <w:color w:val="auto"/>
                <w:sz w:val="24"/>
                <w:szCs w:val="24"/>
              </w:rPr>
              <w:t xml:space="preserve">12</w:t>
            </w:r>
            <w:r/>
          </w:p>
        </w:tc>
        <w:tc>
          <w:tcPr>
            <w:tcW w:w="1701"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投标保证金</w:t>
            </w:r>
            <w:r/>
          </w:p>
        </w:tc>
        <w:tc>
          <w:tcPr>
            <w:tcW w:w="7540"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免收</w:t>
            </w:r>
            <w:r/>
          </w:p>
        </w:tc>
      </w:tr>
      <w:tr>
        <w:trPr>
          <w:jc w:val="center"/>
          <w:trHeight w:val="20"/>
        </w:trPr>
        <w:tc>
          <w:tcPr>
            <w:tcW w:w="988" w:type="dxa"/>
            <w:vAlign w:val="center"/>
            <w:textDirection w:val="lrTb"/>
            <w:noWrap w:val="false"/>
          </w:tcPr>
          <w:p>
            <w:pPr>
              <w:pStyle w:val="877"/>
              <w:jc w:val="center"/>
              <w:rPr>
                <w:rFonts w:hint="default" w:hAnsi="宋体"/>
                <w:color w:val="auto"/>
                <w:sz w:val="24"/>
                <w:szCs w:val="24"/>
              </w:rPr>
            </w:pPr>
            <w:r>
              <w:rPr>
                <w:rFonts w:hint="default" w:hAnsi="宋体"/>
                <w:color w:val="auto"/>
                <w:sz w:val="24"/>
                <w:szCs w:val="24"/>
              </w:rPr>
              <w:t xml:space="preserve">13.1</w:t>
            </w:r>
            <w:r/>
          </w:p>
        </w:tc>
        <w:tc>
          <w:tcPr>
            <w:tcW w:w="1701" w:type="dxa"/>
            <w:vAlign w:val="center"/>
            <w:textDirection w:val="lrTb"/>
            <w:noWrap w:val="false"/>
          </w:tcPr>
          <w:p>
            <w:pPr>
              <w:jc w:val="center"/>
              <w:rPr>
                <w:rFonts w:ascii="宋体" w:hAnsi="宋体"/>
                <w:color w:val="auto"/>
                <w:sz w:val="24"/>
              </w:rPr>
            </w:pPr>
            <w:r>
              <w:rPr>
                <w:rFonts w:ascii="宋体" w:hAnsi="宋体"/>
                <w:color w:val="auto"/>
                <w:sz w:val="24"/>
              </w:rPr>
              <w:t xml:space="preserve">投标有效期</w:t>
            </w:r>
            <w:r/>
          </w:p>
        </w:tc>
        <w:tc>
          <w:tcPr>
            <w:tcW w:w="7540" w:type="dxa"/>
            <w:vAlign w:val="center"/>
            <w:textDirection w:val="lrTb"/>
            <w:noWrap w:val="false"/>
          </w:tcPr>
          <w:p>
            <w:pPr>
              <w:jc w:val="left"/>
              <w:rPr>
                <w:rFonts w:ascii="宋体" w:hAnsi="宋体"/>
                <w:color w:val="auto"/>
                <w:sz w:val="24"/>
              </w:rPr>
            </w:pPr>
            <w:r>
              <w:rPr>
                <w:rFonts w:ascii="宋体" w:hAnsi="宋体"/>
                <w:color w:val="auto"/>
                <w:sz w:val="24"/>
              </w:rPr>
              <w:t xml:space="preserve">自提交投标文件的截止之日起算60日历天。</w:t>
            </w:r>
            <w:r/>
          </w:p>
        </w:tc>
      </w:tr>
      <w:tr>
        <w:trPr>
          <w:jc w:val="center"/>
          <w:trHeight w:val="20"/>
        </w:trPr>
        <w:tc>
          <w:tcPr>
            <w:tcW w:w="988" w:type="dxa"/>
            <w:vAlign w:val="center"/>
            <w:textDirection w:val="lrTb"/>
            <w:noWrap w:val="false"/>
          </w:tcPr>
          <w:p>
            <w:pPr>
              <w:pStyle w:val="877"/>
              <w:jc w:val="center"/>
              <w:rPr>
                <w:rFonts w:hint="default" w:hAnsi="宋体"/>
                <w:color w:val="auto"/>
                <w:sz w:val="24"/>
                <w:szCs w:val="24"/>
              </w:rPr>
            </w:pPr>
            <w:r>
              <w:rPr>
                <w:rFonts w:hint="default" w:hAnsi="宋体"/>
                <w:color w:val="auto"/>
                <w:sz w:val="24"/>
                <w:szCs w:val="24"/>
              </w:rPr>
              <w:t xml:space="preserve">25.5</w:t>
            </w:r>
            <w:r/>
          </w:p>
        </w:tc>
        <w:tc>
          <w:tcPr>
            <w:tcW w:w="1701" w:type="dxa"/>
            <w:vAlign w:val="center"/>
            <w:textDirection w:val="lrTb"/>
            <w:noWrap w:val="false"/>
          </w:tcPr>
          <w:p>
            <w:pPr>
              <w:jc w:val="center"/>
              <w:rPr>
                <w:rFonts w:ascii="宋体" w:hAnsi="宋体"/>
                <w:color w:val="auto"/>
                <w:sz w:val="24"/>
              </w:rPr>
            </w:pPr>
            <w:r>
              <w:rPr>
                <w:rFonts w:ascii="宋体" w:hAnsi="宋体"/>
                <w:color w:val="auto"/>
                <w:sz w:val="24"/>
              </w:rPr>
              <w:t xml:space="preserve">分包</w:t>
            </w:r>
            <w:r/>
          </w:p>
        </w:tc>
        <w:tc>
          <w:tcPr>
            <w:tcW w:w="7540" w:type="dxa"/>
            <w:vAlign w:val="center"/>
            <w:textDirection w:val="lrTb"/>
            <w:noWrap w:val="false"/>
          </w:tcPr>
          <w:p>
            <w:pPr>
              <w:jc w:val="left"/>
              <w:rPr>
                <w:rFonts w:ascii="宋体" w:hAnsi="宋体"/>
                <w:color w:val="auto"/>
                <w:sz w:val="24"/>
              </w:rPr>
            </w:pPr>
            <w:r>
              <w:rPr>
                <w:rFonts w:ascii="宋体" w:hAnsi="宋体"/>
                <w:color w:val="auto"/>
                <w:sz w:val="24"/>
              </w:rPr>
              <w:t xml:space="preserve">本项目的非主体、非关键性工作是否允许分包： </w:t>
            </w:r>
            <w:r/>
          </w:p>
          <w:p>
            <w:pPr>
              <w:jc w:val="lef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不允许</w:t>
            </w:r>
            <w:r/>
          </w:p>
          <w:p>
            <w:pPr>
              <w:jc w:val="left"/>
              <w:rPr>
                <w:rFonts w:ascii="宋体" w:hAnsi="宋体"/>
                <w:color w:val="auto"/>
                <w:sz w:val="24"/>
              </w:rPr>
            </w:pPr>
            <w:r>
              <w:rPr>
                <w:rFonts w:ascii="宋体" w:hAnsi="宋体"/>
                <w:color w:val="auto"/>
                <w:sz w:val="24"/>
              </w:rPr>
              <w:t xml:space="preserve">□允许，具体要求：</w:t>
            </w:r>
            <w:r/>
          </w:p>
          <w:p>
            <w:pPr>
              <w:jc w:val="left"/>
              <w:rPr>
                <w:rFonts w:ascii="宋体" w:hAnsi="宋体"/>
                <w:color w:val="auto"/>
                <w:sz w:val="24"/>
              </w:rPr>
            </w:pPr>
            <w:r>
              <w:rPr>
                <w:rFonts w:ascii="宋体" w:hAnsi="宋体"/>
                <w:color w:val="auto"/>
                <w:sz w:val="24"/>
              </w:rPr>
              <w:t xml:space="preserve">（1）可以分包履行的具体内容：_____；</w:t>
            </w:r>
            <w:r/>
          </w:p>
          <w:p>
            <w:pPr>
              <w:jc w:val="left"/>
              <w:rPr>
                <w:rFonts w:ascii="宋体" w:hAnsi="宋体"/>
                <w:color w:val="auto"/>
                <w:sz w:val="24"/>
              </w:rPr>
            </w:pPr>
            <w:r>
              <w:rPr>
                <w:rFonts w:ascii="宋体" w:hAnsi="宋体"/>
                <w:color w:val="auto"/>
                <w:sz w:val="24"/>
              </w:rPr>
              <w:t xml:space="preserve">（2）允许分包的金额或者比例：_____；</w:t>
            </w:r>
            <w:r/>
          </w:p>
          <w:p>
            <w:pPr>
              <w:jc w:val="left"/>
              <w:rPr>
                <w:rFonts w:ascii="宋体" w:hAnsi="宋体"/>
                <w:color w:val="auto"/>
                <w:sz w:val="24"/>
                <w:u w:val="single"/>
              </w:rPr>
            </w:pPr>
            <w:r>
              <w:rPr>
                <w:rFonts w:ascii="宋体" w:hAnsi="宋体"/>
                <w:color w:val="auto"/>
                <w:sz w:val="24"/>
              </w:rPr>
              <w:t xml:space="preserve">（3）其他要求：_____。</w:t>
            </w:r>
            <w:r/>
          </w:p>
        </w:tc>
      </w:tr>
      <w:tr>
        <w:trPr>
          <w:jc w:val="center"/>
          <w:trHeight w:val="20"/>
        </w:trPr>
        <w:tc>
          <w:tcPr>
            <w:tcW w:w="988" w:type="dxa"/>
            <w:vAlign w:val="center"/>
            <w:textDirection w:val="lrTb"/>
            <w:noWrap w:val="false"/>
          </w:tcPr>
          <w:p>
            <w:pPr>
              <w:pStyle w:val="877"/>
              <w:jc w:val="center"/>
              <w:rPr>
                <w:rFonts w:hint="default" w:hAnsi="宋体"/>
                <w:color w:val="auto"/>
                <w:sz w:val="24"/>
                <w:szCs w:val="24"/>
              </w:rPr>
            </w:pPr>
            <w:r>
              <w:rPr>
                <w:rFonts w:hint="default" w:hAnsi="宋体"/>
                <w:color w:val="auto"/>
                <w:sz w:val="24"/>
                <w:szCs w:val="24"/>
              </w:rPr>
              <w:t xml:space="preserve">26.1.1</w:t>
            </w:r>
            <w:r/>
          </w:p>
        </w:tc>
        <w:tc>
          <w:tcPr>
            <w:tcW w:w="1701" w:type="dxa"/>
            <w:vAlign w:val="center"/>
            <w:textDirection w:val="lrTb"/>
            <w:noWrap w:val="false"/>
          </w:tcPr>
          <w:p>
            <w:pPr>
              <w:jc w:val="center"/>
              <w:rPr>
                <w:rFonts w:ascii="宋体" w:hAnsi="宋体"/>
                <w:color w:val="auto"/>
                <w:sz w:val="24"/>
              </w:rPr>
            </w:pPr>
            <w:r>
              <w:rPr>
                <w:rFonts w:ascii="宋体" w:hAnsi="宋体"/>
                <w:color w:val="auto"/>
                <w:sz w:val="24"/>
              </w:rPr>
              <w:t xml:space="preserve">询问</w:t>
            </w:r>
            <w:r/>
          </w:p>
        </w:tc>
        <w:tc>
          <w:tcPr>
            <w:tcW w:w="7540" w:type="dxa"/>
            <w:vAlign w:val="center"/>
            <w:textDirection w:val="lrTb"/>
            <w:noWrap w:val="false"/>
          </w:tcPr>
          <w:p>
            <w:pPr>
              <w:jc w:val="left"/>
              <w:rPr>
                <w:rFonts w:ascii="宋体" w:hAnsi="宋体"/>
                <w:color w:val="auto"/>
                <w:sz w:val="24"/>
              </w:rPr>
            </w:pPr>
            <w:r>
              <w:rPr>
                <w:rFonts w:ascii="宋体" w:hAnsi="宋体"/>
                <w:color w:val="auto"/>
                <w:sz w:val="24"/>
              </w:rPr>
              <w:t xml:space="preserve">询问送达形式：</w:t>
            </w:r>
            <w:r>
              <w:rPr>
                <w:rFonts w:hint="eastAsia" w:ascii="宋体" w:hAnsi="宋体"/>
                <w:color w:val="auto"/>
                <w:sz w:val="24"/>
                <w:u w:val="single"/>
              </w:rPr>
              <w:t xml:space="preserve">书面形式</w:t>
            </w:r>
            <w:r>
              <w:rPr>
                <w:rFonts w:ascii="宋体" w:hAnsi="宋体"/>
                <w:color w:val="auto"/>
                <w:sz w:val="24"/>
              </w:rPr>
              <w:t xml:space="preserve">。</w:t>
            </w:r>
            <w:r/>
          </w:p>
        </w:tc>
      </w:tr>
      <w:tr>
        <w:trPr>
          <w:jc w:val="center"/>
          <w:trHeight w:val="20"/>
        </w:trPr>
        <w:tc>
          <w:tcPr>
            <w:tcW w:w="988" w:type="dxa"/>
            <w:vAlign w:val="center"/>
            <w:textDirection w:val="lrTb"/>
            <w:noWrap w:val="false"/>
          </w:tcPr>
          <w:p>
            <w:pPr>
              <w:pStyle w:val="877"/>
              <w:jc w:val="center"/>
              <w:rPr>
                <w:rFonts w:hint="default" w:hAnsi="宋体"/>
                <w:color w:val="auto"/>
                <w:sz w:val="24"/>
                <w:szCs w:val="24"/>
              </w:rPr>
            </w:pPr>
            <w:r>
              <w:rPr>
                <w:rFonts w:hint="default" w:hAnsi="宋体"/>
                <w:color w:val="auto"/>
                <w:sz w:val="24"/>
                <w:szCs w:val="24"/>
              </w:rPr>
              <w:t xml:space="preserve">26.3</w:t>
            </w:r>
            <w:r/>
          </w:p>
        </w:tc>
        <w:tc>
          <w:tcPr>
            <w:tcW w:w="1701" w:type="dxa"/>
            <w:vAlign w:val="center"/>
            <w:textDirection w:val="lrTb"/>
            <w:noWrap w:val="false"/>
          </w:tcPr>
          <w:p>
            <w:pPr>
              <w:jc w:val="center"/>
              <w:rPr>
                <w:rFonts w:ascii="宋体" w:hAnsi="宋体"/>
                <w:color w:val="auto"/>
                <w:sz w:val="24"/>
              </w:rPr>
            </w:pPr>
            <w:r>
              <w:rPr>
                <w:rFonts w:ascii="宋体" w:hAnsi="宋体"/>
                <w:color w:val="auto"/>
                <w:sz w:val="24"/>
              </w:rPr>
              <w:t xml:space="preserve">联系方式</w:t>
            </w:r>
            <w:r/>
          </w:p>
        </w:tc>
        <w:tc>
          <w:tcPr>
            <w:tcW w:w="7540" w:type="dxa"/>
            <w:vAlign w:val="center"/>
            <w:textDirection w:val="lrTb"/>
            <w:noWrap w:val="false"/>
          </w:tcPr>
          <w:p>
            <w:pPr>
              <w:jc w:val="left"/>
              <w:rPr>
                <w:rFonts w:ascii="宋体" w:hAnsi="宋体"/>
                <w:color w:val="auto"/>
                <w:sz w:val="24"/>
              </w:rPr>
            </w:pPr>
            <w:r>
              <w:rPr>
                <w:rFonts w:ascii="宋体" w:hAnsi="宋体"/>
                <w:color w:val="auto"/>
                <w:sz w:val="24"/>
              </w:rPr>
              <w:t xml:space="preserve">接收询问和质疑的联系方式</w:t>
            </w:r>
            <w:r/>
          </w:p>
          <w:p>
            <w:pPr>
              <w:jc w:val="left"/>
              <w:rPr>
                <w:rFonts w:ascii="宋体" w:hAnsi="宋体"/>
                <w:color w:val="auto"/>
                <w:sz w:val="24"/>
              </w:rPr>
            </w:pPr>
            <w:r>
              <w:rPr>
                <w:rFonts w:ascii="宋体" w:hAnsi="宋体"/>
                <w:color w:val="auto"/>
                <w:sz w:val="24"/>
              </w:rPr>
              <w:t xml:space="preserve">联系部门：</w:t>
            </w:r>
            <w:r>
              <w:rPr>
                <w:rFonts w:hint="eastAsia" w:ascii="宋体" w:hAnsi="宋体"/>
                <w:color w:val="auto"/>
                <w:sz w:val="24"/>
                <w:u w:val="single"/>
              </w:rPr>
              <w:t xml:space="preserve">常州盈泰招标有限公司</w:t>
            </w:r>
            <w:r>
              <w:rPr>
                <w:rFonts w:ascii="宋体" w:hAnsi="宋体"/>
                <w:color w:val="auto"/>
                <w:sz w:val="24"/>
              </w:rPr>
              <w:t xml:space="preserve">；</w:t>
            </w:r>
            <w:r/>
          </w:p>
          <w:p>
            <w:pPr>
              <w:jc w:val="left"/>
              <w:rPr>
                <w:rFonts w:ascii="宋体" w:hAnsi="宋体"/>
                <w:color w:val="auto"/>
                <w:sz w:val="24"/>
              </w:rPr>
            </w:pPr>
            <w:r>
              <w:rPr>
                <w:rFonts w:ascii="宋体" w:hAnsi="宋体"/>
                <w:color w:val="auto"/>
                <w:sz w:val="24"/>
              </w:rPr>
              <w:t xml:space="preserve">联系电话：</w:t>
            </w:r>
            <w:r>
              <w:rPr>
                <w:rFonts w:hint="eastAsia" w:ascii="宋体" w:hAnsi="宋体"/>
                <w:color w:val="auto"/>
                <w:sz w:val="24"/>
                <w:u w:val="single"/>
              </w:rPr>
              <w:t xml:space="preserve">0519-89853339</w:t>
            </w:r>
            <w:r>
              <w:rPr>
                <w:rFonts w:ascii="宋体" w:hAnsi="宋体"/>
                <w:color w:val="auto"/>
                <w:sz w:val="24"/>
              </w:rPr>
              <w:t xml:space="preserve">；</w:t>
            </w:r>
            <w:r/>
          </w:p>
          <w:p>
            <w:pPr>
              <w:jc w:val="left"/>
              <w:rPr>
                <w:rFonts w:ascii="宋体" w:hAnsi="宋体"/>
                <w:color w:val="auto"/>
                <w:sz w:val="24"/>
              </w:rPr>
            </w:pPr>
            <w:r>
              <w:rPr>
                <w:rFonts w:ascii="宋体" w:hAnsi="宋体"/>
                <w:color w:val="auto"/>
                <w:sz w:val="24"/>
              </w:rPr>
              <w:t xml:space="preserve">通讯地址：</w:t>
            </w:r>
            <w:r>
              <w:rPr>
                <w:rFonts w:hint="eastAsia" w:ascii="宋体" w:hAnsi="宋体"/>
                <w:color w:val="auto"/>
                <w:sz w:val="24"/>
                <w:u w:val="single"/>
              </w:rPr>
              <w:t xml:space="preserve">常州市新北区太湖中路8号锦湖创新中心A座11楼</w:t>
            </w:r>
            <w:r>
              <w:rPr>
                <w:rFonts w:ascii="宋体" w:hAnsi="宋体"/>
                <w:color w:val="auto"/>
                <w:sz w:val="24"/>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77"/>
              <w:jc w:val="center"/>
              <w:rPr>
                <w:rFonts w:hint="default" w:hAnsi="宋体"/>
                <w:color w:val="auto"/>
                <w:sz w:val="24"/>
                <w:szCs w:val="24"/>
              </w:rPr>
            </w:pPr>
            <w:r>
              <w:rPr>
                <w:rFonts w:hint="default" w:hAnsi="宋体"/>
                <w:color w:val="auto"/>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auto"/>
                <w:sz w:val="24"/>
              </w:rPr>
            </w:pPr>
            <w:r>
              <w:rPr>
                <w:rFonts w:ascii="宋体" w:hAnsi="宋体"/>
                <w:color w:val="auto"/>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olor w:val="auto"/>
                <w:sz w:val="24"/>
              </w:rPr>
            </w:pPr>
            <w:r>
              <w:rPr>
                <w:rFonts w:ascii="宋体" w:hAnsi="宋体"/>
                <w:color w:val="auto"/>
                <w:sz w:val="24"/>
              </w:rPr>
              <w:t xml:space="preserve">收费对象：</w:t>
            </w:r>
            <w:r/>
          </w:p>
          <w:p>
            <w:pPr>
              <w:jc w:val="left"/>
              <w:rPr>
                <w:rFonts w:ascii="宋体" w:hAnsi="宋体"/>
                <w:color w:val="auto"/>
                <w:sz w:val="24"/>
              </w:rPr>
            </w:pPr>
            <w:r>
              <w:rPr>
                <w:rFonts w:ascii="宋体" w:hAnsi="宋体"/>
                <w:color w:val="auto"/>
                <w:sz w:val="24"/>
              </w:rPr>
              <w:t xml:space="preserve">□采购人</w:t>
            </w:r>
            <w:r/>
          </w:p>
          <w:p>
            <w:pPr>
              <w:jc w:val="lef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中标人</w:t>
            </w:r>
            <w:r/>
          </w:p>
          <w:p>
            <w:pPr>
              <w:jc w:val="left"/>
              <w:rPr>
                <w:color w:val="auto"/>
                <w:sz w:val="24"/>
              </w:rPr>
            </w:pPr>
            <w:r>
              <w:rPr>
                <w:color w:val="auto"/>
                <w:sz w:val="24"/>
              </w:rPr>
              <w:t xml:space="preserve">收费标准：</w:t>
            </w:r>
            <w:r/>
          </w:p>
          <w:p>
            <w:pPr>
              <w:pStyle w:val="935"/>
              <w:rPr>
                <w:bCs/>
                <w:color w:val="auto"/>
              </w:rPr>
            </w:pPr>
            <w:r>
              <w:rPr>
                <w:bCs/>
                <w:color w:val="auto"/>
              </w:rPr>
              <w:t xml:space="preserve">代理服务费按项目</w:t>
            </w:r>
            <w:r>
              <w:rPr>
                <w:rFonts w:hint="eastAsia"/>
                <w:bCs/>
                <w:color w:val="auto"/>
              </w:rPr>
              <w:t xml:space="preserve">中标</w:t>
            </w:r>
            <w:r>
              <w:rPr>
                <w:rFonts w:hint="eastAsia" w:ascii="Times New Roman" w:hAnsi="Times New Roman" w:cs="Times New Roman"/>
                <w:color w:val="auto"/>
              </w:rPr>
              <w:t xml:space="preserve">金额</w:t>
            </w:r>
            <w:r>
              <w:rPr>
                <w:bCs/>
                <w:color w:val="auto"/>
              </w:rPr>
              <w:t xml:space="preserve">的％收取</w:t>
            </w:r>
            <w:r>
              <w:rPr>
                <w:rFonts w:hint="eastAsia" w:ascii="Times New Roman" w:hAnsi="Times New Roman" w:cs="Times New Roman"/>
                <w:color w:val="auto"/>
              </w:rPr>
              <w:t xml:space="preserve">。</w:t>
            </w:r>
            <w:r/>
          </w:p>
          <w:p>
            <w:pPr>
              <w:pStyle w:val="935"/>
              <w:rPr>
                <w:bCs/>
                <w:color w:val="auto"/>
              </w:rPr>
            </w:pPr>
            <w:r>
              <w:rPr>
                <w:bCs/>
                <w:color w:val="auto"/>
              </w:rPr>
              <w:t xml:space="preserve"></w:t>
            </w:r>
            <w:r>
              <w:rPr>
                <w:rFonts w:hint="eastAsia"/>
                <w:bCs/>
                <w:color w:val="auto"/>
              </w:rPr>
              <w:t xml:space="preserve">代理服务收费按上述计算方法不足人民币</w:t>
            </w:r>
            <w:r>
              <w:rPr>
                <w:bCs/>
                <w:color w:val="auto"/>
              </w:rPr>
              <w:t xml:space="preserve"></w:t>
            </w:r>
            <w:r>
              <w:rPr>
                <w:rFonts w:hint="eastAsia"/>
                <w:bCs/>
                <w:color w:val="auto"/>
              </w:rPr>
              <w:t xml:space="preserve">元的，按人民币</w:t>
            </w:r>
            <w:r>
              <w:rPr>
                <w:bCs/>
                <w:color w:val="auto"/>
              </w:rPr>
              <w:t xml:space="preserve"></w:t>
            </w:r>
            <w:r>
              <w:rPr>
                <w:rFonts w:hint="eastAsia"/>
                <w:bCs/>
                <w:color w:val="auto"/>
              </w:rPr>
              <w:t xml:space="preserve">元收取。</w:t>
            </w:r>
            <w:r/>
          </w:p>
          <w:p>
            <w:pPr>
              <w:pStyle w:val="935"/>
              <w:rPr>
                <w:bCs/>
                <w:color w:val="auto"/>
              </w:rPr>
            </w:pPr>
            <w:r>
              <w:rPr>
                <w:bCs/>
                <w:color w:val="auto"/>
              </w:rPr>
              <w:t xml:space="preserve">缴纳时间：</w:t>
            </w:r>
            <w:r>
              <w:rPr>
                <w:rFonts w:hint="eastAsia"/>
                <w:bCs/>
                <w:color w:val="auto"/>
              </w:rPr>
              <w:t xml:space="preserve">中标人</w:t>
            </w:r>
            <w:r>
              <w:rPr>
                <w:bCs/>
                <w:color w:val="auto"/>
              </w:rPr>
              <w:t xml:space="preserve">应在领取</w:t>
            </w:r>
            <w:r>
              <w:rPr>
                <w:rFonts w:hint="eastAsia"/>
                <w:bCs/>
                <w:color w:val="auto"/>
              </w:rPr>
              <w:t xml:space="preserve">中标</w:t>
            </w:r>
            <w:r>
              <w:rPr>
                <w:bCs/>
                <w:color w:val="auto"/>
              </w:rPr>
              <w:t xml:space="preserve">通知书前将代理服务费付至指定的收款账户。</w:t>
            </w:r>
            <w:r/>
          </w:p>
          <w:p>
            <w:pPr>
              <w:ind w:firstLine="240"/>
              <w:jc w:val="left"/>
              <w:rPr>
                <w:color w:val="auto"/>
                <w:sz w:val="24"/>
              </w:rPr>
            </w:pPr>
            <w:r>
              <w:rPr>
                <w:rFonts w:hint="eastAsia"/>
                <w:color w:val="auto"/>
                <w:sz w:val="24"/>
              </w:rPr>
              <w:t xml:space="preserve">收款单位：常州盈泰招标有限公司</w:t>
            </w:r>
            <w:r/>
          </w:p>
          <w:p>
            <w:pPr>
              <w:ind w:firstLine="240"/>
              <w:jc w:val="left"/>
              <w:rPr>
                <w:color w:val="auto"/>
                <w:sz w:val="24"/>
              </w:rPr>
            </w:pPr>
            <w:r>
              <w:rPr>
                <w:rFonts w:hint="eastAsia"/>
                <w:color w:val="auto"/>
                <w:sz w:val="24"/>
              </w:rPr>
              <w:t xml:space="preserve">开户银行：中国建设银行常州市延陵路支行</w:t>
            </w:r>
            <w:r/>
          </w:p>
          <w:p>
            <w:pPr>
              <w:pStyle w:val="935"/>
              <w:ind w:firstLine="240"/>
              <w:rPr>
                <w:rFonts w:ascii="宋体" w:hAnsi="宋体"/>
                <w:color w:val="auto"/>
              </w:rPr>
            </w:pPr>
            <w:r>
              <w:rPr>
                <w:rFonts w:hint="eastAsia"/>
                <w:color w:val="auto"/>
              </w:rPr>
              <w:t xml:space="preserve">银行账号：</w:t>
            </w:r>
            <w:r>
              <w:rPr>
                <w:color w:val="auto"/>
              </w:rPr>
              <w:t xml:space="preserve"></w:t>
            </w:r>
            <w:r/>
          </w:p>
        </w:tc>
      </w:tr>
    </w:tbl>
    <w:p>
      <w:pPr>
        <w:jc w:val="center"/>
        <w:spacing w:before="240" w:after="240"/>
        <w:rPr>
          <w:rFonts w:ascii="宋体" w:hAnsi="宋体"/>
          <w:b/>
          <w:color w:val="auto"/>
          <w:sz w:val="28"/>
          <w:szCs w:val="28"/>
        </w:rPr>
      </w:pPr>
      <w:r>
        <w:rPr>
          <w:rFonts w:ascii="宋体" w:hAnsi="宋体"/>
          <w:color w:val="auto"/>
        </w:rPr>
        <w:br w:type="page" w:clear="all"/>
      </w:r>
      <w:bookmarkStart w:id="82" w:name="_Toc353873932"/>
      <w:r/>
      <w:bookmarkStart w:id="83" w:name="_Toc226965790"/>
      <w:r/>
      <w:bookmarkStart w:id="84" w:name="_Toc226337213"/>
      <w:r/>
      <w:bookmarkStart w:id="85" w:name="_Toc305158785"/>
      <w:r/>
      <w:bookmarkStart w:id="86" w:name="_Toc142311019"/>
      <w:r/>
      <w:bookmarkStart w:id="87" w:name="_Toc305158859"/>
      <w:r/>
      <w:bookmarkStart w:id="88" w:name="_Toc195842882"/>
      <w:r/>
      <w:bookmarkStart w:id="89" w:name="_Toc127151517"/>
      <w:r/>
      <w:bookmarkStart w:id="90" w:name="_Toc265228355"/>
      <w:r/>
      <w:bookmarkStart w:id="91" w:name="_Toc353825542"/>
      <w:r/>
      <w:bookmarkStart w:id="92" w:name="_Toc264969207"/>
      <w:r/>
      <w:bookmarkStart w:id="93" w:name="_Toc150480755"/>
      <w:r/>
      <w:bookmarkStart w:id="94" w:name="_Toc353873662"/>
      <w:r/>
      <w:bookmarkStart w:id="95" w:name="_Toc150774722"/>
      <w:r>
        <w:rPr>
          <w:rFonts w:ascii="宋体" w:hAnsi="宋体"/>
          <w:b/>
          <w:color w:val="auto"/>
          <w:sz w:val="28"/>
          <w:szCs w:val="28"/>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pStyle w:val="854"/>
        <w:jc w:val="left"/>
        <w:spacing w:before="0" w:line="360" w:lineRule="auto"/>
        <w:tabs>
          <w:tab w:val="center" w:pos="4592" w:leader="none"/>
          <w:tab w:val="left" w:pos="7860" w:leader="none"/>
        </w:tabs>
        <w:rPr>
          <w:rFonts w:ascii="宋体" w:hAnsi="宋体" w:eastAsia="宋体"/>
          <w:color w:val="auto"/>
          <w:sz w:val="28"/>
        </w:rPr>
      </w:pPr>
      <w:r/>
      <w:bookmarkStart w:id="96" w:name="_Toc127151518"/>
      <w:r/>
      <w:bookmarkStart w:id="97" w:name="_Toc520356143"/>
      <w:r>
        <w:rPr>
          <w:rFonts w:ascii="宋体" w:hAnsi="宋体" w:eastAsia="宋体"/>
          <w:color w:val="auto"/>
          <w:sz w:val="28"/>
        </w:rPr>
        <w:tab/>
      </w:r>
      <w:bookmarkStart w:id="98" w:name="_Toc151193906"/>
      <w:r/>
      <w:bookmarkStart w:id="99" w:name="_Toc195842883"/>
      <w:r/>
      <w:bookmarkStart w:id="100" w:name="_Toc142311020"/>
      <w:r/>
      <w:bookmarkStart w:id="101" w:name="_Toc151193760"/>
      <w:r/>
      <w:bookmarkStart w:id="102" w:name="_Toc151193616"/>
      <w:r/>
      <w:bookmarkStart w:id="103" w:name="_Toc151193688"/>
      <w:r/>
      <w:bookmarkStart w:id="104" w:name="_Toc150509269"/>
      <w:r/>
      <w:bookmarkStart w:id="105" w:name="_Toc150774618"/>
      <w:r/>
      <w:bookmarkStart w:id="106" w:name="_Toc305158860"/>
      <w:r/>
      <w:bookmarkStart w:id="107" w:name="_Toc226965791"/>
      <w:r/>
      <w:bookmarkStart w:id="108" w:name="_Toc226965708"/>
      <w:r/>
      <w:bookmarkStart w:id="109" w:name="_Toc151190145"/>
      <w:r/>
      <w:bookmarkStart w:id="110" w:name="_Toc264969208"/>
      <w:r/>
      <w:bookmarkStart w:id="111" w:name="_Toc265228356"/>
      <w:r/>
      <w:bookmarkStart w:id="112" w:name="_Toc305158786"/>
      <w:r/>
      <w:bookmarkStart w:id="113" w:name="_Toc150480756"/>
      <w:r/>
      <w:bookmarkStart w:id="114" w:name="_Toc226309762"/>
      <w:r/>
      <w:bookmarkStart w:id="115" w:name="_Toc150774723"/>
      <w:r/>
      <w:bookmarkStart w:id="116" w:name="_Toc151193832"/>
      <w:r/>
      <w:bookmarkStart w:id="117" w:name="_Toc226337214"/>
      <w:r>
        <w:rPr>
          <w:rFonts w:ascii="宋体" w:hAnsi="宋体" w:eastAsia="宋体"/>
          <w:color w:val="auto"/>
          <w:sz w:val="28"/>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eastAsia="宋体"/>
          <w:color w:val="auto"/>
          <w:sz w:val="28"/>
        </w:rPr>
        <w:tab/>
      </w:r>
      <w:r/>
    </w:p>
    <w:p>
      <w:pPr>
        <w:numPr>
          <w:ilvl w:val="0"/>
          <w:numId w:val="10"/>
        </w:numPr>
        <w:ind w:left="357" w:hanging="357"/>
        <w:spacing w:line="360" w:lineRule="auto"/>
        <w:tabs>
          <w:tab w:val="left" w:pos="360" w:leader="none"/>
          <w:tab w:val="clear" w:pos="900" w:leader="none"/>
        </w:tabs>
        <w:rPr>
          <w:rFonts w:ascii="宋体" w:hAnsi="宋体"/>
          <w:color w:val="auto"/>
          <w:sz w:val="24"/>
        </w:rPr>
        <w:outlineLvl w:val="1"/>
      </w:pPr>
      <w:r/>
      <w:bookmarkStart w:id="118" w:name="_Toc264969209"/>
      <w:r/>
      <w:bookmarkStart w:id="119" w:name="_Toc265228357"/>
      <w:r/>
      <w:bookmarkStart w:id="120" w:name="_Toc305158861"/>
      <w:r/>
      <w:bookmarkStart w:id="121" w:name="_Toc305158787"/>
      <w:r>
        <w:rPr>
          <w:rFonts w:ascii="宋体" w:hAnsi="宋体"/>
          <w:color w:val="auto"/>
          <w:sz w:val="24"/>
        </w:rPr>
        <w:t xml:space="preserve">采购人、采购代理机构、投标人</w:t>
      </w:r>
      <w:bookmarkEnd w:id="118"/>
      <w:r/>
      <w:bookmarkEnd w:id="119"/>
      <w:r/>
      <w:bookmarkEnd w:id="120"/>
      <w:r/>
      <w:bookmarkEnd w:id="121"/>
      <w:r>
        <w:rPr>
          <w:rFonts w:hint="eastAsia" w:ascii="宋体" w:hAnsi="宋体"/>
          <w:color w:val="auto"/>
          <w:sz w:val="24"/>
        </w:rPr>
        <w:t xml:space="preserve">、联合体</w:t>
      </w:r>
      <w:r/>
    </w:p>
    <w:p>
      <w:pPr>
        <w:numPr>
          <w:ilvl w:val="1"/>
          <w:numId w:val="10"/>
        </w:numPr>
        <w:ind w:left="1080" w:hanging="720"/>
        <w:spacing w:line="360" w:lineRule="auto"/>
        <w:tabs>
          <w:tab w:val="left" w:pos="1080" w:leader="none"/>
          <w:tab w:val="left" w:pos="2014" w:leader="none"/>
          <w:tab w:val="left" w:pos="5521" w:leader="none"/>
        </w:tabs>
        <w:rPr>
          <w:rFonts w:ascii="宋体" w:hAnsi="宋体"/>
          <w:color w:val="auto"/>
          <w:sz w:val="24"/>
        </w:rPr>
      </w:pPr>
      <w:r>
        <w:rPr>
          <w:rFonts w:ascii="宋体" w:hAnsi="宋体"/>
          <w:color w:val="auto"/>
          <w:sz w:val="24"/>
        </w:rPr>
        <w:t xml:space="preserve">采购人、采购代理机构：指依法进行政府采购的国家机关、事业单位、团体组织，及其委托的采购代理机构。本项目采购人、采购代理机构见第一章《投标邀请》。</w:t>
      </w:r>
      <w:r/>
    </w:p>
    <w:p>
      <w:pPr>
        <w:numPr>
          <w:ilvl w:val="1"/>
          <w:numId w:val="10"/>
        </w:numPr>
        <w:ind w:left="1080" w:hanging="720"/>
        <w:spacing w:line="360" w:lineRule="auto"/>
        <w:tabs>
          <w:tab w:val="left" w:pos="1080" w:leader="none"/>
          <w:tab w:val="left" w:pos="2014" w:leader="none"/>
          <w:tab w:val="left" w:pos="5521" w:leader="none"/>
        </w:tabs>
        <w:rPr>
          <w:rFonts w:ascii="宋体" w:hAnsi="宋体"/>
          <w:color w:val="auto"/>
          <w:sz w:val="24"/>
        </w:rPr>
      </w:pPr>
      <w:r>
        <w:rPr>
          <w:rFonts w:ascii="宋体" w:hAnsi="宋体"/>
          <w:color w:val="auto"/>
          <w:sz w:val="24"/>
        </w:rPr>
        <w:t xml:space="preserve">投标人（也称</w:t>
      </w:r>
      <w:r>
        <w:rPr>
          <w:rFonts w:hint="eastAsia" w:ascii="宋体" w:hAnsi="宋体"/>
          <w:color w:val="auto"/>
          <w:sz w:val="24"/>
        </w:rPr>
        <w:t xml:space="preserve">“投标人”、“</w:t>
      </w:r>
      <w:r>
        <w:rPr>
          <w:rFonts w:ascii="宋体" w:hAnsi="宋体"/>
          <w:color w:val="auto"/>
          <w:sz w:val="24"/>
        </w:rPr>
        <w:t xml:space="preserve">申请人</w:t>
      </w:r>
      <w:r>
        <w:rPr>
          <w:rFonts w:hint="eastAsia" w:ascii="宋体" w:hAnsi="宋体"/>
          <w:color w:val="auto"/>
          <w:sz w:val="24"/>
        </w:rPr>
        <w:t xml:space="preserve">”</w:t>
      </w:r>
      <w:r>
        <w:rPr>
          <w:rFonts w:ascii="宋体" w:hAnsi="宋体"/>
          <w:color w:val="auto"/>
          <w:sz w:val="24"/>
        </w:rPr>
        <w:t xml:space="preserve">）：指向采购人提供货物、工程或者服务的法人、其他组织或者自然人。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rFonts w:ascii="宋体" w:hAnsi="宋体"/>
          <w:color w:val="auto"/>
          <w:sz w:val="24"/>
        </w:rPr>
      </w:pPr>
      <w:r>
        <w:rPr>
          <w:rFonts w:hint="eastAsia" w:ascii="宋体" w:hAnsi="宋体"/>
          <w:color w:val="auto"/>
          <w:sz w:val="24"/>
        </w:rPr>
        <w:t xml:space="preserve">联合体：指两个以上的自然人、法人或者其他组织组成一个联合体，以一个投标人的身份共同参加政府采购。</w:t>
      </w:r>
      <w:r/>
    </w:p>
    <w:p>
      <w:pPr>
        <w:numPr>
          <w:ilvl w:val="0"/>
          <w:numId w:val="10"/>
        </w:numPr>
        <w:ind w:left="357" w:hanging="357"/>
        <w:spacing w:line="360" w:lineRule="auto"/>
        <w:tabs>
          <w:tab w:val="left" w:pos="360" w:leader="none"/>
          <w:tab w:val="clear" w:pos="900" w:leader="none"/>
        </w:tabs>
        <w:rPr>
          <w:rFonts w:ascii="宋体" w:hAnsi="宋体"/>
          <w:color w:val="auto"/>
          <w:sz w:val="24"/>
        </w:rPr>
        <w:outlineLvl w:val="1"/>
      </w:pPr>
      <w:r/>
      <w:bookmarkStart w:id="122" w:name="_Toc127151520"/>
      <w:r/>
      <w:bookmarkStart w:id="123" w:name="_Toc150509271"/>
      <w:r/>
      <w:bookmarkStart w:id="124" w:name="_Toc265228358"/>
      <w:r/>
      <w:bookmarkStart w:id="125" w:name="_Toc164229215"/>
      <w:r/>
      <w:bookmarkStart w:id="126" w:name="_Toc151193834"/>
      <w:r/>
      <w:bookmarkStart w:id="127" w:name="_Toc195842885"/>
      <w:r/>
      <w:bookmarkStart w:id="128" w:name="_Toc150774725"/>
      <w:r/>
      <w:bookmarkStart w:id="129" w:name="_Toc151190147"/>
      <w:r/>
      <w:bookmarkStart w:id="130" w:name="_Toc150480758"/>
      <w:r/>
      <w:bookmarkStart w:id="131" w:name="_Toc226309764"/>
      <w:r/>
      <w:bookmarkStart w:id="132" w:name="_Toc305158788"/>
      <w:r/>
      <w:bookmarkStart w:id="133" w:name="_Toc142311022"/>
      <w:r/>
      <w:bookmarkStart w:id="134" w:name="_Toc164608789"/>
      <w:r/>
      <w:bookmarkStart w:id="135" w:name="_Toc164608634"/>
      <w:r/>
      <w:bookmarkStart w:id="136" w:name="_Toc164229361"/>
      <w:r/>
      <w:bookmarkStart w:id="137" w:name="_Toc151193618"/>
      <w:r/>
      <w:bookmarkStart w:id="138" w:name="_Toc226965793"/>
      <w:r/>
      <w:bookmarkStart w:id="139" w:name="_Toc264969210"/>
      <w:r/>
      <w:bookmarkStart w:id="140" w:name="_Toc164351614"/>
      <w:r/>
      <w:bookmarkStart w:id="141" w:name="_Toc305158862"/>
      <w:r/>
      <w:bookmarkStart w:id="142" w:name="_Toc127151721"/>
      <w:r/>
      <w:bookmarkStart w:id="143" w:name="_Toc226337216"/>
      <w:r/>
      <w:bookmarkStart w:id="144" w:name="_Toc151193908"/>
      <w:r/>
      <w:bookmarkStart w:id="145" w:name="_Toc151193690"/>
      <w:r/>
      <w:bookmarkStart w:id="146" w:name="_Toc151193762"/>
      <w:r/>
      <w:bookmarkStart w:id="147" w:name="_Toc150774620"/>
      <w:r/>
      <w:bookmarkStart w:id="148" w:name="_Toc226965710"/>
      <w:r/>
      <w:bookmarkStart w:id="149" w:name="_Toc149720813"/>
      <w:r/>
      <w:bookmarkStart w:id="150" w:name="_Toc127161434"/>
      <w:r>
        <w:rPr>
          <w:rFonts w:ascii="宋体" w:hAnsi="宋体"/>
          <w:color w:val="auto"/>
          <w:sz w:val="24"/>
        </w:rPr>
        <w:t xml:space="preserve">资金来源</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宋体" w:hAnsi="宋体"/>
          <w:color w:val="auto"/>
          <w:sz w:val="24"/>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资金来源为财政性资金和/或本项目采购中无法与财政性资金分割的非财政性资金。</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项目属性见《投标人须知资料表》。</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rFonts w:ascii="宋体" w:hAnsi="宋体"/>
          <w:color w:val="auto"/>
          <w:sz w:val="24"/>
        </w:rPr>
      </w:pPr>
      <w:r>
        <w:rPr>
          <w:rFonts w:ascii="宋体" w:hAnsi="宋体"/>
          <w:color w:val="auto"/>
          <w:sz w:val="24"/>
        </w:rPr>
        <w:t xml:space="preserve">核心产品见《投标人须知资料表》。</w:t>
      </w:r>
      <w:r/>
    </w:p>
    <w:p>
      <w:pPr>
        <w:numPr>
          <w:ilvl w:val="0"/>
          <w:numId w:val="10"/>
        </w:numPr>
        <w:ind w:left="357" w:hanging="357"/>
        <w:spacing w:line="360" w:lineRule="auto"/>
        <w:tabs>
          <w:tab w:val="left" w:pos="360" w:leader="none"/>
        </w:tabs>
        <w:rPr>
          <w:rFonts w:ascii="宋体" w:hAnsi="宋体"/>
          <w:color w:val="auto"/>
          <w:sz w:val="24"/>
        </w:rPr>
        <w:outlineLvl w:val="1"/>
      </w:pPr>
      <w:r>
        <w:rPr>
          <w:rFonts w:ascii="宋体" w:hAnsi="宋体"/>
          <w:color w:val="auto"/>
          <w:sz w:val="24"/>
        </w:rPr>
        <w:t xml:space="preserve">现场考察、开标前答疑会</w:t>
      </w:r>
      <w:r/>
    </w:p>
    <w:p>
      <w:pPr>
        <w:numPr>
          <w:ilvl w:val="1"/>
          <w:numId w:val="10"/>
        </w:numPr>
        <w:ind w:left="1080" w:hanging="720"/>
        <w:spacing w:line="360" w:lineRule="auto"/>
        <w:tabs>
          <w:tab w:val="left" w:pos="1080" w:leader="none"/>
          <w:tab w:val="left" w:pos="2014" w:leader="none"/>
        </w:tabs>
        <w:rPr>
          <w:rFonts w:ascii="宋体" w:hAnsi="宋体"/>
          <w:color w:val="auto"/>
          <w:sz w:val="28"/>
        </w:rPr>
      </w:pPr>
      <w:r>
        <w:rPr>
          <w:rFonts w:ascii="宋体" w:hAnsi="宋体"/>
          <w:color w:val="auto"/>
          <w:sz w:val="24"/>
        </w:rPr>
        <w:t xml:space="preserve">若《投标人须知资料表》中规定了组织现场考察、召开开标前答疑会，则投标人应按要求在规定的时间和地点参加。</w:t>
      </w:r>
      <w:bookmarkStart w:id="151" w:name="_Toc151190149"/>
      <w:r/>
      <w:bookmarkStart w:id="152" w:name="_Toc226337218"/>
      <w:r/>
      <w:bookmarkStart w:id="153" w:name="_Toc226965712"/>
      <w:r/>
      <w:bookmarkStart w:id="154" w:name="_Toc150480760"/>
      <w:r/>
      <w:bookmarkStart w:id="155" w:name="_Toc151193836"/>
      <w:r/>
      <w:bookmarkStart w:id="156" w:name="_Toc305158864"/>
      <w:r/>
      <w:bookmarkStart w:id="157" w:name="_Toc195842887"/>
      <w:r/>
      <w:bookmarkStart w:id="158" w:name="_Toc150774727"/>
      <w:r/>
      <w:bookmarkStart w:id="159" w:name="_Toc151193692"/>
      <w:r/>
      <w:bookmarkStart w:id="160" w:name="_Toc127151522"/>
      <w:r/>
      <w:bookmarkStart w:id="161" w:name="_Toc264969212"/>
      <w:r/>
      <w:bookmarkStart w:id="162" w:name="_Toc151193620"/>
      <w:r/>
      <w:bookmarkStart w:id="163" w:name="_Toc151193764"/>
      <w:r/>
      <w:bookmarkStart w:id="164" w:name="_Toc150509273"/>
      <w:r/>
      <w:bookmarkStart w:id="165" w:name="_Toc226309766"/>
      <w:r/>
      <w:bookmarkStart w:id="166" w:name="_Toc305158790"/>
      <w:r/>
      <w:bookmarkStart w:id="167" w:name="_Toc150774622"/>
      <w:r/>
      <w:bookmarkStart w:id="168" w:name="_Toc520356146"/>
      <w:r/>
      <w:bookmarkStart w:id="169" w:name="_Toc142311024"/>
      <w:r/>
      <w:bookmarkStart w:id="170" w:name="_Toc151193910"/>
      <w:r/>
      <w:bookmarkStart w:id="171" w:name="_Toc226965795"/>
      <w:r/>
      <w:bookmarkStart w:id="172" w:name="_Toc265228360"/>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rFonts w:ascii="宋体" w:hAnsi="宋体"/>
          <w:color w:val="auto"/>
          <w:sz w:val="24"/>
        </w:rPr>
        <w:outlineLvl w:val="1"/>
      </w:pPr>
      <w:r>
        <w:rPr>
          <w:rFonts w:ascii="宋体" w:hAnsi="宋体"/>
          <w:color w:val="auto"/>
          <w:sz w:val="24"/>
        </w:rPr>
        <w:t xml:space="preserve">样品</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auto"/>
          <w:sz w:val="24"/>
        </w:rPr>
        <w:t xml:space="preserve">。</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样品的评审方法以及评审标准等内容见第四章《评标方法和评标标准》。</w:t>
      </w:r>
      <w:r/>
    </w:p>
    <w:p>
      <w:pPr>
        <w:numPr>
          <w:ilvl w:val="0"/>
          <w:numId w:val="10"/>
        </w:numPr>
        <w:ind w:left="357" w:hanging="357"/>
        <w:spacing w:line="360" w:lineRule="auto"/>
        <w:tabs>
          <w:tab w:val="left" w:pos="360" w:leader="none"/>
          <w:tab w:val="clear" w:pos="900" w:leader="none"/>
        </w:tabs>
        <w:rPr>
          <w:rFonts w:ascii="宋体" w:hAnsi="宋体"/>
          <w:color w:val="auto"/>
          <w:sz w:val="24"/>
        </w:rPr>
        <w:outlineLvl w:val="1"/>
      </w:pPr>
      <w:r>
        <w:rPr>
          <w:rFonts w:ascii="宋体" w:hAnsi="宋体"/>
          <w:color w:val="auto"/>
          <w:sz w:val="24"/>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进口产品</w:t>
      </w:r>
      <w:r/>
    </w:p>
    <w:p>
      <w:pPr>
        <w:numPr>
          <w:ilvl w:val="2"/>
          <w:numId w:val="10"/>
        </w:numPr>
        <w:spacing w:line="360" w:lineRule="auto"/>
        <w:tabs>
          <w:tab w:val="left" w:pos="2014" w:leader="none"/>
        </w:tabs>
        <w:rPr>
          <w:rFonts w:ascii="宋体" w:hAnsi="宋体"/>
          <w:color w:val="auto"/>
          <w:sz w:val="24"/>
        </w:rPr>
      </w:pPr>
      <w:r>
        <w:rPr>
          <w:rFonts w:ascii="宋体" w:hAnsi="宋体"/>
          <w:color w:val="auto"/>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中小企业、监狱企业及残疾人福利性单位</w:t>
      </w:r>
      <w:r/>
    </w:p>
    <w:p>
      <w:pPr>
        <w:numPr>
          <w:ilvl w:val="2"/>
          <w:numId w:val="10"/>
        </w:numPr>
        <w:spacing w:line="360" w:lineRule="auto"/>
        <w:rPr>
          <w:rFonts w:ascii="宋体" w:hAnsi="宋体"/>
          <w:color w:val="auto"/>
          <w:sz w:val="24"/>
        </w:rPr>
      </w:pPr>
      <w:r>
        <w:rPr>
          <w:rFonts w:ascii="宋体" w:hAnsi="宋体"/>
          <w:color w:val="auto"/>
          <w:sz w:val="24"/>
        </w:rPr>
        <w:t xml:space="preserve">中小企业定义：</w:t>
      </w:r>
      <w:r/>
    </w:p>
    <w:p>
      <w:pPr>
        <w:pStyle w:val="952"/>
        <w:numPr>
          <w:ilvl w:val="0"/>
          <w:numId w:val="11"/>
        </w:numPr>
        <w:spacing w:line="360" w:lineRule="auto"/>
        <w:tabs>
          <w:tab w:val="left" w:pos="1980" w:leader="none"/>
          <w:tab w:val="left" w:pos="2035" w:leader="none"/>
          <w:tab w:val="left" w:pos="2977" w:leader="none"/>
        </w:tabs>
        <w:rPr>
          <w:rFonts w:ascii="宋体" w:hAnsi="宋体"/>
          <w:vanish/>
          <w:color w:val="auto"/>
          <w:sz w:val="24"/>
          <w:szCs w:val="24"/>
        </w:rPr>
      </w:pPr>
      <w:r>
        <w:rPr>
          <w:rFonts w:ascii="宋体" w:hAnsi="宋体"/>
          <w:vanish/>
          <w:color w:val="auto"/>
          <w:sz w:val="24"/>
          <w:szCs w:val="24"/>
        </w:rPr>
      </w:r>
      <w:r/>
    </w:p>
    <w:p>
      <w:pPr>
        <w:pStyle w:val="952"/>
        <w:numPr>
          <w:ilvl w:val="0"/>
          <w:numId w:val="11"/>
        </w:numPr>
        <w:spacing w:line="360" w:lineRule="auto"/>
        <w:tabs>
          <w:tab w:val="left" w:pos="1980" w:leader="none"/>
          <w:tab w:val="left" w:pos="2035" w:leader="none"/>
          <w:tab w:val="left" w:pos="2977" w:leader="none"/>
        </w:tabs>
        <w:rPr>
          <w:rFonts w:ascii="宋体" w:hAnsi="宋体"/>
          <w:vanish/>
          <w:color w:val="auto"/>
          <w:sz w:val="24"/>
          <w:szCs w:val="24"/>
        </w:rPr>
      </w:pPr>
      <w:r>
        <w:rPr>
          <w:rFonts w:ascii="宋体" w:hAnsi="宋体"/>
          <w:vanish/>
          <w:color w:val="auto"/>
          <w:sz w:val="24"/>
          <w:szCs w:val="24"/>
        </w:rPr>
      </w:r>
      <w:r/>
    </w:p>
    <w:p>
      <w:pPr>
        <w:pStyle w:val="952"/>
        <w:numPr>
          <w:ilvl w:val="0"/>
          <w:numId w:val="11"/>
        </w:numPr>
        <w:spacing w:line="360" w:lineRule="auto"/>
        <w:tabs>
          <w:tab w:val="left" w:pos="1980" w:leader="none"/>
          <w:tab w:val="left" w:pos="2035" w:leader="none"/>
          <w:tab w:val="left" w:pos="2977" w:leader="none"/>
        </w:tabs>
        <w:rPr>
          <w:rFonts w:ascii="宋体" w:hAnsi="宋体"/>
          <w:vanish/>
          <w:color w:val="auto"/>
          <w:sz w:val="24"/>
          <w:szCs w:val="24"/>
        </w:rPr>
      </w:pPr>
      <w:r>
        <w:rPr>
          <w:rFonts w:ascii="宋体" w:hAnsi="宋体"/>
          <w:vanish/>
          <w:color w:val="auto"/>
          <w:sz w:val="24"/>
          <w:szCs w:val="24"/>
        </w:rPr>
      </w:r>
      <w:r/>
    </w:p>
    <w:p>
      <w:pPr>
        <w:pStyle w:val="952"/>
        <w:numPr>
          <w:ilvl w:val="0"/>
          <w:numId w:val="11"/>
        </w:numPr>
        <w:spacing w:line="360" w:lineRule="auto"/>
        <w:tabs>
          <w:tab w:val="left" w:pos="1980" w:leader="none"/>
          <w:tab w:val="left" w:pos="2035" w:leader="none"/>
          <w:tab w:val="left" w:pos="2977" w:leader="none"/>
        </w:tabs>
        <w:rPr>
          <w:rFonts w:ascii="宋体" w:hAnsi="宋体"/>
          <w:vanish/>
          <w:color w:val="auto"/>
          <w:sz w:val="24"/>
          <w:szCs w:val="24"/>
        </w:rPr>
      </w:pPr>
      <w:r>
        <w:rPr>
          <w:rFonts w:ascii="宋体" w:hAnsi="宋体"/>
          <w:vanish/>
          <w:color w:val="auto"/>
          <w:sz w:val="24"/>
          <w:szCs w:val="24"/>
        </w:rPr>
      </w:r>
      <w:r/>
    </w:p>
    <w:p>
      <w:pPr>
        <w:pStyle w:val="952"/>
        <w:numPr>
          <w:ilvl w:val="0"/>
          <w:numId w:val="11"/>
        </w:numPr>
        <w:spacing w:line="360" w:lineRule="auto"/>
        <w:tabs>
          <w:tab w:val="left" w:pos="1980" w:leader="none"/>
          <w:tab w:val="left" w:pos="2035" w:leader="none"/>
          <w:tab w:val="left" w:pos="2977" w:leader="none"/>
        </w:tabs>
        <w:rPr>
          <w:rFonts w:ascii="宋体" w:hAnsi="宋体"/>
          <w:vanish/>
          <w:color w:val="auto"/>
          <w:sz w:val="24"/>
          <w:szCs w:val="24"/>
        </w:rPr>
      </w:pPr>
      <w:r>
        <w:rPr>
          <w:rFonts w:ascii="宋体" w:hAnsi="宋体"/>
          <w:vanish/>
          <w:color w:val="auto"/>
          <w:sz w:val="24"/>
          <w:szCs w:val="24"/>
        </w:rPr>
      </w:r>
      <w:r/>
    </w:p>
    <w:p>
      <w:pPr>
        <w:pStyle w:val="952"/>
        <w:numPr>
          <w:ilvl w:val="1"/>
          <w:numId w:val="11"/>
        </w:numPr>
        <w:spacing w:line="360" w:lineRule="auto"/>
        <w:tabs>
          <w:tab w:val="left" w:pos="1980" w:leader="none"/>
          <w:tab w:val="left" w:pos="2035" w:leader="none"/>
          <w:tab w:val="left" w:pos="2977" w:leader="none"/>
        </w:tabs>
        <w:rPr>
          <w:rFonts w:ascii="宋体" w:hAnsi="宋体"/>
          <w:vanish/>
          <w:color w:val="auto"/>
          <w:sz w:val="24"/>
          <w:szCs w:val="24"/>
        </w:rPr>
      </w:pPr>
      <w:r>
        <w:rPr>
          <w:rFonts w:ascii="宋体" w:hAnsi="宋体"/>
          <w:vanish/>
          <w:color w:val="auto"/>
          <w:sz w:val="24"/>
          <w:szCs w:val="24"/>
        </w:rPr>
      </w:r>
      <w:r/>
    </w:p>
    <w:p>
      <w:pPr>
        <w:pStyle w:val="952"/>
        <w:numPr>
          <w:ilvl w:val="1"/>
          <w:numId w:val="11"/>
        </w:numPr>
        <w:spacing w:line="360" w:lineRule="auto"/>
        <w:tabs>
          <w:tab w:val="left" w:pos="1980" w:leader="none"/>
          <w:tab w:val="left" w:pos="2035" w:leader="none"/>
          <w:tab w:val="left" w:pos="2977" w:leader="none"/>
        </w:tabs>
        <w:rPr>
          <w:rFonts w:ascii="宋体" w:hAnsi="宋体"/>
          <w:vanish/>
          <w:color w:val="auto"/>
          <w:sz w:val="24"/>
          <w:szCs w:val="24"/>
        </w:rPr>
      </w:pPr>
      <w:r>
        <w:rPr>
          <w:rFonts w:ascii="宋体" w:hAnsi="宋体"/>
          <w:vanish/>
          <w:color w:val="auto"/>
          <w:sz w:val="24"/>
          <w:szCs w:val="24"/>
        </w:rPr>
      </w:r>
      <w:r/>
    </w:p>
    <w:p>
      <w:pPr>
        <w:pStyle w:val="952"/>
        <w:numPr>
          <w:ilvl w:val="2"/>
          <w:numId w:val="11"/>
        </w:numPr>
        <w:spacing w:line="360" w:lineRule="auto"/>
        <w:tabs>
          <w:tab w:val="left" w:pos="2035" w:leader="none"/>
          <w:tab w:val="left" w:pos="2977" w:leader="none"/>
        </w:tabs>
        <w:rPr>
          <w:rFonts w:ascii="宋体" w:hAnsi="宋体"/>
          <w:vanish/>
          <w:color w:val="auto"/>
          <w:sz w:val="24"/>
          <w:szCs w:val="24"/>
        </w:rPr>
      </w:pPr>
      <w:r>
        <w:rPr>
          <w:rFonts w:ascii="宋体" w:hAnsi="宋体"/>
          <w:vanish/>
          <w:color w:val="auto"/>
          <w:sz w:val="24"/>
          <w:szCs w:val="24"/>
        </w:rPr>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rPr>
      </w:pPr>
      <w:r>
        <w:rPr>
          <w:rFonts w:ascii="宋体" w:hAnsi="宋体"/>
          <w:color w:val="auto"/>
          <w:sz w:val="24"/>
        </w:rPr>
        <w:t xml:space="preserve">中小企业是</w:t>
      </w:r>
      <w:r>
        <w:rPr>
          <w:rFonts w:ascii="宋体" w:hAnsi="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rPr>
      </w:pPr>
      <w:r>
        <w:rPr>
          <w:rFonts w:hint="eastAsia" w:ascii="宋体" w:hAnsi="宋体"/>
          <w:color w:val="auto"/>
          <w:sz w:val="24"/>
        </w:rPr>
        <w:t xml:space="preserve">投标人</w:t>
      </w:r>
      <w:r>
        <w:rPr>
          <w:rFonts w:ascii="宋体" w:hAnsi="宋体"/>
          <w:color w:val="auto"/>
          <w:sz w:val="24"/>
        </w:rPr>
        <w:t xml:space="preserve">提供的货物、工程或者服务符合下列情形的，享受中小企业扶持政策：</w:t>
      </w:r>
      <w:r/>
    </w:p>
    <w:p>
      <w:pPr>
        <w:ind w:left="2835"/>
        <w:spacing w:line="360" w:lineRule="auto"/>
        <w:tabs>
          <w:tab w:val="left" w:pos="1980" w:leader="none"/>
        </w:tabs>
        <w:rPr>
          <w:rFonts w:ascii="宋体" w:hAnsi="宋体"/>
          <w:color w:val="auto"/>
          <w:sz w:val="24"/>
        </w:rPr>
      </w:pPr>
      <w:r>
        <w:rPr>
          <w:rFonts w:ascii="宋体" w:hAnsi="宋体"/>
          <w:color w:val="auto"/>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olor w:val="auto"/>
          <w:sz w:val="24"/>
        </w:rPr>
      </w:pPr>
      <w:r>
        <w:rPr>
          <w:rFonts w:ascii="宋体" w:hAnsi="宋体"/>
          <w:color w:val="auto"/>
          <w:sz w:val="24"/>
        </w:rPr>
        <w:t xml:space="preserve">（2）在工程采购项目中，工程由中小企业承建，即工程施工单位为中小企业；</w:t>
      </w:r>
      <w:r/>
    </w:p>
    <w:p>
      <w:pPr>
        <w:ind w:left="2835"/>
        <w:spacing w:line="360" w:lineRule="auto"/>
        <w:tabs>
          <w:tab w:val="left" w:pos="1980" w:leader="none"/>
        </w:tabs>
        <w:rPr>
          <w:rFonts w:ascii="宋体" w:hAnsi="宋体"/>
          <w:color w:val="auto"/>
          <w:sz w:val="24"/>
        </w:rPr>
      </w:pPr>
      <w:r>
        <w:rPr>
          <w:rFonts w:ascii="宋体" w:hAnsi="宋体"/>
          <w:color w:val="auto"/>
          <w:sz w:val="24"/>
        </w:rPr>
        <w:t xml:space="preserve">（3）在服务采购项目中，服务由中小企业承接，即提供服务的人员为中小企业依照《中华人民共和国劳动</w:t>
      </w:r>
      <w:r>
        <w:rPr>
          <w:rFonts w:hint="eastAsia" w:ascii="宋体" w:hAnsi="宋体"/>
          <w:color w:val="auto"/>
          <w:sz w:val="24"/>
        </w:rPr>
        <w:t xml:space="preserve">合同法</w:t>
      </w:r>
      <w:r>
        <w:rPr>
          <w:rFonts w:ascii="宋体" w:hAnsi="宋体"/>
          <w:color w:val="auto"/>
          <w:sz w:val="24"/>
        </w:rPr>
        <w:t xml:space="preserve">》订立劳动合同的从业人员。</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rPr>
      </w:pPr>
      <w:r>
        <w:rPr>
          <w:rFonts w:ascii="宋体" w:hAnsi="宋体"/>
          <w:color w:val="auto"/>
          <w:sz w:val="24"/>
        </w:rPr>
        <w:t xml:space="preserve">在货物采购项目中，</w:t>
      </w:r>
      <w:r>
        <w:rPr>
          <w:rFonts w:hint="eastAsia" w:ascii="宋体" w:hAnsi="宋体"/>
          <w:color w:val="auto"/>
          <w:sz w:val="24"/>
        </w:rPr>
        <w:t xml:space="preserve">投标人</w:t>
      </w:r>
      <w:r>
        <w:rPr>
          <w:rFonts w:ascii="宋体" w:hAnsi="宋体"/>
          <w:color w:val="auto"/>
          <w:sz w:val="24"/>
        </w:rPr>
        <w:t xml:space="preserve">提供的货物既有中小企业制造货物，也有大型企业制造货物的，不享受中小企业扶持政策。</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rPr>
      </w:pPr>
      <w:r>
        <w:rPr>
          <w:rFonts w:ascii="宋体" w:hAnsi="宋体"/>
          <w:color w:val="auto"/>
          <w:sz w:val="24"/>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rFonts w:ascii="宋体" w:hAnsi="宋体"/>
          <w:color w:val="auto"/>
          <w:sz w:val="24"/>
        </w:rPr>
      </w:pPr>
      <w:r>
        <w:rPr>
          <w:rFonts w:ascii="宋体" w:hAnsi="宋体"/>
          <w:color w:val="auto"/>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rFonts w:ascii="宋体" w:hAnsi="宋体"/>
          <w:color w:val="auto"/>
          <w:sz w:val="24"/>
        </w:rPr>
      </w:pPr>
      <w:r>
        <w:rPr>
          <w:rFonts w:ascii="宋体" w:hAnsi="宋体"/>
          <w:color w:val="auto"/>
          <w:sz w:val="24"/>
        </w:rPr>
        <w:t xml:space="preserve">残疾人福利单位定义：享受政府采购支持政策的残疾人福利性单位应当同时满足以下条件：</w:t>
      </w:r>
      <w:r/>
    </w:p>
    <w:p>
      <w:pPr>
        <w:pStyle w:val="952"/>
        <w:numPr>
          <w:ilvl w:val="2"/>
          <w:numId w:val="11"/>
        </w:numPr>
        <w:spacing w:line="360" w:lineRule="auto"/>
        <w:tabs>
          <w:tab w:val="left" w:pos="2035" w:leader="none"/>
          <w:tab w:val="left" w:pos="2977" w:leader="none"/>
        </w:tabs>
        <w:rPr>
          <w:rFonts w:ascii="宋体" w:hAnsi="宋体"/>
          <w:vanish/>
          <w:color w:val="auto"/>
          <w:sz w:val="24"/>
          <w:szCs w:val="24"/>
        </w:rPr>
      </w:pPr>
      <w:r>
        <w:rPr>
          <w:rFonts w:ascii="宋体" w:hAnsi="宋体"/>
          <w:vanish/>
          <w:color w:val="auto"/>
          <w:sz w:val="24"/>
          <w:szCs w:val="24"/>
        </w:rPr>
      </w:r>
      <w:r/>
    </w:p>
    <w:p>
      <w:pPr>
        <w:pStyle w:val="952"/>
        <w:numPr>
          <w:ilvl w:val="2"/>
          <w:numId w:val="11"/>
        </w:numPr>
        <w:spacing w:line="360" w:lineRule="auto"/>
        <w:tabs>
          <w:tab w:val="left" w:pos="2035" w:leader="none"/>
          <w:tab w:val="left" w:pos="2977" w:leader="none"/>
        </w:tabs>
        <w:rPr>
          <w:rFonts w:ascii="宋体" w:hAnsi="宋体"/>
          <w:vanish/>
          <w:color w:val="auto"/>
          <w:sz w:val="24"/>
          <w:szCs w:val="24"/>
        </w:rPr>
      </w:pPr>
      <w:r>
        <w:rPr>
          <w:rFonts w:ascii="宋体" w:hAnsi="宋体"/>
          <w:vanish/>
          <w:color w:val="auto"/>
          <w:sz w:val="24"/>
          <w:szCs w:val="24"/>
        </w:rPr>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rPr>
      </w:pPr>
      <w:r>
        <w:rPr>
          <w:rFonts w:ascii="宋体" w:hAnsi="宋体"/>
          <w:color w:val="auto"/>
          <w:sz w:val="24"/>
        </w:rPr>
        <w:t xml:space="preserve">安置的残疾人占本单位在职职工人数的比例不低于25%（含25%），并且安置的残疾人人数不少于10 人（含10 人）；</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rPr>
      </w:pPr>
      <w:r>
        <w:rPr>
          <w:rFonts w:ascii="宋体" w:hAnsi="宋体"/>
          <w:color w:val="auto"/>
          <w:sz w:val="24"/>
        </w:rPr>
        <w:t xml:space="preserve">依法与安置的每位残疾人签订了一年以上（含一年）的劳动合同或服务协议；</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rPr>
      </w:pPr>
      <w:r>
        <w:rPr>
          <w:rFonts w:ascii="宋体" w:hAnsi="宋体"/>
          <w:color w:val="auto"/>
          <w:sz w:val="24"/>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rPr>
      </w:pPr>
      <w:r>
        <w:rPr>
          <w:rFonts w:ascii="宋体" w:hAnsi="宋体"/>
          <w:color w:val="auto"/>
          <w:sz w:val="24"/>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rPr>
      </w:pPr>
      <w:r>
        <w:rPr>
          <w:rFonts w:ascii="宋体" w:hAnsi="宋体"/>
          <w:color w:val="auto"/>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rPr>
      </w:pPr>
      <w:r>
        <w:rPr>
          <w:rFonts w:ascii="宋体" w:hAnsi="宋体"/>
          <w:color w:val="auto"/>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rFonts w:ascii="宋体" w:hAnsi="宋体"/>
          <w:color w:val="auto"/>
          <w:sz w:val="24"/>
        </w:rPr>
      </w:pPr>
      <w:r>
        <w:rPr>
          <w:rFonts w:ascii="宋体" w:hAnsi="宋体"/>
          <w:color w:val="auto"/>
          <w:sz w:val="24"/>
        </w:rPr>
        <w:t xml:space="preserve">本项目是否专门面向中小企业预留采购份额见第一章《投标邀请》。</w:t>
      </w:r>
      <w:r/>
    </w:p>
    <w:p>
      <w:pPr>
        <w:numPr>
          <w:ilvl w:val="2"/>
          <w:numId w:val="10"/>
        </w:numPr>
        <w:spacing w:line="360" w:lineRule="auto"/>
        <w:rPr>
          <w:rFonts w:ascii="宋体" w:hAnsi="宋体"/>
          <w:color w:val="auto"/>
          <w:sz w:val="24"/>
        </w:rPr>
      </w:pPr>
      <w:r>
        <w:rPr>
          <w:rFonts w:ascii="宋体" w:hAnsi="宋体"/>
          <w:color w:val="auto"/>
          <w:sz w:val="24"/>
        </w:rPr>
        <w:t xml:space="preserve">采购标的对应的中小企业划分标准所属行业见《投标人须知资料表》。</w:t>
      </w:r>
      <w:r/>
    </w:p>
    <w:p>
      <w:pPr>
        <w:numPr>
          <w:ilvl w:val="2"/>
          <w:numId w:val="10"/>
        </w:numPr>
        <w:spacing w:line="360" w:lineRule="auto"/>
        <w:rPr>
          <w:rFonts w:ascii="宋体" w:hAnsi="宋体"/>
          <w:color w:val="auto"/>
          <w:sz w:val="24"/>
        </w:rPr>
      </w:pPr>
      <w:r>
        <w:rPr>
          <w:rFonts w:ascii="宋体" w:hAnsi="宋体"/>
          <w:color w:val="auto"/>
          <w:sz w:val="24"/>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政府采购节能产品、环境标志产品</w:t>
      </w:r>
      <w:r/>
    </w:p>
    <w:p>
      <w:pPr>
        <w:numPr>
          <w:ilvl w:val="2"/>
          <w:numId w:val="10"/>
        </w:numPr>
        <w:spacing w:line="360" w:lineRule="auto"/>
        <w:rPr>
          <w:rFonts w:ascii="宋体" w:hAnsi="宋体"/>
          <w:color w:val="auto"/>
          <w:sz w:val="24"/>
        </w:rPr>
      </w:pPr>
      <w:r>
        <w:rPr>
          <w:rFonts w:ascii="宋体" w:hAnsi="宋体"/>
          <w:color w:val="auto"/>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rFonts w:ascii="宋体" w:hAnsi="宋体"/>
          <w:color w:val="auto"/>
          <w:sz w:val="24"/>
        </w:rPr>
      </w:pPr>
      <w:r>
        <w:rPr>
          <w:rFonts w:ascii="宋体" w:hAnsi="宋体"/>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spacing w:line="360" w:lineRule="auto"/>
        <w:rPr>
          <w:rFonts w:ascii="宋体" w:hAnsi="宋体"/>
          <w:color w:val="auto"/>
          <w:sz w:val="24"/>
        </w:rPr>
      </w:pPr>
      <w:r>
        <w:rPr>
          <w:rFonts w:ascii="宋体" w:hAnsi="宋体"/>
          <w:color w:val="auto"/>
          <w:sz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auto"/>
          <w:sz w:val="24"/>
        </w:rPr>
        <w:t xml:space="preserve">否则</w:t>
      </w:r>
      <w:r>
        <w:rPr>
          <w:rFonts w:ascii="宋体" w:hAnsi="宋体"/>
          <w:b/>
          <w:color w:val="auto"/>
          <w:sz w:val="24"/>
        </w:rPr>
        <w:t xml:space="preserve">投标无效</w:t>
      </w:r>
      <w:r>
        <w:rPr>
          <w:rFonts w:ascii="宋体" w:hAnsi="宋体"/>
          <w:color w:val="auto"/>
          <w:sz w:val="24"/>
        </w:rPr>
        <w:t xml:space="preserve">；</w:t>
      </w:r>
      <w:r/>
    </w:p>
    <w:p>
      <w:pPr>
        <w:numPr>
          <w:ilvl w:val="2"/>
          <w:numId w:val="10"/>
        </w:numPr>
        <w:spacing w:line="360" w:lineRule="auto"/>
        <w:rPr>
          <w:rFonts w:ascii="宋体" w:hAnsi="宋体"/>
          <w:color w:val="auto"/>
          <w:sz w:val="24"/>
        </w:rPr>
      </w:pPr>
      <w:r>
        <w:rPr>
          <w:rFonts w:ascii="宋体" w:hAnsi="宋体"/>
          <w:color w:val="auto"/>
          <w:sz w:val="24"/>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rFonts w:ascii="宋体" w:hAnsi="宋体"/>
          <w:color w:val="auto"/>
          <w:sz w:val="24"/>
        </w:rPr>
      </w:pPr>
      <w:r>
        <w:rPr>
          <w:rFonts w:hint="eastAsia" w:ascii="宋体" w:hAnsi="宋体"/>
          <w:color w:val="auto"/>
          <w:sz w:val="24"/>
        </w:rPr>
        <w:t xml:space="preserve">依据</w:t>
      </w:r>
      <w:r>
        <w:rPr>
          <w:rFonts w:ascii="宋体" w:hAnsi="宋体"/>
          <w:color w:val="auto"/>
          <w:sz w:val="24"/>
        </w:rPr>
        <w:t xml:space="preserve">《关于印发〈商品包装政府采购需求标准（试行）〉、〈快递包装政府采购需求标准（试行）〉的通知》（财办库〔2020〕123号）</w:t>
      </w:r>
      <w:r>
        <w:rPr>
          <w:rFonts w:hint="eastAsia" w:ascii="宋体" w:hAnsi="宋体"/>
          <w:color w:val="auto"/>
          <w:sz w:val="24"/>
        </w:rPr>
        <w:t xml:space="preserve">文件</w:t>
      </w:r>
      <w:r>
        <w:rPr>
          <w:rFonts w:ascii="宋体" w:hAnsi="宋体"/>
          <w:color w:val="auto"/>
          <w:sz w:val="24"/>
        </w:rPr>
        <w:t xml:space="preserve">精神</w:t>
      </w:r>
      <w:r>
        <w:rPr>
          <w:rFonts w:hint="eastAsia" w:ascii="宋体" w:hAnsi="宋体"/>
          <w:color w:val="auto"/>
          <w:sz w:val="24"/>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支持乡村产业振兴管理</w:t>
      </w:r>
      <w:r/>
    </w:p>
    <w:p>
      <w:pPr>
        <w:numPr>
          <w:ilvl w:val="2"/>
          <w:numId w:val="10"/>
        </w:numPr>
        <w:spacing w:line="360" w:lineRule="auto"/>
        <w:tabs>
          <w:tab w:val="left" w:pos="2014" w:leader="none"/>
        </w:tabs>
        <w:rPr>
          <w:rFonts w:ascii="宋体" w:hAnsi="宋体"/>
          <w:color w:val="auto"/>
          <w:sz w:val="24"/>
        </w:rPr>
      </w:pPr>
      <w:r>
        <w:rPr>
          <w:rFonts w:ascii="宋体" w:hAnsi="宋体"/>
          <w:color w:val="auto"/>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正版软件</w:t>
      </w:r>
      <w:r/>
    </w:p>
    <w:p>
      <w:pPr>
        <w:numPr>
          <w:ilvl w:val="2"/>
          <w:numId w:val="10"/>
        </w:numPr>
        <w:spacing w:line="360" w:lineRule="auto"/>
        <w:rPr>
          <w:rFonts w:ascii="宋体" w:hAnsi="宋体"/>
          <w:color w:val="auto"/>
          <w:sz w:val="24"/>
        </w:rPr>
      </w:pPr>
      <w:r>
        <w:rPr>
          <w:rFonts w:ascii="宋体" w:hAnsi="宋体"/>
          <w:color w:val="auto"/>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sz w:val="24"/>
        </w:rPr>
        <w:t xml:space="preserve">否则</w:t>
      </w:r>
      <w:r>
        <w:rPr>
          <w:rFonts w:ascii="宋体" w:hAnsi="宋体"/>
          <w:b/>
          <w:color w:val="auto"/>
          <w:sz w:val="24"/>
        </w:rPr>
        <w:t xml:space="preserve">投标无效</w:t>
      </w:r>
      <w:r>
        <w:rPr>
          <w:rFonts w:ascii="宋体" w:hAnsi="宋体"/>
          <w:color w:val="auto"/>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spacing w:line="360" w:lineRule="auto"/>
        <w:rPr>
          <w:rFonts w:ascii="宋体" w:hAnsi="宋体"/>
          <w:color w:val="auto"/>
          <w:sz w:val="24"/>
        </w:rPr>
      </w:pPr>
      <w:r>
        <w:rPr>
          <w:rFonts w:ascii="宋体" w:hAnsi="宋体"/>
          <w:color w:val="auto"/>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hint="eastAsia" w:ascii="宋体" w:hAnsi="宋体"/>
          <w:color w:val="auto"/>
          <w:sz w:val="24"/>
        </w:rPr>
        <w:t xml:space="preserve">政府采购创新产品政策</w:t>
      </w:r>
      <w:r/>
    </w:p>
    <w:p>
      <w:pPr>
        <w:numPr>
          <w:ilvl w:val="2"/>
          <w:numId w:val="10"/>
        </w:numPr>
        <w:spacing w:line="360" w:lineRule="auto"/>
        <w:tabs>
          <w:tab w:val="left" w:pos="2014" w:leader="none"/>
        </w:tabs>
        <w:rPr>
          <w:rFonts w:ascii="宋体" w:hAnsi="宋体"/>
          <w:color w:val="auto"/>
          <w:sz w:val="24"/>
        </w:rPr>
      </w:pPr>
      <w:r>
        <w:rPr>
          <w:rFonts w:hint="eastAsia" w:ascii="宋体" w:hAnsi="宋体"/>
          <w:color w:val="auto"/>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color w:val="auto"/>
          <w:sz w:val="24"/>
        </w:rPr>
      </w:pPr>
      <w:r>
        <w:rPr>
          <w:rFonts w:hint="eastAsia"/>
          <w:color w:val="auto"/>
          <w:sz w:val="24"/>
        </w:rPr>
        <w:t xml:space="preserve"> 5.7     绿色采购政策</w:t>
      </w:r>
      <w:r/>
    </w:p>
    <w:p>
      <w:pPr>
        <w:ind w:firstLine="1200"/>
        <w:spacing w:line="480" w:lineRule="exact"/>
        <w:rPr>
          <w:rFonts w:ascii="宋体" w:hAnsi="宋体"/>
          <w:b/>
          <w:color w:val="auto"/>
          <w:sz w:val="24"/>
        </w:rPr>
      </w:pPr>
      <w:r>
        <w:rPr>
          <w:rFonts w:hint="eastAsia"/>
          <w:color w:val="auto"/>
          <w:sz w:val="24"/>
        </w:rPr>
        <w:t xml:space="preserve">5.7.1  </w:t>
      </w:r>
      <w:r>
        <w:rPr>
          <w:rFonts w:hint="eastAsia" w:ascii="宋体" w:hAnsi="宋体"/>
          <w:b/>
          <w:color w:val="auto"/>
          <w:sz w:val="24"/>
        </w:rPr>
        <w:t xml:space="preserve">绿色数据中心政策 </w:t>
      </w:r>
      <w:r/>
    </w:p>
    <w:p>
      <w:pPr>
        <w:ind w:left="1197"/>
        <w:spacing w:line="480" w:lineRule="exact"/>
        <w:rPr>
          <w:rFonts w:ascii="宋体" w:hAnsi="宋体"/>
          <w:color w:val="auto"/>
          <w:sz w:val="24"/>
        </w:rPr>
      </w:pPr>
      <w:r>
        <w:rPr>
          <w:rFonts w:hint="eastAsia" w:ascii="宋体" w:hAnsi="宋体"/>
          <w:color w:val="auto"/>
          <w:sz w:val="24"/>
        </w:rPr>
        <w:t xml:space="preserve">依据《绿色数据中心政府采购需求标准（试行）》（财办库〔2023〕7 号）文件精神，采购</w:t>
      </w:r>
      <w:r>
        <w:rPr>
          <w:rFonts w:hint="eastAsia" w:ascii="宋体" w:hAnsi="宋体"/>
          <w:color w:val="auto"/>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ascii="宋体" w:hAnsi="宋体"/>
          <w:color w:val="auto"/>
          <w:sz w:val="24"/>
        </w:rPr>
      </w:pPr>
      <w:r>
        <w:rPr>
          <w:rFonts w:hint="eastAsia" w:ascii="宋体" w:hAnsi="宋体"/>
          <w:color w:val="auto"/>
          <w:sz w:val="24"/>
        </w:rPr>
        <w:t xml:space="preserve">5.7.2 推广应用绿色建材</w:t>
      </w:r>
      <w:r/>
    </w:p>
    <w:p>
      <w:pPr>
        <w:ind w:left="1197"/>
        <w:spacing w:line="480" w:lineRule="exact"/>
        <w:rPr>
          <w:rFonts w:ascii="宋体" w:hAnsi="宋体"/>
          <w:color w:val="auto"/>
          <w:sz w:val="24"/>
        </w:rPr>
      </w:pPr>
      <w:r>
        <w:rPr>
          <w:rFonts w:hint="eastAsia" w:ascii="宋体" w:hAnsi="宋体"/>
          <w:color w:val="auto"/>
          <w:sz w:val="24"/>
        </w:rPr>
        <w:t xml:space="preserve">采购人实施政府采购工程项目，要按照《常州市政府采购支持绿色建材促进建筑品质提升试点工作方案》（</w:t>
      </w:r>
      <w:r>
        <w:rPr>
          <w:rFonts w:hint="eastAsia"/>
          <w:color w:val="auto"/>
          <w:sz w:val="24"/>
        </w:rPr>
        <w:t xml:space="preserve">常财购</w:t>
      </w:r>
      <w:r>
        <w:rPr>
          <w:color w:val="auto"/>
          <w:sz w:val="24"/>
        </w:rPr>
        <w:t xml:space="preserve">〔20</w:t>
      </w:r>
      <w:r>
        <w:rPr>
          <w:rFonts w:hint="eastAsia"/>
          <w:color w:val="auto"/>
          <w:sz w:val="24"/>
        </w:rPr>
        <w:t xml:space="preserve">23</w:t>
      </w:r>
      <w:r>
        <w:rPr>
          <w:color w:val="auto"/>
          <w:sz w:val="24"/>
        </w:rPr>
        <w:t xml:space="preserve">〕</w:t>
      </w:r>
      <w:r>
        <w:rPr>
          <w:rFonts w:hint="eastAsia"/>
          <w:color w:val="auto"/>
          <w:sz w:val="24"/>
        </w:rPr>
        <w:t xml:space="preserve">18</w:t>
      </w:r>
      <w:r>
        <w:rPr>
          <w:color w:val="auto"/>
          <w:sz w:val="24"/>
        </w:rPr>
        <w:t xml:space="preserve"> 号</w:t>
      </w:r>
      <w:r>
        <w:rPr>
          <w:rFonts w:hint="eastAsia" w:ascii="宋体" w:hAnsi="宋体"/>
          <w:color w:val="auto"/>
          <w:sz w:val="24"/>
        </w:rPr>
        <w:t xml:space="preserve">）总体要求，落实《绿色建筑和绿色建材政府采购需求标准》（</w:t>
      </w:r>
      <w:r>
        <w:rPr>
          <w:color w:val="auto"/>
          <w:sz w:val="24"/>
        </w:rPr>
        <w:t xml:space="preserve">财库〔20</w:t>
      </w:r>
      <w:r>
        <w:rPr>
          <w:rFonts w:hint="eastAsia"/>
          <w:color w:val="auto"/>
          <w:sz w:val="24"/>
        </w:rPr>
        <w:t xml:space="preserve">22</w:t>
      </w:r>
      <w:r>
        <w:rPr>
          <w:color w:val="auto"/>
          <w:sz w:val="24"/>
        </w:rPr>
        <w:t xml:space="preserve">〕</w:t>
      </w:r>
      <w:r>
        <w:rPr>
          <w:rFonts w:hint="eastAsia"/>
          <w:color w:val="auto"/>
          <w:sz w:val="24"/>
        </w:rPr>
        <w:t xml:space="preserve">35</w:t>
      </w:r>
      <w:r>
        <w:rPr>
          <w:color w:val="auto"/>
          <w:sz w:val="24"/>
        </w:rPr>
        <w:t xml:space="preserve"> 号</w:t>
      </w:r>
      <w:r>
        <w:rPr>
          <w:rFonts w:hint="eastAsia" w:ascii="宋体" w:hAnsi="宋体"/>
          <w:color w:val="auto"/>
          <w:sz w:val="24"/>
        </w:rPr>
        <w:t xml:space="preserve">）和《政府采购支持绿色建材促进建筑品质提升政策项目实施指南》（财办库</w:t>
      </w:r>
      <w:r>
        <w:rPr>
          <w:color w:val="auto"/>
          <w:sz w:val="24"/>
        </w:rPr>
        <w:t xml:space="preserve">〔20</w:t>
      </w:r>
      <w:r>
        <w:rPr>
          <w:rFonts w:hint="eastAsia"/>
          <w:color w:val="auto"/>
          <w:sz w:val="24"/>
        </w:rPr>
        <w:t xml:space="preserve">23</w:t>
      </w:r>
      <w:r>
        <w:rPr>
          <w:color w:val="auto"/>
          <w:sz w:val="24"/>
        </w:rPr>
        <w:t xml:space="preserve">〕</w:t>
      </w:r>
      <w:r>
        <w:rPr>
          <w:rFonts w:hint="eastAsia"/>
          <w:color w:val="auto"/>
          <w:sz w:val="24"/>
        </w:rPr>
        <w:t xml:space="preserve">52</w:t>
      </w:r>
      <w:r>
        <w:rPr>
          <w:color w:val="auto"/>
          <w:sz w:val="24"/>
        </w:rPr>
        <w:t xml:space="preserve"> 号</w:t>
      </w:r>
      <w:r>
        <w:rPr>
          <w:rFonts w:hint="eastAsia" w:ascii="宋体" w:hAnsi="宋体"/>
          <w:color w:val="auto"/>
          <w:sz w:val="24"/>
        </w:rPr>
        <w:t xml:space="preserve">）,依据相关需求标准确定采购需求，在采购文件和采购合同中载明具体需求、履约验收条款和违约责任。</w:t>
      </w:r>
      <w:r/>
    </w:p>
    <w:p>
      <w:pPr>
        <w:ind w:firstLine="1080"/>
        <w:spacing w:line="480" w:lineRule="exact"/>
        <w:rPr>
          <w:rFonts w:ascii="宋体" w:hAnsi="宋体"/>
          <w:color w:val="auto"/>
          <w:sz w:val="24"/>
        </w:rPr>
      </w:pPr>
      <w:r>
        <w:rPr>
          <w:rFonts w:hint="eastAsia" w:ascii="宋体" w:hAnsi="宋体"/>
          <w:color w:val="auto"/>
          <w:sz w:val="24"/>
        </w:rPr>
        <w:t xml:space="preserve">5.7.3 优先使用低挥发性有机化合物产品</w:t>
      </w:r>
      <w:r/>
    </w:p>
    <w:p>
      <w:pPr>
        <w:ind w:left="1079" w:hanging="600"/>
        <w:spacing w:line="480" w:lineRule="exact"/>
        <w:rPr>
          <w:rFonts w:ascii="宋体" w:hAnsi="宋体"/>
          <w:color w:val="auto"/>
          <w:sz w:val="24"/>
        </w:rPr>
      </w:pPr>
      <w:r>
        <w:rPr>
          <w:rFonts w:hint="eastAsia"/>
          <w:color w:val="auto"/>
          <w:sz w:val="24"/>
        </w:rPr>
        <w:t xml:space="preserve">     </w:t>
      </w:r>
      <w:r>
        <w:rPr>
          <w:rFonts w:hint="eastAsia" w:ascii="宋体" w:hAnsi="宋体"/>
          <w:color w:val="auto"/>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0"/>
        </w:numPr>
        <w:ind w:left="357" w:hanging="357"/>
        <w:spacing w:line="360" w:lineRule="auto"/>
        <w:tabs>
          <w:tab w:val="left" w:pos="360" w:leader="none"/>
        </w:tabs>
        <w:rPr>
          <w:rFonts w:ascii="宋体" w:hAnsi="宋体"/>
          <w:color w:val="auto"/>
          <w:sz w:val="24"/>
        </w:rPr>
        <w:outlineLvl w:val="1"/>
      </w:pPr>
      <w:r>
        <w:rPr>
          <w:rFonts w:ascii="宋体" w:hAnsi="宋体"/>
          <w:color w:val="auto"/>
          <w:sz w:val="24"/>
        </w:rPr>
        <w:t xml:space="preserve">投标费用</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olor w:val="auto"/>
          <w:sz w:val="28"/>
        </w:rPr>
      </w:pPr>
      <w:r/>
      <w:bookmarkStart w:id="173" w:name="_1.8_计量单位"/>
      <w:r/>
      <w:bookmarkEnd w:id="173"/>
      <w:r/>
      <w:r/>
    </w:p>
    <w:p>
      <w:pPr>
        <w:pStyle w:val="854"/>
        <w:spacing w:before="0" w:line="360" w:lineRule="auto"/>
        <w:rPr>
          <w:rFonts w:ascii="宋体" w:hAnsi="宋体" w:eastAsia="宋体"/>
          <w:color w:val="auto"/>
          <w:sz w:val="28"/>
        </w:rPr>
      </w:pPr>
      <w:r>
        <w:rPr>
          <w:rFonts w:ascii="宋体" w:hAnsi="宋体" w:eastAsia="宋体"/>
          <w:color w:val="auto"/>
          <w:sz w:val="28"/>
        </w:rPr>
        <w:t xml:space="preserve">二   招标文件</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numPr>
          <w:ilvl w:val="0"/>
          <w:numId w:val="10"/>
        </w:numPr>
        <w:ind w:left="357" w:hanging="357"/>
        <w:spacing w:line="360" w:lineRule="auto"/>
        <w:tabs>
          <w:tab w:val="left" w:pos="360" w:leader="none"/>
        </w:tabs>
        <w:rPr>
          <w:rFonts w:ascii="宋体" w:hAnsi="宋体"/>
          <w:color w:val="auto"/>
          <w:sz w:val="24"/>
        </w:rPr>
        <w:outlineLvl w:val="1"/>
      </w:pPr>
      <w:r/>
      <w:bookmarkStart w:id="174" w:name="_Toc150774728"/>
      <w:r/>
      <w:bookmarkStart w:id="175" w:name="_Toc127161437"/>
      <w:r/>
      <w:bookmarkStart w:id="176" w:name="_Toc150774623"/>
      <w:r/>
      <w:bookmarkStart w:id="177" w:name="_Toc151193693"/>
      <w:r/>
      <w:bookmarkStart w:id="178" w:name="_Toc164229364"/>
      <w:r/>
      <w:bookmarkStart w:id="179" w:name="_Toc150509274"/>
      <w:r/>
      <w:bookmarkStart w:id="180" w:name="_Toc142311025"/>
      <w:r/>
      <w:bookmarkStart w:id="181" w:name="_Toc151190150"/>
      <w:r/>
      <w:bookmarkStart w:id="182" w:name="_Toc265228361"/>
      <w:r/>
      <w:bookmarkStart w:id="183" w:name="_Toc305158791"/>
      <w:r/>
      <w:bookmarkStart w:id="184" w:name="_Toc226337219"/>
      <w:r/>
      <w:bookmarkStart w:id="185" w:name="_Toc226965796"/>
      <w:r/>
      <w:bookmarkStart w:id="186" w:name="_Toc151193837"/>
      <w:r/>
      <w:bookmarkStart w:id="187" w:name="_Toc151193765"/>
      <w:r/>
      <w:bookmarkStart w:id="188" w:name="_Toc151193621"/>
      <w:r/>
      <w:bookmarkStart w:id="189" w:name="_Toc149720816"/>
      <w:r/>
      <w:bookmarkStart w:id="190" w:name="_Toc264969213"/>
      <w:r/>
      <w:bookmarkStart w:id="191" w:name="_Toc520356147"/>
      <w:r/>
      <w:bookmarkStart w:id="192" w:name="_Toc195842888"/>
      <w:r/>
      <w:bookmarkStart w:id="193" w:name="_Toc164608792"/>
      <w:r/>
      <w:bookmarkStart w:id="194" w:name="_Toc164351617"/>
      <w:r/>
      <w:bookmarkStart w:id="195" w:name="_Toc151193911"/>
      <w:r/>
      <w:bookmarkStart w:id="196" w:name="_Toc164229218"/>
      <w:r/>
      <w:bookmarkStart w:id="197" w:name="_Toc226309767"/>
      <w:r/>
      <w:bookmarkStart w:id="198" w:name="_Toc164608637"/>
      <w:r/>
      <w:bookmarkStart w:id="199" w:name="_Toc127151724"/>
      <w:r/>
      <w:bookmarkStart w:id="200" w:name="_Toc150480761"/>
      <w:r/>
      <w:bookmarkStart w:id="201" w:name="_Toc226965713"/>
      <w:r/>
      <w:bookmarkStart w:id="202" w:name="_Toc305158865"/>
      <w:r/>
      <w:bookmarkStart w:id="203" w:name="_Toc127151523"/>
      <w:r>
        <w:rPr>
          <w:rFonts w:ascii="宋体" w:hAnsi="宋体"/>
          <w:color w:val="auto"/>
          <w:sz w:val="24"/>
        </w:rPr>
        <w:t xml:space="preserve">招标文件构</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ascii="宋体" w:hAnsi="宋体"/>
          <w:color w:val="auto"/>
          <w:sz w:val="24"/>
        </w:rPr>
        <w:t xml:space="preserve">成</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招标文件包括以下部分：</w:t>
      </w:r>
      <w:r/>
    </w:p>
    <w:p>
      <w:pPr>
        <w:numPr>
          <w:ilvl w:val="0"/>
          <w:numId w:val="12"/>
        </w:numPr>
        <w:ind w:left="1440" w:firstLine="5"/>
        <w:spacing w:line="360" w:lineRule="auto"/>
        <w:tabs>
          <w:tab w:val="left" w:pos="1980" w:leader="none"/>
          <w:tab w:val="left" w:pos="2520" w:leader="none"/>
        </w:tabs>
        <w:rPr>
          <w:rFonts w:ascii="宋体" w:hAnsi="宋体"/>
          <w:color w:val="auto"/>
          <w:sz w:val="24"/>
        </w:rPr>
      </w:pPr>
      <w:r>
        <w:rPr>
          <w:rFonts w:ascii="宋体" w:hAnsi="宋体"/>
          <w:color w:val="auto"/>
          <w:sz w:val="24"/>
        </w:rPr>
        <w:t xml:space="preserve">投标邀请</w:t>
      </w:r>
      <w:r/>
    </w:p>
    <w:p>
      <w:pPr>
        <w:numPr>
          <w:ilvl w:val="0"/>
          <w:numId w:val="12"/>
        </w:numPr>
        <w:ind w:left="1440" w:firstLine="5"/>
        <w:spacing w:line="360" w:lineRule="auto"/>
        <w:tabs>
          <w:tab w:val="left" w:pos="1980" w:leader="none"/>
          <w:tab w:val="left" w:pos="2520" w:leader="none"/>
        </w:tabs>
        <w:rPr>
          <w:rFonts w:ascii="宋体" w:hAnsi="宋体"/>
          <w:color w:val="auto"/>
          <w:sz w:val="24"/>
        </w:rPr>
      </w:pPr>
      <w:r>
        <w:rPr>
          <w:rFonts w:ascii="宋体" w:hAnsi="宋体"/>
          <w:color w:val="auto"/>
          <w:sz w:val="24"/>
        </w:rPr>
        <w:t xml:space="preserve">投标人须知</w:t>
      </w:r>
      <w:r/>
    </w:p>
    <w:p>
      <w:pPr>
        <w:numPr>
          <w:ilvl w:val="0"/>
          <w:numId w:val="12"/>
        </w:numPr>
        <w:ind w:left="1440" w:firstLine="5"/>
        <w:spacing w:line="360" w:lineRule="auto"/>
        <w:tabs>
          <w:tab w:val="left" w:pos="1980" w:leader="none"/>
          <w:tab w:val="left" w:pos="2520" w:leader="none"/>
        </w:tabs>
        <w:rPr>
          <w:rFonts w:ascii="宋体" w:hAnsi="宋体"/>
          <w:color w:val="auto"/>
          <w:sz w:val="24"/>
        </w:rPr>
      </w:pPr>
      <w:r>
        <w:rPr>
          <w:rFonts w:ascii="宋体" w:hAnsi="宋体"/>
          <w:color w:val="auto"/>
          <w:sz w:val="24"/>
        </w:rPr>
        <w:t xml:space="preserve">资格审查</w:t>
      </w:r>
      <w:r/>
    </w:p>
    <w:p>
      <w:pPr>
        <w:numPr>
          <w:ilvl w:val="0"/>
          <w:numId w:val="12"/>
        </w:numPr>
        <w:ind w:left="1440" w:firstLine="5"/>
        <w:spacing w:line="360" w:lineRule="auto"/>
        <w:tabs>
          <w:tab w:val="left" w:pos="1980" w:leader="none"/>
          <w:tab w:val="left" w:pos="2520" w:leader="none"/>
        </w:tabs>
        <w:rPr>
          <w:rFonts w:ascii="宋体" w:hAnsi="宋体"/>
          <w:color w:val="auto"/>
          <w:sz w:val="24"/>
        </w:rPr>
      </w:pPr>
      <w:r>
        <w:rPr>
          <w:rFonts w:ascii="宋体" w:hAnsi="宋体"/>
          <w:color w:val="auto"/>
          <w:sz w:val="24"/>
        </w:rPr>
        <w:t xml:space="preserve">评标程序、评标方法和评标标准</w:t>
      </w:r>
      <w:r/>
    </w:p>
    <w:p>
      <w:pPr>
        <w:numPr>
          <w:ilvl w:val="0"/>
          <w:numId w:val="12"/>
        </w:numPr>
        <w:ind w:left="1440" w:firstLine="5"/>
        <w:spacing w:line="360" w:lineRule="auto"/>
        <w:tabs>
          <w:tab w:val="left" w:pos="1980" w:leader="none"/>
          <w:tab w:val="left" w:pos="2520" w:leader="none"/>
        </w:tabs>
        <w:rPr>
          <w:rFonts w:ascii="宋体" w:hAnsi="宋体"/>
          <w:color w:val="auto"/>
          <w:sz w:val="24"/>
        </w:rPr>
      </w:pPr>
      <w:r>
        <w:rPr>
          <w:rFonts w:ascii="宋体" w:hAnsi="宋体"/>
          <w:color w:val="auto"/>
          <w:sz w:val="24"/>
        </w:rPr>
        <w:t xml:space="preserve">采购需求</w:t>
      </w:r>
      <w:r/>
    </w:p>
    <w:p>
      <w:pPr>
        <w:numPr>
          <w:ilvl w:val="0"/>
          <w:numId w:val="12"/>
        </w:numPr>
        <w:ind w:left="1440" w:firstLine="5"/>
        <w:spacing w:line="360" w:lineRule="auto"/>
        <w:tabs>
          <w:tab w:val="left" w:pos="1980" w:leader="none"/>
          <w:tab w:val="left" w:pos="2520" w:leader="none"/>
        </w:tabs>
        <w:rPr>
          <w:rFonts w:ascii="宋体" w:hAnsi="宋体"/>
          <w:color w:val="auto"/>
          <w:sz w:val="24"/>
        </w:rPr>
      </w:pPr>
      <w:r>
        <w:rPr>
          <w:rFonts w:ascii="宋体" w:hAnsi="宋体"/>
          <w:color w:val="auto"/>
          <w:sz w:val="24"/>
        </w:rPr>
        <w:t xml:space="preserve">拟签订的合同文本</w:t>
      </w:r>
      <w:r/>
    </w:p>
    <w:p>
      <w:pPr>
        <w:numPr>
          <w:ilvl w:val="0"/>
          <w:numId w:val="12"/>
        </w:numPr>
        <w:ind w:left="1440" w:firstLine="5"/>
        <w:spacing w:line="360" w:lineRule="auto"/>
        <w:tabs>
          <w:tab w:val="left" w:pos="1980" w:leader="none"/>
          <w:tab w:val="left" w:pos="2520" w:leader="none"/>
        </w:tabs>
        <w:rPr>
          <w:rFonts w:ascii="宋体" w:hAnsi="宋体"/>
          <w:color w:val="auto"/>
          <w:sz w:val="24"/>
        </w:rPr>
      </w:pPr>
      <w:r>
        <w:rPr>
          <w:rFonts w:ascii="宋体" w:hAnsi="宋体"/>
          <w:color w:val="auto"/>
          <w:sz w:val="24"/>
        </w:rPr>
        <w:t xml:space="preserve">投标文件格式</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auto"/>
          <w:sz w:val="24"/>
        </w:rPr>
        <w:t xml:space="preserve">投标无效</w:t>
      </w:r>
      <w:r>
        <w:rPr>
          <w:rFonts w:ascii="宋体" w:hAnsi="宋体"/>
          <w:color w:val="auto"/>
          <w:sz w:val="24"/>
        </w:rPr>
        <w:t xml:space="preserve">。</w:t>
      </w:r>
      <w:r/>
    </w:p>
    <w:p>
      <w:pPr>
        <w:numPr>
          <w:ilvl w:val="0"/>
          <w:numId w:val="10"/>
        </w:numPr>
        <w:ind w:left="357" w:hanging="357"/>
        <w:spacing w:line="360" w:lineRule="auto"/>
        <w:tabs>
          <w:tab w:val="left" w:pos="1080" w:leader="none"/>
          <w:tab w:val="left" w:pos="2014" w:leader="none"/>
        </w:tabs>
        <w:rPr>
          <w:rFonts w:ascii="宋体" w:hAnsi="宋体"/>
          <w:color w:val="auto"/>
          <w:sz w:val="24"/>
        </w:rPr>
        <w:outlineLvl w:val="1"/>
      </w:pPr>
      <w:r>
        <w:rPr>
          <w:rFonts w:ascii="宋体" w:hAnsi="宋体"/>
          <w:color w:val="auto"/>
          <w:sz w:val="24"/>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rFonts w:ascii="宋体" w:hAnsi="宋体"/>
          <w:color w:val="auto"/>
          <w:sz w:val="24"/>
        </w:rPr>
      </w:pPr>
      <w:r>
        <w:rPr>
          <w:rFonts w:ascii="宋体" w:hAnsi="宋体"/>
          <w:color w:val="auto"/>
          <w:sz w:val="24"/>
        </w:rPr>
        <w:t xml:space="preserve">采购人或采购代理机构对已发出的招标文件进行必要澄清或者修改的，将在原公告发布媒体上以</w:t>
      </w:r>
      <w:r>
        <w:rPr>
          <w:rFonts w:hint="eastAsia" w:ascii="宋体" w:hAnsi="宋体"/>
          <w:color w:val="auto"/>
          <w:sz w:val="24"/>
        </w:rPr>
        <w:t xml:space="preserve">发布</w:t>
      </w:r>
      <w:r>
        <w:rPr>
          <w:rFonts w:ascii="宋体" w:hAnsi="宋体"/>
          <w:color w:val="auto"/>
          <w:sz w:val="24"/>
        </w:rPr>
        <w:t xml:space="preserve">更正公告</w:t>
      </w:r>
      <w:r>
        <w:rPr>
          <w:rFonts w:hint="eastAsia" w:ascii="宋体" w:hAnsi="宋体"/>
          <w:color w:val="auto"/>
          <w:sz w:val="24"/>
        </w:rPr>
        <w:t xml:space="preserve">的</w:t>
      </w:r>
      <w:r>
        <w:rPr>
          <w:rFonts w:ascii="宋体" w:hAnsi="宋体"/>
          <w:color w:val="auto"/>
          <w:sz w:val="24"/>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rFonts w:ascii="宋体" w:hAnsi="宋体"/>
          <w:color w:val="auto"/>
          <w:sz w:val="24"/>
        </w:rPr>
      </w:pPr>
      <w:r>
        <w:rPr>
          <w:rFonts w:ascii="宋体" w:hAnsi="宋体"/>
          <w:color w:val="auto"/>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ascii="宋体" w:hAnsi="宋体"/>
          <w:color w:val="auto"/>
          <w:sz w:val="28"/>
        </w:rPr>
      </w:pPr>
      <w:r/>
      <w:bookmarkStart w:id="204" w:name="_Toc516367020"/>
      <w:r/>
      <w:bookmarkStart w:id="205" w:name="_Toc305158794"/>
      <w:r/>
      <w:bookmarkStart w:id="206" w:name="_Toc264969216"/>
      <w:r/>
      <w:bookmarkStart w:id="207" w:name="_Toc150774626"/>
      <w:r/>
      <w:bookmarkStart w:id="208" w:name="_Toc226337222"/>
      <w:r/>
      <w:bookmarkStart w:id="209" w:name="_Toc195842891"/>
      <w:r/>
      <w:bookmarkStart w:id="210" w:name="_Toc151193768"/>
      <w:r/>
      <w:bookmarkStart w:id="211" w:name="_Toc305158868"/>
      <w:r/>
      <w:bookmarkStart w:id="212" w:name="_Toc520356150"/>
      <w:r/>
      <w:bookmarkStart w:id="213" w:name="_Toc151193696"/>
      <w:r/>
      <w:bookmarkStart w:id="214" w:name="_Toc151193624"/>
      <w:r/>
      <w:bookmarkStart w:id="215" w:name="_Toc142311028"/>
      <w:r/>
      <w:bookmarkStart w:id="216" w:name="_Toc151193914"/>
      <w:r/>
      <w:bookmarkStart w:id="217" w:name="_Toc151190153"/>
      <w:r/>
      <w:bookmarkStart w:id="218" w:name="_Toc150509277"/>
      <w:r/>
      <w:bookmarkStart w:id="219" w:name="_Toc226309770"/>
      <w:r/>
      <w:bookmarkStart w:id="220" w:name="_Toc226965799"/>
      <w:r/>
      <w:bookmarkStart w:id="221" w:name="_Toc151193840"/>
      <w:r/>
      <w:bookmarkStart w:id="222" w:name="_Toc127151526"/>
      <w:r/>
      <w:bookmarkStart w:id="223" w:name="_Toc150774731"/>
      <w:r/>
      <w:bookmarkStart w:id="224" w:name="_Toc150480764"/>
      <w:r/>
      <w:bookmarkStart w:id="225" w:name="_Toc265228364"/>
      <w:r/>
      <w:bookmarkStart w:id="226" w:name="_Toc226965716"/>
      <w:r/>
      <w:r/>
    </w:p>
    <w:p>
      <w:pPr>
        <w:pStyle w:val="854"/>
        <w:spacing w:before="0" w:line="360" w:lineRule="auto"/>
        <w:rPr>
          <w:rFonts w:ascii="宋体" w:hAnsi="宋体" w:eastAsia="宋体"/>
          <w:color w:val="auto"/>
          <w:sz w:val="28"/>
        </w:rPr>
      </w:pPr>
      <w:r>
        <w:rPr>
          <w:rFonts w:ascii="宋体" w:hAnsi="宋体" w:eastAsia="宋体"/>
          <w:color w:val="auto"/>
          <w:sz w:val="28"/>
        </w:rPr>
        <w:t xml:space="preserve">三   投标文件</w:t>
      </w:r>
      <w:bookmarkEnd w:id="204"/>
      <w:r>
        <w:rPr>
          <w:rFonts w:ascii="宋体" w:hAnsi="宋体" w:eastAsia="宋体"/>
          <w:color w:val="auto"/>
          <w:sz w:val="28"/>
        </w:rPr>
        <w:t xml:space="preserve">的编制</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numPr>
          <w:ilvl w:val="0"/>
          <w:numId w:val="10"/>
        </w:numPr>
        <w:ind w:left="357" w:hanging="357"/>
        <w:spacing w:line="360" w:lineRule="auto"/>
        <w:tabs>
          <w:tab w:val="left" w:pos="360" w:leader="none"/>
        </w:tabs>
        <w:rPr>
          <w:rFonts w:ascii="宋体" w:hAnsi="宋体"/>
          <w:color w:val="auto"/>
          <w:sz w:val="24"/>
        </w:rPr>
        <w:outlineLvl w:val="1"/>
      </w:pPr>
      <w:r/>
      <w:bookmarkStart w:id="227" w:name="_Toc226337223"/>
      <w:r/>
      <w:bookmarkStart w:id="228" w:name="_Toc226309771"/>
      <w:r/>
      <w:bookmarkStart w:id="229" w:name="_Toc520356151"/>
      <w:r/>
      <w:bookmarkStart w:id="230" w:name="_Toc164608641"/>
      <w:r/>
      <w:bookmarkStart w:id="231" w:name="_Toc226965800"/>
      <w:r/>
      <w:bookmarkStart w:id="232" w:name="_Toc164229368"/>
      <w:r/>
      <w:bookmarkStart w:id="233" w:name="_Toc151193915"/>
      <w:r/>
      <w:bookmarkStart w:id="234" w:name="_Toc142311029"/>
      <w:r/>
      <w:bookmarkStart w:id="235" w:name="_Toc264969217"/>
      <w:r/>
      <w:bookmarkStart w:id="236" w:name="_Toc150774627"/>
      <w:r/>
      <w:bookmarkStart w:id="237" w:name="_Toc164229222"/>
      <w:r/>
      <w:bookmarkStart w:id="238" w:name="_Toc151190154"/>
      <w:r/>
      <w:bookmarkStart w:id="239" w:name="_Toc151193769"/>
      <w:r/>
      <w:bookmarkStart w:id="240" w:name="_Toc127151527"/>
      <w:r/>
      <w:bookmarkStart w:id="241" w:name="_Toc516367021"/>
      <w:r/>
      <w:bookmarkStart w:id="242" w:name="_Toc305158795"/>
      <w:r/>
      <w:bookmarkStart w:id="243" w:name="_Toc150480765"/>
      <w:r/>
      <w:bookmarkStart w:id="244" w:name="_Toc195842892"/>
      <w:r/>
      <w:bookmarkStart w:id="245" w:name="_Toc150509278"/>
      <w:r/>
      <w:bookmarkStart w:id="246" w:name="_Toc164608796"/>
      <w:r/>
      <w:bookmarkStart w:id="247" w:name="_Toc265228365"/>
      <w:r/>
      <w:bookmarkStart w:id="248" w:name="_Toc164351621"/>
      <w:r/>
      <w:bookmarkStart w:id="249" w:name="_Toc305158869"/>
      <w:r/>
      <w:bookmarkStart w:id="250" w:name="_Toc127151728"/>
      <w:r/>
      <w:bookmarkStart w:id="251" w:name="_Toc151193625"/>
      <w:r/>
      <w:bookmarkStart w:id="252" w:name="_Toc127161441"/>
      <w:r/>
      <w:bookmarkStart w:id="253" w:name="_Toc151193841"/>
      <w:r/>
      <w:bookmarkStart w:id="254" w:name="_Toc149720820"/>
      <w:r/>
      <w:bookmarkStart w:id="255" w:name="_Toc150774732"/>
      <w:r/>
      <w:bookmarkStart w:id="256" w:name="_Toc151193697"/>
      <w:r/>
      <w:bookmarkStart w:id="257" w:name="_Toc226965717"/>
      <w:r>
        <w:rPr>
          <w:rFonts w:ascii="宋体" w:hAnsi="宋体"/>
          <w:color w:val="auto"/>
          <w:sz w:val="24"/>
        </w:rPr>
        <w:t xml:space="preserve">投标范围、投标文件中计量单位的使用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ascii="宋体" w:hAnsi="宋体"/>
          <w:color w:val="auto"/>
          <w:sz w:val="24"/>
        </w:rPr>
        <w:t xml:space="preserve">及投标语言</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rPr>
        <w:t xml:space="preserve">无效投标</w:t>
      </w:r>
      <w:r>
        <w:rPr>
          <w:rFonts w:ascii="宋体" w:hAnsi="宋体"/>
          <w:color w:val="auto"/>
          <w:sz w:val="24"/>
        </w:rPr>
        <w:t xml:space="preserve">。</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rFonts w:ascii="宋体" w:hAnsi="宋体"/>
          <w:color w:val="auto"/>
          <w:sz w:val="24"/>
        </w:rPr>
        <w:outlineLvl w:val="1"/>
      </w:pPr>
      <w:r/>
      <w:bookmarkStart w:id="258" w:name="_Ref467306676"/>
      <w:r/>
      <w:bookmarkStart w:id="259" w:name="_Ref467306195"/>
      <w:r/>
      <w:bookmarkStart w:id="260" w:name="_Toc516367022"/>
      <w:r/>
      <w:bookmarkStart w:id="261" w:name="_Toc305158796"/>
      <w:r/>
      <w:bookmarkStart w:id="262" w:name="_Toc520356152"/>
      <w:r/>
      <w:bookmarkStart w:id="263" w:name="_Toc127151528"/>
      <w:r/>
      <w:bookmarkStart w:id="264" w:name="_Toc150774628"/>
      <w:r/>
      <w:bookmarkStart w:id="265" w:name="_Toc265228366"/>
      <w:r/>
      <w:bookmarkStart w:id="266" w:name="_Toc305158870"/>
      <w:r/>
      <w:bookmarkStart w:id="267" w:name="_Toc164608797"/>
      <w:r/>
      <w:bookmarkStart w:id="268" w:name="_Toc127151729"/>
      <w:r/>
      <w:bookmarkStart w:id="269" w:name="_Toc164351622"/>
      <w:r/>
      <w:bookmarkStart w:id="270" w:name="_Toc151190155"/>
      <w:r/>
      <w:bookmarkStart w:id="271" w:name="_Toc150480766"/>
      <w:r/>
      <w:bookmarkStart w:id="272" w:name="_Toc127161442"/>
      <w:r/>
      <w:bookmarkStart w:id="273" w:name="_Toc142311030"/>
      <w:r/>
      <w:bookmarkStart w:id="274" w:name="_Toc164229369"/>
      <w:r/>
      <w:bookmarkStart w:id="275" w:name="_Toc226337224"/>
      <w:r/>
      <w:bookmarkStart w:id="276" w:name="_Toc151193842"/>
      <w:r/>
      <w:bookmarkStart w:id="277" w:name="_Toc164229223"/>
      <w:r/>
      <w:bookmarkStart w:id="278" w:name="_Toc226965718"/>
      <w:r/>
      <w:bookmarkStart w:id="279" w:name="_Toc226965801"/>
      <w:r/>
      <w:bookmarkStart w:id="280" w:name="_Toc149720821"/>
      <w:r/>
      <w:bookmarkStart w:id="281" w:name="_Toc195842893"/>
      <w:r/>
      <w:bookmarkStart w:id="282" w:name="_Toc264969218"/>
      <w:r/>
      <w:bookmarkStart w:id="283" w:name="_Toc226309772"/>
      <w:r/>
      <w:bookmarkStart w:id="284" w:name="_Toc150774733"/>
      <w:r/>
      <w:bookmarkStart w:id="285" w:name="_Toc151193770"/>
      <w:r/>
      <w:bookmarkStart w:id="286" w:name="_Toc151193626"/>
      <w:r/>
      <w:bookmarkStart w:id="287" w:name="_Toc150509279"/>
      <w:r/>
      <w:bookmarkStart w:id="288" w:name="_Toc151193698"/>
      <w:r/>
      <w:bookmarkStart w:id="289" w:name="_Toc151193916"/>
      <w:r/>
      <w:bookmarkStart w:id="290" w:name="_Toc164608642"/>
      <w:r>
        <w:rPr>
          <w:rFonts w:ascii="宋体" w:hAnsi="宋体"/>
          <w:color w:val="auto"/>
          <w:sz w:val="24"/>
        </w:rPr>
        <w:t xml:space="preserve">投标文件</w:t>
      </w:r>
      <w:bookmarkEnd w:id="258"/>
      <w:r/>
      <w:bookmarkEnd w:id="259"/>
      <w:r/>
      <w:bookmarkEnd w:id="260"/>
      <w:r>
        <w:rPr>
          <w:rFonts w:ascii="宋体" w:hAnsi="宋体"/>
          <w:color w:val="auto"/>
          <w:sz w:val="24"/>
        </w:rPr>
        <w:t xml:space="preserve">构成</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10"/>
        </w:numPr>
        <w:ind w:left="1077" w:hanging="720"/>
        <w:spacing w:line="360" w:lineRule="auto"/>
        <w:tabs>
          <w:tab w:val="left" w:pos="1080" w:leader="none"/>
          <w:tab w:val="left" w:pos="2014" w:leader="none"/>
        </w:tabs>
        <w:rPr>
          <w:rFonts w:ascii="宋体" w:hAnsi="宋体"/>
          <w:color w:val="auto"/>
          <w:sz w:val="24"/>
        </w:rPr>
      </w:pPr>
      <w:r/>
      <w:bookmarkStart w:id="291" w:name="_Ref467052588"/>
      <w:r>
        <w:rPr>
          <w:rFonts w:ascii="宋体" w:hAnsi="宋体"/>
          <w:color w:val="auto"/>
          <w:sz w:val="24"/>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对于招标文件中标记了“实质性格式”文件的，</w:t>
      </w:r>
      <w:r>
        <w:rPr>
          <w:rFonts w:ascii="宋体" w:hAnsi="宋体"/>
          <w:color w:val="auto"/>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rPr>
        <w:t xml:space="preserve">否则</w:t>
      </w:r>
      <w:r>
        <w:rPr>
          <w:rFonts w:ascii="宋体" w:hAnsi="宋体"/>
          <w:b/>
          <w:color w:val="auto"/>
          <w:sz w:val="24"/>
        </w:rPr>
        <w:t xml:space="preserve">投标无效</w:t>
      </w:r>
      <w:r>
        <w:rPr>
          <w:rFonts w:ascii="宋体" w:hAnsi="宋体"/>
          <w:color w:val="auto"/>
          <w:sz w:val="24"/>
        </w:rPr>
        <w:t xml:space="preserve">。未标记“实质性格式”的文件和招标文件未提供格式的内容，可由投标人自行编写。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投标人认为应附的其他材料。</w:t>
      </w:r>
      <w:bookmarkEnd w:id="291"/>
      <w:r/>
      <w:r/>
    </w:p>
    <w:p>
      <w:pPr>
        <w:numPr>
          <w:ilvl w:val="0"/>
          <w:numId w:val="10"/>
        </w:numPr>
        <w:ind w:left="357" w:hanging="357"/>
        <w:spacing w:line="360" w:lineRule="auto"/>
        <w:tabs>
          <w:tab w:val="left" w:pos="360" w:leader="none"/>
        </w:tabs>
        <w:rPr>
          <w:rFonts w:ascii="宋体" w:hAnsi="宋体"/>
          <w:color w:val="auto"/>
          <w:sz w:val="24"/>
        </w:rPr>
        <w:outlineLvl w:val="1"/>
      </w:pPr>
      <w:r/>
      <w:bookmarkStart w:id="292" w:name="_Toc150480768"/>
      <w:r/>
      <w:bookmarkStart w:id="293" w:name="_Toc149720823"/>
      <w:r/>
      <w:bookmarkStart w:id="294" w:name="_Toc151190157"/>
      <w:r/>
      <w:bookmarkStart w:id="295" w:name="_Toc150509281"/>
      <w:r/>
      <w:bookmarkStart w:id="296" w:name="_Toc164608644"/>
      <w:r/>
      <w:bookmarkStart w:id="297" w:name="_Toc150774630"/>
      <w:r/>
      <w:bookmarkStart w:id="298" w:name="_Toc151193628"/>
      <w:r/>
      <w:bookmarkStart w:id="299" w:name="_Toc164229371"/>
      <w:r/>
      <w:bookmarkStart w:id="300" w:name="_Toc151193844"/>
      <w:r/>
      <w:bookmarkStart w:id="301" w:name="_Toc127151731"/>
      <w:r/>
      <w:bookmarkStart w:id="302" w:name="_Toc164608799"/>
      <w:r/>
      <w:bookmarkStart w:id="303" w:name="_Toc151193700"/>
      <w:r/>
      <w:bookmarkStart w:id="304" w:name="_Toc127161444"/>
      <w:r/>
      <w:bookmarkStart w:id="305" w:name="_Toc142311032"/>
      <w:r/>
      <w:bookmarkStart w:id="306" w:name="_Toc195842895"/>
      <w:r/>
      <w:bookmarkStart w:id="307" w:name="_Toc164351624"/>
      <w:r/>
      <w:bookmarkStart w:id="308" w:name="_Toc151193772"/>
      <w:r/>
      <w:bookmarkStart w:id="309" w:name="_Toc127151530"/>
      <w:r/>
      <w:bookmarkStart w:id="310" w:name="_Toc520356155"/>
      <w:r/>
      <w:bookmarkStart w:id="311" w:name="_Toc150774735"/>
      <w:r/>
      <w:bookmarkStart w:id="312" w:name="_Toc164229225"/>
      <w:r/>
      <w:bookmarkStart w:id="313" w:name="_Toc151193918"/>
      <w:r>
        <w:rPr>
          <w:rFonts w:ascii="宋体" w:hAnsi="宋体"/>
          <w:color w:val="auto"/>
          <w:sz w:val="24"/>
        </w:rPr>
        <w:t xml:space="preserve">投标报价</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所有投标均以人民币报价。</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投标人的报价应包括为完成本项目所发生的一切费用和税费，招标人将不再支付报价以外的任何费用。</w:t>
      </w:r>
      <w:r>
        <w:rPr>
          <w:rFonts w:hint="eastAsia" w:ascii="宋体" w:hAnsi="宋体"/>
          <w:color w:val="auto"/>
          <w:sz w:val="24"/>
        </w:rPr>
        <w:t xml:space="preserve">投标人的报价应包括但不限于下列内容，《投标人须知资料表》中有特殊规定的，从其规定。</w:t>
      </w:r>
      <w:r/>
    </w:p>
    <w:p>
      <w:pPr>
        <w:numPr>
          <w:ilvl w:val="2"/>
          <w:numId w:val="10"/>
        </w:numPr>
        <w:spacing w:line="360" w:lineRule="auto"/>
        <w:rPr>
          <w:rFonts w:ascii="宋体" w:hAnsi="宋体"/>
          <w:color w:val="auto"/>
          <w:sz w:val="24"/>
        </w:rPr>
      </w:pPr>
      <w:r>
        <w:rPr>
          <w:rFonts w:ascii="宋体" w:hAnsi="宋体"/>
          <w:color w:val="auto"/>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0"/>
        </w:numPr>
        <w:spacing w:line="360" w:lineRule="auto"/>
        <w:rPr>
          <w:rFonts w:ascii="宋体" w:hAnsi="宋体"/>
          <w:color w:val="auto"/>
          <w:sz w:val="24"/>
        </w:rPr>
      </w:pPr>
      <w:r>
        <w:rPr>
          <w:rFonts w:ascii="宋体" w:hAnsi="宋体"/>
          <w:color w:val="auto"/>
          <w:sz w:val="24"/>
        </w:rPr>
        <w:t xml:space="preserve">按照招标文件要求完成本项目的全部相关服务费用。 </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采购人不得向</w:t>
      </w:r>
      <w:r>
        <w:rPr>
          <w:rFonts w:hint="eastAsia" w:ascii="宋体" w:hAnsi="宋体"/>
          <w:color w:val="auto"/>
          <w:sz w:val="24"/>
        </w:rPr>
        <w:t xml:space="preserve">投标人</w:t>
      </w:r>
      <w:r>
        <w:rPr>
          <w:rFonts w:ascii="宋体" w:hAnsi="宋体"/>
          <w:color w:val="auto"/>
          <w:sz w:val="24"/>
        </w:rPr>
        <w:t xml:space="preserve">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投标人不能提供任何有选择性或可调整的报价，否则其</w:t>
      </w:r>
      <w:r>
        <w:rPr>
          <w:rFonts w:ascii="宋体" w:hAnsi="宋体"/>
          <w:b/>
          <w:color w:val="auto"/>
          <w:sz w:val="24"/>
        </w:rPr>
        <w:t xml:space="preserve">投标无效</w:t>
      </w:r>
      <w:r>
        <w:rPr>
          <w:rFonts w:ascii="宋体" w:hAnsi="宋体"/>
          <w:color w:val="auto"/>
          <w:sz w:val="24"/>
        </w:rPr>
        <w:t xml:space="preserve">。</w:t>
      </w:r>
      <w:r/>
    </w:p>
    <w:p>
      <w:pPr>
        <w:numPr>
          <w:ilvl w:val="0"/>
          <w:numId w:val="10"/>
        </w:numPr>
        <w:ind w:left="357" w:hanging="357"/>
        <w:spacing w:line="360" w:lineRule="auto"/>
        <w:tabs>
          <w:tab w:val="left" w:pos="360" w:leader="none"/>
        </w:tabs>
        <w:rPr>
          <w:rFonts w:ascii="宋体" w:hAnsi="宋体"/>
          <w:color w:val="auto"/>
          <w:sz w:val="24"/>
        </w:rPr>
        <w:outlineLvl w:val="1"/>
      </w:pPr>
      <w:r/>
      <w:bookmarkStart w:id="314" w:name="_Toc151193845"/>
      <w:r/>
      <w:bookmarkStart w:id="315" w:name="_Toc142311033"/>
      <w:r/>
      <w:bookmarkStart w:id="316" w:name="_Toc164351625"/>
      <w:r/>
      <w:bookmarkStart w:id="317" w:name="_Toc226965721"/>
      <w:r/>
      <w:bookmarkStart w:id="318" w:name="_Toc264969221"/>
      <w:r/>
      <w:bookmarkStart w:id="319" w:name="_Toc150509282"/>
      <w:r/>
      <w:bookmarkStart w:id="320" w:name="_Toc151193629"/>
      <w:r/>
      <w:bookmarkStart w:id="321" w:name="_Toc150774736"/>
      <w:r/>
      <w:bookmarkStart w:id="322" w:name="_Toc151193919"/>
      <w:r/>
      <w:bookmarkStart w:id="323" w:name="_Toc520356156"/>
      <w:r/>
      <w:bookmarkStart w:id="324" w:name="_Toc226309775"/>
      <w:r/>
      <w:bookmarkStart w:id="325" w:name="_Toc151193773"/>
      <w:r/>
      <w:bookmarkStart w:id="326" w:name="_Toc127161445"/>
      <w:r/>
      <w:bookmarkStart w:id="327" w:name="_Toc151193701"/>
      <w:r/>
      <w:bookmarkStart w:id="328" w:name="_Toc150774631"/>
      <w:r/>
      <w:bookmarkStart w:id="329" w:name="_Toc226337227"/>
      <w:r/>
      <w:bookmarkStart w:id="330" w:name="_Toc164608800"/>
      <w:r/>
      <w:bookmarkStart w:id="331" w:name="_Toc150480769"/>
      <w:r/>
      <w:bookmarkStart w:id="332" w:name="_Toc127151732"/>
      <w:r/>
      <w:bookmarkStart w:id="333" w:name="_Toc149720824"/>
      <w:r/>
      <w:bookmarkStart w:id="334" w:name="_Toc195842896"/>
      <w:r/>
      <w:bookmarkStart w:id="335" w:name="_Toc164608645"/>
      <w:r/>
      <w:bookmarkStart w:id="336" w:name="_Ref467306513"/>
      <w:r/>
      <w:bookmarkStart w:id="337" w:name="_Toc265228369"/>
      <w:r/>
      <w:bookmarkStart w:id="338" w:name="_Toc127151531"/>
      <w:r/>
      <w:bookmarkStart w:id="339" w:name="_Toc164229372"/>
      <w:r/>
      <w:bookmarkStart w:id="340" w:name="_Toc305158799"/>
      <w:r/>
      <w:bookmarkStart w:id="341" w:name="_Toc151190158"/>
      <w:r/>
      <w:bookmarkStart w:id="342" w:name="_Toc226965804"/>
      <w:r/>
      <w:bookmarkStart w:id="343" w:name="_Toc305158873"/>
      <w:r/>
      <w:bookmarkStart w:id="344" w:name="_Toc164229226"/>
      <w:r>
        <w:rPr>
          <w:rFonts w:ascii="宋体" w:hAnsi="宋体"/>
          <w:color w:val="auto"/>
          <w:sz w:val="24"/>
        </w:rPr>
        <w:t xml:space="preserve">投标保证金</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left="357"/>
        <w:spacing w:line="360" w:lineRule="auto"/>
        <w:tabs>
          <w:tab w:val="left" w:pos="360" w:leader="none"/>
        </w:tabs>
        <w:rPr>
          <w:rFonts w:ascii="宋体" w:hAnsi="宋体"/>
          <w:color w:val="auto"/>
          <w:sz w:val="24"/>
        </w:rPr>
        <w:outlineLvl w:val="1"/>
      </w:pPr>
      <w:r>
        <w:rPr>
          <w:rFonts w:hint="eastAsia" w:ascii="宋体" w:hAnsi="宋体"/>
          <w:color w:val="auto"/>
          <w:sz w:val="24"/>
        </w:rPr>
        <w:t xml:space="preserve">根据江苏省和常州市的相关文件规定，免收投标保证金。</w:t>
      </w:r>
      <w:r/>
    </w:p>
    <w:p>
      <w:pPr>
        <w:numPr>
          <w:ilvl w:val="0"/>
          <w:numId w:val="10"/>
        </w:numPr>
        <w:ind w:left="357" w:hanging="357"/>
        <w:spacing w:line="360" w:lineRule="auto"/>
        <w:tabs>
          <w:tab w:val="left" w:pos="360" w:leader="none"/>
        </w:tabs>
        <w:rPr>
          <w:rFonts w:ascii="宋体" w:hAnsi="宋体"/>
          <w:color w:val="auto"/>
          <w:sz w:val="24"/>
        </w:rPr>
        <w:outlineLvl w:val="1"/>
      </w:pPr>
      <w:r/>
      <w:bookmarkStart w:id="345" w:name="_Toc150774632"/>
      <w:r/>
      <w:bookmarkStart w:id="346" w:name="_Toc164608646"/>
      <w:r/>
      <w:bookmarkStart w:id="347" w:name="_Toc226965805"/>
      <w:r/>
      <w:bookmarkStart w:id="348" w:name="_Toc151193920"/>
      <w:r/>
      <w:bookmarkStart w:id="349" w:name="_Toc149720825"/>
      <w:r/>
      <w:bookmarkStart w:id="350" w:name="_Toc265228370"/>
      <w:r/>
      <w:bookmarkStart w:id="351" w:name="_Toc150774737"/>
      <w:r/>
      <w:bookmarkStart w:id="352" w:name="_Toc226965722"/>
      <w:r/>
      <w:bookmarkStart w:id="353" w:name="_Toc305158800"/>
      <w:r/>
      <w:bookmarkStart w:id="354" w:name="_Toc151193846"/>
      <w:r/>
      <w:bookmarkStart w:id="355" w:name="_Toc164229227"/>
      <w:r/>
      <w:bookmarkStart w:id="356" w:name="_Toc127151532"/>
      <w:r/>
      <w:bookmarkStart w:id="357" w:name="_Toc226337228"/>
      <w:r/>
      <w:bookmarkStart w:id="358" w:name="_Toc151193702"/>
      <w:r/>
      <w:bookmarkStart w:id="359" w:name="_Toc264969222"/>
      <w:r/>
      <w:bookmarkStart w:id="360" w:name="_Toc127151733"/>
      <w:r/>
      <w:bookmarkStart w:id="361" w:name="_Toc164351626"/>
      <w:r/>
      <w:bookmarkStart w:id="362" w:name="_Toc151190159"/>
      <w:r/>
      <w:bookmarkStart w:id="363" w:name="_Toc164229373"/>
      <w:r/>
      <w:bookmarkStart w:id="364" w:name="_Toc305158874"/>
      <w:r/>
      <w:bookmarkStart w:id="365" w:name="_Toc151193774"/>
      <w:r/>
      <w:bookmarkStart w:id="366" w:name="_Toc142311034"/>
      <w:r/>
      <w:bookmarkStart w:id="367" w:name="_Toc520356157"/>
      <w:r/>
      <w:bookmarkStart w:id="368" w:name="_Toc164608801"/>
      <w:r/>
      <w:bookmarkStart w:id="369" w:name="_Toc127161446"/>
      <w:r/>
      <w:bookmarkStart w:id="370" w:name="_Toc151193630"/>
      <w:r/>
      <w:bookmarkStart w:id="371" w:name="_Toc150509283"/>
      <w:r/>
      <w:bookmarkStart w:id="372" w:name="_Toc226309776"/>
      <w:r/>
      <w:bookmarkStart w:id="373" w:name="_Toc150480770"/>
      <w:r/>
      <w:bookmarkStart w:id="374" w:name="_Toc195842897"/>
      <w:r>
        <w:rPr>
          <w:rFonts w:ascii="宋体" w:hAnsi="宋体"/>
          <w:color w:val="auto"/>
          <w:sz w:val="24"/>
        </w:rPr>
        <w:t xml:space="preserve">投标有效期</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投标</w:t>
      </w:r>
      <w:r>
        <w:rPr>
          <w:rFonts w:hint="eastAsia" w:ascii="宋体" w:hAnsi="宋体"/>
          <w:color w:val="auto"/>
          <w:sz w:val="24"/>
        </w:rPr>
        <w:t xml:space="preserve">文件</w:t>
      </w:r>
      <w:r>
        <w:rPr>
          <w:rFonts w:ascii="宋体" w:hAnsi="宋体"/>
          <w:color w:val="auto"/>
          <w:sz w:val="24"/>
        </w:rPr>
        <w:t xml:space="preserve">应在本招标文件《投标人须知资料表》中规定的投标有效期内保持有效，投标有效期少于招标文件规定期限的，其</w:t>
      </w:r>
      <w:r>
        <w:rPr>
          <w:rFonts w:ascii="宋体" w:hAnsi="宋体"/>
          <w:b/>
          <w:color w:val="auto"/>
          <w:sz w:val="24"/>
        </w:rPr>
        <w:t xml:space="preserve">投标无效</w:t>
      </w:r>
      <w:r>
        <w:rPr>
          <w:rFonts w:ascii="宋体" w:hAnsi="宋体"/>
          <w:color w:val="auto"/>
          <w:sz w:val="24"/>
        </w:rPr>
        <w:t xml:space="preserve">。</w:t>
      </w:r>
      <w:r/>
    </w:p>
    <w:p>
      <w:pPr>
        <w:numPr>
          <w:ilvl w:val="0"/>
          <w:numId w:val="10"/>
        </w:numPr>
        <w:ind w:left="357" w:hanging="357"/>
        <w:spacing w:line="360" w:lineRule="auto"/>
        <w:tabs>
          <w:tab w:val="left" w:pos="360" w:leader="none"/>
        </w:tabs>
        <w:rPr>
          <w:rFonts w:ascii="宋体" w:hAnsi="宋体"/>
          <w:color w:val="auto"/>
          <w:sz w:val="24"/>
        </w:rPr>
        <w:outlineLvl w:val="1"/>
      </w:pPr>
      <w:r/>
      <w:bookmarkStart w:id="375" w:name="_Toc127151533"/>
      <w:r/>
      <w:bookmarkStart w:id="376" w:name="_Toc164351627"/>
      <w:r/>
      <w:bookmarkStart w:id="377" w:name="_Toc164608802"/>
      <w:r/>
      <w:bookmarkStart w:id="378" w:name="_Toc305158875"/>
      <w:r/>
      <w:bookmarkStart w:id="379" w:name="_Toc127151734"/>
      <w:r/>
      <w:bookmarkStart w:id="380" w:name="_Toc142311035"/>
      <w:r/>
      <w:bookmarkStart w:id="381" w:name="_Toc164229374"/>
      <w:r/>
      <w:bookmarkStart w:id="382" w:name="_Toc151193847"/>
      <w:r/>
      <w:bookmarkStart w:id="383" w:name="_Toc305158801"/>
      <w:r/>
      <w:bookmarkStart w:id="384" w:name="_Toc226337229"/>
      <w:r/>
      <w:bookmarkStart w:id="385" w:name="_Toc195842898"/>
      <w:r/>
      <w:bookmarkStart w:id="386" w:name="_Toc150774738"/>
      <w:r/>
      <w:bookmarkStart w:id="387" w:name="_Toc151193775"/>
      <w:r/>
      <w:bookmarkStart w:id="388" w:name="_Toc265228371"/>
      <w:r/>
      <w:bookmarkStart w:id="389" w:name="_Toc150509284"/>
      <w:r/>
      <w:bookmarkStart w:id="390" w:name="_Toc264969223"/>
      <w:r/>
      <w:bookmarkStart w:id="391" w:name="_Toc226309777"/>
      <w:r/>
      <w:bookmarkStart w:id="392" w:name="_Toc226965723"/>
      <w:r/>
      <w:bookmarkStart w:id="393" w:name="_Toc150774633"/>
      <w:r/>
      <w:bookmarkStart w:id="394" w:name="_Toc149720826"/>
      <w:r/>
      <w:bookmarkStart w:id="395" w:name="_Toc151193703"/>
      <w:r/>
      <w:bookmarkStart w:id="396" w:name="_Toc164608647"/>
      <w:r/>
      <w:bookmarkStart w:id="397" w:name="_Toc164229228"/>
      <w:r/>
      <w:bookmarkStart w:id="398" w:name="_Toc226965806"/>
      <w:r/>
      <w:bookmarkStart w:id="399" w:name="_Toc520356158"/>
      <w:r/>
      <w:bookmarkStart w:id="400" w:name="_Toc151193921"/>
      <w:r/>
      <w:bookmarkStart w:id="401" w:name="_Toc151193631"/>
      <w:r/>
      <w:bookmarkStart w:id="402" w:name="_Toc150480771"/>
      <w:r/>
      <w:bookmarkStart w:id="403" w:name="_Toc127161447"/>
      <w:r/>
      <w:bookmarkStart w:id="404" w:name="_Toc151190160"/>
      <w:r>
        <w:rPr>
          <w:rFonts w:ascii="宋体" w:hAnsi="宋体"/>
          <w:color w:val="auto"/>
          <w:sz w:val="24"/>
        </w:rPr>
        <w:t xml:space="preserve">投标文件的签署</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ascii="宋体" w:hAnsi="宋体"/>
          <w:color w:val="auto"/>
          <w:sz w:val="24"/>
        </w:rPr>
        <w:t xml:space="preserve">、加盖公章</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bookmarkStart w:id="405" w:name="_Toc226337230"/>
      <w:r/>
      <w:bookmarkStart w:id="406" w:name="_Toc150509285"/>
      <w:r/>
      <w:bookmarkStart w:id="407" w:name="_Toc305158876"/>
      <w:r/>
      <w:bookmarkStart w:id="408" w:name="_Toc151193848"/>
      <w:r/>
      <w:bookmarkStart w:id="409" w:name="_Toc226965724"/>
      <w:r/>
      <w:bookmarkStart w:id="410" w:name="_Toc226309778"/>
      <w:r/>
      <w:bookmarkStart w:id="411" w:name="_Toc151193632"/>
      <w:r/>
      <w:bookmarkStart w:id="412" w:name="_Toc150480772"/>
      <w:r/>
      <w:bookmarkStart w:id="413" w:name="_Toc151193776"/>
      <w:r/>
      <w:bookmarkStart w:id="414" w:name="_Toc226965807"/>
      <w:r/>
      <w:bookmarkStart w:id="415" w:name="_Toc520356159"/>
      <w:r/>
      <w:bookmarkStart w:id="416" w:name="_Toc150774739"/>
      <w:r/>
      <w:bookmarkStart w:id="417" w:name="_Toc265228372"/>
      <w:r/>
      <w:bookmarkStart w:id="418" w:name="_Toc151190161"/>
      <w:r/>
      <w:bookmarkStart w:id="419" w:name="_Toc151193922"/>
      <w:r/>
      <w:bookmarkStart w:id="420" w:name="_Toc142311036"/>
      <w:r/>
      <w:bookmarkStart w:id="421" w:name="_Toc150774634"/>
      <w:r/>
      <w:bookmarkStart w:id="422" w:name="_Toc264969224"/>
      <w:r/>
      <w:bookmarkStart w:id="423" w:name="_Toc305158802"/>
      <w:r/>
      <w:bookmarkStart w:id="424" w:name="_Toc195842899"/>
      <w:r/>
      <w:bookmarkStart w:id="425" w:name="_Toc151193704"/>
      <w:r/>
      <w:bookmarkStart w:id="426" w:name="_Toc127151534"/>
      <w:r>
        <w:rPr>
          <w:rFonts w:ascii="宋体" w:hAnsi="宋体"/>
          <w:color w:val="auto"/>
          <w:sz w:val="24"/>
        </w:rPr>
        <w:t xml:space="preserve">招标文件要求签字的内容（如授权委托书等），</w:t>
      </w:r>
      <w:r>
        <w:rPr>
          <w:rFonts w:hint="eastAsia" w:ascii="宋体" w:hAnsi="宋体"/>
          <w:color w:val="auto"/>
          <w:sz w:val="24"/>
        </w:rPr>
        <w:t xml:space="preserve">可以使用电子签章或使用原件的电子件（电子件指扫描件、照片等形式电子文件）；要求</w:t>
      </w:r>
      <w:r>
        <w:rPr>
          <w:rFonts w:ascii="宋体" w:hAnsi="宋体"/>
          <w:color w:val="auto"/>
          <w:sz w:val="24"/>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招标文件要求加盖公章的内容，</w:t>
      </w:r>
      <w:r>
        <w:rPr>
          <w:rFonts w:hint="eastAsia" w:ascii="宋体" w:hAnsi="宋体"/>
          <w:color w:val="auto"/>
          <w:sz w:val="24"/>
        </w:rPr>
        <w:t xml:space="preserve">一般</w:t>
      </w:r>
      <w:r>
        <w:rPr>
          <w:rFonts w:ascii="宋体" w:hAnsi="宋体"/>
          <w:color w:val="auto"/>
          <w:sz w:val="24"/>
        </w:rPr>
        <w:t xml:space="preserve">通过投标文件编制工具加盖电子签章。</w:t>
      </w:r>
      <w:r/>
    </w:p>
    <w:p>
      <w:pPr>
        <w:ind w:left="357"/>
        <w:spacing w:line="360" w:lineRule="auto"/>
        <w:tabs>
          <w:tab w:val="left" w:pos="900" w:leader="none"/>
          <w:tab w:val="left" w:pos="1080" w:leader="none"/>
        </w:tabs>
        <w:rPr>
          <w:rFonts w:ascii="宋体" w:hAnsi="宋体"/>
          <w:color w:val="auto"/>
        </w:rPr>
      </w:pPr>
      <w:r>
        <w:rPr>
          <w:rFonts w:ascii="宋体" w:hAnsi="宋体"/>
          <w:color w:val="auto"/>
        </w:rPr>
      </w:r>
      <w:r/>
    </w:p>
    <w:p>
      <w:pPr>
        <w:pStyle w:val="854"/>
        <w:spacing w:before="0" w:line="360" w:lineRule="auto"/>
        <w:rPr>
          <w:rFonts w:ascii="宋体" w:hAnsi="宋体" w:eastAsia="宋体"/>
          <w:color w:val="auto"/>
          <w:sz w:val="28"/>
        </w:rPr>
      </w:pPr>
      <w:r>
        <w:rPr>
          <w:rFonts w:ascii="宋体" w:hAnsi="宋体" w:eastAsia="宋体"/>
          <w:color w:val="auto"/>
          <w:sz w:val="28"/>
        </w:rPr>
        <w:t xml:space="preserve">四   投标文件的提交</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numPr>
          <w:ilvl w:val="0"/>
          <w:numId w:val="10"/>
        </w:numPr>
        <w:ind w:left="357" w:hanging="357"/>
        <w:spacing w:line="360" w:lineRule="auto"/>
        <w:tabs>
          <w:tab w:val="left" w:pos="360" w:leader="none"/>
        </w:tabs>
        <w:rPr>
          <w:rFonts w:ascii="宋体" w:hAnsi="宋体"/>
          <w:color w:val="auto"/>
          <w:sz w:val="24"/>
        </w:rPr>
        <w:outlineLvl w:val="1"/>
      </w:pPr>
      <w:r/>
      <w:bookmarkStart w:id="427" w:name="_Toc149720828"/>
      <w:r/>
      <w:bookmarkStart w:id="428" w:name="_Toc520356160"/>
      <w:r/>
      <w:bookmarkStart w:id="429" w:name="_Toc151193705"/>
      <w:r/>
      <w:bookmarkStart w:id="430" w:name="_Toc164351629"/>
      <w:r/>
      <w:bookmarkStart w:id="431" w:name="_Toc142311037"/>
      <w:r/>
      <w:bookmarkStart w:id="432" w:name="_Toc226965725"/>
      <w:r/>
      <w:bookmarkStart w:id="433" w:name="_Toc164608649"/>
      <w:r/>
      <w:bookmarkStart w:id="434" w:name="_Toc150774740"/>
      <w:r/>
      <w:bookmarkStart w:id="435" w:name="_Toc150480773"/>
      <w:r/>
      <w:bookmarkStart w:id="436" w:name="_Toc127151736"/>
      <w:r/>
      <w:bookmarkStart w:id="437" w:name="_Toc305158877"/>
      <w:r/>
      <w:bookmarkStart w:id="438" w:name="_Toc127161449"/>
      <w:r/>
      <w:bookmarkStart w:id="439" w:name="_Toc305158803"/>
      <w:r/>
      <w:bookmarkStart w:id="440" w:name="_Toc151190162"/>
      <w:r/>
      <w:bookmarkStart w:id="441" w:name="_Toc164229230"/>
      <w:r/>
      <w:bookmarkStart w:id="442" w:name="_Toc151193633"/>
      <w:r/>
      <w:bookmarkStart w:id="443" w:name="_Toc150774635"/>
      <w:r/>
      <w:bookmarkStart w:id="444" w:name="_Toc151193777"/>
      <w:r/>
      <w:bookmarkStart w:id="445" w:name="_Toc226337231"/>
      <w:r/>
      <w:bookmarkStart w:id="446" w:name="_Toc226309779"/>
      <w:r/>
      <w:bookmarkStart w:id="447" w:name="_Toc265228373"/>
      <w:r/>
      <w:bookmarkStart w:id="448" w:name="_Toc195842900"/>
      <w:r/>
      <w:bookmarkStart w:id="449" w:name="_Toc264969225"/>
      <w:r/>
      <w:bookmarkStart w:id="450" w:name="_Toc127151535"/>
      <w:r/>
      <w:bookmarkStart w:id="451" w:name="_Toc164608804"/>
      <w:r/>
      <w:bookmarkStart w:id="452" w:name="_Toc151193923"/>
      <w:r/>
      <w:bookmarkStart w:id="453" w:name="_Toc151193849"/>
      <w:r/>
      <w:bookmarkStart w:id="454" w:name="_Toc226965808"/>
      <w:r/>
      <w:bookmarkStart w:id="455" w:name="_Toc164229376"/>
      <w:r/>
      <w:bookmarkStart w:id="456" w:name="_Toc150509286"/>
      <w:r>
        <w:rPr>
          <w:rFonts w:ascii="宋体" w:hAnsi="宋体"/>
          <w:color w:val="auto"/>
          <w:sz w:val="24"/>
        </w:rPr>
        <w:t xml:space="preserve">投标文件的</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宋体" w:hAnsi="宋体"/>
          <w:color w:val="auto"/>
          <w:sz w:val="24"/>
        </w:rPr>
        <w:t xml:space="preserve">提交</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本项目使用</w:t>
      </w:r>
      <w:r>
        <w:rPr>
          <w:rFonts w:hint="eastAsia" w:ascii="宋体" w:hAnsi="宋体"/>
          <w:color w:val="auto"/>
          <w:sz w:val="24"/>
        </w:rPr>
        <w:t xml:space="preserve">“苏采云”政府采购一体化平台 </w:t>
      </w:r>
      <w:r>
        <w:rPr>
          <w:rFonts w:ascii="宋体" w:hAnsi="宋体"/>
          <w:color w:val="auto"/>
          <w:sz w:val="24"/>
        </w:rPr>
        <w:t xml:space="preserve">。投标人根据招标文件及</w:t>
      </w:r>
      <w:r>
        <w:rPr>
          <w:rFonts w:hint="eastAsia" w:ascii="宋体" w:hAnsi="宋体"/>
          <w:color w:val="auto"/>
          <w:sz w:val="24"/>
        </w:rPr>
        <w:t xml:space="preserve">“苏采云”政府采购一体化平台 投标人</w:t>
      </w:r>
      <w:r>
        <w:rPr>
          <w:rFonts w:ascii="宋体" w:hAnsi="宋体"/>
          <w:color w:val="auto"/>
          <w:sz w:val="24"/>
        </w:rPr>
        <w:t xml:space="preserve">操作手册要求编制、生成并提交电子投标文件。</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采购人及采购代理机构拒绝接受通过</w:t>
      </w:r>
      <w:r>
        <w:rPr>
          <w:rFonts w:hint="eastAsia" w:ascii="宋体" w:hAnsi="宋体"/>
          <w:color w:val="auto"/>
          <w:sz w:val="24"/>
        </w:rPr>
        <w:t xml:space="preserve">“苏采云”政府采购一体化平台 </w:t>
      </w:r>
      <w:r>
        <w:rPr>
          <w:rFonts w:ascii="宋体" w:hAnsi="宋体"/>
          <w:color w:val="auto"/>
          <w:sz w:val="24"/>
        </w:rPr>
        <w:t xml:space="preserve">以外任何形式提交的投标文件。</w:t>
      </w:r>
      <w:r/>
    </w:p>
    <w:p>
      <w:pPr>
        <w:numPr>
          <w:ilvl w:val="0"/>
          <w:numId w:val="10"/>
        </w:numPr>
        <w:ind w:left="357" w:hanging="357"/>
        <w:spacing w:line="360" w:lineRule="auto"/>
        <w:tabs>
          <w:tab w:val="left" w:pos="360" w:leader="none"/>
        </w:tabs>
        <w:rPr>
          <w:rFonts w:ascii="宋体" w:hAnsi="宋体"/>
          <w:color w:val="auto"/>
          <w:sz w:val="24"/>
        </w:rPr>
        <w:outlineLvl w:val="1"/>
      </w:pPr>
      <w:r/>
      <w:bookmarkStart w:id="457" w:name="_Toc164351630"/>
      <w:r/>
      <w:bookmarkStart w:id="458" w:name="_Toc164229231"/>
      <w:r/>
      <w:bookmarkStart w:id="459" w:name="_Toc142311038"/>
      <w:r/>
      <w:bookmarkStart w:id="460" w:name="_Toc151190163"/>
      <w:r/>
      <w:bookmarkStart w:id="461" w:name="_Toc150480774"/>
      <w:r/>
      <w:bookmarkStart w:id="462" w:name="_Toc520356161"/>
      <w:r/>
      <w:bookmarkStart w:id="463" w:name="_Toc150774741"/>
      <w:r/>
      <w:bookmarkStart w:id="464" w:name="_Toc151193706"/>
      <w:r/>
      <w:bookmarkStart w:id="465" w:name="_Toc195842901"/>
      <w:r/>
      <w:bookmarkStart w:id="466" w:name="_Toc151193634"/>
      <w:r/>
      <w:bookmarkStart w:id="467" w:name="_Toc164608650"/>
      <w:r/>
      <w:bookmarkStart w:id="468" w:name="_Toc164229377"/>
      <w:r/>
      <w:bookmarkStart w:id="469" w:name="_Toc127161450"/>
      <w:r/>
      <w:bookmarkStart w:id="470" w:name="_Toc151193924"/>
      <w:r/>
      <w:bookmarkStart w:id="471" w:name="_Toc305158804"/>
      <w:r/>
      <w:bookmarkStart w:id="472" w:name="_Toc151193850"/>
      <w:r/>
      <w:bookmarkStart w:id="473" w:name="_Toc264969226"/>
      <w:r/>
      <w:bookmarkStart w:id="474" w:name="_Toc151193778"/>
      <w:r/>
      <w:bookmarkStart w:id="475" w:name="_Toc164608805"/>
      <w:r/>
      <w:bookmarkStart w:id="476" w:name="_Toc150774636"/>
      <w:r/>
      <w:bookmarkStart w:id="477" w:name="_Toc127151536"/>
      <w:r/>
      <w:bookmarkStart w:id="478" w:name="_Toc226965809"/>
      <w:r/>
      <w:bookmarkStart w:id="479" w:name="_Toc226965726"/>
      <w:r/>
      <w:bookmarkStart w:id="480" w:name="_Toc150509287"/>
      <w:r/>
      <w:bookmarkStart w:id="481" w:name="_Toc305158878"/>
      <w:r/>
      <w:bookmarkStart w:id="482" w:name="_Toc127151737"/>
      <w:r/>
      <w:bookmarkStart w:id="483" w:name="_Toc226337232"/>
      <w:r/>
      <w:bookmarkStart w:id="484" w:name="_Toc265228374"/>
      <w:r/>
      <w:bookmarkStart w:id="485" w:name="_Toc226309780"/>
      <w:r/>
      <w:bookmarkStart w:id="486" w:name="_Toc149720829"/>
      <w:r>
        <w:rPr>
          <w:rFonts w:ascii="宋体" w:hAnsi="宋体"/>
          <w:color w:val="auto"/>
          <w:sz w:val="24"/>
        </w:rPr>
        <w:t xml:space="preserve">投标截止</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ascii="宋体" w:hAnsi="宋体"/>
          <w:color w:val="auto"/>
          <w:sz w:val="24"/>
        </w:rPr>
        <w:t xml:space="preserve">时间</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投标人应在招标文件要求提交投标文件截止时间前，将电子投标文件提交至</w:t>
      </w:r>
      <w:r>
        <w:rPr>
          <w:rFonts w:hint="eastAsia" w:ascii="宋体" w:hAnsi="宋体"/>
          <w:color w:val="auto"/>
          <w:sz w:val="24"/>
        </w:rPr>
        <w:t xml:space="preserve">“苏采云”政府采购一体化平台 </w:t>
      </w:r>
      <w:r>
        <w:rPr>
          <w:rFonts w:ascii="宋体" w:hAnsi="宋体"/>
          <w:color w:val="auto"/>
          <w:sz w:val="24"/>
        </w:rPr>
        <w:t xml:space="preserve">。</w:t>
      </w:r>
      <w:r/>
    </w:p>
    <w:p>
      <w:pPr>
        <w:numPr>
          <w:ilvl w:val="0"/>
          <w:numId w:val="10"/>
        </w:numPr>
        <w:ind w:left="357" w:hanging="357"/>
        <w:spacing w:line="360" w:lineRule="auto"/>
        <w:tabs>
          <w:tab w:val="left" w:pos="360" w:leader="none"/>
        </w:tabs>
        <w:rPr>
          <w:rFonts w:ascii="宋体" w:hAnsi="宋体"/>
          <w:color w:val="auto"/>
          <w:sz w:val="24"/>
        </w:rPr>
        <w:outlineLvl w:val="1"/>
      </w:pPr>
      <w:r/>
      <w:bookmarkStart w:id="487" w:name="_Toc142311039"/>
      <w:r/>
      <w:bookmarkStart w:id="488" w:name="_Toc127151738"/>
      <w:r/>
      <w:bookmarkStart w:id="489" w:name="_Toc127161451"/>
      <w:r/>
      <w:bookmarkStart w:id="490" w:name="_Toc151193635"/>
      <w:r/>
      <w:bookmarkStart w:id="491" w:name="_Toc149720830"/>
      <w:r/>
      <w:bookmarkStart w:id="492" w:name="_Toc151193925"/>
      <w:r/>
      <w:bookmarkStart w:id="493" w:name="_Toc150774742"/>
      <w:r/>
      <w:bookmarkStart w:id="494" w:name="_Toc164608651"/>
      <w:r/>
      <w:bookmarkStart w:id="495" w:name="_Toc164229232"/>
      <w:r/>
      <w:bookmarkStart w:id="496" w:name="_Toc226309781"/>
      <w:r/>
      <w:bookmarkStart w:id="497" w:name="_Toc164608806"/>
      <w:r/>
      <w:bookmarkStart w:id="498" w:name="_Toc164229378"/>
      <w:r/>
      <w:bookmarkStart w:id="499" w:name="_Toc150774637"/>
      <w:r/>
      <w:bookmarkStart w:id="500" w:name="_Toc226965810"/>
      <w:r/>
      <w:bookmarkStart w:id="501" w:name="_Toc265228375"/>
      <w:r/>
      <w:bookmarkStart w:id="502" w:name="_Toc150480775"/>
      <w:r/>
      <w:bookmarkStart w:id="503" w:name="_Toc226965727"/>
      <w:r/>
      <w:bookmarkStart w:id="504" w:name="_Toc226337233"/>
      <w:r/>
      <w:bookmarkStart w:id="505" w:name="_Toc305158805"/>
      <w:r/>
      <w:bookmarkStart w:id="506" w:name="_Toc195842902"/>
      <w:r/>
      <w:bookmarkStart w:id="507" w:name="_Toc520356162"/>
      <w:r/>
      <w:bookmarkStart w:id="508" w:name="_Toc127151537"/>
      <w:r/>
      <w:bookmarkStart w:id="509" w:name="_Toc151193851"/>
      <w:r/>
      <w:bookmarkStart w:id="510" w:name="_Toc150509288"/>
      <w:r/>
      <w:bookmarkStart w:id="511" w:name="_Toc151190164"/>
      <w:r/>
      <w:bookmarkStart w:id="512" w:name="_Toc164351631"/>
      <w:r/>
      <w:bookmarkStart w:id="513" w:name="_Toc305158879"/>
      <w:r/>
      <w:bookmarkStart w:id="514" w:name="_Toc264969227"/>
      <w:r/>
      <w:bookmarkStart w:id="515" w:name="_Toc151193779"/>
      <w:r/>
      <w:bookmarkStart w:id="516" w:name="_Toc151193707"/>
      <w:r>
        <w:rPr>
          <w:rFonts w:ascii="宋体" w:hAnsi="宋体"/>
          <w:color w:val="auto"/>
          <w:sz w:val="24"/>
        </w:rPr>
        <w:t xml:space="preserve">投标文件的修改与撤回</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投标截止时间前，投标人可以通过</w:t>
      </w:r>
      <w:r>
        <w:rPr>
          <w:rFonts w:hint="eastAsia" w:ascii="宋体" w:hAnsi="宋体"/>
          <w:color w:val="auto"/>
          <w:sz w:val="24"/>
        </w:rPr>
        <w:t xml:space="preserve">“苏采云”政府采购一体化平台 </w:t>
      </w:r>
      <w:r>
        <w:rPr>
          <w:rFonts w:ascii="宋体" w:hAnsi="宋体"/>
          <w:color w:val="auto"/>
          <w:sz w:val="24"/>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投标人对投标文件的补充、修改的内容应当按照招标文件要求签署、加盖公章，作为投标文件的组成部分。</w:t>
      </w:r>
      <w:r/>
    </w:p>
    <w:p>
      <w:pPr>
        <w:spacing w:line="360" w:lineRule="auto"/>
        <w:rPr>
          <w:rFonts w:ascii="宋体" w:hAnsi="宋体"/>
          <w:color w:val="auto"/>
          <w:sz w:val="24"/>
        </w:rPr>
      </w:pPr>
      <w:r>
        <w:rPr>
          <w:rFonts w:ascii="宋体" w:hAnsi="宋体"/>
          <w:color w:val="auto"/>
          <w:sz w:val="24"/>
        </w:rPr>
      </w:r>
      <w:r/>
    </w:p>
    <w:p>
      <w:pPr>
        <w:pStyle w:val="854"/>
        <w:spacing w:before="0" w:line="360" w:lineRule="auto"/>
        <w:rPr>
          <w:rFonts w:ascii="宋体" w:hAnsi="宋体" w:eastAsia="宋体"/>
          <w:color w:val="auto"/>
          <w:sz w:val="28"/>
        </w:rPr>
      </w:pPr>
      <w:r/>
      <w:bookmarkStart w:id="517" w:name="_Toc520356163"/>
      <w:r/>
      <w:bookmarkStart w:id="518" w:name="_Toc305158806"/>
      <w:r/>
      <w:bookmarkStart w:id="519" w:name="_Toc127151538"/>
      <w:r/>
      <w:bookmarkStart w:id="520" w:name="_Toc151193852"/>
      <w:r/>
      <w:bookmarkStart w:id="521" w:name="_Toc150509289"/>
      <w:r/>
      <w:bookmarkStart w:id="522" w:name="_Toc151190165"/>
      <w:r/>
      <w:bookmarkStart w:id="523" w:name="_Toc265228376"/>
      <w:r/>
      <w:bookmarkStart w:id="524" w:name="_Toc226965811"/>
      <w:r/>
      <w:bookmarkStart w:id="525" w:name="_Toc151193926"/>
      <w:r/>
      <w:bookmarkStart w:id="526" w:name="_Toc226965728"/>
      <w:r/>
      <w:bookmarkStart w:id="527" w:name="_Toc150480776"/>
      <w:r/>
      <w:bookmarkStart w:id="528" w:name="_Toc151193780"/>
      <w:r/>
      <w:bookmarkStart w:id="529" w:name="_Toc142311040"/>
      <w:r/>
      <w:bookmarkStart w:id="530" w:name="_Toc150774638"/>
      <w:r/>
      <w:bookmarkStart w:id="531" w:name="_Toc264969228"/>
      <w:r/>
      <w:bookmarkStart w:id="532" w:name="_Toc195842903"/>
      <w:r/>
      <w:bookmarkStart w:id="533" w:name="_Toc226309782"/>
      <w:r/>
      <w:bookmarkStart w:id="534" w:name="_Toc151193708"/>
      <w:r/>
      <w:bookmarkStart w:id="535" w:name="_Toc151193636"/>
      <w:r/>
      <w:bookmarkStart w:id="536" w:name="_Toc226337234"/>
      <w:r/>
      <w:bookmarkStart w:id="537" w:name="_Toc150774743"/>
      <w:r/>
      <w:bookmarkStart w:id="538" w:name="_Toc305158880"/>
      <w:r>
        <w:rPr>
          <w:rFonts w:ascii="宋体" w:hAnsi="宋体" w:eastAsia="宋体"/>
          <w:color w:val="auto"/>
          <w:sz w:val="28"/>
        </w:rPr>
        <w:t xml:space="preserve">五   开标、资格审查及评标</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10"/>
        </w:numPr>
        <w:ind w:left="357" w:hanging="357"/>
        <w:spacing w:line="360" w:lineRule="auto"/>
        <w:tabs>
          <w:tab w:val="left" w:pos="360" w:leader="none"/>
        </w:tabs>
        <w:rPr>
          <w:rFonts w:ascii="宋体" w:hAnsi="宋体"/>
          <w:color w:val="auto"/>
          <w:sz w:val="24"/>
        </w:rPr>
        <w:outlineLvl w:val="1"/>
      </w:pPr>
      <w:r/>
      <w:bookmarkStart w:id="539" w:name="_Toc149720832"/>
      <w:r/>
      <w:bookmarkStart w:id="540" w:name="_Toc305158881"/>
      <w:r/>
      <w:bookmarkStart w:id="541" w:name="_Toc127151740"/>
      <w:r/>
      <w:bookmarkStart w:id="542" w:name="_Toc150774639"/>
      <w:r/>
      <w:bookmarkStart w:id="543" w:name="_Toc164351633"/>
      <w:r/>
      <w:bookmarkStart w:id="544" w:name="_Toc164608808"/>
      <w:r/>
      <w:bookmarkStart w:id="545" w:name="_Toc127161453"/>
      <w:r/>
      <w:bookmarkStart w:id="546" w:name="_Toc151193927"/>
      <w:r/>
      <w:bookmarkStart w:id="547" w:name="_Toc150509290"/>
      <w:r/>
      <w:bookmarkStart w:id="548" w:name="_Toc305158807"/>
      <w:r/>
      <w:bookmarkStart w:id="549" w:name="_Toc226965729"/>
      <w:r/>
      <w:bookmarkStart w:id="550" w:name="_Toc226309783"/>
      <w:r/>
      <w:bookmarkStart w:id="551" w:name="_Toc142311041"/>
      <w:r/>
      <w:bookmarkStart w:id="552" w:name="_Toc127151539"/>
      <w:r/>
      <w:bookmarkStart w:id="553" w:name="_Toc150480777"/>
      <w:r/>
      <w:bookmarkStart w:id="554" w:name="_Toc164229380"/>
      <w:r/>
      <w:bookmarkStart w:id="555" w:name="_Toc150774744"/>
      <w:r/>
      <w:bookmarkStart w:id="556" w:name="_Toc151193853"/>
      <w:r/>
      <w:bookmarkStart w:id="557" w:name="_Toc520356164"/>
      <w:r/>
      <w:bookmarkStart w:id="558" w:name="_Toc226965812"/>
      <w:r/>
      <w:bookmarkStart w:id="559" w:name="_Toc265228377"/>
      <w:r/>
      <w:bookmarkStart w:id="560" w:name="_Toc151193709"/>
      <w:r/>
      <w:bookmarkStart w:id="561" w:name="_Toc164229234"/>
      <w:r/>
      <w:bookmarkStart w:id="562" w:name="_Toc195842904"/>
      <w:r/>
      <w:bookmarkStart w:id="563" w:name="_Toc151190166"/>
      <w:r/>
      <w:bookmarkStart w:id="564" w:name="_Toc264969229"/>
      <w:r/>
      <w:bookmarkStart w:id="565" w:name="_Toc226337235"/>
      <w:r/>
      <w:bookmarkStart w:id="566" w:name="_Toc151193781"/>
      <w:r/>
      <w:bookmarkStart w:id="567" w:name="_Toc164608653"/>
      <w:r/>
      <w:bookmarkStart w:id="568" w:name="_Toc151193637"/>
      <w:r>
        <w:rPr>
          <w:rFonts w:ascii="宋体" w:hAnsi="宋体"/>
          <w:color w:val="auto"/>
          <w:sz w:val="24"/>
        </w:rPr>
        <w:t xml:space="preserve">开标</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采购人或采购代理机构将按招标文件的规定，在投标截止时间的同一时间和招标文件预先确定的地点组织开标。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本项目开标采用不见面招投标模式</w:t>
      </w:r>
      <w:r>
        <w:rPr>
          <w:rFonts w:hint="eastAsia" w:ascii="宋体" w:hAnsi="宋体"/>
          <w:color w:val="auto"/>
          <w:sz w:val="24"/>
        </w:rPr>
        <w:t xml:space="preserve">，</w:t>
      </w:r>
      <w:r>
        <w:rPr>
          <w:rFonts w:ascii="宋体" w:hAnsi="宋体"/>
          <w:color w:val="auto"/>
          <w:sz w:val="24"/>
        </w:rPr>
        <w:t xml:space="preserve">使用</w:t>
      </w:r>
      <w:r>
        <w:rPr>
          <w:rFonts w:hint="eastAsia" w:ascii="宋体" w:hAnsi="宋体"/>
          <w:color w:val="auto"/>
          <w:sz w:val="24"/>
        </w:rPr>
        <w:t xml:space="preserve">“苏采云”政府采购一体化平台 在线进行开标</w:t>
      </w:r>
      <w:r>
        <w:rPr>
          <w:rFonts w:ascii="宋体" w:hAnsi="宋体"/>
          <w:color w:val="auto"/>
          <w:sz w:val="24"/>
        </w:rPr>
        <w:t xml:space="preserve">。投标人应在规定的时间内对投标文件进行解密，因非系统原因导致的解密失败，视为</w:t>
      </w:r>
      <w:r>
        <w:rPr>
          <w:rFonts w:ascii="宋体" w:hAnsi="宋体"/>
          <w:b/>
          <w:color w:val="auto"/>
          <w:sz w:val="24"/>
        </w:rPr>
        <w:t xml:space="preserve">投标无效</w:t>
      </w:r>
      <w:r>
        <w:rPr>
          <w:rFonts w:ascii="宋体" w:hAnsi="宋体"/>
          <w:color w:val="auto"/>
          <w:sz w:val="24"/>
        </w:rPr>
        <w:t xml:space="preserve">。</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开标过程将使用</w:t>
      </w:r>
      <w:r>
        <w:rPr>
          <w:rFonts w:hint="eastAsia" w:ascii="宋体" w:hAnsi="宋体"/>
          <w:color w:val="auto"/>
          <w:sz w:val="24"/>
        </w:rPr>
        <w:t xml:space="preserve">“苏采云”政府采购一体化平台 公</w:t>
      </w:r>
      <w:r>
        <w:rPr>
          <w:rFonts w:ascii="宋体" w:hAnsi="宋体"/>
          <w:color w:val="auto"/>
          <w:sz w:val="24"/>
        </w:rPr>
        <w:t xml:space="preserve">布投标人名称、投标价格和招标文件规定的需要宣布的其他内容并进行记录，并由参加开标的各投标人代表</w:t>
      </w:r>
      <w:r>
        <w:rPr>
          <w:rFonts w:hint="eastAsia" w:ascii="宋体" w:hAnsi="宋体"/>
          <w:color w:val="auto"/>
          <w:sz w:val="24"/>
        </w:rPr>
        <w:t xml:space="preserve">在规定时间内</w:t>
      </w:r>
      <w:r>
        <w:rPr>
          <w:rFonts w:ascii="宋体" w:hAnsi="宋体"/>
          <w:color w:val="auto"/>
          <w:sz w:val="24"/>
        </w:rPr>
        <w:t xml:space="preserve">确认</w:t>
      </w:r>
      <w:bookmarkStart w:id="569" w:name="_Toc520356165"/>
      <w:r>
        <w:rPr>
          <w:rFonts w:hint="eastAsia" w:ascii="宋体" w:hAnsi="宋体"/>
          <w:color w:val="auto"/>
          <w:sz w:val="24"/>
        </w:rPr>
        <w:t xml:space="preserve">。投标人超过规定时间未确认但是未提出疑义的，系统将视同已确认</w:t>
      </w:r>
      <w:r>
        <w:rPr>
          <w:rFonts w:ascii="宋体" w:hAnsi="宋体"/>
          <w:color w:val="auto"/>
          <w:sz w:val="24"/>
        </w:rPr>
        <w:t xml:space="preserve">。</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投标人代表对开标过程和开标记录有疑义，以及认为采购人、采购代理机构相关工作人员有需要回避的情形的，应当场</w:t>
      </w:r>
      <w:r>
        <w:rPr>
          <w:rFonts w:hint="eastAsia" w:ascii="宋体" w:hAnsi="宋体"/>
          <w:color w:val="auto"/>
          <w:sz w:val="24"/>
        </w:rPr>
        <w:t xml:space="preserve">通过业务系统</w:t>
      </w:r>
      <w:r>
        <w:rPr>
          <w:rFonts w:ascii="宋体" w:hAnsi="宋体"/>
          <w:color w:val="auto"/>
          <w:sz w:val="24"/>
        </w:rPr>
        <w:t xml:space="preserve">提出询问或者回避申请。采购人、采购代理机构对投标人代表提出的询问或者回避申请将及时处理。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投标人不足3家的，不予开标。</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投标人须在开标前使用“验证CA”功能验证本地计算机的控件环境是否正常，并且在开标</w:t>
      </w:r>
      <w:r>
        <w:rPr>
          <w:rFonts w:hint="eastAsia" w:ascii="宋体" w:hAnsi="宋体"/>
          <w:color w:val="auto"/>
          <w:sz w:val="24"/>
        </w:rPr>
        <w:t xml:space="preserve">评审</w:t>
      </w:r>
      <w:r>
        <w:rPr>
          <w:rFonts w:ascii="宋体" w:hAnsi="宋体"/>
          <w:color w:val="auto"/>
          <w:sz w:val="24"/>
        </w:rPr>
        <w:t xml:space="preserve">过程中不可随意更换</w:t>
      </w:r>
      <w:r>
        <w:rPr>
          <w:rFonts w:hint="eastAsia" w:ascii="宋体" w:hAnsi="宋体"/>
          <w:color w:val="auto"/>
          <w:sz w:val="24"/>
        </w:rPr>
        <w:t xml:space="preserve">计算机</w:t>
      </w:r>
      <w:r>
        <w:rPr>
          <w:rFonts w:ascii="宋体" w:hAnsi="宋体"/>
          <w:color w:val="auto"/>
          <w:sz w:val="24"/>
        </w:rPr>
        <w:t xml:space="preserve">，必须使用验证成功的计算机进行操作，否则造成相应后果由投标</w:t>
      </w:r>
      <w:r>
        <w:rPr>
          <w:rFonts w:hint="eastAsia" w:ascii="宋体" w:hAnsi="宋体"/>
          <w:color w:val="auto"/>
          <w:sz w:val="24"/>
        </w:rPr>
        <w:t xml:space="preserve">人</w:t>
      </w:r>
      <w:r>
        <w:rPr>
          <w:rFonts w:ascii="宋体" w:hAnsi="宋体"/>
          <w:color w:val="auto"/>
          <w:sz w:val="24"/>
        </w:rPr>
        <w:t xml:space="preserve">自行承担。本地计算机</w:t>
      </w:r>
      <w:r>
        <w:rPr>
          <w:rFonts w:hint="eastAsia" w:ascii="宋体" w:hAnsi="宋体"/>
          <w:color w:val="auto"/>
          <w:sz w:val="24"/>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hint="eastAsia" w:ascii="宋体" w:hAnsi="宋体"/>
          <w:color w:val="auto"/>
          <w:sz w:val="24"/>
        </w:rPr>
        <w:t xml:space="preserve">因本项目</w:t>
      </w:r>
      <w:r>
        <w:rPr>
          <w:rFonts w:ascii="宋体" w:hAnsi="宋体"/>
          <w:color w:val="auto"/>
          <w:sz w:val="24"/>
        </w:rPr>
        <w:t xml:space="preserve">采用不见面交易的</w:t>
      </w:r>
      <w:r>
        <w:rPr>
          <w:rFonts w:hint="eastAsia" w:ascii="宋体" w:hAnsi="宋体"/>
          <w:color w:val="auto"/>
          <w:sz w:val="24"/>
        </w:rPr>
        <w:t xml:space="preserve">方式</w:t>
      </w:r>
      <w:r>
        <w:rPr>
          <w:rFonts w:ascii="宋体" w:hAnsi="宋体"/>
          <w:color w:val="auto"/>
          <w:sz w:val="24"/>
        </w:rPr>
        <w:t xml:space="preserve">，在</w:t>
      </w:r>
      <w:r>
        <w:rPr>
          <w:rFonts w:hint="eastAsia" w:ascii="宋体" w:hAnsi="宋体"/>
          <w:color w:val="auto"/>
          <w:sz w:val="24"/>
        </w:rPr>
        <w:t xml:space="preserve">开标、评审</w:t>
      </w:r>
      <w:r>
        <w:rPr>
          <w:rFonts w:ascii="宋体" w:hAnsi="宋体"/>
          <w:color w:val="auto"/>
          <w:sz w:val="24"/>
        </w:rPr>
        <w:t xml:space="preserve">过程中，</w:t>
      </w:r>
      <w:r>
        <w:rPr>
          <w:rFonts w:hint="eastAsia" w:ascii="宋体" w:hAnsi="宋体"/>
          <w:color w:val="auto"/>
          <w:sz w:val="24"/>
        </w:rPr>
        <w:t xml:space="preserve">投标人</w:t>
      </w:r>
      <w:r>
        <w:rPr>
          <w:rFonts w:ascii="宋体" w:hAnsi="宋体"/>
          <w:color w:val="auto"/>
          <w:sz w:val="24"/>
        </w:rPr>
        <w:t xml:space="preserve">需</w:t>
      </w:r>
      <w:r>
        <w:rPr>
          <w:rFonts w:hint="eastAsia" w:ascii="宋体" w:hAnsi="宋体"/>
          <w:color w:val="auto"/>
          <w:sz w:val="24"/>
        </w:rPr>
        <w:t xml:space="preserve">要</w:t>
      </w:r>
      <w:r>
        <w:rPr>
          <w:rFonts w:ascii="宋体" w:hAnsi="宋体"/>
          <w:color w:val="auto"/>
          <w:sz w:val="24"/>
        </w:rPr>
        <w:t xml:space="preserve">保持操作计算机前有相关责任人</w:t>
      </w:r>
      <w:r>
        <w:rPr>
          <w:rFonts w:hint="eastAsia" w:ascii="宋体" w:hAnsi="宋体"/>
          <w:color w:val="auto"/>
          <w:sz w:val="24"/>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rPr>
        <w:t xml:space="preserve">。</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hint="eastAsia" w:ascii="宋体" w:hAnsi="宋体"/>
          <w:color w:val="auto"/>
          <w:sz w:val="24"/>
        </w:rPr>
        <w:t xml:space="preserve">如果在</w:t>
      </w:r>
      <w:r>
        <w:rPr>
          <w:rFonts w:ascii="宋体" w:hAnsi="宋体"/>
          <w:color w:val="auto"/>
          <w:sz w:val="24"/>
        </w:rPr>
        <w:t xml:space="preserve">采购</w:t>
      </w:r>
      <w:r>
        <w:rPr>
          <w:rFonts w:hint="eastAsia" w:ascii="宋体" w:hAnsi="宋体"/>
          <w:color w:val="auto"/>
          <w:sz w:val="24"/>
        </w:rPr>
        <w:t xml:space="preserve">活动</w:t>
      </w:r>
      <w:r>
        <w:rPr>
          <w:rFonts w:ascii="宋体" w:hAnsi="宋体"/>
          <w:color w:val="auto"/>
          <w:sz w:val="24"/>
        </w:rPr>
        <w:t xml:space="preserve">过程中出现以下情形，导致</w:t>
      </w:r>
      <w:r>
        <w:rPr>
          <w:rFonts w:hint="eastAsia" w:ascii="宋体" w:hAnsi="宋体"/>
          <w:color w:val="auto"/>
          <w:sz w:val="24"/>
          <w:lang w:bidi="ar"/>
        </w:rPr>
        <w:t xml:space="preserve">“苏采云”政府采购一体化平台 </w:t>
      </w:r>
      <w:r>
        <w:rPr>
          <w:rFonts w:ascii="宋体" w:hAnsi="宋体"/>
          <w:color w:val="auto"/>
          <w:sz w:val="24"/>
        </w:rPr>
        <w:t xml:space="preserve">无法正常运行，或者无法保证</w:t>
      </w:r>
      <w:r>
        <w:rPr>
          <w:rFonts w:hint="eastAsia" w:ascii="宋体" w:hAnsi="宋体"/>
          <w:color w:val="auto"/>
          <w:sz w:val="24"/>
        </w:rPr>
        <w:t xml:space="preserve">本项目采购活动</w:t>
      </w:r>
      <w:r>
        <w:rPr>
          <w:rFonts w:ascii="宋体" w:hAnsi="宋体"/>
          <w:color w:val="auto"/>
          <w:sz w:val="24"/>
        </w:rPr>
        <w:t xml:space="preserve">的公平、公正和安全时，</w:t>
      </w:r>
      <w:r>
        <w:rPr>
          <w:rFonts w:hint="eastAsia" w:ascii="宋体" w:hAnsi="宋体"/>
          <w:color w:val="auto"/>
          <w:sz w:val="24"/>
        </w:rPr>
        <w:t xml:space="preserve">代理机构</w:t>
      </w:r>
      <w:r>
        <w:rPr>
          <w:rFonts w:ascii="宋体" w:hAnsi="宋体"/>
          <w:color w:val="auto"/>
          <w:sz w:val="24"/>
        </w:rPr>
        <w:t xml:space="preserve">可</w:t>
      </w:r>
      <w:r>
        <w:rPr>
          <w:rFonts w:hint="eastAsia" w:ascii="宋体" w:hAnsi="宋体"/>
          <w:color w:val="auto"/>
          <w:sz w:val="24"/>
        </w:rPr>
        <w:t xml:space="preserve">以延缓或者暂停采购活动，情况严重的可以终止采购</w:t>
      </w:r>
      <w:r>
        <w:rPr>
          <w:rFonts w:ascii="宋体" w:hAnsi="宋体"/>
          <w:color w:val="auto"/>
          <w:sz w:val="24"/>
        </w:rPr>
        <w:t xml:space="preserve">活动：</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hint="eastAsia" w:ascii="宋体" w:hAnsi="宋体"/>
          <w:color w:val="auto"/>
          <w:sz w:val="24"/>
        </w:rPr>
        <w:t xml:space="preserve"> 1)</w:t>
      </w:r>
      <w:r>
        <w:rPr>
          <w:rFonts w:ascii="宋体" w:hAnsi="宋体"/>
          <w:color w:val="auto"/>
          <w:sz w:val="24"/>
        </w:rPr>
        <w:t xml:space="preserve">平台</w:t>
      </w:r>
      <w:r>
        <w:rPr>
          <w:rFonts w:hint="eastAsia" w:ascii="宋体" w:hAnsi="宋体"/>
          <w:color w:val="auto"/>
          <w:sz w:val="24"/>
        </w:rPr>
        <w:t xml:space="preserve">系统</w:t>
      </w:r>
      <w:r>
        <w:rPr>
          <w:rFonts w:ascii="宋体" w:hAnsi="宋体"/>
          <w:color w:val="auto"/>
          <w:sz w:val="24"/>
        </w:rPr>
        <w:t xml:space="preserve">发生故障而无法登录访问的；</w:t>
      </w:r>
      <w:r/>
    </w:p>
    <w:p>
      <w:pPr>
        <w:ind w:left="357" w:firstLine="840"/>
        <w:spacing w:line="360" w:lineRule="auto"/>
        <w:tabs>
          <w:tab w:val="left" w:pos="1080" w:leader="none"/>
          <w:tab w:val="left" w:pos="1589" w:leader="none"/>
          <w:tab w:val="left" w:pos="2014" w:leader="none"/>
        </w:tabs>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平台</w:t>
      </w:r>
      <w:r>
        <w:rPr>
          <w:rFonts w:hint="eastAsia" w:ascii="宋体" w:hAnsi="宋体"/>
          <w:color w:val="auto"/>
          <w:sz w:val="24"/>
        </w:rPr>
        <w:t xml:space="preserve">系统</w:t>
      </w:r>
      <w:r>
        <w:rPr>
          <w:rFonts w:ascii="宋体" w:hAnsi="宋体"/>
          <w:color w:val="auto"/>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平台</w:t>
      </w:r>
      <w:r>
        <w:rPr>
          <w:rFonts w:hint="eastAsia" w:ascii="宋体" w:hAnsi="宋体"/>
          <w:color w:val="auto"/>
          <w:sz w:val="24"/>
        </w:rPr>
        <w:t xml:space="preserve">系统</w:t>
      </w:r>
      <w:r>
        <w:rPr>
          <w:rFonts w:ascii="宋体" w:hAnsi="宋体"/>
          <w:color w:val="auto"/>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病毒发作导致平台</w:t>
      </w:r>
      <w:r>
        <w:rPr>
          <w:rFonts w:hint="eastAsia" w:ascii="宋体" w:hAnsi="宋体"/>
          <w:color w:val="auto"/>
          <w:sz w:val="24"/>
        </w:rPr>
        <w:t xml:space="preserve">系统</w:t>
      </w:r>
      <w:r>
        <w:rPr>
          <w:rFonts w:ascii="宋体" w:hAnsi="宋体"/>
          <w:color w:val="auto"/>
          <w:sz w:val="24"/>
        </w:rPr>
        <w:t xml:space="preserve">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rPr>
      </w:pPr>
      <w:r>
        <w:rPr>
          <w:rFonts w:hint="eastAsia" w:ascii="宋体" w:hAnsi="宋体"/>
          <w:color w:val="auto"/>
          <w:sz w:val="24"/>
        </w:rPr>
        <w:t xml:space="preserve">5)</w:t>
      </w:r>
      <w:r>
        <w:rPr>
          <w:rFonts w:ascii="宋体" w:hAnsi="宋体"/>
          <w:color w:val="auto"/>
          <w:sz w:val="24"/>
        </w:rPr>
        <w:t xml:space="preserve">其他无法保证</w:t>
      </w:r>
      <w:r>
        <w:rPr>
          <w:rFonts w:hint="eastAsia" w:ascii="宋体" w:hAnsi="宋体"/>
          <w:color w:val="auto"/>
          <w:sz w:val="24"/>
        </w:rPr>
        <w:t xml:space="preserve">本次采购活动</w:t>
      </w:r>
      <w:r>
        <w:rPr>
          <w:rFonts w:ascii="宋体" w:hAnsi="宋体"/>
          <w:color w:val="auto"/>
          <w:sz w:val="24"/>
        </w:rPr>
        <w:t xml:space="preserve">的公平、公正和安全的情况。</w:t>
      </w:r>
      <w:r/>
    </w:p>
    <w:p>
      <w:pPr>
        <w:ind w:left="1134"/>
        <w:spacing w:line="360" w:lineRule="auto"/>
        <w:tabs>
          <w:tab w:val="left" w:pos="1080" w:leader="none"/>
          <w:tab w:val="left" w:pos="1589" w:leader="none"/>
          <w:tab w:val="left" w:pos="2014" w:leader="none"/>
        </w:tabs>
        <w:rPr>
          <w:rFonts w:ascii="宋体" w:hAnsi="宋体"/>
          <w:color w:val="auto"/>
          <w:sz w:val="24"/>
        </w:rPr>
      </w:pPr>
      <w:r>
        <w:rPr>
          <w:rFonts w:ascii="宋体" w:hAnsi="宋体"/>
          <w:color w:val="auto"/>
          <w:sz w:val="24"/>
        </w:rPr>
        <w:t xml:space="preserve">出现</w:t>
      </w:r>
      <w:r>
        <w:rPr>
          <w:rFonts w:hint="eastAsia" w:ascii="宋体" w:hAnsi="宋体"/>
          <w:color w:val="auto"/>
          <w:sz w:val="24"/>
        </w:rPr>
        <w:t xml:space="preserve">上述</w:t>
      </w:r>
      <w:r>
        <w:rPr>
          <w:rFonts w:ascii="宋体" w:hAnsi="宋体"/>
          <w:color w:val="auto"/>
          <w:sz w:val="24"/>
        </w:rPr>
        <w:t xml:space="preserve">情形，不影响采购</w:t>
      </w:r>
      <w:r>
        <w:rPr>
          <w:rFonts w:hint="eastAsia" w:ascii="宋体" w:hAnsi="宋体"/>
          <w:color w:val="auto"/>
          <w:sz w:val="24"/>
        </w:rPr>
        <w:t xml:space="preserve">活动</w:t>
      </w:r>
      <w:r>
        <w:rPr>
          <w:rFonts w:ascii="宋体" w:hAnsi="宋体"/>
          <w:color w:val="auto"/>
          <w:sz w:val="24"/>
        </w:rPr>
        <w:t xml:space="preserve">公平、公正性的，</w:t>
      </w:r>
      <w:r>
        <w:rPr>
          <w:rFonts w:hint="eastAsia" w:ascii="宋体" w:hAnsi="宋体"/>
          <w:color w:val="auto"/>
          <w:sz w:val="24"/>
        </w:rPr>
        <w:t xml:space="preserve">代理机构</w:t>
      </w:r>
      <w:r>
        <w:rPr>
          <w:rFonts w:ascii="宋体" w:hAnsi="宋体"/>
          <w:color w:val="auto"/>
          <w:sz w:val="24"/>
        </w:rPr>
        <w:t xml:space="preserve">可以待上述情形消除后继续组织</w:t>
      </w:r>
      <w:r>
        <w:rPr>
          <w:rFonts w:hint="eastAsia" w:ascii="宋体" w:hAnsi="宋体"/>
          <w:color w:val="auto"/>
          <w:sz w:val="24"/>
        </w:rPr>
        <w:t xml:space="preserve">不见面</w:t>
      </w:r>
      <w:r>
        <w:rPr>
          <w:rFonts w:ascii="宋体" w:hAnsi="宋体"/>
          <w:color w:val="auto"/>
          <w:sz w:val="24"/>
        </w:rPr>
        <w:t xml:space="preserve">交易</w:t>
      </w:r>
      <w:r>
        <w:rPr>
          <w:rFonts w:hint="eastAsia" w:ascii="宋体" w:hAnsi="宋体"/>
          <w:color w:val="auto"/>
          <w:sz w:val="24"/>
        </w:rPr>
        <w:t xml:space="preserve">采购</w:t>
      </w:r>
      <w:r>
        <w:rPr>
          <w:rFonts w:ascii="宋体" w:hAnsi="宋体"/>
          <w:color w:val="auto"/>
          <w:sz w:val="24"/>
        </w:rPr>
        <w:t xml:space="preserve">活动，也可以决定某些环节以纸质形式进行；影响或可能影响采购</w:t>
      </w:r>
      <w:r>
        <w:rPr>
          <w:rFonts w:hint="eastAsia" w:ascii="宋体" w:hAnsi="宋体"/>
          <w:color w:val="auto"/>
          <w:sz w:val="24"/>
        </w:rPr>
        <w:t xml:space="preserve">活动</w:t>
      </w:r>
      <w:r>
        <w:rPr>
          <w:rFonts w:ascii="宋体" w:hAnsi="宋体"/>
          <w:color w:val="auto"/>
          <w:sz w:val="24"/>
        </w:rPr>
        <w:t xml:space="preserve">公平、公正性的，应当</w:t>
      </w:r>
      <w:r>
        <w:rPr>
          <w:rFonts w:hint="eastAsia" w:ascii="宋体" w:hAnsi="宋体"/>
          <w:color w:val="auto"/>
          <w:sz w:val="24"/>
        </w:rPr>
        <w:t xml:space="preserve">终止本次项目，</w:t>
      </w:r>
      <w:r>
        <w:rPr>
          <w:rFonts w:ascii="宋体" w:hAnsi="宋体"/>
          <w:color w:val="auto"/>
          <w:sz w:val="24"/>
        </w:rPr>
        <w:t xml:space="preserve">重新</w:t>
      </w:r>
      <w:r>
        <w:rPr>
          <w:rFonts w:hint="eastAsia" w:ascii="宋体" w:hAnsi="宋体"/>
          <w:color w:val="auto"/>
          <w:sz w:val="24"/>
        </w:rPr>
        <w:t xml:space="preserve">组织</w:t>
      </w:r>
      <w:r>
        <w:rPr>
          <w:rFonts w:ascii="宋体" w:hAnsi="宋体"/>
          <w:color w:val="auto"/>
          <w:sz w:val="24"/>
        </w:rPr>
        <w:t xml:space="preserve">采购。</w:t>
      </w:r>
      <w:r/>
    </w:p>
    <w:p>
      <w:pPr>
        <w:numPr>
          <w:ilvl w:val="0"/>
          <w:numId w:val="10"/>
        </w:numPr>
        <w:ind w:left="357" w:hanging="357"/>
        <w:spacing w:line="360" w:lineRule="auto"/>
        <w:tabs>
          <w:tab w:val="left" w:pos="360" w:leader="none"/>
        </w:tabs>
        <w:rPr>
          <w:rFonts w:ascii="宋体" w:hAnsi="宋体"/>
          <w:color w:val="auto"/>
          <w:sz w:val="24"/>
        </w:rPr>
        <w:outlineLvl w:val="1"/>
      </w:pPr>
      <w:r>
        <w:rPr>
          <w:rFonts w:ascii="宋体" w:hAnsi="宋体"/>
          <w:color w:val="auto"/>
          <w:sz w:val="24"/>
        </w:rPr>
        <w:t xml:space="preserve">资格审查</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见第三章《资格审查》。</w:t>
      </w:r>
      <w:bookmarkEnd w:id="569"/>
      <w:r/>
    </w:p>
    <w:p>
      <w:pPr>
        <w:numPr>
          <w:ilvl w:val="0"/>
          <w:numId w:val="10"/>
        </w:numPr>
        <w:ind w:left="357" w:hanging="357"/>
        <w:spacing w:line="360" w:lineRule="auto"/>
        <w:tabs>
          <w:tab w:val="left" w:pos="360" w:leader="none"/>
        </w:tabs>
        <w:rPr>
          <w:rFonts w:ascii="宋体" w:hAnsi="宋体"/>
          <w:color w:val="auto"/>
          <w:sz w:val="24"/>
        </w:rPr>
        <w:outlineLvl w:val="1"/>
      </w:pPr>
      <w:r/>
      <w:bookmarkStart w:id="570" w:name="_Toc127151741"/>
      <w:r/>
      <w:bookmarkStart w:id="571" w:name="_Toc151193638"/>
      <w:r/>
      <w:bookmarkStart w:id="572" w:name="_Toc226309784"/>
      <w:r/>
      <w:bookmarkStart w:id="573" w:name="_Toc164351634"/>
      <w:r/>
      <w:bookmarkStart w:id="574" w:name="_Toc226965730"/>
      <w:r/>
      <w:bookmarkStart w:id="575" w:name="_Toc305158808"/>
      <w:r/>
      <w:bookmarkStart w:id="576" w:name="_Toc142311042"/>
      <w:r/>
      <w:bookmarkStart w:id="577" w:name="_Toc195842905"/>
      <w:r/>
      <w:bookmarkStart w:id="578" w:name="_Toc150774745"/>
      <w:r/>
      <w:bookmarkStart w:id="579" w:name="_Toc151193710"/>
      <w:r/>
      <w:bookmarkStart w:id="580" w:name="_Toc150480778"/>
      <w:r/>
      <w:bookmarkStart w:id="581" w:name="_Toc264969230"/>
      <w:r/>
      <w:bookmarkStart w:id="582" w:name="_Toc305158882"/>
      <w:r/>
      <w:bookmarkStart w:id="583" w:name="_Toc127151540"/>
      <w:r/>
      <w:bookmarkStart w:id="584" w:name="_Toc150774640"/>
      <w:r/>
      <w:bookmarkStart w:id="585" w:name="_Toc149720833"/>
      <w:r/>
      <w:bookmarkStart w:id="586" w:name="_Toc151193854"/>
      <w:r/>
      <w:bookmarkStart w:id="587" w:name="_Toc164608809"/>
      <w:r/>
      <w:bookmarkStart w:id="588" w:name="_Toc151193782"/>
      <w:r/>
      <w:bookmarkStart w:id="589" w:name="_Toc226965813"/>
      <w:r/>
      <w:bookmarkStart w:id="590" w:name="_Toc226337236"/>
      <w:r/>
      <w:bookmarkStart w:id="591" w:name="_Toc265228378"/>
      <w:r/>
      <w:bookmarkStart w:id="592" w:name="_Toc164608654"/>
      <w:r/>
      <w:bookmarkStart w:id="593" w:name="_Toc151193928"/>
      <w:r/>
      <w:bookmarkStart w:id="594" w:name="_Toc164229381"/>
      <w:r/>
      <w:bookmarkStart w:id="595" w:name="_Toc164229235"/>
      <w:r/>
      <w:bookmarkStart w:id="596" w:name="_Toc127161454"/>
      <w:r/>
      <w:bookmarkStart w:id="597" w:name="_Toc151190167"/>
      <w:r/>
      <w:bookmarkStart w:id="598" w:name="_Toc150509291"/>
      <w:r>
        <w:rPr>
          <w:rFonts w:ascii="宋体" w:hAnsi="宋体"/>
          <w:color w:val="auto"/>
          <w:sz w:val="24"/>
        </w:rPr>
        <w:t xml:space="preserve">评标委员会</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评标委员会根据政府采购有关规定和本次招标采购项目的特点进行组建，并负责具体评标事务，独立履行职责。</w:t>
      </w:r>
      <w:bookmarkStart w:id="599" w:name="_Toc520356166"/>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评审专家须符合</w:t>
      </w:r>
      <w:r>
        <w:rPr>
          <w:rFonts w:hint="eastAsia" w:ascii="宋体" w:hAnsi="宋体"/>
          <w:color w:val="auto"/>
          <w:sz w:val="24"/>
        </w:rPr>
        <w:t xml:space="preserve">相关</w:t>
      </w:r>
      <w:r>
        <w:rPr>
          <w:rFonts w:ascii="宋体" w:hAnsi="宋体"/>
          <w:color w:val="auto"/>
          <w:sz w:val="24"/>
        </w:rPr>
        <w:t xml:space="preserve">规定。依法自行选定评审专家的，采购人和采购代理机构将查询有关信用记录，对具有行贿、受贿、欺诈等不良信用记录的人员，拒绝其参与政府采购活动。</w:t>
      </w:r>
      <w:bookmarkEnd w:id="599"/>
      <w:r/>
      <w:bookmarkStart w:id="600" w:name="_Toc520356169"/>
      <w:r/>
      <w:r/>
    </w:p>
    <w:p>
      <w:pPr>
        <w:numPr>
          <w:ilvl w:val="0"/>
          <w:numId w:val="10"/>
        </w:numPr>
        <w:ind w:left="357" w:hanging="357"/>
        <w:spacing w:line="360" w:lineRule="auto"/>
        <w:tabs>
          <w:tab w:val="left" w:pos="360" w:leader="none"/>
        </w:tabs>
        <w:rPr>
          <w:rFonts w:ascii="宋体" w:hAnsi="宋体"/>
          <w:color w:val="auto"/>
          <w:sz w:val="24"/>
        </w:rPr>
        <w:outlineLvl w:val="1"/>
      </w:pPr>
      <w:r>
        <w:rPr>
          <w:rFonts w:ascii="宋体" w:hAnsi="宋体"/>
          <w:color w:val="auto"/>
          <w:sz w:val="24"/>
        </w:rPr>
        <w:t xml:space="preserve">评标程序、评标方法和评标标准</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见第四章《评标程序、评标方法和评标标准》。</w:t>
      </w:r>
      <w:r/>
    </w:p>
    <w:p>
      <w:pPr>
        <w:ind w:left="1080"/>
        <w:spacing w:line="360" w:lineRule="auto"/>
        <w:tabs>
          <w:tab w:val="left" w:pos="360" w:leader="none"/>
          <w:tab w:val="left" w:pos="1080" w:leader="none"/>
        </w:tabs>
        <w:rPr>
          <w:rFonts w:ascii="宋体" w:hAnsi="宋体"/>
          <w:color w:val="auto"/>
          <w:sz w:val="24"/>
        </w:rPr>
      </w:pPr>
      <w:r>
        <w:rPr>
          <w:rFonts w:ascii="宋体" w:hAnsi="宋体"/>
          <w:color w:val="auto"/>
          <w:sz w:val="24"/>
        </w:rPr>
      </w:r>
      <w:r/>
    </w:p>
    <w:p>
      <w:pPr>
        <w:pStyle w:val="854"/>
        <w:spacing w:before="0" w:line="360" w:lineRule="auto"/>
        <w:rPr>
          <w:rFonts w:ascii="宋体" w:hAnsi="宋体" w:eastAsia="宋体"/>
          <w:color w:val="auto"/>
          <w:sz w:val="28"/>
        </w:rPr>
      </w:pPr>
      <w:r/>
      <w:bookmarkStart w:id="601" w:name="_Toc226965818"/>
      <w:r/>
      <w:bookmarkStart w:id="602" w:name="_Toc150509296"/>
      <w:r/>
      <w:bookmarkStart w:id="603" w:name="_Toc226965735"/>
      <w:r/>
      <w:bookmarkStart w:id="604" w:name="_Toc151193787"/>
      <w:r/>
      <w:bookmarkStart w:id="605" w:name="_Toc151193715"/>
      <w:r/>
      <w:bookmarkStart w:id="606" w:name="_Toc150774750"/>
      <w:r/>
      <w:bookmarkStart w:id="607" w:name="_Toc150480783"/>
      <w:r/>
      <w:bookmarkStart w:id="608" w:name="_Toc305158813"/>
      <w:r/>
      <w:bookmarkStart w:id="609" w:name="_Toc151193933"/>
      <w:r/>
      <w:bookmarkStart w:id="610" w:name="_Toc127151545"/>
      <w:r/>
      <w:bookmarkStart w:id="611" w:name="_Toc305158887"/>
      <w:r/>
      <w:bookmarkStart w:id="612" w:name="_Toc151193643"/>
      <w:r/>
      <w:bookmarkStart w:id="613" w:name="_Toc151190172"/>
      <w:r/>
      <w:bookmarkStart w:id="614" w:name="_Toc226309789"/>
      <w:r/>
      <w:bookmarkStart w:id="615" w:name="_Toc142311047"/>
      <w:r/>
      <w:bookmarkStart w:id="616" w:name="_Toc265228383"/>
      <w:r/>
      <w:bookmarkStart w:id="617" w:name="_Toc151193859"/>
      <w:r/>
      <w:bookmarkStart w:id="618" w:name="_Toc264969235"/>
      <w:r/>
      <w:bookmarkStart w:id="619" w:name="_Toc226337241"/>
      <w:r/>
      <w:bookmarkStart w:id="620" w:name="_Toc150774645"/>
      <w:r/>
      <w:bookmarkStart w:id="621" w:name="_Toc195842910"/>
      <w:r>
        <w:rPr>
          <w:rFonts w:ascii="宋体" w:hAnsi="宋体" w:eastAsia="宋体"/>
          <w:color w:val="auto"/>
          <w:sz w:val="28"/>
        </w:rPr>
        <w:t xml:space="preserve">六   </w:t>
      </w:r>
      <w:bookmarkEnd w:id="600"/>
      <w:r>
        <w:rPr>
          <w:rFonts w:ascii="宋体" w:hAnsi="宋体" w:eastAsia="宋体"/>
          <w:color w:val="auto"/>
          <w:sz w:val="28"/>
        </w:rPr>
        <w:t xml:space="preserve">确定中标</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Start w:id="622" w:name="_Toc264969237"/>
      <w:r/>
      <w:bookmarkStart w:id="623" w:name="_Toc151193717"/>
      <w:r/>
      <w:bookmarkStart w:id="624" w:name="_Toc149720840"/>
      <w:r/>
      <w:bookmarkStart w:id="625" w:name="_Toc151193645"/>
      <w:r/>
      <w:bookmarkStart w:id="626" w:name="_Toc150774647"/>
      <w:r/>
      <w:bookmarkStart w:id="627" w:name="_Toc151193861"/>
      <w:r/>
      <w:bookmarkStart w:id="628" w:name="_Toc164229242"/>
      <w:r/>
      <w:bookmarkStart w:id="629" w:name="_Toc164229388"/>
      <w:r/>
      <w:bookmarkStart w:id="630" w:name="_Toc226337243"/>
      <w:r/>
      <w:bookmarkStart w:id="631" w:name="_Toc164608816"/>
      <w:r/>
      <w:bookmarkStart w:id="632" w:name="_Toc305158889"/>
      <w:r/>
      <w:bookmarkStart w:id="633" w:name="_Toc150480785"/>
      <w:r/>
      <w:bookmarkStart w:id="634" w:name="_Toc150509298"/>
      <w:r/>
      <w:bookmarkStart w:id="635" w:name="_Toc151193935"/>
      <w:r/>
      <w:bookmarkStart w:id="636" w:name="_Toc226965820"/>
      <w:r/>
      <w:bookmarkStart w:id="637" w:name="_Toc127151748"/>
      <w:r/>
      <w:bookmarkStart w:id="638" w:name="_Toc265228385"/>
      <w:r/>
      <w:bookmarkStart w:id="639" w:name="_Toc151193789"/>
      <w:r/>
      <w:bookmarkStart w:id="640" w:name="_Toc164351641"/>
      <w:r/>
      <w:bookmarkStart w:id="641" w:name="_Toc305158815"/>
      <w:r/>
      <w:bookmarkStart w:id="642" w:name="_Toc150774752"/>
      <w:r/>
      <w:bookmarkStart w:id="643" w:name="_Toc151190174"/>
      <w:r/>
      <w:bookmarkStart w:id="644" w:name="_Toc226965737"/>
      <w:r/>
      <w:bookmarkStart w:id="645" w:name="_Toc226309791"/>
      <w:r/>
      <w:bookmarkStart w:id="646" w:name="_Toc164608661"/>
      <w:r/>
      <w:bookmarkStart w:id="647" w:name="_Toc142311049"/>
      <w:r/>
      <w:bookmarkStart w:id="648" w:name="_Toc127161461"/>
      <w:r/>
      <w:bookmarkStart w:id="649" w:name="_Toc127151547"/>
      <w:r/>
      <w:bookmarkStart w:id="650" w:name="_Toc195842912"/>
      <w:r/>
      <w:r/>
    </w:p>
    <w:p>
      <w:pPr>
        <w:numPr>
          <w:ilvl w:val="0"/>
          <w:numId w:val="10"/>
        </w:numPr>
        <w:ind w:left="357" w:hanging="357"/>
        <w:spacing w:line="360" w:lineRule="auto"/>
        <w:tabs>
          <w:tab w:val="left" w:pos="360" w:leader="none"/>
        </w:tabs>
        <w:rPr>
          <w:rFonts w:ascii="宋体" w:hAnsi="宋体"/>
          <w:color w:val="auto"/>
          <w:sz w:val="24"/>
        </w:rPr>
        <w:outlineLvl w:val="1"/>
      </w:pPr>
      <w:r>
        <w:rPr>
          <w:rFonts w:ascii="宋体" w:hAnsi="宋体"/>
          <w:color w:val="auto"/>
          <w:sz w:val="24"/>
        </w:rPr>
        <w:t xml:space="preserve">确定中标人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采购人将在评标报告确定的中标候选人名单中按顺序确定中标人，中标候选人并列的，由采购人</w:t>
      </w:r>
      <w:r>
        <w:rPr>
          <w:rFonts w:hint="eastAsia" w:ascii="宋体" w:hAnsi="宋体"/>
          <w:color w:val="auto"/>
          <w:sz w:val="24"/>
        </w:rPr>
        <w:t xml:space="preserve">依法</w:t>
      </w:r>
      <w:r>
        <w:rPr>
          <w:rFonts w:ascii="宋体" w:hAnsi="宋体"/>
          <w:color w:val="auto"/>
          <w:sz w:val="24"/>
        </w:rPr>
        <w:t xml:space="preserve">确定</w:t>
      </w:r>
      <w:r>
        <w:rPr>
          <w:rFonts w:hint="eastAsia" w:ascii="宋体" w:hAnsi="宋体"/>
          <w:color w:val="auto"/>
          <w:sz w:val="24"/>
        </w:rPr>
        <w:t xml:space="preserve">。</w:t>
      </w:r>
      <w:r/>
    </w:p>
    <w:p>
      <w:pPr>
        <w:numPr>
          <w:ilvl w:val="0"/>
          <w:numId w:val="10"/>
        </w:numPr>
        <w:ind w:left="357" w:hanging="357"/>
        <w:spacing w:line="360" w:lineRule="auto"/>
        <w:tabs>
          <w:tab w:val="left" w:pos="360" w:leader="none"/>
        </w:tabs>
        <w:rPr>
          <w:rFonts w:ascii="宋体" w:hAnsi="宋体"/>
          <w:color w:val="auto"/>
          <w:sz w:val="24"/>
        </w:rPr>
        <w:outlineLvl w:val="1"/>
      </w:pPr>
      <w:r/>
      <w:bookmarkStart w:id="651" w:name="_Toc305158891"/>
      <w:r/>
      <w:bookmarkStart w:id="652" w:name="_Toc305158817"/>
      <w:r/>
      <w:bookmarkStart w:id="653" w:name="_Toc164608663"/>
      <w:r/>
      <w:bookmarkStart w:id="654" w:name="_Toc149720842"/>
      <w:r/>
      <w:bookmarkStart w:id="655" w:name="_Toc164229244"/>
      <w:r/>
      <w:bookmarkStart w:id="656" w:name="_Toc164608818"/>
      <w:r/>
      <w:bookmarkStart w:id="657" w:name="_Toc195842914"/>
      <w:r/>
      <w:bookmarkStart w:id="658" w:name="_Toc164229390"/>
      <w:r/>
      <w:bookmarkStart w:id="659" w:name="_Toc150774754"/>
      <w:r/>
      <w:bookmarkStart w:id="660" w:name="_Toc151193937"/>
      <w:r/>
      <w:bookmarkStart w:id="661" w:name="_Toc150509300"/>
      <w:r/>
      <w:bookmarkStart w:id="662" w:name="_Toc264969239"/>
      <w:r/>
      <w:bookmarkStart w:id="663" w:name="_Toc226337245"/>
      <w:r/>
      <w:bookmarkStart w:id="664" w:name="_Toc150480787"/>
      <w:r/>
      <w:bookmarkStart w:id="665" w:name="_Toc142311051"/>
      <w:r/>
      <w:bookmarkStart w:id="666" w:name="_Toc151193791"/>
      <w:r/>
      <w:bookmarkStart w:id="667" w:name="_Toc150774649"/>
      <w:r/>
      <w:bookmarkStart w:id="668" w:name="_Toc151190176"/>
      <w:r/>
      <w:bookmarkStart w:id="669" w:name="_Toc164351643"/>
      <w:r/>
      <w:bookmarkStart w:id="670" w:name="_Toc151193719"/>
      <w:r/>
      <w:bookmarkStart w:id="671" w:name="_Toc226965822"/>
      <w:r/>
      <w:bookmarkStart w:id="672" w:name="_Toc151193863"/>
      <w:r/>
      <w:bookmarkStart w:id="673" w:name="_Toc226965739"/>
      <w:r/>
      <w:bookmarkStart w:id="674" w:name="_Toc226309793"/>
      <w:r/>
      <w:bookmarkStart w:id="675" w:name="_Toc127151750"/>
      <w:r/>
      <w:bookmarkStart w:id="676" w:name="_Toc127161463"/>
      <w:r/>
      <w:bookmarkStart w:id="677" w:name="_Toc265228387"/>
      <w:r/>
      <w:bookmarkStart w:id="678" w:name="_Toc151193647"/>
      <w:r/>
      <w:bookmarkStart w:id="679" w:name="_Toc127151549"/>
      <w:r/>
      <w:bookmarkStart w:id="680" w:name="_Ref467307090"/>
      <w:r/>
      <w:bookmarkStart w:id="681" w:name="_Toc520356176"/>
      <w:r/>
      <w:bookmarkStart w:id="682" w:name="_Ref467306425"/>
      <w:r>
        <w:rPr>
          <w:rFonts w:ascii="宋体" w:hAnsi="宋体"/>
          <w:color w:val="auto"/>
          <w:sz w:val="24"/>
        </w:rPr>
        <w:t xml:space="preserve">中标公告与中标通知书</w:t>
      </w:r>
      <w:bookmarkEnd w:id="651"/>
      <w:r/>
      <w:bookmarkEnd w:id="652"/>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采购人或采购代理机构自中标人确定之日起2个工作日内，</w:t>
      </w:r>
      <w:r>
        <w:rPr>
          <w:rFonts w:ascii="宋体" w:hAnsi="宋体"/>
          <w:color w:val="auto"/>
          <w:sz w:val="24"/>
        </w:rPr>
        <w:t xml:space="preserve">在</w:t>
      </w:r>
      <w:r>
        <w:rPr>
          <w:rFonts w:hint="eastAsia" w:ascii="宋体" w:hAnsi="宋体"/>
          <w:color w:val="auto"/>
          <w:sz w:val="24"/>
        </w:rPr>
        <w:t xml:space="preserve">常州市政府采购网</w:t>
      </w:r>
      <w:r>
        <w:rPr>
          <w:rFonts w:ascii="宋体" w:hAnsi="宋体"/>
          <w:color w:val="auto"/>
          <w:sz w:val="24"/>
        </w:rPr>
        <w:t xml:space="preserve">公告中标结果</w:t>
      </w:r>
      <w:r>
        <w:rPr>
          <w:rFonts w:ascii="宋体" w:hAnsi="宋体"/>
          <w:color w:val="auto"/>
          <w:sz w:val="24"/>
        </w:rPr>
        <w:t xml:space="preserve">，</w:t>
      </w:r>
      <w:r>
        <w:rPr>
          <w:rFonts w:hint="eastAsia" w:ascii="宋体" w:hAnsi="宋体"/>
          <w:color w:val="auto"/>
          <w:sz w:val="24"/>
        </w:rPr>
        <w:t xml:space="preserve">同时向中标人发出中标通知书，</w:t>
      </w:r>
      <w:r>
        <w:rPr>
          <w:rFonts w:ascii="宋体" w:hAnsi="宋体"/>
          <w:color w:val="auto"/>
          <w:sz w:val="24"/>
        </w:rPr>
        <w:t xml:space="preserve">中标公告期限为1个工作日。</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中标通知书对采购人和中标</w:t>
      </w:r>
      <w:r>
        <w:rPr>
          <w:rFonts w:hint="eastAsia" w:ascii="宋体" w:hAnsi="宋体"/>
          <w:color w:val="auto"/>
          <w:sz w:val="24"/>
        </w:rPr>
        <w:t xml:space="preserve">投标人</w:t>
      </w:r>
      <w:r>
        <w:rPr>
          <w:rFonts w:ascii="宋体" w:hAnsi="宋体"/>
          <w:color w:val="auto"/>
          <w:sz w:val="24"/>
        </w:rPr>
        <w:t xml:space="preserve">均具有法律效力。中标通知书发出后，采购人改变中标结果的，或者中标</w:t>
      </w:r>
      <w:r>
        <w:rPr>
          <w:rFonts w:hint="eastAsia" w:ascii="宋体" w:hAnsi="宋体"/>
          <w:color w:val="auto"/>
          <w:sz w:val="24"/>
        </w:rPr>
        <w:t xml:space="preserve">投标人</w:t>
      </w:r>
      <w:r>
        <w:rPr>
          <w:rFonts w:ascii="宋体" w:hAnsi="宋体"/>
          <w:color w:val="auto"/>
          <w:sz w:val="24"/>
        </w:rPr>
        <w:t xml:space="preserve">放弃中标项目的，应当依法承担法律责任。</w:t>
      </w:r>
      <w:r/>
    </w:p>
    <w:p>
      <w:pPr>
        <w:numPr>
          <w:ilvl w:val="0"/>
          <w:numId w:val="10"/>
        </w:numPr>
        <w:ind w:left="357" w:hanging="357"/>
        <w:spacing w:line="360" w:lineRule="auto"/>
        <w:tabs>
          <w:tab w:val="left" w:pos="360" w:leader="none"/>
        </w:tabs>
        <w:rPr>
          <w:rFonts w:ascii="宋体" w:hAnsi="宋体"/>
          <w:color w:val="auto"/>
          <w:sz w:val="24"/>
        </w:rPr>
        <w:outlineLvl w:val="1"/>
      </w:pPr>
      <w:r>
        <w:rPr>
          <w:rFonts w:ascii="宋体" w:hAnsi="宋体"/>
          <w:color w:val="auto"/>
          <w:sz w:val="24"/>
        </w:rPr>
        <w:t xml:space="preserve">废标</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在招标采购中，出现下列情形之一的，应予废标：</w:t>
      </w:r>
      <w:r/>
    </w:p>
    <w:p>
      <w:pPr>
        <w:numPr>
          <w:ilvl w:val="2"/>
          <w:numId w:val="10"/>
        </w:numPr>
        <w:spacing w:line="360" w:lineRule="auto"/>
        <w:rPr>
          <w:rFonts w:ascii="宋体" w:hAnsi="宋体"/>
          <w:color w:val="auto"/>
          <w:sz w:val="24"/>
        </w:rPr>
      </w:pPr>
      <w:r>
        <w:rPr>
          <w:rFonts w:ascii="宋体" w:hAnsi="宋体"/>
          <w:color w:val="auto"/>
          <w:sz w:val="24"/>
        </w:rPr>
        <w:t xml:space="preserve">符合专业条件的</w:t>
      </w:r>
      <w:r>
        <w:rPr>
          <w:rFonts w:hint="eastAsia" w:ascii="宋体" w:hAnsi="宋体"/>
          <w:color w:val="auto"/>
          <w:sz w:val="24"/>
        </w:rPr>
        <w:t xml:space="preserve">投标人</w:t>
      </w:r>
      <w:r>
        <w:rPr>
          <w:rFonts w:ascii="宋体" w:hAnsi="宋体"/>
          <w:color w:val="auto"/>
          <w:sz w:val="24"/>
        </w:rPr>
        <w:t xml:space="preserve">或者对招标文件作实质响应的</w:t>
      </w:r>
      <w:r>
        <w:rPr>
          <w:rFonts w:hint="eastAsia" w:ascii="宋体" w:hAnsi="宋体"/>
          <w:color w:val="auto"/>
          <w:sz w:val="24"/>
        </w:rPr>
        <w:t xml:space="preserve">投标人</w:t>
      </w:r>
      <w:r>
        <w:rPr>
          <w:rFonts w:ascii="宋体" w:hAnsi="宋体"/>
          <w:color w:val="auto"/>
          <w:sz w:val="24"/>
        </w:rPr>
        <w:t xml:space="preserve">不足三家的；</w:t>
      </w:r>
      <w:r/>
    </w:p>
    <w:p>
      <w:pPr>
        <w:numPr>
          <w:ilvl w:val="2"/>
          <w:numId w:val="10"/>
        </w:numPr>
        <w:spacing w:line="360" w:lineRule="auto"/>
        <w:rPr>
          <w:rFonts w:ascii="宋体" w:hAnsi="宋体"/>
          <w:color w:val="auto"/>
          <w:sz w:val="24"/>
        </w:rPr>
      </w:pPr>
      <w:r>
        <w:rPr>
          <w:rFonts w:ascii="宋体" w:hAnsi="宋体"/>
          <w:color w:val="auto"/>
          <w:sz w:val="24"/>
        </w:rPr>
        <w:t xml:space="preserve">出现影响采购公正的违法、违规行为的；</w:t>
      </w:r>
      <w:r/>
    </w:p>
    <w:p>
      <w:pPr>
        <w:numPr>
          <w:ilvl w:val="2"/>
          <w:numId w:val="10"/>
        </w:numPr>
        <w:spacing w:line="360" w:lineRule="auto"/>
        <w:rPr>
          <w:rFonts w:ascii="宋体" w:hAnsi="宋体"/>
          <w:color w:val="auto"/>
          <w:sz w:val="24"/>
        </w:rPr>
      </w:pPr>
      <w:r>
        <w:rPr>
          <w:rFonts w:ascii="宋体" w:hAnsi="宋体"/>
          <w:color w:val="auto"/>
          <w:sz w:val="24"/>
        </w:rPr>
        <w:t xml:space="preserve">投标人的报价均超过了采购预算，采购人不能支付的；</w:t>
      </w:r>
      <w:r/>
    </w:p>
    <w:p>
      <w:pPr>
        <w:numPr>
          <w:ilvl w:val="2"/>
          <w:numId w:val="10"/>
        </w:numPr>
        <w:spacing w:line="360" w:lineRule="auto"/>
        <w:rPr>
          <w:rFonts w:ascii="宋体" w:hAnsi="宋体"/>
          <w:color w:val="auto"/>
          <w:sz w:val="24"/>
        </w:rPr>
      </w:pPr>
      <w:r>
        <w:rPr>
          <w:rFonts w:ascii="宋体" w:hAnsi="宋体"/>
          <w:color w:val="auto"/>
          <w:sz w:val="24"/>
        </w:rPr>
        <w:t xml:space="preserve">因重大变故，采购任务取消的。</w:t>
      </w:r>
      <w:r/>
    </w:p>
    <w:p>
      <w:pPr>
        <w:numPr>
          <w:ilvl w:val="2"/>
          <w:numId w:val="10"/>
        </w:numPr>
        <w:spacing w:line="360" w:lineRule="auto"/>
        <w:rPr>
          <w:rFonts w:ascii="宋体" w:hAnsi="宋体"/>
          <w:color w:val="auto"/>
          <w:sz w:val="24"/>
        </w:rPr>
      </w:pPr>
      <w:r>
        <w:rPr>
          <w:rFonts w:hint="eastAsia" w:ascii="宋体" w:hAnsi="宋体"/>
          <w:color w:val="auto"/>
          <w:spacing w:val="2"/>
          <w:sz w:val="24"/>
        </w:rPr>
        <w:t xml:space="preserve">平台系统</w:t>
      </w:r>
      <w:r>
        <w:rPr>
          <w:rFonts w:ascii="宋体" w:hAnsi="宋体"/>
          <w:color w:val="auto"/>
          <w:sz w:val="24"/>
        </w:rPr>
        <w:t xml:space="preserve">出现</w:t>
      </w:r>
      <w:r>
        <w:rPr>
          <w:rFonts w:hint="eastAsia" w:ascii="宋体" w:hAnsi="宋体"/>
          <w:color w:val="auto"/>
          <w:sz w:val="24"/>
        </w:rPr>
        <w:t xml:space="preserve">序号18.8的所述</w:t>
      </w:r>
      <w:r>
        <w:rPr>
          <w:rFonts w:ascii="宋体" w:hAnsi="宋体"/>
          <w:color w:val="auto"/>
          <w:sz w:val="24"/>
        </w:rPr>
        <w:t xml:space="preserve">情形，</w:t>
      </w:r>
      <w:r>
        <w:rPr>
          <w:rFonts w:hint="eastAsia" w:ascii="宋体" w:hAnsi="宋体"/>
          <w:color w:val="auto"/>
          <w:sz w:val="24"/>
        </w:rPr>
        <w:t xml:space="preserve">情况严重且</w:t>
      </w:r>
      <w:r>
        <w:rPr>
          <w:rFonts w:ascii="宋体" w:hAnsi="宋体"/>
          <w:color w:val="auto"/>
          <w:sz w:val="24"/>
        </w:rPr>
        <w:t xml:space="preserve">影响采购</w:t>
      </w:r>
      <w:r>
        <w:rPr>
          <w:rFonts w:hint="eastAsia" w:ascii="宋体" w:hAnsi="宋体"/>
          <w:color w:val="auto"/>
          <w:sz w:val="24"/>
        </w:rPr>
        <w:t xml:space="preserve">活动</w:t>
      </w:r>
      <w:r>
        <w:rPr>
          <w:rFonts w:ascii="宋体" w:hAnsi="宋体"/>
          <w:color w:val="auto"/>
          <w:sz w:val="24"/>
        </w:rPr>
        <w:t xml:space="preserve">公平、公正性的</w:t>
      </w:r>
      <w:r>
        <w:rPr>
          <w:rFonts w:hint="eastAsia" w:ascii="宋体" w:hAnsi="宋体"/>
          <w:color w:val="auto"/>
          <w:sz w:val="24"/>
        </w:rPr>
        <w:t xml:space="preserve">。</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废标后，采购人将废标理由通知所有投标人。</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p>
    <w:p>
      <w:pPr>
        <w:numPr>
          <w:ilvl w:val="0"/>
          <w:numId w:val="10"/>
        </w:numPr>
        <w:ind w:left="357" w:hanging="357"/>
        <w:spacing w:line="360" w:lineRule="auto"/>
        <w:tabs>
          <w:tab w:val="left" w:pos="360" w:leader="none"/>
        </w:tabs>
        <w:rPr>
          <w:rFonts w:ascii="宋体" w:hAnsi="宋体"/>
          <w:color w:val="auto"/>
          <w:sz w:val="24"/>
        </w:rPr>
        <w:outlineLvl w:val="1"/>
      </w:pPr>
      <w:r/>
      <w:bookmarkStart w:id="683" w:name="_Toc150509301"/>
      <w:r/>
      <w:bookmarkStart w:id="684" w:name="_Toc127151550"/>
      <w:r/>
      <w:bookmarkStart w:id="685" w:name="_Toc127151751"/>
      <w:r/>
      <w:bookmarkStart w:id="686" w:name="_Toc151193720"/>
      <w:r/>
      <w:bookmarkStart w:id="687" w:name="_Toc164229245"/>
      <w:r/>
      <w:bookmarkStart w:id="688" w:name="_Toc164608819"/>
      <w:r/>
      <w:bookmarkStart w:id="689" w:name="_Toc305158892"/>
      <w:r/>
      <w:bookmarkStart w:id="690" w:name="_Toc150774755"/>
      <w:r/>
      <w:bookmarkStart w:id="691" w:name="_Toc264969240"/>
      <w:r/>
      <w:bookmarkStart w:id="692" w:name="_Toc151193864"/>
      <w:r/>
      <w:bookmarkStart w:id="693" w:name="_Ref467306377"/>
      <w:r/>
      <w:bookmarkStart w:id="694" w:name="_Ref467306978"/>
      <w:r/>
      <w:bookmarkStart w:id="695" w:name="_Toc164351644"/>
      <w:r/>
      <w:bookmarkStart w:id="696" w:name="_Toc520356175"/>
      <w:r/>
      <w:bookmarkStart w:id="697" w:name="_Toc164608664"/>
      <w:r/>
      <w:bookmarkStart w:id="698" w:name="_Ref467307204"/>
      <w:r/>
      <w:bookmarkStart w:id="699" w:name="_Toc195842915"/>
      <w:r/>
      <w:bookmarkStart w:id="700" w:name="_Toc142311052"/>
      <w:r/>
      <w:bookmarkStart w:id="701" w:name="_Toc226965740"/>
      <w:r/>
      <w:bookmarkStart w:id="702" w:name="_Toc150774650"/>
      <w:r/>
      <w:bookmarkStart w:id="703" w:name="_Toc226337246"/>
      <w:r/>
      <w:bookmarkStart w:id="704" w:name="_Toc151193792"/>
      <w:r/>
      <w:bookmarkStart w:id="705" w:name="_Toc151193648"/>
      <w:r/>
      <w:bookmarkStart w:id="706" w:name="_Toc164229391"/>
      <w:r/>
      <w:bookmarkStart w:id="707" w:name="_Toc305158818"/>
      <w:r/>
      <w:bookmarkStart w:id="708" w:name="_Toc226309794"/>
      <w:r/>
      <w:bookmarkStart w:id="709" w:name="_Toc150480788"/>
      <w:r/>
      <w:bookmarkStart w:id="710" w:name="_Toc151193938"/>
      <w:r/>
      <w:bookmarkStart w:id="711" w:name="_Toc149720843"/>
      <w:r/>
      <w:bookmarkStart w:id="712" w:name="_Toc265228388"/>
      <w:r/>
      <w:bookmarkStart w:id="713" w:name="_Toc151190177"/>
      <w:r/>
      <w:bookmarkStart w:id="714" w:name="_Toc226965823"/>
      <w:r/>
      <w:bookmarkStart w:id="715" w:name="_Ref467307062"/>
      <w:r/>
      <w:bookmarkStart w:id="716" w:name="_Toc127161464"/>
      <w:r>
        <w:rPr>
          <w:rFonts w:ascii="宋体" w:hAnsi="宋体"/>
          <w:color w:val="auto"/>
          <w:sz w:val="24"/>
        </w:rPr>
        <w:t xml:space="preserve">签订合同</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中标人</w:t>
      </w:r>
      <w:r>
        <w:rPr>
          <w:rFonts w:hint="eastAsia" w:ascii="宋体" w:hAnsi="宋体"/>
          <w:color w:val="auto"/>
          <w:sz w:val="24"/>
        </w:rPr>
        <w:t xml:space="preserve">拒绝</w:t>
      </w:r>
      <w:r>
        <w:rPr>
          <w:rFonts w:ascii="宋体" w:hAnsi="宋体"/>
          <w:color w:val="auto"/>
          <w:sz w:val="24"/>
        </w:rPr>
        <w:t xml:space="preserve">与采购人签订合同的，采购人</w:t>
      </w:r>
      <w:r>
        <w:rPr>
          <w:rFonts w:hint="eastAsia" w:ascii="宋体" w:hAnsi="宋体"/>
          <w:color w:val="auto"/>
          <w:sz w:val="24"/>
        </w:rPr>
        <w:t xml:space="preserve">可以</w:t>
      </w:r>
      <w:r>
        <w:rPr>
          <w:rFonts w:ascii="宋体" w:hAnsi="宋体"/>
          <w:color w:val="auto"/>
          <w:sz w:val="24"/>
        </w:rPr>
        <w:t xml:space="preserve">按照评</w:t>
      </w:r>
      <w:r>
        <w:rPr>
          <w:rFonts w:hint="eastAsia" w:ascii="宋体" w:hAnsi="宋体"/>
          <w:color w:val="auto"/>
          <w:sz w:val="24"/>
        </w:rPr>
        <w:t xml:space="preserve">标</w:t>
      </w:r>
      <w:r>
        <w:rPr>
          <w:rFonts w:ascii="宋体" w:hAnsi="宋体"/>
          <w:color w:val="auto"/>
          <w:sz w:val="24"/>
        </w:rPr>
        <w:t xml:space="preserve">报告推荐的中标候选人名单排序，确定下一候选人为中标人，</w:t>
      </w:r>
      <w:r>
        <w:rPr>
          <w:rFonts w:hint="eastAsia" w:ascii="宋体" w:hAnsi="宋体"/>
          <w:color w:val="auto"/>
          <w:sz w:val="24"/>
        </w:rPr>
        <w:t xml:space="preserve">也可以</w:t>
      </w:r>
      <w:r>
        <w:rPr>
          <w:rFonts w:ascii="宋体" w:hAnsi="宋体"/>
          <w:color w:val="auto"/>
          <w:sz w:val="24"/>
        </w:rPr>
        <w:t xml:space="preserve">重新开展政府采购活动。</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联合体中标的，联合体各方应当共同与采购人签订合同，就中标项目向采购人承担连带责任。</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政府采购合同不能转包。</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rPr>
        <w:t xml:space="preserve">，</w:t>
      </w:r>
      <w:r>
        <w:rPr>
          <w:rFonts w:ascii="宋体" w:hAnsi="宋体"/>
          <w:color w:val="auto"/>
          <w:sz w:val="24"/>
        </w:rPr>
        <w:t xml:space="preserve">否则</w:t>
      </w:r>
      <w:r>
        <w:rPr>
          <w:rFonts w:ascii="宋体" w:hAnsi="宋体"/>
          <w:b/>
          <w:color w:val="auto"/>
          <w:sz w:val="24"/>
        </w:rPr>
        <w:t xml:space="preserve">投标无效</w:t>
      </w:r>
      <w:r>
        <w:rPr>
          <w:rFonts w:ascii="宋体" w:hAnsi="宋体"/>
          <w:color w:val="auto"/>
          <w:sz w:val="24"/>
        </w:rPr>
        <w:t xml:space="preserve">。中标人就采购项目和分包项目向采购人负责，分包</w:t>
      </w:r>
      <w:r>
        <w:rPr>
          <w:rFonts w:hint="eastAsia" w:ascii="宋体" w:hAnsi="宋体"/>
          <w:color w:val="auto"/>
          <w:sz w:val="24"/>
        </w:rPr>
        <w:t xml:space="preserve">投标人</w:t>
      </w:r>
      <w:r>
        <w:rPr>
          <w:rFonts w:ascii="宋体" w:hAnsi="宋体"/>
          <w:color w:val="auto"/>
          <w:sz w:val="24"/>
        </w:rPr>
        <w:t xml:space="preserve">就分包项目承担责任。</w:t>
      </w:r>
      <w:bookmarkEnd w:id="680"/>
      <w:bookmarkEnd w:id="681"/>
      <w:bookmarkEnd w:id="682"/>
      <w:r/>
    </w:p>
    <w:p>
      <w:pPr>
        <w:numPr>
          <w:ilvl w:val="0"/>
          <w:numId w:val="10"/>
        </w:numPr>
        <w:ind w:left="357" w:hanging="357"/>
        <w:spacing w:line="360" w:lineRule="auto"/>
        <w:tabs>
          <w:tab w:val="left" w:pos="360" w:leader="none"/>
        </w:tabs>
        <w:rPr>
          <w:rFonts w:ascii="宋体" w:hAnsi="宋体"/>
          <w:color w:val="auto"/>
          <w:sz w:val="24"/>
        </w:rPr>
        <w:outlineLvl w:val="1"/>
      </w:pPr>
      <w:r>
        <w:rPr>
          <w:rFonts w:ascii="宋体" w:hAnsi="宋体"/>
          <w:color w:val="auto"/>
          <w:sz w:val="24"/>
        </w:rPr>
        <w:t xml:space="preserve">询问与质疑</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询问</w:t>
      </w:r>
      <w:r/>
    </w:p>
    <w:p>
      <w:pPr>
        <w:numPr>
          <w:ilvl w:val="2"/>
          <w:numId w:val="10"/>
        </w:numPr>
        <w:spacing w:line="360" w:lineRule="auto"/>
        <w:rPr>
          <w:rFonts w:ascii="宋体" w:hAnsi="宋体"/>
          <w:color w:val="auto"/>
          <w:sz w:val="24"/>
        </w:rPr>
      </w:pPr>
      <w:r>
        <w:rPr>
          <w:rFonts w:ascii="宋体" w:hAnsi="宋体"/>
          <w:color w:val="auto"/>
          <w:sz w:val="24"/>
        </w:rPr>
        <w:t xml:space="preserve">投标人对政府采购活动事项有疑问的，可依法提出询问，并按《投标人须知资料表》载明的形式送达采购人或采购代理机构。</w:t>
      </w:r>
      <w:r/>
    </w:p>
    <w:p>
      <w:pPr>
        <w:numPr>
          <w:ilvl w:val="2"/>
          <w:numId w:val="10"/>
        </w:numPr>
        <w:spacing w:line="360" w:lineRule="auto"/>
        <w:rPr>
          <w:rFonts w:ascii="宋体" w:hAnsi="宋体"/>
          <w:color w:val="auto"/>
          <w:sz w:val="24"/>
        </w:rPr>
      </w:pPr>
      <w:r>
        <w:rPr>
          <w:rFonts w:ascii="宋体" w:hAnsi="宋体"/>
          <w:color w:val="auto"/>
          <w:sz w:val="24"/>
        </w:rPr>
        <w:t xml:space="preserve">采购人或采购代理机构对</w:t>
      </w:r>
      <w:r>
        <w:rPr>
          <w:rFonts w:hint="eastAsia" w:ascii="宋体" w:hAnsi="宋体"/>
          <w:color w:val="auto"/>
          <w:sz w:val="24"/>
        </w:rPr>
        <w:t xml:space="preserve">投标人</w:t>
      </w:r>
      <w:r>
        <w:rPr>
          <w:rFonts w:ascii="宋体" w:hAnsi="宋体"/>
          <w:color w:val="auto"/>
          <w:sz w:val="24"/>
        </w:rPr>
        <w:t xml:space="preserve">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质疑</w:t>
      </w:r>
      <w:r/>
    </w:p>
    <w:p>
      <w:pPr>
        <w:numPr>
          <w:ilvl w:val="2"/>
          <w:numId w:val="10"/>
        </w:numPr>
        <w:spacing w:line="360" w:lineRule="auto"/>
        <w:rPr>
          <w:rFonts w:ascii="宋体" w:hAnsi="宋体"/>
          <w:color w:val="auto"/>
          <w:sz w:val="24"/>
        </w:rPr>
      </w:pPr>
      <w:r>
        <w:rPr>
          <w:rFonts w:ascii="宋体" w:hAnsi="宋体"/>
          <w:color w:val="auto"/>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0"/>
        </w:numPr>
        <w:spacing w:line="360" w:lineRule="auto"/>
        <w:rPr>
          <w:rFonts w:ascii="宋体" w:hAnsi="宋体"/>
          <w:color w:val="auto"/>
          <w:sz w:val="24"/>
        </w:rPr>
      </w:pPr>
      <w:r>
        <w:rPr>
          <w:rFonts w:hint="eastAsia" w:ascii="宋体" w:hAnsi="宋体"/>
          <w:b/>
          <w:color w:val="auto"/>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0"/>
        </w:numPr>
        <w:spacing w:line="360" w:lineRule="auto"/>
        <w:rPr>
          <w:rFonts w:ascii="宋体" w:hAnsi="宋体"/>
          <w:color w:val="auto"/>
          <w:sz w:val="24"/>
        </w:rPr>
      </w:pPr>
      <w:r>
        <w:rPr>
          <w:rFonts w:ascii="宋体" w:hAnsi="宋体"/>
          <w:color w:val="auto"/>
          <w:sz w:val="24"/>
        </w:rPr>
        <w:t xml:space="preserve">质疑函须使用财政部制定的范本文件。</w:t>
      </w:r>
      <w:r>
        <w:rPr>
          <w:rFonts w:hint="eastAsia" w:ascii="宋体" w:hAnsi="宋体"/>
          <w:color w:val="auto"/>
          <w:sz w:val="24"/>
        </w:rPr>
        <w:t xml:space="preserve">（下载网址：</w:t>
      </w:r>
      <w:r>
        <w:rPr>
          <w:color w:val="auto"/>
        </w:rPr>
        <w:fldChar w:fldCharType="begin"/>
      </w:r>
      <w:r>
        <w:rPr>
          <w:color w:val="auto"/>
        </w:rPr>
        <w:instrText xml:space="preserve"> HYPERLINK "http://gks.mof.gov.cn/ztztz/zhengfucaigouguanli/201802/t20180201_2804589.htm" </w:instrText>
      </w:r>
      <w:r>
        <w:rPr>
          <w:color w:val="auto"/>
        </w:rPr>
        <w:fldChar w:fldCharType="separate"/>
      </w:r>
      <w:r>
        <w:rPr>
          <w:rStyle w:val="905"/>
          <w:rFonts w:ascii="宋体" w:hAnsi="宋体"/>
          <w:color w:val="auto"/>
        </w:rPr>
        <w:t xml:space="preserve">http://gk</w:t>
      </w:r>
      <w:bookmarkStart w:id="717" w:name="_Hlt100654014"/>
      <w:r>
        <w:rPr>
          <w:rStyle w:val="905"/>
          <w:rFonts w:ascii="宋体" w:hAnsi="宋体"/>
          <w:color w:val="auto"/>
        </w:rPr>
        <w:t xml:space="preserve">s</w:t>
      </w:r>
      <w:bookmarkEnd w:id="717"/>
      <w:r>
        <w:rPr>
          <w:rStyle w:val="905"/>
          <w:rFonts w:ascii="宋体" w:hAnsi="宋体"/>
          <w:color w:val="auto"/>
        </w:rPr>
        <w:t xml:space="preserve">.m</w:t>
      </w:r>
      <w:bookmarkStart w:id="718" w:name="_Hlt100653994"/>
      <w:r/>
      <w:bookmarkStart w:id="719" w:name="_Hlt100653993"/>
      <w:r>
        <w:rPr>
          <w:rStyle w:val="905"/>
          <w:rFonts w:ascii="宋体" w:hAnsi="宋体"/>
          <w:color w:val="auto"/>
        </w:rPr>
        <w:t xml:space="preserve">o</w:t>
      </w:r>
      <w:bookmarkEnd w:id="718"/>
      <w:r/>
      <w:bookmarkEnd w:id="719"/>
      <w:r>
        <w:rPr>
          <w:rStyle w:val="905"/>
          <w:rFonts w:ascii="宋体" w:hAnsi="宋体"/>
          <w:color w:val="auto"/>
        </w:rPr>
        <w:t xml:space="preserve">f.gov.cn/ztztz/zhengfucaigouguanli/201802/t20180201_2804589.htm</w:t>
      </w:r>
      <w:r>
        <w:rPr>
          <w:rStyle w:val="905"/>
          <w:rFonts w:ascii="宋体" w:hAnsi="宋体"/>
          <w:color w:val="auto"/>
        </w:rPr>
        <w:fldChar w:fldCharType="end"/>
      </w:r>
      <w:r>
        <w:rPr>
          <w:rFonts w:hint="eastAsia" w:ascii="宋体" w:hAnsi="宋体"/>
          <w:color w:val="auto"/>
        </w:rPr>
        <w:t xml:space="preserve">）</w:t>
      </w:r>
      <w:r/>
    </w:p>
    <w:p>
      <w:pPr>
        <w:numPr>
          <w:ilvl w:val="2"/>
          <w:numId w:val="10"/>
        </w:numPr>
        <w:spacing w:line="360" w:lineRule="auto"/>
        <w:rPr>
          <w:rFonts w:ascii="宋体" w:hAnsi="宋体"/>
          <w:color w:val="auto"/>
          <w:sz w:val="24"/>
        </w:rPr>
      </w:pPr>
      <w:r>
        <w:rPr>
          <w:rFonts w:ascii="宋体" w:hAnsi="宋体"/>
          <w:color w:val="auto"/>
          <w:sz w:val="24"/>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rFonts w:ascii="宋体" w:hAnsi="宋体"/>
          <w:color w:val="auto"/>
          <w:sz w:val="24"/>
        </w:rPr>
      </w:pPr>
      <w:r>
        <w:rPr>
          <w:rFonts w:ascii="宋体" w:hAnsi="宋体"/>
          <w:color w:val="auto"/>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接收询问和质疑的联系部门、联系电话和通讯地址见《投标人须知资料表》</w:t>
      </w:r>
      <w:r>
        <w:rPr>
          <w:rFonts w:hint="eastAsia" w:ascii="宋体" w:hAnsi="宋体"/>
          <w:color w:val="auto"/>
          <w:sz w:val="24"/>
        </w:rPr>
        <w:t xml:space="preserve">。</w:t>
      </w:r>
      <w:r/>
    </w:p>
    <w:p>
      <w:pPr>
        <w:numPr>
          <w:ilvl w:val="0"/>
          <w:numId w:val="10"/>
        </w:numPr>
        <w:ind w:left="357" w:hanging="357"/>
        <w:spacing w:line="360" w:lineRule="auto"/>
        <w:tabs>
          <w:tab w:val="left" w:pos="360" w:leader="none"/>
        </w:tabs>
        <w:rPr>
          <w:rFonts w:ascii="宋体" w:hAnsi="宋体"/>
          <w:color w:val="auto"/>
          <w:sz w:val="24"/>
        </w:rPr>
        <w:outlineLvl w:val="1"/>
      </w:pPr>
      <w:r>
        <w:rPr>
          <w:rFonts w:ascii="宋体" w:hAnsi="宋体"/>
          <w:color w:val="auto"/>
          <w:sz w:val="24"/>
        </w:rPr>
        <w:t xml:space="preserve">代理费</w:t>
      </w:r>
      <w:r/>
    </w:p>
    <w:p>
      <w:pPr>
        <w:numPr>
          <w:ilvl w:val="1"/>
          <w:numId w:val="10"/>
        </w:numPr>
        <w:ind w:left="1077" w:hanging="720"/>
        <w:spacing w:line="360" w:lineRule="auto"/>
        <w:tabs>
          <w:tab w:val="left" w:pos="1080" w:leader="none"/>
          <w:tab w:val="left" w:pos="2014" w:leader="none"/>
        </w:tabs>
        <w:rPr>
          <w:rFonts w:ascii="宋体" w:hAnsi="宋体"/>
          <w:color w:val="auto"/>
          <w:sz w:val="24"/>
        </w:rPr>
      </w:pPr>
      <w:r>
        <w:rPr>
          <w:rFonts w:ascii="宋体" w:hAnsi="宋体"/>
          <w:color w:val="auto"/>
          <w:sz w:val="24"/>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ascii="宋体" w:hAnsi="宋体"/>
          <w:b/>
          <w:color w:val="auto"/>
          <w:sz w:val="36"/>
          <w:szCs w:val="36"/>
        </w:rPr>
        <w:outlineLvl w:val="0"/>
      </w:pPr>
      <w:r/>
      <w:bookmarkStart w:id="720" w:name="_Toc127151554"/>
      <w:r/>
      <w:bookmarkStart w:id="721" w:name="_Toc226337250"/>
      <w:r/>
      <w:bookmarkStart w:id="722" w:name="_Toc305158896"/>
      <w:r/>
      <w:bookmarkStart w:id="723" w:name="_Toc353873934"/>
      <w:r/>
      <w:bookmarkStart w:id="724" w:name="_Toc142311056"/>
      <w:r/>
      <w:bookmarkStart w:id="725" w:name="_Toc353825544"/>
      <w:r/>
      <w:bookmarkStart w:id="726" w:name="_Toc150480792"/>
      <w:r/>
      <w:bookmarkStart w:id="727" w:name="_Toc150774759"/>
      <w:r/>
      <w:bookmarkStart w:id="728" w:name="_Toc265228392"/>
      <w:r/>
      <w:bookmarkStart w:id="729" w:name="_Toc226965827"/>
      <w:r/>
      <w:bookmarkStart w:id="730" w:name="_Toc264969244"/>
      <w:r/>
      <w:bookmarkStart w:id="731" w:name="_Toc305158822"/>
      <w:r/>
      <w:bookmarkStart w:id="732" w:name="_Toc353873664"/>
      <w:r>
        <w:rPr>
          <w:rFonts w:ascii="宋体" w:hAnsi="宋体"/>
          <w:color w:val="auto"/>
          <w:sz w:val="24"/>
        </w:rPr>
        <w:br w:type="page" w:clear="all"/>
      </w:r>
      <w:bookmarkStart w:id="733" w:name="_Toc15721"/>
      <w:r>
        <w:rPr>
          <w:rFonts w:ascii="宋体" w:hAnsi="宋体"/>
          <w:b/>
          <w:color w:val="auto"/>
          <w:sz w:val="36"/>
          <w:szCs w:val="36"/>
        </w:rPr>
        <w:t xml:space="preserve">第三章   </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ascii="宋体" w:hAnsi="宋体"/>
          <w:b/>
          <w:color w:val="auto"/>
          <w:sz w:val="36"/>
          <w:szCs w:val="36"/>
        </w:rPr>
        <w:t xml:space="preserve">资格审查</w:t>
      </w:r>
      <w:bookmarkEnd w:id="733"/>
      <w:r/>
      <w:bookmarkStart w:id="734" w:name="_Toc487900382"/>
      <w:r/>
      <w:r/>
    </w:p>
    <w:p>
      <w:pPr>
        <w:jc w:val="center"/>
        <w:spacing w:line="360" w:lineRule="auto"/>
        <w:tabs>
          <w:tab w:val="left" w:pos="360" w:leader="none"/>
          <w:tab w:val="left" w:pos="900" w:leader="none"/>
        </w:tabs>
        <w:rPr>
          <w:rFonts w:ascii="宋体" w:hAnsi="宋体"/>
          <w:b/>
          <w:color w:val="auto"/>
          <w:sz w:val="24"/>
        </w:rPr>
        <w:outlineLvl w:val="1"/>
      </w:pPr>
      <w:r/>
      <w:bookmarkStart w:id="735" w:name="_Toc99301422"/>
      <w:r>
        <w:rPr>
          <w:rFonts w:ascii="宋体" w:hAnsi="宋体"/>
          <w:b/>
          <w:color w:val="auto"/>
          <w:sz w:val="24"/>
        </w:rPr>
        <w:t xml:space="preserve">一、资格审查程序</w:t>
      </w:r>
      <w:bookmarkEnd w:id="735"/>
      <w:r/>
      <w:r/>
    </w:p>
    <w:p>
      <w:pPr>
        <w:numPr>
          <w:ilvl w:val="0"/>
          <w:numId w:val="13"/>
        </w:numPr>
        <w:ind w:left="426" w:hanging="426"/>
        <w:spacing w:line="360" w:lineRule="auto"/>
        <w:tabs>
          <w:tab w:val="left" w:pos="426" w:leader="none"/>
          <w:tab w:val="left" w:pos="851" w:leader="none"/>
          <w:tab w:val="clear" w:pos="900" w:leader="none"/>
        </w:tabs>
        <w:rPr>
          <w:rFonts w:ascii="宋体" w:hAnsi="宋体"/>
          <w:color w:val="auto"/>
          <w:sz w:val="24"/>
        </w:rPr>
        <w:outlineLvl w:val="1"/>
      </w:pPr>
      <w:r>
        <w:rPr>
          <w:rFonts w:ascii="宋体" w:hAnsi="宋体"/>
          <w:color w:val="auto"/>
          <w:sz w:val="24"/>
        </w:rPr>
        <w:t xml:space="preserve">开标结束后，采购人将根据《资格审查要求》中的规定，对投标人进行资格审查，并形成资格审查结果。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 w:val="clear" w:pos="900" w:leader="none"/>
        </w:tabs>
        <w:rPr>
          <w:rFonts w:ascii="宋体" w:hAnsi="宋体"/>
          <w:color w:val="auto"/>
          <w:sz w:val="24"/>
        </w:rPr>
        <w:outlineLvl w:val="1"/>
      </w:pPr>
      <w:r>
        <w:rPr>
          <w:rFonts w:ascii="宋体" w:hAnsi="宋体"/>
          <w:color w:val="auto"/>
          <w:sz w:val="24"/>
        </w:rPr>
        <w:t xml:space="preserve">《资格审查要求》中对格式有要求的，除招标文件另有规定外，均为“实质性格式”文件。</w:t>
      </w:r>
      <w:r/>
    </w:p>
    <w:p>
      <w:pPr>
        <w:numPr>
          <w:ilvl w:val="0"/>
          <w:numId w:val="13"/>
        </w:numPr>
        <w:ind w:left="426" w:hanging="426"/>
        <w:spacing w:line="360" w:lineRule="auto"/>
        <w:tabs>
          <w:tab w:val="left" w:pos="426" w:leader="none"/>
          <w:tab w:val="left" w:pos="851" w:leader="none"/>
          <w:tab w:val="clear" w:pos="900" w:leader="none"/>
        </w:tabs>
        <w:rPr>
          <w:rFonts w:ascii="宋体" w:hAnsi="宋体"/>
          <w:color w:val="auto"/>
          <w:sz w:val="24"/>
        </w:rPr>
        <w:outlineLvl w:val="1"/>
      </w:pPr>
      <w:r>
        <w:rPr>
          <w:rFonts w:ascii="宋体" w:hAnsi="宋体"/>
          <w:color w:val="auto"/>
          <w:sz w:val="24"/>
        </w:rPr>
        <w:t xml:space="preserve">投标人《资格证明文件》有任何一项不符合《资格审查要求》的，资格审查不合格，其</w:t>
      </w:r>
      <w:r>
        <w:rPr>
          <w:rFonts w:ascii="宋体" w:hAnsi="宋体"/>
          <w:b/>
          <w:color w:val="auto"/>
          <w:sz w:val="24"/>
        </w:rPr>
        <w:t xml:space="preserve">投标无效</w:t>
      </w:r>
      <w:r>
        <w:rPr>
          <w:rFonts w:ascii="宋体" w:hAnsi="宋体"/>
          <w:color w:val="auto"/>
          <w:sz w:val="24"/>
        </w:rPr>
        <w:t xml:space="preserve">。</w:t>
      </w:r>
      <w:r/>
    </w:p>
    <w:p>
      <w:pPr>
        <w:numPr>
          <w:ilvl w:val="0"/>
          <w:numId w:val="13"/>
        </w:numPr>
        <w:ind w:left="426" w:hanging="426"/>
        <w:spacing w:line="360" w:lineRule="auto"/>
        <w:tabs>
          <w:tab w:val="left" w:pos="426" w:leader="none"/>
          <w:tab w:val="left" w:pos="851" w:leader="none"/>
          <w:tab w:val="clear" w:pos="900" w:leader="none"/>
        </w:tabs>
        <w:rPr>
          <w:rFonts w:ascii="宋体" w:hAnsi="宋体"/>
          <w:color w:val="auto"/>
          <w:sz w:val="24"/>
        </w:rPr>
        <w:outlineLvl w:val="1"/>
      </w:pPr>
      <w:r>
        <w:rPr>
          <w:rFonts w:ascii="宋体" w:hAnsi="宋体"/>
          <w:color w:val="auto"/>
          <w:sz w:val="24"/>
        </w:rPr>
        <w:t xml:space="preserve">资格审查合格的投标人不足3家的，不进行评标。</w:t>
      </w:r>
      <w:r/>
    </w:p>
    <w:p>
      <w:pPr>
        <w:jc w:val="left"/>
        <w:widowControl/>
        <w:rPr>
          <w:rFonts w:ascii="宋体" w:hAnsi="宋体"/>
          <w:color w:val="auto"/>
          <w:sz w:val="24"/>
        </w:rPr>
      </w:pPr>
      <w:r>
        <w:rPr>
          <w:rFonts w:ascii="宋体" w:hAnsi="宋体"/>
          <w:color w:val="auto"/>
          <w:sz w:val="24"/>
        </w:rPr>
      </w:r>
      <w:r/>
    </w:p>
    <w:p>
      <w:pPr>
        <w:jc w:val="center"/>
        <w:spacing w:line="360" w:lineRule="auto"/>
        <w:tabs>
          <w:tab w:val="left" w:pos="360" w:leader="none"/>
          <w:tab w:val="left" w:pos="900" w:leader="none"/>
        </w:tabs>
        <w:rPr>
          <w:rFonts w:ascii="宋体" w:hAnsi="宋体"/>
          <w:b/>
          <w:color w:val="auto"/>
          <w:sz w:val="24"/>
        </w:rPr>
        <w:outlineLvl w:val="1"/>
      </w:pPr>
      <w:r>
        <w:rPr>
          <w:rFonts w:ascii="宋体" w:hAnsi="宋体"/>
          <w:b/>
          <w:color w:val="auto"/>
          <w:sz w:val="24"/>
        </w:rPr>
        <w:t xml:space="preserve">二、资格审查要求</w:t>
      </w:r>
      <w:r/>
    </w:p>
    <w:tbl>
      <w:tblPr>
        <w:tblStyle w:val="86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rFonts w:ascii="宋体" w:hAnsi="宋体"/>
                <w:b/>
                <w:color w:val="auto"/>
                <w:sz w:val="24"/>
              </w:rPr>
            </w:pPr>
            <w:r/>
            <w:bookmarkStart w:id="736" w:name="_Hlt487972895"/>
            <w:r/>
            <w:bookmarkEnd w:id="736"/>
            <w:r>
              <w:rPr>
                <w:rFonts w:ascii="宋体" w:hAnsi="宋体"/>
                <w:b/>
                <w:color w:val="auto"/>
                <w:sz w:val="24"/>
              </w:rPr>
              <w:t xml:space="preserve">序号</w:t>
            </w:r>
            <w:r/>
          </w:p>
        </w:tc>
        <w:tc>
          <w:tcPr>
            <w:tcW w:w="1066" w:type="pct"/>
            <w:vAlign w:val="center"/>
            <w:textDirection w:val="lrTb"/>
            <w:noWrap w:val="false"/>
          </w:tcPr>
          <w:p>
            <w:pPr>
              <w:jc w:val="center"/>
              <w:tabs>
                <w:tab w:val="left" w:pos="1080" w:leader="none"/>
              </w:tabs>
              <w:rPr>
                <w:rFonts w:ascii="宋体" w:hAnsi="宋体"/>
                <w:b/>
                <w:color w:val="auto"/>
                <w:sz w:val="24"/>
              </w:rPr>
            </w:pPr>
            <w:r>
              <w:rPr>
                <w:rFonts w:ascii="宋体" w:hAnsi="宋体"/>
                <w:b/>
                <w:color w:val="auto"/>
                <w:sz w:val="24"/>
              </w:rPr>
              <w:t xml:space="preserve">审查因素</w:t>
            </w:r>
            <w:r/>
          </w:p>
        </w:tc>
        <w:tc>
          <w:tcPr>
            <w:tcW w:w="2595" w:type="pct"/>
            <w:vAlign w:val="center"/>
            <w:textDirection w:val="lrTb"/>
            <w:noWrap w:val="false"/>
          </w:tcPr>
          <w:p>
            <w:pPr>
              <w:jc w:val="center"/>
              <w:tabs>
                <w:tab w:val="left" w:pos="1080" w:leader="none"/>
              </w:tabs>
              <w:rPr>
                <w:rFonts w:ascii="宋体" w:hAnsi="宋体"/>
                <w:b/>
                <w:color w:val="auto"/>
                <w:sz w:val="24"/>
              </w:rPr>
            </w:pPr>
            <w:r>
              <w:rPr>
                <w:rFonts w:ascii="宋体" w:hAnsi="宋体"/>
                <w:b/>
                <w:color w:val="auto"/>
                <w:sz w:val="24"/>
              </w:rPr>
              <w:t xml:space="preserve">审查内容</w:t>
            </w:r>
            <w:r/>
          </w:p>
        </w:tc>
        <w:tc>
          <w:tcPr>
            <w:tcW w:w="881" w:type="pct"/>
            <w:vAlign w:val="center"/>
            <w:textDirection w:val="lrTb"/>
            <w:noWrap w:val="false"/>
          </w:tcPr>
          <w:p>
            <w:pPr>
              <w:jc w:val="center"/>
              <w:tabs>
                <w:tab w:val="left" w:pos="1080" w:leader="none"/>
              </w:tabs>
              <w:rPr>
                <w:rFonts w:ascii="宋体" w:hAnsi="宋体"/>
                <w:b/>
                <w:color w:val="auto"/>
                <w:sz w:val="24"/>
              </w:rPr>
            </w:pPr>
            <w:r>
              <w:rPr>
                <w:rFonts w:ascii="宋体" w:hAnsi="宋体"/>
                <w:b/>
                <w:color w:val="auto"/>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rPr>
            </w:pPr>
            <w:r>
              <w:rPr>
                <w:rFonts w:ascii="宋体" w:hAnsi="宋体"/>
                <w:color w:val="auto"/>
                <w:sz w:val="24"/>
              </w:rPr>
              <w:t xml:space="preserve">1</w:t>
            </w:r>
            <w:r/>
          </w:p>
        </w:tc>
        <w:tc>
          <w:tcPr>
            <w:tcW w:w="1066"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具体规定见第一章《投标邀请》</w:t>
            </w:r>
            <w:r/>
          </w:p>
        </w:tc>
        <w:tc>
          <w:tcPr>
            <w:tcW w:w="881"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-1</w:t>
            </w:r>
            <w:r/>
          </w:p>
        </w:tc>
        <w:tc>
          <w:tcPr>
            <w:tcW w:w="1066" w:type="pct"/>
            <w:vAlign w:val="center"/>
            <w:textDirection w:val="lrTb"/>
            <w:noWrap w:val="false"/>
          </w:tcPr>
          <w:p>
            <w:pPr>
              <w:tabs>
                <w:tab w:val="left" w:pos="1080" w:leader="none"/>
              </w:tabs>
              <w:rPr>
                <w:rFonts w:ascii="宋体" w:hAnsi="宋体"/>
                <w:color w:val="auto"/>
                <w:sz w:val="24"/>
              </w:rPr>
            </w:pPr>
            <w:r>
              <w:rPr>
                <w:rFonts w:hint="eastAsia" w:ascii="宋体" w:hAnsi="宋体"/>
                <w:color w:val="auto"/>
                <w:sz w:val="24"/>
              </w:rPr>
              <w:t xml:space="preserve">投标人资格声明函</w:t>
            </w:r>
            <w:r/>
          </w:p>
        </w:tc>
        <w:tc>
          <w:tcPr>
            <w:tcW w:w="2595"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提供了符合招标文件要求的《</w:t>
            </w:r>
            <w:r>
              <w:rPr>
                <w:rFonts w:hint="eastAsia" w:ascii="宋体" w:hAnsi="宋体"/>
                <w:color w:val="auto"/>
                <w:sz w:val="24"/>
              </w:rPr>
              <w:t xml:space="preserve">投标人资格声明函</w:t>
            </w:r>
            <w:r>
              <w:rPr>
                <w:rFonts w:ascii="宋体" w:hAnsi="宋体"/>
                <w:color w:val="auto"/>
                <w:sz w:val="24"/>
              </w:rPr>
              <w:t xml:space="preserve">》。</w:t>
            </w:r>
            <w:r/>
          </w:p>
        </w:tc>
        <w:tc>
          <w:tcPr>
            <w:tcW w:w="881"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rPr>
            </w:pPr>
            <w:r>
              <w:rPr>
                <w:rFonts w:hint="eastAsia" w:ascii="宋体" w:hAnsi="宋体"/>
                <w:color w:val="auto"/>
                <w:sz w:val="24"/>
              </w:rPr>
              <w:t xml:space="preserve">1-2</w:t>
            </w:r>
            <w:r/>
          </w:p>
        </w:tc>
        <w:tc>
          <w:tcPr>
            <w:tcW w:w="1066"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投标人信用记录</w:t>
            </w:r>
            <w:r/>
          </w:p>
        </w:tc>
        <w:tc>
          <w:tcPr>
            <w:tcW w:w="2595"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查询渠道：信用中国网站和中国政府采购网（</w:t>
            </w:r>
            <w:r>
              <w:rPr>
                <w:rFonts w:ascii="宋体" w:hAnsi="宋体"/>
                <w:color w:val="auto"/>
              </w:rPr>
              <w:t xml:space="preserve">www.creditchina.gov.cn</w:t>
            </w:r>
            <w:r>
              <w:rPr>
                <w:rFonts w:ascii="宋体" w:hAnsi="宋体"/>
                <w:color w:val="auto"/>
                <w:sz w:val="24"/>
              </w:rPr>
              <w:t xml:space="preserve">、</w:t>
            </w:r>
            <w:r>
              <w:rPr>
                <w:rFonts w:ascii="宋体" w:hAnsi="宋体"/>
                <w:color w:val="auto"/>
              </w:rPr>
              <w:t xml:space="preserve">www.ccgp.gov.cn</w:t>
            </w:r>
            <w:r>
              <w:rPr>
                <w:rFonts w:ascii="宋体" w:hAnsi="宋体"/>
                <w:color w:val="auto"/>
                <w:sz w:val="24"/>
              </w:rPr>
              <w:t xml:space="preserve">）；</w:t>
            </w:r>
            <w:r/>
          </w:p>
          <w:p>
            <w:pPr>
              <w:tabs>
                <w:tab w:val="left" w:pos="900" w:leader="none"/>
                <w:tab w:val="left" w:pos="1980" w:leader="none"/>
              </w:tabs>
              <w:rPr>
                <w:rFonts w:ascii="宋体" w:hAnsi="宋体"/>
                <w:color w:val="auto"/>
                <w:sz w:val="24"/>
              </w:rPr>
            </w:pPr>
            <w:r>
              <w:rPr>
                <w:rFonts w:ascii="宋体" w:hAnsi="宋体"/>
                <w:color w:val="auto"/>
                <w:sz w:val="24"/>
              </w:rPr>
              <w:t xml:space="preserve">截止时点：投标截止时间以后、</w:t>
            </w:r>
            <w:r>
              <w:rPr>
                <w:rFonts w:hint="eastAsia" w:ascii="宋体" w:hAnsi="宋体"/>
                <w:color w:val="auto"/>
                <w:sz w:val="24"/>
              </w:rPr>
              <w:t xml:space="preserve">资格审查阶段采购人或</w:t>
            </w:r>
            <w:r>
              <w:rPr>
                <w:rFonts w:ascii="宋体" w:hAnsi="宋体"/>
                <w:color w:val="auto"/>
                <w:sz w:val="24"/>
              </w:rPr>
              <w:t xml:space="preserve">采购代理机构的实际查询时间；</w:t>
            </w:r>
            <w:r/>
          </w:p>
          <w:p>
            <w:pPr>
              <w:tabs>
                <w:tab w:val="left" w:pos="900" w:leader="none"/>
                <w:tab w:val="left" w:pos="1980" w:leader="none"/>
              </w:tabs>
              <w:rPr>
                <w:rFonts w:ascii="宋体" w:hAnsi="宋体"/>
                <w:color w:val="auto"/>
                <w:sz w:val="24"/>
              </w:rPr>
            </w:pPr>
            <w:r>
              <w:rPr>
                <w:rFonts w:ascii="宋体" w:hAnsi="宋体"/>
                <w:color w:val="auto"/>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olor w:val="auto"/>
                <w:sz w:val="24"/>
              </w:rPr>
            </w:pPr>
            <w:r>
              <w:rPr>
                <w:rFonts w:ascii="宋体" w:hAnsi="宋体"/>
                <w:color w:val="auto"/>
                <w:sz w:val="24"/>
              </w:rPr>
              <w:t xml:space="preserve">信用信息的使用原则：经认定的被列入失信被执行人、重大税收违法案件当事人名单、政府采购严重违法失信行为记录名单的投标人，其</w:t>
            </w:r>
            <w:r>
              <w:rPr>
                <w:rFonts w:ascii="宋体" w:hAnsi="宋体"/>
                <w:b/>
                <w:color w:val="auto"/>
                <w:sz w:val="24"/>
              </w:rPr>
              <w:t xml:space="preserve">投标无效</w:t>
            </w:r>
            <w:r>
              <w:rPr>
                <w:rFonts w:ascii="宋体" w:hAnsi="宋体"/>
                <w:color w:val="auto"/>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rPr>
            </w:pPr>
            <w:r>
              <w:rPr>
                <w:rFonts w:ascii="宋体" w:hAnsi="宋体"/>
                <w:color w:val="auto"/>
                <w:sz w:val="24"/>
              </w:rPr>
              <w:t xml:space="preserve">2</w:t>
            </w:r>
            <w:r/>
          </w:p>
        </w:tc>
        <w:tc>
          <w:tcPr>
            <w:tcW w:w="1066"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落实政府采购政策需满足的资格要求</w:t>
            </w:r>
            <w:r/>
          </w:p>
        </w:tc>
        <w:tc>
          <w:tcPr>
            <w:tcW w:w="2595"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具体要求见第一章《投标邀请》</w:t>
            </w:r>
            <w:r/>
          </w:p>
        </w:tc>
        <w:tc>
          <w:tcPr>
            <w:tcW w:w="881"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r>
            <w:r/>
          </w:p>
        </w:tc>
      </w:tr>
      <w:tr>
        <w:trPr>
          <w:cantSplit/>
          <w:trHeight w:val="468"/>
        </w:trPr>
        <w:tc>
          <w:tcPr>
            <w:tcW w:w="846" w:type="dxa"/>
            <w:vAlign w:val="center"/>
            <w:textDirection w:val="lrTb"/>
            <w:noWrap w:val="false"/>
          </w:tcPr>
          <w:p>
            <w:pPr>
              <w:jc w:val="center"/>
              <w:tabs>
                <w:tab w:val="left" w:pos="1080" w:leader="none"/>
              </w:tabs>
              <w:rPr>
                <w:rFonts w:ascii="宋体" w:hAnsi="宋体"/>
                <w:color w:val="auto"/>
                <w:sz w:val="24"/>
              </w:rPr>
            </w:pPr>
            <w:r>
              <w:rPr>
                <w:rFonts w:hint="eastAsia" w:ascii="宋体" w:hAnsi="宋体"/>
                <w:color w:val="auto"/>
                <w:sz w:val="24"/>
              </w:rPr>
              <w:t xml:space="preserve">2.1</w:t>
            </w:r>
            <w:r/>
          </w:p>
        </w:tc>
        <w:tc>
          <w:tcPr>
            <w:tcW w:w="1982" w:type="dxa"/>
            <w:vAlign w:val="center"/>
            <w:textDirection w:val="lrTb"/>
            <w:noWrap w:val="false"/>
          </w:tcPr>
          <w:p>
            <w:pPr>
              <w:tabs>
                <w:tab w:val="left" w:pos="1080" w:leader="none"/>
              </w:tabs>
              <w:rPr>
                <w:rFonts w:ascii="宋体" w:hAnsi="宋体"/>
                <w:color w:val="auto"/>
                <w:sz w:val="24"/>
              </w:rPr>
            </w:pPr>
            <w:r>
              <w:rPr>
                <w:color w:val="auto"/>
                <w:sz w:val="24"/>
              </w:rPr>
              <w:t xml:space="preserve">中小企业声明函</w:t>
            </w:r>
            <w:r/>
          </w:p>
        </w:tc>
        <w:tc>
          <w:tcPr>
            <w:tcW w:w="4822" w:type="dxa"/>
            <w:vAlign w:val="center"/>
            <w:textDirection w:val="lrTb"/>
            <w:noWrap w:val="false"/>
          </w:tcPr>
          <w:p>
            <w:pPr>
              <w:tabs>
                <w:tab w:val="left" w:pos="1080" w:leader="none"/>
              </w:tabs>
              <w:rPr>
                <w:color w:val="auto"/>
                <w:sz w:val="24"/>
              </w:rPr>
            </w:pPr>
            <w:r>
              <w:rPr>
                <w:rFonts w:hint="eastAsia"/>
                <w:color w:val="auto"/>
                <w:sz w:val="24"/>
              </w:rPr>
              <w:t xml:space="preserve">1、投标人单独投标的，应提供中小企业声明函；如为监狱企业或</w:t>
            </w:r>
            <w:r>
              <w:rPr>
                <w:color w:val="auto"/>
                <w:sz w:val="24"/>
              </w:rPr>
              <w:t xml:space="preserve">残疾人福利性单位</w:t>
            </w:r>
            <w:r>
              <w:rPr>
                <w:rFonts w:hint="eastAsia"/>
                <w:color w:val="auto"/>
                <w:sz w:val="24"/>
              </w:rPr>
              <w:t xml:space="preserve">，不必提供中小企业声明函，但须按注1或注2要求提供证明材料。</w:t>
            </w:r>
            <w:r/>
          </w:p>
          <w:p>
            <w:pPr>
              <w:tabs>
                <w:tab w:val="left" w:pos="1080" w:leader="none"/>
              </w:tabs>
              <w:rPr>
                <w:color w:val="auto"/>
                <w:sz w:val="24"/>
              </w:rPr>
            </w:pPr>
            <w:r>
              <w:rPr>
                <w:rFonts w:hint="eastAsia"/>
                <w:color w:val="auto"/>
                <w:sz w:val="24"/>
              </w:rPr>
              <w:t xml:space="preserve">2、如招标文件</w:t>
            </w:r>
            <w:r>
              <w:rPr>
                <w:color w:val="auto"/>
                <w:sz w:val="24"/>
              </w:rPr>
              <w:t xml:space="preserve">要求以联合体形式参加或者要求合同分包的，</w:t>
            </w:r>
            <w:r>
              <w:rPr>
                <w:rFonts w:hint="eastAsia"/>
                <w:color w:val="auto"/>
                <w:sz w:val="24"/>
              </w:rPr>
              <w:t xml:space="preserve">且投标人为联合体或拟进行合同分包的，则</w:t>
            </w:r>
            <w:r>
              <w:rPr>
                <w:color w:val="auto"/>
                <w:sz w:val="24"/>
              </w:rPr>
              <w:t xml:space="preserve">联合体中的中小企业、签订分包意向协议的中小企业具体情况须在《中小企业声明函》中如实填报。</w:t>
            </w:r>
            <w:r>
              <w:rPr>
                <w:rFonts w:hint="eastAsia"/>
                <w:color w:val="auto"/>
                <w:sz w:val="24"/>
              </w:rPr>
              <w:t xml:space="preserve">上述中小企业如为监狱企业或</w:t>
            </w:r>
            <w:r>
              <w:rPr>
                <w:color w:val="auto"/>
                <w:sz w:val="24"/>
              </w:rPr>
              <w:t xml:space="preserve">残疾人福利性单位</w:t>
            </w:r>
            <w:r>
              <w:rPr>
                <w:rFonts w:hint="eastAsia"/>
                <w:color w:val="auto"/>
                <w:sz w:val="24"/>
              </w:rPr>
              <w:t xml:space="preserve">应在声明函中如实列明单位性质，并按注1或注2要求提供证明材料。</w:t>
            </w:r>
            <w:r/>
          </w:p>
          <w:p>
            <w:pPr>
              <w:tabs>
                <w:tab w:val="left" w:pos="1080" w:leader="none"/>
              </w:tabs>
              <w:rPr>
                <w:color w:val="auto"/>
                <w:sz w:val="24"/>
              </w:rPr>
            </w:pPr>
            <w:r>
              <w:rPr>
                <w:rFonts w:hint="eastAsia"/>
                <w:color w:val="auto"/>
                <w:sz w:val="24"/>
              </w:rPr>
              <w:t xml:space="preserve">注1：</w:t>
            </w:r>
            <w:r>
              <w:rPr>
                <w:color w:val="auto"/>
                <w:sz w:val="24"/>
              </w:rPr>
              <w:t xml:space="preserve">监狱企业须提供由省级以上监狱管理局（常州市含教育矫治局）、戒毒管理局（含新疆生产建设兵团）出具的属于监狱企业的证明文件。</w:t>
            </w:r>
            <w:r/>
          </w:p>
          <w:p>
            <w:pPr>
              <w:tabs>
                <w:tab w:val="left" w:pos="1080" w:leader="none"/>
              </w:tabs>
              <w:rPr>
                <w:rFonts w:ascii="宋体" w:hAnsi="宋体"/>
                <w:color w:val="auto"/>
                <w:sz w:val="24"/>
              </w:rPr>
            </w:pPr>
            <w:r>
              <w:rPr>
                <w:rFonts w:hint="eastAsia"/>
                <w:color w:val="auto"/>
                <w:sz w:val="24"/>
              </w:rPr>
              <w:t xml:space="preserve">注2：</w:t>
            </w:r>
            <w:r>
              <w:rPr>
                <w:color w:val="auto"/>
                <w:sz w:val="24"/>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rFonts w:ascii="宋体" w:hAnsi="宋体"/>
                <w:color w:val="auto"/>
                <w:sz w:val="24"/>
              </w:rPr>
            </w:pPr>
            <w:r>
              <w:rPr>
                <w:color w:val="auto"/>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rPr>
            </w:pPr>
            <w:r>
              <w:rPr>
                <w:rFonts w:ascii="宋体" w:hAnsi="宋体"/>
                <w:color w:val="auto"/>
                <w:sz w:val="24"/>
              </w:rPr>
              <w:t xml:space="preserve">2-3</w:t>
            </w:r>
            <w:r/>
          </w:p>
        </w:tc>
        <w:tc>
          <w:tcPr>
            <w:tcW w:w="1066"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其它落实政府采购政策的资格要求</w:t>
            </w:r>
            <w:r/>
          </w:p>
        </w:tc>
        <w:tc>
          <w:tcPr>
            <w:tcW w:w="2595"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rPr>
            </w:pPr>
            <w:r>
              <w:rPr>
                <w:rFonts w:ascii="宋体" w:hAnsi="宋体"/>
                <w:color w:val="auto"/>
                <w:sz w:val="24"/>
              </w:rPr>
              <w:t xml:space="preserve">3</w:t>
            </w:r>
            <w:r/>
          </w:p>
        </w:tc>
        <w:tc>
          <w:tcPr>
            <w:tcW w:w="1066"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本项目的特定资格要求</w:t>
            </w:r>
            <w:r/>
          </w:p>
        </w:tc>
        <w:tc>
          <w:tcPr>
            <w:tcW w:w="2595"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r>
            <w:r/>
          </w:p>
        </w:tc>
      </w:tr>
      <w:tr>
        <w:trPr>
          <w:cantSplit/>
          <w:trHeight w:val="1134"/>
        </w:trPr>
        <w:tc>
          <w:tcPr>
            <w:tcW w:w="455" w:type="pct"/>
            <w:vAlign w:val="center"/>
            <w:textDirection w:val="lrTb"/>
            <w:noWrap w:val="false"/>
          </w:tcPr>
          <w:p>
            <w:pPr>
              <w:jc w:val="center"/>
              <w:tabs>
                <w:tab w:val="left" w:pos="1080" w:leader="none"/>
              </w:tabs>
              <w:rPr>
                <w:rFonts w:ascii="宋体" w:hAnsi="宋体"/>
                <w:color w:val="auto"/>
                <w:sz w:val="24"/>
              </w:rPr>
            </w:pPr>
            <w:r>
              <w:rPr>
                <w:rFonts w:ascii="宋体" w:hAnsi="宋体"/>
                <w:color w:val="auto"/>
                <w:sz w:val="24"/>
              </w:rPr>
              <w:t xml:space="preserve">3-1</w:t>
            </w:r>
            <w:r/>
          </w:p>
        </w:tc>
        <w:tc>
          <w:tcPr>
            <w:tcW w:w="1066"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是否接受联合体投标</w:t>
            </w:r>
            <w:r/>
          </w:p>
        </w:tc>
        <w:tc>
          <w:tcPr>
            <w:tcW w:w="2595"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本项目不接受联合体投标</w:t>
            </w:r>
            <w:r>
              <w:rPr>
                <w:rFonts w:hint="eastAsia" w:ascii="宋体" w:hAnsi="宋体"/>
                <w:color w:val="auto"/>
                <w:sz w:val="24"/>
              </w:rPr>
              <w:t xml:space="preserve">时</w:t>
            </w:r>
            <w:r>
              <w:rPr>
                <w:rFonts w:ascii="宋体" w:hAnsi="宋体"/>
                <w:color w:val="auto"/>
                <w:sz w:val="24"/>
              </w:rPr>
              <w:t xml:space="preserve">，</w:t>
            </w:r>
            <w:r>
              <w:rPr>
                <w:rFonts w:hint="eastAsia" w:ascii="宋体" w:hAnsi="宋体"/>
                <w:color w:val="auto"/>
                <w:sz w:val="24"/>
              </w:rPr>
              <w:t xml:space="preserve">投标人不得为联合体</w:t>
            </w:r>
            <w:r>
              <w:rPr>
                <w:rFonts w:ascii="宋体" w:hAnsi="宋体"/>
                <w:color w:val="auto"/>
                <w:sz w:val="24"/>
              </w:rPr>
              <w:t xml:space="preserve">。</w:t>
            </w:r>
            <w:r/>
          </w:p>
        </w:tc>
        <w:tc>
          <w:tcPr>
            <w:tcW w:w="881"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r>
            <w:r/>
          </w:p>
        </w:tc>
      </w:tr>
      <w:tr>
        <w:trPr>
          <w:cantSplit/>
          <w:trHeight w:val="460"/>
        </w:trPr>
        <w:tc>
          <w:tcPr>
            <w:tcW w:w="455" w:type="pct"/>
            <w:vAlign w:val="center"/>
            <w:textDirection w:val="lrTb"/>
            <w:noWrap w:val="false"/>
          </w:tcPr>
          <w:p>
            <w:pPr>
              <w:jc w:val="center"/>
              <w:tabs>
                <w:tab w:val="left" w:pos="1080" w:leader="none"/>
              </w:tabs>
              <w:rPr>
                <w:rFonts w:ascii="宋体" w:hAnsi="宋体"/>
                <w:color w:val="auto"/>
                <w:sz w:val="24"/>
              </w:rPr>
            </w:pPr>
            <w:r>
              <w:rPr>
                <w:rFonts w:ascii="宋体" w:hAnsi="宋体"/>
                <w:color w:val="auto"/>
                <w:sz w:val="24"/>
              </w:rPr>
              <w:t xml:space="preserve">3-2</w:t>
            </w:r>
            <w:r/>
          </w:p>
        </w:tc>
        <w:tc>
          <w:tcPr>
            <w:tcW w:w="1066"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其他特定资格要求</w:t>
            </w:r>
            <w:r/>
          </w:p>
        </w:tc>
        <w:tc>
          <w:tcPr>
            <w:tcW w:w="2595" w:type="pct"/>
            <w:vAlign w:val="center"/>
            <w:textDirection w:val="lrTb"/>
            <w:noWrap w:val="false"/>
          </w:tcPr>
          <w:p>
            <w:pPr>
              <w:tabs>
                <w:tab w:val="left" w:pos="1080" w:leader="none"/>
              </w:tabs>
              <w:rPr>
                <w:rFonts w:ascii="宋体" w:hAnsi="宋体"/>
                <w:color w:val="auto"/>
                <w:sz w:val="24"/>
              </w:rPr>
            </w:pPr>
            <w:r>
              <w:rPr>
                <w:rFonts w:hint="eastAsia" w:ascii="宋体" w:hAnsi="宋体"/>
                <w:b/>
                <w:bCs/>
                <w:color w:val="auto"/>
                <w:sz w:val="24"/>
              </w:rPr>
              <w:t xml:space="preserve">投标人具有有效期内的《医疗机构执业许可证》，执业范围包含消毒灭菌服务、口腔诊疗器械及硬式器械清洗消毒灭菌相关服务内容。</w:t>
            </w:r>
            <w:r/>
          </w:p>
        </w:tc>
        <w:tc>
          <w:tcPr>
            <w:tcW w:w="881" w:type="pct"/>
            <w:vAlign w:val="center"/>
            <w:textDirection w:val="lrTb"/>
            <w:noWrap w:val="false"/>
          </w:tcPr>
          <w:p>
            <w:pPr>
              <w:tabs>
                <w:tab w:val="left" w:pos="1080" w:leader="none"/>
              </w:tabs>
              <w:rPr>
                <w:rFonts w:ascii="宋体" w:hAnsi="宋体"/>
                <w:color w:val="auto"/>
                <w:sz w:val="24"/>
              </w:rPr>
            </w:pPr>
            <w:r>
              <w:rPr>
                <w:rFonts w:ascii="宋体" w:hAnsi="宋体"/>
                <w:color w:val="auto"/>
                <w:sz w:val="24"/>
              </w:rPr>
              <w:t xml:space="preserve">提供证明文件的电子件或电子证照</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34"/>
            <w:r/>
          </w:p>
        </w:tc>
      </w:tr>
    </w:tbl>
    <w:p>
      <w:pPr>
        <w:jc w:val="left"/>
        <w:widowControl/>
        <w:rPr>
          <w:rFonts w:ascii="宋体" w:hAnsi="宋体"/>
          <w:color w:val="auto"/>
          <w:sz w:val="24"/>
        </w:rPr>
      </w:pPr>
      <w:r/>
      <w:bookmarkStart w:id="737" w:name="_Toc127161490"/>
      <w:r/>
      <w:bookmarkStart w:id="738" w:name="_Toc353825550"/>
      <w:r/>
      <w:bookmarkStart w:id="739" w:name="_Toc127151779"/>
      <w:r/>
      <w:bookmarkStart w:id="740" w:name="_Toc226965858"/>
      <w:r/>
      <w:bookmarkStart w:id="741" w:name="_Toc353873940"/>
      <w:r>
        <w:rPr>
          <w:rFonts w:ascii="宋体" w:hAnsi="宋体"/>
          <w:color w:val="auto"/>
          <w:sz w:val="24"/>
        </w:rPr>
        <w:br w:type="page" w:clear="all"/>
      </w:r>
      <w:r/>
    </w:p>
    <w:p>
      <w:pPr>
        <w:jc w:val="center"/>
        <w:spacing w:line="360" w:lineRule="auto"/>
        <w:rPr>
          <w:rFonts w:ascii="宋体" w:hAnsi="宋体"/>
          <w:b/>
          <w:color w:val="auto"/>
          <w:sz w:val="36"/>
          <w:szCs w:val="36"/>
        </w:rPr>
        <w:outlineLvl w:val="0"/>
      </w:pPr>
      <w:r/>
      <w:bookmarkStart w:id="742" w:name="_Toc2798"/>
      <w:r>
        <w:rPr>
          <w:rFonts w:ascii="宋体" w:hAnsi="宋体"/>
          <w:b/>
          <w:color w:val="auto"/>
          <w:sz w:val="36"/>
          <w:szCs w:val="36"/>
        </w:rPr>
        <w:t xml:space="preserve">第四章   </w:t>
      </w:r>
      <w:bookmarkEnd w:id="737"/>
      <w:r/>
      <w:bookmarkEnd w:id="738"/>
      <w:r/>
      <w:bookmarkEnd w:id="739"/>
      <w:r/>
      <w:bookmarkEnd w:id="740"/>
      <w:r/>
      <w:bookmarkEnd w:id="741"/>
      <w:r/>
      <w:bookmarkStart w:id="743" w:name="_Hlt164229061"/>
      <w:r/>
      <w:bookmarkEnd w:id="743"/>
      <w:r>
        <w:rPr>
          <w:rFonts w:ascii="宋体" w:hAnsi="宋体"/>
          <w:b/>
          <w:color w:val="auto"/>
          <w:sz w:val="36"/>
          <w:szCs w:val="36"/>
        </w:rPr>
        <w:t xml:space="preserve">评标程序、评标方法和评标标准</w:t>
      </w:r>
      <w:bookmarkEnd w:id="742"/>
      <w:r/>
      <w:r/>
    </w:p>
    <w:p>
      <w:pPr>
        <w:jc w:val="center"/>
        <w:spacing w:line="360" w:lineRule="auto"/>
        <w:tabs>
          <w:tab w:val="left" w:pos="360" w:leader="none"/>
          <w:tab w:val="left" w:pos="900" w:leader="none"/>
        </w:tabs>
        <w:rPr>
          <w:rFonts w:ascii="宋体" w:hAnsi="宋体"/>
          <w:b/>
          <w:color w:val="auto"/>
        </w:rPr>
        <w:outlineLvl w:val="1"/>
      </w:pPr>
      <w:r>
        <w:rPr>
          <w:rFonts w:ascii="宋体" w:hAnsi="宋体"/>
          <w:b/>
          <w:color w:val="auto"/>
          <w:sz w:val="24"/>
        </w:rPr>
        <w:t xml:space="preserve">一、评标</w:t>
      </w:r>
      <w:r>
        <w:rPr>
          <w:rFonts w:hint="eastAsia" w:ascii="宋体" w:hAnsi="宋体"/>
          <w:b/>
          <w:color w:val="auto"/>
          <w:sz w:val="24"/>
        </w:rPr>
        <w:t xml:space="preserve">程序</w:t>
      </w:r>
      <w:r/>
    </w:p>
    <w:p>
      <w:pPr>
        <w:numPr>
          <w:ilvl w:val="0"/>
          <w:numId w:val="14"/>
        </w:numPr>
        <w:spacing w:line="360" w:lineRule="auto"/>
        <w:tabs>
          <w:tab w:val="left" w:pos="360" w:leader="none"/>
        </w:tabs>
        <w:rPr>
          <w:rFonts w:ascii="宋体" w:hAnsi="宋体"/>
          <w:color w:val="auto"/>
          <w:sz w:val="24"/>
        </w:rPr>
        <w:outlineLvl w:val="1"/>
      </w:pPr>
      <w:r/>
      <w:bookmarkStart w:id="744" w:name="_Toc150774641"/>
      <w:r/>
      <w:bookmarkStart w:id="745" w:name="_Toc265228379"/>
      <w:r/>
      <w:bookmarkStart w:id="746" w:name="_Toc226309785"/>
      <w:r/>
      <w:bookmarkStart w:id="747" w:name="_Toc226965731"/>
      <w:r/>
      <w:bookmarkStart w:id="748" w:name="_Toc150480779"/>
      <w:r/>
      <w:bookmarkStart w:id="749" w:name="_Toc151193855"/>
      <w:r/>
      <w:bookmarkStart w:id="750" w:name="_Toc305158809"/>
      <w:r/>
      <w:bookmarkStart w:id="751" w:name="_Toc150774746"/>
      <w:r/>
      <w:bookmarkStart w:id="752" w:name="_Toc127151742"/>
      <w:r/>
      <w:bookmarkStart w:id="753" w:name="_Toc305158883"/>
      <w:r/>
      <w:bookmarkStart w:id="754" w:name="_Toc264969231"/>
      <w:r/>
      <w:bookmarkStart w:id="755" w:name="_Toc127161455"/>
      <w:r/>
      <w:bookmarkStart w:id="756" w:name="_Toc164608655"/>
      <w:r/>
      <w:bookmarkStart w:id="757" w:name="_Toc164229382"/>
      <w:r/>
      <w:bookmarkStart w:id="758" w:name="_Toc226337237"/>
      <w:r/>
      <w:bookmarkStart w:id="759" w:name="_Toc164229236"/>
      <w:r/>
      <w:bookmarkStart w:id="760" w:name="_Toc151193711"/>
      <w:r/>
      <w:bookmarkStart w:id="761" w:name="_Toc127151541"/>
      <w:r/>
      <w:bookmarkStart w:id="762" w:name="_Toc151193929"/>
      <w:r/>
      <w:bookmarkStart w:id="763" w:name="_Toc142311043"/>
      <w:r/>
      <w:bookmarkStart w:id="764" w:name="_Toc226965814"/>
      <w:r/>
      <w:bookmarkStart w:id="765" w:name="_Toc151193783"/>
      <w:r/>
      <w:bookmarkStart w:id="766" w:name="_Toc150509292"/>
      <w:r/>
      <w:bookmarkStart w:id="767" w:name="_Toc164608810"/>
      <w:r/>
      <w:bookmarkStart w:id="768" w:name="_Toc151193639"/>
      <w:r/>
      <w:bookmarkStart w:id="769" w:name="_Toc151190168"/>
      <w:r/>
      <w:bookmarkStart w:id="770" w:name="_Toc149720834"/>
      <w:r/>
      <w:bookmarkStart w:id="771" w:name="_Toc195842906"/>
      <w:r/>
      <w:bookmarkStart w:id="772" w:name="_Toc164351635"/>
      <w:r/>
      <w:bookmarkStart w:id="773" w:name="_Toc353825551"/>
      <w:r/>
      <w:bookmarkStart w:id="774" w:name="_Toc353873941"/>
      <w:r/>
      <w:bookmarkStart w:id="775" w:name="_Toc353825545"/>
      <w:r/>
      <w:bookmarkStart w:id="776" w:name="_Toc305158897"/>
      <w:r/>
      <w:bookmarkStart w:id="777" w:name="_Toc127151555"/>
      <w:r/>
      <w:bookmarkStart w:id="778" w:name="_Toc353873665"/>
      <w:r/>
      <w:bookmarkStart w:id="779" w:name="_Toc150480793"/>
      <w:r/>
      <w:bookmarkStart w:id="780" w:name="_Toc305158823"/>
      <w:r/>
      <w:bookmarkStart w:id="781" w:name="_Toc195842920"/>
      <w:r/>
      <w:bookmarkStart w:id="782" w:name="_Toc150774760"/>
      <w:r/>
      <w:bookmarkStart w:id="783" w:name="_Toc264969245"/>
      <w:r/>
      <w:bookmarkStart w:id="784" w:name="_Toc353873935"/>
      <w:r/>
      <w:bookmarkStart w:id="785" w:name="_Toc265228393"/>
      <w:r/>
      <w:bookmarkStart w:id="786" w:name="_Toc226965828"/>
      <w:r/>
      <w:bookmarkStart w:id="787" w:name="_Toc226337251"/>
      <w:r/>
      <w:bookmarkStart w:id="788" w:name="_Toc142311057"/>
      <w:r>
        <w:rPr>
          <w:rFonts w:ascii="宋体" w:hAnsi="宋体"/>
          <w:color w:val="auto"/>
          <w:sz w:val="24"/>
        </w:rPr>
        <w:t xml:space="preserve">投标文件的符合性审查</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评标委员会对资格审查合格的投标人的投标文件进行符合性审查，以确定其是否满足招标文件的实质性要求。</w:t>
      </w:r>
      <w:bookmarkStart w:id="789" w:name="_Toc520356167"/>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评标委员会根据《符合性审查</w:t>
      </w:r>
      <w:r>
        <w:rPr>
          <w:rFonts w:hint="eastAsia" w:ascii="宋体" w:hAnsi="宋体"/>
          <w:color w:val="auto"/>
          <w:sz w:val="24"/>
        </w:rPr>
        <w:t xml:space="preserve">要求</w:t>
      </w:r>
      <w:r>
        <w:rPr>
          <w:rFonts w:ascii="宋体" w:hAnsi="宋体"/>
          <w:color w:val="auto"/>
          <w:sz w:val="24"/>
        </w:rPr>
        <w:t xml:space="preserve">》中规定的审查因素和审查内容，对投标人的投标文件是否实质上响应招标文件进行符合性审查，并形成符合性审查评审结果。</w:t>
      </w:r>
      <w:r>
        <w:rPr>
          <w:rFonts w:hint="eastAsia" w:ascii="宋体" w:hAnsi="宋体"/>
          <w:color w:val="auto"/>
          <w:sz w:val="24"/>
        </w:rPr>
        <w:t xml:space="preserve">投标人《商务技术文件》有任何一项不符合</w:t>
      </w:r>
      <w:r>
        <w:rPr>
          <w:rFonts w:ascii="宋体" w:hAnsi="宋体"/>
          <w:color w:val="auto"/>
          <w:sz w:val="24"/>
        </w:rPr>
        <w:t xml:space="preserve">《符合性审查</w:t>
      </w:r>
      <w:r>
        <w:rPr>
          <w:rFonts w:hint="eastAsia" w:ascii="宋体" w:hAnsi="宋体"/>
          <w:color w:val="auto"/>
          <w:sz w:val="24"/>
        </w:rPr>
        <w:t xml:space="preserve">要求</w:t>
      </w:r>
      <w:r>
        <w:rPr>
          <w:rFonts w:ascii="宋体" w:hAnsi="宋体"/>
          <w:color w:val="auto"/>
          <w:sz w:val="24"/>
        </w:rPr>
        <w:t xml:space="preserve">》</w:t>
      </w:r>
      <w:bookmarkEnd w:id="789"/>
      <w:r>
        <w:rPr>
          <w:rFonts w:hint="eastAsia" w:ascii="宋体" w:hAnsi="宋体"/>
          <w:color w:val="auto"/>
          <w:sz w:val="24"/>
        </w:rPr>
        <w:t xml:space="preserve">要求的，</w:t>
      </w:r>
      <w:r>
        <w:rPr>
          <w:rFonts w:hint="eastAsia" w:ascii="宋体" w:hAnsi="宋体"/>
          <w:b/>
          <w:color w:val="auto"/>
          <w:sz w:val="24"/>
        </w:rPr>
        <w:t xml:space="preserve">投标无效</w:t>
      </w:r>
      <w:r>
        <w:rPr>
          <w:rFonts w:hint="eastAsia" w:ascii="宋体" w:hAnsi="宋体"/>
          <w:color w:val="auto"/>
          <w:sz w:val="24"/>
        </w:rPr>
        <w:t xml:space="preserve">。</w:t>
      </w:r>
      <w:r/>
    </w:p>
    <w:p>
      <w:pPr>
        <w:ind w:hanging="357"/>
        <w:jc w:val="center"/>
        <w:spacing w:line="360" w:lineRule="auto"/>
        <w:tabs>
          <w:tab w:val="left" w:pos="900" w:leader="none"/>
          <w:tab w:val="left" w:pos="1080" w:leader="none"/>
          <w:tab w:val="left" w:pos="1589" w:leader="none"/>
        </w:tabs>
        <w:rPr>
          <w:rFonts w:ascii="宋体" w:hAnsi="宋体"/>
          <w:b/>
          <w:color w:val="auto"/>
          <w:sz w:val="24"/>
        </w:rPr>
      </w:pPr>
      <w:r>
        <w:rPr>
          <w:rFonts w:ascii="宋体" w:hAnsi="宋体"/>
          <w:b/>
          <w:color w:val="auto"/>
          <w:sz w:val="24"/>
        </w:rPr>
        <w:t xml:space="preserve">符合性审查</w:t>
      </w:r>
      <w:r>
        <w:rPr>
          <w:rFonts w:hint="eastAsia" w:ascii="宋体" w:hAnsi="宋体"/>
          <w:b/>
          <w:color w:val="auto"/>
          <w:sz w:val="24"/>
        </w:rPr>
        <w:t xml:space="preserve">要求</w:t>
      </w:r>
      <w:r/>
    </w:p>
    <w:tbl>
      <w:tblPr>
        <w:tblStyle w:val="86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ascii="宋体" w:hAnsi="宋体"/>
                <w:b/>
                <w:color w:val="auto"/>
                <w:sz w:val="24"/>
              </w:rPr>
            </w:pPr>
            <w:r>
              <w:rPr>
                <w:rFonts w:ascii="宋体" w:hAnsi="宋体"/>
                <w:b/>
                <w:color w:val="auto"/>
                <w:sz w:val="24"/>
              </w:rPr>
              <w:t xml:space="preserve">序号</w:t>
            </w:r>
            <w:r/>
          </w:p>
        </w:tc>
        <w:tc>
          <w:tcPr>
            <w:tcW w:w="976" w:type="pct"/>
            <w:vAlign w:val="center"/>
            <w:textDirection w:val="lrTb"/>
            <w:noWrap w:val="false"/>
          </w:tcPr>
          <w:p>
            <w:pPr>
              <w:jc w:val="center"/>
              <w:widowControl/>
              <w:rPr>
                <w:rFonts w:ascii="宋体" w:hAnsi="宋体"/>
                <w:b/>
                <w:color w:val="auto"/>
                <w:sz w:val="24"/>
              </w:rPr>
            </w:pPr>
            <w:r>
              <w:rPr>
                <w:rFonts w:ascii="宋体" w:hAnsi="宋体"/>
                <w:b/>
                <w:color w:val="auto"/>
                <w:sz w:val="24"/>
              </w:rPr>
              <w:t xml:space="preserve">审查因素</w:t>
            </w:r>
            <w:r/>
          </w:p>
        </w:tc>
        <w:tc>
          <w:tcPr>
            <w:tcW w:w="3620" w:type="pct"/>
            <w:vAlign w:val="center"/>
            <w:textDirection w:val="lrTb"/>
            <w:noWrap w:val="false"/>
          </w:tcPr>
          <w:p>
            <w:pPr>
              <w:jc w:val="center"/>
              <w:widowControl/>
              <w:rPr>
                <w:rFonts w:ascii="宋体" w:hAnsi="宋体"/>
                <w:b/>
                <w:color w:val="auto"/>
                <w:sz w:val="24"/>
              </w:rPr>
            </w:pPr>
            <w:r>
              <w:rPr>
                <w:rFonts w:ascii="宋体" w:hAnsi="宋体"/>
                <w:b/>
                <w:color w:val="auto"/>
                <w:sz w:val="24"/>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1</w:t>
            </w:r>
            <w:r/>
          </w:p>
        </w:tc>
        <w:tc>
          <w:tcPr>
            <w:tcW w:w="1813" w:type="dxa"/>
            <w:vAlign w:val="center"/>
            <w:textDirection w:val="lrTb"/>
            <w:noWrap w:val="false"/>
          </w:tcPr>
          <w:p>
            <w:pPr>
              <w:jc w:val="left"/>
              <w:widowControl/>
              <w:rPr>
                <w:rFonts w:ascii="宋体" w:hAnsi="宋体"/>
                <w:color w:val="auto"/>
                <w:sz w:val="24"/>
              </w:rPr>
            </w:pPr>
            <w:r>
              <w:rPr>
                <w:rFonts w:hint="eastAsia" w:ascii="宋体" w:hAnsi="宋体"/>
                <w:color w:val="auto"/>
                <w:sz w:val="24"/>
              </w:rPr>
              <w:t xml:space="preserve">投标函、</w:t>
            </w:r>
            <w:r>
              <w:rPr>
                <w:rFonts w:hint="eastAsia" w:ascii="宋体" w:hAnsi="宋体"/>
                <w:color w:val="auto"/>
                <w:sz w:val="24"/>
              </w:rPr>
              <w:t xml:space="preserve">法定代表人资格证明书、政府采购投标人信用承诺书和投标人管理关系或控股关系信息情况表</w:t>
            </w:r>
            <w:r/>
          </w:p>
        </w:tc>
        <w:tc>
          <w:tcPr>
            <w:tcW w:w="6725" w:type="dxa"/>
            <w:vAlign w:val="center"/>
            <w:textDirection w:val="lrTb"/>
            <w:noWrap w:val="false"/>
          </w:tcPr>
          <w:p>
            <w:pPr>
              <w:jc w:val="left"/>
              <w:widowControl/>
              <w:rPr>
                <w:rFonts w:ascii="宋体" w:hAnsi="宋体"/>
                <w:color w:val="auto"/>
                <w:sz w:val="24"/>
              </w:rPr>
            </w:pPr>
            <w:r>
              <w:rPr>
                <w:rFonts w:ascii="宋体" w:hAnsi="宋体"/>
                <w:color w:val="auto"/>
                <w:sz w:val="24"/>
              </w:rPr>
              <w:t xml:space="preserve">按招标文件要求提供</w:t>
            </w:r>
            <w:r>
              <w:rPr>
                <w:rFonts w:hint="eastAsia" w:ascii="宋体" w:hAnsi="宋体"/>
                <w:color w:val="auto"/>
                <w:sz w:val="24"/>
              </w:rPr>
              <w:t xml:space="preserve">投标函、</w:t>
            </w:r>
            <w:r>
              <w:rPr>
                <w:rFonts w:hint="eastAsia" w:ascii="宋体" w:hAnsi="宋体"/>
                <w:color w:val="auto"/>
                <w:sz w:val="24"/>
              </w:rPr>
              <w:t xml:space="preserve">法定代表人资格证明书、政府采购投标人信用承诺书</w:t>
            </w:r>
            <w:r>
              <w:rPr>
                <w:rFonts w:hint="eastAsia" w:ascii="宋体" w:hAnsi="宋体"/>
                <w:color w:val="auto"/>
                <w:sz w:val="24"/>
              </w:rPr>
              <w:t xml:space="preserve">、投标人管理关系或控股关系信息情况表</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2</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投标完整性</w:t>
            </w:r>
            <w:r/>
          </w:p>
        </w:tc>
        <w:tc>
          <w:tcPr>
            <w:tcW w:w="3620" w:type="pct"/>
            <w:vAlign w:val="center"/>
            <w:textDirection w:val="lrTb"/>
            <w:noWrap w:val="false"/>
          </w:tcPr>
          <w:p>
            <w:pPr>
              <w:jc w:val="left"/>
              <w:widowControl/>
              <w:rPr>
                <w:rFonts w:ascii="宋体" w:hAnsi="宋体"/>
                <w:color w:val="auto"/>
                <w:sz w:val="24"/>
              </w:rPr>
            </w:pPr>
            <w:r>
              <w:rPr>
                <w:rFonts w:hint="eastAsia" w:ascii="宋体" w:hAnsi="宋体"/>
                <w:color w:val="auto"/>
                <w:sz w:val="24"/>
              </w:rPr>
              <w:t xml:space="preserve">未</w:t>
            </w:r>
            <w:r>
              <w:rPr>
                <w:rFonts w:ascii="宋体" w:hAnsi="宋体"/>
                <w:color w:val="auto"/>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3</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投标报价</w:t>
            </w:r>
            <w:r/>
          </w:p>
        </w:tc>
        <w:tc>
          <w:tcPr>
            <w:tcW w:w="3620"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投标报价</w:t>
            </w:r>
            <w:r>
              <w:rPr>
                <w:rFonts w:hint="eastAsia" w:ascii="宋体" w:hAnsi="宋体"/>
                <w:color w:val="auto"/>
                <w:sz w:val="24"/>
              </w:rPr>
              <w:t xml:space="preserve">未</w:t>
            </w:r>
            <w:r>
              <w:rPr>
                <w:rFonts w:ascii="宋体" w:hAnsi="宋体"/>
                <w:color w:val="auto"/>
                <w:sz w:val="24"/>
              </w:rPr>
              <w:t xml:space="preserve">超过招标文件中规定的项目/采购包预算金额或者项目/采购包最高限价</w:t>
            </w:r>
            <w:r>
              <w:rPr>
                <w:rFonts w:ascii="宋体" w:hAnsi="宋体"/>
                <w:color w:val="auto"/>
                <w:sz w:val="24"/>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4</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报价唯一性</w:t>
            </w:r>
            <w:r/>
          </w:p>
        </w:tc>
        <w:tc>
          <w:tcPr>
            <w:tcW w:w="3620"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投标文件</w:t>
            </w:r>
            <w:r>
              <w:rPr>
                <w:rFonts w:hint="eastAsia" w:ascii="宋体" w:hAnsi="宋体"/>
                <w:color w:val="auto"/>
                <w:sz w:val="24"/>
              </w:rPr>
              <w:t xml:space="preserve">未</w:t>
            </w:r>
            <w:r>
              <w:rPr>
                <w:rFonts w:hint="eastAsia" w:ascii="宋体" w:hAnsi="宋体"/>
                <w:color w:val="auto"/>
                <w:sz w:val="24"/>
              </w:rPr>
              <w:t xml:space="preserve">出现可选择性或可调整的报价（招标文件另有规定的除外）</w:t>
            </w:r>
            <w:r>
              <w:rPr>
                <w:rFonts w:ascii="宋体" w:hAnsi="宋体"/>
                <w:color w:val="auto"/>
                <w:sz w:val="24"/>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5</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投标有效期</w:t>
            </w:r>
            <w:r/>
          </w:p>
        </w:tc>
        <w:tc>
          <w:tcPr>
            <w:tcW w:w="3620"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投标文件中承诺的投标有效期</w:t>
            </w:r>
            <w:r>
              <w:rPr>
                <w:rFonts w:hint="eastAsia" w:ascii="宋体" w:hAnsi="宋体"/>
                <w:color w:val="auto"/>
                <w:sz w:val="24"/>
              </w:rPr>
              <w:t xml:space="preserve">满足</w:t>
            </w:r>
            <w:r>
              <w:rPr>
                <w:rFonts w:ascii="宋体" w:hAnsi="宋体"/>
                <w:color w:val="auto"/>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6</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签署、加盖公章</w:t>
            </w:r>
            <w:r/>
          </w:p>
        </w:tc>
        <w:tc>
          <w:tcPr>
            <w:tcW w:w="3620"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7</w:t>
            </w:r>
            <w:r/>
          </w:p>
        </w:tc>
        <w:tc>
          <w:tcPr>
            <w:tcW w:w="976" w:type="pct"/>
            <w:vAlign w:val="center"/>
            <w:textDirection w:val="lrTb"/>
            <w:noWrap w:val="false"/>
          </w:tcPr>
          <w:p>
            <w:pPr>
              <w:jc w:val="left"/>
              <w:widowControl/>
              <w:rPr>
                <w:rFonts w:ascii="宋体" w:hAnsi="宋体"/>
                <w:color w:val="auto"/>
                <w:sz w:val="24"/>
              </w:rPr>
            </w:pPr>
            <w:r>
              <w:rPr>
                <w:rFonts w:hint="eastAsia" w:ascii="宋体" w:hAnsi="宋体"/>
                <w:color w:val="auto"/>
                <w:sz w:val="24"/>
              </w:rPr>
              <w:t xml:space="preserve">实质性格式</w:t>
            </w:r>
            <w:r/>
          </w:p>
        </w:tc>
        <w:tc>
          <w:tcPr>
            <w:tcW w:w="3620" w:type="pct"/>
            <w:vAlign w:val="center"/>
            <w:textDirection w:val="lrTb"/>
            <w:noWrap w:val="false"/>
          </w:tcPr>
          <w:p>
            <w:pPr>
              <w:jc w:val="left"/>
              <w:widowControl/>
              <w:rPr>
                <w:rFonts w:ascii="宋体" w:hAnsi="宋体"/>
                <w:color w:val="auto"/>
                <w:sz w:val="24"/>
              </w:rPr>
            </w:pPr>
            <w:r>
              <w:rPr>
                <w:rFonts w:hint="eastAsia" w:ascii="宋体" w:hAnsi="宋体"/>
                <w:color w:val="auto"/>
                <w:sz w:val="24"/>
              </w:rPr>
              <w:t xml:space="preserve">标记为</w:t>
            </w:r>
            <w:r>
              <w:rPr>
                <w:rFonts w:ascii="宋体" w:hAnsi="宋体"/>
                <w:color w:val="auto"/>
                <w:sz w:val="24"/>
              </w:rPr>
              <w:t xml:space="preserve">“实质性格式”的</w:t>
            </w:r>
            <w:r>
              <w:rPr>
                <w:rFonts w:hint="eastAsia" w:ascii="宋体" w:hAnsi="宋体"/>
                <w:color w:val="auto"/>
                <w:sz w:val="24"/>
              </w:rPr>
              <w:t xml:space="preserve">文件均按</w:t>
            </w:r>
            <w:r>
              <w:rPr>
                <w:rFonts w:ascii="宋体" w:hAnsi="宋体"/>
                <w:color w:val="auto"/>
                <w:sz w:val="24"/>
              </w:rPr>
              <w:t xml:space="preserve">招标文件</w:t>
            </w:r>
            <w:r>
              <w:rPr>
                <w:rFonts w:hint="eastAsia" w:ascii="宋体" w:hAnsi="宋体"/>
                <w:color w:val="auto"/>
                <w:sz w:val="24"/>
              </w:rPr>
              <w:t xml:space="preserve">要求提供；</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8</w:t>
            </w:r>
            <w:r/>
          </w:p>
        </w:tc>
        <w:tc>
          <w:tcPr>
            <w:tcW w:w="976" w:type="pct"/>
            <w:vAlign w:val="center"/>
            <w:textDirection w:val="lrTb"/>
            <w:noWrap w:val="false"/>
          </w:tcPr>
          <w:p>
            <w:pPr>
              <w:jc w:val="left"/>
              <w:widowControl/>
              <w:rPr>
                <w:rFonts w:ascii="宋体" w:hAnsi="宋体"/>
                <w:color w:val="auto"/>
                <w:sz w:val="24"/>
              </w:rPr>
            </w:pPr>
            <w:r>
              <w:rPr>
                <w:rFonts w:ascii="宋体" w:hAnsi="宋体" w:cs="Segoe UI Symbol"/>
                <w:color w:val="auto"/>
                <w:sz w:val="24"/>
              </w:rPr>
              <w:t xml:space="preserve">★</w:t>
            </w:r>
            <w:r>
              <w:rPr>
                <w:rFonts w:ascii="宋体" w:hAnsi="宋体"/>
                <w:color w:val="auto"/>
                <w:sz w:val="24"/>
              </w:rPr>
              <w:t xml:space="preserve">号条款响应</w:t>
            </w:r>
            <w:r/>
          </w:p>
        </w:tc>
        <w:tc>
          <w:tcPr>
            <w:tcW w:w="3620"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投标文件满足招标文件</w:t>
            </w:r>
            <w:r>
              <w:rPr>
                <w:rFonts w:ascii="宋体" w:hAnsi="宋体"/>
                <w:color w:val="auto"/>
                <w:sz w:val="24"/>
              </w:rPr>
              <w:t xml:space="preserve">第五章《采购需求》</w:t>
            </w:r>
            <w:r>
              <w:rPr>
                <w:rFonts w:ascii="宋体" w:hAnsi="宋体"/>
                <w:color w:val="auto"/>
                <w:sz w:val="24"/>
              </w:rPr>
              <w:t xml:space="preserve">中</w:t>
            </w:r>
            <w:r>
              <w:rPr>
                <w:rFonts w:ascii="宋体" w:hAnsi="宋体" w:cs="Segoe UI Symbol"/>
                <w:color w:val="auto"/>
                <w:sz w:val="24"/>
              </w:rPr>
              <w:t xml:space="preserve">★</w:t>
            </w:r>
            <w:r>
              <w:rPr>
                <w:rFonts w:ascii="宋体" w:hAnsi="宋体"/>
                <w:color w:val="auto"/>
                <w:sz w:val="24"/>
              </w:rPr>
              <w:t xml:space="preserve">号条款要求的；</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9</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分包承担主体资质（如有）</w:t>
            </w:r>
            <w:r/>
          </w:p>
        </w:tc>
        <w:tc>
          <w:tcPr>
            <w:tcW w:w="3620"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分包承担主体具备《投标人须知资料表》载明的资质条件</w:t>
            </w:r>
            <w:r>
              <w:rPr>
                <w:rFonts w:hint="eastAsia" w:ascii="宋体" w:hAnsi="宋体"/>
                <w:color w:val="auto"/>
                <w:sz w:val="24"/>
              </w:rPr>
              <w:t xml:space="preserve">且</w:t>
            </w:r>
            <w:r>
              <w:rPr>
                <w:rFonts w:ascii="宋体" w:hAnsi="宋体"/>
                <w:color w:val="auto"/>
                <w:sz w:val="24"/>
              </w:rPr>
              <w:t xml:space="preserve">提供</w:t>
            </w:r>
            <w:r>
              <w:rPr>
                <w:rFonts w:hint="eastAsia" w:ascii="宋体" w:hAnsi="宋体"/>
                <w:color w:val="auto"/>
                <w:sz w:val="24"/>
              </w:rPr>
              <w:t xml:space="preserve">了</w:t>
            </w:r>
            <w:r>
              <w:rPr>
                <w:rFonts w:ascii="宋体" w:hAnsi="宋体"/>
                <w:color w:val="auto"/>
                <w:sz w:val="24"/>
              </w:rPr>
              <w:t xml:space="preserve">资质证书电子件</w:t>
            </w:r>
            <w:r>
              <w:rPr>
                <w:rFonts w:hint="eastAsia" w:ascii="宋体" w:hAnsi="宋体"/>
                <w:color w:val="auto"/>
                <w:sz w:val="24"/>
              </w:rPr>
              <w:t xml:space="preserve">（如有）</w:t>
            </w:r>
            <w:r>
              <w:rPr>
                <w:rFonts w:ascii="宋体" w:hAnsi="宋体"/>
                <w:color w:val="auto"/>
                <w:sz w:val="24"/>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10</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分包意向协议</w:t>
            </w:r>
            <w:r/>
          </w:p>
          <w:p>
            <w:pPr>
              <w:jc w:val="left"/>
              <w:widowControl/>
              <w:rPr>
                <w:rFonts w:ascii="宋体" w:hAnsi="宋体"/>
                <w:color w:val="auto"/>
                <w:sz w:val="24"/>
              </w:rPr>
            </w:pPr>
            <w:r>
              <w:rPr>
                <w:rFonts w:ascii="宋体" w:hAnsi="宋体"/>
                <w:color w:val="auto"/>
                <w:sz w:val="24"/>
              </w:rPr>
              <w:t xml:space="preserve">（如有）</w:t>
            </w:r>
            <w:r/>
          </w:p>
        </w:tc>
        <w:tc>
          <w:tcPr>
            <w:tcW w:w="3620"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按招标文件规定签订并提供分包意向协议原件的电子件的；</w:t>
            </w:r>
            <w:r>
              <w:rPr>
                <w:rFonts w:hint="eastAsia" w:ascii="宋体" w:hAnsi="宋体"/>
                <w:color w:val="auto"/>
                <w:sz w:val="24"/>
              </w:rPr>
              <w:t xml:space="preserve">（如有）</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11</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报价的修正（如有）</w:t>
            </w:r>
            <w:r/>
          </w:p>
        </w:tc>
        <w:tc>
          <w:tcPr>
            <w:tcW w:w="3620" w:type="pct"/>
            <w:vAlign w:val="center"/>
            <w:textDirection w:val="lrTb"/>
            <w:noWrap w:val="false"/>
          </w:tcPr>
          <w:p>
            <w:pPr>
              <w:jc w:val="left"/>
              <w:widowControl/>
              <w:rPr>
                <w:rFonts w:ascii="宋体" w:hAnsi="宋体"/>
                <w:color w:val="auto"/>
                <w:sz w:val="24"/>
              </w:rPr>
            </w:pPr>
            <w:r>
              <w:rPr>
                <w:rFonts w:hint="eastAsia" w:ascii="宋体" w:hAnsi="宋体"/>
                <w:color w:val="auto"/>
                <w:sz w:val="24"/>
              </w:rPr>
              <w:t xml:space="preserve">不涉及报价修正</w:t>
            </w:r>
            <w:r>
              <w:rPr>
                <w:rFonts w:ascii="宋体" w:hAnsi="宋体"/>
                <w:color w:val="auto"/>
                <w:sz w:val="24"/>
              </w:rPr>
              <w:t xml:space="preserve">，或投标文件报价出现前后不一致</w:t>
            </w:r>
            <w:r>
              <w:rPr>
                <w:rFonts w:hint="eastAsia" w:ascii="宋体" w:hAnsi="宋体"/>
                <w:color w:val="auto"/>
                <w:sz w:val="24"/>
              </w:rPr>
              <w:t xml:space="preserve">时</w:t>
            </w:r>
            <w:r>
              <w:rPr>
                <w:rFonts w:ascii="宋体" w:hAnsi="宋体"/>
                <w:color w:val="auto"/>
                <w:sz w:val="24"/>
              </w:rPr>
              <w:t xml:space="preserve">，投标人对修正后的报价予</w:t>
            </w:r>
            <w:r>
              <w:rPr>
                <w:rFonts w:hint="eastAsia" w:ascii="宋体" w:hAnsi="宋体"/>
                <w:color w:val="auto"/>
                <w:sz w:val="24"/>
              </w:rPr>
              <w:t xml:space="preserve">以</w:t>
            </w:r>
            <w:r>
              <w:rPr>
                <w:rFonts w:ascii="宋体" w:hAnsi="宋体"/>
                <w:color w:val="auto"/>
                <w:sz w:val="24"/>
              </w:rPr>
              <w:t xml:space="preserve">确认；（如有）</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12</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报价合理性</w:t>
            </w:r>
            <w:r/>
          </w:p>
        </w:tc>
        <w:tc>
          <w:tcPr>
            <w:tcW w:w="3620"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报价合理，或</w:t>
            </w:r>
            <w:r>
              <w:rPr>
                <w:rFonts w:hint="eastAsia" w:ascii="宋体" w:hAnsi="宋体"/>
                <w:color w:val="auto"/>
                <w:sz w:val="24"/>
              </w:rPr>
              <w:t xml:space="preserve">投标人的报价明显低于其他通过符合性审查投标人的报价，</w:t>
            </w:r>
            <w:r>
              <w:rPr>
                <w:rFonts w:ascii="宋体" w:hAnsi="宋体"/>
                <w:color w:val="auto"/>
                <w:sz w:val="24"/>
              </w:rPr>
              <w:t xml:space="preserve">有可能影响产品质量或者不能诚信履约的</w:t>
            </w:r>
            <w:r>
              <w:rPr>
                <w:rFonts w:hint="eastAsia" w:ascii="宋体" w:hAnsi="宋体"/>
                <w:color w:val="auto"/>
                <w:sz w:val="24"/>
              </w:rPr>
              <w:t xml:space="preserve">，能够应评标委员会要求在规定时间内证明其报价合理性的</w:t>
            </w:r>
            <w:r>
              <w:rPr>
                <w:rFonts w:ascii="宋体" w:hAnsi="宋体"/>
                <w:color w:val="auto"/>
                <w:sz w:val="24"/>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13</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进口产品</w:t>
            </w:r>
            <w:r/>
          </w:p>
          <w:p>
            <w:pPr>
              <w:jc w:val="left"/>
              <w:widowControl/>
              <w:rPr>
                <w:rFonts w:ascii="宋体" w:hAnsi="宋体"/>
                <w:color w:val="auto"/>
                <w:sz w:val="24"/>
              </w:rPr>
            </w:pPr>
            <w:r>
              <w:rPr>
                <w:rFonts w:ascii="宋体" w:hAnsi="宋体"/>
                <w:color w:val="auto"/>
                <w:sz w:val="24"/>
              </w:rPr>
              <w:t xml:space="preserve">（如有）</w:t>
            </w:r>
            <w:r/>
          </w:p>
        </w:tc>
        <w:tc>
          <w:tcPr>
            <w:tcW w:w="3620" w:type="pct"/>
            <w:vAlign w:val="center"/>
            <w:textDirection w:val="lrTb"/>
            <w:noWrap w:val="false"/>
          </w:tcPr>
          <w:p>
            <w:pPr>
              <w:jc w:val="left"/>
              <w:widowControl/>
              <w:rPr>
                <w:rFonts w:ascii="宋体" w:hAnsi="宋体"/>
                <w:color w:val="auto"/>
                <w:sz w:val="24"/>
              </w:rPr>
            </w:pPr>
            <w:r>
              <w:rPr>
                <w:rFonts w:hint="eastAsia" w:ascii="宋体" w:hAnsi="宋体"/>
                <w:color w:val="auto"/>
                <w:sz w:val="24"/>
              </w:rPr>
              <w:t xml:space="preserve">招标文件</w:t>
            </w:r>
            <w:r>
              <w:rPr>
                <w:rFonts w:ascii="宋体" w:hAnsi="宋体"/>
                <w:color w:val="auto"/>
                <w:sz w:val="24"/>
              </w:rPr>
              <w:t xml:space="preserve">不接受进口产品投标</w:t>
            </w:r>
            <w:r>
              <w:rPr>
                <w:rFonts w:hint="eastAsia" w:ascii="宋体" w:hAnsi="宋体"/>
                <w:color w:val="auto"/>
                <w:sz w:val="24"/>
              </w:rPr>
              <w:t xml:space="preserve">的内容时</w:t>
            </w:r>
            <w:r>
              <w:rPr>
                <w:rFonts w:ascii="宋体" w:hAnsi="宋体"/>
                <w:color w:val="auto"/>
                <w:sz w:val="24"/>
              </w:rPr>
              <w:t xml:space="preserve">，</w:t>
            </w:r>
            <w:r>
              <w:rPr>
                <w:rFonts w:hint="eastAsia" w:ascii="宋体" w:hAnsi="宋体"/>
                <w:color w:val="auto"/>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14</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国家有关部门对投标人的投标产品有强制性规定或要求的</w:t>
            </w:r>
            <w:r/>
          </w:p>
        </w:tc>
        <w:tc>
          <w:tcPr>
            <w:tcW w:w="3620"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国家有关部门对投标人的投标产品有强制性规定或要求的（如相应技术、安全、节能和环保等），投标人的投标产品</w:t>
            </w:r>
            <w:r>
              <w:rPr>
                <w:rFonts w:hint="eastAsia" w:ascii="宋体" w:hAnsi="宋体"/>
                <w:color w:val="auto"/>
                <w:sz w:val="24"/>
              </w:rPr>
              <w:t xml:space="preserve">应</w:t>
            </w:r>
            <w:r>
              <w:rPr>
                <w:rFonts w:ascii="宋体" w:hAnsi="宋体"/>
                <w:color w:val="auto"/>
                <w:sz w:val="24"/>
              </w:rPr>
              <w:t xml:space="preserve">符合相应规定或要求</w:t>
            </w:r>
            <w:r>
              <w:rPr>
                <w:rFonts w:hint="eastAsia" w:ascii="宋体" w:hAnsi="宋体"/>
                <w:color w:val="auto"/>
                <w:sz w:val="24"/>
              </w:rPr>
              <w:t xml:space="preserve">，并提供证明文件电子件：</w:t>
            </w:r>
            <w:r/>
          </w:p>
          <w:p>
            <w:pPr>
              <w:jc w:val="lef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15</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公平竞争</w:t>
            </w:r>
            <w:r/>
          </w:p>
        </w:tc>
        <w:tc>
          <w:tcPr>
            <w:tcW w:w="3620"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16</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串通投标</w:t>
            </w:r>
            <w:r/>
          </w:p>
        </w:tc>
        <w:tc>
          <w:tcPr>
            <w:tcW w:w="3620" w:type="pct"/>
            <w:vAlign w:val="center"/>
            <w:textDirection w:val="lrTb"/>
            <w:noWrap w:val="false"/>
          </w:tcPr>
          <w:p>
            <w:pPr>
              <w:jc w:val="left"/>
              <w:widowControl/>
              <w:rPr>
                <w:rFonts w:ascii="宋体" w:hAnsi="宋体"/>
                <w:color w:val="auto"/>
                <w:sz w:val="24"/>
              </w:rPr>
            </w:pPr>
            <w:r>
              <w:rPr>
                <w:rFonts w:hint="eastAsia" w:ascii="宋体" w:hAnsi="宋体"/>
                <w:color w:val="auto"/>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ascii="宋体" w:hAnsi="宋体"/>
                <w:color w:val="auto"/>
                <w:sz w:val="24"/>
              </w:rPr>
              <w:t xml:space="preserve">17</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附加条件</w:t>
            </w:r>
            <w:r/>
          </w:p>
        </w:tc>
        <w:tc>
          <w:tcPr>
            <w:tcW w:w="3620"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投标文件</w:t>
            </w:r>
            <w:r>
              <w:rPr>
                <w:rFonts w:hint="eastAsia" w:ascii="宋体" w:hAnsi="宋体"/>
                <w:color w:val="auto"/>
                <w:sz w:val="24"/>
              </w:rPr>
              <w:t xml:space="preserve">未</w:t>
            </w:r>
            <w:r>
              <w:rPr>
                <w:rFonts w:ascii="宋体" w:hAnsi="宋体"/>
                <w:color w:val="auto"/>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8</w:t>
            </w:r>
            <w:r/>
          </w:p>
        </w:tc>
        <w:tc>
          <w:tcPr>
            <w:tcW w:w="976"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其他无效情形</w:t>
            </w:r>
            <w:r/>
          </w:p>
        </w:tc>
        <w:tc>
          <w:tcPr>
            <w:tcW w:w="3620" w:type="pct"/>
            <w:vAlign w:val="center"/>
            <w:textDirection w:val="lrTb"/>
            <w:noWrap w:val="false"/>
          </w:tcPr>
          <w:p>
            <w:pPr>
              <w:jc w:val="left"/>
              <w:widowControl/>
              <w:rPr>
                <w:rFonts w:ascii="宋体" w:hAnsi="宋体"/>
                <w:color w:val="auto"/>
                <w:sz w:val="24"/>
              </w:rPr>
            </w:pPr>
            <w:r>
              <w:rPr>
                <w:rFonts w:ascii="宋体" w:hAnsi="宋体"/>
                <w:color w:val="auto"/>
                <w:sz w:val="24"/>
              </w:rPr>
              <w:t xml:space="preserve">投标人、投标文件</w:t>
            </w:r>
            <w:r>
              <w:rPr>
                <w:rFonts w:hint="eastAsia" w:ascii="宋体" w:hAnsi="宋体"/>
                <w:color w:val="auto"/>
                <w:sz w:val="24"/>
              </w:rPr>
              <w:t xml:space="preserve">不存在</w:t>
            </w:r>
            <w:r>
              <w:rPr>
                <w:rFonts w:ascii="宋体" w:hAnsi="宋体"/>
                <w:color w:val="auto"/>
                <w:sz w:val="24"/>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rFonts w:ascii="宋体" w:hAnsi="宋体"/>
          <w:color w:val="auto"/>
          <w:sz w:val="24"/>
        </w:rPr>
        <w:sectPr>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rPr>
      </w:r>
      <w:r/>
    </w:p>
    <w:p>
      <w:pPr>
        <w:numPr>
          <w:ilvl w:val="0"/>
          <w:numId w:val="14"/>
        </w:numPr>
        <w:spacing w:line="360" w:lineRule="auto"/>
        <w:tabs>
          <w:tab w:val="left" w:pos="360" w:leader="none"/>
        </w:tabs>
        <w:rPr>
          <w:rFonts w:ascii="宋体" w:hAnsi="宋体"/>
          <w:color w:val="auto"/>
          <w:sz w:val="24"/>
        </w:rPr>
        <w:outlineLvl w:val="1"/>
      </w:pPr>
      <w:r>
        <w:rPr>
          <w:rFonts w:ascii="宋体" w:hAnsi="宋体"/>
          <w:color w:val="auto"/>
          <w:sz w:val="24"/>
        </w:rPr>
        <w:t xml:space="preserve">投标文件有关事项的澄清或者说明</w:t>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评标过程中，评标委员会将</w:t>
      </w:r>
      <w:r>
        <w:rPr>
          <w:rFonts w:hint="eastAsia" w:ascii="宋体" w:hAnsi="宋体"/>
          <w:color w:val="auto"/>
          <w:sz w:val="24"/>
        </w:rPr>
        <w:t xml:space="preserve">通过“苏采云”政府采购一体化平台 </w:t>
      </w:r>
      <w:r>
        <w:rPr>
          <w:rFonts w:ascii="宋体" w:hAnsi="宋体"/>
          <w:color w:val="auto"/>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rPr>
        <w:t xml:space="preserve">电子</w:t>
      </w:r>
      <w:r>
        <w:rPr>
          <w:rFonts w:ascii="宋体" w:hAnsi="宋体"/>
          <w:color w:val="auto"/>
          <w:sz w:val="24"/>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评标委员会认为投标人的报价明显低于其他通过符合性审查投标人的报价，有可能影响产品质量或者不能诚信履约的，有权要求该投标人在</w:t>
      </w:r>
      <w:r>
        <w:rPr>
          <w:rFonts w:hint="eastAsia" w:ascii="宋体" w:hAnsi="宋体"/>
          <w:color w:val="auto"/>
          <w:sz w:val="24"/>
        </w:rPr>
        <w:t xml:space="preserve">规定</w:t>
      </w:r>
      <w:r>
        <w:rPr>
          <w:rFonts w:ascii="宋体" w:hAnsi="宋体"/>
          <w:color w:val="auto"/>
          <w:sz w:val="24"/>
        </w:rPr>
        <w:t xml:space="preserve">的时间内提供书面说明，必要时提交相关证明材料；若投标人不能证明其报价合理性，评标委员会将其作为</w:t>
      </w:r>
      <w:r>
        <w:rPr>
          <w:rFonts w:ascii="宋体" w:hAnsi="宋体"/>
          <w:b/>
          <w:color w:val="auto"/>
          <w:sz w:val="24"/>
        </w:rPr>
        <w:t xml:space="preserve">无效投标处理</w:t>
      </w:r>
      <w:r>
        <w:rPr>
          <w:rFonts w:ascii="宋体" w:hAnsi="宋体"/>
          <w:color w:val="auto"/>
          <w:sz w:val="24"/>
        </w:rPr>
        <w:t xml:space="preserve">。</w:t>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投标报价须包含招标文件全部内容，如分项报价表有缺漏视为已含在其他各项报价中，将不对投标总价进行调整。评标委员会有权要求投标人在</w:t>
      </w:r>
      <w:r>
        <w:rPr>
          <w:rFonts w:hint="eastAsia" w:ascii="宋体" w:hAnsi="宋体"/>
          <w:color w:val="auto"/>
          <w:sz w:val="24"/>
        </w:rPr>
        <w:t xml:space="preserve">规定</w:t>
      </w:r>
      <w:r>
        <w:rPr>
          <w:rFonts w:ascii="宋体" w:hAnsi="宋体"/>
          <w:color w:val="auto"/>
          <w:sz w:val="24"/>
        </w:rPr>
        <w:t xml:space="preserve">的时间内对此进行书面确认，投标人不确认的，视为将一个采购包中的内容拆开投标，其</w:t>
      </w:r>
      <w:r>
        <w:rPr>
          <w:rFonts w:ascii="宋体" w:hAnsi="宋体"/>
          <w:b/>
          <w:color w:val="auto"/>
          <w:sz w:val="24"/>
        </w:rPr>
        <w:t xml:space="preserve">投标无效</w:t>
      </w:r>
      <w:r>
        <w:rPr>
          <w:rFonts w:ascii="宋体" w:hAnsi="宋体"/>
          <w:color w:val="auto"/>
          <w:sz w:val="24"/>
        </w:rPr>
        <w:t xml:space="preserve">。</w:t>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rFonts w:ascii="宋体" w:hAnsi="宋体"/>
          <w:color w:val="auto"/>
          <w:sz w:val="24"/>
        </w:rPr>
      </w:pPr>
      <w:r>
        <w:rPr>
          <w:rFonts w:ascii="宋体" w:hAnsi="宋体"/>
          <w:color w:val="auto"/>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u w:val="single"/>
        </w:rPr>
      </w:pPr>
      <w:r>
        <w:rPr>
          <w:rFonts w:ascii="宋体" w:hAnsi="宋体"/>
          <w:color w:val="auto"/>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rFonts w:ascii="宋体" w:hAnsi="宋体"/>
          <w:color w:val="auto"/>
          <w:sz w:val="24"/>
        </w:rPr>
      </w:pPr>
      <w:r>
        <w:rPr>
          <w:rFonts w:ascii="宋体" w:hAnsi="宋体"/>
          <w:color w:val="auto"/>
          <w:sz w:val="24"/>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rFonts w:ascii="宋体" w:hAnsi="宋体"/>
          <w:color w:val="auto"/>
          <w:sz w:val="24"/>
        </w:rPr>
      </w:pPr>
      <w:r>
        <w:rPr>
          <w:rFonts w:ascii="宋体" w:hAnsi="宋体"/>
          <w:color w:val="auto"/>
          <w:sz w:val="24"/>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rFonts w:ascii="宋体" w:hAnsi="宋体"/>
          <w:color w:val="auto"/>
          <w:sz w:val="24"/>
        </w:rPr>
      </w:pPr>
      <w:r>
        <w:rPr>
          <w:rFonts w:ascii="宋体" w:hAnsi="宋体"/>
          <w:color w:val="auto"/>
          <w:sz w:val="24"/>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rFonts w:ascii="宋体" w:hAnsi="宋体"/>
          <w:color w:val="auto"/>
          <w:sz w:val="24"/>
        </w:rPr>
      </w:pPr>
      <w:r>
        <w:rPr>
          <w:rFonts w:ascii="宋体" w:hAnsi="宋体"/>
          <w:color w:val="auto"/>
          <w:sz w:val="24"/>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rFonts w:ascii="宋体" w:hAnsi="宋体"/>
          <w:color w:val="auto"/>
          <w:sz w:val="24"/>
        </w:rPr>
      </w:pPr>
      <w:r>
        <w:rPr>
          <w:rFonts w:ascii="宋体" w:hAnsi="宋体"/>
          <w:color w:val="auto"/>
          <w:sz w:val="24"/>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rFonts w:ascii="宋体" w:hAnsi="宋体"/>
          <w:color w:val="auto"/>
          <w:sz w:val="24"/>
        </w:rPr>
      </w:pPr>
      <w:r>
        <w:rPr>
          <w:rFonts w:ascii="宋体" w:hAnsi="宋体"/>
          <w:color w:val="auto"/>
          <w:sz w:val="24"/>
        </w:rPr>
        <w:t xml:space="preserve">同时出现两种以上不一致的，按照前款规定的顺序修正。修正后的报价经投标人书面确认后产生约束力，投标人不确认的，其</w:t>
      </w:r>
      <w:r>
        <w:rPr>
          <w:rFonts w:ascii="宋体" w:hAnsi="宋体"/>
          <w:b/>
          <w:color w:val="auto"/>
          <w:sz w:val="24"/>
        </w:rPr>
        <w:t xml:space="preserve">投标无效</w:t>
      </w:r>
      <w:r>
        <w:rPr>
          <w:rFonts w:ascii="宋体" w:hAnsi="宋体"/>
          <w:color w:val="auto"/>
          <w:sz w:val="24"/>
        </w:rPr>
        <w:t xml:space="preserve">。</w:t>
      </w:r>
      <w:r/>
    </w:p>
    <w:p>
      <w:pPr>
        <w:numPr>
          <w:ilvl w:val="2"/>
          <w:numId w:val="14"/>
        </w:numPr>
        <w:ind w:left="2035"/>
        <w:spacing w:line="360" w:lineRule="auto"/>
        <w:tabs>
          <w:tab w:val="left" w:pos="1080" w:leader="none"/>
          <w:tab w:val="left" w:pos="1589" w:leader="none"/>
          <w:tab w:val="left" w:pos="2035" w:leader="none"/>
          <w:tab w:val="left" w:pos="2114" w:leader="none"/>
        </w:tabs>
        <w:rPr>
          <w:rFonts w:ascii="宋体" w:hAnsi="宋体"/>
          <w:color w:val="auto"/>
          <w:sz w:val="24"/>
        </w:rPr>
      </w:pPr>
      <w:r>
        <w:rPr>
          <w:rFonts w:hint="eastAsia" w:ascii="宋体" w:hAnsi="宋体" w:cs="宋体"/>
          <w:color w:val="auto"/>
          <w:sz w:val="24"/>
        </w:rPr>
        <w:t xml:space="preserve">其他：</w:t>
      </w:r>
      <w:r>
        <w:rPr>
          <w:rFonts w:hint="eastAsia" w:ascii="宋体" w:hAnsi="宋体" w:cs="宋体"/>
          <w:b/>
          <w:bCs/>
          <w:color w:val="auto"/>
          <w:sz w:val="24"/>
        </w:rPr>
        <w:t xml:space="preserve">评审过程中出现下列情形之一的，评审委员会应当启动异常低价投标（ 响应）审查程序：</w:t>
      </w:r>
      <w:r>
        <w:rPr>
          <w:rFonts w:hint="eastAsia" w:ascii="宋体" w:hAnsi="宋体" w:cs="宋体"/>
          <w:color w:val="auto"/>
          <w:sz w:val="24"/>
        </w:rPr>
        <w:t xml:space="preserve">① 投标（响应）报价低于全部通过符合性审查供应商投标（响应）报价平均值50%的，即投标（响应）报价&lt;全部通过符合性审查供应商投标（响应）报价平均值×50%；②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投标（响应）报价低于采购项目最高限价45%的，即投标（响应）报价&lt;采购项目最高限价×45%；④评审委员会认定的投标人报价过低、</w:t>
      </w:r>
      <w:r>
        <w:rPr>
          <w:rFonts w:hint="eastAsia" w:ascii="宋体" w:hAnsi="宋体" w:cs="宋体"/>
          <w:color w:val="auto"/>
          <w:sz w:val="24"/>
        </w:rPr>
        <w:t xml:space="preserve">有可能影响产品质量或者不能诚信履约的其他情形。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rPr>
      </w:pPr>
      <w:r>
        <w:rPr>
          <w:rFonts w:ascii="宋体" w:hAnsi="宋体"/>
          <w:color w:val="auto"/>
          <w:sz w:val="24"/>
        </w:rPr>
        <w:t xml:space="preserve">对于未预留份额专门面向中小企业采购的采购项目，以及预留份额项目中的非预留部分采购包，对</w:t>
      </w:r>
      <w:r>
        <w:rPr>
          <w:rFonts w:ascii="宋体" w:hAnsi="宋体"/>
          <w:b/>
          <w:color w:val="auto"/>
          <w:sz w:val="24"/>
        </w:rPr>
        <w:t xml:space="preserve">小微企业</w:t>
      </w:r>
      <w:r>
        <w:rPr>
          <w:rFonts w:ascii="宋体" w:hAnsi="宋体"/>
          <w:color w:val="auto"/>
          <w:sz w:val="24"/>
        </w:rPr>
        <w:t xml:space="preserve">报价给予</w:t>
      </w:r>
      <w:r>
        <w:rPr>
          <w:rFonts w:hint="eastAsia" w:ascii="宋体" w:hAnsi="宋体"/>
          <w:b/>
          <w:bCs/>
          <w:color w:val="auto"/>
          <w:sz w:val="24"/>
          <w:u w:val="single"/>
        </w:rPr>
        <w:t xml:space="preserve">10</w:t>
      </w:r>
      <w:r>
        <w:rPr>
          <w:rFonts w:ascii="宋体" w:hAnsi="宋体"/>
          <w:b/>
          <w:bCs/>
          <w:color w:val="auto"/>
          <w:sz w:val="24"/>
        </w:rPr>
        <w:t xml:space="preserve">%</w:t>
      </w:r>
      <w:r>
        <w:rPr>
          <w:rFonts w:ascii="宋体" w:hAnsi="宋体"/>
          <w:color w:val="auto"/>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rPr>
      </w:pPr>
      <w:r>
        <w:rPr>
          <w:rFonts w:ascii="宋体" w:hAnsi="宋体"/>
          <w:color w:val="auto"/>
          <w:sz w:val="24"/>
        </w:rPr>
        <w:t xml:space="preserve">对于未预留份额专门面向中小企业采购的采购项目，以及预留份额项目中的非预留部分采购包，且接受大中型企业与</w:t>
      </w:r>
      <w:r>
        <w:rPr>
          <w:rFonts w:ascii="宋体" w:hAnsi="宋体"/>
          <w:b/>
          <w:color w:val="auto"/>
          <w:sz w:val="24"/>
        </w:rPr>
        <w:t xml:space="preserve">小微企业</w:t>
      </w:r>
      <w:r>
        <w:rPr>
          <w:rFonts w:ascii="宋体" w:hAnsi="宋体"/>
          <w:color w:val="auto"/>
          <w:sz w:val="24"/>
        </w:rPr>
        <w:t xml:space="preserve">组成联合体或者允许大中型企业向一家或者多家</w:t>
      </w:r>
      <w:r>
        <w:rPr>
          <w:rFonts w:ascii="宋体" w:hAnsi="宋体"/>
          <w:b/>
          <w:color w:val="auto"/>
          <w:sz w:val="24"/>
        </w:rPr>
        <w:t xml:space="preserve">小微企业</w:t>
      </w:r>
      <w:r>
        <w:rPr>
          <w:rFonts w:ascii="宋体" w:hAnsi="宋体"/>
          <w:color w:val="auto"/>
          <w:sz w:val="24"/>
        </w:rPr>
        <w:t xml:space="preserve">分包的采购项目，对于联合协议或者分包意向协议约定</w:t>
      </w:r>
      <w:r>
        <w:rPr>
          <w:rFonts w:ascii="宋体" w:hAnsi="宋体"/>
          <w:b/>
          <w:color w:val="auto"/>
          <w:sz w:val="24"/>
        </w:rPr>
        <w:t xml:space="preserve">小微企业</w:t>
      </w:r>
      <w:r>
        <w:rPr>
          <w:rFonts w:ascii="宋体" w:hAnsi="宋体"/>
          <w:color w:val="auto"/>
          <w:sz w:val="24"/>
        </w:rPr>
        <w:t xml:space="preserve">的合同份额占到合同总金额 30%以上的联合体或者大中型企业的报价给予</w:t>
      </w:r>
      <w:r>
        <w:rPr>
          <w:rFonts w:hint="eastAsia" w:ascii="宋体" w:hAnsi="宋体"/>
          <w:color w:val="auto"/>
          <w:sz w:val="24"/>
          <w:u w:val="single"/>
        </w:rPr>
        <w:t xml:space="preserve">3</w:t>
      </w:r>
      <w:r>
        <w:rPr>
          <w:rFonts w:ascii="宋体" w:hAnsi="宋体"/>
          <w:color w:val="auto"/>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rPr>
      </w:pPr>
      <w:r>
        <w:rPr>
          <w:rFonts w:ascii="宋体" w:hAnsi="宋体"/>
          <w:color w:val="auto"/>
          <w:sz w:val="24"/>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rPr>
      </w:pPr>
      <w:r>
        <w:rPr>
          <w:rFonts w:ascii="宋体" w:hAnsi="宋体"/>
          <w:color w:val="auto"/>
          <w:sz w:val="24"/>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rPr>
      </w:pPr>
      <w:r>
        <w:rPr>
          <w:rFonts w:ascii="宋体" w:hAnsi="宋体"/>
          <w:color w:val="auto"/>
          <w:sz w:val="24"/>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rPr>
      </w:pPr>
      <w:r>
        <w:rPr>
          <w:rFonts w:ascii="宋体" w:hAnsi="宋体"/>
          <w:color w:val="auto"/>
          <w:sz w:val="24"/>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rPr>
      </w:pPr>
      <w:r>
        <w:rPr>
          <w:rFonts w:ascii="宋体" w:hAnsi="宋体"/>
          <w:color w:val="auto"/>
          <w:sz w:val="24"/>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clear" w:pos="1980" w:leader="none"/>
          <w:tab w:val="left" w:pos="2014" w:leader="none"/>
        </w:tabs>
        <w:rPr>
          <w:rFonts w:ascii="宋体" w:hAnsi="宋体"/>
          <w:color w:val="auto"/>
          <w:sz w:val="24"/>
        </w:rPr>
      </w:pPr>
      <w:r>
        <w:rPr>
          <w:rFonts w:ascii="宋体" w:hAnsi="宋体"/>
          <w:color w:val="auto"/>
          <w:sz w:val="24"/>
        </w:rPr>
        <w:t xml:space="preserve">若投标人同时属于小型或微型企业、监狱企业、残疾人福利性单位中的两种及以上，将不重复享受小微企业价格扣减的优惠政策。</w:t>
      </w:r>
      <w:r/>
    </w:p>
    <w:p>
      <w:pPr>
        <w:numPr>
          <w:ilvl w:val="0"/>
          <w:numId w:val="14"/>
        </w:numPr>
        <w:spacing w:line="360" w:lineRule="auto"/>
        <w:tabs>
          <w:tab w:val="left" w:pos="360" w:leader="none"/>
        </w:tabs>
        <w:rPr>
          <w:rFonts w:ascii="宋体" w:hAnsi="宋体"/>
          <w:color w:val="auto"/>
          <w:sz w:val="24"/>
        </w:rPr>
        <w:outlineLvl w:val="1"/>
      </w:pPr>
      <w:r>
        <w:rPr>
          <w:rFonts w:ascii="宋体" w:hAnsi="宋体"/>
          <w:color w:val="auto"/>
          <w:sz w:val="24"/>
        </w:rPr>
        <w:t xml:space="preserve">投标文件的比较和评价</w:t>
      </w:r>
      <w:bookmarkEnd w:id="773"/>
      <w:r/>
      <w:bookmarkEnd w:id="774"/>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rPr>
      </w:pPr>
      <w:r>
        <w:rPr>
          <w:rFonts w:ascii="宋体" w:hAnsi="宋体"/>
          <w:color w:val="auto"/>
          <w:sz w:val="24"/>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auto"/>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olor w:val="auto"/>
          <w:sz w:val="24"/>
        </w:rPr>
      </w:pPr>
      <w:r>
        <w:rPr>
          <w:rFonts w:ascii="宋体" w:hAnsi="宋体"/>
          <w:color w:val="auto"/>
          <w:sz w:val="24"/>
        </w:rPr>
        <w:t xml:space="preserve">□最低评标价法，指投标文件满足招标文件全部实质性要求，且投标报价最低的投标人为中标候选人的评标方法。</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rPr>
      </w:pPr>
      <w:r>
        <w:rPr>
          <w:rFonts w:ascii="宋体" w:hAnsi="宋体"/>
          <w:color w:val="auto"/>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rPr>
        <w:t xml:space="preserve">投标无效</w:t>
      </w:r>
      <w:r>
        <w:rPr>
          <w:rFonts w:ascii="宋体" w:hAnsi="宋体"/>
          <w:color w:val="auto"/>
          <w:sz w:val="24"/>
        </w:rPr>
        <w:t xml:space="preserve">。</w:t>
      </w:r>
      <w:r/>
    </w:p>
    <w:p>
      <w:pPr>
        <w:ind w:left="2035"/>
        <w:spacing w:line="360" w:lineRule="auto"/>
        <w:tabs>
          <w:tab w:val="left" w:pos="1080" w:leader="none"/>
          <w:tab w:val="left" w:pos="1589" w:leader="none"/>
          <w:tab w:val="left" w:pos="2035" w:leader="none"/>
        </w:tabs>
        <w:rPr>
          <w:rFonts w:ascii="宋体" w:hAnsi="宋体"/>
          <w:color w:val="auto"/>
          <w:sz w:val="24"/>
        </w:rPr>
      </w:pPr>
      <w:r>
        <w:rPr>
          <w:rFonts w:ascii="宋体" w:hAnsi="宋体"/>
          <w:color w:val="auto"/>
          <w:sz w:val="24"/>
        </w:rPr>
        <w:t xml:space="preserve">□随机抽取</w:t>
      </w:r>
      <w:r/>
    </w:p>
    <w:p>
      <w:pPr>
        <w:ind w:left="2035"/>
        <w:spacing w:line="360" w:lineRule="auto"/>
        <w:tabs>
          <w:tab w:val="left" w:pos="1080" w:leader="none"/>
          <w:tab w:val="left" w:pos="1589" w:leader="none"/>
          <w:tab w:val="left" w:pos="2035" w:leader="none"/>
        </w:tabs>
        <w:rPr>
          <w:rFonts w:ascii="宋体" w:hAnsi="宋体"/>
          <w:color w:val="auto"/>
          <w:sz w:val="24"/>
          <w:u w:val="single"/>
        </w:rPr>
      </w:pPr>
      <w:r>
        <w:rPr>
          <w:rFonts w:ascii="宋体" w:hAnsi="宋体"/>
          <w:color w:val="auto"/>
          <w:sz w:val="24"/>
        </w:rPr>
        <w:t xml:space="preserve">□其他方式，具体要求：_____</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rPr>
      </w:pPr>
      <w:r>
        <w:rPr>
          <w:rFonts w:ascii="宋体" w:hAnsi="宋体"/>
          <w:color w:val="auto"/>
          <w:sz w:val="24"/>
        </w:rPr>
        <w:t xml:space="preserve">非政府强制采购的节能产品或环境标志产品，依据品目清单和认证证书实施政府优先采购。优先采购的具体规定（如涉及）_____。</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rPr>
      </w:pPr>
      <w:r>
        <w:rPr>
          <w:rFonts w:ascii="宋体" w:hAnsi="宋体"/>
          <w:color w:val="auto"/>
          <w:sz w:val="24"/>
        </w:rPr>
        <w:t xml:space="preserve">关于无线局域网认证产品政府采购清单中的产品，优先采购的具体规定（如涉及）_____。</w:t>
      </w:r>
      <w:r/>
    </w:p>
    <w:p>
      <w:pPr>
        <w:numPr>
          <w:ilvl w:val="0"/>
          <w:numId w:val="14"/>
        </w:numPr>
        <w:spacing w:line="360" w:lineRule="auto"/>
        <w:tabs>
          <w:tab w:val="left" w:pos="360" w:leader="none"/>
        </w:tabs>
        <w:rPr>
          <w:rFonts w:ascii="宋体" w:hAnsi="宋体"/>
          <w:color w:val="auto"/>
          <w:sz w:val="24"/>
        </w:rPr>
        <w:outlineLvl w:val="1"/>
      </w:pPr>
      <w:r>
        <w:rPr>
          <w:rFonts w:ascii="宋体" w:hAnsi="宋体"/>
          <w:color w:val="auto"/>
          <w:sz w:val="24"/>
        </w:rPr>
        <w:t xml:space="preserve">确定</w:t>
      </w:r>
      <w:bookmarkStart w:id="790" w:name="_Toc226337242"/>
      <w:r/>
      <w:bookmarkStart w:id="791" w:name="_Toc265228384"/>
      <w:r/>
      <w:bookmarkStart w:id="792" w:name="_Toc150480784"/>
      <w:r/>
      <w:bookmarkStart w:id="793" w:name="_Toc151193644"/>
      <w:r/>
      <w:bookmarkStart w:id="794" w:name="_Toc164229387"/>
      <w:r/>
      <w:bookmarkStart w:id="795" w:name="_Toc150774751"/>
      <w:r/>
      <w:bookmarkStart w:id="796" w:name="_Toc226309790"/>
      <w:r/>
      <w:bookmarkStart w:id="797" w:name="_Toc195842911"/>
      <w:r/>
      <w:bookmarkStart w:id="798" w:name="_Toc151193860"/>
      <w:r/>
      <w:bookmarkStart w:id="799" w:name="_Toc305158814"/>
      <w:r/>
      <w:bookmarkStart w:id="800" w:name="_Toc151193934"/>
      <w:r/>
      <w:bookmarkStart w:id="801" w:name="_Toc226965736"/>
      <w:r/>
      <w:bookmarkStart w:id="802" w:name="_Toc127151747"/>
      <w:r/>
      <w:bookmarkStart w:id="803" w:name="_Toc164351640"/>
      <w:r/>
      <w:bookmarkStart w:id="804" w:name="_Ref467307010"/>
      <w:r/>
      <w:bookmarkStart w:id="805" w:name="_Toc264969236"/>
      <w:r/>
      <w:bookmarkStart w:id="806" w:name="_Toc226965819"/>
      <w:r/>
      <w:bookmarkStart w:id="807" w:name="_Toc127151546"/>
      <w:r/>
      <w:bookmarkStart w:id="808" w:name="_Toc150774646"/>
      <w:r/>
      <w:bookmarkStart w:id="809" w:name="_Toc151190173"/>
      <w:r/>
      <w:bookmarkStart w:id="810" w:name="_Toc164608815"/>
      <w:r/>
      <w:bookmarkStart w:id="811" w:name="_Toc149720839"/>
      <w:r/>
      <w:bookmarkStart w:id="812" w:name="_Toc151193788"/>
      <w:r/>
      <w:bookmarkStart w:id="813" w:name="_Toc150509297"/>
      <w:r/>
      <w:bookmarkStart w:id="814" w:name="_Toc520356170"/>
      <w:r/>
      <w:bookmarkStart w:id="815" w:name="_Toc164608660"/>
      <w:r/>
      <w:bookmarkStart w:id="816" w:name="_Toc127161460"/>
      <w:r/>
      <w:bookmarkStart w:id="817" w:name="_Toc305158888"/>
      <w:r/>
      <w:bookmarkStart w:id="818" w:name="_Toc164229241"/>
      <w:r/>
      <w:bookmarkStart w:id="819" w:name="_Toc142311048"/>
      <w:r/>
      <w:bookmarkStart w:id="820" w:name="_Toc151193716"/>
      <w:r>
        <w:rPr>
          <w:rFonts w:ascii="宋体" w:hAnsi="宋体"/>
          <w:color w:val="auto"/>
          <w:sz w:val="24"/>
        </w:rPr>
        <w:t xml:space="preserve">中标候选人名单</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77"/>
        <w:ind w:left="993" w:firstLine="136"/>
        <w:spacing w:line="360" w:lineRule="auto"/>
        <w:tabs>
          <w:tab w:val="left" w:pos="900" w:leader="none"/>
          <w:tab w:val="left" w:pos="2127" w:leader="none"/>
        </w:tabs>
        <w:rPr>
          <w:rFonts w:hint="default" w:hAnsi="宋体"/>
          <w:color w:val="auto"/>
          <w:sz w:val="24"/>
          <w:szCs w:val="24"/>
        </w:rPr>
      </w:pPr>
      <w:r>
        <w:rPr>
          <w:rFonts w:hint="default" w:hAnsi="宋体"/>
          <w:color w:val="auto"/>
          <w:sz w:val="24"/>
          <w:szCs w:val="24"/>
        </w:rPr>
        <w:t xml:space="preserve">□随机抽取</w:t>
      </w:r>
      <w:r/>
    </w:p>
    <w:p>
      <w:pPr>
        <w:pStyle w:val="877"/>
        <w:ind w:left="993" w:firstLine="136"/>
        <w:spacing w:line="360" w:lineRule="auto"/>
        <w:tabs>
          <w:tab w:val="left" w:pos="900" w:leader="none"/>
          <w:tab w:val="left" w:pos="2127" w:leader="none"/>
        </w:tabs>
        <w:rPr>
          <w:rFonts w:hint="default" w:hAnsi="宋体"/>
          <w:color w:val="auto"/>
          <w:sz w:val="24"/>
          <w:szCs w:val="24"/>
        </w:rPr>
      </w:pPr>
      <w:r>
        <w:rPr>
          <w:rFonts w:hAnsi="宋体"/>
          <w:color w:val="auto"/>
          <w:sz w:val="24"/>
          <w:szCs w:val="24"/>
        </w:rPr>
        <w:t xml:space="preserve">■</w:t>
      </w:r>
      <w:r>
        <w:rPr>
          <w:rFonts w:hint="default" w:hAnsi="宋体"/>
          <w:color w:val="auto"/>
          <w:sz w:val="24"/>
          <w:szCs w:val="24"/>
        </w:rPr>
        <w:t xml:space="preserve">其他方式，具体要求：</w:t>
      </w:r>
      <w:r>
        <w:rPr>
          <w:rFonts w:hAnsi="宋体"/>
          <w:color w:val="auto"/>
          <w:sz w:val="24"/>
          <w:szCs w:val="24"/>
          <w:u w:val="single"/>
        </w:rPr>
        <w:t xml:space="preserve">投标总价最低的</w:t>
      </w:r>
      <w:r/>
    </w:p>
    <w:p>
      <w:pPr>
        <w:pStyle w:val="877"/>
        <w:ind w:left="993" w:firstLine="136"/>
        <w:spacing w:line="360" w:lineRule="auto"/>
        <w:tabs>
          <w:tab w:val="left" w:pos="900" w:leader="none"/>
          <w:tab w:val="left" w:pos="2127" w:leader="none"/>
        </w:tabs>
        <w:rPr>
          <w:rFonts w:hint="default" w:hAnsi="宋体"/>
          <w:color w:val="auto"/>
          <w:sz w:val="24"/>
        </w:rPr>
      </w:pPr>
      <w:r>
        <w:rPr>
          <w:rFonts w:hAnsi="宋体"/>
          <w:color w:val="auto"/>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评标委员会要对评分汇总情况进行复核，特别是对排名第一的、报价最低的、投标或</w:t>
      </w:r>
      <w:r>
        <w:rPr>
          <w:rFonts w:hint="eastAsia" w:ascii="宋体" w:hAnsi="宋体"/>
          <w:color w:val="auto"/>
          <w:sz w:val="24"/>
        </w:rPr>
        <w:t xml:space="preserve">响应</w:t>
      </w:r>
      <w:r>
        <w:rPr>
          <w:rFonts w:ascii="宋体" w:hAnsi="宋体"/>
          <w:color w:val="auto"/>
          <w:sz w:val="24"/>
        </w:rPr>
        <w:t xml:space="preserve">文件被认定为无效的情形进行重点复核。</w:t>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评标委员会将根据各投标人的评标排序，依次推荐本项目（</w:t>
      </w:r>
      <w:r>
        <w:rPr>
          <w:rFonts w:hint="eastAsia" w:ascii="宋体" w:hAnsi="宋体"/>
          <w:color w:val="auto"/>
          <w:sz w:val="24"/>
        </w:rPr>
        <w:t xml:space="preserve">各</w:t>
      </w:r>
      <w:r>
        <w:rPr>
          <w:rFonts w:ascii="宋体" w:hAnsi="宋体"/>
          <w:color w:val="auto"/>
          <w:sz w:val="24"/>
        </w:rPr>
        <w:t xml:space="preserve">采购包）的中标候选人，起草并签署评标报告。本项目（</w:t>
      </w:r>
      <w:r>
        <w:rPr>
          <w:rFonts w:hint="eastAsia" w:ascii="宋体" w:hAnsi="宋体"/>
          <w:color w:val="auto"/>
          <w:sz w:val="24"/>
        </w:rPr>
        <w:t xml:space="preserve">各</w:t>
      </w:r>
      <w:r>
        <w:rPr>
          <w:rFonts w:ascii="宋体" w:hAnsi="宋体"/>
          <w:color w:val="auto"/>
          <w:sz w:val="24"/>
        </w:rPr>
        <w:t xml:space="preserve">采购包）评标委员会共（各）推荐</w:t>
      </w:r>
      <w:r>
        <w:rPr>
          <w:rFonts w:hint="eastAsia" w:ascii="宋体" w:hAnsi="宋体"/>
          <w:color w:val="auto"/>
          <w:sz w:val="24"/>
        </w:rPr>
        <w:t xml:space="preserve">不少于3</w:t>
      </w:r>
      <w:r>
        <w:rPr>
          <w:rFonts w:ascii="宋体" w:hAnsi="宋体"/>
          <w:color w:val="auto"/>
          <w:sz w:val="24"/>
        </w:rPr>
        <w:t xml:space="preserve">名中标候选人。</w:t>
      </w:r>
      <w:r/>
    </w:p>
    <w:p>
      <w:pPr>
        <w:numPr>
          <w:ilvl w:val="0"/>
          <w:numId w:val="14"/>
        </w:numPr>
        <w:spacing w:line="360" w:lineRule="auto"/>
        <w:tabs>
          <w:tab w:val="left" w:pos="360" w:leader="none"/>
        </w:tabs>
        <w:rPr>
          <w:rFonts w:ascii="宋体" w:hAnsi="宋体"/>
          <w:color w:val="auto"/>
          <w:sz w:val="24"/>
        </w:rPr>
        <w:outlineLvl w:val="1"/>
      </w:pPr>
      <w:r>
        <w:rPr>
          <w:rFonts w:ascii="宋体" w:hAnsi="宋体"/>
          <w:color w:val="auto"/>
          <w:sz w:val="24"/>
        </w:rPr>
        <w:t xml:space="preserve">报告违法行为</w:t>
      </w:r>
      <w:r/>
    </w:p>
    <w:p>
      <w:pPr>
        <w:numPr>
          <w:ilvl w:val="1"/>
          <w:numId w:val="14"/>
        </w:numPr>
        <w:ind w:left="1077" w:hanging="720"/>
        <w:spacing w:line="360" w:lineRule="auto"/>
        <w:tabs>
          <w:tab w:val="left" w:pos="1080" w:leader="none"/>
        </w:tabs>
        <w:rPr>
          <w:rFonts w:ascii="宋体" w:hAnsi="宋体"/>
          <w:color w:val="auto"/>
          <w:sz w:val="24"/>
        </w:rPr>
      </w:pPr>
      <w:r>
        <w:rPr>
          <w:rFonts w:ascii="宋体" w:hAnsi="宋体"/>
          <w:color w:val="auto"/>
          <w:sz w:val="24"/>
        </w:rPr>
        <w:t xml:space="preserve">评标委员会在评标过程中发现投标人有行贿、提供虚假材料或者串通等违法行为时，有向采购人、采购代理机构或者有关部门报告的职责。</w:t>
      </w:r>
      <w:r/>
    </w:p>
    <w:p>
      <w:pPr>
        <w:widowControl/>
        <w:rPr>
          <w:rFonts w:ascii="宋体" w:hAnsi="宋体"/>
          <w:color w:val="auto"/>
          <w:sz w:val="24"/>
        </w:rPr>
      </w:pPr>
      <w:r>
        <w:rPr>
          <w:rFonts w:ascii="宋体" w:hAnsi="宋体"/>
          <w:b/>
          <w:color w:val="auto"/>
          <w:sz w:val="24"/>
        </w:rPr>
        <w:br w:type="page" w:clear="all"/>
      </w:r>
      <w:r>
        <w:rPr>
          <w:rFonts w:ascii="宋体" w:hAnsi="宋体"/>
          <w:b/>
          <w:color w:val="auto"/>
          <w:sz w:val="24"/>
        </w:rPr>
        <w:t xml:space="preserve">二、评标标准</w:t>
      </w:r>
      <w:r/>
    </w:p>
    <w:p>
      <w:pPr>
        <w:jc w:val="center"/>
        <w:widowControl/>
        <w:rPr>
          <w:rFonts w:ascii="宋体" w:hAnsi="宋体" w:cs="宋体"/>
          <w:b/>
          <w:bCs/>
          <w:color w:val="auto"/>
          <w:szCs w:val="21"/>
        </w:rPr>
      </w:pPr>
      <w:r>
        <w:rPr>
          <w:rFonts w:hint="eastAsia" w:ascii="宋体" w:hAnsi="宋体" w:cs="宋体"/>
          <w:b/>
          <w:bCs/>
          <w:color w:val="auto"/>
          <w:szCs w:val="21"/>
        </w:rPr>
        <w:t xml:space="preserve">评分标准</w:t>
      </w:r>
      <w:r/>
    </w:p>
    <w:tbl>
      <w:tblPr>
        <w:tblStyle w:val="863"/>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230"/>
        <w:gridCol w:w="720"/>
        <w:gridCol w:w="4965"/>
        <w:gridCol w:w="1956"/>
      </w:tblGrid>
      <w:tr>
        <w:trPr>
          <w:jc w:val="center"/>
          <w:trHeight w:val="550"/>
        </w:trPr>
        <w:tc>
          <w:tcPr>
            <w:tcW w:w="757" w:type="dxa"/>
            <w:vAlign w:val="center"/>
            <w:textDirection w:val="lrTb"/>
            <w:noWrap w:val="false"/>
          </w:tcPr>
          <w:p>
            <w:pPr>
              <w:jc w:val="center"/>
              <w:spacing w:line="360" w:lineRule="exact"/>
              <w:rPr>
                <w:rFonts w:ascii="宋体" w:hAnsi="宋体" w:cs="宋体"/>
                <w:b/>
                <w:color w:val="auto"/>
                <w:sz w:val="24"/>
              </w:rPr>
            </w:pPr>
            <w:r>
              <w:rPr>
                <w:rFonts w:hint="eastAsia" w:ascii="宋体" w:hAnsi="宋体" w:cs="宋体"/>
                <w:b/>
                <w:color w:val="auto"/>
                <w:sz w:val="24"/>
              </w:rPr>
              <w:t xml:space="preserve">序号</w:t>
            </w:r>
            <w:r/>
          </w:p>
        </w:tc>
        <w:tc>
          <w:tcPr>
            <w:tcW w:w="1230" w:type="dxa"/>
            <w:vAlign w:val="center"/>
            <w:textDirection w:val="lrTb"/>
            <w:noWrap w:val="false"/>
          </w:tcPr>
          <w:p>
            <w:pPr>
              <w:jc w:val="center"/>
              <w:spacing w:line="360" w:lineRule="exact"/>
              <w:rPr>
                <w:rFonts w:ascii="宋体" w:hAnsi="宋体" w:cs="宋体"/>
                <w:b/>
                <w:color w:val="auto"/>
                <w:sz w:val="24"/>
              </w:rPr>
            </w:pPr>
            <w:r>
              <w:rPr>
                <w:rFonts w:hint="eastAsia" w:ascii="宋体" w:hAnsi="宋体" w:cs="宋体"/>
                <w:b/>
                <w:color w:val="auto"/>
                <w:sz w:val="24"/>
              </w:rPr>
              <w:t xml:space="preserve">评分因素</w:t>
            </w:r>
            <w:r/>
          </w:p>
        </w:tc>
        <w:tc>
          <w:tcPr>
            <w:tcW w:w="720" w:type="dxa"/>
            <w:vAlign w:val="center"/>
            <w:textDirection w:val="lrTb"/>
            <w:noWrap w:val="false"/>
          </w:tcPr>
          <w:p>
            <w:pPr>
              <w:jc w:val="center"/>
              <w:spacing w:line="360" w:lineRule="exact"/>
              <w:rPr>
                <w:rFonts w:ascii="宋体" w:hAnsi="宋体" w:cs="宋体"/>
                <w:b/>
                <w:color w:val="auto"/>
                <w:sz w:val="24"/>
              </w:rPr>
            </w:pPr>
            <w:r>
              <w:rPr>
                <w:rFonts w:hint="eastAsia" w:ascii="宋体" w:hAnsi="宋体" w:cs="宋体"/>
                <w:b/>
                <w:color w:val="auto"/>
                <w:sz w:val="24"/>
              </w:rPr>
              <w:t xml:space="preserve">分值</w:t>
            </w:r>
            <w:r/>
          </w:p>
        </w:tc>
        <w:tc>
          <w:tcPr>
            <w:tcW w:w="4965" w:type="dxa"/>
            <w:vAlign w:val="center"/>
            <w:textDirection w:val="lrTb"/>
            <w:noWrap w:val="false"/>
          </w:tcPr>
          <w:p>
            <w:pPr>
              <w:jc w:val="center"/>
              <w:spacing w:line="360" w:lineRule="exact"/>
              <w:rPr>
                <w:rFonts w:ascii="宋体" w:hAnsi="宋体" w:cs="宋体"/>
                <w:b/>
                <w:color w:val="auto"/>
                <w:sz w:val="24"/>
              </w:rPr>
            </w:pPr>
            <w:r>
              <w:rPr>
                <w:rFonts w:hint="eastAsia" w:ascii="宋体" w:hAnsi="宋体" w:cs="宋体"/>
                <w:b/>
                <w:color w:val="auto"/>
                <w:sz w:val="24"/>
              </w:rPr>
              <w:t xml:space="preserve">评分标准</w:t>
            </w:r>
            <w:r/>
          </w:p>
        </w:tc>
        <w:tc>
          <w:tcPr>
            <w:tcW w:w="1956" w:type="dxa"/>
            <w:vAlign w:val="center"/>
            <w:textDirection w:val="lrTb"/>
            <w:noWrap w:val="false"/>
          </w:tcPr>
          <w:p>
            <w:pPr>
              <w:pStyle w:val="1100"/>
              <w:spacing w:before="0" w:after="0" w:line="360" w:lineRule="exact"/>
              <w:rPr>
                <w:rFonts w:ascii="宋体" w:hAnsi="宋体" w:eastAsia="宋体" w:cs="宋体"/>
                <w:color w:val="auto"/>
                <w:szCs w:val="24"/>
              </w:rPr>
            </w:pPr>
            <w:r>
              <w:rPr>
                <w:rFonts w:hint="eastAsia" w:ascii="宋体" w:hAnsi="宋体" w:eastAsia="宋体" w:cs="宋体"/>
                <w:color w:val="auto"/>
                <w:szCs w:val="24"/>
              </w:rPr>
              <w:t xml:space="preserve">说明</w:t>
            </w:r>
            <w:r/>
          </w:p>
        </w:tc>
      </w:tr>
      <w:tr>
        <w:trPr>
          <w:jc w:val="center"/>
          <w:trHeight w:val="17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1</w:t>
            </w:r>
            <w:r/>
          </w:p>
        </w:tc>
        <w:tc>
          <w:tcPr>
            <w:tcW w:w="123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价格分</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10</w:t>
            </w:r>
            <w:r/>
          </w:p>
        </w:tc>
        <w:tc>
          <w:tcPr>
            <w:tcW w:w="4965" w:type="dxa"/>
            <w:vAlign w:val="center"/>
            <w:textDirection w:val="lrTb"/>
            <w:noWrap w:val="false"/>
          </w:tcPr>
          <w:p>
            <w:pPr>
              <w:spacing w:line="360" w:lineRule="exact"/>
              <w:rPr>
                <w:rFonts w:ascii="宋体" w:hAnsi="宋体" w:cs="宋体"/>
                <w:bCs/>
                <w:color w:val="auto"/>
                <w:sz w:val="24"/>
              </w:rPr>
            </w:pPr>
            <w:r>
              <w:rPr>
                <w:rFonts w:hint="eastAsia" w:ascii="宋体" w:hAnsi="宋体" w:cs="宋体"/>
                <w:bCs/>
                <w:color w:val="auto"/>
                <w:sz w:val="24"/>
              </w:rPr>
              <w:t xml:space="preserve">满足招标文件要求且投标价格最低的投标报价为评标基准价，其价格分为满分。其他投标人的价格分统一按照下列公式计算：</w:t>
            </w:r>
            <w:r/>
          </w:p>
          <w:p>
            <w:pPr>
              <w:spacing w:line="360" w:lineRule="exact"/>
              <w:rPr>
                <w:rFonts w:ascii="宋体" w:hAnsi="宋体" w:cs="宋体"/>
                <w:bCs/>
                <w:color w:val="auto"/>
                <w:sz w:val="24"/>
              </w:rPr>
            </w:pPr>
            <w:r>
              <w:rPr>
                <w:rFonts w:hint="eastAsia" w:ascii="宋体" w:hAnsi="宋体" w:cs="宋体"/>
                <w:bCs/>
                <w:color w:val="auto"/>
                <w:sz w:val="24"/>
              </w:rPr>
              <w:t xml:space="preserve">投标报价得分＝（评标基准价/投标报价）×</w:t>
            </w:r>
            <w:r>
              <w:rPr>
                <w:rFonts w:hint="eastAsia" w:ascii="宋体" w:hAnsi="宋体" w:cs="宋体"/>
                <w:color w:val="auto"/>
                <w:sz w:val="24"/>
              </w:rPr>
              <w:t xml:space="preserve">10%×100</w:t>
            </w:r>
            <w:r/>
          </w:p>
        </w:tc>
        <w:tc>
          <w:tcPr>
            <w:tcW w:w="1956" w:type="dxa"/>
            <w:vAlign w:val="center"/>
            <w:textDirection w:val="lrTb"/>
            <w:noWrap w:val="false"/>
          </w:tcPr>
          <w:p>
            <w:pPr>
              <w:ind w:left="-38"/>
              <w:spacing w:line="360" w:lineRule="exact"/>
              <w:rPr>
                <w:rFonts w:ascii="宋体" w:hAnsi="宋体" w:cs="宋体"/>
                <w:bCs/>
                <w:color w:val="auto"/>
                <w:sz w:val="24"/>
              </w:rPr>
            </w:pPr>
            <w:r>
              <w:rPr>
                <w:rFonts w:hint="eastAsia" w:ascii="宋体" w:hAnsi="宋体" w:cs="宋体"/>
                <w:bCs/>
                <w:color w:val="auto"/>
                <w:sz w:val="24"/>
              </w:rPr>
              <w:t xml:space="preserve">此处投标报价指经过报价修正，及因落实政府采购政策进行价格调整后的报价，详见第三章《评标方法和评标标准》2.4及2.5。</w:t>
            </w:r>
            <w:r/>
          </w:p>
        </w:tc>
      </w:tr>
      <w:tr>
        <w:trPr>
          <w:jc w:val="center"/>
          <w:trHeight w:val="50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2</w:t>
            </w:r>
            <w:r/>
          </w:p>
        </w:tc>
        <w:tc>
          <w:tcPr>
            <w:tcW w:w="123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主观分</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58</w:t>
            </w:r>
            <w:r/>
          </w:p>
        </w:tc>
        <w:tc>
          <w:tcPr>
            <w:tcW w:w="4965" w:type="dxa"/>
            <w:vAlign w:val="center"/>
            <w:textDirection w:val="lrTb"/>
            <w:noWrap w:val="false"/>
          </w:tcPr>
          <w:p>
            <w:pPr>
              <w:spacing w:line="360" w:lineRule="exact"/>
              <w:rPr>
                <w:rFonts w:ascii="宋体" w:hAnsi="宋体" w:cs="宋体"/>
                <w:bCs/>
                <w:color w:val="auto"/>
                <w:sz w:val="24"/>
              </w:rPr>
            </w:pPr>
            <w:r>
              <w:rPr>
                <w:rFonts w:ascii="宋体" w:hAnsi="宋体" w:cs="宋体"/>
                <w:bCs/>
                <w:color w:val="auto"/>
                <w:sz w:val="24"/>
              </w:rPr>
            </w:r>
            <w:r/>
          </w:p>
        </w:tc>
        <w:tc>
          <w:tcPr>
            <w:tcW w:w="1956" w:type="dxa"/>
            <w:vAlign w:val="center"/>
            <w:textDirection w:val="lrTb"/>
            <w:noWrap w:val="false"/>
          </w:tcPr>
          <w:p>
            <w:pPr>
              <w:ind w:left="-38"/>
              <w:spacing w:line="360" w:lineRule="exact"/>
              <w:rPr>
                <w:rFonts w:ascii="宋体" w:hAnsi="宋体" w:cs="宋体"/>
                <w:bCs/>
                <w:color w:val="auto"/>
                <w:sz w:val="24"/>
              </w:rPr>
            </w:pPr>
            <w:r>
              <w:rPr>
                <w:rFonts w:ascii="宋体" w:hAnsi="宋体" w:cs="宋体"/>
                <w:bCs/>
                <w:color w:val="auto"/>
                <w:sz w:val="24"/>
              </w:rPr>
            </w:r>
            <w:r/>
          </w:p>
        </w:tc>
      </w:tr>
      <w:tr>
        <w:trPr>
          <w:jc w:val="center"/>
          <w:trHeight w:val="17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2.1</w:t>
            </w:r>
            <w:r/>
          </w:p>
        </w:tc>
        <w:tc>
          <w:tcPr>
            <w:tcW w:w="123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外包服务</w:t>
            </w:r>
            <w:r/>
          </w:p>
          <w:p>
            <w:pPr>
              <w:jc w:val="center"/>
              <w:spacing w:line="360" w:lineRule="exact"/>
              <w:rPr>
                <w:rFonts w:ascii="宋体" w:hAnsi="宋体" w:cs="宋体"/>
                <w:bCs/>
                <w:color w:val="auto"/>
                <w:sz w:val="24"/>
              </w:rPr>
            </w:pPr>
            <w:r>
              <w:rPr>
                <w:rFonts w:hint="eastAsia" w:ascii="宋体" w:hAnsi="宋体" w:cs="宋体"/>
                <w:bCs/>
                <w:color w:val="auto"/>
                <w:sz w:val="24"/>
              </w:rPr>
              <w:t xml:space="preserve">方案</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9</w:t>
            </w:r>
            <w:r/>
          </w:p>
        </w:tc>
        <w:tc>
          <w:tcPr>
            <w:tcW w:w="4965" w:type="dxa"/>
            <w:vAlign w:val="center"/>
            <w:textDirection w:val="lrTb"/>
            <w:noWrap w:val="false"/>
          </w:tcPr>
          <w:p>
            <w:pPr>
              <w:spacing w:line="360" w:lineRule="exact"/>
              <w:rPr>
                <w:rFonts w:ascii="宋体" w:hAnsi="宋体" w:cs="宋体"/>
                <w:b/>
                <w:color w:val="auto"/>
                <w:sz w:val="24"/>
              </w:rPr>
            </w:pPr>
            <w:r>
              <w:rPr>
                <w:rFonts w:hint="eastAsia" w:ascii="宋体" w:hAnsi="宋体" w:cs="宋体"/>
                <w:b/>
                <w:color w:val="auto"/>
                <w:sz w:val="24"/>
              </w:rPr>
              <w:t xml:space="preserve">投标人针对本项目需求编制专属服务方案，涵盖全流程服务流程、各环节质量保障措施、项目执行时效管控、临床应急响应安排等内容，评委综合评审打分：</w:t>
            </w:r>
            <w:r/>
          </w:p>
          <w:p>
            <w:pPr>
              <w:spacing w:line="360" w:lineRule="exact"/>
              <w:rPr>
                <w:rFonts w:ascii="宋体" w:hAnsi="宋体" w:cs="宋体"/>
                <w:bCs/>
                <w:color w:val="auto"/>
                <w:sz w:val="24"/>
              </w:rPr>
            </w:pPr>
            <w:r>
              <w:rPr>
                <w:rFonts w:hint="eastAsia" w:ascii="宋体" w:hAnsi="宋体" w:cs="宋体"/>
                <w:bCs/>
                <w:color w:val="auto"/>
                <w:sz w:val="24"/>
              </w:rPr>
              <w:t xml:space="preserve">1. 服务计划完整详实，各阶段工作部署清晰，保障措施全面科学，完全贴合项目需求，得9分；</w:t>
            </w:r>
            <w:r/>
          </w:p>
          <w:p>
            <w:pPr>
              <w:spacing w:line="360" w:lineRule="exact"/>
              <w:rPr>
                <w:rFonts w:ascii="宋体" w:hAnsi="宋体" w:cs="宋体"/>
                <w:bCs/>
                <w:color w:val="auto"/>
                <w:sz w:val="24"/>
              </w:rPr>
            </w:pPr>
            <w:r>
              <w:rPr>
                <w:rFonts w:hint="eastAsia" w:ascii="宋体" w:hAnsi="宋体" w:cs="宋体"/>
                <w:bCs/>
                <w:color w:val="auto"/>
                <w:sz w:val="24"/>
              </w:rPr>
              <w:t xml:space="preserve">2. 服务计划较完整，阶段工作明确，保障措施较科学，适配项目需求，得7分；</w:t>
            </w:r>
            <w:r/>
          </w:p>
          <w:p>
            <w:pPr>
              <w:spacing w:line="360" w:lineRule="exact"/>
              <w:rPr>
                <w:rFonts w:ascii="宋体" w:hAnsi="宋体" w:cs="宋体"/>
                <w:bCs/>
                <w:color w:val="auto"/>
                <w:sz w:val="24"/>
              </w:rPr>
            </w:pPr>
            <w:r>
              <w:rPr>
                <w:rFonts w:hint="eastAsia" w:ascii="宋体" w:hAnsi="宋体" w:cs="宋体"/>
                <w:bCs/>
                <w:color w:val="auto"/>
                <w:sz w:val="24"/>
              </w:rPr>
              <w:t xml:space="preserve">3. 服务计划一般，阶段工作及保障措施基本满足项目需求，得5分；</w:t>
            </w:r>
            <w:r/>
          </w:p>
          <w:p>
            <w:pPr>
              <w:spacing w:line="360" w:lineRule="exact"/>
              <w:rPr>
                <w:rFonts w:ascii="宋体" w:hAnsi="宋体" w:cs="宋体"/>
                <w:bCs/>
                <w:color w:val="auto"/>
                <w:sz w:val="24"/>
              </w:rPr>
            </w:pPr>
            <w:r>
              <w:rPr>
                <w:rFonts w:hint="eastAsia" w:ascii="宋体" w:hAnsi="宋体" w:cs="宋体"/>
                <w:bCs/>
                <w:color w:val="auto"/>
                <w:sz w:val="24"/>
              </w:rPr>
              <w:t xml:space="preserve">4. 服务计划及保障措施不完善、不合理，与项目需求脱节，得3分；</w:t>
            </w:r>
            <w:r/>
          </w:p>
          <w:p>
            <w:pPr>
              <w:spacing w:line="360" w:lineRule="exact"/>
              <w:rPr>
                <w:rFonts w:ascii="宋体" w:hAnsi="宋体" w:cs="宋体"/>
                <w:bCs/>
                <w:color w:val="auto"/>
                <w:sz w:val="24"/>
              </w:rPr>
            </w:pPr>
            <w:r>
              <w:rPr>
                <w:rFonts w:hint="eastAsia" w:ascii="宋体" w:hAnsi="宋体" w:cs="宋体"/>
                <w:bCs/>
                <w:color w:val="auto"/>
                <w:sz w:val="24"/>
              </w:rPr>
              <w:t xml:space="preserve">5. 未提供方案，得0分。</w:t>
            </w:r>
            <w:r/>
          </w:p>
        </w:tc>
        <w:tc>
          <w:tcPr>
            <w:tcW w:w="1956" w:type="dxa"/>
            <w:vAlign w:val="center"/>
            <w:textDirection w:val="lrTb"/>
            <w:noWrap w:val="false"/>
          </w:tcPr>
          <w:p>
            <w:pPr>
              <w:ind w:left="-38"/>
              <w:spacing w:line="360" w:lineRule="exact"/>
              <w:rPr>
                <w:rFonts w:ascii="宋体" w:hAnsi="宋体" w:cs="宋体"/>
                <w:bCs/>
                <w:color w:val="auto"/>
                <w:sz w:val="24"/>
              </w:rPr>
            </w:pPr>
            <w:r>
              <w:rPr>
                <w:rFonts w:hint="eastAsia" w:ascii="宋体" w:hAnsi="宋体" w:cs="宋体"/>
                <w:bCs/>
                <w:color w:val="auto"/>
                <w:sz w:val="24"/>
              </w:rPr>
              <w:t xml:space="preserve">电子投标文件中提交完整方案文本，加盖投标人电子公章。 </w:t>
            </w:r>
            <w:r/>
          </w:p>
        </w:tc>
      </w:tr>
      <w:tr>
        <w:trPr>
          <w:jc w:val="center"/>
          <w:trHeight w:val="17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2.2</w:t>
            </w:r>
            <w:r/>
          </w:p>
        </w:tc>
        <w:tc>
          <w:tcPr>
            <w:tcW w:w="123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质量管理</w:t>
            </w:r>
            <w:r/>
          </w:p>
          <w:p>
            <w:pPr>
              <w:jc w:val="center"/>
              <w:spacing w:line="360" w:lineRule="exact"/>
              <w:rPr>
                <w:rFonts w:ascii="宋体" w:hAnsi="宋体" w:cs="宋体"/>
                <w:bCs/>
                <w:color w:val="auto"/>
                <w:sz w:val="24"/>
              </w:rPr>
            </w:pPr>
            <w:r>
              <w:rPr>
                <w:rFonts w:hint="eastAsia" w:ascii="宋体" w:hAnsi="宋体" w:cs="宋体"/>
                <w:bCs/>
                <w:color w:val="auto"/>
                <w:sz w:val="24"/>
              </w:rPr>
              <w:t xml:space="preserve">保证措施</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9</w:t>
            </w:r>
            <w:r/>
          </w:p>
        </w:tc>
        <w:tc>
          <w:tcPr>
            <w:tcW w:w="4965" w:type="dxa"/>
            <w:vAlign w:val="center"/>
            <w:textDirection w:val="lrTb"/>
            <w:noWrap w:val="false"/>
          </w:tcPr>
          <w:p>
            <w:pPr>
              <w:spacing w:line="360" w:lineRule="exact"/>
              <w:rPr>
                <w:rFonts w:ascii="宋体" w:hAnsi="宋体" w:cs="宋体"/>
                <w:b/>
                <w:color w:val="auto"/>
                <w:sz w:val="24"/>
                <w:highlight w:val="none"/>
              </w:rPr>
            </w:pPr>
            <w:r>
              <w:rPr>
                <w:rFonts w:hint="eastAsia" w:ascii="宋体" w:hAnsi="宋体" w:cs="宋体"/>
                <w:b/>
                <w:color w:val="auto"/>
                <w:sz w:val="24"/>
              </w:rPr>
              <w:t xml:space="preserve">评委根据投标人提交的质量管理方案评审，包含质量管理</w:t>
            </w:r>
            <w:r>
              <w:rPr>
                <w:rFonts w:hint="eastAsia" w:ascii="宋体" w:hAnsi="宋体" w:cs="宋体"/>
                <w:b/>
                <w:color w:val="auto"/>
                <w:sz w:val="24"/>
                <w:highlight w:val="none"/>
              </w:rPr>
              <w:t xml:space="preserve">制度、</w:t>
            </w:r>
            <w:r>
              <w:rPr>
                <w:rFonts w:hint="eastAsia" w:ascii="宋体" w:hAnsi="宋体" w:cs="宋体"/>
                <w:b/>
                <w:color w:val="auto"/>
                <w:sz w:val="24"/>
                <w:highlight w:val="none"/>
              </w:rPr>
              <w:t xml:space="preserve">清洗效果定期抽检制度、</w:t>
            </w:r>
            <w:r>
              <w:rPr>
                <w:rFonts w:hint="eastAsia" w:ascii="宋体" w:hAnsi="宋体" w:cs="宋体"/>
                <w:b/>
                <w:color w:val="auto"/>
                <w:sz w:val="24"/>
                <w:highlight w:val="none"/>
              </w:rPr>
              <w:t xml:space="preserve">量化质量管理指标、问题反馈闭环机制、质量追溯管理、考核整改措施等：</w:t>
            </w:r>
            <w:r>
              <w:rPr>
                <w:highlight w:val="none"/>
              </w:rPr>
            </w:r>
          </w:p>
          <w:p>
            <w:pPr>
              <w:spacing w:line="360" w:lineRule="exact"/>
              <w:rPr>
                <w:rFonts w:ascii="宋体" w:hAnsi="宋体" w:cs="宋体"/>
                <w:bCs/>
                <w:color w:val="auto"/>
                <w:sz w:val="24"/>
              </w:rPr>
            </w:pPr>
            <w:r>
              <w:rPr>
                <w:rFonts w:hint="eastAsia" w:ascii="宋体" w:hAnsi="宋体" w:cs="宋体"/>
                <w:bCs/>
                <w:color w:val="auto"/>
                <w:sz w:val="24"/>
                <w:highlight w:val="none"/>
              </w:rPr>
              <w:t xml:space="preserve">1. 质量管控体</w:t>
            </w:r>
            <w:r>
              <w:rPr>
                <w:rFonts w:hint="eastAsia" w:ascii="宋体" w:hAnsi="宋体" w:cs="宋体"/>
                <w:bCs/>
                <w:color w:val="auto"/>
                <w:sz w:val="24"/>
              </w:rPr>
              <w:t xml:space="preserve">系健全，标准规范、科学合理，可落地性极强，得9分；</w:t>
            </w:r>
            <w:r/>
          </w:p>
          <w:p>
            <w:pPr>
              <w:spacing w:line="360" w:lineRule="exact"/>
              <w:rPr>
                <w:rFonts w:ascii="宋体" w:hAnsi="宋体" w:cs="宋体"/>
                <w:bCs/>
                <w:color w:val="auto"/>
                <w:sz w:val="24"/>
              </w:rPr>
            </w:pPr>
            <w:r>
              <w:rPr>
                <w:rFonts w:hint="eastAsia" w:ascii="宋体" w:hAnsi="宋体" w:cs="宋体"/>
                <w:bCs/>
                <w:color w:val="auto"/>
                <w:sz w:val="24"/>
              </w:rPr>
              <w:t xml:space="preserve">2. 质量管控体系较完善，措施规范合理，具备可操作性，得7分；</w:t>
            </w:r>
            <w:r/>
          </w:p>
          <w:p>
            <w:pPr>
              <w:spacing w:line="360" w:lineRule="exact"/>
              <w:rPr>
                <w:rFonts w:ascii="宋体" w:hAnsi="宋体" w:cs="宋体"/>
                <w:bCs/>
                <w:color w:val="auto"/>
                <w:sz w:val="24"/>
              </w:rPr>
            </w:pPr>
            <w:r>
              <w:rPr>
                <w:rFonts w:hint="eastAsia" w:ascii="宋体" w:hAnsi="宋体" w:cs="宋体"/>
                <w:bCs/>
                <w:color w:val="auto"/>
                <w:sz w:val="24"/>
              </w:rPr>
              <w:t xml:space="preserve">3. 质量管控措施简单，基本满足项目质量要求，合理度一般，得5分；</w:t>
            </w:r>
            <w:r/>
          </w:p>
          <w:p>
            <w:pPr>
              <w:spacing w:line="360" w:lineRule="exact"/>
              <w:rPr>
                <w:rFonts w:ascii="宋体" w:hAnsi="宋体" w:cs="宋体"/>
                <w:bCs/>
                <w:color w:val="auto"/>
                <w:sz w:val="24"/>
              </w:rPr>
            </w:pPr>
            <w:r>
              <w:rPr>
                <w:rFonts w:hint="eastAsia" w:ascii="宋体" w:hAnsi="宋体" w:cs="宋体"/>
                <w:bCs/>
                <w:color w:val="auto"/>
                <w:sz w:val="24"/>
              </w:rPr>
              <w:t xml:space="preserve">4. 质量管控措施缺失、不合理，无法保障服务质量，得3分；</w:t>
            </w:r>
            <w:r/>
          </w:p>
          <w:p>
            <w:pPr>
              <w:spacing w:line="360" w:lineRule="exact"/>
              <w:rPr>
                <w:rFonts w:ascii="宋体" w:hAnsi="宋体" w:cs="宋体"/>
                <w:bCs/>
                <w:color w:val="auto"/>
                <w:sz w:val="24"/>
              </w:rPr>
            </w:pPr>
            <w:r>
              <w:rPr>
                <w:rFonts w:hint="eastAsia" w:ascii="宋体" w:hAnsi="宋体" w:cs="宋体"/>
                <w:bCs/>
                <w:color w:val="auto"/>
                <w:sz w:val="24"/>
              </w:rPr>
              <w:t xml:space="preserve">5. 未提供相关内容，得0分 。</w:t>
            </w:r>
            <w:r/>
          </w:p>
        </w:tc>
        <w:tc>
          <w:tcPr>
            <w:tcW w:w="1956" w:type="dxa"/>
            <w:vAlign w:val="center"/>
            <w:textDirection w:val="lrTb"/>
            <w:noWrap w:val="false"/>
          </w:tcPr>
          <w:p>
            <w:pPr>
              <w:ind w:left="-38"/>
              <w:spacing w:line="360" w:lineRule="exact"/>
              <w:rPr>
                <w:rFonts w:ascii="宋体" w:hAnsi="宋体" w:cs="宋体"/>
                <w:bCs/>
                <w:color w:val="auto"/>
                <w:sz w:val="24"/>
              </w:rPr>
            </w:pPr>
            <w:r>
              <w:rPr>
                <w:rFonts w:hint="eastAsia" w:ascii="宋体" w:hAnsi="宋体" w:cs="宋体"/>
                <w:bCs/>
                <w:color w:val="auto"/>
                <w:sz w:val="24"/>
              </w:rPr>
              <w:t xml:space="preserve">电子投标文件中提交完整措施文本，加盖投标人电子公章。</w:t>
            </w:r>
            <w:r/>
          </w:p>
        </w:tc>
      </w:tr>
      <w:tr>
        <w:trPr>
          <w:jc w:val="center"/>
          <w:trHeight w:val="17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2.3</w:t>
            </w:r>
            <w:r/>
          </w:p>
        </w:tc>
        <w:tc>
          <w:tcPr>
            <w:tcW w:w="1230" w:type="dxa"/>
            <w:vAlign w:val="center"/>
            <w:textDirection w:val="lrTb"/>
            <w:noWrap w:val="false"/>
          </w:tcPr>
          <w:p>
            <w:pPr>
              <w:jc w:val="cente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感控管理方案</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8</w:t>
            </w:r>
            <w:r/>
          </w:p>
        </w:tc>
        <w:tc>
          <w:tcPr>
            <w:tcW w:w="4965" w:type="dxa"/>
            <w:vAlign w:val="center"/>
            <w:textDirection w:val="lrTb"/>
            <w:noWrap w:val="false"/>
          </w:tcPr>
          <w:p>
            <w:pPr>
              <w:ind w:right="-10"/>
              <w:spacing w:line="36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投标人结合医院消毒供应行业特殊性，编制院感防控专项方案，重点体现交叉感染防控、洁污分区管控、无菌操作规范、环境消杀、人员防护等内容，评委进行综合评分：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 方案完全适配医院感控要求，内容详尽、措施可行、针对性极强，得8分；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 方案较适配项目，内容较详实、措施合理，得6分；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 方案基本适配项目，内容完整、措施基本可行，得4；</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 方案不符合感控规范，内容残缺、措施不合理，得2分；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5. 未提供相关内容，得0分。</w:t>
            </w:r>
            <w:r/>
          </w:p>
        </w:tc>
        <w:tc>
          <w:tcPr>
            <w:tcW w:w="1956" w:type="dxa"/>
            <w:vAlign w:val="center"/>
            <w:textDirection w:val="lrTb"/>
            <w:noWrap w:val="false"/>
          </w:tcPr>
          <w:p>
            <w:pPr>
              <w:ind w:left="-38"/>
              <w:spacing w:line="360" w:lineRule="exact"/>
              <w:rPr>
                <w:rFonts w:ascii="宋体" w:hAnsi="宋体" w:cs="宋体"/>
                <w:bCs/>
                <w:color w:val="auto"/>
                <w:sz w:val="24"/>
              </w:rPr>
            </w:pPr>
            <w:r>
              <w:rPr>
                <w:rFonts w:hint="eastAsia" w:ascii="宋体" w:hAnsi="宋体" w:cs="宋体"/>
                <w:bCs/>
                <w:color w:val="auto"/>
                <w:sz w:val="24"/>
              </w:rPr>
              <w:t xml:space="preserve">电子投标文件中提交完整方案文本，加盖投标人电子公章。</w:t>
            </w:r>
            <w:r/>
          </w:p>
        </w:tc>
      </w:tr>
      <w:tr>
        <w:trPr>
          <w:jc w:val="center"/>
          <w:trHeight w:val="17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2.4</w:t>
            </w:r>
            <w:r/>
          </w:p>
        </w:tc>
        <w:tc>
          <w:tcPr>
            <w:tcW w:w="1230" w:type="dxa"/>
            <w:vAlign w:val="center"/>
            <w:textDirection w:val="lrTb"/>
            <w:noWrap w:val="false"/>
          </w:tcPr>
          <w:p>
            <w:pPr>
              <w:jc w:val="cente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物流运输</w:t>
            </w:r>
            <w:r/>
          </w:p>
          <w:p>
            <w:pPr>
              <w:jc w:val="cente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服务方案</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8</w:t>
            </w:r>
            <w:r/>
          </w:p>
        </w:tc>
        <w:tc>
          <w:tcPr>
            <w:tcW w:w="4965" w:type="dxa"/>
            <w:vAlign w:val="center"/>
            <w:textDirection w:val="lrTb"/>
            <w:noWrap w:val="false"/>
          </w:tcPr>
          <w:p>
            <w:pPr>
              <w:pStyle w:val="1120"/>
              <w:spacing w:before="0" w:line="360" w:lineRule="exact"/>
              <w:rPr>
                <w:rFonts w:cs="宋体"/>
                <w:bCs/>
                <w:color w:val="auto"/>
              </w:rPr>
            </w:pPr>
            <w:r>
              <w:rPr>
                <w:rFonts w:hint="eastAsia" w:cs="宋体"/>
                <w:bCs/>
                <w:color w:val="auto"/>
              </w:rPr>
              <w:t xml:space="preserve">评委针对物流运输方案评审，包含专职物流人员配置、专用运输车辆保障、洁污车辆/容器分区管理、器械防护措施、运输时效承诺、院感防控等核心内容：</w:t>
            </w:r>
            <w:r/>
          </w:p>
          <w:p>
            <w:pPr>
              <w:pStyle w:val="1120"/>
              <w:spacing w:before="0" w:line="360" w:lineRule="exact"/>
              <w:rPr>
                <w:rFonts w:cs="宋体"/>
                <w:bCs/>
                <w:color w:val="auto"/>
              </w:rPr>
            </w:pPr>
            <w:r>
              <w:rPr>
                <w:rFonts w:hint="eastAsia" w:cs="宋体"/>
                <w:bCs/>
                <w:color w:val="auto"/>
              </w:rPr>
              <w:t xml:space="preserve">1. 方案科学合理、措施切实可行、针对性强，完全满足运输需求，得8分；</w:t>
            </w:r>
            <w:r/>
          </w:p>
          <w:p>
            <w:pPr>
              <w:pStyle w:val="1120"/>
              <w:spacing w:before="0" w:line="360" w:lineRule="exact"/>
              <w:rPr>
                <w:rFonts w:cs="宋体"/>
                <w:bCs/>
                <w:color w:val="auto"/>
              </w:rPr>
            </w:pPr>
            <w:r>
              <w:rPr>
                <w:rFonts w:hint="eastAsia" w:cs="宋体"/>
                <w:bCs/>
                <w:color w:val="auto"/>
              </w:rPr>
              <w:t xml:space="preserve">2. 方案基本可行、实用性较强，满足运输基本需求，得6分；</w:t>
            </w:r>
            <w:r/>
          </w:p>
          <w:p>
            <w:pPr>
              <w:pStyle w:val="1120"/>
              <w:spacing w:before="0" w:line="360" w:lineRule="exact"/>
              <w:rPr>
                <w:rFonts w:cs="宋体"/>
                <w:bCs/>
                <w:color w:val="auto"/>
              </w:rPr>
            </w:pPr>
            <w:r>
              <w:rPr>
                <w:rFonts w:hint="eastAsia" w:cs="宋体"/>
                <w:bCs/>
                <w:color w:val="auto"/>
              </w:rPr>
              <w:t xml:space="preserve">3. 方案内容简单，基本满足运输要求，得4分；</w:t>
            </w:r>
            <w:r/>
          </w:p>
          <w:p>
            <w:pPr>
              <w:pStyle w:val="1120"/>
              <w:spacing w:before="0" w:line="360" w:lineRule="exact"/>
              <w:rPr>
                <w:rFonts w:cs="宋体"/>
                <w:bCs/>
                <w:color w:val="auto"/>
              </w:rPr>
            </w:pPr>
            <w:r>
              <w:rPr>
                <w:rFonts w:hint="eastAsia" w:cs="宋体"/>
                <w:bCs/>
                <w:color w:val="auto"/>
              </w:rPr>
              <w:t xml:space="preserve">4. 方案不合理、不可行，无法保障运输服务，得2分；</w:t>
            </w:r>
            <w:r/>
          </w:p>
          <w:p>
            <w:pPr>
              <w:pStyle w:val="1120"/>
              <w:spacing w:before="0" w:line="360" w:lineRule="exact"/>
              <w:rPr>
                <w:rFonts w:cs="宋体"/>
                <w:bCs/>
                <w:color w:val="auto"/>
              </w:rPr>
            </w:pPr>
            <w:r>
              <w:rPr>
                <w:rFonts w:hint="eastAsia" w:cs="宋体"/>
                <w:bCs/>
                <w:color w:val="auto"/>
              </w:rPr>
              <w:t xml:space="preserve">5. 未提供相关内容，得0分。</w:t>
            </w:r>
            <w:r/>
          </w:p>
        </w:tc>
        <w:tc>
          <w:tcPr>
            <w:tcW w:w="1956" w:type="dxa"/>
            <w:vAlign w:val="center"/>
            <w:textDirection w:val="lrTb"/>
            <w:noWrap w:val="false"/>
          </w:tcPr>
          <w:p>
            <w:pPr>
              <w:ind w:left="-38"/>
              <w:spacing w:line="360" w:lineRule="exact"/>
              <w:rPr>
                <w:rFonts w:ascii="宋体" w:hAnsi="宋体" w:cs="宋体"/>
                <w:bCs/>
                <w:color w:val="auto"/>
                <w:sz w:val="24"/>
              </w:rPr>
            </w:pPr>
            <w:r>
              <w:rPr>
                <w:rFonts w:hint="eastAsia" w:ascii="宋体" w:hAnsi="宋体" w:cs="宋体"/>
                <w:bCs/>
                <w:color w:val="auto"/>
                <w:sz w:val="24"/>
              </w:rPr>
              <w:t xml:space="preserve">电子投标文件中提交完整方案文本，加盖投标人电子公章。 </w:t>
            </w:r>
            <w:r/>
          </w:p>
        </w:tc>
      </w:tr>
      <w:tr>
        <w:trPr>
          <w:jc w:val="center"/>
          <w:trHeight w:val="17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2.5</w:t>
            </w:r>
            <w:r/>
          </w:p>
        </w:tc>
        <w:tc>
          <w:tcPr>
            <w:tcW w:w="1230" w:type="dxa"/>
            <w:vAlign w:val="center"/>
            <w:textDirection w:val="lrTb"/>
            <w:noWrap w:val="false"/>
          </w:tcPr>
          <w:p>
            <w:pPr>
              <w:jc w:val="cente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人员配置方案</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8</w:t>
            </w:r>
            <w:r/>
          </w:p>
        </w:tc>
        <w:tc>
          <w:tcPr>
            <w:tcW w:w="4965" w:type="dxa"/>
            <w:vAlign w:val="center"/>
            <w:textDirection w:val="lrTb"/>
            <w:noWrap w:val="false"/>
          </w:tcPr>
          <w:p>
            <w:pPr>
              <w:spacing w:line="36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投标人根据项目规模编制人员方案，包含岗位设置、人员数量配置、岗位职责、人员资质匹配、岗前培训、排班管理等内容，评委综合评审打分：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 方案完全适配项目，人员配置充足、岗位职责清晰、内容详尽合理，得8分；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 方案较适配项目，人员配置较合理、内容较详实可行，得6分；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 方案基本适配项目，人员配置及岗位职责基本满足需求，得4分；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 方案配置不合理、内容残缺，无法满足项目人员需求，得2分；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5. 未提供相关内容，得0分。</w:t>
            </w:r>
            <w:r/>
          </w:p>
        </w:tc>
        <w:tc>
          <w:tcPr>
            <w:tcW w:w="1956" w:type="dxa"/>
            <w:vAlign w:val="center"/>
            <w:textDirection w:val="lrTb"/>
            <w:noWrap w:val="false"/>
          </w:tcPr>
          <w:p>
            <w:pPr>
              <w:ind w:left="-38"/>
              <w:spacing w:line="360" w:lineRule="exact"/>
              <w:rPr>
                <w:rFonts w:ascii="宋体" w:hAnsi="宋体" w:cs="宋体"/>
                <w:bCs/>
                <w:color w:val="auto"/>
                <w:sz w:val="24"/>
              </w:rPr>
            </w:pPr>
            <w:r>
              <w:rPr>
                <w:rFonts w:hint="eastAsia" w:ascii="宋体" w:hAnsi="宋体" w:cs="宋体"/>
                <w:bCs/>
                <w:color w:val="auto"/>
                <w:sz w:val="24"/>
              </w:rPr>
              <w:t xml:space="preserve">电子投标文件中提交完整方案文本，加盖投标人电子公章。 </w:t>
            </w:r>
            <w:r/>
          </w:p>
        </w:tc>
      </w:tr>
      <w:tr>
        <w:trPr>
          <w:jc w:val="center"/>
          <w:trHeight w:val="17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2.6</w:t>
            </w:r>
            <w:r/>
          </w:p>
        </w:tc>
        <w:tc>
          <w:tcPr>
            <w:tcW w:w="1230" w:type="dxa"/>
            <w:vAlign w:val="center"/>
            <w:textDirection w:val="lrTb"/>
            <w:noWrap w:val="false"/>
          </w:tcPr>
          <w:p>
            <w:pPr>
              <w:jc w:val="cente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服务场所</w:t>
            </w:r>
            <w:r/>
          </w:p>
          <w:p>
            <w:pPr>
              <w:jc w:val="cente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及设施配置</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8</w:t>
            </w:r>
            <w:r/>
          </w:p>
        </w:tc>
        <w:tc>
          <w:tcPr>
            <w:tcW w:w="4965" w:type="dxa"/>
            <w:vAlign w:val="center"/>
            <w:textDirection w:val="lrTb"/>
            <w:noWrap w:val="false"/>
          </w:tcPr>
          <w:p>
            <w:pPr>
              <w:spacing w:line="36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评委根据投标人拟投入的服务场所布局、消毒灭菌设施设备配备、仓储环境、质控设备等情况评审：</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 服务场所布局合规合理，设施设备齐全完善，完全满足项目作业需求，得8分；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 服务场所布局较合理，设施设备较完善，满足作业需求，得6分；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 服务场所布局基本合理，设施设备基本齐全，可开展作业，得4分；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 服务场所布局混乱，设施设备配备不足，影响正常作业，得2分；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5. 未提供相关内容，得0分。</w:t>
            </w:r>
            <w:r/>
          </w:p>
        </w:tc>
        <w:tc>
          <w:tcPr>
            <w:tcW w:w="1956" w:type="dxa"/>
            <w:vAlign w:val="center"/>
            <w:textDirection w:val="lrTb"/>
            <w:noWrap w:val="false"/>
          </w:tcPr>
          <w:p>
            <w:pPr>
              <w:ind w:left="-38"/>
              <w:spacing w:line="360" w:lineRule="exact"/>
              <w:rPr>
                <w:rFonts w:ascii="宋体" w:hAnsi="宋体" w:cs="宋体"/>
                <w:bCs/>
                <w:color w:val="auto"/>
                <w:sz w:val="24"/>
              </w:rPr>
            </w:pPr>
            <w:r>
              <w:rPr>
                <w:rFonts w:hint="eastAsia" w:ascii="宋体" w:hAnsi="宋体" w:cs="宋体"/>
                <w:bCs/>
                <w:color w:val="auto"/>
                <w:sz w:val="24"/>
              </w:rPr>
              <w:t xml:space="preserve">电子投标文件中提交场所布局说明、设施设备清单，加盖投标人电子公章。 </w:t>
            </w:r>
            <w:r/>
          </w:p>
        </w:tc>
      </w:tr>
      <w:tr>
        <w:trPr>
          <w:jc w:val="center"/>
          <w:trHeight w:val="17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2.7</w:t>
            </w:r>
            <w:r/>
          </w:p>
        </w:tc>
        <w:tc>
          <w:tcPr>
            <w:tcW w:w="1230" w:type="dxa"/>
            <w:vAlign w:val="center"/>
            <w:textDirection w:val="lrTb"/>
            <w:noWrap w:val="false"/>
          </w:tcPr>
          <w:p>
            <w:pPr>
              <w:jc w:val="cente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突发事件</w:t>
            </w:r>
            <w:r/>
          </w:p>
          <w:p>
            <w:pPr>
              <w:jc w:val="cente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应急预案</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8</w:t>
            </w:r>
            <w:r/>
          </w:p>
        </w:tc>
        <w:tc>
          <w:tcPr>
            <w:tcW w:w="4965" w:type="dxa"/>
            <w:vAlign w:val="center"/>
            <w:textDirection w:val="lrTb"/>
            <w:noWrap w:val="false"/>
          </w:tcPr>
          <w:p>
            <w:pPr>
              <w:ind w:right="-10"/>
              <w:spacing w:line="36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投标人针对本项目设备故障、灭菌不合格、运输受阻、临床紧急用械、突发院感、人员短缺等突发事件编制应急预案，评委根据预案的科学性、可行性等进行综合评分：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 预案覆盖全面、措施详尽、响应快速，完全适配项目应急需求，得8分；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 预案覆盖较全面、措施合理，具备应急处置能力，得6分；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 预案基本覆盖常见突发情况，措施基本可行，得4分；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 预案残缺、措施不合理，无法应对突发情况，得2分；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5. 未提供相关内容，得0分。</w:t>
            </w:r>
            <w:r/>
          </w:p>
        </w:tc>
        <w:tc>
          <w:tcPr>
            <w:tcW w:w="1956" w:type="dxa"/>
            <w:vAlign w:val="center"/>
            <w:textDirection w:val="lrTb"/>
            <w:noWrap w:val="false"/>
          </w:tcPr>
          <w:p>
            <w:pPr>
              <w:ind w:left="-38"/>
              <w:spacing w:line="360" w:lineRule="exact"/>
              <w:rPr>
                <w:rFonts w:ascii="宋体" w:hAnsi="宋体" w:cs="宋体"/>
                <w:bCs/>
                <w:color w:val="auto"/>
                <w:sz w:val="24"/>
              </w:rPr>
            </w:pPr>
            <w:r>
              <w:rPr>
                <w:rFonts w:hint="eastAsia" w:ascii="宋体" w:hAnsi="宋体" w:cs="宋体"/>
                <w:bCs/>
                <w:color w:val="auto"/>
                <w:sz w:val="24"/>
              </w:rPr>
              <w:t xml:space="preserve">电子投标文件中提交完整预案文本，加盖投标人电子公章。 </w:t>
            </w:r>
            <w:r/>
          </w:p>
        </w:tc>
      </w:tr>
      <w:tr>
        <w:trPr>
          <w:jc w:val="center"/>
          <w:trHeight w:val="17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3</w:t>
            </w:r>
            <w:r/>
          </w:p>
        </w:tc>
        <w:tc>
          <w:tcPr>
            <w:tcW w:w="123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客观分</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32</w:t>
            </w:r>
            <w:r/>
          </w:p>
        </w:tc>
        <w:tc>
          <w:tcPr>
            <w:tcW w:w="4965" w:type="dxa"/>
            <w:vAlign w:val="center"/>
            <w:textDirection w:val="lrTb"/>
            <w:noWrap w:val="false"/>
          </w:tcPr>
          <w:p>
            <w:pPr>
              <w:spacing w:line="360" w:lineRule="exact"/>
              <w:rPr>
                <w:rFonts w:ascii="宋体" w:hAnsi="宋体" w:cs="宋体"/>
                <w:bCs/>
                <w:color w:val="auto"/>
                <w:sz w:val="24"/>
              </w:rPr>
            </w:pPr>
            <w:r>
              <w:rPr>
                <w:rFonts w:ascii="宋体" w:hAnsi="宋体" w:cs="宋体"/>
                <w:bCs/>
                <w:color w:val="auto"/>
                <w:sz w:val="24"/>
              </w:rPr>
            </w:r>
            <w:r/>
          </w:p>
        </w:tc>
        <w:tc>
          <w:tcPr>
            <w:tcW w:w="1956" w:type="dxa"/>
            <w:vAlign w:val="center"/>
            <w:textDirection w:val="lrTb"/>
            <w:noWrap w:val="false"/>
          </w:tcPr>
          <w:p>
            <w:pPr>
              <w:ind w:left="-38"/>
              <w:spacing w:line="360" w:lineRule="exact"/>
              <w:rPr>
                <w:rFonts w:ascii="宋体" w:hAnsi="宋体" w:cs="宋体"/>
                <w:bCs/>
                <w:color w:val="auto"/>
                <w:sz w:val="24"/>
              </w:rPr>
            </w:pPr>
            <w:r>
              <w:rPr>
                <w:rFonts w:ascii="宋体" w:hAnsi="宋体" w:cs="宋体"/>
                <w:bCs/>
                <w:color w:val="auto"/>
                <w:sz w:val="24"/>
              </w:rPr>
            </w:r>
            <w:r/>
          </w:p>
        </w:tc>
      </w:tr>
      <w:tr>
        <w:trPr>
          <w:cantSplit/>
          <w:jc w:val="center"/>
          <w:trHeight w:val="17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3.2</w:t>
            </w:r>
            <w:r/>
          </w:p>
        </w:tc>
        <w:tc>
          <w:tcPr>
            <w:tcW w:w="123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拟派项目</w:t>
            </w:r>
            <w:r/>
          </w:p>
          <w:p>
            <w:pPr>
              <w:jc w:val="center"/>
              <w:spacing w:line="360" w:lineRule="exact"/>
              <w:rPr>
                <w:rFonts w:ascii="宋体" w:hAnsi="宋体" w:cs="宋体"/>
                <w:bCs/>
                <w:color w:val="auto"/>
                <w:sz w:val="24"/>
              </w:rPr>
            </w:pPr>
            <w:r>
              <w:rPr>
                <w:rFonts w:hint="eastAsia" w:ascii="宋体" w:hAnsi="宋体" w:cs="宋体"/>
                <w:bCs/>
                <w:color w:val="auto"/>
                <w:sz w:val="24"/>
              </w:rPr>
              <w:t xml:space="preserve">负责人</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3</w:t>
            </w:r>
            <w:r/>
          </w:p>
        </w:tc>
        <w:tc>
          <w:tcPr>
            <w:tcW w:w="4965" w:type="dxa"/>
            <w:vAlign w:val="center"/>
            <w:textDirection w:val="lrTb"/>
            <w:noWrap w:val="false"/>
          </w:tcPr>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①具有护士执业证书得1分；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②具有副主任护师职称证书得1分；具有主任护师职称证书得2分，不累加计分，取最高职称计分。</w:t>
            </w:r>
            <w:r/>
          </w:p>
        </w:tc>
        <w:tc>
          <w:tcPr>
            <w:tcW w:w="1956" w:type="dxa"/>
            <w:vAlign w:val="center"/>
            <w:vMerge w:val="restart"/>
            <w:textDirection w:val="lrTb"/>
            <w:noWrap w:val="false"/>
          </w:tcPr>
          <w:p>
            <w:pPr>
              <w:pStyle w:val="1120"/>
              <w:spacing w:before="0" w:line="360" w:lineRule="exact"/>
              <w:rPr>
                <w:rFonts w:cs="宋体"/>
                <w:bCs/>
                <w:color w:val="auto"/>
              </w:rPr>
            </w:pPr>
            <w:r>
              <w:rPr>
                <w:rFonts w:hint="eastAsia" w:cs="宋体"/>
                <w:bCs/>
                <w:color w:val="auto"/>
              </w:rPr>
              <w:t xml:space="preserve">电子投标文件中提供相关人员证书扫描件并加盖投标人电子公章以及投标人为上述人员缴纳的近三个月（自开标之日往前推算）中任意一个月的社保证明扫描件</w:t>
            </w:r>
            <w:r>
              <w:rPr>
                <w:rFonts w:hint="eastAsia" w:cs="宋体"/>
                <w:bCs/>
                <w:color w:val="auto"/>
                <w:lang w:bidi="ar"/>
              </w:rPr>
              <w:t xml:space="preserve">并加盖投标人电子公章。</w:t>
            </w:r>
            <w:r>
              <w:rPr>
                <w:rFonts w:hint="eastAsia" w:cs="宋体"/>
                <w:bCs/>
                <w:color w:val="auto"/>
              </w:rPr>
              <w:t xml:space="preserve">（如所聘人员为退休返聘人员，须提供退休返聘员工劳动合同）。</w:t>
            </w:r>
            <w:r/>
          </w:p>
        </w:tc>
      </w:tr>
      <w:tr>
        <w:trPr>
          <w:cantSplit/>
          <w:jc w:val="center"/>
          <w:trHeight w:val="17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3.3</w:t>
            </w:r>
            <w:r/>
          </w:p>
        </w:tc>
        <w:tc>
          <w:tcPr>
            <w:tcW w:w="123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拟派项目团队（除项目负责人外）</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10</w:t>
            </w:r>
            <w:r/>
          </w:p>
        </w:tc>
        <w:tc>
          <w:tcPr>
            <w:tcW w:w="4965" w:type="dxa"/>
            <w:vAlign w:val="center"/>
            <w:textDirection w:val="lrTb"/>
            <w:noWrap w:val="false"/>
          </w:tcPr>
          <w:p>
            <w:pPr>
              <w:spacing w:line="360" w:lineRule="exact"/>
              <w:rPr>
                <w:rFonts w:ascii="宋体" w:hAnsi="宋体" w:cs="宋体"/>
                <w:bCs/>
                <w:color w:val="auto"/>
                <w:sz w:val="24"/>
              </w:rPr>
            </w:pPr>
            <w:r>
              <w:rPr>
                <w:rFonts w:hint="eastAsia" w:ascii="宋体" w:hAnsi="宋体" w:cs="宋体"/>
                <w:bCs/>
                <w:color w:val="auto"/>
                <w:sz w:val="24"/>
              </w:rPr>
              <w:t xml:space="preserve">①具有护士执业证书，每有1人得1分，最高3分；</w:t>
            </w:r>
            <w:r/>
          </w:p>
          <w:p>
            <w:pPr>
              <w:spacing w:line="360" w:lineRule="exact"/>
              <w:rPr>
                <w:rFonts w:ascii="宋体" w:hAnsi="宋体" w:cs="宋体"/>
                <w:bCs/>
                <w:color w:val="auto"/>
                <w:sz w:val="24"/>
              </w:rPr>
            </w:pPr>
            <w:r>
              <w:rPr>
                <w:rFonts w:hint="eastAsia" w:ascii="宋体" w:hAnsi="宋体" w:cs="宋体"/>
                <w:bCs/>
                <w:color w:val="auto"/>
                <w:sz w:val="24"/>
              </w:rPr>
              <w:t xml:space="preserve">②具有副主任护师及以上职称证书得1分，最高1分；</w:t>
            </w:r>
            <w:r/>
          </w:p>
          <w:p>
            <w:pPr>
              <w:spacing w:line="360" w:lineRule="exact"/>
              <w:rPr>
                <w:rFonts w:ascii="宋体" w:hAnsi="宋体" w:cs="宋体"/>
                <w:bCs/>
                <w:color w:val="auto"/>
                <w:sz w:val="24"/>
              </w:rPr>
            </w:pPr>
            <w:r>
              <w:rPr>
                <w:rFonts w:hint="eastAsia" w:ascii="宋体" w:hAnsi="宋体" w:cs="宋体"/>
                <w:bCs/>
                <w:color w:val="auto"/>
                <w:sz w:val="24"/>
              </w:rPr>
              <w:t xml:space="preserve">③具有医院感染管理岗位培训证书得1分，最高1分；</w:t>
            </w:r>
            <w:r/>
          </w:p>
          <w:p>
            <w:pPr>
              <w:spacing w:line="360" w:lineRule="exact"/>
              <w:rPr>
                <w:rFonts w:ascii="宋体" w:hAnsi="宋体" w:cs="宋体"/>
                <w:bCs/>
                <w:color w:val="auto"/>
                <w:sz w:val="24"/>
              </w:rPr>
            </w:pPr>
            <w:r>
              <w:rPr>
                <w:rFonts w:hint="eastAsia" w:ascii="宋体" w:hAnsi="宋体" w:cs="宋体"/>
                <w:bCs/>
                <w:color w:val="auto"/>
                <w:sz w:val="24"/>
              </w:rPr>
              <w:t xml:space="preserve">④消毒供应中心岗位培训证书得1分，最高1分；</w:t>
            </w:r>
            <w:r/>
          </w:p>
          <w:p>
            <w:pPr>
              <w:pStyle w:val="1120"/>
              <w:spacing w:before="0" w:line="360" w:lineRule="exact"/>
              <w:rPr>
                <w:rFonts w:cs="宋体"/>
                <w:bCs/>
                <w:color w:val="auto"/>
              </w:rPr>
            </w:pPr>
            <w:r>
              <w:rPr>
                <w:rFonts w:hint="eastAsia" w:cs="宋体"/>
                <w:bCs/>
                <w:color w:val="auto"/>
              </w:rPr>
              <w:t xml:space="preserve">⑤具有消毒灭菌知识培训合格证，每有1人得1分，最高2分；</w:t>
            </w:r>
            <w:r/>
          </w:p>
          <w:p>
            <w:pPr>
              <w:spacing w:line="360" w:lineRule="exact"/>
              <w:rPr>
                <w:rFonts w:ascii="宋体" w:hAnsi="宋体" w:cs="宋体"/>
                <w:bCs/>
                <w:color w:val="auto"/>
                <w:sz w:val="24"/>
              </w:rPr>
            </w:pPr>
            <w:r>
              <w:rPr>
                <w:rFonts w:hint="eastAsia" w:ascii="宋体" w:hAnsi="宋体" w:cs="宋体"/>
                <w:bCs/>
                <w:color w:val="auto"/>
                <w:sz w:val="24"/>
              </w:rPr>
              <w:t xml:space="preserve">⑥具有特种设备作业人员证书（R1），每有1人得1分，最高2分；</w:t>
            </w:r>
            <w:r/>
          </w:p>
          <w:p>
            <w:pPr>
              <w:spacing w:line="36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本项满分10分。</w:t>
            </w:r>
            <w:r/>
          </w:p>
        </w:tc>
        <w:tc>
          <w:tcPr>
            <w:tcW w:w="1956" w:type="dxa"/>
            <w:vAlign w:val="center"/>
            <w:vMerge w:val="continue"/>
            <w:textDirection w:val="lrTb"/>
            <w:noWrap w:val="false"/>
          </w:tcPr>
          <w:p>
            <w:pPr>
              <w:ind w:left="-38"/>
              <w:spacing w:line="360" w:lineRule="exact"/>
              <w:rPr>
                <w:rFonts w:ascii="宋体" w:hAnsi="宋体" w:cs="宋体"/>
                <w:bCs/>
                <w:color w:val="auto"/>
                <w:sz w:val="24"/>
              </w:rPr>
            </w:pPr>
            <w:r>
              <w:rPr>
                <w:rFonts w:ascii="宋体" w:hAnsi="宋体" w:cs="宋体"/>
                <w:bCs/>
                <w:color w:val="auto"/>
                <w:sz w:val="24"/>
              </w:rPr>
            </w:r>
            <w:r/>
          </w:p>
        </w:tc>
      </w:tr>
      <w:tr>
        <w:trPr>
          <w:jc w:val="center"/>
          <w:trHeight w:val="17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3.4</w:t>
            </w:r>
            <w:r/>
          </w:p>
        </w:tc>
        <w:tc>
          <w:tcPr>
            <w:tcW w:w="123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lang w:bidi="ar"/>
              </w:rPr>
              <w:t xml:space="preserve">设备配置</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10</w:t>
            </w:r>
            <w:r/>
          </w:p>
        </w:tc>
        <w:tc>
          <w:tcPr>
            <w:tcW w:w="4965" w:type="dxa"/>
            <w:vAlign w:val="center"/>
            <w:textDirection w:val="lrTb"/>
            <w:noWrap w:val="false"/>
          </w:tcPr>
          <w:p>
            <w:pPr>
              <w:jc w:val="left"/>
              <w:spacing w:line="360" w:lineRule="exact"/>
              <w:widowControl/>
              <w:rPr>
                <w:rFonts w:ascii="宋体" w:hAnsi="宋体" w:cs="宋体"/>
                <w:bCs/>
                <w:color w:val="auto"/>
                <w:sz w:val="24"/>
                <w:highlight w:val="none"/>
              </w:rPr>
            </w:pPr>
            <w:r>
              <w:rPr>
                <w:rFonts w:hint="eastAsia" w:ascii="宋体" w:hAnsi="宋体" w:cs="宋体"/>
                <w:bCs/>
                <w:color w:val="auto"/>
                <w:sz w:val="24"/>
                <w:highlight w:val="none"/>
                <w:lang w:bidi="ar"/>
              </w:rPr>
              <w:t xml:space="preserve">1、投标人配备全自动清洗机，每台得1分，最高3分；</w:t>
            </w:r>
            <w:r>
              <w:rPr>
                <w:highlight w:val="none"/>
              </w:rPr>
            </w:r>
          </w:p>
          <w:p>
            <w:pPr>
              <w:jc w:val="left"/>
              <w:spacing w:line="360" w:lineRule="exact"/>
              <w:widowControl/>
              <w:rPr>
                <w:rFonts w:ascii="宋体" w:hAnsi="宋体" w:cs="宋体"/>
                <w:bCs/>
                <w:color w:val="auto"/>
                <w:sz w:val="24"/>
                <w:highlight w:val="none"/>
              </w:rPr>
            </w:pPr>
            <w:r>
              <w:rPr>
                <w:rFonts w:hint="eastAsia" w:ascii="宋体" w:hAnsi="宋体" w:cs="宋体"/>
                <w:bCs/>
                <w:color w:val="auto"/>
                <w:sz w:val="24"/>
                <w:highlight w:val="none"/>
                <w:lang w:bidi="ar"/>
              </w:rPr>
              <w:t xml:space="preserve">2、投标人配备压力蒸汽灭菌器，每台得1分，最高3分；</w:t>
            </w:r>
            <w:r>
              <w:rPr>
                <w:highlight w:val="none"/>
              </w:rPr>
            </w:r>
          </w:p>
          <w:p>
            <w:pPr>
              <w:jc w:val="left"/>
              <w:spacing w:line="360" w:lineRule="exact"/>
              <w:widowControl/>
              <w:rPr>
                <w:rFonts w:ascii="宋体" w:hAnsi="宋体" w:cs="宋体"/>
                <w:bCs/>
                <w:color w:val="auto"/>
                <w:sz w:val="24"/>
                <w:highlight w:val="none"/>
              </w:rPr>
            </w:pPr>
            <w:r>
              <w:rPr>
                <w:rFonts w:hint="eastAsia" w:ascii="宋体" w:hAnsi="宋体" w:cs="宋体"/>
                <w:bCs/>
                <w:color w:val="auto"/>
                <w:sz w:val="24"/>
                <w:highlight w:val="none"/>
                <w:lang w:bidi="ar"/>
              </w:rPr>
              <w:t xml:space="preserve">3、投标人配备口腔手机注油机，每台得1分，</w:t>
            </w:r>
            <w:r>
              <w:rPr>
                <w:rFonts w:hint="eastAsia" w:ascii="宋体" w:hAnsi="宋体" w:cs="宋体"/>
                <w:bCs/>
                <w:color w:val="auto"/>
                <w:sz w:val="24"/>
                <w:highlight w:val="none"/>
                <w:lang w:bidi="ar"/>
              </w:rPr>
              <w:t xml:space="preserve">最高</w:t>
            </w:r>
            <w:r>
              <w:rPr>
                <w:rFonts w:ascii="宋体" w:hAnsi="宋体" w:cs="宋体"/>
                <w:bCs/>
                <w:color w:val="auto"/>
                <w:sz w:val="24"/>
                <w:highlight w:val="none"/>
                <w:lang w:bidi="ar"/>
              </w:rPr>
              <w:t xml:space="preserve">2</w:t>
            </w:r>
            <w:r>
              <w:rPr>
                <w:rFonts w:hint="eastAsia" w:ascii="宋体" w:hAnsi="宋体" w:cs="宋体"/>
                <w:bCs/>
                <w:color w:val="auto"/>
                <w:sz w:val="24"/>
                <w:highlight w:val="none"/>
                <w:lang w:bidi="ar"/>
              </w:rPr>
              <w:t xml:space="preserve">分</w:t>
            </w:r>
            <w:r>
              <w:rPr>
                <w:rFonts w:hint="eastAsia" w:ascii="宋体" w:hAnsi="宋体" w:cs="宋体"/>
                <w:bCs/>
                <w:color w:val="auto"/>
                <w:sz w:val="24"/>
                <w:highlight w:val="none"/>
                <w:lang w:bidi="ar"/>
              </w:rPr>
              <w:t xml:space="preserve">；</w:t>
            </w:r>
            <w:r>
              <w:rPr>
                <w:highlight w:val="none"/>
              </w:rPr>
            </w:r>
          </w:p>
          <w:p>
            <w:pPr>
              <w:spacing w:line="360" w:lineRule="exact"/>
              <w:rPr>
                <w:rFonts w:ascii="宋体" w:hAnsi="宋体" w:cs="宋体"/>
                <w:bCs/>
                <w:color w:val="auto"/>
                <w:sz w:val="24"/>
                <w:highlight w:val="none"/>
              </w:rPr>
            </w:pPr>
            <w:r>
              <w:rPr>
                <w:rFonts w:hint="eastAsia" w:ascii="宋体" w:hAnsi="宋体" w:cs="宋体"/>
                <w:bCs/>
                <w:color w:val="auto"/>
                <w:sz w:val="24"/>
                <w:highlight w:val="none"/>
                <w:lang w:bidi="ar"/>
              </w:rPr>
              <w:t xml:space="preserve">4、投标人配备口腔手机清洗层架，得1分，最高1分；</w:t>
            </w:r>
            <w:r>
              <w:rPr>
                <w:highlight w:val="none"/>
              </w:rPr>
            </w:r>
          </w:p>
          <w:p>
            <w:pPr>
              <w:spacing w:line="360" w:lineRule="exact"/>
              <w:rPr>
                <w:color w:val="auto"/>
                <w:highlight w:val="none"/>
              </w:rPr>
            </w:pPr>
            <w:r>
              <w:rPr>
                <w:rFonts w:hint="eastAsia" w:cs="宋体"/>
                <w:bCs/>
                <w:color w:val="auto"/>
                <w:sz w:val="24"/>
                <w:highlight w:val="none"/>
                <w:lang w:bidi="ar"/>
              </w:rPr>
              <w:t xml:space="preserve">5、</w:t>
            </w:r>
            <w:r>
              <w:rPr>
                <w:rFonts w:hint="eastAsia" w:ascii="宋体" w:hAnsi="宋体" w:cs="宋体"/>
                <w:bCs/>
                <w:color w:val="auto"/>
                <w:sz w:val="24"/>
                <w:highlight w:val="none"/>
                <w:lang w:bidi="ar"/>
              </w:rPr>
              <w:t xml:space="preserve">投标人配备</w:t>
            </w:r>
            <w:r>
              <w:rPr>
                <w:rFonts w:hint="eastAsia" w:cs="宋体"/>
                <w:bCs/>
                <w:color w:val="auto"/>
                <w:sz w:val="24"/>
                <w:highlight w:val="none"/>
                <w:lang w:bidi="ar"/>
              </w:rPr>
              <w:t xml:space="preserve">减压沸腾清洗消毒机，</w:t>
            </w:r>
            <w:r>
              <w:rPr>
                <w:rFonts w:hint="eastAsia" w:ascii="宋体" w:hAnsi="宋体" w:cs="宋体"/>
                <w:bCs/>
                <w:color w:val="auto"/>
                <w:sz w:val="24"/>
                <w:highlight w:val="none"/>
                <w:lang w:bidi="ar"/>
              </w:rPr>
              <w:t xml:space="preserve">得1分，最高1分。</w:t>
            </w:r>
            <w:r>
              <w:rPr>
                <w:highlight w:val="none"/>
              </w:rPr>
            </w:r>
          </w:p>
        </w:tc>
        <w:tc>
          <w:tcPr>
            <w:tcW w:w="1956" w:type="dxa"/>
            <w:vAlign w:val="center"/>
            <w:textDirection w:val="lrTb"/>
            <w:noWrap w:val="false"/>
          </w:tcPr>
          <w:p>
            <w:pPr>
              <w:ind w:left="-38"/>
              <w:spacing w:line="360" w:lineRule="exact"/>
              <w:rPr>
                <w:rFonts w:ascii="宋体" w:hAnsi="宋体" w:cs="宋体"/>
                <w:bCs/>
                <w:color w:val="auto"/>
                <w:sz w:val="24"/>
              </w:rPr>
            </w:pPr>
            <w:r>
              <w:rPr>
                <w:rFonts w:hint="eastAsia" w:ascii="宋体" w:hAnsi="宋体" w:cs="宋体"/>
                <w:bCs/>
                <w:color w:val="auto"/>
                <w:sz w:val="24"/>
                <w:lang w:bidi="ar"/>
              </w:rPr>
              <w:t xml:space="preserve">电子投标文件中提供设备现场照片及购置发票或租赁合同扫描件并加盖投标人电子公章。</w:t>
            </w:r>
            <w:r/>
          </w:p>
        </w:tc>
      </w:tr>
      <w:tr>
        <w:trPr>
          <w:jc w:val="center"/>
          <w:trHeight w:val="170"/>
        </w:trPr>
        <w:tc>
          <w:tcPr>
            <w:tcW w:w="757"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3.5</w:t>
            </w:r>
            <w:r/>
          </w:p>
        </w:tc>
        <w:tc>
          <w:tcPr>
            <w:tcW w:w="123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业绩</w:t>
            </w:r>
            <w:r/>
          </w:p>
        </w:tc>
        <w:tc>
          <w:tcPr>
            <w:tcW w:w="720"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9</w:t>
            </w:r>
            <w:r/>
          </w:p>
        </w:tc>
        <w:tc>
          <w:tcPr>
            <w:tcW w:w="4965" w:type="dxa"/>
            <w:vAlign w:val="center"/>
            <w:textDirection w:val="lrTb"/>
            <w:noWrap w:val="false"/>
          </w:tcPr>
          <w:p>
            <w:pPr>
              <w:spacing w:line="360" w:lineRule="exact"/>
              <w:rPr>
                <w:rFonts w:ascii="宋体" w:hAnsi="宋体" w:cs="宋体"/>
                <w:bCs/>
                <w:color w:val="auto"/>
                <w:sz w:val="24"/>
                <w:highlight w:val="none"/>
              </w:rPr>
            </w:pPr>
            <w:r>
              <w:rPr>
                <w:rFonts w:hint="eastAsia" w:ascii="宋体" w:hAnsi="宋体" w:cs="宋体"/>
                <w:bCs/>
                <w:color w:val="auto"/>
                <w:sz w:val="24"/>
                <w:highlight w:val="none"/>
                <w:lang w:bidi="ar"/>
              </w:rPr>
              <w:t xml:space="preserve">投标人提供自2023年1月1日至本项目招标公告发布之日止承接的（以合同签订时间为准）类似消毒、灭菌服务项目业绩合同，每提供一个有效业绩合同得3分，满分9分；</w:t>
            </w:r>
            <w:r>
              <w:rPr>
                <w:rFonts w:hint="eastAsia" w:ascii="宋体" w:hAnsi="宋体" w:cs="宋体"/>
                <w:bCs/>
                <w:color w:val="auto"/>
                <w:sz w:val="24"/>
                <w:highlight w:val="none"/>
                <w:lang w:bidi="ar"/>
              </w:rPr>
              <w:t xml:space="preserve">同一项目多份合同、续签合同不重复计分。</w:t>
            </w:r>
            <w:r>
              <w:rPr>
                <w:highlight w:val="none"/>
              </w:rPr>
            </w:r>
          </w:p>
        </w:tc>
        <w:tc>
          <w:tcPr>
            <w:tcW w:w="1956" w:type="dxa"/>
            <w:vAlign w:val="center"/>
            <w:textDirection w:val="lrTb"/>
            <w:noWrap w:val="false"/>
          </w:tcPr>
          <w:p>
            <w:pPr>
              <w:ind w:left="-38"/>
              <w:spacing w:line="360" w:lineRule="exact"/>
              <w:rPr>
                <w:rFonts w:ascii="宋体" w:hAnsi="宋体" w:cs="宋体"/>
                <w:bCs/>
                <w:color w:val="auto"/>
                <w:sz w:val="24"/>
              </w:rPr>
            </w:pPr>
            <w:r>
              <w:rPr>
                <w:rFonts w:hint="eastAsia" w:ascii="宋体" w:hAnsi="宋体" w:cs="宋体"/>
                <w:bCs/>
                <w:color w:val="auto"/>
                <w:sz w:val="24"/>
                <w:lang w:bidi="ar"/>
              </w:rPr>
              <w:t xml:space="preserve">电子投标文件中</w:t>
            </w:r>
            <w:r>
              <w:rPr>
                <w:rFonts w:hint="eastAsia" w:ascii="宋体" w:hAnsi="宋体" w:cs="宋体"/>
                <w:bCs/>
                <w:color w:val="auto"/>
                <w:sz w:val="24"/>
              </w:rPr>
              <w:t xml:space="preserve">提供有效业绩合同</w:t>
            </w:r>
            <w:r>
              <w:rPr>
                <w:rFonts w:hint="eastAsia" w:ascii="宋体" w:hAnsi="宋体" w:cs="宋体"/>
                <w:bCs/>
                <w:color w:val="auto"/>
                <w:sz w:val="24"/>
                <w:lang w:bidi="ar"/>
              </w:rPr>
              <w:t xml:space="preserve">扫描件并加盖投标人电子公章。</w:t>
            </w:r>
            <w:r/>
          </w:p>
        </w:tc>
      </w:tr>
    </w:tbl>
    <w:p>
      <w:pPr>
        <w:rPr>
          <w:color w:val="auto"/>
        </w:rPr>
      </w:pPr>
      <w:r>
        <w:rPr>
          <w:color w:val="auto"/>
        </w:rPr>
      </w:r>
      <w:r/>
    </w:p>
    <w:p>
      <w:pPr>
        <w:rPr>
          <w:rFonts w:ascii="宋体" w:hAnsi="宋体" w:cs="宋体"/>
          <w:bCs/>
          <w:color w:val="auto"/>
          <w:sz w:val="24"/>
        </w:rPr>
      </w:pPr>
      <w:r>
        <w:rPr>
          <w:rFonts w:hint="eastAsia"/>
          <w:color w:val="auto"/>
        </w:rPr>
        <w:t xml:space="preserve">    </w:t>
      </w:r>
      <w:r>
        <w:rPr>
          <w:rFonts w:hint="eastAsia" w:ascii="宋体" w:hAnsi="宋体" w:cs="宋体"/>
          <w:b/>
          <w:color w:val="auto"/>
          <w:sz w:val="24"/>
        </w:rPr>
        <w:t xml:space="preserve">注：</w:t>
      </w:r>
      <w:r>
        <w:rPr>
          <w:rFonts w:hint="eastAsia" w:ascii="宋体" w:hAnsi="宋体" w:cs="宋体"/>
          <w:bCs/>
          <w:color w:val="auto"/>
          <w:sz w:val="24"/>
        </w:rPr>
        <w:t xml:space="preserve">1.评分细则中要求提供的证明文件及资料等在投标文件中提供原件扫描件，并加盖公章。</w:t>
      </w:r>
      <w:r/>
    </w:p>
    <w:p>
      <w:pPr>
        <w:ind w:firstLine="480"/>
        <w:jc w:val="left"/>
        <w:spacing w:line="400" w:lineRule="atLeast"/>
        <w:rPr>
          <w:rFonts w:ascii="宋体" w:hAnsi="宋体" w:cs="宋体"/>
          <w:bCs/>
          <w:color w:val="auto"/>
          <w:sz w:val="24"/>
        </w:rPr>
      </w:pPr>
      <w:r>
        <w:rPr>
          <w:rFonts w:hint="eastAsia" w:ascii="宋体" w:hAnsi="宋体" w:cs="宋体"/>
          <w:bCs/>
          <w:color w:val="auto"/>
          <w:sz w:val="24"/>
        </w:rPr>
        <w:t xml:space="preserve">2．评审时，未能按以上要求提供相应证明（原件扫描件）的，不作为评审依据，不得分。</w:t>
      </w:r>
      <w:r/>
    </w:p>
    <w:p>
      <w:pPr>
        <w:ind w:firstLine="480"/>
        <w:jc w:val="left"/>
        <w:spacing w:line="400" w:lineRule="atLeast"/>
        <w:rPr>
          <w:rFonts w:ascii="宋体" w:hAnsi="宋体" w:cs="宋体"/>
          <w:bCs/>
          <w:color w:val="auto"/>
          <w:sz w:val="24"/>
        </w:rPr>
      </w:pPr>
      <w:r>
        <w:rPr>
          <w:rFonts w:hint="eastAsia" w:ascii="宋体" w:hAnsi="宋体" w:cs="宋体"/>
          <w:bCs/>
          <w:color w:val="auto"/>
          <w:sz w:val="24"/>
        </w:rPr>
        <w:t xml:space="preserve">3.为便于评审，请投标人按系统招标文件模版样式，结合招标文件项目需求和评分标准，逐条对应编制投标文件。</w:t>
      </w:r>
      <w:r/>
    </w:p>
    <w:p>
      <w:pPr>
        <w:jc w:val="center"/>
        <w:spacing w:line="360" w:lineRule="auto"/>
        <w:rPr>
          <w:rFonts w:ascii="宋体" w:hAnsi="宋体"/>
          <w:b/>
          <w:color w:val="auto"/>
          <w:sz w:val="36"/>
          <w:szCs w:val="36"/>
        </w:rPr>
        <w:outlineLvl w:val="0"/>
      </w:pPr>
      <w:r>
        <w:rPr>
          <w:rFonts w:ascii="宋体" w:hAnsi="宋体"/>
          <w:b/>
          <w:color w:val="auto"/>
          <w:sz w:val="36"/>
          <w:szCs w:val="36"/>
        </w:rPr>
        <w:br w:type="page" w:clear="all"/>
      </w:r>
      <w:bookmarkStart w:id="821" w:name="_Toc28307"/>
      <w:r>
        <w:rPr>
          <w:rFonts w:ascii="宋体" w:hAnsi="宋体"/>
          <w:b/>
          <w:color w:val="auto"/>
          <w:sz w:val="36"/>
          <w:szCs w:val="36"/>
        </w:rPr>
        <w:t xml:space="preserve">第五章   采购需求</w:t>
      </w:r>
      <w:bookmarkEnd w:id="821"/>
      <w:r/>
      <w:r/>
    </w:p>
    <w:p>
      <w:pPr>
        <w:ind w:firstLine="482"/>
        <w:spacing w:line="420" w:lineRule="exact"/>
        <w:rPr>
          <w:rFonts w:ascii="宋体" w:hAnsi="宋体" w:cs="宋体"/>
          <w:b/>
          <w:bCs/>
          <w:color w:val="auto"/>
          <w:sz w:val="24"/>
        </w:rPr>
      </w:pPr>
      <w:r>
        <w:rPr>
          <w:rFonts w:hint="eastAsia" w:ascii="宋体" w:hAnsi="宋体" w:cs="宋体"/>
          <w:b/>
          <w:bCs/>
          <w:color w:val="auto"/>
          <w:sz w:val="24"/>
        </w:rPr>
        <w:t xml:space="preserve">一、项目概况</w:t>
      </w:r>
      <w:r/>
    </w:p>
    <w:p>
      <w:pPr>
        <w:ind w:firstLine="480"/>
        <w:spacing w:line="360" w:lineRule="auto"/>
        <w:rPr>
          <w:rFonts w:ascii="宋体" w:hAnsi="宋体" w:cs="宋体"/>
          <w:color w:val="auto"/>
          <w:sz w:val="24"/>
        </w:rPr>
      </w:pPr>
      <w:r>
        <w:rPr>
          <w:rFonts w:hint="eastAsia" w:ascii="宋体" w:hAnsi="宋体" w:cs="宋体"/>
          <w:color w:val="auto"/>
          <w:sz w:val="24"/>
        </w:rPr>
        <w:t xml:space="preserve">常州市中医医院钟楼院区（常州市口腔医院）</w:t>
      </w:r>
      <w:r>
        <w:rPr>
          <w:rFonts w:hint="eastAsia" w:ascii="宋体" w:hAnsi="宋体" w:cs="宋体"/>
          <w:color w:val="auto"/>
          <w:sz w:val="24"/>
        </w:rPr>
        <w:t xml:space="preserve">位于江苏省常州市钟楼区北直街61号，是一所集口腔疾病的医、教、研为一体的三级专科医院。医院拥有口腔椅位一百多张，日门诊人次达1000人以上。在医疗卫生事业不断发展与改革的大背景下，医疗机构对于提升服务质量、优化资源配置的需求日益迫切。消毒供应中心作为医院感染控制的关键部门，其工作质量直接关系到医疗安全与患者健康。为进一步保证医疗器械消毒灭菌规范，确保医疗安全，提升整体服务效能，降低运营成本，根据采购方业务需求，拟进行消毒供应中心外包服务项目采购工作。</w:t>
      </w:r>
      <w:r/>
    </w:p>
    <w:p>
      <w:pPr>
        <w:ind w:firstLine="482"/>
        <w:spacing w:line="420" w:lineRule="exact"/>
        <w:rPr>
          <w:rFonts w:ascii="宋体" w:hAnsi="宋体" w:cs="宋体"/>
          <w:b/>
          <w:bCs/>
          <w:color w:val="auto"/>
          <w:sz w:val="24"/>
        </w:rPr>
      </w:pPr>
      <w:r>
        <w:rPr>
          <w:rFonts w:hint="eastAsia" w:ascii="宋体" w:hAnsi="宋体" w:cs="宋体"/>
          <w:b/>
          <w:bCs/>
          <w:color w:val="auto"/>
          <w:sz w:val="24"/>
        </w:rPr>
        <w:t xml:space="preserve">二、服务期限</w:t>
      </w:r>
      <w:r/>
    </w:p>
    <w:p>
      <w:pPr>
        <w:ind w:firstLine="480"/>
        <w:spacing w:line="420" w:lineRule="exact"/>
        <w:rPr>
          <w:rFonts w:ascii="宋体" w:hAnsi="宋体" w:cs="宋体"/>
          <w:color w:val="auto"/>
          <w:sz w:val="24"/>
        </w:rPr>
      </w:pPr>
      <w:r>
        <w:rPr>
          <w:rFonts w:hint="eastAsia" w:ascii="宋体" w:hAnsi="宋体" w:cs="宋体"/>
          <w:color w:val="auto"/>
          <w:sz w:val="24"/>
        </w:rPr>
        <w:t xml:space="preserve">本项目服务履行期限为合同签订之日起2年，合同总价款不得超过本项目采购预算总额。采购人依据日常考核结果按期支付服务费用，当合同累计实际支付金额达到采购预算总额时，本合同即时自动终止；若2年服务期满但预算金额尚未使用完毕，合同到期自动终止。</w:t>
      </w:r>
      <w:r/>
    </w:p>
    <w:p>
      <w:pPr>
        <w:ind w:firstLine="482"/>
        <w:spacing w:line="420" w:lineRule="exact"/>
        <w:rPr>
          <w:rFonts w:ascii="宋体" w:hAnsi="宋体" w:cs="宋体"/>
          <w:b/>
          <w:bCs/>
          <w:color w:val="auto"/>
          <w:sz w:val="24"/>
        </w:rPr>
      </w:pPr>
      <w:r>
        <w:rPr>
          <w:rFonts w:hint="eastAsia" w:ascii="宋体" w:hAnsi="宋体" w:cs="宋体"/>
          <w:b/>
          <w:bCs/>
          <w:color w:val="auto"/>
          <w:sz w:val="24"/>
        </w:rPr>
        <w:t xml:space="preserve">三、服务内容</w:t>
      </w:r>
      <w:r/>
    </w:p>
    <w:p>
      <w:pPr>
        <w:ind w:firstLine="480"/>
        <w:spacing w:line="360" w:lineRule="auto"/>
        <w:rPr>
          <w:rFonts w:ascii="宋体" w:hAnsi="宋体"/>
          <w:color w:val="auto"/>
          <w:sz w:val="24"/>
        </w:rPr>
      </w:pPr>
      <w:r/>
      <w:bookmarkStart w:id="822" w:name="_Toc8697"/>
      <w:r>
        <w:rPr>
          <w:rFonts w:hint="eastAsia" w:ascii="宋体" w:hAnsi="宋体"/>
          <w:color w:val="auto"/>
          <w:sz w:val="24"/>
        </w:rPr>
        <w:t xml:space="preserve">1.器械回收、清洗、消毒、打包、灭菌服务。</w:t>
      </w:r>
      <w:r/>
    </w:p>
    <w:p>
      <w:pPr>
        <w:ind w:firstLine="480"/>
        <w:spacing w:line="360" w:lineRule="auto"/>
        <w:rPr>
          <w:rFonts w:ascii="宋体" w:hAnsi="宋体"/>
          <w:color w:val="auto"/>
          <w:sz w:val="24"/>
        </w:rPr>
      </w:pPr>
      <w:r>
        <w:rPr>
          <w:rFonts w:hint="eastAsia" w:ascii="宋体" w:hAnsi="宋体"/>
          <w:color w:val="auto"/>
          <w:sz w:val="24"/>
        </w:rPr>
        <w:t xml:space="preserve">2.手术敷料打包、灭菌服务。</w:t>
      </w:r>
      <w:r/>
    </w:p>
    <w:p>
      <w:pPr>
        <w:ind w:firstLine="480"/>
        <w:spacing w:line="360" w:lineRule="auto"/>
        <w:rPr>
          <w:rFonts w:ascii="宋体" w:hAnsi="宋体"/>
          <w:color w:val="auto"/>
          <w:sz w:val="24"/>
        </w:rPr>
      </w:pPr>
      <w:r>
        <w:rPr>
          <w:rFonts w:hint="eastAsia" w:ascii="宋体" w:hAnsi="宋体"/>
          <w:color w:val="auto"/>
          <w:sz w:val="24"/>
        </w:rPr>
        <w:t xml:space="preserve">3. 物流配送服务。</w:t>
      </w:r>
      <w:r/>
    </w:p>
    <w:p>
      <w:pPr>
        <w:ind w:firstLine="480"/>
        <w:spacing w:line="360" w:lineRule="auto"/>
        <w:rPr>
          <w:rFonts w:ascii="宋体" w:hAnsi="宋体"/>
          <w:color w:val="auto"/>
          <w:sz w:val="24"/>
        </w:rPr>
      </w:pPr>
      <w:r>
        <w:rPr>
          <w:rFonts w:hint="eastAsia" w:ascii="宋体" w:hAnsi="宋体"/>
          <w:color w:val="auto"/>
          <w:sz w:val="24"/>
        </w:rPr>
        <w:t xml:space="preserve">4.其他服务。</w:t>
      </w:r>
      <w:r/>
    </w:p>
    <w:p>
      <w:pPr>
        <w:ind w:firstLine="482"/>
        <w:spacing w:line="360" w:lineRule="auto"/>
        <w:rPr>
          <w:rFonts w:ascii="宋体" w:hAnsi="宋体"/>
          <w:b/>
          <w:bCs/>
          <w:color w:val="auto"/>
          <w:sz w:val="24"/>
        </w:rPr>
      </w:pPr>
      <w:r>
        <w:rPr>
          <w:rFonts w:hint="eastAsia" w:ascii="宋体" w:hAnsi="宋体"/>
          <w:b/>
          <w:bCs/>
          <w:color w:val="auto"/>
          <w:sz w:val="24"/>
        </w:rPr>
        <w:t xml:space="preserve">四、投标人应对现场进行踏勘，但费用由投标人自行承担。投标人在投标时应充分考虑现场实际情况，详细了解涉及到的器械及敷料的具体临床需求，结合实际情况做合理报价，采购人不负担因投标人对现场情况考虑不周而产生的其他任何费用。</w:t>
      </w:r>
      <w:r/>
    </w:p>
    <w:p>
      <w:pPr>
        <w:ind w:firstLine="482"/>
        <w:spacing w:line="360" w:lineRule="auto"/>
        <w:rPr>
          <w:rFonts w:ascii="宋体" w:hAnsi="宋体"/>
          <w:b/>
          <w:bCs/>
          <w:color w:val="auto"/>
          <w:sz w:val="24"/>
        </w:rPr>
      </w:pPr>
      <w:r>
        <w:rPr>
          <w:rFonts w:hint="eastAsia" w:ascii="宋体" w:hAnsi="宋体"/>
          <w:b/>
          <w:bCs/>
          <w:color w:val="auto"/>
          <w:sz w:val="24"/>
        </w:rPr>
        <w:t xml:space="preserve">五、人员配备要求</w:t>
      </w:r>
      <w:r/>
    </w:p>
    <w:p>
      <w:pPr>
        <w:ind w:firstLine="480"/>
        <w:spacing w:line="360" w:lineRule="auto"/>
        <w:rPr>
          <w:rFonts w:ascii="宋体" w:hAnsi="宋体"/>
          <w:color w:val="auto"/>
          <w:sz w:val="24"/>
          <w:lang w:val="zh-CN"/>
        </w:rPr>
      </w:pPr>
      <w:r>
        <w:rPr>
          <w:rFonts w:hint="eastAsia" w:ascii="宋体" w:hAnsi="宋体"/>
          <w:color w:val="auto"/>
          <w:sz w:val="24"/>
          <w:lang w:val="zh-CN"/>
        </w:rPr>
        <w:t xml:space="preserve">根据实际业务情况，投标人需提供4名有一定专业技能的人员负责院内相关服务工作。</w:t>
      </w:r>
      <w:r/>
    </w:p>
    <w:p>
      <w:pPr>
        <w:ind w:firstLine="482"/>
        <w:spacing w:line="360" w:lineRule="auto"/>
        <w:rPr>
          <w:rFonts w:ascii="宋体" w:hAnsi="宋体"/>
          <w:b/>
          <w:bCs/>
          <w:color w:val="auto"/>
          <w:sz w:val="24"/>
        </w:rPr>
      </w:pPr>
      <w:r>
        <w:rPr>
          <w:rFonts w:hint="eastAsia" w:ascii="宋体" w:hAnsi="宋体"/>
          <w:b/>
          <w:bCs/>
          <w:color w:val="auto"/>
          <w:sz w:val="24"/>
        </w:rPr>
        <w:t xml:space="preserve">六、服务清单及最高限价</w:t>
      </w:r>
      <w:r/>
    </w:p>
    <w:p>
      <w:pPr>
        <w:ind w:firstLine="480"/>
        <w:spacing w:line="360" w:lineRule="auto"/>
        <w:rPr>
          <w:rFonts w:ascii="宋体" w:hAnsi="宋体"/>
          <w:color w:val="auto"/>
          <w:sz w:val="24"/>
        </w:rPr>
      </w:pPr>
      <w:r>
        <w:rPr>
          <w:rFonts w:hint="eastAsia" w:ascii="宋体" w:hAnsi="宋体"/>
          <w:color w:val="auto"/>
          <w:sz w:val="24"/>
        </w:rPr>
        <w:t xml:space="preserve">本项目采用单价最高限价管控，投标人投标报价单价不得超过下表对应单价最高限价，且各报价单价乘以预估数量的总额需与投标总报价完全一致，否则按无效投标处理。</w:t>
      </w:r>
      <w:r/>
    </w:p>
    <w:p>
      <w:pPr>
        <w:ind w:firstLine="480"/>
        <w:spacing w:line="360" w:lineRule="auto"/>
        <w:rPr>
          <w:rFonts w:ascii="宋体" w:hAnsi="宋体"/>
          <w:color w:val="auto"/>
          <w:sz w:val="24"/>
          <w:lang w:val="zh-CN"/>
        </w:rPr>
      </w:pPr>
      <w:r>
        <w:rPr>
          <w:rFonts w:hint="eastAsia" w:ascii="宋体" w:hAnsi="宋体"/>
          <w:color w:val="auto"/>
          <w:sz w:val="24"/>
          <w:lang w:val="zh-CN"/>
        </w:rPr>
        <w:t xml:space="preserve">单价最高限价详见下表：</w:t>
      </w:r>
      <w:r/>
    </w:p>
    <w:tbl>
      <w:tblPr>
        <w:tblStyle w:val="863"/>
        <w:tblW w:w="8400" w:type="dxa"/>
        <w:tblInd w:w="93" w:type="dxa"/>
        <w:tblLayout w:type="autofit"/>
        <w:tblCellMar>
          <w:left w:w="108" w:type="dxa"/>
          <w:top w:w="0" w:type="dxa"/>
          <w:right w:w="108" w:type="dxa"/>
          <w:bottom w:w="0" w:type="dxa"/>
        </w:tblCellMar>
        <w:tblLook w:val="04A0" w:firstRow="1" w:lastRow="0" w:firstColumn="1" w:lastColumn="0" w:noHBand="0" w:noVBand="1"/>
      </w:tblPr>
      <w:tblGrid>
        <w:gridCol w:w="947"/>
        <w:gridCol w:w="2173"/>
        <w:gridCol w:w="2120"/>
        <w:gridCol w:w="3160"/>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ascii="宋体" w:hAnsi="宋体" w:cs="宋体"/>
                <w:b/>
                <w:bCs/>
                <w:color w:val="auto"/>
                <w:sz w:val="24"/>
              </w:rPr>
            </w:pPr>
            <w:r>
              <w:rPr>
                <w:rFonts w:hint="eastAsia" w:ascii="宋体" w:hAnsi="宋体" w:cs="宋体"/>
                <w:b/>
                <w:bCs/>
                <w:color w:val="auto"/>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widowControl/>
              <w:rPr>
                <w:rFonts w:ascii="宋体" w:hAnsi="宋体" w:cs="宋体"/>
                <w:b/>
                <w:bCs/>
                <w:color w:val="auto"/>
                <w:sz w:val="24"/>
              </w:rPr>
            </w:pPr>
            <w:r>
              <w:rPr>
                <w:rFonts w:hint="eastAsia" w:ascii="宋体" w:hAnsi="宋体" w:cs="宋体"/>
                <w:b/>
                <w:bCs/>
                <w:color w:val="auto"/>
                <w:sz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jc w:val="center"/>
              <w:widowControl/>
              <w:rPr>
                <w:rFonts w:ascii="宋体" w:hAnsi="宋体" w:cs="宋体"/>
                <w:b/>
                <w:bCs/>
                <w:color w:val="auto"/>
                <w:sz w:val="24"/>
              </w:rPr>
            </w:pPr>
            <w:r>
              <w:rPr>
                <w:rFonts w:hint="eastAsia" w:ascii="宋体" w:hAnsi="宋体" w:cs="宋体"/>
                <w:b/>
                <w:bCs/>
                <w:color w:val="auto"/>
                <w:sz w:val="24"/>
                <w:lang w:bidi="ar"/>
              </w:rPr>
              <w:t xml:space="preserve">单价限价</w:t>
            </w:r>
            <w:r/>
          </w:p>
        </w:tc>
        <w:tc>
          <w:tcPr>
            <w:shd w:val="clear" w:color="auto" w:fill="auto"/>
            <w:tcBorders>
              <w:top w:val="single" w:color="000000" w:sz="4" w:space="0"/>
              <w:left w:val="single" w:color="000000" w:sz="4" w:space="0"/>
              <w:bottom w:val="single" w:color="000000" w:sz="4" w:space="0"/>
              <w:right w:val="single" w:color="000000" w:sz="4" w:space="0"/>
            </w:tcBorders>
            <w:tcW w:w="3160" w:type="dxa"/>
            <w:vAlign w:val="center"/>
            <w:textDirection w:val="lrTb"/>
            <w:noWrap/>
          </w:tcPr>
          <w:p>
            <w:pPr>
              <w:jc w:val="center"/>
              <w:widowControl/>
              <w:rPr>
                <w:rFonts w:ascii="宋体" w:hAnsi="宋体" w:cs="宋体"/>
                <w:b/>
                <w:bCs/>
                <w:color w:val="auto"/>
                <w:sz w:val="24"/>
              </w:rPr>
            </w:pPr>
            <w:r>
              <w:rPr>
                <w:rFonts w:hint="eastAsia" w:ascii="宋体" w:hAnsi="宋体" w:cs="宋体"/>
                <w:b/>
                <w:bCs/>
                <w:color w:val="auto"/>
                <w:sz w:val="24"/>
                <w:lang w:bidi="ar"/>
              </w:rPr>
              <w:t xml:space="preserve">预估消毒次数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换药包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800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缝合包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1600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调板包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棉球筒包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600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充填器包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4000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阻生齿包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16000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托盘储槽包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翻瓣手术包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种植手术包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5200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种植手术敷料包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4000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小车针盒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10000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大车针盒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4000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120000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小单封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172000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中单封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130000</w:t>
            </w:r>
            <w:r/>
          </w:p>
        </w:tc>
      </w:tr>
      <w:tr>
        <w:trPr>
          <w:trHeight w:val="500"/>
        </w:trPr>
        <w:tc>
          <w:tcPr>
            <w:shd w:val="clear" w:color="auto" w:fill="auto"/>
            <w:tcBorders>
              <w:top w:val="none" w:color="000000" w:sz="4" w:space="0"/>
              <w:left w:val="single" w:color="000000" w:sz="8" w:space="0"/>
              <w:bottom w:val="none" w:color="000000" w:sz="4" w:space="0"/>
              <w:right w:val="non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大单封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272000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洁牙手柄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9000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小小器械盒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7000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持针器大器械盒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持针器小器械盒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4400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牙铤大器械盒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400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牙钳大器械盒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400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大器械盒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7000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手术专业工具盒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4000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五官科器械盒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lang w:bidi="ar"/>
              </w:rPr>
            </w:pPr>
            <w:r>
              <w:rPr>
                <w:rFonts w:hint="eastAsia" w:ascii="宋体" w:hAnsi="宋体" w:cs="宋体"/>
                <w:color w:val="auto"/>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1000</w:t>
            </w:r>
            <w:r/>
          </w:p>
        </w:tc>
      </w:tr>
    </w:tbl>
    <w:p>
      <w:pPr>
        <w:ind w:firstLine="480"/>
        <w:spacing w:line="360" w:lineRule="auto"/>
        <w:rPr>
          <w:rFonts w:ascii="宋体" w:hAnsi="宋体"/>
          <w:color w:val="auto"/>
          <w:sz w:val="24"/>
          <w:lang w:val="zh-CN"/>
        </w:rPr>
      </w:pPr>
      <w:r>
        <w:rPr>
          <w:rFonts w:ascii="宋体" w:hAnsi="宋体"/>
          <w:color w:val="auto"/>
          <w:sz w:val="24"/>
          <w:lang w:val="zh-CN"/>
        </w:rPr>
      </w:r>
      <w:r/>
    </w:p>
    <w:p>
      <w:pPr>
        <w:ind w:firstLine="480"/>
        <w:spacing w:line="360" w:lineRule="auto"/>
        <w:rPr>
          <w:rFonts w:ascii="宋体" w:hAnsi="宋体"/>
          <w:color w:val="auto"/>
          <w:sz w:val="24"/>
          <w:lang w:val="zh-CN"/>
        </w:rPr>
      </w:pPr>
      <w:r>
        <w:rPr>
          <w:rFonts w:hint="eastAsia" w:ascii="宋体" w:hAnsi="宋体"/>
          <w:color w:val="auto"/>
          <w:sz w:val="24"/>
          <w:lang w:val="zh-CN"/>
        </w:rPr>
        <w:t xml:space="preserve">备注：本项目为按实结算项目，表格中预估消毒次数仅为预算测算参考值，最终结算金额以采购人实际消毒服务数量为准。</w:t>
      </w:r>
      <w:r/>
    </w:p>
    <w:p>
      <w:pPr>
        <w:ind w:firstLine="482"/>
        <w:spacing w:line="440" w:lineRule="exact"/>
        <w:rPr>
          <w:rFonts w:ascii="宋体" w:hAnsi="宋体" w:cs="宋体"/>
          <w:b/>
          <w:color w:val="auto"/>
          <w:sz w:val="24"/>
        </w:rPr>
      </w:pPr>
      <w:r>
        <w:rPr>
          <w:rFonts w:hint="eastAsia" w:ascii="宋体" w:hAnsi="宋体" w:cs="宋体"/>
          <w:b/>
          <w:color w:val="auto"/>
          <w:sz w:val="24"/>
        </w:rPr>
        <w:t xml:space="preserve">七、项目服务内容及要求：</w:t>
      </w:r>
      <w:r/>
    </w:p>
    <w:p>
      <w:pPr>
        <w:ind w:firstLine="482"/>
        <w:spacing w:line="440" w:lineRule="exact"/>
        <w:rPr>
          <w:rFonts w:ascii="宋体" w:hAnsi="宋体" w:cs="宋体"/>
          <w:b/>
          <w:color w:val="auto"/>
          <w:sz w:val="24"/>
        </w:rPr>
      </w:pPr>
      <w:r>
        <w:rPr>
          <w:rFonts w:hint="eastAsia" w:ascii="宋体" w:hAnsi="宋体" w:cs="宋体"/>
          <w:b/>
          <w:color w:val="auto"/>
          <w:sz w:val="24"/>
        </w:rPr>
        <w:t xml:space="preserve">（一）总体要求：</w:t>
      </w:r>
      <w:r/>
    </w:p>
    <w:p>
      <w:pPr>
        <w:ind w:firstLine="480"/>
        <w:spacing w:line="440" w:lineRule="exact"/>
        <w:rPr>
          <w:rFonts w:ascii="宋体" w:hAnsi="宋体" w:cs="宋体"/>
          <w:color w:val="auto"/>
          <w:sz w:val="24"/>
        </w:rPr>
      </w:pPr>
      <w:r>
        <w:rPr>
          <w:rFonts w:hint="eastAsia" w:ascii="宋体" w:hAnsi="宋体" w:cs="宋体"/>
          <w:color w:val="auto"/>
          <w:sz w:val="24"/>
        </w:rPr>
        <w:t xml:space="preserve">（1）器械消毒服务内容：</w:t>
      </w:r>
      <w:r/>
    </w:p>
    <w:p>
      <w:pPr>
        <w:ind w:firstLine="240"/>
        <w:spacing w:line="440" w:lineRule="exact"/>
        <w:rPr>
          <w:rFonts w:ascii="宋体" w:hAnsi="宋体" w:cs="宋体"/>
          <w:color w:val="auto"/>
          <w:sz w:val="24"/>
        </w:rPr>
      </w:pPr>
      <w:r>
        <w:rPr>
          <w:rFonts w:hint="eastAsia" w:ascii="宋体" w:hAnsi="宋体" w:cs="宋体"/>
          <w:color w:val="auto"/>
          <w:sz w:val="24"/>
        </w:rPr>
        <w:t xml:space="preserve"> 1、高温、低温器械：清洗、消毒、打包、灭菌。</w:t>
      </w:r>
      <w:r/>
    </w:p>
    <w:p>
      <w:pPr>
        <w:ind w:firstLine="240"/>
        <w:spacing w:line="440" w:lineRule="exact"/>
        <w:rPr>
          <w:rFonts w:ascii="宋体" w:hAnsi="宋体" w:cs="宋体"/>
          <w:color w:val="auto"/>
          <w:sz w:val="24"/>
        </w:rPr>
      </w:pPr>
      <w:r>
        <w:rPr>
          <w:rFonts w:hint="eastAsia" w:ascii="宋体" w:hAnsi="宋体" w:cs="宋体"/>
          <w:color w:val="auto"/>
          <w:sz w:val="24"/>
        </w:rPr>
        <w:t xml:space="preserve"> 2、敷料：打包、灭菌。</w:t>
      </w:r>
      <w:r/>
    </w:p>
    <w:p>
      <w:pPr>
        <w:ind w:firstLine="480"/>
        <w:spacing w:line="440" w:lineRule="exact"/>
        <w:rPr>
          <w:rFonts w:ascii="宋体" w:hAnsi="宋体" w:cs="宋体"/>
          <w:color w:val="auto"/>
          <w:sz w:val="24"/>
        </w:rPr>
      </w:pPr>
      <w:r>
        <w:rPr>
          <w:rFonts w:hint="eastAsia" w:ascii="宋体" w:hAnsi="宋体" w:cs="宋体"/>
          <w:color w:val="auto"/>
          <w:sz w:val="24"/>
        </w:rPr>
        <w:t xml:space="preserve">（2）物流运输服务：投标人全权负责污器械回收、无菌器械及敷料配送的全程物流运输，配备专用运输设备及人员，保障运输过程符合院感防控要求。</w:t>
      </w:r>
      <w:r/>
    </w:p>
    <w:p>
      <w:pPr>
        <w:ind w:firstLine="241"/>
        <w:spacing w:line="440" w:lineRule="exact"/>
        <w:rPr>
          <w:rFonts w:ascii="宋体" w:hAnsi="宋体" w:cs="宋体"/>
          <w:b/>
          <w:color w:val="auto"/>
          <w:sz w:val="24"/>
        </w:rPr>
      </w:pPr>
      <w:r>
        <w:rPr>
          <w:rFonts w:hint="eastAsia" w:ascii="宋体" w:hAnsi="宋体" w:cs="宋体"/>
          <w:b/>
          <w:color w:val="auto"/>
          <w:sz w:val="24"/>
        </w:rPr>
        <w:t xml:space="preserve">（二）服务要求：</w:t>
      </w:r>
      <w:r/>
    </w:p>
    <w:p>
      <w:pPr>
        <w:ind w:firstLine="480"/>
        <w:spacing w:line="440" w:lineRule="exact"/>
        <w:rPr>
          <w:rFonts w:ascii="宋体" w:hAnsi="宋体" w:cs="宋体"/>
          <w:color w:val="auto"/>
          <w:sz w:val="24"/>
        </w:rPr>
      </w:pPr>
      <w:r>
        <w:rPr>
          <w:rFonts w:hint="eastAsia" w:ascii="宋体" w:hAnsi="宋体" w:cs="宋体"/>
          <w:color w:val="auto"/>
          <w:sz w:val="24"/>
        </w:rPr>
        <w:t xml:space="preserve">（1）器械交接地点及时间：</w:t>
      </w:r>
      <w:r/>
    </w:p>
    <w:p>
      <w:pPr>
        <w:ind w:firstLine="480"/>
        <w:spacing w:line="440" w:lineRule="exact"/>
        <w:rPr>
          <w:rFonts w:ascii="宋体" w:hAnsi="宋体" w:cs="宋体"/>
          <w:color w:val="auto"/>
          <w:sz w:val="24"/>
        </w:rPr>
      </w:pPr>
      <w:r>
        <w:rPr>
          <w:rFonts w:hint="eastAsia" w:ascii="宋体" w:hAnsi="宋体" w:cs="宋体"/>
          <w:color w:val="auto"/>
          <w:sz w:val="24"/>
        </w:rPr>
        <w:t xml:space="preserve">供应室灭菌包及污器械交接次数：</w:t>
      </w:r>
      <w:r/>
    </w:p>
    <w:p>
      <w:pPr>
        <w:ind w:firstLine="480"/>
        <w:spacing w:line="440" w:lineRule="exact"/>
        <w:rPr>
          <w:rFonts w:ascii="宋体" w:hAnsi="宋体" w:cs="宋体"/>
          <w:color w:val="auto"/>
          <w:sz w:val="24"/>
        </w:rPr>
      </w:pPr>
      <w:r>
        <w:rPr>
          <w:rFonts w:hint="eastAsia" w:ascii="宋体" w:hAnsi="宋体" w:cs="宋体"/>
          <w:color w:val="auto"/>
          <w:sz w:val="24"/>
        </w:rPr>
        <w:t xml:space="preserve">周一至周日：早上7:15回收污器械，同时配送前一天已消毒灭菌的器械与敷料；</w:t>
      </w:r>
      <w:r/>
    </w:p>
    <w:p>
      <w:pPr>
        <w:ind w:firstLine="480"/>
        <w:spacing w:line="440" w:lineRule="exact"/>
        <w:rPr>
          <w:rFonts w:ascii="宋体" w:hAnsi="宋体" w:cs="宋体"/>
          <w:color w:val="auto"/>
          <w:sz w:val="24"/>
        </w:rPr>
      </w:pPr>
      <w:r>
        <w:rPr>
          <w:rFonts w:hint="eastAsia" w:ascii="宋体" w:hAnsi="宋体" w:cs="宋体"/>
          <w:color w:val="auto"/>
          <w:sz w:val="24"/>
        </w:rPr>
        <w:t xml:space="preserve">13:00回收污器械，配送当天消毒灭菌的器械；</w:t>
      </w:r>
      <w:r/>
    </w:p>
    <w:p>
      <w:pPr>
        <w:ind w:firstLine="480"/>
        <w:spacing w:line="440" w:lineRule="exact"/>
        <w:rPr>
          <w:rFonts w:ascii="宋体" w:hAnsi="宋体" w:cs="宋体"/>
          <w:color w:val="auto"/>
          <w:sz w:val="24"/>
        </w:rPr>
      </w:pPr>
      <w:r>
        <w:rPr>
          <w:rFonts w:hint="eastAsia" w:ascii="宋体" w:hAnsi="宋体" w:cs="宋体"/>
          <w:color w:val="auto"/>
          <w:sz w:val="24"/>
        </w:rPr>
        <w:t xml:space="preserve">16:30回收污器械。</w:t>
      </w:r>
      <w:r/>
    </w:p>
    <w:p>
      <w:pPr>
        <w:ind w:firstLine="482"/>
        <w:spacing w:line="440" w:lineRule="exact"/>
        <w:rPr>
          <w:rFonts w:ascii="宋体" w:hAnsi="宋体" w:cs="宋体"/>
          <w:b/>
          <w:color w:val="auto"/>
          <w:sz w:val="24"/>
        </w:rPr>
      </w:pPr>
      <w:r>
        <w:rPr>
          <w:rFonts w:hint="eastAsia" w:ascii="宋体" w:hAnsi="宋体" w:cs="宋体"/>
          <w:b/>
          <w:color w:val="auto"/>
          <w:sz w:val="24"/>
        </w:rPr>
        <w:t xml:space="preserve">注：交接时间在实际工作中可作调整；特殊情况下可加急运送，保证临床科室的正常周转要求，不得额外收取加急费用。</w:t>
      </w:r>
      <w:r/>
    </w:p>
    <w:p>
      <w:pPr>
        <w:ind w:firstLine="480"/>
        <w:spacing w:line="440" w:lineRule="exact"/>
        <w:rPr>
          <w:rFonts w:ascii="宋体" w:hAnsi="宋体" w:cs="宋体"/>
          <w:color w:val="auto"/>
          <w:sz w:val="24"/>
        </w:rPr>
      </w:pPr>
      <w:r>
        <w:rPr>
          <w:rFonts w:hint="eastAsia" w:ascii="宋体" w:hAnsi="宋体" w:cs="宋体"/>
          <w:color w:val="auto"/>
          <w:sz w:val="24"/>
        </w:rPr>
        <w:t xml:space="preserve">（2）服务质量要求：</w:t>
      </w:r>
      <w:r/>
    </w:p>
    <w:p>
      <w:pPr>
        <w:ind w:firstLine="480"/>
        <w:spacing w:line="440" w:lineRule="exact"/>
        <w:rPr>
          <w:rFonts w:ascii="宋体" w:hAnsi="宋体" w:cs="宋体"/>
          <w:color w:val="auto"/>
          <w:sz w:val="24"/>
        </w:rPr>
      </w:pPr>
      <w:r>
        <w:rPr>
          <w:rFonts w:hint="eastAsia" w:ascii="宋体" w:hAnsi="宋体" w:cs="宋体"/>
          <w:color w:val="auto"/>
          <w:sz w:val="24"/>
        </w:rPr>
        <w:t xml:space="preserve">1、器械清洗、消毒及灭菌质量标准：</w:t>
      </w:r>
      <w:r/>
    </w:p>
    <w:p>
      <w:pPr>
        <w:ind w:firstLine="480"/>
        <w:spacing w:line="440" w:lineRule="exact"/>
        <w:rPr>
          <w:rFonts w:ascii="宋体" w:hAnsi="宋体" w:cs="宋体"/>
          <w:color w:val="auto"/>
          <w:sz w:val="24"/>
        </w:rPr>
      </w:pPr>
      <w:r>
        <w:rPr>
          <w:rFonts w:hint="eastAsia" w:ascii="宋体" w:hAnsi="宋体" w:cs="宋体"/>
          <w:color w:val="auto"/>
          <w:sz w:val="24"/>
        </w:rPr>
        <w:t xml:space="preserve">1.1《WS310.1-2016医院消毒供应中心第1部分：管理规范》。</w:t>
      </w:r>
      <w:r/>
    </w:p>
    <w:p>
      <w:pPr>
        <w:ind w:firstLine="480"/>
        <w:spacing w:line="440" w:lineRule="exact"/>
        <w:rPr>
          <w:rFonts w:ascii="宋体" w:hAnsi="宋体" w:cs="宋体"/>
          <w:color w:val="auto"/>
          <w:sz w:val="24"/>
        </w:rPr>
      </w:pPr>
      <w:r>
        <w:rPr>
          <w:rFonts w:hint="eastAsia" w:ascii="宋体" w:hAnsi="宋体" w:cs="宋体"/>
          <w:color w:val="auto"/>
          <w:sz w:val="24"/>
        </w:rPr>
        <w:t xml:space="preserve">1.2《WS310.2-2016医院消毒供应中心第2部分：清洗消毒及灭菌技术操作规范》。</w:t>
      </w:r>
      <w:r/>
    </w:p>
    <w:p>
      <w:pPr>
        <w:ind w:firstLine="480"/>
        <w:spacing w:line="440" w:lineRule="exact"/>
        <w:rPr>
          <w:rFonts w:ascii="宋体" w:hAnsi="宋体" w:cs="宋体"/>
          <w:color w:val="auto"/>
          <w:sz w:val="24"/>
        </w:rPr>
      </w:pPr>
      <w:r>
        <w:rPr>
          <w:rFonts w:hint="eastAsia" w:ascii="宋体" w:hAnsi="宋体" w:cs="宋体"/>
          <w:color w:val="auto"/>
          <w:sz w:val="24"/>
        </w:rPr>
        <w:t xml:space="preserve">1.3《WS310.3-2016医院消毒供应中心第3部分：清洗消毒及灭菌效果监测标准》。</w:t>
      </w:r>
      <w:r/>
    </w:p>
    <w:p>
      <w:pPr>
        <w:ind w:firstLine="480"/>
        <w:spacing w:line="440" w:lineRule="exact"/>
        <w:rPr>
          <w:rFonts w:ascii="宋体" w:hAnsi="宋体" w:cs="宋体"/>
          <w:color w:val="auto"/>
          <w:sz w:val="24"/>
        </w:rPr>
      </w:pPr>
      <w:r>
        <w:rPr>
          <w:rFonts w:hint="eastAsia" w:ascii="宋体" w:hAnsi="宋体" w:cs="宋体"/>
          <w:color w:val="auto"/>
          <w:sz w:val="24"/>
        </w:rPr>
        <w:t xml:space="preserve">1.4符合《医疗机构消毒技术规范WS/T 367-2012》标准。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1.5 按《中华人民共和国卫生行业标准》执行。所有灭菌处理周期应有文字证据支持。文字记录和质量控制数据可按照要求向采购人提供。所有灭菌质控文件应留存3年以上。</w:t>
      </w:r>
      <w:r/>
    </w:p>
    <w:p>
      <w:pPr>
        <w:pStyle w:val="864"/>
        <w:ind w:firstLine="480"/>
        <w:spacing w:line="360" w:lineRule="auto"/>
        <w:rPr>
          <w:color w:val="auto"/>
        </w:rPr>
      </w:pPr>
      <w:r>
        <w:rPr>
          <w:rFonts w:hint="eastAsia" w:cs="宋体"/>
          <w:color w:val="auto"/>
        </w:rPr>
        <w:t xml:space="preserve">1.6满足国家医院感染管理医疗质量控制中心《关于印发“提高器械清洗效果定期抽检合格率”专项行动实施方案的函》（国卫医研函〔2025〕85号）要求，规范器械清洗流程，完善抽检机制，提升器械清洗效果定期抽检合格率至98%以上。</w:t>
      </w:r>
      <w:r/>
    </w:p>
    <w:p>
      <w:pPr>
        <w:spacing w:line="440" w:lineRule="exact"/>
        <w:rPr>
          <w:rFonts w:ascii="宋体" w:hAnsi="宋体" w:cs="宋体"/>
          <w:color w:val="auto"/>
          <w:sz w:val="24"/>
        </w:rPr>
      </w:pPr>
      <w:r>
        <w:rPr>
          <w:rFonts w:hint="eastAsia" w:ascii="宋体" w:hAnsi="宋体" w:cs="宋体"/>
          <w:color w:val="auto"/>
          <w:sz w:val="24"/>
        </w:rPr>
        <w:t xml:space="preserve">    2、包装材料：医用无纺布及纸塑袋，灭菌有效期为180天。</w:t>
      </w:r>
      <w:r/>
    </w:p>
    <w:p>
      <w:pPr>
        <w:ind w:firstLine="480"/>
        <w:spacing w:line="440" w:lineRule="exact"/>
        <w:rPr>
          <w:rFonts w:ascii="宋体" w:hAnsi="宋体" w:cs="宋体"/>
          <w:color w:val="auto"/>
          <w:sz w:val="24"/>
        </w:rPr>
      </w:pPr>
      <w:r>
        <w:rPr>
          <w:rFonts w:hint="eastAsia" w:ascii="宋体" w:hAnsi="宋体" w:cs="宋体"/>
          <w:color w:val="auto"/>
          <w:sz w:val="24"/>
        </w:rPr>
        <w:t xml:space="preserve">3、器械交接要求：</w:t>
      </w:r>
      <w:r/>
    </w:p>
    <w:p>
      <w:pPr>
        <w:ind w:firstLine="480"/>
        <w:spacing w:line="440" w:lineRule="exact"/>
        <w:rPr>
          <w:rFonts w:ascii="宋体" w:hAnsi="宋体" w:cs="宋体"/>
          <w:color w:val="auto"/>
          <w:sz w:val="24"/>
        </w:rPr>
      </w:pPr>
      <w:r>
        <w:rPr>
          <w:rFonts w:hint="eastAsia" w:ascii="宋体" w:hAnsi="宋体" w:cs="宋体"/>
          <w:color w:val="auto"/>
          <w:sz w:val="24"/>
        </w:rPr>
        <w:t xml:space="preserve">3.1 投标人对所运送及转运的各类器械要做到合理摆放、轻拿轻放，污器械由投标人回收至去污区，经清点及检查后发现数量、品种及结构功能与实际不符时请在2小时内与采购人指定的专职人员联系，未经专职人员认可不得配包灭菌。</w:t>
      </w:r>
      <w:r/>
    </w:p>
    <w:p>
      <w:pPr>
        <w:ind w:firstLine="480"/>
        <w:spacing w:line="440" w:lineRule="exact"/>
        <w:rPr>
          <w:rFonts w:ascii="宋体" w:hAnsi="宋体" w:cs="宋体"/>
          <w:color w:val="auto"/>
          <w:sz w:val="24"/>
        </w:rPr>
      </w:pPr>
      <w:r>
        <w:rPr>
          <w:rFonts w:hint="eastAsia" w:ascii="宋体" w:hAnsi="宋体" w:cs="宋体"/>
          <w:color w:val="auto"/>
          <w:sz w:val="24"/>
        </w:rPr>
        <w:t xml:space="preserve">3.2 投标人灭菌后的无菌包送至相关科室后，应和科室指定的交接人员对无菌包的数量及品种进行清点，并检查无菌包有无破包及湿包等，如不符合灭菌要求须退回重新处理。</w:t>
      </w:r>
      <w:r/>
    </w:p>
    <w:p>
      <w:pPr>
        <w:ind w:firstLine="480"/>
        <w:spacing w:line="440" w:lineRule="exact"/>
        <w:rPr>
          <w:rFonts w:ascii="宋体" w:hAnsi="宋体" w:cs="宋体"/>
          <w:color w:val="auto"/>
          <w:sz w:val="24"/>
        </w:rPr>
      </w:pPr>
      <w:r>
        <w:rPr>
          <w:rFonts w:hint="eastAsia" w:ascii="宋体" w:hAnsi="宋体" w:cs="宋体"/>
          <w:color w:val="auto"/>
          <w:sz w:val="24"/>
        </w:rPr>
        <w:t xml:space="preserve">3.3 无菌器械包使用时发现基数不符、无指示卡、器械损坏等问题，投标人应及时更换，采取应急方案，保证正常使用。</w:t>
      </w:r>
      <w:r/>
    </w:p>
    <w:p>
      <w:pPr>
        <w:ind w:firstLine="480"/>
        <w:spacing w:line="440" w:lineRule="exact"/>
        <w:rPr>
          <w:rFonts w:ascii="宋体" w:hAnsi="宋体" w:cs="宋体"/>
          <w:color w:val="auto"/>
          <w:sz w:val="24"/>
        </w:rPr>
      </w:pPr>
      <w:r>
        <w:rPr>
          <w:rFonts w:hint="eastAsia" w:ascii="宋体" w:hAnsi="宋体" w:cs="宋体"/>
          <w:color w:val="auto"/>
          <w:sz w:val="24"/>
        </w:rPr>
        <w:t xml:space="preserve">3.4 手术植入物需做生物监测，合格后才能放行。</w:t>
      </w:r>
      <w:r/>
    </w:p>
    <w:p>
      <w:pPr>
        <w:ind w:firstLine="480"/>
        <w:spacing w:line="440" w:lineRule="exact"/>
        <w:rPr>
          <w:rFonts w:ascii="宋体" w:hAnsi="宋体" w:cs="宋体"/>
          <w:color w:val="auto"/>
          <w:sz w:val="24"/>
        </w:rPr>
      </w:pPr>
      <w:r>
        <w:rPr>
          <w:rFonts w:hint="eastAsia" w:ascii="宋体" w:hAnsi="宋体" w:cs="宋体"/>
          <w:color w:val="auto"/>
          <w:sz w:val="24"/>
        </w:rPr>
        <w:t xml:space="preserve">3.5投标人专业人员要参与前期准备工作，进驻到医院供应室及临床科室了解器械的使用周转规律、熟悉各类器械结构功能作用及清洗、监测、配包等要求，并根据要求拍摄器械图册，制订器械图谱清单，并根据需要及时调整清单内容。</w:t>
      </w:r>
      <w:r/>
    </w:p>
    <w:p>
      <w:pPr>
        <w:ind w:firstLine="480"/>
        <w:spacing w:line="440" w:lineRule="exact"/>
        <w:rPr>
          <w:rFonts w:ascii="宋体" w:hAnsi="宋体" w:cs="宋体"/>
          <w:color w:val="auto"/>
          <w:sz w:val="24"/>
        </w:rPr>
      </w:pPr>
      <w:r>
        <w:rPr>
          <w:rFonts w:hint="eastAsia" w:ascii="宋体" w:hAnsi="宋体" w:cs="宋体"/>
          <w:color w:val="auto"/>
          <w:sz w:val="24"/>
        </w:rPr>
        <w:t xml:space="preserve">3.6 投标人提供一套完整的信息追溯系统。</w:t>
      </w:r>
      <w:r/>
    </w:p>
    <w:p>
      <w:pPr>
        <w:ind w:firstLine="480"/>
        <w:spacing w:line="440" w:lineRule="exact"/>
        <w:rPr>
          <w:rFonts w:ascii="宋体" w:hAnsi="宋体" w:cs="宋体"/>
          <w:color w:val="auto"/>
          <w:sz w:val="24"/>
        </w:rPr>
      </w:pPr>
      <w:r>
        <w:rPr>
          <w:rFonts w:hint="eastAsia" w:ascii="宋体" w:hAnsi="宋体" w:cs="宋体"/>
          <w:color w:val="auto"/>
          <w:sz w:val="24"/>
        </w:rPr>
        <w:t xml:space="preserve">4、器械状况和修理</w:t>
      </w:r>
      <w:r/>
    </w:p>
    <w:p>
      <w:pPr>
        <w:ind w:firstLine="480"/>
        <w:spacing w:line="440" w:lineRule="exact"/>
        <w:rPr>
          <w:rFonts w:ascii="宋体" w:hAnsi="宋体" w:cs="宋体"/>
          <w:color w:val="auto"/>
          <w:sz w:val="24"/>
        </w:rPr>
      </w:pPr>
      <w:r>
        <w:rPr>
          <w:rFonts w:hint="eastAsia" w:ascii="宋体" w:hAnsi="宋体" w:cs="宋体"/>
          <w:color w:val="auto"/>
          <w:sz w:val="24"/>
        </w:rPr>
        <w:t xml:space="preserve">4.1灭菌产品投标人有责任鉴别器械是否已经不适宜继续使用并决定器械是否需要修理。应该由有资质的人员使用合适的专业技术来做出该项判定。器械维修、更新由采购人承担。确保在切实可行的条件下将器械状况维持在高水平。如采购人在使用前进行检查发现有器械损坏，经有资质的人员使用合适的专业技术来做出该项判定，器械维修、更新由投标人承担。</w:t>
      </w:r>
      <w:r/>
    </w:p>
    <w:p>
      <w:pPr>
        <w:ind w:firstLine="480"/>
        <w:spacing w:line="440" w:lineRule="exact"/>
        <w:rPr>
          <w:rFonts w:ascii="宋体" w:hAnsi="宋体" w:cs="宋体"/>
          <w:color w:val="auto"/>
          <w:sz w:val="24"/>
        </w:rPr>
      </w:pPr>
      <w:r>
        <w:rPr>
          <w:rFonts w:hint="eastAsia" w:ascii="宋体" w:hAnsi="宋体" w:cs="宋体"/>
          <w:color w:val="auto"/>
          <w:sz w:val="24"/>
        </w:rPr>
        <w:t xml:space="preserve">5、检测</w:t>
      </w:r>
      <w:r/>
    </w:p>
    <w:p>
      <w:pPr>
        <w:ind w:firstLine="480"/>
        <w:spacing w:line="440" w:lineRule="exact"/>
        <w:rPr>
          <w:rFonts w:ascii="宋体" w:hAnsi="宋体" w:cs="宋体"/>
          <w:color w:val="auto"/>
          <w:sz w:val="24"/>
        </w:rPr>
      </w:pPr>
      <w:r>
        <w:rPr>
          <w:rFonts w:hint="eastAsia" w:ascii="宋体" w:hAnsi="宋体" w:cs="宋体"/>
          <w:color w:val="auto"/>
          <w:sz w:val="24"/>
        </w:rPr>
        <w:t xml:space="preserve">5.1投标人每季度至少委托第三方进行一次检测；采购人院感科每月随机抽检器械包一次。</w:t>
      </w:r>
      <w:r/>
    </w:p>
    <w:p>
      <w:pPr>
        <w:ind w:firstLine="480"/>
        <w:spacing w:line="440" w:lineRule="exact"/>
        <w:rPr>
          <w:rFonts w:ascii="宋体" w:hAnsi="宋体" w:cs="宋体"/>
          <w:color w:val="auto"/>
          <w:sz w:val="24"/>
          <w:highlight w:val="green"/>
        </w:rPr>
      </w:pPr>
      <w:r>
        <w:rPr>
          <w:rFonts w:hint="eastAsia" w:ascii="宋体" w:hAnsi="宋体" w:cs="宋体"/>
          <w:color w:val="auto"/>
          <w:sz w:val="24"/>
        </w:rPr>
        <w:t xml:space="preserve">6、应急预案：投标人需要具备应急预案，保障医院正常运营，若投标人由于自身问题导致影响服务，投标人须寻求其他途径完成消毒灭菌，因供应不及时对采购人造成后果及损失，由投标人负责。</w:t>
      </w:r>
      <w:r/>
    </w:p>
    <w:p>
      <w:pPr>
        <w:ind w:firstLine="480"/>
        <w:spacing w:line="440" w:lineRule="exact"/>
        <w:rPr>
          <w:rFonts w:ascii="宋体" w:hAnsi="宋体" w:cs="宋体"/>
          <w:color w:val="auto"/>
          <w:sz w:val="24"/>
        </w:rPr>
      </w:pPr>
      <w:r>
        <w:rPr>
          <w:rFonts w:hint="eastAsia" w:ascii="宋体" w:hAnsi="宋体" w:cs="宋体"/>
          <w:color w:val="auto"/>
          <w:sz w:val="24"/>
        </w:rPr>
        <w:t xml:space="preserve">7、运送的产品清单应该每次伴随产品一同提交给采购人。相对应的服务对账单按每月提交给采购人，所提交的对账单中应该将每一样产品的服务费用明细列出。</w:t>
      </w:r>
      <w:r/>
    </w:p>
    <w:p>
      <w:pPr>
        <w:ind w:firstLine="480"/>
        <w:spacing w:line="440" w:lineRule="exact"/>
        <w:rPr>
          <w:rFonts w:ascii="宋体" w:hAnsi="宋体" w:cs="宋体"/>
          <w:color w:val="auto"/>
          <w:sz w:val="24"/>
        </w:rPr>
      </w:pPr>
      <w:r>
        <w:rPr>
          <w:rFonts w:hint="eastAsia" w:ascii="宋体" w:hAnsi="宋体" w:cs="宋体"/>
          <w:color w:val="auto"/>
          <w:sz w:val="24"/>
        </w:rPr>
        <w:t xml:space="preserve">8、采购人在器械包送回后，应对进行检查，如果发现器械包不满足使用要求，采购人可以拒收或退回，投标人应该扣除该器械包的消毒费用，并赔偿由于消毒灭菌不合格给采购人带来的损失。</w:t>
      </w:r>
      <w:r/>
    </w:p>
    <w:p>
      <w:pPr>
        <w:ind w:firstLine="480"/>
        <w:spacing w:line="440" w:lineRule="exact"/>
        <w:rPr>
          <w:rFonts w:ascii="宋体" w:hAnsi="宋体" w:cs="宋体"/>
          <w:color w:val="auto"/>
          <w:sz w:val="24"/>
        </w:rPr>
      </w:pPr>
      <w:r>
        <w:rPr>
          <w:rFonts w:hint="eastAsia" w:ascii="宋体" w:hAnsi="宋体" w:cs="宋体"/>
          <w:color w:val="auto"/>
          <w:sz w:val="24"/>
        </w:rPr>
        <w:t xml:space="preserve">9、在服务过程中，双方均需要对灭菌的器械或设备在各自的责任范围内尽其各自的义务并承担责任。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10、消毒及打包服务由投标人负责，不得再转包。</w:t>
      </w:r>
      <w:r/>
    </w:p>
    <w:p>
      <w:pPr>
        <w:ind w:firstLine="482"/>
        <w:spacing w:line="440" w:lineRule="exact"/>
        <w:rPr>
          <w:rFonts w:ascii="宋体" w:hAnsi="宋体" w:cs="宋体"/>
          <w:b/>
          <w:color w:val="auto"/>
          <w:sz w:val="24"/>
        </w:rPr>
      </w:pPr>
      <w:r>
        <w:rPr>
          <w:rFonts w:hint="eastAsia" w:ascii="宋体" w:hAnsi="宋体" w:cs="宋体"/>
          <w:b/>
          <w:color w:val="auto"/>
          <w:sz w:val="24"/>
        </w:rPr>
        <w:t xml:space="preserve">（三）消毒供应服务流程要求：</w:t>
      </w:r>
      <w:r/>
    </w:p>
    <w:p>
      <w:pPr>
        <w:ind w:firstLine="480"/>
        <w:spacing w:line="440" w:lineRule="exact"/>
        <w:rPr>
          <w:rFonts w:ascii="宋体" w:hAnsi="宋体" w:cs="宋体"/>
          <w:color w:val="auto"/>
          <w:sz w:val="24"/>
        </w:rPr>
      </w:pPr>
      <w:r>
        <w:rPr>
          <w:rFonts w:hint="eastAsia" w:ascii="宋体" w:hAnsi="宋体" w:cs="宋体"/>
          <w:color w:val="auto"/>
          <w:sz w:val="24"/>
        </w:rPr>
        <w:t xml:space="preserve">1、回收：</w:t>
      </w:r>
      <w:r/>
    </w:p>
    <w:p>
      <w:pPr>
        <w:ind w:firstLine="600"/>
        <w:spacing w:line="440" w:lineRule="exact"/>
        <w:rPr>
          <w:rFonts w:ascii="宋体" w:hAnsi="宋体" w:cs="宋体"/>
          <w:color w:val="auto"/>
          <w:sz w:val="24"/>
        </w:rPr>
      </w:pPr>
      <w:r>
        <w:rPr>
          <w:rFonts w:hint="eastAsia" w:ascii="宋体" w:hAnsi="宋体" w:cs="宋体"/>
          <w:color w:val="auto"/>
          <w:sz w:val="24"/>
        </w:rPr>
        <w:t xml:space="preserve">1.1 配备专用密闭容器和设置定点污物接收区。</w:t>
      </w:r>
      <w:r/>
    </w:p>
    <w:p>
      <w:pPr>
        <w:ind w:firstLine="240"/>
        <w:spacing w:line="440" w:lineRule="exact"/>
        <w:rPr>
          <w:rFonts w:ascii="宋体" w:hAnsi="宋体" w:cs="宋体"/>
          <w:color w:val="auto"/>
          <w:sz w:val="24"/>
        </w:rPr>
      </w:pPr>
      <w:r>
        <w:rPr>
          <w:rFonts w:hint="eastAsia" w:ascii="宋体" w:hAnsi="宋体" w:cs="宋体"/>
          <w:color w:val="auto"/>
          <w:sz w:val="24"/>
        </w:rPr>
        <w:t xml:space="preserve">   1.2 回收车辆每次清洗、消毒、干燥备用。</w:t>
      </w:r>
      <w:r/>
    </w:p>
    <w:p>
      <w:pPr>
        <w:ind w:firstLine="600"/>
        <w:spacing w:line="440" w:lineRule="exact"/>
        <w:rPr>
          <w:rFonts w:ascii="宋体" w:hAnsi="宋体" w:cs="宋体"/>
          <w:color w:val="auto"/>
          <w:sz w:val="24"/>
        </w:rPr>
      </w:pPr>
      <w:r>
        <w:rPr>
          <w:rFonts w:hint="eastAsia" w:ascii="宋体" w:hAnsi="宋体" w:cs="宋体"/>
          <w:color w:val="auto"/>
          <w:sz w:val="24"/>
        </w:rPr>
        <w:t xml:space="preserve">1.3在医院手术室和供应室需由投标人配备专用密闭容器和回收车辆。</w:t>
      </w:r>
      <w:r/>
    </w:p>
    <w:p>
      <w:pPr>
        <w:ind w:firstLine="600"/>
        <w:spacing w:line="440" w:lineRule="exact"/>
        <w:rPr>
          <w:rFonts w:ascii="宋体" w:hAnsi="宋体" w:cs="宋体"/>
          <w:color w:val="auto"/>
          <w:sz w:val="24"/>
        </w:rPr>
      </w:pPr>
      <w:r>
        <w:rPr>
          <w:rFonts w:hint="eastAsia" w:ascii="宋体" w:hAnsi="宋体" w:cs="宋体"/>
          <w:color w:val="auto"/>
          <w:sz w:val="24"/>
        </w:rPr>
        <w:t xml:space="preserve">1.4车辆需洁、污分区。</w:t>
      </w:r>
      <w:r/>
    </w:p>
    <w:p>
      <w:pPr>
        <w:ind w:firstLine="480"/>
        <w:spacing w:line="440" w:lineRule="exact"/>
        <w:rPr>
          <w:rFonts w:ascii="宋体" w:hAnsi="宋体" w:cs="宋体"/>
          <w:color w:val="auto"/>
          <w:sz w:val="24"/>
        </w:rPr>
      </w:pPr>
      <w:r>
        <w:rPr>
          <w:rFonts w:hint="eastAsia" w:ascii="宋体" w:hAnsi="宋体" w:cs="宋体"/>
          <w:color w:val="auto"/>
          <w:sz w:val="24"/>
        </w:rPr>
        <w:t xml:space="preserve">2、清洗：手工、机械清洗消毒流程示意图应符合标准。</w:t>
      </w:r>
      <w:r/>
    </w:p>
    <w:p>
      <w:pPr>
        <w:ind w:firstLine="480"/>
        <w:spacing w:line="440" w:lineRule="exact"/>
        <w:rPr>
          <w:rFonts w:ascii="宋体" w:hAnsi="宋体" w:cs="宋体"/>
          <w:color w:val="auto"/>
          <w:sz w:val="24"/>
        </w:rPr>
      </w:pPr>
      <w:r>
        <w:rPr>
          <w:rFonts w:hint="eastAsia" w:ascii="宋体" w:hAnsi="宋体" w:cs="宋体"/>
          <w:color w:val="auto"/>
          <w:sz w:val="24"/>
        </w:rPr>
        <w:t xml:space="preserve">3、消毒灭菌：高温灭菌设备齐全，能满足供应需求。</w:t>
      </w:r>
      <w:r/>
    </w:p>
    <w:p>
      <w:pPr>
        <w:ind w:firstLine="480"/>
        <w:spacing w:line="440" w:lineRule="exact"/>
        <w:rPr>
          <w:rFonts w:ascii="宋体" w:hAnsi="宋体" w:cs="宋体"/>
          <w:color w:val="auto"/>
          <w:sz w:val="24"/>
        </w:rPr>
      </w:pPr>
      <w:r>
        <w:rPr>
          <w:rFonts w:hint="eastAsia" w:ascii="宋体" w:hAnsi="宋体" w:cs="宋体"/>
          <w:color w:val="auto"/>
          <w:sz w:val="24"/>
        </w:rPr>
        <w:t xml:space="preserve">4、储存发放</w:t>
      </w:r>
      <w:r/>
    </w:p>
    <w:p>
      <w:pPr>
        <w:ind w:firstLine="600"/>
        <w:spacing w:line="440" w:lineRule="exact"/>
        <w:rPr>
          <w:rFonts w:ascii="宋体" w:hAnsi="宋体" w:cs="宋体"/>
          <w:color w:val="auto"/>
          <w:sz w:val="24"/>
        </w:rPr>
      </w:pPr>
      <w:r>
        <w:rPr>
          <w:rFonts w:hint="eastAsia" w:ascii="宋体" w:hAnsi="宋体" w:cs="宋体"/>
          <w:color w:val="auto"/>
          <w:sz w:val="24"/>
        </w:rPr>
        <w:t xml:space="preserve">4.1 设专用储存场所和储存架。</w:t>
      </w:r>
      <w:r/>
    </w:p>
    <w:p>
      <w:pPr>
        <w:ind w:firstLine="600"/>
        <w:spacing w:line="440" w:lineRule="exact"/>
        <w:rPr>
          <w:rFonts w:ascii="宋体" w:hAnsi="宋体" w:cs="宋体"/>
          <w:color w:val="auto"/>
          <w:sz w:val="24"/>
        </w:rPr>
      </w:pPr>
      <w:r>
        <w:rPr>
          <w:rFonts w:hint="eastAsia" w:ascii="宋体" w:hAnsi="宋体" w:cs="宋体"/>
          <w:color w:val="auto"/>
          <w:sz w:val="24"/>
        </w:rPr>
        <w:t xml:space="preserve">4.2 有温湿度监测设备和记录。</w:t>
      </w:r>
      <w:r/>
    </w:p>
    <w:p>
      <w:pPr>
        <w:ind w:firstLine="600"/>
        <w:spacing w:line="440" w:lineRule="exact"/>
        <w:rPr>
          <w:rFonts w:ascii="宋体" w:hAnsi="宋体" w:cs="宋体"/>
          <w:color w:val="auto"/>
          <w:sz w:val="24"/>
        </w:rPr>
      </w:pPr>
      <w:r>
        <w:rPr>
          <w:rFonts w:hint="eastAsia" w:ascii="宋体" w:hAnsi="宋体" w:cs="宋体"/>
          <w:color w:val="auto"/>
          <w:sz w:val="24"/>
        </w:rPr>
        <w:t xml:space="preserve">4.3 车辆及周转箱洁污分开。</w:t>
      </w:r>
      <w:r/>
    </w:p>
    <w:p>
      <w:pPr>
        <w:ind w:firstLine="480"/>
        <w:spacing w:line="440" w:lineRule="exact"/>
        <w:rPr>
          <w:rFonts w:ascii="宋体" w:hAnsi="宋体" w:cs="宋体"/>
          <w:color w:val="auto"/>
          <w:sz w:val="24"/>
        </w:rPr>
      </w:pPr>
      <w:r>
        <w:rPr>
          <w:rFonts w:hint="eastAsia" w:ascii="宋体" w:hAnsi="宋体" w:cs="宋体"/>
          <w:color w:val="auto"/>
          <w:sz w:val="24"/>
        </w:rPr>
        <w:t xml:space="preserve">5、投标人转运车符合院方供应室出入口的实际要求。</w:t>
      </w:r>
      <w:r/>
    </w:p>
    <w:p>
      <w:pPr>
        <w:ind w:firstLine="482"/>
        <w:spacing w:line="440" w:lineRule="exact"/>
        <w:rPr>
          <w:rFonts w:ascii="宋体" w:hAnsi="宋体" w:cs="宋体"/>
          <w:b/>
          <w:color w:val="auto"/>
          <w:sz w:val="24"/>
        </w:rPr>
      </w:pPr>
      <w:r>
        <w:rPr>
          <w:rFonts w:hint="eastAsia" w:ascii="宋体" w:hAnsi="宋体" w:cs="宋体"/>
          <w:b/>
          <w:color w:val="auto"/>
          <w:sz w:val="24"/>
        </w:rPr>
        <w:t xml:space="preserve">（四）消毒供应服务质量要求：</w:t>
      </w:r>
      <w:r/>
    </w:p>
    <w:p>
      <w:pPr>
        <w:ind w:firstLine="480"/>
        <w:spacing w:line="440" w:lineRule="exact"/>
        <w:rPr>
          <w:rFonts w:ascii="宋体" w:hAnsi="宋体" w:cs="宋体"/>
          <w:color w:val="auto"/>
          <w:sz w:val="24"/>
        </w:rPr>
      </w:pPr>
      <w:r>
        <w:rPr>
          <w:rFonts w:hint="eastAsia" w:ascii="宋体" w:hAnsi="宋体" w:cs="宋体"/>
          <w:color w:val="auto"/>
          <w:sz w:val="24"/>
        </w:rPr>
        <w:t xml:space="preserve">1、有专门部门或人员负责质量控制。</w:t>
      </w:r>
      <w:r/>
    </w:p>
    <w:p>
      <w:pPr>
        <w:ind w:firstLine="480"/>
        <w:spacing w:line="440" w:lineRule="exact"/>
        <w:rPr>
          <w:rFonts w:ascii="宋体" w:hAnsi="宋体" w:cs="宋体"/>
          <w:color w:val="auto"/>
          <w:sz w:val="24"/>
        </w:rPr>
      </w:pPr>
      <w:r>
        <w:rPr>
          <w:rFonts w:hint="eastAsia" w:ascii="宋体" w:hAnsi="宋体" w:cs="宋体"/>
          <w:color w:val="auto"/>
          <w:sz w:val="24"/>
        </w:rPr>
        <w:t xml:space="preserve">2、工作人员必须接受有资质的院感质控的相关培训。</w:t>
      </w:r>
      <w:r/>
    </w:p>
    <w:p>
      <w:pPr>
        <w:ind w:firstLine="480"/>
        <w:spacing w:line="440" w:lineRule="exact"/>
        <w:rPr>
          <w:rFonts w:ascii="宋体" w:hAnsi="宋体" w:cs="宋体"/>
          <w:color w:val="auto"/>
          <w:sz w:val="24"/>
        </w:rPr>
      </w:pPr>
      <w:r>
        <w:rPr>
          <w:rFonts w:hint="eastAsia" w:ascii="宋体" w:hAnsi="宋体" w:cs="宋体"/>
          <w:color w:val="auto"/>
          <w:sz w:val="24"/>
        </w:rPr>
        <w:t xml:space="preserve">3、灭菌操作人员必须有上岗证和大型设备操作证。</w:t>
      </w:r>
      <w:r/>
    </w:p>
    <w:p>
      <w:pPr>
        <w:ind w:firstLine="480"/>
        <w:spacing w:line="440" w:lineRule="exact"/>
        <w:rPr>
          <w:rFonts w:ascii="宋体" w:hAnsi="宋体" w:cs="宋体"/>
          <w:color w:val="auto"/>
          <w:sz w:val="24"/>
        </w:rPr>
      </w:pPr>
      <w:r>
        <w:rPr>
          <w:rFonts w:hint="eastAsia" w:ascii="宋体" w:hAnsi="宋体" w:cs="宋体"/>
          <w:color w:val="auto"/>
          <w:sz w:val="24"/>
        </w:rPr>
        <w:t xml:space="preserve">4、有消毒灭菌质量定期检查评价制度和记录。</w:t>
      </w:r>
      <w:r/>
    </w:p>
    <w:p>
      <w:pPr>
        <w:ind w:firstLine="480"/>
        <w:spacing w:line="440" w:lineRule="exact"/>
        <w:rPr>
          <w:rFonts w:ascii="宋体" w:hAnsi="宋体" w:cs="宋体"/>
          <w:color w:val="auto"/>
          <w:sz w:val="24"/>
        </w:rPr>
      </w:pPr>
      <w:r>
        <w:rPr>
          <w:rFonts w:hint="eastAsia" w:ascii="宋体" w:hAnsi="宋体" w:cs="宋体"/>
          <w:color w:val="auto"/>
          <w:sz w:val="24"/>
        </w:rPr>
        <w:t xml:space="preserve">5、有设备审批、验收、维护、检修制度和记录。</w:t>
      </w:r>
      <w:r/>
    </w:p>
    <w:p>
      <w:pPr>
        <w:ind w:firstLine="480"/>
        <w:spacing w:line="440" w:lineRule="exact"/>
        <w:rPr>
          <w:rFonts w:ascii="宋体" w:hAnsi="宋体" w:cs="宋体"/>
          <w:color w:val="auto"/>
          <w:sz w:val="24"/>
        </w:rPr>
      </w:pPr>
      <w:r>
        <w:rPr>
          <w:rFonts w:hint="eastAsia" w:ascii="宋体" w:hAnsi="宋体" w:cs="宋体"/>
          <w:color w:val="auto"/>
          <w:sz w:val="24"/>
        </w:rPr>
        <w:t xml:space="preserve">6、有完善的监测制度和记录（包括清洗消毒、灭菌、BD效果监测和植入物生物监测）。能及时提供相关灭菌包的灭菌参数、监测结果。</w:t>
      </w:r>
      <w:r/>
    </w:p>
    <w:p>
      <w:pPr>
        <w:ind w:firstLine="480"/>
        <w:spacing w:line="440" w:lineRule="exact"/>
        <w:rPr>
          <w:rFonts w:ascii="宋体" w:hAnsi="宋体" w:cs="宋体"/>
          <w:color w:val="auto"/>
          <w:sz w:val="24"/>
        </w:rPr>
      </w:pPr>
      <w:r>
        <w:rPr>
          <w:rFonts w:hint="eastAsia" w:ascii="宋体" w:hAnsi="宋体" w:cs="宋体"/>
          <w:color w:val="auto"/>
          <w:sz w:val="24"/>
        </w:rPr>
        <w:t xml:space="preserve">7、有视频在线监控和条码追溯系统及操作记录反馈。</w:t>
      </w:r>
      <w:r/>
    </w:p>
    <w:p>
      <w:pPr>
        <w:ind w:firstLine="480"/>
        <w:spacing w:line="440" w:lineRule="exact"/>
        <w:rPr>
          <w:rFonts w:ascii="宋体" w:hAnsi="宋体" w:cs="宋体"/>
          <w:color w:val="auto"/>
          <w:sz w:val="24"/>
        </w:rPr>
      </w:pPr>
      <w:r>
        <w:rPr>
          <w:rFonts w:hint="eastAsia" w:ascii="宋体" w:hAnsi="宋体" w:cs="宋体"/>
          <w:color w:val="auto"/>
          <w:sz w:val="24"/>
        </w:rPr>
        <w:t xml:space="preserve">8、有设备运行参数打印包括运行时间、温度监测。</w:t>
      </w:r>
      <w:r/>
    </w:p>
    <w:p>
      <w:pPr>
        <w:ind w:firstLine="480"/>
        <w:spacing w:line="440" w:lineRule="exact"/>
        <w:rPr>
          <w:rFonts w:ascii="宋体" w:hAnsi="宋体" w:cs="宋体"/>
          <w:color w:val="auto"/>
          <w:sz w:val="24"/>
        </w:rPr>
      </w:pPr>
      <w:r>
        <w:rPr>
          <w:rFonts w:hint="eastAsia" w:ascii="宋体" w:hAnsi="宋体" w:cs="宋体"/>
          <w:color w:val="auto"/>
          <w:sz w:val="24"/>
        </w:rPr>
        <w:t xml:space="preserve">9、有不可抗力（高温、暴雨、台风、交管等）情况下运输意外的应急预案；有设备突发故障或院方提出紧急使用器械的应急预案。</w:t>
      </w:r>
      <w:r/>
    </w:p>
    <w:p>
      <w:pPr>
        <w:ind w:firstLine="480"/>
        <w:spacing w:line="440" w:lineRule="exact"/>
        <w:rPr>
          <w:rFonts w:ascii="宋体" w:hAnsi="宋体" w:cs="宋体"/>
          <w:color w:val="auto"/>
          <w:sz w:val="24"/>
        </w:rPr>
      </w:pPr>
      <w:r>
        <w:rPr>
          <w:rFonts w:hint="eastAsia" w:ascii="宋体" w:hAnsi="宋体" w:cs="宋体"/>
          <w:color w:val="auto"/>
          <w:sz w:val="24"/>
        </w:rPr>
        <w:t xml:space="preserve">10、应及时向服务机构反馈质量验收和质量监督存在的问题，并要求落实整改措施。</w:t>
      </w:r>
      <w:r/>
    </w:p>
    <w:p>
      <w:pPr>
        <w:ind w:firstLine="480"/>
        <w:spacing w:line="440" w:lineRule="exact"/>
        <w:rPr>
          <w:rFonts w:ascii="宋体" w:hAnsi="宋体" w:cs="宋体"/>
          <w:color w:val="auto"/>
          <w:sz w:val="24"/>
        </w:rPr>
      </w:pPr>
      <w:r>
        <w:rPr>
          <w:rFonts w:hint="eastAsia" w:ascii="宋体" w:hAnsi="宋体" w:cs="宋体"/>
          <w:color w:val="auto"/>
          <w:sz w:val="24"/>
        </w:rPr>
        <w:t xml:space="preserve">11、贵重器械要提供一定的保护措施，保证运送过程中的完好。</w:t>
      </w:r>
      <w:r/>
    </w:p>
    <w:p>
      <w:pPr>
        <w:pStyle w:val="864"/>
        <w:ind w:firstLine="480"/>
        <w:spacing w:line="360" w:lineRule="auto"/>
        <w:rPr>
          <w:rFonts w:cs="宋体"/>
          <w:color w:val="auto"/>
        </w:rPr>
      </w:pPr>
      <w:r>
        <w:rPr>
          <w:rFonts w:hint="eastAsia" w:cs="宋体"/>
          <w:color w:val="auto"/>
        </w:rPr>
        <w:t xml:space="preserve">12、采购人使用的消毒剂、多酶清洗液、塑封包装袋、润滑剂、灭菌监测指示剂等相关耗材产品的证照齐全，符合国家各项法规要求。</w:t>
      </w:r>
      <w:r/>
    </w:p>
    <w:p>
      <w:pPr>
        <w:ind w:firstLine="480"/>
        <w:spacing w:line="360" w:lineRule="auto"/>
        <w:rPr>
          <w:color w:val="auto"/>
        </w:rPr>
      </w:pPr>
      <w:r>
        <w:rPr>
          <w:rFonts w:hint="eastAsia" w:cs="宋体"/>
          <w:color w:val="auto"/>
          <w:sz w:val="24"/>
        </w:rPr>
        <w:t xml:space="preserve">13、</w:t>
      </w:r>
      <w:r>
        <w:rPr>
          <w:rFonts w:hint="eastAsia" w:ascii="宋体" w:hAnsi="宋体" w:cs="宋体"/>
          <w:color w:val="auto"/>
          <w:sz w:val="24"/>
        </w:rPr>
        <w:t xml:space="preserve">有完备的</w:t>
      </w:r>
      <w:r>
        <w:rPr>
          <w:rFonts w:hint="eastAsia" w:cs="宋体"/>
          <w:color w:val="auto"/>
          <w:sz w:val="24"/>
        </w:rPr>
        <w:t xml:space="preserve">水处理系统，定期进行水质监测，并规范维保。</w:t>
      </w:r>
      <w:r/>
    </w:p>
    <w:p>
      <w:pPr>
        <w:ind w:firstLine="482"/>
        <w:spacing w:line="440" w:lineRule="exact"/>
        <w:rPr>
          <w:rFonts w:ascii="宋体" w:hAnsi="宋体" w:cs="宋体"/>
          <w:b/>
          <w:color w:val="auto"/>
          <w:sz w:val="24"/>
        </w:rPr>
      </w:pPr>
      <w:r>
        <w:rPr>
          <w:rFonts w:hint="eastAsia" w:ascii="宋体" w:hAnsi="宋体" w:cs="宋体"/>
          <w:b/>
          <w:color w:val="auto"/>
          <w:sz w:val="24"/>
        </w:rPr>
        <w:t xml:space="preserve">(五)器械及灭菌包追溯</w:t>
      </w:r>
      <w:r/>
    </w:p>
    <w:p>
      <w:pPr>
        <w:spacing w:line="440" w:lineRule="exact"/>
        <w:rPr>
          <w:rFonts w:ascii="宋体" w:hAnsi="宋体" w:cs="宋体"/>
          <w:color w:val="auto"/>
          <w:sz w:val="24"/>
        </w:rPr>
      </w:pPr>
      <w:r>
        <w:rPr>
          <w:rFonts w:hint="eastAsia" w:ascii="宋体" w:hAnsi="宋体" w:cs="宋体"/>
          <w:color w:val="auto"/>
          <w:sz w:val="24"/>
        </w:rPr>
        <w:tab/>
      </w:r>
      <w:r>
        <w:rPr>
          <w:rFonts w:hint="eastAsia" w:ascii="宋体" w:hAnsi="宋体" w:cs="宋体"/>
          <w:color w:val="auto"/>
          <w:sz w:val="24"/>
        </w:rPr>
        <w:t xml:space="preserve">1、投标人内部通过专业软件对灭菌过程和质量进行追溯，能做到对灭菌包的锅次及时间的追溯，并留档可查询。</w:t>
      </w:r>
      <w:r/>
    </w:p>
    <w:p>
      <w:pPr>
        <w:spacing w:line="440" w:lineRule="exact"/>
        <w:rPr>
          <w:rFonts w:ascii="宋体" w:hAnsi="宋体" w:cs="宋体"/>
          <w:color w:val="auto"/>
          <w:sz w:val="24"/>
        </w:rPr>
      </w:pPr>
      <w:r>
        <w:rPr>
          <w:rFonts w:hint="eastAsia" w:ascii="宋体" w:hAnsi="宋体" w:cs="宋体"/>
          <w:color w:val="auto"/>
          <w:sz w:val="24"/>
        </w:rPr>
        <w:tab/>
      </w:r>
      <w:r>
        <w:rPr>
          <w:rFonts w:hint="eastAsia" w:ascii="宋体" w:hAnsi="宋体" w:cs="宋体"/>
          <w:color w:val="auto"/>
          <w:sz w:val="24"/>
        </w:rPr>
        <w:t xml:space="preserve">2、投标人的信息追溯系统可对医院开放，用于院内追溯灭菌包相关信息。</w:t>
      </w:r>
      <w:r/>
    </w:p>
    <w:p>
      <w:pPr>
        <w:spacing w:line="440" w:lineRule="exact"/>
        <w:rPr>
          <w:rFonts w:ascii="宋体" w:hAnsi="宋体" w:cs="宋体"/>
          <w:color w:val="auto"/>
          <w:sz w:val="24"/>
        </w:rPr>
      </w:pPr>
      <w:r>
        <w:rPr>
          <w:rFonts w:hint="eastAsia" w:ascii="宋体" w:hAnsi="宋体" w:cs="宋体"/>
          <w:color w:val="auto"/>
          <w:sz w:val="24"/>
        </w:rPr>
        <w:tab/>
      </w:r>
      <w:r>
        <w:rPr>
          <w:rFonts w:hint="eastAsia" w:ascii="宋体" w:hAnsi="宋体" w:cs="宋体"/>
          <w:color w:val="auto"/>
          <w:sz w:val="24"/>
        </w:rPr>
        <w:t xml:space="preserve">3、可对单一器械进行追溯。</w:t>
      </w:r>
      <w:r/>
    </w:p>
    <w:p>
      <w:pPr>
        <w:ind w:firstLine="482"/>
        <w:spacing w:line="360" w:lineRule="auto"/>
        <w:rPr>
          <w:rFonts w:ascii="宋体" w:hAnsi="宋体"/>
          <w:b/>
          <w:bCs/>
          <w:color w:val="auto"/>
          <w:sz w:val="24"/>
          <w:lang w:val="zh-CN"/>
        </w:rPr>
      </w:pPr>
      <w:r>
        <w:rPr>
          <w:rFonts w:hint="eastAsia" w:ascii="宋体" w:hAnsi="宋体"/>
          <w:b/>
          <w:bCs/>
          <w:color w:val="auto"/>
          <w:sz w:val="24"/>
        </w:rPr>
        <w:t xml:space="preserve">八、</w:t>
      </w:r>
      <w:r>
        <w:rPr>
          <w:rFonts w:hint="eastAsia" w:ascii="宋体" w:hAnsi="宋体"/>
          <w:b/>
          <w:bCs/>
          <w:color w:val="auto"/>
          <w:sz w:val="24"/>
          <w:lang w:val="zh-CN"/>
        </w:rPr>
        <w:t xml:space="preserve">结算方式：</w:t>
      </w:r>
      <w:r/>
    </w:p>
    <w:p>
      <w:pPr>
        <w:ind w:firstLine="480"/>
        <w:spacing w:line="440" w:lineRule="exact"/>
        <w:rPr>
          <w:rFonts w:ascii="宋体" w:hAnsi="宋体" w:cs="宋体"/>
          <w:color w:val="auto"/>
          <w:sz w:val="24"/>
          <w:lang w:val="zh-CN"/>
        </w:rPr>
      </w:pPr>
      <w:r>
        <w:rPr>
          <w:rFonts w:hint="eastAsia" w:ascii="宋体" w:hAnsi="宋体" w:cs="宋体"/>
          <w:color w:val="auto"/>
          <w:sz w:val="24"/>
          <w:lang w:val="zh-CN"/>
        </w:rPr>
        <w:t xml:space="preserve">1. 本项目按月按实结算，每月结算金额根据当月实际完成的消毒服务数量及中标单价核算。</w:t>
      </w:r>
      <w:r/>
    </w:p>
    <w:p>
      <w:pPr>
        <w:ind w:firstLine="480"/>
        <w:spacing w:line="440" w:lineRule="exact"/>
        <w:rPr>
          <w:rFonts w:ascii="宋体" w:hAnsi="宋体" w:cs="宋体"/>
          <w:color w:val="auto"/>
          <w:sz w:val="24"/>
          <w:lang w:val="zh-CN"/>
        </w:rPr>
      </w:pPr>
      <w:r>
        <w:rPr>
          <w:rFonts w:hint="eastAsia" w:ascii="宋体" w:hAnsi="宋体" w:cs="宋体"/>
          <w:color w:val="auto"/>
          <w:sz w:val="24"/>
          <w:lang w:val="zh-CN"/>
        </w:rPr>
        <w:t xml:space="preserve">2. 投标人需在每月5日前，将上月《服务对账单》报送采购人，对账单需详细列明每类器械/敷料服务数量、单价、金额、合计费用等明细，经采购人核对确认无误后，投标人开具合法有效发票。</w:t>
      </w:r>
      <w:r/>
    </w:p>
    <w:p>
      <w:pPr>
        <w:ind w:firstLine="480"/>
        <w:spacing w:line="440" w:lineRule="exact"/>
        <w:rPr>
          <w:rFonts w:ascii="宋体" w:hAnsi="宋体" w:cs="宋体"/>
          <w:color w:val="auto"/>
          <w:sz w:val="24"/>
        </w:rPr>
      </w:pPr>
      <w:r>
        <w:rPr>
          <w:rFonts w:hint="eastAsia" w:ascii="宋体" w:hAnsi="宋体" w:cs="宋体"/>
          <w:color w:val="auto"/>
          <w:sz w:val="24"/>
          <w:lang w:val="zh-CN"/>
        </w:rPr>
        <w:t xml:space="preserve">3. 采购人在收到发票且审核无误后，10个工作日内通过合规方式支付当期服务费用。</w:t>
      </w:r>
      <w:r/>
    </w:p>
    <w:p>
      <w:pPr>
        <w:jc w:val="center"/>
        <w:spacing w:line="440" w:lineRule="exact"/>
        <w:rPr>
          <w:rFonts w:ascii="宋体" w:hAnsi="宋体"/>
          <w:b/>
          <w:color w:val="auto"/>
          <w:sz w:val="36"/>
          <w:szCs w:val="36"/>
        </w:rPr>
      </w:pPr>
      <w:r>
        <w:rPr>
          <w:rFonts w:hint="eastAsia" w:ascii="宋体" w:hAnsi="宋体" w:cs="宋体"/>
          <w:color w:val="auto"/>
          <w:sz w:val="24"/>
        </w:rPr>
        <w:br w:type="page" w:clear="all"/>
      </w:r>
      <w:r>
        <w:rPr>
          <w:rFonts w:ascii="宋体" w:hAnsi="宋体"/>
          <w:b/>
          <w:color w:val="auto"/>
          <w:sz w:val="36"/>
          <w:szCs w:val="36"/>
        </w:rPr>
        <w:t xml:space="preserve">第六章   拟签订的合同文本</w:t>
      </w:r>
      <w:bookmarkEnd w:id="822"/>
      <w:r/>
      <w:r/>
    </w:p>
    <w:p>
      <w:pPr>
        <w:ind w:firstLine="480"/>
        <w:spacing w:line="360" w:lineRule="auto"/>
        <w:rPr>
          <w:color w:val="auto"/>
          <w:sz w:val="24"/>
        </w:rPr>
      </w:pPr>
      <w:r/>
      <w:bookmarkStart w:id="823" w:name="_Hlk146638433"/>
      <w:r/>
      <w:r/>
    </w:p>
    <w:p>
      <w:pPr>
        <w:ind w:firstLine="480"/>
        <w:spacing w:line="360" w:lineRule="auto"/>
        <w:rPr>
          <w:color w:val="auto"/>
          <w:sz w:val="24"/>
        </w:rPr>
      </w:pPr>
      <w:r>
        <w:rPr>
          <w:rFonts w:hint="eastAsia"/>
          <w:color w:val="auto"/>
          <w:sz w:val="24"/>
        </w:rPr>
        <w:t xml:space="preserve">招标单位</w:t>
      </w:r>
      <w:r>
        <w:rPr>
          <w:color w:val="auto"/>
          <w:sz w:val="24"/>
        </w:rPr>
        <w:t xml:space="preserve">（</w:t>
      </w:r>
      <w:r>
        <w:rPr>
          <w:rFonts w:hint="eastAsia"/>
          <w:color w:val="auto"/>
          <w:sz w:val="24"/>
        </w:rPr>
        <w:t xml:space="preserve">甲方</w:t>
      </w:r>
      <w:r>
        <w:rPr>
          <w:color w:val="auto"/>
          <w:sz w:val="24"/>
        </w:rPr>
        <w:t xml:space="preserve">）</w:t>
      </w:r>
      <w:r>
        <w:rPr>
          <w:rFonts w:hint="eastAsia"/>
          <w:color w:val="auto"/>
          <w:sz w:val="24"/>
        </w:rPr>
        <w:t xml:space="preserve">：                        合同编号：</w:t>
      </w:r>
      <w:r/>
    </w:p>
    <w:p>
      <w:pPr>
        <w:ind w:firstLine="480"/>
        <w:spacing w:line="360" w:lineRule="auto"/>
        <w:rPr>
          <w:color w:val="auto"/>
          <w:sz w:val="24"/>
        </w:rPr>
      </w:pPr>
      <w:r>
        <w:rPr>
          <w:rFonts w:hint="eastAsia"/>
          <w:color w:val="auto"/>
          <w:sz w:val="24"/>
        </w:rPr>
        <w:t xml:space="preserve">中标单位</w:t>
      </w:r>
      <w:r>
        <w:rPr>
          <w:color w:val="auto"/>
          <w:sz w:val="24"/>
        </w:rPr>
        <w:t xml:space="preserve">（</w:t>
      </w:r>
      <w:r>
        <w:rPr>
          <w:rFonts w:hint="eastAsia"/>
          <w:color w:val="auto"/>
          <w:sz w:val="24"/>
        </w:rPr>
        <w:t xml:space="preserve">乙方</w:t>
      </w:r>
      <w:r>
        <w:rPr>
          <w:color w:val="auto"/>
          <w:sz w:val="24"/>
        </w:rPr>
        <w:t xml:space="preserve">）</w:t>
      </w:r>
      <w:r>
        <w:rPr>
          <w:rFonts w:hint="eastAsia"/>
          <w:color w:val="auto"/>
          <w:sz w:val="24"/>
        </w:rPr>
        <w:t xml:space="preserve">：                        签订地点：</w:t>
      </w:r>
      <w:bookmarkEnd w:id="823"/>
      <w:r/>
    </w:p>
    <w:p>
      <w:pPr>
        <w:pStyle w:val="877"/>
        <w:ind w:firstLine="480"/>
        <w:spacing w:line="360" w:lineRule="exact"/>
        <w:rPr>
          <w:rFonts w:hint="default" w:cs="宋体"/>
          <w:color w:val="auto"/>
          <w:sz w:val="24"/>
          <w:szCs w:val="24"/>
        </w:rPr>
      </w:pPr>
      <w:r>
        <w:rPr>
          <w:rFonts w:hint="default" w:cs="宋体"/>
          <w:color w:val="auto"/>
          <w:sz w:val="24"/>
          <w:szCs w:val="24"/>
        </w:rPr>
      </w:r>
      <w:r/>
    </w:p>
    <w:p>
      <w:pPr>
        <w:pStyle w:val="1121"/>
        <w:ind w:firstLine="480"/>
        <w:spacing w:line="360" w:lineRule="auto"/>
        <w:rPr>
          <w:rFonts w:hint="default" w:hAnsi="宋体" w:cs="宋体"/>
          <w:color w:val="auto"/>
          <w:sz w:val="24"/>
          <w:szCs w:val="24"/>
        </w:rPr>
      </w:pPr>
      <w:r>
        <w:rPr>
          <w:rFonts w:hAnsi="宋体" w:cs="宋体"/>
          <w:color w:val="auto"/>
          <w:sz w:val="24"/>
          <w:szCs w:val="24"/>
        </w:rPr>
        <w:t xml:space="preserve">甲乙双方依据《中华人民共和国民法典》以及有关法律、法规的规定，经协商一致，订立本合同，以便共同遵守。</w:t>
      </w:r>
      <w:r/>
    </w:p>
    <w:p>
      <w:pPr>
        <w:pStyle w:val="1121"/>
        <w:ind w:firstLine="482"/>
        <w:spacing w:line="360" w:lineRule="auto"/>
        <w:rPr>
          <w:rFonts w:hint="default" w:hAnsi="宋体" w:cs="宋体"/>
          <w:b/>
          <w:color w:val="auto"/>
          <w:sz w:val="24"/>
          <w:szCs w:val="24"/>
        </w:rPr>
      </w:pPr>
      <w:r>
        <w:rPr>
          <w:rFonts w:hAnsi="宋体" w:cs="宋体"/>
          <w:b/>
          <w:color w:val="auto"/>
          <w:sz w:val="24"/>
          <w:szCs w:val="24"/>
        </w:rPr>
        <w:t xml:space="preserve">第一条 合同标的</w:t>
      </w:r>
      <w:r/>
    </w:p>
    <w:p>
      <w:pPr>
        <w:ind w:firstLine="480"/>
        <w:jc w:val="left"/>
        <w:spacing w:line="360" w:lineRule="auto"/>
        <w:widowControl/>
        <w:rPr>
          <w:rFonts w:ascii="宋体" w:hAnsi="宋体" w:cs="宋体"/>
          <w:color w:val="auto"/>
          <w:sz w:val="24"/>
          <w:lang w:val="zh-CN"/>
        </w:rPr>
      </w:pPr>
      <w:r>
        <w:rPr>
          <w:rFonts w:hint="eastAsia" w:ascii="宋体" w:hAnsi="宋体" w:cs="宋体"/>
          <w:color w:val="auto"/>
          <w:sz w:val="24"/>
          <w:lang w:val="zh-CN"/>
        </w:rPr>
        <w:t xml:space="preserve">乙方根据甲方需求提供下列服务：口腔院区医疗器械消毒供应外包服务，系指根据合同规定乙方须承担与服务有关的所有辅助服务。</w:t>
      </w:r>
      <w:r/>
    </w:p>
    <w:p>
      <w:pPr>
        <w:ind w:firstLine="480"/>
        <w:jc w:val="left"/>
        <w:spacing w:line="360" w:lineRule="auto"/>
        <w:widowControl/>
        <w:rPr>
          <w:rFonts w:ascii="宋体" w:hAnsi="宋体" w:cs="宋体"/>
          <w:color w:val="auto"/>
          <w:sz w:val="24"/>
          <w:lang w:val="zh-CN"/>
        </w:rPr>
      </w:pPr>
      <w:r>
        <w:rPr>
          <w:rFonts w:hint="eastAsia" w:ascii="宋体" w:hAnsi="宋体" w:cs="宋体"/>
          <w:color w:val="auto"/>
          <w:sz w:val="24"/>
          <w:lang w:val="zh-CN"/>
        </w:rPr>
        <w:t xml:space="preserve">1、项目需求：常州市中医医院钟楼院区（常州市口腔医院）位于江苏省常州市钟楼区北直街61号，是一所集口腔疾病的医、教、研为一体的三级专科医院。医院拥有口腔椅位一百多张，日门诊人次达1000人以上。在医疗卫生事业不断发展与改革的大背景下，医疗机构对于提升服务质量、优化资源配置的需求日益迫切。消毒供应中心作为医院感染控制的关键部门，其工作质量直接关系到医疗安全与患者健康。为进一步保证医疗器械消毒灭菌规范，确保医疗安全，提升整体服务效能，降低运营成本，</w:t>
      </w:r>
      <w:r>
        <w:rPr>
          <w:rFonts w:hint="eastAsia" w:ascii="宋体" w:hAnsi="宋体" w:cs="宋体"/>
          <w:color w:val="auto"/>
          <w:sz w:val="24"/>
        </w:rPr>
        <w:t xml:space="preserve">根据甲方</w:t>
      </w:r>
      <w:r>
        <w:rPr>
          <w:rFonts w:hint="eastAsia" w:ascii="宋体" w:hAnsi="宋体" w:cs="宋体"/>
          <w:color w:val="auto"/>
          <w:sz w:val="24"/>
          <w:lang w:val="zh-CN"/>
        </w:rPr>
        <w:t xml:space="preserve">业务需求，拟进行消毒供应中心外包服务项目采购工作。</w:t>
      </w:r>
      <w:r/>
    </w:p>
    <w:p>
      <w:pPr>
        <w:ind w:firstLine="480"/>
        <w:jc w:val="left"/>
        <w:spacing w:line="360" w:lineRule="auto"/>
        <w:widowControl/>
        <w:rPr>
          <w:rFonts w:ascii="宋体" w:hAnsi="宋体" w:cs="宋体"/>
          <w:color w:val="auto"/>
          <w:sz w:val="24"/>
          <w:lang w:val="zh-CN"/>
        </w:rPr>
      </w:pPr>
      <w:r>
        <w:rPr>
          <w:rFonts w:hint="eastAsia" w:ascii="宋体" w:hAnsi="宋体" w:cs="宋体"/>
          <w:color w:val="auto"/>
          <w:sz w:val="24"/>
          <w:lang w:val="zh-CN"/>
        </w:rPr>
        <w:t xml:space="preserve">2、服务内容：</w:t>
      </w:r>
      <w:r/>
    </w:p>
    <w:p>
      <w:pPr>
        <w:ind w:firstLine="480"/>
        <w:jc w:val="left"/>
        <w:spacing w:line="360" w:lineRule="auto"/>
        <w:widowControl/>
        <w:rPr>
          <w:rFonts w:ascii="宋体" w:hAnsi="宋体" w:cs="宋体"/>
          <w:color w:val="auto"/>
          <w:sz w:val="24"/>
          <w:lang w:val="zh-CN"/>
        </w:rPr>
      </w:pPr>
      <w:r>
        <w:rPr>
          <w:rFonts w:hint="eastAsia" w:ascii="宋体" w:hAnsi="宋体" w:cs="宋体"/>
          <w:color w:val="auto"/>
          <w:sz w:val="24"/>
        </w:rPr>
        <w:t xml:space="preserve">2.</w:t>
      </w:r>
      <w:r>
        <w:rPr>
          <w:rFonts w:hint="eastAsia" w:ascii="宋体" w:hAnsi="宋体" w:cs="宋体"/>
          <w:color w:val="auto"/>
          <w:sz w:val="24"/>
          <w:lang w:val="zh-CN"/>
        </w:rPr>
        <w:t xml:space="preserve">1 器械回收、清洗、消毒、打包、灭菌服务。</w:t>
      </w:r>
      <w:r/>
    </w:p>
    <w:p>
      <w:pPr>
        <w:ind w:firstLine="480"/>
        <w:jc w:val="left"/>
        <w:spacing w:line="360" w:lineRule="auto"/>
        <w:widowControl/>
        <w:rPr>
          <w:rFonts w:ascii="宋体" w:hAnsi="宋体" w:cs="宋体"/>
          <w:color w:val="auto"/>
          <w:sz w:val="24"/>
          <w:lang w:val="zh-CN"/>
        </w:rPr>
      </w:pPr>
      <w:r>
        <w:rPr>
          <w:rFonts w:hint="eastAsia" w:ascii="宋体" w:hAnsi="宋体" w:cs="宋体"/>
          <w:color w:val="auto"/>
          <w:sz w:val="24"/>
        </w:rPr>
        <w:t xml:space="preserve">2.</w:t>
      </w:r>
      <w:r>
        <w:rPr>
          <w:rFonts w:hint="eastAsia" w:ascii="宋体" w:hAnsi="宋体" w:cs="宋体"/>
          <w:color w:val="auto"/>
          <w:sz w:val="24"/>
          <w:lang w:val="zh-CN"/>
        </w:rPr>
        <w:t xml:space="preserve">2手术敷料打包、灭菌服务。</w:t>
      </w:r>
      <w:r/>
    </w:p>
    <w:p>
      <w:pPr>
        <w:ind w:firstLine="480"/>
        <w:jc w:val="left"/>
        <w:spacing w:line="360" w:lineRule="auto"/>
        <w:widowControl/>
        <w:rPr>
          <w:rFonts w:ascii="宋体" w:hAnsi="宋体" w:cs="宋体"/>
          <w:color w:val="auto"/>
          <w:sz w:val="24"/>
          <w:lang w:val="zh-CN"/>
        </w:rPr>
      </w:pPr>
      <w:r>
        <w:rPr>
          <w:rFonts w:hint="eastAsia" w:ascii="宋体" w:hAnsi="宋体" w:cs="宋体"/>
          <w:color w:val="auto"/>
          <w:sz w:val="24"/>
        </w:rPr>
        <w:t xml:space="preserve">2.</w:t>
      </w:r>
      <w:r>
        <w:rPr>
          <w:rFonts w:hint="eastAsia" w:ascii="宋体" w:hAnsi="宋体" w:cs="宋体"/>
          <w:color w:val="auto"/>
          <w:sz w:val="24"/>
          <w:lang w:val="zh-CN"/>
        </w:rPr>
        <w:t xml:space="preserve">3 物流配送服务。</w:t>
      </w:r>
      <w:r/>
    </w:p>
    <w:p>
      <w:pPr>
        <w:ind w:firstLine="480"/>
        <w:jc w:val="left"/>
        <w:spacing w:line="360" w:lineRule="auto"/>
        <w:widowControl/>
        <w:rPr>
          <w:rFonts w:ascii="宋体" w:hAnsi="宋体" w:cs="宋体"/>
          <w:color w:val="auto"/>
          <w:sz w:val="24"/>
          <w:lang w:val="zh-CN"/>
        </w:rPr>
      </w:pPr>
      <w:r>
        <w:rPr>
          <w:rFonts w:hint="eastAsia" w:ascii="宋体" w:hAnsi="宋体" w:cs="宋体"/>
          <w:color w:val="auto"/>
          <w:sz w:val="24"/>
        </w:rPr>
        <w:t xml:space="preserve">2.</w:t>
      </w:r>
      <w:r>
        <w:rPr>
          <w:rFonts w:hint="eastAsia" w:ascii="宋体" w:hAnsi="宋体" w:cs="宋体"/>
          <w:color w:val="auto"/>
          <w:sz w:val="24"/>
          <w:lang w:val="zh-CN"/>
        </w:rPr>
        <w:t xml:space="preserve">4其他服务。</w:t>
      </w:r>
      <w:r/>
    </w:p>
    <w:p>
      <w:pPr>
        <w:ind w:firstLine="480"/>
        <w:jc w:val="left"/>
        <w:spacing w:line="360" w:lineRule="auto"/>
        <w:widowControl/>
        <w:rPr>
          <w:rFonts w:ascii="宋体" w:hAnsi="宋体" w:cs="宋体"/>
          <w:color w:val="auto"/>
          <w:sz w:val="24"/>
          <w:lang w:val="zh-CN"/>
        </w:rPr>
      </w:pPr>
      <w:r>
        <w:rPr>
          <w:rFonts w:hint="eastAsia" w:ascii="宋体" w:hAnsi="宋体" w:cs="宋体"/>
          <w:color w:val="auto"/>
          <w:sz w:val="24"/>
          <w:lang w:val="zh-CN"/>
        </w:rPr>
        <w:t xml:space="preserve">3、人员配备要求：根据实际业务情况，投标人需提供4名有一定专业技能的人员负责院内相关服务工作。</w:t>
      </w:r>
      <w:r/>
    </w:p>
    <w:p>
      <w:pPr>
        <w:pStyle w:val="1121"/>
        <w:ind w:firstLine="482"/>
        <w:spacing w:line="360" w:lineRule="auto"/>
        <w:rPr>
          <w:rFonts w:hint="default" w:hAnsi="宋体" w:cs="宋体"/>
          <w:b/>
          <w:color w:val="auto"/>
          <w:sz w:val="24"/>
          <w:szCs w:val="24"/>
        </w:rPr>
      </w:pPr>
      <w:r>
        <w:rPr>
          <w:rFonts w:hAnsi="宋体" w:cs="宋体"/>
          <w:b/>
          <w:color w:val="auto"/>
          <w:sz w:val="24"/>
          <w:szCs w:val="24"/>
        </w:rPr>
        <w:t xml:space="preserve">第二条 合同价格</w:t>
      </w:r>
      <w:r/>
    </w:p>
    <w:p>
      <w:pPr>
        <w:pStyle w:val="1121"/>
        <w:ind w:firstLine="482"/>
        <w:jc w:val="left"/>
        <w:spacing w:line="360" w:lineRule="auto"/>
        <w:rPr>
          <w:rFonts w:hint="default" w:hAnsi="宋体" w:cs="宋体"/>
          <w:b/>
          <w:color w:val="auto"/>
          <w:sz w:val="24"/>
          <w:szCs w:val="24"/>
        </w:rPr>
      </w:pPr>
      <w:r>
        <w:rPr>
          <w:rFonts w:hAnsi="宋体" w:cs="宋体"/>
          <w:b/>
          <w:color w:val="auto"/>
          <w:sz w:val="24"/>
          <w:szCs w:val="24"/>
        </w:rPr>
        <w:t xml:space="preserve">签约合同总价（人民币，下同）：</w:t>
      </w:r>
      <w:r>
        <w:rPr>
          <w:rFonts w:hAnsi="宋体" w:cs="宋体"/>
          <w:b/>
          <w:color w:val="auto"/>
          <w:sz w:val="24"/>
          <w:szCs w:val="24"/>
          <w:u w:val="single"/>
        </w:rPr>
        <w:t xml:space="preserve">             元</w:t>
      </w:r>
      <w:r>
        <w:rPr>
          <w:rFonts w:hAnsi="宋体" w:cs="宋体"/>
          <w:b/>
          <w:color w:val="auto"/>
          <w:sz w:val="24"/>
          <w:szCs w:val="24"/>
        </w:rPr>
        <w:t xml:space="preserve">（小写 </w:t>
      </w:r>
      <w:r>
        <w:rPr>
          <w:rFonts w:hAnsi="宋体" w:cs="宋体"/>
          <w:b/>
          <w:color w:val="auto"/>
          <w:sz w:val="24"/>
          <w:szCs w:val="24"/>
          <w:u w:val="single"/>
        </w:rPr>
        <w:t xml:space="preserve">      </w:t>
      </w:r>
      <w:r>
        <w:rPr>
          <w:rFonts w:hAnsi="宋体" w:cs="宋体"/>
          <w:b/>
          <w:color w:val="auto"/>
          <w:sz w:val="24"/>
          <w:szCs w:val="24"/>
        </w:rPr>
        <w:t xml:space="preserve">）。</w:t>
      </w:r>
      <w:r/>
    </w:p>
    <w:p>
      <w:pPr>
        <w:pStyle w:val="1121"/>
        <w:ind w:firstLine="482"/>
        <w:jc w:val="left"/>
        <w:spacing w:line="360" w:lineRule="auto"/>
        <w:rPr>
          <w:rFonts w:hint="default" w:hAnsi="宋体" w:cs="宋体"/>
          <w:b/>
          <w:color w:val="auto"/>
          <w:sz w:val="24"/>
          <w:szCs w:val="24"/>
        </w:rPr>
      </w:pPr>
      <w:r>
        <w:rPr>
          <w:rFonts w:hAnsi="宋体" w:cs="宋体"/>
          <w:b/>
          <w:color w:val="auto"/>
          <w:sz w:val="24"/>
          <w:szCs w:val="24"/>
        </w:rPr>
        <w:t xml:space="preserve">签约合同单价：</w:t>
      </w:r>
      <w:r/>
    </w:p>
    <w:tbl>
      <w:tblPr>
        <w:tblStyle w:val="863"/>
        <w:tblW w:w="7458" w:type="dxa"/>
        <w:jc w:val="center"/>
        <w:tblLayout w:type="autofit"/>
        <w:tblCellMar>
          <w:left w:w="108" w:type="dxa"/>
          <w:top w:w="0" w:type="dxa"/>
          <w:right w:w="108" w:type="dxa"/>
          <w:bottom w:w="0" w:type="dxa"/>
        </w:tblCellMar>
        <w:tblLook w:val="04A0" w:firstRow="1" w:lastRow="0" w:firstColumn="1" w:lastColumn="0" w:noHBand="0" w:noVBand="1"/>
      </w:tblPr>
      <w:tblGrid>
        <w:gridCol w:w="1185"/>
        <w:gridCol w:w="3021"/>
        <w:gridCol w:w="3252"/>
      </w:tblGrid>
      <w:tr>
        <w:trPr>
          <w:jc w:val="center"/>
          <w:trHeight w:val="67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单价（元/次）</w:t>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换药包</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缝合包</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调板包</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棉球筒包</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充填器包</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阻生齿包</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托盘储槽包</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翻瓣手术包</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种植手术包</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种植手术敷料包</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小车针盒</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大车针盒</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手机</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14</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小单封</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中单封</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16</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大单封</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17</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洁牙手柄</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小小器械盒</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持针器大器械盒</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持针器小器械盒</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21</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牙铤大器械盒</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牙钳大器械盒</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大器械盒</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24</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手术专业工具盒</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16"/>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五官科器械盒</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bl>
    <w:p>
      <w:pPr>
        <w:pStyle w:val="1121"/>
        <w:ind w:firstLine="480"/>
        <w:spacing w:line="360" w:lineRule="auto"/>
        <w:rPr>
          <w:rFonts w:hint="default" w:hAnsi="宋体" w:cs="宋体"/>
          <w:color w:val="auto"/>
          <w:sz w:val="24"/>
          <w:szCs w:val="24"/>
        </w:rPr>
      </w:pPr>
      <w:r>
        <w:rPr>
          <w:rFonts w:hAnsi="宋体" w:cs="宋体"/>
          <w:color w:val="auto"/>
          <w:sz w:val="24"/>
          <w:szCs w:val="24"/>
          <w:lang w:val="zh-CN"/>
        </w:rPr>
        <w:t xml:space="preserve">备注：</w:t>
      </w:r>
      <w:r>
        <w:rPr>
          <w:rFonts w:hAnsi="宋体" w:cs="宋体"/>
          <w:color w:val="auto"/>
          <w:sz w:val="24"/>
          <w:szCs w:val="24"/>
        </w:rPr>
        <w:t xml:space="preserve"> 本项目为按实结算项目，表格中预估消毒次数仅为预算测算参考值，最终结算金额以甲方实际消毒服务数量为准。</w:t>
      </w:r>
      <w:r/>
    </w:p>
    <w:p>
      <w:pPr>
        <w:pStyle w:val="1121"/>
        <w:ind w:firstLine="480"/>
        <w:spacing w:line="360" w:lineRule="auto"/>
        <w:rPr>
          <w:rFonts w:hint="default" w:hAnsi="宋体" w:cs="宋体"/>
          <w:color w:val="auto"/>
          <w:sz w:val="24"/>
          <w:szCs w:val="24"/>
          <w:lang w:val="zh-CN"/>
        </w:rPr>
      </w:pPr>
      <w:r>
        <w:rPr>
          <w:rFonts w:hAnsi="宋体" w:cs="宋体"/>
          <w:color w:val="auto"/>
          <w:sz w:val="24"/>
          <w:szCs w:val="24"/>
          <w:lang w:val="zh-CN"/>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121"/>
        <w:ind w:firstLine="482"/>
        <w:spacing w:line="360" w:lineRule="auto"/>
        <w:rPr>
          <w:rFonts w:hint="default" w:hAnsi="宋体" w:cs="宋体"/>
          <w:b/>
          <w:color w:val="auto"/>
          <w:sz w:val="24"/>
          <w:szCs w:val="24"/>
        </w:rPr>
      </w:pPr>
      <w:r>
        <w:rPr>
          <w:rFonts w:hAnsi="宋体" w:cs="宋体"/>
          <w:b/>
          <w:color w:val="auto"/>
          <w:sz w:val="24"/>
          <w:szCs w:val="24"/>
        </w:rPr>
        <w:t xml:space="preserve">第三条 合同履行期限</w:t>
      </w:r>
      <w:r/>
    </w:p>
    <w:p>
      <w:pPr>
        <w:pStyle w:val="1122"/>
        <w:rPr>
          <w:color w:val="auto"/>
        </w:rPr>
      </w:pPr>
      <w:r>
        <w:rPr>
          <w:rFonts w:hint="eastAsia"/>
          <w:color w:val="auto"/>
        </w:rPr>
        <w:t xml:space="preserve">二年（</w:t>
      </w:r>
      <w:r>
        <w:rPr>
          <w:rFonts w:hint="eastAsia" w:hAnsi="宋体" w:cs="宋体"/>
          <w:color w:val="auto"/>
        </w:rPr>
        <w:t xml:space="preserve">      年  月   日-      年  月  日</w:t>
      </w:r>
      <w:r>
        <w:rPr>
          <w:rFonts w:hint="eastAsia"/>
          <w:color w:val="auto"/>
        </w:rPr>
        <w:t xml:space="preserve">）</w:t>
      </w:r>
      <w:r/>
    </w:p>
    <w:p>
      <w:pPr>
        <w:pStyle w:val="1121"/>
        <w:ind w:firstLine="482"/>
        <w:spacing w:line="360" w:lineRule="auto"/>
        <w:rPr>
          <w:rFonts w:hint="default" w:hAnsi="宋体" w:cs="宋体"/>
          <w:b/>
          <w:color w:val="auto"/>
          <w:sz w:val="24"/>
          <w:szCs w:val="24"/>
        </w:rPr>
      </w:pPr>
      <w:r>
        <w:rPr>
          <w:rFonts w:hAnsi="宋体" w:cs="宋体"/>
          <w:b/>
          <w:color w:val="auto"/>
          <w:sz w:val="24"/>
          <w:szCs w:val="24"/>
        </w:rPr>
        <w:t xml:space="preserve">第四条 组成本合同的有关文件</w:t>
      </w:r>
      <w:r/>
    </w:p>
    <w:p>
      <w:pPr>
        <w:pStyle w:val="1121"/>
        <w:ind w:firstLine="480"/>
        <w:spacing w:line="360" w:lineRule="auto"/>
        <w:rPr>
          <w:rFonts w:hint="default" w:hAnsi="宋体" w:cs="宋体"/>
          <w:color w:val="auto"/>
          <w:sz w:val="24"/>
          <w:szCs w:val="24"/>
        </w:rPr>
      </w:pPr>
      <w:r>
        <w:rPr>
          <w:rFonts w:hAnsi="宋体" w:cs="宋体"/>
          <w:color w:val="auto"/>
          <w:sz w:val="24"/>
          <w:szCs w:val="24"/>
        </w:rPr>
        <w:t xml:space="preserve">下列与本次采购活动有关的文件及有关附件是本合同不可分割的组成部分，与本合同具有同等法律效力，这些文件包括但不限于：</w:t>
      </w:r>
      <w:r/>
    </w:p>
    <w:p>
      <w:pPr>
        <w:pStyle w:val="1121"/>
        <w:ind w:firstLine="480"/>
        <w:spacing w:line="360" w:lineRule="auto"/>
        <w:rPr>
          <w:rFonts w:hint="default" w:hAnsi="宋体" w:cs="宋体"/>
          <w:color w:val="auto"/>
          <w:sz w:val="24"/>
          <w:szCs w:val="24"/>
        </w:rPr>
      </w:pPr>
      <w:r>
        <w:rPr>
          <w:rFonts w:hAnsi="宋体" w:cs="宋体"/>
          <w:color w:val="auto"/>
          <w:sz w:val="24"/>
          <w:szCs w:val="24"/>
        </w:rPr>
        <w:t xml:space="preserve">（1）招标文件（编号：   ）          （2）乙方提供的投标文件； </w:t>
      </w:r>
      <w:r/>
    </w:p>
    <w:p>
      <w:pPr>
        <w:pStyle w:val="1121"/>
        <w:ind w:firstLine="480"/>
        <w:spacing w:line="360" w:lineRule="auto"/>
        <w:rPr>
          <w:rFonts w:hint="default" w:hAnsi="宋体" w:cs="宋体"/>
          <w:color w:val="auto"/>
          <w:sz w:val="24"/>
          <w:szCs w:val="24"/>
        </w:rPr>
      </w:pPr>
      <w:r>
        <w:rPr>
          <w:rFonts w:hAnsi="宋体" w:cs="宋体"/>
          <w:color w:val="auto"/>
          <w:sz w:val="24"/>
          <w:szCs w:val="24"/>
        </w:rPr>
        <w:t xml:space="preserve">（3）中标通知书；                   （4）甲乙双方商定的其他文件等。</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第五条 合同款结算及支付</w:t>
      </w:r>
      <w:r/>
    </w:p>
    <w:p>
      <w:pPr>
        <w:ind w:firstLine="480"/>
        <w:spacing w:line="360" w:lineRule="auto"/>
        <w:rPr>
          <w:rFonts w:ascii="宋体" w:hAnsi="宋体" w:cs="宋体"/>
          <w:color w:val="auto"/>
          <w:sz w:val="24"/>
        </w:rPr>
      </w:pPr>
      <w:r>
        <w:rPr>
          <w:rFonts w:hint="eastAsia" w:ascii="宋体" w:hAnsi="宋体" w:cs="宋体"/>
          <w:color w:val="auto"/>
          <w:sz w:val="24"/>
        </w:rPr>
        <w:t xml:space="preserve">1.本合同项下所有款项均以人民币支付。</w:t>
      </w:r>
      <w:r/>
    </w:p>
    <w:p>
      <w:pPr>
        <w:ind w:firstLine="480"/>
        <w:spacing w:line="360" w:lineRule="auto"/>
        <w:rPr>
          <w:rFonts w:ascii="宋体" w:hAnsi="宋体" w:cs="宋体"/>
          <w:color w:val="auto"/>
          <w:sz w:val="24"/>
        </w:rPr>
      </w:pPr>
      <w:r>
        <w:rPr>
          <w:rFonts w:hint="eastAsia" w:ascii="宋体" w:hAnsi="宋体" w:cs="宋体"/>
          <w:color w:val="auto"/>
          <w:sz w:val="24"/>
        </w:rPr>
        <w:t xml:space="preserve">2.本合同项下的采购资金由甲方自行支付，乙方向甲方开具发票。</w:t>
      </w:r>
      <w:r/>
    </w:p>
    <w:p>
      <w:pPr>
        <w:ind w:firstLine="480"/>
        <w:spacing w:line="360" w:lineRule="auto"/>
        <w:rPr>
          <w:rFonts w:ascii="宋体" w:hAnsi="宋体" w:cs="宋体"/>
          <w:color w:val="auto"/>
          <w:sz w:val="24"/>
        </w:rPr>
      </w:pPr>
      <w:r>
        <w:rPr>
          <w:rFonts w:hint="eastAsia" w:ascii="宋体" w:hAnsi="宋体" w:cs="宋体"/>
          <w:color w:val="auto"/>
          <w:sz w:val="24"/>
        </w:rPr>
        <w:t xml:space="preserve">3.结算原则：固定单价，按实结算</w:t>
      </w:r>
      <w:r/>
    </w:p>
    <w:p>
      <w:pPr>
        <w:ind w:firstLine="480"/>
        <w:spacing w:line="360" w:lineRule="auto"/>
        <w:rPr>
          <w:rFonts w:ascii="宋体" w:hAnsi="宋体" w:cs="宋体"/>
          <w:color w:val="auto"/>
          <w:sz w:val="24"/>
        </w:rPr>
      </w:pPr>
      <w:r>
        <w:rPr>
          <w:rFonts w:hint="eastAsia" w:ascii="宋体" w:hAnsi="宋体" w:cs="宋体"/>
          <w:color w:val="auto"/>
          <w:sz w:val="24"/>
        </w:rPr>
        <w:t xml:space="preserve">4.付款方式：</w:t>
      </w:r>
      <w:r/>
    </w:p>
    <w:p>
      <w:pPr>
        <w:ind w:firstLine="482"/>
        <w:spacing w:line="360" w:lineRule="auto"/>
        <w:rPr>
          <w:rFonts w:ascii="宋体" w:hAnsi="宋体" w:cs="宋体"/>
          <w:color w:val="auto"/>
          <w:sz w:val="24"/>
          <w:lang w:val="zh-CN"/>
        </w:rPr>
      </w:pPr>
      <w:r>
        <w:rPr>
          <w:rFonts w:hint="eastAsia" w:ascii="宋体" w:hAnsi="宋体" w:cs="宋体"/>
          <w:color w:val="auto"/>
          <w:sz w:val="24"/>
          <w:lang w:val="zh-CN"/>
        </w:rPr>
        <w:t xml:space="preserve">（1）本项目按月按实结算，每月结算金额根据当月实际完成的消毒服务数量及中标单价核算。</w:t>
      </w:r>
      <w:r/>
    </w:p>
    <w:p>
      <w:pPr>
        <w:ind w:firstLine="482"/>
        <w:spacing w:line="360" w:lineRule="auto"/>
        <w:rPr>
          <w:rFonts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乙方</w:t>
      </w:r>
      <w:r>
        <w:rPr>
          <w:rFonts w:hint="eastAsia" w:ascii="宋体" w:hAnsi="宋体" w:cs="宋体"/>
          <w:color w:val="auto"/>
          <w:sz w:val="24"/>
          <w:lang w:val="zh-CN"/>
        </w:rPr>
        <w:t xml:space="preserve">需在每月5日前，将上月《服务对账单》报送</w:t>
      </w:r>
      <w:r>
        <w:rPr>
          <w:rFonts w:hint="eastAsia" w:ascii="宋体" w:hAnsi="宋体" w:cs="宋体"/>
          <w:color w:val="auto"/>
          <w:sz w:val="24"/>
        </w:rPr>
        <w:t xml:space="preserve">甲方</w:t>
      </w:r>
      <w:r>
        <w:rPr>
          <w:rFonts w:hint="eastAsia" w:ascii="宋体" w:hAnsi="宋体" w:cs="宋体"/>
          <w:color w:val="auto"/>
          <w:sz w:val="24"/>
          <w:lang w:val="zh-CN"/>
        </w:rPr>
        <w:t xml:space="preserve">，对账单需详细列明每类器械/敷料服务数量、单价、金额、合计费用等明细，经</w:t>
      </w:r>
      <w:r>
        <w:rPr>
          <w:rFonts w:hint="eastAsia" w:ascii="宋体" w:hAnsi="宋体" w:cs="宋体"/>
          <w:color w:val="auto"/>
          <w:sz w:val="24"/>
        </w:rPr>
        <w:t xml:space="preserve">甲方</w:t>
      </w:r>
      <w:r>
        <w:rPr>
          <w:rFonts w:hint="eastAsia" w:ascii="宋体" w:hAnsi="宋体" w:cs="宋体"/>
          <w:color w:val="auto"/>
          <w:sz w:val="24"/>
          <w:lang w:val="zh-CN"/>
        </w:rPr>
        <w:t xml:space="preserve">核对确认无误后，</w:t>
      </w:r>
      <w:r>
        <w:rPr>
          <w:rFonts w:hint="eastAsia" w:ascii="宋体" w:hAnsi="宋体" w:cs="宋体"/>
          <w:color w:val="auto"/>
          <w:sz w:val="24"/>
        </w:rPr>
        <w:t xml:space="preserve">乙方</w:t>
      </w:r>
      <w:r>
        <w:rPr>
          <w:rFonts w:hint="eastAsia" w:ascii="宋体" w:hAnsi="宋体" w:cs="宋体"/>
          <w:color w:val="auto"/>
          <w:sz w:val="24"/>
          <w:lang w:val="zh-CN"/>
        </w:rPr>
        <w:t xml:space="preserve">开具合法有效发票。</w:t>
      </w:r>
      <w:r/>
    </w:p>
    <w:p>
      <w:pPr>
        <w:ind w:firstLine="482"/>
        <w:spacing w:line="360" w:lineRule="auto"/>
        <w:rPr>
          <w:rFonts w:ascii="宋体" w:hAnsi="宋体" w:cs="宋体"/>
          <w:color w:val="auto"/>
          <w:sz w:val="24"/>
          <w:lang w:val="zh-CN"/>
        </w:rPr>
      </w:pPr>
      <w:r>
        <w:rPr>
          <w:rFonts w:hint="eastAsia" w:ascii="宋体" w:hAnsi="宋体" w:cs="宋体"/>
          <w:color w:val="auto"/>
          <w:sz w:val="24"/>
          <w:lang w:val="zh-CN"/>
        </w:rPr>
        <w:t xml:space="preserve">（3）</w:t>
      </w:r>
      <w:r>
        <w:rPr>
          <w:rFonts w:hint="eastAsia" w:ascii="宋体" w:hAnsi="宋体" w:cs="宋体"/>
          <w:color w:val="auto"/>
          <w:sz w:val="24"/>
        </w:rPr>
        <w:t xml:space="preserve">甲方</w:t>
      </w:r>
      <w:r>
        <w:rPr>
          <w:rFonts w:hint="eastAsia" w:ascii="宋体" w:hAnsi="宋体" w:cs="宋体"/>
          <w:color w:val="auto"/>
          <w:sz w:val="24"/>
          <w:lang w:val="zh-CN"/>
        </w:rPr>
        <w:t xml:space="preserve">在收到发票且审核无误后，10个工作日内通过合规方式支付当期服务费用。</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第六条 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1.如乙方不能按约定进行服务的，甲方有权解除合同，乙方交纳的全部履约保证金不予退还，同时有权要求乙方按照合同总价5%的标准支付违约金，解除合同的通知自发出之日生效。</w:t>
      </w:r>
      <w:r/>
    </w:p>
    <w:p>
      <w:pPr>
        <w:ind w:firstLine="480"/>
        <w:spacing w:line="360" w:lineRule="auto"/>
        <w:rPr>
          <w:rFonts w:ascii="宋体" w:hAnsi="宋体" w:cs="宋体"/>
          <w:color w:val="auto"/>
          <w:sz w:val="24"/>
        </w:rPr>
      </w:pPr>
      <w:r>
        <w:rPr>
          <w:rFonts w:hint="eastAsia" w:ascii="宋体" w:hAnsi="宋体" w:cs="宋体"/>
          <w:color w:val="auto"/>
          <w:sz w:val="24"/>
        </w:rPr>
        <w:t xml:space="preserve">2.甲方未按合同规定的期限向乙方支付货款的，每逾期1天甲方向乙方偿付欠款总额的5‰滞纳金，但累计滞纳金总额不超过欠款总额的5% 。</w:t>
      </w:r>
      <w:r/>
    </w:p>
    <w:p>
      <w:pPr>
        <w:ind w:firstLine="480"/>
        <w:spacing w:line="360" w:lineRule="auto"/>
        <w:rPr>
          <w:rFonts w:ascii="宋体" w:hAnsi="宋体" w:cs="宋体"/>
          <w:color w:val="auto"/>
          <w:sz w:val="24"/>
        </w:rPr>
      </w:pPr>
      <w:r>
        <w:rPr>
          <w:rFonts w:hint="eastAsia" w:ascii="宋体" w:hAnsi="宋体" w:cs="宋体"/>
          <w:color w:val="auto"/>
          <w:sz w:val="24"/>
        </w:rPr>
        <w:t xml:space="preserve">3.乙方未按本合同规定向甲方交付履约保证金的，甲方有权拒绝签订本合同，同时乙方应按应交付履约保证金的100%向甲方支付违约金。</w:t>
      </w:r>
      <w:r/>
    </w:p>
    <w:p>
      <w:pPr>
        <w:ind w:firstLine="480"/>
        <w:spacing w:line="360" w:lineRule="auto"/>
        <w:rPr>
          <w:rFonts w:ascii="宋体" w:hAnsi="宋体" w:cs="宋体"/>
          <w:color w:val="auto"/>
          <w:sz w:val="24"/>
        </w:rPr>
      </w:pPr>
      <w:r>
        <w:rPr>
          <w:rFonts w:hint="eastAsia" w:ascii="宋体" w:hAnsi="宋体" w:cs="宋体"/>
          <w:color w:val="auto"/>
          <w:sz w:val="24"/>
        </w:rPr>
        <w:t xml:space="preserve">4.乙方未按本合同的规定和“服务承诺”提供伴随服务的，甲方有权提前解除本合同，同时乙方应按合同总价款的5 %向甲方承担违约责任。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6.乙方投标属虚假承诺，或是由于乙方的过错造成合同无法继续履行的，除乙方已交履约保证金不予退还外，还应向甲方支付不少于合同总价30%违约金，若该违约金不足以弥补甲方损失，则应当赔偿甲方所有损失。</w:t>
      </w:r>
      <w:r/>
    </w:p>
    <w:p>
      <w:pPr>
        <w:ind w:firstLine="480"/>
        <w:spacing w:line="360" w:lineRule="auto"/>
        <w:rPr>
          <w:rFonts w:ascii="宋体" w:hAnsi="宋体" w:cs="宋体"/>
          <w:color w:val="auto"/>
          <w:sz w:val="24"/>
        </w:rPr>
      </w:pPr>
      <w:r>
        <w:rPr>
          <w:rFonts w:hint="eastAsia" w:ascii="宋体" w:hAnsi="宋体" w:cs="宋体"/>
          <w:color w:val="auto"/>
          <w:sz w:val="24"/>
        </w:rPr>
        <w:t xml:space="preserve">7.其他未尽事宜，以《民法典》等有关法律法规规定为准，无相关规定的，双方协商解决。</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第七条 合同的变更和终止</w:t>
      </w:r>
      <w:r/>
    </w:p>
    <w:p>
      <w:pPr>
        <w:ind w:firstLine="480"/>
        <w:spacing w:line="360" w:lineRule="auto"/>
        <w:rPr>
          <w:rFonts w:ascii="宋体" w:hAnsi="宋体" w:cs="宋体"/>
          <w:color w:val="auto"/>
          <w:sz w:val="24"/>
        </w:rPr>
      </w:pPr>
      <w:r>
        <w:rPr>
          <w:rFonts w:hint="eastAsia" w:ascii="宋体" w:hAnsi="宋体" w:cs="宋体"/>
          <w:color w:val="auto"/>
          <w:sz w:val="24"/>
        </w:rPr>
        <w:t xml:space="preserve">1.本合同一经签订，甲乙双方不得擅自变更、中止或终止合同。</w:t>
      </w:r>
      <w:r/>
    </w:p>
    <w:p>
      <w:pPr>
        <w:ind w:firstLine="480"/>
        <w:spacing w:line="360" w:lineRule="auto"/>
        <w:rPr>
          <w:rFonts w:ascii="宋体" w:hAnsi="宋体" w:cs="宋体"/>
          <w:color w:val="auto"/>
          <w:sz w:val="24"/>
        </w:rPr>
      </w:pPr>
      <w:r>
        <w:rPr>
          <w:rFonts w:hint="eastAsia" w:ascii="宋体" w:hAnsi="宋体" w:cs="宋体"/>
          <w:color w:val="auto"/>
          <w:sz w:val="24"/>
        </w:rPr>
        <w:t xml:space="preserve">2.除发生法律规定的不能预见、不能避免并不能克服的客观情况外，甲乙双方不得放弃或拒绝履行合同。乙方放弃或拒绝履行合同，履约保证金不予退还。</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第八条 合同的转让</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乙方不得擅自部分或全部转让其应履行的合同义务。</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第九条 不可抗力</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甲、乙方中任何一方，因不可抗力不能按时或完全履行合同的，应及时通知对方，并在</w:t>
      </w:r>
      <w:r>
        <w:rPr>
          <w:rFonts w:hint="eastAsia" w:ascii="宋体" w:hAnsi="宋体" w:cs="宋体"/>
          <w:color w:val="auto"/>
          <w:sz w:val="24"/>
          <w:u w:val="single"/>
        </w:rPr>
        <w:t xml:space="preserve">   个</w:t>
      </w:r>
      <w:r>
        <w:rPr>
          <w:rFonts w:hint="eastAsia" w:ascii="宋体" w:hAnsi="宋体" w:cs="宋体"/>
          <w:color w:val="auto"/>
          <w:sz w:val="24"/>
        </w:rPr>
        <w:t xml:space="preserve">工作日内提供相应证明。未履行完合同部分是否继续履行、如何履行等问题，可由双方初步协商，并向主管部门报告。确定为不可抗力原因造成的损失，免予承担责任。</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第十条 争议的解决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1.因履行本合同引起的或与本合同有关的争议，甲、乙双方应首先通过友好协商解决，如果协商不能解决争议，则采取以下第（ ）种方式解决争议：</w:t>
      </w:r>
      <w:r/>
    </w:p>
    <w:p>
      <w:pPr>
        <w:ind w:firstLine="480"/>
        <w:spacing w:line="360" w:lineRule="auto"/>
        <w:rPr>
          <w:rFonts w:ascii="宋体" w:hAnsi="宋体" w:cs="宋体"/>
          <w:color w:val="auto"/>
          <w:sz w:val="24"/>
        </w:rPr>
      </w:pPr>
      <w:r>
        <w:rPr>
          <w:rFonts w:hint="eastAsia" w:ascii="宋体" w:hAnsi="宋体" w:cs="宋体"/>
          <w:color w:val="auto"/>
          <w:sz w:val="24"/>
        </w:rPr>
        <w:t xml:space="preserve">（1）向甲方所在地人民法院提起诉讼；</w:t>
      </w:r>
      <w:r/>
    </w:p>
    <w:p>
      <w:pPr>
        <w:ind w:firstLine="480"/>
        <w:spacing w:line="360" w:lineRule="auto"/>
        <w:rPr>
          <w:rFonts w:ascii="宋体" w:hAnsi="宋体" w:cs="宋体"/>
          <w:color w:val="auto"/>
          <w:sz w:val="24"/>
        </w:rPr>
      </w:pPr>
      <w:r>
        <w:rPr>
          <w:rFonts w:hint="eastAsia" w:ascii="宋体" w:hAnsi="宋体" w:cs="宋体"/>
          <w:color w:val="auto"/>
          <w:sz w:val="24"/>
        </w:rPr>
        <w:t xml:space="preserve">（2）向甲方所在地仲裁委员会按其仲裁规则申请仲裁。</w:t>
      </w:r>
      <w:r/>
    </w:p>
    <w:p>
      <w:pPr>
        <w:ind w:firstLine="480"/>
        <w:spacing w:line="360" w:lineRule="auto"/>
        <w:rPr>
          <w:rFonts w:ascii="宋体" w:hAnsi="宋体" w:cs="宋体"/>
          <w:color w:val="auto"/>
          <w:sz w:val="24"/>
        </w:rPr>
      </w:pPr>
      <w:r>
        <w:rPr>
          <w:rFonts w:hint="eastAsia" w:ascii="宋体" w:hAnsi="宋体" w:cs="宋体"/>
          <w:color w:val="auto"/>
          <w:sz w:val="24"/>
        </w:rPr>
        <w:t xml:space="preserve">如没有约定，默认采取第2种方式解决争议。</w:t>
      </w:r>
      <w:r/>
    </w:p>
    <w:p>
      <w:pPr>
        <w:ind w:firstLine="480"/>
        <w:spacing w:line="360" w:lineRule="auto"/>
        <w:rPr>
          <w:rFonts w:ascii="宋体" w:hAnsi="宋体" w:cs="宋体"/>
          <w:color w:val="auto"/>
          <w:sz w:val="24"/>
        </w:rPr>
      </w:pPr>
      <w:r>
        <w:rPr>
          <w:rFonts w:hint="eastAsia" w:ascii="宋体" w:hAnsi="宋体" w:cs="宋体"/>
          <w:color w:val="auto"/>
          <w:sz w:val="24"/>
        </w:rPr>
        <w:t xml:space="preserve">2.在法院审理和仲裁期间，除有争议部分外，本合同其他部分应继续履行。</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第十一条 诚实信用 </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第十二条 合同生效及其他</w:t>
      </w:r>
      <w:r/>
    </w:p>
    <w:p>
      <w:pPr>
        <w:ind w:firstLine="480"/>
        <w:spacing w:line="360" w:lineRule="auto"/>
        <w:rPr>
          <w:rFonts w:ascii="宋体" w:hAnsi="宋体" w:cs="宋体"/>
          <w:color w:val="auto"/>
          <w:sz w:val="24"/>
        </w:rPr>
      </w:pPr>
      <w:r>
        <w:rPr>
          <w:rFonts w:hint="eastAsia" w:ascii="宋体" w:hAnsi="宋体" w:cs="宋体"/>
          <w:color w:val="auto"/>
          <w:sz w:val="24"/>
        </w:rPr>
        <w:t xml:space="preserve">1.本合同自经甲乙双方授权代表签订并加盖公章后，自签订之日起生效。</w:t>
      </w:r>
      <w:r/>
    </w:p>
    <w:p>
      <w:pPr>
        <w:ind w:firstLine="480"/>
        <w:spacing w:line="360" w:lineRule="auto"/>
        <w:rPr>
          <w:rFonts w:ascii="宋体" w:hAnsi="宋体" w:cs="宋体"/>
          <w:color w:val="auto"/>
          <w:sz w:val="24"/>
        </w:rPr>
      </w:pPr>
      <w:r>
        <w:rPr>
          <w:rFonts w:hint="eastAsia" w:ascii="宋体" w:hAnsi="宋体" w:cs="宋体"/>
          <w:color w:val="auto"/>
          <w:sz w:val="24"/>
        </w:rPr>
        <w:t xml:space="preserve">2.本合同一式伍份，甲乙双方各执贰份，代理机构执壹份存档。</w:t>
      </w:r>
      <w:r/>
    </w:p>
    <w:p>
      <w:pPr>
        <w:ind w:firstLine="480"/>
        <w:spacing w:line="360" w:lineRule="auto"/>
        <w:rPr>
          <w:rFonts w:ascii="宋体" w:hAnsi="宋体" w:cs="宋体"/>
          <w:color w:val="auto"/>
          <w:sz w:val="24"/>
        </w:rPr>
      </w:pPr>
      <w:r>
        <w:rPr>
          <w:rFonts w:hint="eastAsia" w:ascii="宋体" w:hAnsi="宋体" w:cs="宋体"/>
          <w:color w:val="auto"/>
          <w:sz w:val="24"/>
        </w:rPr>
        <w:t xml:space="preserve">3.本合同应按照中华人民共和国的现行法律进行解释。</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盖章页：</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甲方（盖公章）：                    乙方（盖公章）：</w:t>
      </w:r>
      <w:r/>
    </w:p>
    <w:p>
      <w:pPr>
        <w:ind w:firstLine="480"/>
        <w:spacing w:line="360" w:lineRule="auto"/>
        <w:rPr>
          <w:rFonts w:ascii="宋体" w:hAnsi="宋体" w:cs="宋体"/>
          <w:color w:val="auto"/>
          <w:sz w:val="24"/>
        </w:rPr>
      </w:pPr>
      <w:r>
        <w:rPr>
          <w:rFonts w:hint="eastAsia" w:ascii="宋体" w:hAnsi="宋体" w:cs="宋体"/>
          <w:color w:val="auto"/>
          <w:sz w:val="24"/>
        </w:rPr>
        <w:t xml:space="preserve">单位地址：                          单位地址：</w:t>
      </w:r>
      <w:r/>
    </w:p>
    <w:p>
      <w:pPr>
        <w:ind w:firstLine="480"/>
        <w:spacing w:line="360" w:lineRule="auto"/>
        <w:rPr>
          <w:rFonts w:ascii="宋体" w:hAnsi="宋体" w:cs="宋体"/>
          <w:color w:val="auto"/>
          <w:sz w:val="24"/>
        </w:rPr>
      </w:pPr>
      <w:r>
        <w:rPr>
          <w:rFonts w:hint="eastAsia" w:ascii="宋体" w:hAnsi="宋体" w:cs="宋体"/>
          <w:color w:val="auto"/>
          <w:sz w:val="24"/>
        </w:rPr>
        <w:t xml:space="preserve">法定代表人：                        法定代表人：</w:t>
      </w:r>
      <w:r/>
    </w:p>
    <w:p>
      <w:pPr>
        <w:ind w:firstLine="480"/>
        <w:spacing w:line="360" w:lineRule="auto"/>
        <w:rPr>
          <w:rFonts w:ascii="宋体" w:hAnsi="宋体" w:cs="宋体"/>
          <w:color w:val="auto"/>
          <w:sz w:val="24"/>
        </w:rPr>
      </w:pPr>
      <w:r>
        <w:rPr>
          <w:rFonts w:hint="eastAsia" w:ascii="宋体" w:hAnsi="宋体" w:cs="宋体"/>
          <w:color w:val="auto"/>
          <w:sz w:val="24"/>
        </w:rPr>
        <w:t xml:space="preserve">代理人：                            代理人：</w:t>
      </w:r>
      <w:r/>
    </w:p>
    <w:p>
      <w:pPr>
        <w:ind w:firstLine="480"/>
        <w:spacing w:line="360" w:lineRule="auto"/>
        <w:rPr>
          <w:rFonts w:ascii="宋体" w:hAnsi="宋体" w:cs="宋体"/>
          <w:color w:val="auto"/>
          <w:sz w:val="24"/>
        </w:rPr>
      </w:pPr>
      <w:r>
        <w:rPr>
          <w:rFonts w:hint="eastAsia" w:ascii="宋体" w:hAnsi="宋体" w:cs="宋体"/>
          <w:color w:val="auto"/>
          <w:sz w:val="24"/>
        </w:rPr>
        <w:t xml:space="preserve">电话：                              电话：</w:t>
      </w:r>
      <w:r/>
    </w:p>
    <w:p>
      <w:pPr>
        <w:ind w:firstLine="480"/>
        <w:spacing w:line="360" w:lineRule="auto"/>
        <w:rPr>
          <w:rFonts w:ascii="宋体" w:hAnsi="宋体" w:cs="宋体"/>
          <w:color w:val="auto"/>
          <w:sz w:val="24"/>
        </w:rPr>
      </w:pPr>
      <w:r>
        <w:rPr>
          <w:rFonts w:hint="eastAsia" w:ascii="宋体" w:hAnsi="宋体" w:cs="宋体"/>
          <w:color w:val="auto"/>
          <w:sz w:val="24"/>
        </w:rPr>
        <w:t xml:space="preserve">传真：                              传真：</w:t>
      </w:r>
      <w:r/>
    </w:p>
    <w:p>
      <w:pPr>
        <w:ind w:firstLine="4800"/>
        <w:spacing w:line="360" w:lineRule="auto"/>
        <w:rPr>
          <w:rFonts w:ascii="宋体" w:hAnsi="宋体" w:cs="宋体"/>
          <w:color w:val="auto"/>
          <w:sz w:val="24"/>
        </w:rPr>
      </w:pPr>
      <w:r>
        <w:rPr>
          <w:rFonts w:hint="eastAsia" w:ascii="宋体" w:hAnsi="宋体" w:cs="宋体"/>
          <w:color w:val="auto"/>
          <w:sz w:val="24"/>
        </w:rPr>
        <w:t xml:space="preserve">开户银行：</w:t>
      </w:r>
      <w:r/>
    </w:p>
    <w:p>
      <w:pPr>
        <w:ind w:firstLine="4800"/>
        <w:spacing w:line="360" w:lineRule="auto"/>
        <w:rPr>
          <w:rFonts w:ascii="宋体" w:hAnsi="宋体" w:cs="宋体"/>
          <w:color w:val="auto"/>
          <w:sz w:val="24"/>
        </w:rPr>
      </w:pPr>
      <w:r>
        <w:rPr>
          <w:rFonts w:hint="eastAsia" w:ascii="宋体" w:hAnsi="宋体" w:cs="宋体"/>
          <w:color w:val="auto"/>
          <w:sz w:val="24"/>
        </w:rPr>
        <w:t xml:space="preserve">银行帐号：</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b/>
          <w:bCs/>
          <w:color w:val="auto"/>
          <w:sz w:val="24"/>
        </w:rPr>
      </w:pPr>
      <w:r>
        <w:rPr>
          <w:rFonts w:hint="eastAsia" w:ascii="宋体" w:hAnsi="宋体" w:cs="宋体"/>
          <w:color w:val="auto"/>
          <w:sz w:val="24"/>
        </w:rPr>
        <w:t xml:space="preserve">签订日期：</w:t>
      </w:r>
      <w:r/>
    </w:p>
    <w:p>
      <w:pPr>
        <w:jc w:val="left"/>
        <w:spacing w:after="120"/>
        <w:rPr>
          <w:rFonts w:ascii="宋体" w:hAnsi="宋体" w:cs="宋体"/>
          <w:b/>
          <w:color w:val="auto"/>
          <w:sz w:val="24"/>
        </w:rPr>
      </w:pPr>
      <w:r>
        <w:rPr>
          <w:rFonts w:hint="eastAsia" w:ascii="宋体" w:hAnsi="宋体" w:cs="宋体"/>
          <w:b/>
          <w:color w:val="auto"/>
          <w:sz w:val="24"/>
        </w:rPr>
        <w:br w:type="page" w:clear="all"/>
      </w:r>
      <w:r>
        <w:rPr>
          <w:rFonts w:hint="eastAsia" w:ascii="宋体" w:hAnsi="宋体" w:cs="宋体"/>
          <w:b/>
          <w:color w:val="auto"/>
          <w:sz w:val="24"/>
        </w:rPr>
        <w:t xml:space="preserve">附：             </w:t>
      </w:r>
      <w:r/>
    </w:p>
    <w:p>
      <w:pPr>
        <w:pStyle w:val="854"/>
        <w:keepLines w:val="0"/>
        <w:spacing w:line="360" w:lineRule="auto"/>
        <w:widowControl/>
        <w:rPr>
          <w:rFonts w:ascii="宋体" w:hAnsi="宋体" w:eastAsia="宋体" w:cs="宋体"/>
          <w:color w:val="auto"/>
          <w:sz w:val="28"/>
          <w:szCs w:val="28"/>
        </w:rPr>
      </w:pPr>
      <w:r>
        <w:rPr>
          <w:rFonts w:hint="eastAsia" w:ascii="宋体" w:hAnsi="宋体" w:eastAsia="宋体" w:cs="宋体"/>
          <w:color w:val="auto"/>
          <w:sz w:val="28"/>
          <w:szCs w:val="28"/>
        </w:rPr>
        <w:t xml:space="preserve">廉政责任书</w:t>
      </w:r>
      <w:r/>
    </w:p>
    <w:p>
      <w:pPr>
        <w:pStyle w:val="893"/>
        <w:ind w:firstLine="480"/>
        <w:spacing w:after="319" w:afterAutospacing="0" w:line="360" w:lineRule="auto"/>
        <w:rPr>
          <w:color w:val="auto"/>
        </w:rPr>
      </w:pPr>
      <w:r>
        <w:rPr>
          <w:rFonts w:hint="eastAsia"/>
          <w:color w:val="auto"/>
        </w:rPr>
        <w:t xml:space="preserve">招标单位（甲方）：                     中标单位（乙方）：</w:t>
      </w:r>
      <w:r/>
    </w:p>
    <w:p>
      <w:pPr>
        <w:pStyle w:val="893"/>
        <w:ind w:firstLine="480"/>
        <w:spacing w:before="0" w:beforeAutospacing="0" w:after="0" w:afterAutospacing="0" w:line="312" w:lineRule="auto"/>
        <w:rPr>
          <w:color w:val="auto"/>
        </w:rPr>
      </w:pPr>
      <w:r>
        <w:rPr>
          <w:rFonts w:hint="eastAsia"/>
          <w:color w:val="auto"/>
        </w:rPr>
        <w:t xml:space="preserve">为规范双方的各项活动，防止发生谋取不正当利益的违法违纪行为，根据有关法律法规和廉政建设责任规定，特订立本廉政责任书：</w:t>
      </w:r>
      <w:r/>
    </w:p>
    <w:p>
      <w:pPr>
        <w:pStyle w:val="893"/>
        <w:ind w:firstLine="480"/>
        <w:spacing w:before="0" w:beforeAutospacing="0" w:after="0" w:afterAutospacing="0" w:line="312" w:lineRule="auto"/>
        <w:rPr>
          <w:bCs/>
          <w:color w:val="auto"/>
        </w:rPr>
      </w:pPr>
      <w:r>
        <w:rPr>
          <w:rFonts w:hint="eastAsia"/>
          <w:bCs/>
          <w:color w:val="auto"/>
        </w:rPr>
        <w:t xml:space="preserve">本协议所称“关系人”是指近亲属、其他关系密切的亲属、朋友等自然人，有股权等经济联系的法人或其他组织。 </w:t>
      </w:r>
      <w:r/>
    </w:p>
    <w:p>
      <w:pPr>
        <w:pStyle w:val="893"/>
        <w:ind w:firstLine="480"/>
        <w:spacing w:before="0" w:beforeAutospacing="0" w:after="0" w:afterAutospacing="0" w:line="312" w:lineRule="auto"/>
        <w:rPr>
          <w:bCs/>
          <w:color w:val="auto"/>
        </w:rPr>
      </w:pPr>
      <w:r>
        <w:rPr>
          <w:rFonts w:hint="eastAsia"/>
          <w:bCs/>
          <w:color w:val="auto"/>
        </w:rPr>
        <w:t xml:space="preserve">1、甲乙双方在业务交往中，不论是单位或业务经办人员，均不得以任何形式（如现钞、有价证券、实物等）向对方人员或其他关系人、指定人行贿索贿或给付其他不正当利益。</w:t>
      </w:r>
      <w:r/>
    </w:p>
    <w:p>
      <w:pPr>
        <w:pStyle w:val="893"/>
        <w:ind w:firstLine="480"/>
        <w:spacing w:before="0" w:beforeAutospacing="0" w:after="0" w:afterAutospacing="0" w:line="312" w:lineRule="auto"/>
        <w:rPr>
          <w:bCs/>
          <w:color w:val="auto"/>
        </w:rPr>
      </w:pPr>
      <w:r>
        <w:rPr>
          <w:rFonts w:hint="eastAsia"/>
          <w:bCs/>
          <w:color w:val="auto"/>
        </w:rPr>
        <w:t xml:space="preserve">2、甲乙双方均有责任教育本单位人员，禁止在业务活动中索贿、行贿、受贿，并拒绝对方人员的索贿、行贿行为。</w:t>
      </w:r>
      <w:r/>
    </w:p>
    <w:p>
      <w:pPr>
        <w:pStyle w:val="893"/>
        <w:ind w:firstLine="480"/>
        <w:spacing w:before="0" w:beforeAutospacing="0" w:after="0" w:afterAutospacing="0" w:line="312" w:lineRule="auto"/>
        <w:rPr>
          <w:bCs/>
          <w:color w:val="auto"/>
        </w:rPr>
      </w:pPr>
      <w:r>
        <w:rPr>
          <w:rFonts w:hint="eastAsia"/>
          <w:bCs/>
          <w:color w:val="auto"/>
        </w:rPr>
        <w:t xml:space="preserve">3、在经济交往中，甲乙双方任何一方给予对方让利（返利）、回扣（佣金）、奖励等，均应在主合同中清楚列明，或以书面形式通知对方，并通过双方财务部门收付结算。</w:t>
      </w:r>
      <w:r/>
    </w:p>
    <w:p>
      <w:pPr>
        <w:pStyle w:val="893"/>
        <w:ind w:firstLine="480"/>
        <w:spacing w:before="0" w:beforeAutospacing="0" w:after="0" w:afterAutospacing="0" w:line="312" w:lineRule="auto"/>
        <w:rPr>
          <w:bCs/>
          <w:color w:val="auto"/>
        </w:rPr>
      </w:pPr>
      <w:r>
        <w:rPr>
          <w:rFonts w:hint="eastAsia"/>
          <w:bCs/>
          <w:color w:val="auto"/>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893"/>
        <w:ind w:firstLine="480"/>
        <w:spacing w:before="0" w:beforeAutospacing="0" w:after="0" w:afterAutospacing="0" w:line="312" w:lineRule="auto"/>
        <w:rPr>
          <w:bCs/>
          <w:color w:val="auto"/>
        </w:rPr>
      </w:pPr>
      <w:r>
        <w:rPr>
          <w:rFonts w:hint="eastAsia"/>
          <w:bCs/>
          <w:color w:val="auto"/>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893"/>
        <w:ind w:firstLine="480"/>
        <w:spacing w:before="0" w:beforeAutospacing="0" w:after="0" w:afterAutospacing="0" w:line="312" w:lineRule="auto"/>
        <w:rPr>
          <w:bCs/>
          <w:color w:val="auto"/>
        </w:rPr>
      </w:pPr>
      <w:r>
        <w:rPr>
          <w:rFonts w:hint="eastAsia"/>
          <w:bCs/>
          <w:color w:val="auto"/>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893"/>
        <w:ind w:firstLine="480"/>
        <w:spacing w:before="0" w:beforeAutospacing="0" w:after="0" w:afterAutospacing="0" w:line="312" w:lineRule="auto"/>
        <w:rPr>
          <w:rFonts w:ascii="仿宋" w:hAnsi="仿宋" w:eastAsia="仿宋"/>
          <w:bCs/>
          <w:color w:val="auto"/>
        </w:rPr>
      </w:pPr>
      <w:r>
        <w:rPr>
          <w:rFonts w:hint="eastAsia"/>
          <w:bCs/>
          <w:color w:val="auto"/>
        </w:rPr>
        <w:t xml:space="preserve">7、本责任书作为合同的附件，与合同具有同等法律效力。本责任书自双方签署后立即生效。</w:t>
      </w:r>
      <w:r/>
    </w:p>
    <w:p>
      <w:pPr>
        <w:pStyle w:val="893"/>
        <w:ind w:firstLine="720"/>
        <w:spacing w:before="0" w:beforeAutospacing="0" w:after="0" w:afterAutospacing="0"/>
        <w:rPr>
          <w:bCs/>
          <w:color w:val="auto"/>
        </w:rPr>
      </w:pPr>
      <w:r>
        <w:rPr>
          <w:bCs/>
          <w:color w:val="auto"/>
        </w:rPr>
      </w:r>
      <w:r/>
    </w:p>
    <w:p>
      <w:pPr>
        <w:pStyle w:val="893"/>
        <w:ind w:firstLine="720"/>
        <w:spacing w:before="0" w:beforeAutospacing="0" w:after="0" w:afterAutospacing="0"/>
        <w:rPr>
          <w:bCs/>
          <w:color w:val="auto"/>
        </w:rPr>
      </w:pPr>
      <w:r>
        <w:rPr>
          <w:rFonts w:hint="eastAsia"/>
          <w:bCs/>
          <w:color w:val="auto"/>
        </w:rPr>
        <w:t xml:space="preserve">甲方（盖章）：                          乙方（盖章）：</w:t>
      </w:r>
      <w:r/>
    </w:p>
    <w:p>
      <w:pPr>
        <w:pStyle w:val="893"/>
        <w:spacing w:before="0" w:beforeAutospacing="0" w:after="0" w:afterAutospacing="0"/>
        <w:rPr>
          <w:bCs/>
          <w:color w:val="auto"/>
        </w:rPr>
      </w:pPr>
      <w:r>
        <w:rPr>
          <w:rFonts w:hint="eastAsia"/>
          <w:bCs/>
          <w:color w:val="auto"/>
        </w:rPr>
        <w:t xml:space="preserve">             </w:t>
      </w:r>
      <w:r/>
    </w:p>
    <w:p>
      <w:pPr>
        <w:pStyle w:val="893"/>
        <w:ind w:firstLine="1920"/>
        <w:spacing w:before="0" w:beforeAutospacing="0" w:after="0" w:afterAutospacing="0"/>
        <w:rPr>
          <w:color w:val="auto"/>
        </w:rPr>
      </w:pPr>
      <w:r>
        <w:rPr>
          <w:rFonts w:hint="eastAsia"/>
          <w:bCs/>
          <w:color w:val="auto"/>
        </w:rPr>
        <w:t xml:space="preserve"> 年   月   日                            年   月   日</w:t>
      </w:r>
      <w:r/>
    </w:p>
    <w:p>
      <w:pPr>
        <w:spacing w:line="360" w:lineRule="auto"/>
        <w:rPr>
          <w:rFonts w:ascii="宋体" w:hAnsi="宋体"/>
          <w:b/>
          <w:color w:val="auto"/>
          <w:sz w:val="36"/>
          <w:szCs w:val="36"/>
        </w:rPr>
        <w:outlineLvl w:val="0"/>
      </w:pPr>
      <w:r>
        <w:rPr>
          <w:rFonts w:ascii="宋体" w:hAnsi="宋体"/>
          <w:b/>
          <w:color w:val="auto"/>
          <w:sz w:val="36"/>
          <w:szCs w:val="36"/>
        </w:rPr>
      </w:r>
      <w:r/>
    </w:p>
    <w:p>
      <w:pPr>
        <w:jc w:val="center"/>
        <w:spacing w:line="360" w:lineRule="auto"/>
        <w:rPr>
          <w:rFonts w:ascii="宋体" w:hAnsi="宋体"/>
          <w:b/>
          <w:color w:val="auto"/>
          <w:sz w:val="36"/>
          <w:szCs w:val="36"/>
        </w:rPr>
        <w:outlineLvl w:val="0"/>
      </w:pPr>
      <w:r/>
      <w:bookmarkStart w:id="824" w:name="_Toc25594"/>
      <w:r>
        <w:rPr>
          <w:rFonts w:ascii="宋体" w:hAnsi="宋体"/>
          <w:b/>
          <w:color w:val="auto"/>
          <w:sz w:val="36"/>
          <w:szCs w:val="36"/>
        </w:rPr>
        <w:br w:type="page" w:clear="all"/>
      </w:r>
      <w:r>
        <w:rPr>
          <w:rFonts w:ascii="宋体" w:hAnsi="宋体"/>
          <w:b/>
          <w:color w:val="auto"/>
          <w:sz w:val="36"/>
          <w:szCs w:val="36"/>
        </w:rPr>
        <w:t xml:space="preserve">第七章   投标文件格式</w:t>
      </w:r>
      <w:bookmarkEnd w:id="824"/>
      <w:r/>
      <w:r/>
    </w:p>
    <w:p>
      <w:pPr>
        <w:ind w:left="142"/>
        <w:spacing w:line="360" w:lineRule="auto"/>
        <w:tabs>
          <w:tab w:val="left" w:pos="900" w:leader="none"/>
          <w:tab w:val="left" w:pos="1980" w:leader="none"/>
        </w:tabs>
        <w:rPr>
          <w:rFonts w:ascii="宋体" w:hAnsi="宋体"/>
          <w:b/>
          <w:color w:val="auto"/>
          <w:sz w:val="24"/>
        </w:rPr>
      </w:pPr>
      <w:r>
        <w:rPr>
          <w:rFonts w:ascii="宋体" w:hAnsi="宋体"/>
          <w:b/>
          <w:color w:val="auto"/>
          <w:sz w:val="24"/>
        </w:rPr>
      </w:r>
      <w:r/>
    </w:p>
    <w:p>
      <w:pPr>
        <w:ind w:left="142"/>
        <w:spacing w:line="360" w:lineRule="auto"/>
        <w:tabs>
          <w:tab w:val="left" w:pos="900" w:leader="none"/>
          <w:tab w:val="left" w:pos="1980" w:leader="none"/>
        </w:tabs>
        <w:rPr>
          <w:rFonts w:ascii="宋体" w:hAnsi="宋体"/>
          <w:b/>
          <w:color w:val="auto"/>
          <w:sz w:val="24"/>
        </w:rPr>
      </w:pPr>
      <w:r>
        <w:rPr>
          <w:rFonts w:ascii="宋体" w:hAnsi="宋体"/>
          <w:b/>
          <w:color w:val="auto"/>
          <w:sz w:val="24"/>
        </w:rPr>
      </w:r>
      <w:r/>
    </w:p>
    <w:p>
      <w:pPr>
        <w:ind w:left="142"/>
        <w:spacing w:line="360" w:lineRule="auto"/>
        <w:tabs>
          <w:tab w:val="left" w:pos="900" w:leader="none"/>
          <w:tab w:val="left" w:pos="1980" w:leader="none"/>
        </w:tabs>
        <w:rPr>
          <w:rFonts w:ascii="宋体" w:hAnsi="宋体"/>
          <w:color w:val="auto"/>
          <w:sz w:val="24"/>
        </w:rPr>
      </w:pPr>
      <w:r>
        <w:rPr>
          <w:rFonts w:ascii="宋体" w:hAnsi="宋体"/>
          <w:b/>
          <w:color w:val="auto"/>
          <w:sz w:val="24"/>
        </w:rPr>
        <w:t xml:space="preserve">投标人编制文件须知</w:t>
      </w:r>
      <w:r/>
    </w:p>
    <w:p>
      <w:pPr>
        <w:ind w:left="142"/>
        <w:spacing w:line="360" w:lineRule="auto"/>
        <w:tabs>
          <w:tab w:val="left" w:pos="900" w:leader="none"/>
          <w:tab w:val="left" w:pos="1980" w:leader="none"/>
        </w:tabs>
        <w:rPr>
          <w:rFonts w:ascii="宋体" w:hAnsi="宋体"/>
          <w:color w:val="auto"/>
          <w:sz w:val="24"/>
        </w:rPr>
      </w:pPr>
      <w:r>
        <w:rPr>
          <w:rFonts w:ascii="宋体" w:hAnsi="宋体"/>
          <w:color w:val="auto"/>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 w:val="24"/>
        </w:rPr>
      </w:pPr>
      <w:r>
        <w:rPr>
          <w:rFonts w:ascii="宋体" w:hAnsi="宋体"/>
          <w:color w:val="auto"/>
          <w:sz w:val="24"/>
        </w:rPr>
        <w:t xml:space="preserve">2、</w:t>
      </w:r>
      <w:r>
        <w:rPr>
          <w:rFonts w:ascii="宋体" w:hAnsi="宋体"/>
          <w:color w:val="auto"/>
          <w:sz w:val="24"/>
        </w:rPr>
        <w:t xml:space="preserve">对于招标文件中标记了“实质性格式”文件的，</w:t>
      </w:r>
      <w:r>
        <w:rPr>
          <w:rFonts w:ascii="宋体" w:hAnsi="宋体"/>
          <w:color w:val="auto"/>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rPr>
        <w:t xml:space="preserve">否则</w:t>
      </w:r>
      <w:r>
        <w:rPr>
          <w:rFonts w:ascii="宋体" w:hAnsi="宋体"/>
          <w:b/>
          <w:color w:val="auto"/>
          <w:sz w:val="24"/>
        </w:rPr>
        <w:t xml:space="preserve">投标无效</w:t>
      </w:r>
      <w:r>
        <w:rPr>
          <w:rFonts w:ascii="宋体" w:hAnsi="宋体"/>
          <w:color w:val="auto"/>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hAnsi="宋体"/>
          <w:color w:val="auto"/>
          <w:sz w:val="24"/>
        </w:rPr>
      </w:pPr>
      <w:r>
        <w:rPr>
          <w:rFonts w:ascii="宋体" w:hAnsi="宋体"/>
          <w:color w:val="auto"/>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 w:val="24"/>
        </w:rPr>
      </w:pPr>
      <w:r>
        <w:rPr>
          <w:rFonts w:hint="eastAsia" w:ascii="宋体" w:hAnsi="宋体"/>
          <w:color w:val="auto"/>
          <w:sz w:val="24"/>
        </w:rPr>
        <w:t xml:space="preserve">4、实行电子化不见面交易方式的，加盖公章、签名等均通过</w:t>
      </w:r>
      <w:r>
        <w:rPr>
          <w:rFonts w:ascii="宋体" w:hAnsi="宋体"/>
          <w:color w:val="auto"/>
          <w:sz w:val="24"/>
        </w:rPr>
        <w:t xml:space="preserve">投标文件编制工具</w:t>
      </w:r>
      <w:r>
        <w:rPr>
          <w:rFonts w:hint="eastAsia" w:ascii="宋体" w:hAnsi="宋体"/>
          <w:color w:val="auto"/>
          <w:sz w:val="24"/>
        </w:rPr>
        <w:t xml:space="preserve">加盖电子公章、</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p>
    <w:p>
      <w:pPr>
        <w:jc w:val="left"/>
        <w:widowControl/>
        <w:rPr>
          <w:rFonts w:ascii="宋体" w:hAnsi="宋体"/>
          <w:b/>
          <w:color w:val="auto"/>
          <w:sz w:val="30"/>
          <w:szCs w:val="20"/>
        </w:rPr>
      </w:pPr>
      <w:r>
        <w:rPr>
          <w:rFonts w:ascii="宋体" w:hAnsi="宋体"/>
          <w:color w:val="auto"/>
          <w:sz w:val="24"/>
        </w:rPr>
        <w:br w:type="page" w:clear="all"/>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rPr>
          <w:rFonts w:ascii="宋体" w:hAnsi="宋体"/>
          <w:b/>
          <w:color w:val="auto"/>
          <w:spacing w:val="20"/>
          <w:sz w:val="24"/>
        </w:rPr>
        <w:t xml:space="preserve">一、资格证明文件格式</w:t>
      </w:r>
      <w:r/>
    </w:p>
    <w:p>
      <w:pPr>
        <w:rPr>
          <w:rFonts w:ascii="宋体" w:hAnsi="宋体"/>
          <w:b/>
          <w:color w:val="auto"/>
          <w:spacing w:val="20"/>
          <w:szCs w:val="21"/>
        </w:rPr>
      </w:pPr>
      <w:r>
        <w:rPr>
          <w:rFonts w:ascii="宋体" w:hAnsi="宋体"/>
          <w:b/>
          <w:color w:val="auto"/>
          <w:spacing w:val="20"/>
          <w:szCs w:val="21"/>
        </w:rPr>
      </w:r>
      <w:r/>
    </w:p>
    <w:p>
      <w:pPr>
        <w:rPr>
          <w:rFonts w:ascii="宋体" w:hAnsi="宋体"/>
          <w:b/>
          <w:color w:val="auto"/>
          <w:sz w:val="24"/>
        </w:rPr>
      </w:pPr>
      <w:r>
        <w:rPr>
          <w:rFonts w:ascii="宋体" w:hAnsi="宋体"/>
          <w:b/>
          <w:color w:val="auto"/>
          <w:spacing w:val="20"/>
          <w:sz w:val="24"/>
        </w:rPr>
        <w:t xml:space="preserve">投标文件</w:t>
      </w:r>
      <w:r>
        <w:rPr>
          <w:rFonts w:ascii="宋体" w:hAnsi="宋体"/>
          <w:b/>
          <w:color w:val="auto"/>
          <w:sz w:val="24"/>
        </w:rPr>
        <w:t xml:space="preserve">封面（非实质性格式）</w:t>
      </w:r>
      <w:r/>
    </w:p>
    <w:p>
      <w:pPr>
        <w:jc w:val="center"/>
        <w:rPr>
          <w:rFonts w:ascii="宋体" w:hAnsi="宋体"/>
          <w:color w:val="auto"/>
          <w:szCs w:val="21"/>
        </w:rPr>
      </w:pPr>
      <w:r>
        <w:rPr>
          <w:rFonts w:ascii="宋体" w:hAnsi="宋体"/>
          <w:color w:val="auto"/>
          <w:szCs w:val="21"/>
        </w:rPr>
      </w:r>
      <w:r/>
    </w:p>
    <w:p>
      <w:pPr>
        <w:jc w:val="center"/>
        <w:rPr>
          <w:rFonts w:ascii="宋体" w:hAnsi="宋体"/>
          <w:b/>
          <w:color w:val="auto"/>
          <w:spacing w:val="60"/>
          <w:sz w:val="84"/>
          <w:szCs w:val="84"/>
        </w:rPr>
      </w:pPr>
      <w:r>
        <w:rPr>
          <w:rFonts w:ascii="宋体" w:hAnsi="宋体"/>
          <w:b/>
          <w:color w:val="auto"/>
          <w:spacing w:val="60"/>
          <w:sz w:val="84"/>
          <w:szCs w:val="84"/>
        </w:rPr>
        <w:t xml:space="preserve">投 标 文 件</w:t>
      </w:r>
      <w:r/>
    </w:p>
    <w:p>
      <w:pPr>
        <w:ind w:firstLine="963"/>
        <w:rPr>
          <w:rFonts w:ascii="宋体" w:hAnsi="宋体"/>
          <w:b/>
          <w:color w:val="auto"/>
          <w:spacing w:val="60"/>
          <w:sz w:val="52"/>
          <w:szCs w:val="52"/>
        </w:rPr>
      </w:pPr>
      <w:r>
        <w:rPr>
          <w:rFonts w:ascii="宋体" w:hAnsi="宋体"/>
          <w:b/>
          <w:color w:val="auto"/>
          <w:spacing w:val="60"/>
          <w:sz w:val="52"/>
          <w:szCs w:val="52"/>
        </w:rPr>
      </w:r>
      <w:r/>
    </w:p>
    <w:p>
      <w:pPr>
        <w:ind w:firstLine="963"/>
        <w:rPr>
          <w:rFonts w:ascii="宋体" w:hAnsi="宋体"/>
          <w:b/>
          <w:color w:val="auto"/>
          <w:spacing w:val="60"/>
          <w:sz w:val="52"/>
          <w:szCs w:val="52"/>
        </w:rPr>
      </w:pPr>
      <w:r>
        <w:rPr>
          <w:rFonts w:ascii="宋体" w:hAnsi="宋体"/>
          <w:b/>
          <w:color w:val="auto"/>
          <w:spacing w:val="60"/>
          <w:sz w:val="52"/>
          <w:szCs w:val="52"/>
        </w:rPr>
      </w:r>
      <w:r/>
    </w:p>
    <w:p>
      <w:pPr>
        <w:ind w:firstLine="542"/>
        <w:rPr>
          <w:rFonts w:ascii="宋体" w:hAnsi="宋体"/>
          <w:b/>
          <w:color w:val="auto"/>
          <w:spacing w:val="20"/>
          <w:sz w:val="32"/>
          <w:szCs w:val="32"/>
        </w:rPr>
      </w:pPr>
      <w:r>
        <w:rPr>
          <w:rFonts w:ascii="宋体" w:hAnsi="宋体"/>
          <w:b/>
          <w:color w:val="auto"/>
          <w:spacing w:val="20"/>
          <w:sz w:val="32"/>
          <w:szCs w:val="32"/>
        </w:rPr>
      </w:r>
      <w:r/>
    </w:p>
    <w:p>
      <w:pPr>
        <w:ind w:firstLine="542"/>
        <w:rPr>
          <w:rFonts w:ascii="宋体" w:hAnsi="宋体"/>
          <w:b/>
          <w:color w:val="auto"/>
          <w:spacing w:val="20"/>
          <w:sz w:val="32"/>
          <w:szCs w:val="32"/>
        </w:rPr>
      </w:pPr>
      <w:r>
        <w:rPr>
          <w:rFonts w:ascii="宋体" w:hAnsi="宋体"/>
          <w:b/>
          <w:color w:val="auto"/>
          <w:spacing w:val="20"/>
          <w:sz w:val="32"/>
          <w:szCs w:val="32"/>
        </w:rPr>
      </w:r>
      <w:r/>
    </w:p>
    <w:p>
      <w:pPr>
        <w:ind w:firstLine="1084"/>
        <w:rPr>
          <w:rFonts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               </w:t>
      </w:r>
      <w:r/>
    </w:p>
    <w:p>
      <w:pPr>
        <w:rPr>
          <w:rFonts w:ascii="宋体" w:hAnsi="宋体"/>
          <w:b/>
          <w:color w:val="auto"/>
          <w:sz w:val="36"/>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pacing w:val="20"/>
          <w:sz w:val="32"/>
          <w:szCs w:val="32"/>
        </w:rPr>
        <w:br w:type="page" w:clear="all"/>
      </w:r>
      <w:r>
        <w:rPr>
          <w:rFonts w:hint="eastAsia" w:ascii="宋体" w:hAnsi="宋体"/>
          <w:b/>
          <w:color w:val="auto"/>
          <w:sz w:val="32"/>
          <w:szCs w:val="32"/>
        </w:rPr>
        <w:t xml:space="preserve">一、资格证明文件</w:t>
      </w:r>
      <w:r/>
    </w:p>
    <w:p>
      <w:pPr>
        <w:rPr>
          <w:rFonts w:ascii="宋体" w:hAnsi="宋体"/>
          <w:b/>
          <w:color w:val="auto"/>
        </w:rPr>
      </w:pPr>
      <w:r>
        <w:rPr>
          <w:rFonts w:ascii="宋体" w:hAnsi="宋体"/>
          <w:b/>
          <w:color w:val="auto"/>
        </w:rPr>
      </w:r>
      <w:r/>
    </w:p>
    <w:p>
      <w:pPr>
        <w:spacing w:line="360" w:lineRule="auto"/>
        <w:rPr>
          <w:rFonts w:ascii="宋体" w:hAnsi="宋体"/>
          <w:color w:val="auto"/>
          <w:sz w:val="24"/>
          <w:szCs w:val="20"/>
        </w:rPr>
        <w:outlineLvl w:val="2"/>
      </w:pPr>
      <w:r>
        <w:rPr>
          <w:rFonts w:ascii="宋体" w:hAnsi="宋体"/>
          <w:color w:val="auto"/>
          <w:sz w:val="24"/>
          <w:szCs w:val="20"/>
        </w:rPr>
        <w:t xml:space="preserve">1 </w:t>
      </w:r>
      <w:r>
        <w:rPr>
          <w:rFonts w:ascii="宋体" w:hAnsi="宋体"/>
          <w:color w:val="auto"/>
          <w:sz w:val="24"/>
        </w:rPr>
        <w:t xml:space="preserve">满足《中华人民共和国政府采购法》第二十二条规定及法律法规的其他规定</w:t>
      </w:r>
      <w:r/>
    </w:p>
    <w:p>
      <w:pPr>
        <w:pStyle w:val="855"/>
        <w:rPr>
          <w:rFonts w:hAnsi="宋体"/>
          <w:b w:val="0"/>
          <w:bCs/>
          <w:color w:val="auto"/>
          <w:u w:val="none"/>
        </w:rPr>
      </w:pPr>
      <w:r>
        <w:rPr>
          <w:rFonts w:hAnsi="宋体"/>
          <w:b w:val="0"/>
          <w:color w:val="auto"/>
          <w:u w:val="none"/>
        </w:rPr>
        <w:t xml:space="preserve">1-</w:t>
      </w:r>
      <w:r>
        <w:rPr>
          <w:rFonts w:hint="eastAsia" w:hAnsi="宋体"/>
          <w:b w:val="0"/>
          <w:color w:val="auto"/>
          <w:u w:val="none"/>
        </w:rPr>
        <w:t xml:space="preserve">1</w:t>
      </w:r>
      <w:r>
        <w:rPr>
          <w:rFonts w:hAnsi="宋体"/>
          <w:b w:val="0"/>
          <w:color w:val="auto"/>
          <w:u w:val="none"/>
        </w:rPr>
        <w:t xml:space="preserve"> 投标人资格声明</w:t>
      </w:r>
      <w:r>
        <w:rPr>
          <w:rFonts w:hint="eastAsia" w:hAnsi="宋体"/>
          <w:b w:val="0"/>
          <w:color w:val="auto"/>
          <w:u w:val="none"/>
        </w:rPr>
        <w:t xml:space="preserve">函</w:t>
      </w:r>
      <w:r>
        <w:rPr>
          <w:rFonts w:hAnsi="宋体"/>
          <w:b w:val="0"/>
          <w:color w:val="auto"/>
          <w:u w:val="none"/>
        </w:rPr>
        <w:t xml:space="preserve">（实质性格式）</w:t>
      </w:r>
      <w:r/>
    </w:p>
    <w:p>
      <w:pPr>
        <w:jc w:val="center"/>
        <w:spacing w:before="159" w:line="360" w:lineRule="auto"/>
        <w:widowControl/>
        <w:rPr>
          <w:rFonts w:ascii="宋体" w:hAnsi="宋体" w:cs="宋体"/>
          <w:b/>
          <w:color w:val="auto"/>
          <w:sz w:val="28"/>
          <w:szCs w:val="28"/>
        </w:rPr>
      </w:pPr>
      <w:r>
        <w:rPr>
          <w:rFonts w:ascii="宋体" w:hAnsi="宋体" w:cs="宋体"/>
          <w:b/>
          <w:color w:val="auto"/>
          <w:sz w:val="28"/>
          <w:szCs w:val="28"/>
        </w:rPr>
      </w:r>
      <w:r/>
    </w:p>
    <w:p>
      <w:pPr>
        <w:jc w:val="center"/>
        <w:spacing w:before="159" w:line="360" w:lineRule="auto"/>
        <w:widowControl/>
        <w:rPr>
          <w:rFonts w:ascii="宋体" w:hAnsi="宋体" w:cs="宋体"/>
          <w:color w:val="auto"/>
          <w:szCs w:val="21"/>
        </w:rPr>
      </w:pPr>
      <w:r>
        <w:rPr>
          <w:rFonts w:hint="eastAsia" w:ascii="宋体" w:hAnsi="宋体" w:cs="宋体"/>
          <w:b/>
          <w:color w:val="auto"/>
          <w:sz w:val="28"/>
          <w:szCs w:val="28"/>
        </w:rPr>
        <w:t xml:space="preserve">投标人资格声明函</w:t>
      </w:r>
      <w:r/>
    </w:p>
    <w:p>
      <w:pPr>
        <w:pStyle w:val="866"/>
        <w:ind w:firstLine="480"/>
        <w:spacing w:line="460" w:lineRule="exact"/>
        <w:rPr>
          <w:rFonts w:hAnsi="宋体"/>
          <w:color w:val="auto"/>
        </w:rPr>
      </w:pPr>
      <w:r>
        <w:rPr>
          <w:rFonts w:hAnsi="宋体"/>
          <w:color w:val="auto"/>
        </w:rPr>
      </w:r>
      <w:r/>
    </w:p>
    <w:p>
      <w:pPr>
        <w:pStyle w:val="866"/>
        <w:ind w:firstLine="480"/>
        <w:spacing w:line="460" w:lineRule="exact"/>
        <w:rPr>
          <w:rFonts w:hAnsi="宋体"/>
          <w:color w:val="auto"/>
        </w:rPr>
      </w:pPr>
      <w:r>
        <w:rPr>
          <w:rFonts w:hint="eastAsia" w:hAnsi="宋体"/>
          <w:color w:val="auto"/>
        </w:rPr>
        <w:t xml:space="preserve">致：常州盈泰招标有限公司</w:t>
      </w:r>
      <w:r/>
    </w:p>
    <w:p>
      <w:pPr>
        <w:pStyle w:val="866"/>
        <w:ind w:firstLine="960"/>
        <w:spacing w:line="460" w:lineRule="exact"/>
        <w:rPr>
          <w:rFonts w:hAnsi="宋体"/>
          <w:color w:val="auto"/>
          <w:u w:val="single"/>
        </w:rPr>
      </w:pPr>
      <w:r>
        <w:rPr>
          <w:rFonts w:hint="eastAsia" w:hAnsi="宋体"/>
          <w:color w:val="auto"/>
          <w:u w:val="single"/>
        </w:rPr>
        <w:t xml:space="preserve">（采购人名称）</w:t>
      </w:r>
      <w:r/>
    </w:p>
    <w:p>
      <w:pPr>
        <w:pStyle w:val="866"/>
        <w:ind w:firstLine="480"/>
        <w:spacing w:line="460" w:lineRule="exact"/>
        <w:rPr>
          <w:rFonts w:hAnsi="宋体"/>
          <w:color w:val="auto"/>
        </w:rPr>
      </w:pPr>
      <w:r>
        <w:rPr>
          <w:rFonts w:hAnsi="宋体"/>
          <w:color w:val="auto"/>
        </w:rPr>
      </w:r>
      <w:r/>
    </w:p>
    <w:p>
      <w:pPr>
        <w:pStyle w:val="866"/>
        <w:ind w:firstLine="480"/>
        <w:spacing w:line="460" w:lineRule="exact"/>
        <w:rPr>
          <w:rFonts w:hAnsi="宋体"/>
          <w:color w:val="auto"/>
        </w:rPr>
      </w:pPr>
      <w:r>
        <w:rPr>
          <w:rFonts w:hint="eastAsia" w:hAnsi="宋体"/>
          <w:color w:val="auto"/>
        </w:rPr>
        <w:t xml:space="preserve">按照《中华人民共和国政府采购法》第二十二条和招标文件的规定，我单位郑重声明如下：</w:t>
      </w:r>
      <w:r/>
    </w:p>
    <w:p>
      <w:pPr>
        <w:pStyle w:val="866"/>
        <w:ind w:firstLine="480"/>
        <w:spacing w:line="460" w:lineRule="exact"/>
        <w:rPr>
          <w:rFonts w:hAnsi="宋体"/>
          <w:color w:val="auto"/>
        </w:rPr>
      </w:pPr>
      <w:r>
        <w:rPr>
          <w:rFonts w:hint="eastAsia" w:hAnsi="宋体"/>
          <w:color w:val="auto"/>
        </w:rPr>
        <w:t xml:space="preserve">一、我单位是按照中华人民共和国法律规定登记注册的，注册地点为</w:t>
      </w:r>
      <w:r>
        <w:rPr>
          <w:rFonts w:hint="eastAsia" w:hAnsi="宋体"/>
          <w:color w:val="auto"/>
          <w:u w:val="single"/>
        </w:rPr>
        <w:t xml:space="preserve">         </w:t>
      </w:r>
      <w:r>
        <w:rPr>
          <w:rFonts w:hint="eastAsia" w:hAnsi="宋体"/>
          <w:color w:val="auto"/>
        </w:rPr>
        <w:t xml:space="preserve">，全称为</w:t>
      </w:r>
      <w:r>
        <w:rPr>
          <w:rFonts w:hint="eastAsia" w:hAnsi="宋体"/>
          <w:color w:val="auto"/>
          <w:u w:val="single"/>
        </w:rPr>
        <w:t xml:space="preserve">        </w:t>
      </w:r>
      <w:r>
        <w:rPr>
          <w:rFonts w:hint="eastAsia" w:hAnsi="宋体"/>
          <w:color w:val="auto"/>
        </w:rPr>
        <w:t xml:space="preserve">，统一社会信用代码为</w:t>
      </w:r>
      <w:r>
        <w:rPr>
          <w:rFonts w:hint="eastAsia" w:hAnsi="宋体"/>
          <w:color w:val="auto"/>
          <w:u w:val="single"/>
        </w:rPr>
        <w:t xml:space="preserve">           </w:t>
      </w:r>
      <w:r>
        <w:rPr>
          <w:rFonts w:hint="eastAsia" w:hAnsi="宋体"/>
          <w:color w:val="auto"/>
        </w:rPr>
        <w:t xml:space="preserve"> ，法定代表人（单位负责人）为</w:t>
      </w:r>
      <w:r>
        <w:rPr>
          <w:rFonts w:hint="eastAsia" w:hAnsi="宋体"/>
          <w:color w:val="auto"/>
          <w:u w:val="single"/>
        </w:rPr>
        <w:t xml:space="preserve">         </w:t>
      </w:r>
      <w:r>
        <w:rPr>
          <w:rFonts w:hint="eastAsia" w:hAnsi="宋体"/>
          <w:color w:val="auto"/>
        </w:rPr>
        <w:t xml:space="preserve">，具有独立承担民事责任的能力</w:t>
      </w:r>
      <w:r>
        <w:rPr>
          <w:rFonts w:hint="eastAsia" w:hAnsi="宋体"/>
          <w:b/>
          <w:color w:val="auto"/>
        </w:rPr>
        <w:t xml:space="preserve">（如属于分公司经总公司授权参与项目，由总公司承担民事责任的，需提供总公司项目授权书）</w:t>
      </w:r>
      <w:r>
        <w:rPr>
          <w:rFonts w:hint="eastAsia" w:hAnsi="宋体"/>
          <w:color w:val="auto"/>
        </w:rPr>
        <w:t xml:space="preserve">。</w:t>
      </w:r>
      <w:r/>
    </w:p>
    <w:p>
      <w:pPr>
        <w:pStyle w:val="866"/>
        <w:ind w:firstLine="480"/>
        <w:spacing w:line="460" w:lineRule="exact"/>
        <w:rPr>
          <w:rFonts w:hAnsi="宋体"/>
          <w:color w:val="auto"/>
        </w:rPr>
      </w:pPr>
      <w:r>
        <w:rPr>
          <w:rFonts w:hint="eastAsia" w:hAnsi="宋体"/>
          <w:color w:val="auto"/>
        </w:rPr>
        <w:t xml:space="preserve">二、我单位具有良好的商业信誉（指投标人经营状况良好，无本资格声明第十条情形）和健全的财务会计制度。</w:t>
      </w:r>
      <w:r/>
    </w:p>
    <w:p>
      <w:pPr>
        <w:pStyle w:val="866"/>
        <w:ind w:firstLine="480"/>
        <w:spacing w:line="460" w:lineRule="exact"/>
        <w:rPr>
          <w:rFonts w:hAnsi="宋体"/>
          <w:color w:val="auto"/>
        </w:rPr>
      </w:pPr>
      <w:r>
        <w:rPr>
          <w:rFonts w:hint="eastAsia" w:hAnsi="宋体"/>
          <w:color w:val="auto"/>
        </w:rPr>
        <w:t xml:space="preserve">三、我单位依法进行纳税和社会保险申报并实际履行了义务。</w:t>
      </w:r>
      <w:r/>
    </w:p>
    <w:p>
      <w:pPr>
        <w:pStyle w:val="866"/>
        <w:ind w:firstLine="480"/>
        <w:spacing w:line="460" w:lineRule="exact"/>
        <w:rPr>
          <w:rFonts w:hAnsi="宋体"/>
          <w:color w:val="auto"/>
        </w:rPr>
      </w:pPr>
      <w:r>
        <w:rPr>
          <w:rFonts w:hint="eastAsia" w:hAnsi="宋体"/>
          <w:color w:val="auto"/>
        </w:rPr>
        <w:t xml:space="preserve">四、我单位具有履行本项目采购合同所必需的设备和专业技术能力，并具有履行合同的良好</w:t>
      </w:r>
      <w:r>
        <w:rPr>
          <w:rFonts w:hAnsi="宋体"/>
          <w:color w:val="auto"/>
        </w:rPr>
        <w:t xml:space="preserve">记录</w:t>
      </w:r>
      <w:r>
        <w:rPr>
          <w:rFonts w:hint="eastAsia" w:hAnsi="宋体"/>
          <w:color w:val="auto"/>
        </w:rPr>
        <w:t xml:space="preserve">。为履行本项采购合同我单位具备如下主要设备和主要专业技术能力:</w:t>
      </w:r>
      <w:r/>
    </w:p>
    <w:p>
      <w:pPr>
        <w:pStyle w:val="866"/>
        <w:ind w:firstLine="480"/>
        <w:spacing w:line="460" w:lineRule="exact"/>
        <w:rPr>
          <w:rFonts w:hAnsi="宋体"/>
          <w:color w:val="auto"/>
        </w:rPr>
      </w:pPr>
      <w:r>
        <w:rPr>
          <w:rFonts w:hint="eastAsia" w:hAnsi="宋体"/>
          <w:color w:val="auto"/>
        </w:rPr>
        <w:t xml:space="preserve">主要设备有：</w:t>
      </w:r>
      <w:r>
        <w:rPr>
          <w:rFonts w:hAnsi="宋体"/>
          <w:color w:val="auto"/>
          <w:u w:val="single"/>
        </w:rPr>
        <w:t xml:space="preserve">       </w:t>
      </w:r>
      <w:r>
        <w:rPr>
          <w:rFonts w:hint="eastAsia" w:hAnsi="宋体"/>
          <w:color w:val="auto"/>
          <w:u w:val="single"/>
        </w:rPr>
        <w:t xml:space="preserve">     </w:t>
      </w:r>
      <w:r>
        <w:rPr>
          <w:rFonts w:hAnsi="宋体"/>
          <w:color w:val="auto"/>
          <w:u w:val="single"/>
        </w:rPr>
        <w:t xml:space="preserve">     </w:t>
      </w:r>
      <w:r/>
    </w:p>
    <w:p>
      <w:pPr>
        <w:pStyle w:val="866"/>
        <w:ind w:firstLine="480"/>
        <w:spacing w:line="460" w:lineRule="exact"/>
        <w:rPr>
          <w:rFonts w:hAnsi="宋体"/>
          <w:color w:val="auto"/>
        </w:rPr>
      </w:pPr>
      <w:r>
        <w:rPr>
          <w:rFonts w:hint="eastAsia" w:hAnsi="宋体"/>
          <w:color w:val="auto"/>
        </w:rPr>
        <w:t xml:space="preserve">主要专业技术能力有：</w:t>
      </w:r>
      <w:r>
        <w:rPr>
          <w:rFonts w:hint="eastAsia" w:hAnsi="宋体"/>
          <w:color w:val="auto"/>
          <w:u w:val="single"/>
        </w:rPr>
        <w:t xml:space="preserve">                 </w:t>
      </w:r>
      <w:r/>
    </w:p>
    <w:p>
      <w:pPr>
        <w:pStyle w:val="866"/>
        <w:ind w:firstLine="480"/>
        <w:spacing w:line="460" w:lineRule="exact"/>
        <w:rPr>
          <w:rFonts w:hAnsi="宋体"/>
          <w:color w:val="auto"/>
        </w:rPr>
      </w:pPr>
      <w:r>
        <w:rPr>
          <w:rFonts w:hint="eastAsia" w:hAnsi="宋体"/>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866"/>
        <w:ind w:firstLine="480"/>
        <w:spacing w:line="460" w:lineRule="exact"/>
        <w:rPr>
          <w:rFonts w:hAnsi="宋体"/>
          <w:color w:val="auto"/>
        </w:rPr>
      </w:pPr>
      <w:r>
        <w:rPr>
          <w:rFonts w:hint="eastAsia" w:hAnsi="宋体"/>
          <w:color w:val="auto"/>
        </w:rPr>
        <w:t xml:space="preserve">六、我单位具备法律、行政法规规定的其他条件。</w:t>
      </w:r>
      <w:r/>
    </w:p>
    <w:p>
      <w:pPr>
        <w:pStyle w:val="866"/>
        <w:ind w:firstLine="480"/>
        <w:spacing w:line="460" w:lineRule="exact"/>
        <w:rPr>
          <w:rFonts w:hAnsi="宋体"/>
          <w:color w:val="auto"/>
        </w:rPr>
      </w:pPr>
      <w:r>
        <w:rPr>
          <w:rFonts w:hint="eastAsia" w:hAnsi="宋体"/>
          <w:color w:val="auto"/>
        </w:rPr>
        <w:t xml:space="preserve">七、与我单位存在“单位负责人为同一人或者存在直接控股、管理关系”的其他单位信息如下（如无此情形的，填写“无”）：</w:t>
      </w:r>
      <w:r/>
    </w:p>
    <w:p>
      <w:pPr>
        <w:pStyle w:val="866"/>
        <w:ind w:firstLine="480"/>
        <w:spacing w:line="460" w:lineRule="exact"/>
        <w:rPr>
          <w:rFonts w:hAnsi="宋体"/>
          <w:color w:val="auto"/>
        </w:rPr>
      </w:pPr>
      <w:r>
        <w:rPr>
          <w:rFonts w:hint="eastAsia" w:hAnsi="宋体"/>
          <w:color w:val="auto"/>
        </w:rPr>
        <w:t xml:space="preserve">1、与我单位的法定代表人（单位负责人）为同一人的其他单位如下：</w:t>
      </w:r>
      <w:r>
        <w:rPr>
          <w:rFonts w:hint="eastAsia" w:hAnsi="宋体"/>
          <w:color w:val="auto"/>
          <w:u w:val="single"/>
        </w:rPr>
        <w:t xml:space="preserve">     </w:t>
      </w:r>
      <w:r>
        <w:rPr>
          <w:rFonts w:hint="eastAsia" w:hAnsi="宋体"/>
          <w:color w:val="auto"/>
        </w:rPr>
        <w:t xml:space="preserve">          </w:t>
      </w:r>
      <w:r/>
    </w:p>
    <w:p>
      <w:pPr>
        <w:pStyle w:val="866"/>
        <w:ind w:firstLine="480"/>
        <w:spacing w:line="460" w:lineRule="exact"/>
        <w:rPr>
          <w:rFonts w:hAnsi="宋体"/>
          <w:color w:val="auto"/>
        </w:rPr>
      </w:pPr>
      <w:r>
        <w:rPr>
          <w:rFonts w:hint="eastAsia" w:hAnsi="宋体"/>
          <w:color w:val="auto"/>
        </w:rPr>
        <w:t xml:space="preserve">2、我单位直接控股的其他单位如下：</w:t>
      </w:r>
      <w:r>
        <w:rPr>
          <w:rFonts w:hint="eastAsia" w:hAnsi="宋体"/>
          <w:color w:val="auto"/>
          <w:u w:val="single"/>
        </w:rPr>
        <w:t xml:space="preserve">                    </w:t>
      </w:r>
      <w:r>
        <w:rPr>
          <w:rFonts w:hint="eastAsia" w:hAnsi="宋体"/>
          <w:color w:val="auto"/>
        </w:rPr>
        <w:t xml:space="preserve"> </w:t>
      </w:r>
      <w:r/>
    </w:p>
    <w:p>
      <w:pPr>
        <w:pStyle w:val="866"/>
        <w:ind w:firstLine="480"/>
        <w:spacing w:line="460" w:lineRule="exact"/>
        <w:rPr>
          <w:rFonts w:hAnsi="宋体"/>
          <w:color w:val="auto"/>
        </w:rPr>
      </w:pPr>
      <w:r>
        <w:rPr>
          <w:rFonts w:hint="eastAsia" w:hAnsi="宋体"/>
          <w:color w:val="auto"/>
        </w:rPr>
        <w:t xml:space="preserve">3、与我单位存在管理关系的其他单位如下：</w:t>
      </w:r>
      <w:r>
        <w:rPr>
          <w:rFonts w:hint="eastAsia" w:hAnsi="宋体"/>
          <w:color w:val="auto"/>
          <w:u w:val="single"/>
        </w:rPr>
        <w:t xml:space="preserve">              </w:t>
      </w:r>
      <w:r>
        <w:rPr>
          <w:rFonts w:hint="eastAsia" w:hAnsi="宋体"/>
          <w:color w:val="auto"/>
        </w:rPr>
        <w:t xml:space="preserve"> </w:t>
      </w:r>
      <w:r/>
    </w:p>
    <w:p>
      <w:pPr>
        <w:pStyle w:val="866"/>
        <w:ind w:firstLine="480"/>
        <w:spacing w:line="460" w:lineRule="exact"/>
        <w:rPr>
          <w:rFonts w:hAnsi="宋体"/>
          <w:color w:val="auto"/>
        </w:rPr>
      </w:pPr>
      <w:r>
        <w:rPr>
          <w:rFonts w:hint="eastAsia" w:hAnsi="宋体"/>
          <w:color w:val="auto"/>
        </w:rPr>
        <w:t xml:space="preserve">八、</w:t>
      </w:r>
      <w:r>
        <w:rPr>
          <w:rFonts w:hAnsi="宋体"/>
          <w:color w:val="auto"/>
        </w:rPr>
        <w:t xml:space="preserve">我</w:t>
      </w:r>
      <w:r>
        <w:rPr>
          <w:rFonts w:hint="eastAsia" w:hAnsi="宋体"/>
          <w:color w:val="auto"/>
        </w:rPr>
        <w:t xml:space="preserve">单位</w:t>
      </w:r>
      <w:r>
        <w:rPr>
          <w:rFonts w:hAnsi="宋体"/>
          <w:color w:val="auto"/>
        </w:rPr>
        <w:t xml:space="preserve">不属于为本项目提供整体设计、规范编制或者项目管理、监理、检测等服务的投标人。</w:t>
      </w:r>
      <w:r/>
    </w:p>
    <w:p>
      <w:pPr>
        <w:pStyle w:val="866"/>
        <w:ind w:firstLine="480"/>
        <w:spacing w:line="460" w:lineRule="exact"/>
        <w:rPr>
          <w:rFonts w:hAnsi="宋体"/>
          <w:color w:val="auto"/>
        </w:rPr>
      </w:pPr>
      <w:r>
        <w:rPr>
          <w:rFonts w:hint="eastAsia" w:hAnsi="宋体"/>
          <w:color w:val="auto"/>
        </w:rPr>
        <w:t xml:space="preserve">九、</w:t>
      </w:r>
      <w:r>
        <w:rPr>
          <w:rFonts w:hAnsi="宋体"/>
          <w:color w:val="auto"/>
        </w:rPr>
        <w:t xml:space="preserve">我单位无以下不良信用记录情形：</w:t>
      </w:r>
      <w:r/>
    </w:p>
    <w:p>
      <w:pPr>
        <w:pStyle w:val="866"/>
        <w:ind w:firstLine="480"/>
        <w:spacing w:line="460" w:lineRule="exact"/>
        <w:rPr>
          <w:rFonts w:hAnsi="宋体"/>
          <w:color w:val="auto"/>
        </w:rPr>
      </w:pPr>
      <w:r>
        <w:rPr>
          <w:rFonts w:hAnsi="宋体"/>
          <w:color w:val="auto"/>
        </w:rPr>
        <w:t xml:space="preserve">1</w:t>
      </w:r>
      <w:r>
        <w:rPr>
          <w:rFonts w:hint="eastAsia" w:hAnsi="宋体"/>
          <w:color w:val="auto"/>
        </w:rPr>
        <w:t xml:space="preserve">、在“信用中国”网站被列入失信被执行人和重大税收违法案件当事人名单；</w:t>
      </w:r>
      <w:r/>
    </w:p>
    <w:p>
      <w:pPr>
        <w:pStyle w:val="866"/>
        <w:ind w:firstLine="480"/>
        <w:spacing w:line="460" w:lineRule="exact"/>
        <w:rPr>
          <w:rFonts w:hAnsi="宋体"/>
          <w:color w:val="auto"/>
        </w:rPr>
      </w:pPr>
      <w:r>
        <w:rPr>
          <w:rFonts w:hAnsi="宋体"/>
          <w:color w:val="auto"/>
        </w:rPr>
        <w:t xml:space="preserve">2</w:t>
      </w:r>
      <w:r>
        <w:rPr>
          <w:rFonts w:hint="eastAsia" w:hAnsi="宋体"/>
          <w:color w:val="auto"/>
        </w:rPr>
        <w:t xml:space="preserve">、在“中国政府采购网”网站被列入政府采购严重违法失信行为记录名单；</w:t>
      </w:r>
      <w:r/>
    </w:p>
    <w:p>
      <w:pPr>
        <w:pStyle w:val="866"/>
        <w:ind w:firstLine="480"/>
        <w:spacing w:line="460" w:lineRule="exact"/>
        <w:rPr>
          <w:rFonts w:hAnsi="宋体"/>
          <w:color w:val="auto"/>
        </w:rPr>
      </w:pPr>
      <w:r>
        <w:rPr>
          <w:rFonts w:hAnsi="宋体"/>
          <w:color w:val="auto"/>
        </w:rPr>
        <w:t xml:space="preserve">3</w:t>
      </w:r>
      <w:r>
        <w:rPr>
          <w:rFonts w:hint="eastAsia" w:hAnsi="宋体"/>
          <w:color w:val="auto"/>
        </w:rPr>
        <w:t xml:space="preserve">、</w:t>
      </w:r>
      <w:r>
        <w:rPr>
          <w:rFonts w:hAnsi="宋体"/>
          <w:color w:val="auto"/>
        </w:rPr>
        <w:t xml:space="preserve">不符合《政府采购法》第二十二条规定的条件。</w:t>
      </w:r>
      <w:r/>
    </w:p>
    <w:p>
      <w:pPr>
        <w:pStyle w:val="866"/>
        <w:ind w:firstLine="480"/>
        <w:spacing w:line="460" w:lineRule="exact"/>
        <w:rPr>
          <w:rFonts w:hAnsi="宋体"/>
          <w:color w:val="auto"/>
        </w:rPr>
      </w:pPr>
      <w:r>
        <w:rPr>
          <w:rFonts w:hint="eastAsia" w:hAnsi="宋体"/>
          <w:color w:val="auto"/>
        </w:rPr>
        <w:t xml:space="preserve">十、我单位法定代表人的社保缴纳单位为： </w:t>
      </w:r>
      <w:r>
        <w:rPr>
          <w:rFonts w:hint="eastAsia" w:hAnsi="宋体"/>
          <w:color w:val="auto"/>
          <w:u w:val="single"/>
        </w:rPr>
        <w:t xml:space="preserve">       </w:t>
      </w:r>
      <w:r>
        <w:rPr>
          <w:rFonts w:hint="eastAsia" w:hAnsi="宋体"/>
          <w:color w:val="auto"/>
        </w:rPr>
        <w:t xml:space="preserve">。（请投标人如实填写）</w:t>
      </w:r>
      <w:r/>
    </w:p>
    <w:p>
      <w:pPr>
        <w:pStyle w:val="866"/>
        <w:ind w:firstLine="480"/>
        <w:spacing w:line="460" w:lineRule="exact"/>
        <w:rPr>
          <w:rFonts w:hAnsi="宋体"/>
          <w:color w:val="auto"/>
        </w:rPr>
      </w:pPr>
      <w:r>
        <w:rPr>
          <w:rFonts w:hint="eastAsia" w:hAnsi="宋体"/>
          <w:color w:val="auto"/>
        </w:rPr>
        <w:t xml:space="preserve">我单位保证上述声明的事项都是真实的，如有虚假，我单位愿意承担相应的法律责任，并承担因此所造成的一切损失。</w:t>
      </w:r>
      <w:r/>
    </w:p>
    <w:p>
      <w:pPr>
        <w:pStyle w:val="866"/>
        <w:ind w:firstLine="480"/>
        <w:spacing w:line="460" w:lineRule="exact"/>
        <w:rPr>
          <w:rFonts w:hAnsi="宋体"/>
          <w:color w:val="auto"/>
        </w:rPr>
      </w:pPr>
      <w:r>
        <w:rPr>
          <w:rFonts w:hAnsi="宋体"/>
          <w:color w:val="auto"/>
        </w:rPr>
      </w:r>
      <w:r/>
    </w:p>
    <w:p>
      <w:pPr>
        <w:pStyle w:val="866"/>
        <w:ind w:firstLine="480"/>
        <w:spacing w:line="460" w:lineRule="exact"/>
        <w:rPr>
          <w:rFonts w:hAnsi="宋体"/>
          <w:color w:val="auto"/>
        </w:rPr>
      </w:pPr>
      <w:r>
        <w:rPr>
          <w:rFonts w:hAnsi="宋体"/>
          <w:color w:val="auto"/>
        </w:rPr>
      </w:r>
      <w:r/>
    </w:p>
    <w:p>
      <w:pPr>
        <w:pStyle w:val="866"/>
        <w:ind w:firstLine="480"/>
        <w:spacing w:line="460" w:lineRule="exact"/>
        <w:rPr>
          <w:rFonts w:hAnsi="宋体"/>
          <w:color w:val="auto"/>
        </w:rPr>
      </w:pPr>
      <w:r>
        <w:rPr>
          <w:rFonts w:hint="eastAsia" w:hAnsi="宋体"/>
          <w:color w:val="auto"/>
        </w:rPr>
        <w:t xml:space="preserve">              投标人：（加盖公章）</w:t>
      </w:r>
      <w:r/>
    </w:p>
    <w:p>
      <w:pPr>
        <w:pStyle w:val="866"/>
        <w:ind w:firstLine="480"/>
        <w:spacing w:line="460" w:lineRule="exact"/>
        <w:rPr>
          <w:rFonts w:hAnsi="宋体"/>
          <w:color w:val="auto"/>
        </w:rPr>
      </w:pPr>
      <w:r>
        <w:rPr>
          <w:rFonts w:hint="eastAsia" w:hAnsi="宋体"/>
          <w:color w:val="auto"/>
        </w:rPr>
        <w:t xml:space="preserve">               法定代表人（或单位负责人）签字或盖章：</w:t>
      </w:r>
      <w:r/>
    </w:p>
    <w:p>
      <w:pPr>
        <w:pStyle w:val="866"/>
        <w:ind w:firstLine="3840"/>
        <w:spacing w:line="460" w:lineRule="exact"/>
        <w:rPr>
          <w:rFonts w:hAnsi="宋体"/>
          <w:color w:val="auto"/>
        </w:rPr>
      </w:pPr>
      <w:r>
        <w:rPr>
          <w:rFonts w:hint="eastAsia" w:hAnsi="宋体"/>
          <w:color w:val="auto"/>
        </w:rPr>
        <w:t xml:space="preserve">日期：      年  月  日</w:t>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color w:val="auto"/>
          <w:sz w:val="24"/>
        </w:rPr>
      </w:pPr>
      <w:r>
        <w:rPr>
          <w:rFonts w:ascii="宋体" w:hAnsi="宋体"/>
          <w:color w:val="auto"/>
          <w:sz w:val="24"/>
        </w:rPr>
        <w:t xml:space="preserve">说明：</w:t>
      </w:r>
      <w:r>
        <w:rPr>
          <w:rFonts w:hint="eastAsia" w:ascii="宋体" w:hAnsi="宋体"/>
          <w:color w:val="auto"/>
          <w:sz w:val="24"/>
        </w:rPr>
        <w:t xml:space="preserve">投标人承诺不实的，依据《政府采购法》第七十七条“提供虚假材料谋取中标、成交的”有关规定予以处理</w:t>
      </w:r>
      <w:r>
        <w:rPr>
          <w:rFonts w:ascii="宋体" w:hAnsi="宋体"/>
          <w:color w:val="auto"/>
          <w:sz w:val="24"/>
        </w:rPr>
        <w:t xml:space="preserve">。</w:t>
      </w:r>
      <w:r/>
    </w:p>
    <w:p>
      <w:pPr>
        <w:spacing w:line="360" w:lineRule="auto"/>
        <w:tabs>
          <w:tab w:val="left" w:pos="5580" w:leader="none"/>
        </w:tabs>
        <w:rPr>
          <w:rFonts w:ascii="宋体" w:hAnsi="宋体"/>
          <w:color w:val="auto"/>
          <w:sz w:val="24"/>
        </w:rPr>
        <w:sectPr>
          <w:footnotePr/>
          <w:endnotePr/>
          <w:type w:val="nextPage"/>
          <w:pgSz w:w="11905" w:h="16838" w:orient="portrait"/>
          <w:pgMar w:top="1440" w:right="1803" w:bottom="1440" w:left="1803" w:header="850" w:footer="992" w:gutter="0"/>
          <w:cols w:num="1" w:sep="0" w:space="720" w:equalWidth="1"/>
          <w:docGrid w:linePitch="360"/>
        </w:sectPr>
      </w:pPr>
      <w:r>
        <w:rPr>
          <w:rFonts w:ascii="宋体" w:hAnsi="宋体"/>
          <w:color w:val="auto"/>
          <w:sz w:val="24"/>
        </w:rPr>
      </w:r>
      <w:r/>
    </w:p>
    <w:p>
      <w:pPr>
        <w:spacing w:line="360" w:lineRule="auto"/>
        <w:rPr>
          <w:rFonts w:ascii="宋体" w:hAnsi="宋体"/>
          <w:color w:val="auto"/>
          <w:sz w:val="24"/>
          <w:szCs w:val="20"/>
        </w:rPr>
        <w:outlineLvl w:val="2"/>
      </w:pPr>
      <w:r>
        <w:rPr>
          <w:rFonts w:ascii="宋体" w:hAnsi="宋体"/>
          <w:color w:val="auto"/>
          <w:sz w:val="24"/>
          <w:szCs w:val="20"/>
        </w:rPr>
        <w:t xml:space="preserve">2 落实政府采购政策需满足的资格要求</w:t>
      </w:r>
      <w:r>
        <w:rPr>
          <w:rFonts w:hint="eastAsia" w:ascii="宋体" w:hAnsi="宋体"/>
          <w:color w:val="auto"/>
          <w:sz w:val="24"/>
          <w:szCs w:val="20"/>
        </w:rPr>
        <w:t xml:space="preserve">： </w:t>
      </w:r>
      <w:r/>
    </w:p>
    <w:p>
      <w:pPr>
        <w:spacing w:line="360" w:lineRule="auto"/>
        <w:tabs>
          <w:tab w:val="left" w:pos="5580" w:leader="none"/>
        </w:tabs>
        <w:rPr>
          <w:color w:val="auto"/>
          <w:sz w:val="24"/>
        </w:rPr>
      </w:pPr>
      <w:r>
        <w:rPr>
          <w:color w:val="auto"/>
          <w:sz w:val="24"/>
        </w:rPr>
        <w:t xml:space="preserve">说明：</w:t>
      </w:r>
      <w:r/>
    </w:p>
    <w:p>
      <w:pPr>
        <w:spacing w:line="360" w:lineRule="auto"/>
        <w:tabs>
          <w:tab w:val="left" w:pos="5580" w:leader="none"/>
        </w:tabs>
        <w:rPr>
          <w:color w:val="auto"/>
          <w:sz w:val="24"/>
        </w:rPr>
      </w:pPr>
      <w:r>
        <w:rPr>
          <w:color w:val="auto"/>
          <w:sz w:val="24"/>
        </w:rPr>
        <w:t xml:space="preserve">（1）如本项目（包）不专门面向中小企业预留采购份额，</w:t>
      </w:r>
      <w:r>
        <w:rPr>
          <w:rFonts w:hint="eastAsia"/>
          <w:color w:val="auto"/>
          <w:sz w:val="24"/>
        </w:rPr>
        <w:t xml:space="preserve">供应商非必须</w:t>
      </w:r>
      <w:r>
        <w:rPr>
          <w:color w:val="auto"/>
          <w:sz w:val="24"/>
        </w:rPr>
        <w:t xml:space="preserve">提供</w:t>
      </w:r>
      <w:r>
        <w:rPr>
          <w:rFonts w:hint="eastAsia"/>
          <w:color w:val="auto"/>
          <w:sz w:val="24"/>
        </w:rPr>
        <w:t xml:space="preserve">；当小微企业拟享受中小企业扶持政策时，仍应提供</w:t>
      </w:r>
      <w:r>
        <w:rPr>
          <w:color w:val="auto"/>
          <w:sz w:val="24"/>
        </w:rPr>
        <w:t xml:space="preserve">《中小企业声明函》</w:t>
      </w:r>
      <w:r>
        <w:rPr>
          <w:rFonts w:hint="eastAsia"/>
          <w:color w:val="auto"/>
          <w:sz w:val="24"/>
        </w:rPr>
        <w:t xml:space="preserve">，</w:t>
      </w:r>
      <w:r>
        <w:rPr>
          <w:color w:val="auto"/>
          <w:sz w:val="24"/>
        </w:rPr>
        <w:t xml:space="preserve">否则不得享受相关中小企业扶持政策。</w:t>
      </w:r>
      <w:r/>
    </w:p>
    <w:p>
      <w:pPr>
        <w:spacing w:line="360" w:lineRule="auto"/>
        <w:tabs>
          <w:tab w:val="left" w:pos="5580" w:leader="none"/>
        </w:tabs>
        <w:rPr>
          <w:color w:val="auto"/>
          <w:sz w:val="24"/>
        </w:rPr>
      </w:pPr>
      <w:r>
        <w:rPr>
          <w:color w:val="auto"/>
          <w:sz w:val="24"/>
        </w:rPr>
        <w:t xml:space="preserve">（2）如本项目（包）专门面向中小/小微企业采购，须提供《中小企业声明函》</w:t>
      </w:r>
      <w:r>
        <w:rPr>
          <w:color w:val="auto"/>
          <w:sz w:val="24"/>
          <w:szCs w:val="20"/>
        </w:rPr>
        <w:t xml:space="preserve">（实质性格式）</w:t>
      </w:r>
      <w:r>
        <w:rPr>
          <w:color w:val="auto"/>
          <w:sz w:val="24"/>
        </w:rPr>
        <w:t xml:space="preserve">。</w:t>
      </w:r>
      <w:r/>
    </w:p>
    <w:p>
      <w:pPr>
        <w:spacing w:line="360" w:lineRule="auto"/>
        <w:tabs>
          <w:tab w:val="left" w:pos="5580" w:leader="none"/>
        </w:tabs>
        <w:rPr>
          <w:color w:val="auto"/>
          <w:sz w:val="24"/>
        </w:rPr>
      </w:pPr>
      <w:r>
        <w:rPr>
          <w:color w:val="auto"/>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rPr>
      </w:pPr>
      <w:r>
        <w:rPr>
          <w:color w:val="auto"/>
          <w:sz w:val="24"/>
        </w:rPr>
        <w:t xml:space="preserve">（4）其它</w:t>
      </w:r>
      <w:r/>
    </w:p>
    <w:p>
      <w:pPr>
        <w:spacing w:line="360" w:lineRule="auto"/>
        <w:tabs>
          <w:tab w:val="left" w:pos="5580" w:leader="none"/>
        </w:tabs>
        <w:rPr>
          <w:color w:val="auto"/>
          <w:sz w:val="24"/>
        </w:rPr>
      </w:pPr>
      <w:r>
        <w:rPr>
          <w:color w:val="auto"/>
          <w:sz w:val="24"/>
        </w:rPr>
        <w:t xml:space="preserve">1）中小企业参加政府采购活动，应当出具此格式文件。《中小企业声明函》由参加政府采购活动的供应商出具。联合体</w:t>
      </w:r>
      <w:r>
        <w:rPr>
          <w:rFonts w:hint="eastAsia"/>
          <w:color w:val="auto"/>
          <w:sz w:val="24"/>
        </w:rPr>
        <w:t xml:space="preserve">响应</w:t>
      </w:r>
      <w:r>
        <w:rPr>
          <w:color w:val="auto"/>
          <w:sz w:val="24"/>
        </w:rPr>
        <w:t xml:space="preserve">的，《中小企业声明函》由牵头人出具。</w:t>
      </w:r>
      <w:r/>
    </w:p>
    <w:p>
      <w:pPr>
        <w:spacing w:line="360" w:lineRule="auto"/>
        <w:tabs>
          <w:tab w:val="left" w:pos="5580" w:leader="none"/>
        </w:tabs>
        <w:rPr>
          <w:color w:val="auto"/>
          <w:sz w:val="24"/>
        </w:rPr>
      </w:pPr>
      <w:r>
        <w:rPr>
          <w:color w:val="auto"/>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rPr>
      </w:pPr>
      <w:r>
        <w:rPr>
          <w:color w:val="auto"/>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rPr>
      </w:pPr>
      <w:r>
        <w:rPr>
          <w:color w:val="auto"/>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rPr>
          <w:rFonts w:ascii="宋体" w:hAnsi="宋体"/>
          <w:color w:val="auto"/>
          <w:sz w:val="24"/>
          <w:szCs w:val="20"/>
        </w:rPr>
        <w:outlineLvl w:val="2"/>
      </w:pPr>
      <w:r>
        <w:rPr>
          <w:rFonts w:ascii="宋体" w:hAnsi="宋体"/>
          <w:color w:val="auto"/>
          <w:sz w:val="24"/>
          <w:szCs w:val="20"/>
        </w:rPr>
      </w:r>
      <w:r/>
    </w:p>
    <w:p>
      <w:pPr>
        <w:jc w:val="center"/>
        <w:spacing w:before="319" w:after="319" w:line="360" w:lineRule="auto"/>
        <w:rPr>
          <w:b/>
          <w:bCs/>
          <w:color w:val="auto"/>
          <w:sz w:val="36"/>
          <w:szCs w:val="36"/>
        </w:rPr>
      </w:pPr>
      <w:r>
        <w:rPr>
          <w:rFonts w:ascii="宋体" w:hAnsi="宋体"/>
          <w:color w:val="auto"/>
          <w:sz w:val="24"/>
          <w:szCs w:val="20"/>
        </w:rPr>
        <w:br w:type="page" w:clear="all"/>
      </w:r>
      <w:r>
        <w:rPr>
          <w:rFonts w:hint="eastAsia"/>
          <w:b/>
          <w:bCs/>
          <w:color w:val="auto"/>
          <w:sz w:val="36"/>
          <w:szCs w:val="36"/>
        </w:rPr>
        <w:t xml:space="preserve">中小企业声明函（工程、服务）格式</w:t>
      </w:r>
      <w:r/>
    </w:p>
    <w:p>
      <w:pPr>
        <w:ind w:firstLine="504"/>
        <w:spacing w:line="360" w:lineRule="auto"/>
        <w:rPr>
          <w:color w:val="auto"/>
          <w:spacing w:val="6"/>
          <w:sz w:val="24"/>
        </w:rPr>
      </w:pPr>
      <w:r>
        <w:rPr>
          <w:color w:val="auto"/>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rPr>
      </w:pPr>
      <w:r>
        <w:rPr>
          <w:color w:val="auto"/>
          <w:spacing w:val="6"/>
          <w:sz w:val="24"/>
        </w:rPr>
        <w:t xml:space="preserve">1.</w:t>
      </w:r>
      <w:r>
        <w:rPr>
          <w:color w:val="auto"/>
          <w:spacing w:val="6"/>
          <w:sz w:val="24"/>
          <w:u w:val="single"/>
        </w:rPr>
        <w:t xml:space="preserve">（标的名称）</w:t>
      </w:r>
      <w:r>
        <w:rPr>
          <w:color w:val="auto"/>
          <w:spacing w:val="6"/>
          <w:sz w:val="24"/>
        </w:rPr>
        <w:t xml:space="preserve">，属于</w:t>
      </w:r>
      <w:r>
        <w:rPr>
          <w:color w:val="auto"/>
          <w:spacing w:val="6"/>
          <w:sz w:val="24"/>
          <w:u w:val="single"/>
        </w:rPr>
        <w:t xml:space="preserve">（采购文件中明确的所属行业）</w:t>
      </w:r>
      <w:r>
        <w:rPr>
          <w:color w:val="auto"/>
          <w:spacing w:val="6"/>
          <w:sz w:val="24"/>
        </w:rPr>
        <w:t xml:space="preserve">行业；承建（承接）企业为</w:t>
      </w:r>
      <w:r>
        <w:rPr>
          <w:color w:val="auto"/>
          <w:spacing w:val="6"/>
          <w:sz w:val="24"/>
          <w:u w:val="single"/>
        </w:rPr>
        <w:t xml:space="preserve">（企业名称）</w:t>
      </w:r>
      <w:r>
        <w:rPr>
          <w:color w:val="auto"/>
          <w:spacing w:val="6"/>
          <w:sz w:val="24"/>
        </w:rPr>
        <w:t xml:space="preserve">，从业人员______人，营业收入为______万元，资产总额为______万元</w:t>
      </w:r>
      <w:r>
        <w:rPr>
          <w:color w:val="auto"/>
          <w:spacing w:val="6"/>
          <w:sz w:val="24"/>
          <w:vertAlign w:val="superscript"/>
        </w:rPr>
        <w:t xml:space="preserve">1</w:t>
      </w:r>
      <w:r>
        <w:rPr>
          <w:color w:val="auto"/>
          <w:spacing w:val="6"/>
          <w:sz w:val="24"/>
        </w:rPr>
        <w:t xml:space="preserve">，属于（中型企业、小型企业、微型企业）；</w:t>
      </w:r>
      <w:r/>
    </w:p>
    <w:p>
      <w:pPr>
        <w:ind w:firstLine="504"/>
        <w:spacing w:line="360" w:lineRule="auto"/>
        <w:rPr>
          <w:color w:val="auto"/>
          <w:spacing w:val="6"/>
          <w:sz w:val="24"/>
        </w:rPr>
      </w:pPr>
      <w:r>
        <w:rPr>
          <w:color w:val="auto"/>
          <w:spacing w:val="6"/>
          <w:sz w:val="24"/>
        </w:rPr>
        <w:t xml:space="preserve">2.</w:t>
      </w:r>
      <w:r>
        <w:rPr>
          <w:color w:val="auto"/>
          <w:spacing w:val="6"/>
          <w:sz w:val="24"/>
          <w:u w:val="single"/>
        </w:rPr>
        <w:t xml:space="preserve">（标的名称）</w:t>
      </w:r>
      <w:r>
        <w:rPr>
          <w:color w:val="auto"/>
          <w:spacing w:val="6"/>
          <w:sz w:val="24"/>
        </w:rPr>
        <w:t xml:space="preserve">，属于</w:t>
      </w:r>
      <w:r>
        <w:rPr>
          <w:color w:val="auto"/>
          <w:spacing w:val="6"/>
          <w:sz w:val="24"/>
          <w:u w:val="single"/>
        </w:rPr>
        <w:t xml:space="preserve">（采购文件中明确的所属行业）</w:t>
      </w:r>
      <w:r>
        <w:rPr>
          <w:color w:val="auto"/>
          <w:spacing w:val="6"/>
          <w:sz w:val="24"/>
        </w:rPr>
        <w:t xml:space="preserve">行业；承建（承接）企业为</w:t>
      </w:r>
      <w:r>
        <w:rPr>
          <w:color w:val="auto"/>
          <w:spacing w:val="6"/>
          <w:sz w:val="24"/>
          <w:u w:val="single"/>
        </w:rPr>
        <w:t xml:space="preserve">（企业名称）</w:t>
      </w:r>
      <w:r>
        <w:rPr>
          <w:color w:val="auto"/>
          <w:spacing w:val="6"/>
          <w:sz w:val="24"/>
        </w:rPr>
        <w:t xml:space="preserve">，从业人员______人，营业收入为______万元，资产总额为______万元，属于</w:t>
      </w:r>
      <w:r>
        <w:rPr>
          <w:color w:val="auto"/>
          <w:spacing w:val="6"/>
          <w:sz w:val="24"/>
          <w:u w:val="single"/>
        </w:rPr>
        <w:t xml:space="preserve">（中型企业、小型企业、微型企业）</w:t>
      </w:r>
      <w:r>
        <w:rPr>
          <w:color w:val="auto"/>
          <w:spacing w:val="6"/>
          <w:sz w:val="24"/>
        </w:rPr>
        <w:t xml:space="preserve">；</w:t>
      </w:r>
      <w:r/>
    </w:p>
    <w:p>
      <w:pPr>
        <w:ind w:firstLine="504"/>
        <w:spacing w:line="360" w:lineRule="auto"/>
        <w:rPr>
          <w:color w:val="auto"/>
          <w:spacing w:val="6"/>
          <w:sz w:val="24"/>
        </w:rPr>
      </w:pPr>
      <w:r>
        <w:rPr>
          <w:color w:val="auto"/>
          <w:spacing w:val="6"/>
          <w:sz w:val="24"/>
        </w:rPr>
      </w:r>
      <w:r/>
    </w:p>
    <w:p>
      <w:pPr>
        <w:ind w:firstLine="504"/>
        <w:spacing w:line="360" w:lineRule="auto"/>
        <w:rPr>
          <w:color w:val="auto"/>
          <w:spacing w:val="6"/>
          <w:sz w:val="24"/>
        </w:rPr>
      </w:pPr>
      <w:r>
        <w:rPr>
          <w:color w:val="auto"/>
          <w:spacing w:val="6"/>
          <w:sz w:val="24"/>
        </w:rPr>
        <w:t xml:space="preserve">……</w:t>
      </w:r>
      <w:r/>
    </w:p>
    <w:p>
      <w:pPr>
        <w:ind w:firstLine="504"/>
        <w:spacing w:line="360" w:lineRule="auto"/>
        <w:rPr>
          <w:color w:val="auto"/>
          <w:spacing w:val="6"/>
          <w:sz w:val="24"/>
        </w:rPr>
      </w:pPr>
      <w:r>
        <w:rPr>
          <w:color w:val="auto"/>
          <w:spacing w:val="6"/>
          <w:sz w:val="24"/>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rPr>
      </w:pPr>
      <w:r>
        <w:rPr>
          <w:color w:val="auto"/>
          <w:spacing w:val="6"/>
          <w:sz w:val="24"/>
        </w:rPr>
        <w:t xml:space="preserve">本企业对上述声明内容的真实性负责。如有虚假，将依法承担相应责任。</w:t>
      </w:r>
      <w:r/>
    </w:p>
    <w:p>
      <w:pPr>
        <w:ind w:right="360" w:firstLine="480"/>
        <w:jc w:val="right"/>
        <w:spacing w:line="360" w:lineRule="auto"/>
        <w:rPr>
          <w:color w:val="auto"/>
          <w:sz w:val="24"/>
        </w:rPr>
      </w:pPr>
      <w:r>
        <w:rPr>
          <w:color w:val="auto"/>
          <w:sz w:val="24"/>
        </w:rPr>
      </w:r>
      <w:r/>
    </w:p>
    <w:p>
      <w:pPr>
        <w:ind w:right="360" w:firstLine="480"/>
        <w:jc w:val="right"/>
        <w:spacing w:line="360" w:lineRule="auto"/>
        <w:rPr>
          <w:color w:val="auto"/>
          <w:sz w:val="24"/>
        </w:rPr>
      </w:pPr>
      <w:r>
        <w:rPr>
          <w:color w:val="auto"/>
          <w:sz w:val="24"/>
        </w:rPr>
        <w:t xml:space="preserve">企业名称（加盖公章）：________</w:t>
      </w:r>
      <w:r/>
    </w:p>
    <w:p>
      <w:pPr>
        <w:ind w:right="360" w:firstLine="480"/>
        <w:jc w:val="right"/>
        <w:spacing w:line="360" w:lineRule="auto"/>
        <w:rPr>
          <w:color w:val="auto"/>
          <w:sz w:val="24"/>
        </w:rPr>
      </w:pPr>
      <w:r>
        <w:rPr>
          <w:color w:val="auto"/>
          <w:sz w:val="24"/>
        </w:rPr>
        <w:t xml:space="preserve">日 期：________</w:t>
      </w:r>
      <w:r/>
    </w:p>
    <w:p>
      <w:pPr>
        <w:jc w:val="left"/>
        <w:rPr>
          <w:color w:val="auto"/>
          <w:sz w:val="24"/>
          <w:szCs w:val="21"/>
        </w:rPr>
      </w:pPr>
      <w:r>
        <w:rPr>
          <w:color w:val="auto"/>
          <w:sz w:val="24"/>
          <w:szCs w:val="21"/>
        </w:rPr>
      </w:r>
      <w:r/>
    </w:p>
    <w:p>
      <w:pPr>
        <w:jc w:val="left"/>
        <w:rPr>
          <w:color w:val="auto"/>
          <w:sz w:val="24"/>
          <w:szCs w:val="21"/>
        </w:rPr>
      </w:pPr>
      <w:r>
        <w:rPr>
          <w:color w:val="auto"/>
          <w:sz w:val="24"/>
          <w:szCs w:val="21"/>
        </w:rPr>
      </w:r>
      <w:r/>
    </w:p>
    <w:tbl>
      <w:tblPr>
        <w:tblStyle w:val="86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textDirection w:val="lrTb"/>
            <w:noWrap w:val="false"/>
          </w:tcPr>
          <w:p>
            <w:pPr>
              <w:jc w:val="left"/>
              <w:rPr>
                <w:color w:val="auto"/>
                <w:szCs w:val="21"/>
              </w:rPr>
            </w:pPr>
            <w:r>
              <w:rPr>
                <w:color w:val="auto"/>
                <w:szCs w:val="21"/>
                <w:vertAlign w:val="superscript"/>
              </w:rPr>
              <w:t xml:space="preserve">1</w:t>
            </w:r>
            <w:r>
              <w:rPr>
                <w:color w:val="auto"/>
                <w:szCs w:val="21"/>
              </w:rPr>
              <w:t xml:space="preserve">从业人员、营业收入、资产总额填报上一年度数据，无上一年度数据的新成立企业可不填报。</w:t>
            </w:r>
            <w:r/>
          </w:p>
        </w:tc>
      </w:tr>
    </w:tbl>
    <w:p>
      <w:pPr>
        <w:jc w:val="center"/>
        <w:spacing w:line="360" w:lineRule="auto"/>
        <w:rPr>
          <w:rFonts w:ascii="宋体" w:hAnsi="宋体"/>
          <w:color w:val="auto"/>
          <w:sz w:val="36"/>
          <w:szCs w:val="36"/>
        </w:rPr>
        <w:outlineLvl w:val="2"/>
      </w:pPr>
      <w:r>
        <w:rPr>
          <w:rFonts w:ascii="宋体" w:hAnsi="宋体"/>
          <w:color w:val="auto"/>
          <w:sz w:val="24"/>
          <w:szCs w:val="20"/>
        </w:rPr>
        <w:br w:type="page" w:clear="all"/>
      </w:r>
      <w:r>
        <w:rPr>
          <w:rFonts w:ascii="宋体" w:hAnsi="宋体"/>
          <w:b/>
          <w:bCs/>
          <w:color w:val="auto"/>
          <w:sz w:val="36"/>
          <w:szCs w:val="36"/>
        </w:rPr>
        <w:t xml:space="preserve">残疾人福利性单位声明函格式</w:t>
      </w:r>
      <w:r/>
    </w:p>
    <w:p>
      <w:pPr>
        <w:ind w:firstLine="504"/>
        <w:spacing w:line="588" w:lineRule="exact"/>
        <w:rPr>
          <w:rFonts w:ascii="宋体" w:hAnsi="宋体"/>
          <w:color w:val="auto"/>
          <w:spacing w:val="6"/>
          <w:sz w:val="24"/>
        </w:rPr>
      </w:pPr>
      <w:r>
        <w:rPr>
          <w:rFonts w:ascii="宋体" w:hAnsi="宋体"/>
          <w:color w:val="auto"/>
          <w:spacing w:val="6"/>
          <w:sz w:val="24"/>
        </w:rPr>
        <w:t xml:space="preserve">本单位郑重声明，根据《财政部 民政部 中国残疾人联合会关于促进残疾人就业政府采购政策的通知》（财库</w:t>
      </w:r>
      <w:r>
        <w:rPr>
          <w:rFonts w:ascii="宋体" w:hAnsi="宋体"/>
          <w:color w:val="auto"/>
          <w:sz w:val="24"/>
        </w:rPr>
        <w:t xml:space="preserve">〔2017〕141</w:t>
      </w:r>
      <w:r>
        <w:rPr>
          <w:rFonts w:ascii="宋体" w:hAnsi="宋体"/>
          <w:color w:val="auto"/>
          <w:spacing w:val="6"/>
          <w:sz w:val="24"/>
        </w:rPr>
        <w:t xml:space="preserve">号）的规定，本单位</w:t>
      </w:r>
      <w:r>
        <w:rPr>
          <w:rFonts w:ascii="宋体" w:hAnsi="宋体"/>
          <w:b/>
          <w:color w:val="auto"/>
          <w:sz w:val="24"/>
        </w:rPr>
        <w:t xml:space="preserve">（请进行勾选）</w:t>
      </w:r>
      <w:r>
        <w:rPr>
          <w:rFonts w:ascii="宋体" w:hAnsi="宋体"/>
          <w:color w:val="auto"/>
          <w:spacing w:val="6"/>
          <w:sz w:val="24"/>
        </w:rPr>
        <w:t xml:space="preserve">：</w:t>
      </w:r>
      <w:r/>
    </w:p>
    <w:p>
      <w:pPr>
        <w:ind w:firstLine="482"/>
        <w:spacing w:line="588" w:lineRule="exact"/>
        <w:rPr>
          <w:rFonts w:ascii="宋体" w:hAnsi="宋体"/>
          <w:b/>
          <w:color w:val="auto"/>
          <w:spacing w:val="6"/>
          <w:sz w:val="24"/>
        </w:rPr>
      </w:pPr>
      <w:r>
        <w:rPr>
          <w:rFonts w:ascii="宋体" w:hAnsi="宋体"/>
          <w:b/>
          <w:color w:val="auto"/>
          <w:sz w:val="24"/>
        </w:rPr>
        <w:t xml:space="preserve">□</w:t>
      </w:r>
      <w:r>
        <w:rPr>
          <w:rFonts w:ascii="宋体" w:hAnsi="宋体"/>
          <w:b/>
          <w:color w:val="auto"/>
          <w:spacing w:val="6"/>
          <w:sz w:val="24"/>
        </w:rPr>
        <w:t xml:space="preserve">不属于符合条件的残疾人福利性单位。</w:t>
      </w:r>
      <w:r/>
    </w:p>
    <w:p>
      <w:pPr>
        <w:ind w:firstLine="482"/>
        <w:spacing w:line="588" w:lineRule="exact"/>
        <w:rPr>
          <w:rFonts w:ascii="宋体" w:hAnsi="宋体"/>
          <w:color w:val="auto"/>
          <w:spacing w:val="6"/>
          <w:sz w:val="24"/>
        </w:rPr>
      </w:pPr>
      <w:r>
        <w:rPr>
          <w:rFonts w:ascii="宋体" w:hAnsi="宋体"/>
          <w:b/>
          <w:color w:val="auto"/>
          <w:sz w:val="24"/>
        </w:rPr>
        <w:t xml:space="preserve">□</w:t>
      </w:r>
      <w:r>
        <w:rPr>
          <w:rFonts w:ascii="宋体" w:hAnsi="宋体"/>
          <w:b/>
          <w:color w:val="auto"/>
          <w:spacing w:val="6"/>
          <w:sz w:val="24"/>
        </w:rPr>
        <w:t xml:space="preserve">属于符合条件的残疾人福利性单位，</w:t>
      </w:r>
      <w:r>
        <w:rPr>
          <w:rFonts w:ascii="宋体" w:hAnsi="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rPr>
      </w:pPr>
      <w:r>
        <w:rPr>
          <w:rFonts w:ascii="宋体" w:hAnsi="宋体"/>
          <w:b/>
          <w:color w:val="auto"/>
          <w:spacing w:val="6"/>
          <w:sz w:val="24"/>
        </w:rPr>
        <w:t xml:space="preserve">本单位对上述声明的真实性负责。如有虚假，将依法承担相应责任。</w:t>
      </w:r>
      <w:r/>
    </w:p>
    <w:p>
      <w:pPr>
        <w:ind w:firstLine="504"/>
        <w:spacing w:line="588" w:lineRule="exact"/>
        <w:rPr>
          <w:rFonts w:ascii="宋体" w:hAnsi="宋体"/>
          <w:color w:val="auto"/>
          <w:spacing w:val="6"/>
          <w:sz w:val="24"/>
        </w:rPr>
      </w:pPr>
      <w:r>
        <w:rPr>
          <w:rFonts w:ascii="宋体" w:hAnsi="宋体"/>
          <w:color w:val="auto"/>
          <w:spacing w:val="6"/>
          <w:sz w:val="24"/>
        </w:rPr>
      </w:r>
      <w:r/>
    </w:p>
    <w:p>
      <w:pPr>
        <w:ind w:firstLine="504"/>
        <w:spacing w:line="588" w:lineRule="exact"/>
        <w:rPr>
          <w:rFonts w:ascii="宋体" w:hAnsi="宋体"/>
          <w:color w:val="auto"/>
          <w:spacing w:val="6"/>
          <w:sz w:val="24"/>
        </w:rPr>
      </w:pPr>
      <w:r>
        <w:rPr>
          <w:rFonts w:ascii="宋体" w:hAnsi="宋体"/>
          <w:color w:val="auto"/>
          <w:spacing w:val="6"/>
          <w:sz w:val="24"/>
        </w:rPr>
      </w:r>
      <w:r/>
    </w:p>
    <w:p>
      <w:pPr>
        <w:ind w:right="1560" w:firstLine="504"/>
        <w:jc w:val="center"/>
        <w:spacing w:line="588" w:lineRule="exact"/>
        <w:tabs>
          <w:tab w:val="left" w:pos="4860" w:leader="none"/>
        </w:tabs>
        <w:rPr>
          <w:rFonts w:ascii="宋体" w:hAnsi="宋体"/>
          <w:color w:val="auto"/>
          <w:spacing w:val="6"/>
          <w:sz w:val="24"/>
        </w:rPr>
      </w:pPr>
      <w:r>
        <w:rPr>
          <w:rFonts w:ascii="宋体" w:hAnsi="宋体"/>
          <w:color w:val="auto"/>
          <w:spacing w:val="6"/>
          <w:sz w:val="24"/>
        </w:rPr>
        <w:t xml:space="preserve">               单位名称（加盖公章）：</w:t>
      </w:r>
      <w:r/>
    </w:p>
    <w:p>
      <w:pPr>
        <w:ind w:right="1560" w:firstLine="504"/>
        <w:jc w:val="center"/>
        <w:spacing w:line="588" w:lineRule="exact"/>
        <w:tabs>
          <w:tab w:val="left" w:pos="4860" w:leader="none"/>
        </w:tabs>
        <w:rPr>
          <w:rFonts w:ascii="宋体" w:hAnsi="宋体"/>
          <w:color w:val="auto"/>
          <w:spacing w:val="6"/>
          <w:sz w:val="24"/>
        </w:rPr>
      </w:pPr>
      <w:r>
        <w:rPr>
          <w:rFonts w:ascii="宋体" w:hAnsi="宋体"/>
          <w:color w:val="auto"/>
          <w:spacing w:val="6"/>
          <w:sz w:val="24"/>
        </w:rPr>
        <w:t xml:space="preserve">  日  期：</w:t>
      </w:r>
      <w:r/>
    </w:p>
    <w:p>
      <w:pPr>
        <w:spacing w:line="360" w:lineRule="auto"/>
        <w:rPr>
          <w:rFonts w:ascii="宋体" w:hAnsi="宋体"/>
          <w:color w:val="auto"/>
          <w:sz w:val="24"/>
          <w:szCs w:val="20"/>
        </w:rPr>
        <w:outlineLvl w:val="2"/>
      </w:pPr>
      <w:r>
        <w:rPr>
          <w:rFonts w:ascii="宋体" w:hAnsi="宋体"/>
          <w:color w:val="auto"/>
          <w:sz w:val="24"/>
          <w:szCs w:val="20"/>
        </w:rPr>
        <w:br w:type="page" w:clear="all"/>
      </w:r>
      <w:r>
        <w:rPr>
          <w:rFonts w:ascii="宋体" w:hAnsi="宋体"/>
          <w:color w:val="auto"/>
          <w:sz w:val="24"/>
          <w:szCs w:val="20"/>
        </w:rPr>
        <w:t xml:space="preserve">3 本项目的特定资格要求</w:t>
      </w:r>
      <w:r/>
    </w:p>
    <w:p>
      <w:pPr>
        <w:spacing w:line="360" w:lineRule="auto"/>
        <w:tabs>
          <w:tab w:val="left" w:pos="900" w:leader="none"/>
          <w:tab w:val="left" w:pos="1134" w:leader="none"/>
          <w:tab w:val="left" w:pos="1589" w:leader="none"/>
          <w:tab w:val="left" w:pos="5521" w:leader="none"/>
        </w:tabs>
        <w:rPr>
          <w:rFonts w:ascii="宋体" w:hAnsi="宋体"/>
          <w:color w:val="auto"/>
          <w:sz w:val="24"/>
          <w:szCs w:val="20"/>
        </w:rPr>
      </w:pPr>
      <w:r>
        <w:rPr>
          <w:rFonts w:ascii="宋体" w:hAnsi="宋体"/>
          <w:color w:val="auto"/>
          <w:sz w:val="24"/>
          <w:szCs w:val="20"/>
        </w:rPr>
      </w:r>
      <w:r/>
    </w:p>
    <w:p>
      <w:pPr>
        <w:spacing w:line="360" w:lineRule="auto"/>
        <w:tabs>
          <w:tab w:val="left" w:pos="900" w:leader="none"/>
          <w:tab w:val="left" w:pos="1134" w:leader="none"/>
          <w:tab w:val="left" w:pos="1589" w:leader="none"/>
          <w:tab w:val="left" w:pos="5521" w:leader="none"/>
        </w:tabs>
        <w:rPr>
          <w:color w:val="auto"/>
          <w:sz w:val="24"/>
        </w:rPr>
      </w:pPr>
      <w:r>
        <w:rPr>
          <w:rFonts w:ascii="宋体" w:hAnsi="宋体"/>
          <w:color w:val="auto"/>
          <w:sz w:val="24"/>
          <w:szCs w:val="20"/>
        </w:rPr>
        <w:t xml:space="preserve">3-2其他特定资格要求</w:t>
      </w:r>
      <w:r>
        <w:rPr>
          <w:rFonts w:hint="eastAsia" w:ascii="宋体" w:hAnsi="宋体"/>
          <w:color w:val="auto"/>
          <w:sz w:val="24"/>
          <w:szCs w:val="20"/>
        </w:rPr>
        <w:t xml:space="preserve">：</w:t>
      </w:r>
      <w:r>
        <w:rPr>
          <w:rFonts w:hint="eastAsia" w:ascii="宋体" w:hAnsi="宋体"/>
          <w:color w:val="auto"/>
          <w:sz w:val="24"/>
        </w:rPr>
        <w:t xml:space="preserve">投标人具有有效期内的《医疗机构执业许可证》，执业范围包含消毒灭菌服务、口腔诊疗器械及硬式器械清洗消毒灭菌相关服务内容。</w:t>
      </w:r>
      <w:r/>
    </w:p>
    <w:p>
      <w:pPr>
        <w:spacing w:line="360" w:lineRule="auto"/>
        <w:rPr>
          <w:rFonts w:ascii="宋体" w:hAnsi="宋体"/>
          <w:color w:val="auto"/>
          <w:sz w:val="24"/>
          <w:szCs w:val="20"/>
        </w:rPr>
        <w:outlineLvl w:val="2"/>
      </w:pPr>
      <w:r>
        <w:rPr>
          <w:rFonts w:ascii="宋体" w:hAnsi="宋体"/>
          <w:color w:val="auto"/>
          <w:sz w:val="24"/>
          <w:szCs w:val="20"/>
        </w:rPr>
      </w:r>
      <w:r/>
    </w:p>
    <w:p>
      <w:pPr>
        <w:jc w:val="center"/>
        <w:widowControl/>
        <w:rPr>
          <w:rFonts w:ascii="宋体" w:hAnsi="宋体"/>
          <w:b/>
          <w:color w:val="auto"/>
          <w:sz w:val="32"/>
          <w:szCs w:val="32"/>
        </w:rPr>
      </w:pPr>
      <w:r>
        <w:rPr>
          <w:rFonts w:ascii="宋体" w:hAnsi="宋体"/>
          <w:color w:val="auto"/>
          <w:sz w:val="24"/>
          <w:szCs w:val="20"/>
        </w:rPr>
        <w:br w:type="page" w:clear="all"/>
      </w:r>
      <w:r>
        <w:rPr>
          <w:rFonts w:ascii="宋体" w:hAnsi="宋体"/>
          <w:b/>
          <w:color w:val="auto"/>
          <w:sz w:val="32"/>
          <w:szCs w:val="32"/>
        </w:rPr>
        <w:t xml:space="preserve">二、商务技术文件格式</w:t>
      </w:r>
      <w:bookmarkStart w:id="825" w:name="_Toc226965746"/>
      <w:r/>
      <w:bookmarkStart w:id="826" w:name="_Toc150480794"/>
      <w:r/>
      <w:bookmarkStart w:id="827" w:name="_Toc195842921"/>
      <w:r/>
      <w:bookmarkStart w:id="828" w:name="_Toc480942349"/>
      <w:r/>
      <w:bookmarkStart w:id="829" w:name="_Toc150774761"/>
      <w:r/>
      <w:bookmarkStart w:id="830" w:name="_Toc226337252"/>
      <w:r/>
      <w:bookmarkStart w:id="831" w:name="_Toc226965829"/>
      <w:r/>
      <w:bookmarkStart w:id="832" w:name="_Toc127151556"/>
      <w:r/>
      <w:bookmarkStart w:id="833" w:name="_Ref467988698"/>
      <w:r/>
      <w:bookmarkStart w:id="834" w:name="_Toc226309800"/>
      <w:r/>
      <w:bookmarkStart w:id="835" w:name="_Toc142311058"/>
      <w:r/>
      <w:bookmarkStart w:id="836" w:name="_Toc520356217"/>
      <w:r/>
      <w:r/>
    </w:p>
    <w:p>
      <w:pPr>
        <w:jc w:val="center"/>
        <w:widowControl/>
        <w:rPr>
          <w:rFonts w:ascii="宋体" w:hAnsi="宋体"/>
          <w:b/>
          <w:color w:val="auto"/>
          <w:sz w:val="32"/>
          <w:szCs w:val="32"/>
        </w:rPr>
      </w:pPr>
      <w:r>
        <w:rPr>
          <w:rFonts w:ascii="宋体" w:hAnsi="宋体"/>
          <w:b/>
          <w:color w:val="auto"/>
          <w:sz w:val="32"/>
          <w:szCs w:val="32"/>
        </w:rPr>
      </w:r>
      <w:r/>
    </w:p>
    <w:p>
      <w:pPr>
        <w:spacing w:line="360" w:lineRule="auto"/>
        <w:rPr>
          <w:rFonts w:ascii="宋体" w:hAnsi="宋体"/>
          <w:color w:val="auto"/>
          <w:sz w:val="24"/>
          <w:szCs w:val="20"/>
        </w:rPr>
        <w:outlineLvl w:val="2"/>
      </w:pPr>
      <w:r>
        <w:rPr>
          <w:rFonts w:hint="eastAsia" w:ascii="宋体" w:hAnsi="宋体"/>
          <w:color w:val="auto"/>
          <w:sz w:val="24"/>
        </w:rPr>
        <w:t xml:space="preserve">1</w:t>
      </w:r>
      <w:r>
        <w:rPr>
          <w:rFonts w:ascii="宋体" w:hAnsi="宋体"/>
          <w:color w:val="auto"/>
          <w:sz w:val="24"/>
          <w:szCs w:val="20"/>
        </w:rPr>
        <w:t xml:space="preserve">  </w:t>
      </w:r>
      <w:r>
        <w:rPr>
          <w:rFonts w:ascii="宋体" w:hAnsi="宋体"/>
          <w:color w:val="auto"/>
          <w:sz w:val="24"/>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color w:val="auto"/>
          <w:sz w:val="24"/>
        </w:rPr>
        <w:t xml:space="preserve">函</w:t>
      </w:r>
      <w:r>
        <w:rPr>
          <w:rFonts w:ascii="宋体" w:hAnsi="宋体"/>
          <w:color w:val="auto"/>
          <w:sz w:val="24"/>
          <w:szCs w:val="20"/>
        </w:rPr>
        <w:t xml:space="preserve">（实质性格式）</w:t>
      </w:r>
      <w:r/>
    </w:p>
    <w:p>
      <w:pPr>
        <w:spacing w:line="360" w:lineRule="auto"/>
        <w:tabs>
          <w:tab w:val="left" w:pos="5580" w:leader="none"/>
        </w:tabs>
        <w:rPr>
          <w:rFonts w:ascii="宋体" w:hAnsi="宋体"/>
          <w:color w:val="auto"/>
          <w:sz w:val="24"/>
        </w:rPr>
      </w:pPr>
      <w:r>
        <w:rPr>
          <w:rFonts w:ascii="宋体" w:hAnsi="宋体"/>
          <w:color w:val="auto"/>
          <w:sz w:val="24"/>
        </w:rPr>
      </w:r>
      <w:r/>
    </w:p>
    <w:p>
      <w:pPr>
        <w:jc w:val="center"/>
        <w:spacing w:line="360" w:lineRule="auto"/>
        <w:rPr>
          <w:rFonts w:ascii="宋体" w:hAnsi="宋体"/>
          <w:b/>
          <w:color w:val="auto"/>
          <w:sz w:val="36"/>
          <w:szCs w:val="36"/>
        </w:rPr>
      </w:pPr>
      <w:r>
        <w:rPr>
          <w:rFonts w:hint="eastAsia" w:ascii="宋体" w:hAnsi="宋体"/>
          <w:b/>
          <w:color w:val="auto"/>
          <w:sz w:val="36"/>
          <w:szCs w:val="36"/>
        </w:rPr>
        <w:t xml:space="preserve">投标函</w:t>
      </w:r>
      <w:r/>
    </w:p>
    <w:p>
      <w:pPr>
        <w:spacing w:line="360" w:lineRule="auto"/>
        <w:tabs>
          <w:tab w:val="left" w:pos="5580" w:leader="none"/>
        </w:tabs>
        <w:rPr>
          <w:rFonts w:ascii="宋体" w:hAnsi="宋体"/>
          <w:color w:val="auto"/>
          <w:sz w:val="24"/>
        </w:rPr>
      </w:pPr>
      <w:r>
        <w:rPr>
          <w:rFonts w:ascii="宋体" w:hAnsi="宋体"/>
          <w:color w:val="auto"/>
          <w:sz w:val="24"/>
        </w:rPr>
        <w:t xml:space="preserve">致：</w:t>
      </w:r>
      <w:r>
        <w:rPr>
          <w:rFonts w:ascii="宋体" w:hAnsi="宋体"/>
          <w:color w:val="auto"/>
          <w:sz w:val="24"/>
          <w:u w:val="single"/>
        </w:rPr>
        <w:t xml:space="preserve">（采购人或采购代理机构）</w:t>
      </w:r>
      <w:r/>
    </w:p>
    <w:p>
      <w:pPr>
        <w:spacing w:line="360" w:lineRule="auto"/>
        <w:tabs>
          <w:tab w:val="left" w:pos="5580" w:leader="none"/>
        </w:tabs>
        <w:rPr>
          <w:rFonts w:ascii="宋体" w:hAnsi="宋体"/>
          <w:color w:val="auto"/>
          <w:sz w:val="24"/>
          <w:szCs w:val="20"/>
        </w:rPr>
      </w:pPr>
      <w:r>
        <w:rPr>
          <w:rFonts w:ascii="宋体" w:hAnsi="宋体"/>
          <w:color w:val="auto"/>
          <w:sz w:val="24"/>
          <w:szCs w:val="20"/>
        </w:rPr>
      </w:r>
      <w:r/>
    </w:p>
    <w:p>
      <w:pPr>
        <w:ind w:firstLine="408"/>
        <w:spacing w:line="360" w:lineRule="auto"/>
        <w:tabs>
          <w:tab w:val="left" w:pos="5580" w:leader="none"/>
        </w:tabs>
        <w:rPr>
          <w:rFonts w:ascii="宋体" w:hAnsi="宋体"/>
          <w:color w:val="auto"/>
          <w:sz w:val="24"/>
          <w:szCs w:val="20"/>
        </w:rPr>
      </w:pPr>
      <w:r>
        <w:rPr>
          <w:rFonts w:ascii="宋体" w:hAnsi="宋体"/>
          <w:color w:val="auto"/>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rPr>
      </w:pPr>
      <w:r>
        <w:rPr>
          <w:rFonts w:ascii="宋体" w:hAnsi="宋体"/>
          <w:color w:val="auto"/>
          <w:sz w:val="24"/>
          <w:szCs w:val="20"/>
        </w:rPr>
        <w:t xml:space="preserve">1. 我方</w:t>
      </w:r>
      <w:r>
        <w:rPr>
          <w:rFonts w:ascii="宋体" w:hAnsi="宋体"/>
          <w:color w:val="auto"/>
          <w:sz w:val="24"/>
        </w:rPr>
        <w:t xml:space="preserve">已详细审查全部招标文件</w:t>
      </w:r>
      <w:r>
        <w:rPr>
          <w:rFonts w:ascii="宋体" w:hAnsi="宋体"/>
          <w:color w:val="auto"/>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rPr>
      </w:pPr>
      <w:r>
        <w:rPr>
          <w:rFonts w:ascii="宋体" w:hAnsi="宋体"/>
          <w:color w:val="auto"/>
          <w:sz w:val="24"/>
          <w:szCs w:val="20"/>
        </w:rPr>
        <w:t xml:space="preserve">（1）本投标有效期为自提交投标文件的截止之日起</w:t>
      </w:r>
      <w:r>
        <w:rPr>
          <w:rFonts w:hint="eastAsia" w:ascii="宋体" w:hAnsi="宋体"/>
          <w:color w:val="auto"/>
          <w:sz w:val="24"/>
        </w:rPr>
        <w:t xml:space="preserve">60</w:t>
      </w:r>
      <w:r>
        <w:rPr>
          <w:rFonts w:ascii="宋体" w:hAnsi="宋体"/>
          <w:color w:val="auto"/>
          <w:sz w:val="24"/>
          <w:szCs w:val="20"/>
        </w:rPr>
        <w:t xml:space="preserve">个日历日。</w:t>
      </w:r>
      <w:r/>
    </w:p>
    <w:p>
      <w:pPr>
        <w:ind w:left="360" w:firstLine="72"/>
        <w:spacing w:line="360" w:lineRule="auto"/>
        <w:tabs>
          <w:tab w:val="left" w:pos="720" w:leader="none"/>
          <w:tab w:val="left" w:pos="900" w:leader="none"/>
        </w:tabs>
        <w:rPr>
          <w:rFonts w:ascii="宋体" w:hAnsi="宋体"/>
          <w:color w:val="auto"/>
          <w:sz w:val="24"/>
          <w:szCs w:val="20"/>
        </w:rPr>
      </w:pPr>
      <w:r>
        <w:rPr>
          <w:rFonts w:ascii="宋体" w:hAnsi="宋体"/>
          <w:color w:val="auto"/>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rPr>
      </w:pPr>
      <w:r>
        <w:rPr>
          <w:rFonts w:ascii="宋体" w:hAnsi="宋体"/>
          <w:color w:val="auto"/>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rPr>
      </w:pPr>
      <w:r>
        <w:rPr>
          <w:rFonts w:ascii="宋体" w:hAnsi="宋体"/>
          <w:color w:val="auto"/>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rPr>
      </w:pPr>
      <w:r>
        <w:rPr>
          <w:rFonts w:ascii="宋体" w:hAnsi="宋体"/>
          <w:color w:val="auto"/>
          <w:sz w:val="24"/>
        </w:rPr>
        <w:t xml:space="preserve">2. 其他补充条款（如有）：</w:t>
      </w:r>
      <w:r>
        <w:rPr>
          <w:rFonts w:ascii="宋体" w:hAnsi="宋体"/>
          <w:color w:val="auto"/>
          <w:sz w:val="24"/>
          <w:szCs w:val="20"/>
        </w:rPr>
        <w:t xml:space="preserve">___________</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与本投标有关的一切正式往来信函请寄：</w:t>
      </w:r>
      <w:r/>
    </w:p>
    <w:p>
      <w:pPr>
        <w:ind w:left="420"/>
        <w:spacing w:line="360" w:lineRule="auto"/>
        <w:tabs>
          <w:tab w:val="left" w:pos="5580" w:leader="none"/>
        </w:tabs>
        <w:rPr>
          <w:rFonts w:ascii="宋体" w:hAnsi="宋体"/>
          <w:color w:val="auto"/>
          <w:sz w:val="24"/>
          <w:szCs w:val="20"/>
        </w:rPr>
      </w:pPr>
      <w:r>
        <w:rPr>
          <w:rFonts w:ascii="宋体" w:hAnsi="宋体"/>
          <w:color w:val="auto"/>
          <w:sz w:val="24"/>
          <w:szCs w:val="20"/>
        </w:rPr>
      </w:r>
      <w:r/>
    </w:p>
    <w:p>
      <w:pPr>
        <w:ind w:left="420"/>
        <w:spacing w:line="360" w:lineRule="auto"/>
        <w:tabs>
          <w:tab w:val="left" w:pos="5580" w:leader="none"/>
        </w:tabs>
        <w:rPr>
          <w:rFonts w:ascii="宋体" w:hAnsi="宋体"/>
          <w:color w:val="auto"/>
          <w:sz w:val="24"/>
          <w:szCs w:val="20"/>
        </w:rPr>
      </w:pPr>
      <w:r>
        <w:rPr>
          <w:rFonts w:ascii="宋体" w:hAnsi="宋体"/>
          <w:color w:val="auto"/>
          <w:sz w:val="24"/>
          <w:szCs w:val="20"/>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rPr>
      </w:pPr>
      <w:r>
        <w:rPr>
          <w:rFonts w:ascii="宋体" w:hAnsi="宋体"/>
          <w:color w:val="auto"/>
          <w:sz w:val="24"/>
          <w:szCs w:val="20"/>
        </w:rPr>
        <w:t xml:space="preserve">电话_______________________</w:t>
      </w:r>
      <w:r>
        <w:rPr>
          <w:rFonts w:hint="eastAsia" w:ascii="宋体" w:hAnsi="宋体"/>
          <w:color w:val="auto"/>
          <w:sz w:val="24"/>
          <w:szCs w:val="20"/>
        </w:rPr>
        <w:t xml:space="preserve"> </w:t>
      </w:r>
      <w:r>
        <w:rPr>
          <w:rFonts w:ascii="宋体" w:hAnsi="宋体"/>
          <w:color w:val="auto"/>
          <w:sz w:val="24"/>
          <w:szCs w:val="20"/>
        </w:rPr>
        <w:t xml:space="preserve">电子函件________________________</w:t>
      </w:r>
      <w:r/>
    </w:p>
    <w:p>
      <w:pPr>
        <w:ind w:left="420"/>
        <w:spacing w:line="360" w:lineRule="auto"/>
        <w:tabs>
          <w:tab w:val="left" w:pos="5580" w:leader="none"/>
        </w:tabs>
        <w:rPr>
          <w:rFonts w:ascii="宋体" w:hAnsi="宋体"/>
          <w:color w:val="auto"/>
          <w:sz w:val="24"/>
          <w:szCs w:val="20"/>
        </w:rPr>
      </w:pPr>
      <w:r>
        <w:rPr>
          <w:rFonts w:ascii="宋体" w:hAnsi="宋体"/>
          <w:color w:val="auto"/>
          <w:sz w:val="24"/>
          <w:szCs w:val="20"/>
        </w:rPr>
      </w:r>
      <w:r/>
    </w:p>
    <w:p>
      <w:pPr>
        <w:ind w:left="420"/>
        <w:spacing w:line="360" w:lineRule="auto"/>
        <w:tabs>
          <w:tab w:val="left" w:pos="5580" w:leader="none"/>
        </w:tabs>
        <w:rPr>
          <w:rFonts w:ascii="宋体" w:hAnsi="宋体"/>
          <w:color w:val="auto"/>
          <w:sz w:val="24"/>
          <w:szCs w:val="20"/>
        </w:rPr>
      </w:pPr>
      <w:r>
        <w:rPr>
          <w:rFonts w:ascii="宋体" w:hAnsi="宋体"/>
          <w:color w:val="auto"/>
          <w:sz w:val="24"/>
          <w:szCs w:val="20"/>
        </w:rPr>
        <w:t xml:space="preserve">投标人名称（加盖公章）</w:t>
      </w:r>
      <w:r>
        <w:rPr>
          <w:rFonts w:hint="eastAsia" w:ascii="宋体" w:hAnsi="宋体"/>
          <w:color w:val="auto"/>
          <w:sz w:val="24"/>
          <w:szCs w:val="20"/>
        </w:rPr>
        <w:t xml:space="preserve">：</w:t>
      </w:r>
      <w:r>
        <w:rPr>
          <w:rFonts w:ascii="宋体" w:hAnsi="宋体"/>
          <w:color w:val="auto"/>
          <w:sz w:val="24"/>
          <w:szCs w:val="20"/>
        </w:rPr>
        <w:t xml:space="preserve">___________</w:t>
      </w:r>
      <w:r/>
    </w:p>
    <w:p>
      <w:pPr>
        <w:ind w:left="420"/>
        <w:spacing w:line="360" w:lineRule="auto"/>
        <w:tabs>
          <w:tab w:val="left" w:pos="5580" w:leader="none"/>
        </w:tabs>
        <w:rPr>
          <w:rFonts w:ascii="宋体" w:hAnsi="宋体"/>
          <w:color w:val="auto"/>
          <w:sz w:val="24"/>
          <w:szCs w:val="20"/>
        </w:rPr>
      </w:pPr>
      <w:r>
        <w:rPr>
          <w:rFonts w:ascii="宋体" w:hAnsi="宋体"/>
          <w:color w:val="auto"/>
          <w:sz w:val="24"/>
          <w:szCs w:val="20"/>
        </w:rPr>
        <w:t xml:space="preserve">日期：_________年______月______日    </w:t>
      </w:r>
      <w:r/>
    </w:p>
    <w:p>
      <w:pPr>
        <w:ind w:left="420"/>
        <w:spacing w:line="360" w:lineRule="auto"/>
        <w:tabs>
          <w:tab w:val="left" w:pos="5580" w:leader="none"/>
        </w:tabs>
        <w:rPr>
          <w:rFonts w:ascii="宋体" w:hAnsi="宋体"/>
          <w:color w:val="auto"/>
          <w:sz w:val="24"/>
          <w:szCs w:val="20"/>
          <w:u w:val="single"/>
        </w:rPr>
      </w:pPr>
      <w:r>
        <w:rPr>
          <w:rFonts w:ascii="宋体" w:hAnsi="宋体"/>
          <w:color w:val="auto"/>
          <w:sz w:val="24"/>
          <w:szCs w:val="20"/>
          <w:u w:val="single"/>
        </w:rPr>
      </w:r>
      <w:r/>
    </w:p>
    <w:p>
      <w:pPr>
        <w:jc w:val="left"/>
        <w:widowControl/>
        <w:rPr>
          <w:rFonts w:ascii="宋体" w:hAnsi="宋体"/>
          <w:color w:val="auto"/>
          <w:sz w:val="24"/>
        </w:rPr>
      </w:pPr>
      <w:r/>
      <w:bookmarkStart w:id="837" w:name="_Hlt520355938"/>
      <w:r/>
      <w:bookmarkEnd w:id="837"/>
      <w:r/>
      <w:bookmarkStart w:id="838" w:name="_Hlt520356243"/>
      <w:r/>
      <w:bookmarkEnd w:id="838"/>
      <w:r>
        <w:rPr>
          <w:rFonts w:ascii="宋体" w:hAnsi="宋体"/>
          <w:color w:val="auto"/>
          <w:sz w:val="24"/>
        </w:rPr>
        <w:br w:type="page" w:clear="all"/>
      </w:r>
      <w:r>
        <w:rPr>
          <w:rFonts w:hint="eastAsia" w:ascii="宋体" w:hAnsi="宋体"/>
          <w:color w:val="auto"/>
          <w:sz w:val="24"/>
        </w:rPr>
        <w:t xml:space="preserve">2</w:t>
      </w:r>
      <w:r>
        <w:rPr>
          <w:rFonts w:ascii="宋体" w:hAnsi="宋体"/>
          <w:color w:val="auto"/>
          <w:sz w:val="24"/>
        </w:rPr>
        <w:t xml:space="preserve">  </w:t>
      </w:r>
      <w:r>
        <w:rPr>
          <w:rFonts w:hint="eastAsia" w:ascii="宋体" w:hAnsi="宋体"/>
          <w:color w:val="auto"/>
          <w:sz w:val="24"/>
        </w:rPr>
        <w:t xml:space="preserve">法定代表人资格证明书</w:t>
      </w:r>
      <w:r>
        <w:rPr>
          <w:rFonts w:ascii="宋体" w:hAnsi="宋体"/>
          <w:color w:val="auto"/>
          <w:sz w:val="24"/>
          <w:szCs w:val="20"/>
        </w:rPr>
        <w:t xml:space="preserve">（实质性格式）</w:t>
      </w:r>
      <w:r/>
    </w:p>
    <w:p>
      <w:pPr>
        <w:jc w:val="center"/>
        <w:spacing w:line="360" w:lineRule="auto"/>
        <w:rPr>
          <w:rFonts w:ascii="宋体" w:hAnsi="宋体"/>
          <w:b/>
          <w:color w:val="auto"/>
          <w:sz w:val="32"/>
          <w:szCs w:val="32"/>
        </w:rPr>
      </w:pPr>
      <w:r>
        <w:rPr>
          <w:rFonts w:ascii="宋体" w:hAnsi="宋体"/>
          <w:b/>
          <w:color w:val="auto"/>
          <w:sz w:val="32"/>
          <w:szCs w:val="32"/>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法定代表人资格证明书</w:t>
      </w:r>
      <w:r/>
    </w:p>
    <w:p>
      <w:pPr>
        <w:spacing w:line="560" w:lineRule="exact"/>
        <w:rPr>
          <w:rFonts w:ascii="宋体" w:hAnsi="宋体"/>
          <w:color w:val="auto"/>
          <w:sz w:val="24"/>
        </w:rPr>
      </w:pPr>
      <w:r>
        <w:rPr>
          <w:rFonts w:hint="eastAsia" w:ascii="宋体" w:hAnsi="宋体"/>
          <w:color w:val="auto"/>
          <w:sz w:val="24"/>
        </w:rPr>
        <w:t xml:space="preserve">单位名称:</w:t>
      </w:r>
      <w:r/>
    </w:p>
    <w:p>
      <w:pPr>
        <w:spacing w:line="560" w:lineRule="exact"/>
        <w:rPr>
          <w:rFonts w:ascii="宋体" w:hAnsi="宋体"/>
          <w:color w:val="auto"/>
          <w:sz w:val="24"/>
        </w:rPr>
      </w:pPr>
      <w:r>
        <w:rPr>
          <w:rFonts w:hint="eastAsia" w:ascii="宋体" w:hAnsi="宋体"/>
          <w:color w:val="auto"/>
          <w:sz w:val="24"/>
        </w:rPr>
        <w:t xml:space="preserve">地址:</w:t>
      </w:r>
      <w:r/>
    </w:p>
    <w:p>
      <w:pPr>
        <w:spacing w:line="560" w:lineRule="exact"/>
        <w:rPr>
          <w:rFonts w:ascii="宋体" w:hAnsi="宋体"/>
          <w:color w:val="auto"/>
          <w:sz w:val="24"/>
        </w:rPr>
      </w:pPr>
      <w:r>
        <w:rPr>
          <w:rFonts w:hint="eastAsia" w:ascii="宋体" w:hAnsi="宋体"/>
          <w:color w:val="auto"/>
          <w:sz w:val="24"/>
        </w:rPr>
        <w:t xml:space="preserve">姓名:          性别:        年龄:       职务:</w:t>
      </w:r>
      <w:r/>
    </w:p>
    <w:p>
      <w:pPr>
        <w:spacing w:line="560" w:lineRule="exact"/>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（投标单位名称）</w:t>
      </w:r>
      <w:r>
        <w:rPr>
          <w:rFonts w:hint="eastAsia" w:ascii="宋体" w:hAnsi="宋体"/>
          <w:color w:val="auto"/>
          <w:sz w:val="24"/>
        </w:rPr>
        <w:t xml:space="preserve">的法定代表人。为参与</w:t>
      </w:r>
      <w:r>
        <w:rPr>
          <w:rFonts w:hint="eastAsia" w:ascii="宋体" w:hAnsi="宋体"/>
          <w:color w:val="auto"/>
          <w:sz w:val="24"/>
          <w:u w:val="single"/>
        </w:rPr>
        <w:t xml:space="preserve">（项目名称）</w:t>
      </w:r>
      <w:r>
        <w:rPr>
          <w:rFonts w:hint="eastAsia" w:ascii="宋体" w:hAnsi="宋体"/>
          <w:color w:val="auto"/>
          <w:sz w:val="24"/>
        </w:rPr>
        <w:t xml:space="preserve">的政府采购活动，</w:t>
      </w:r>
      <w:r>
        <w:rPr>
          <w:rFonts w:ascii="宋体" w:hAnsi="宋体"/>
          <w:color w:val="auto"/>
          <w:sz w:val="24"/>
          <w:szCs w:val="20"/>
        </w:rPr>
        <w:t xml:space="preserve">签署、澄清确认、递交、撤回、修改</w:t>
      </w:r>
      <w:r>
        <w:rPr>
          <w:rFonts w:hint="eastAsia" w:ascii="宋体" w:hAnsi="宋体"/>
          <w:color w:val="auto"/>
          <w:sz w:val="24"/>
        </w:rPr>
        <w:t xml:space="preserve">上述项目的投标文件、进行合同谈判、签署合同和处理与之有关的一切事务。</w:t>
      </w:r>
      <w:r/>
    </w:p>
    <w:p>
      <w:pPr>
        <w:spacing w:line="560" w:lineRule="exact"/>
        <w:rPr>
          <w:rFonts w:ascii="宋体" w:hAnsi="宋体"/>
          <w:color w:val="auto"/>
          <w:sz w:val="24"/>
        </w:rPr>
      </w:pPr>
      <w:r>
        <w:rPr>
          <w:rFonts w:hint="eastAsia" w:ascii="宋体" w:hAnsi="宋体"/>
          <w:color w:val="auto"/>
          <w:sz w:val="24"/>
        </w:rPr>
        <w:t xml:space="preserve">特此证明。</w:t>
      </w:r>
      <w:r/>
    </w:p>
    <w:p>
      <w:pPr>
        <w:spacing w:line="560" w:lineRule="exact"/>
        <w:rPr>
          <w:rFonts w:ascii="宋体" w:hAnsi="宋体"/>
          <w:color w:val="auto"/>
          <w:sz w:val="24"/>
        </w:rPr>
      </w:pPr>
      <w:r>
        <w:rPr>
          <w:rFonts w:ascii="宋体" w:hAnsi="宋体"/>
          <w:color w:val="auto"/>
          <w:sz w:val="24"/>
        </w:rPr>
      </w:r>
      <w:r/>
    </w:p>
    <w:p>
      <w:pPr>
        <w:pStyle w:val="864"/>
        <w:ind w:right="-46"/>
        <w:spacing w:line="583" w:lineRule="auto"/>
        <w:rPr>
          <w:color w:val="auto"/>
          <w:spacing w:val="-3"/>
        </w:rPr>
      </w:pPr>
      <w:r>
        <w:rPr>
          <w:color w:val="auto"/>
        </w:rPr>
        <w:t xml:space="preserve">附：</w:t>
      </w:r>
      <w:r>
        <w:rPr>
          <w:color w:val="auto"/>
          <w:spacing w:val="-3"/>
        </w:rPr>
        <w:t xml:space="preserve">法</w:t>
      </w:r>
      <w:r>
        <w:rPr>
          <w:color w:val="auto"/>
        </w:rPr>
        <w:t xml:space="preserve">定</w:t>
      </w:r>
      <w:r>
        <w:rPr>
          <w:color w:val="auto"/>
          <w:spacing w:val="-3"/>
        </w:rPr>
        <w:t xml:space="preserve">代</w:t>
      </w:r>
      <w:r>
        <w:rPr>
          <w:color w:val="auto"/>
        </w:rPr>
        <w:t xml:space="preserve">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责人</w:t>
      </w:r>
      <w:r>
        <w:rPr>
          <w:color w:val="auto"/>
          <w:spacing w:val="-3"/>
        </w:rPr>
        <w:t xml:space="preserve">）有效期内的身</w:t>
      </w:r>
      <w:r>
        <w:rPr>
          <w:rFonts w:hint="eastAsia"/>
          <w:color w:val="auto"/>
          <w:spacing w:val="-3"/>
        </w:rPr>
        <w:t xml:space="preserve">份</w:t>
      </w:r>
      <w:r>
        <w:rPr>
          <w:color w:val="auto"/>
          <w:spacing w:val="-3"/>
        </w:rPr>
        <w:t xml:space="preserve">证正反面</w:t>
      </w:r>
      <w:r>
        <w:rPr>
          <w:rFonts w:hint="eastAsia"/>
          <w:color w:val="auto"/>
          <w:spacing w:val="-3"/>
        </w:rPr>
        <w:t xml:space="preserve">电子</w:t>
      </w:r>
      <w:r>
        <w:rPr>
          <w:color w:val="auto"/>
          <w:spacing w:val="-3"/>
        </w:rPr>
        <w:t xml:space="preserve">件</w:t>
      </w:r>
      <w:r>
        <w:rPr>
          <w:rFonts w:hint="eastAsia"/>
          <w:color w:val="auto"/>
          <w:spacing w:val="-3"/>
        </w:rPr>
        <w:t xml:space="preserve">。</w:t>
      </w:r>
      <w:r/>
    </w:p>
    <w:tbl>
      <w:tblPr>
        <w:tblStyle w:val="86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spacing w:line="560" w:lineRule="exact"/>
        <w:rPr>
          <w:rFonts w:ascii="宋体" w:hAnsi="宋体"/>
          <w:color w:val="auto"/>
          <w:sz w:val="24"/>
        </w:rPr>
      </w:pPr>
      <w:r>
        <w:rPr>
          <w:rFonts w:hint="eastAsia" w:ascii="宋体" w:hAnsi="宋体"/>
          <w:color w:val="auto"/>
          <w:sz w:val="24"/>
        </w:rPr>
        <w:t xml:space="preserve">                     投标人：（加盖公章）</w:t>
      </w:r>
      <w:r/>
    </w:p>
    <w:p>
      <w:pPr>
        <w:spacing w:line="560" w:lineRule="exact"/>
        <w:rPr>
          <w:rFonts w:ascii="宋体" w:hAnsi="宋体"/>
          <w:color w:val="auto"/>
          <w:sz w:val="24"/>
        </w:rPr>
      </w:pPr>
      <w:r>
        <w:rPr>
          <w:rFonts w:hint="eastAsia" w:ascii="宋体" w:hAnsi="宋体"/>
          <w:color w:val="auto"/>
          <w:sz w:val="24"/>
        </w:rPr>
        <w:t xml:space="preserve">                       法定代表人</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p>
    <w:p>
      <w:pPr>
        <w:ind w:firstLine="4320"/>
        <w:spacing w:line="560" w:lineRule="exact"/>
        <w:rPr>
          <w:rFonts w:ascii="宋体" w:hAnsi="宋体"/>
          <w:color w:val="auto"/>
          <w:sz w:val="24"/>
        </w:rPr>
      </w:pPr>
      <w:r>
        <w:rPr>
          <w:rFonts w:hint="eastAsia" w:ascii="宋体" w:hAnsi="宋体"/>
          <w:color w:val="auto"/>
          <w:sz w:val="24"/>
        </w:rPr>
        <w:t xml:space="preserve">日期：       年  月  日</w:t>
      </w:r>
      <w:r/>
    </w:p>
    <w:p>
      <w:pPr>
        <w:jc w:val="left"/>
        <w:widowControl/>
        <w:rPr>
          <w:rFonts w:ascii="宋体" w:hAnsi="宋体"/>
          <w:color w:val="auto"/>
          <w:sz w:val="24"/>
        </w:rPr>
      </w:pPr>
      <w:r>
        <w:rPr>
          <w:rFonts w:ascii="宋体" w:hAnsi="宋体"/>
          <w:color w:val="auto"/>
          <w:sz w:val="24"/>
        </w:rPr>
      </w:r>
      <w:r/>
    </w:p>
    <w:p>
      <w:pPr>
        <w:jc w:val="left"/>
        <w:widowControl/>
        <w:rPr>
          <w:rFonts w:ascii="宋体" w:hAnsi="宋体"/>
          <w:color w:val="auto"/>
          <w:sz w:val="24"/>
        </w:rPr>
      </w:pPr>
      <w:r>
        <w:rPr>
          <w:rFonts w:ascii="宋体" w:hAnsi="宋体"/>
          <w:color w:val="auto"/>
          <w:sz w:val="24"/>
        </w:rPr>
      </w:r>
      <w:r/>
    </w:p>
    <w:p>
      <w:pPr>
        <w:jc w:val="left"/>
        <w:widowControl/>
        <w:rPr>
          <w:rFonts w:ascii="宋体" w:hAnsi="宋体"/>
          <w:color w:val="auto"/>
          <w:sz w:val="24"/>
        </w:rPr>
      </w:pPr>
      <w:r>
        <w:rPr>
          <w:rFonts w:ascii="宋体" w:hAnsi="宋体"/>
          <w:color w:val="auto"/>
          <w:sz w:val="24"/>
        </w:rPr>
      </w:r>
      <w:r/>
    </w:p>
    <w:p>
      <w:pPr>
        <w:jc w:val="left"/>
        <w:spacing w:line="360" w:lineRule="auto"/>
        <w:tabs>
          <w:tab w:val="left" w:pos="5580" w:leader="none"/>
        </w:tabs>
        <w:rPr>
          <w:rFonts w:ascii="宋体" w:hAnsi="宋体"/>
          <w:color w:val="auto"/>
          <w:sz w:val="24"/>
          <w:szCs w:val="20"/>
        </w:rPr>
      </w:pPr>
      <w:r>
        <w:rPr>
          <w:rFonts w:hint="eastAsia" w:ascii="宋体" w:hAnsi="宋体"/>
          <w:color w:val="auto"/>
          <w:sz w:val="24"/>
          <w:szCs w:val="20"/>
        </w:rPr>
        <w:t xml:space="preserve">说明</w:t>
      </w:r>
      <w:r>
        <w:rPr>
          <w:rFonts w:ascii="宋体" w:hAnsi="宋体"/>
          <w:color w:val="auto"/>
          <w:sz w:val="24"/>
          <w:szCs w:val="20"/>
        </w:rPr>
        <w:t xml:space="preserve">：</w:t>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t xml:space="preserve">1.若</w:t>
      </w:r>
      <w:r>
        <w:rPr>
          <w:rFonts w:hint="eastAsia" w:ascii="宋体" w:hAnsi="宋体"/>
          <w:color w:val="auto"/>
          <w:sz w:val="24"/>
          <w:szCs w:val="20"/>
        </w:rPr>
        <w:t xml:space="preserve">投标人</w:t>
      </w:r>
      <w:r>
        <w:rPr>
          <w:rFonts w:ascii="宋体" w:hAnsi="宋体"/>
          <w:color w:val="auto"/>
          <w:sz w:val="24"/>
          <w:szCs w:val="20"/>
        </w:rPr>
        <w:t xml:space="preserve">为事业单位或其他组织或分支机构（仅当</w:t>
      </w:r>
      <w:r>
        <w:rPr>
          <w:rFonts w:hint="eastAsia" w:ascii="宋体" w:hAnsi="宋体"/>
          <w:color w:val="auto"/>
          <w:sz w:val="24"/>
          <w:szCs w:val="20"/>
        </w:rPr>
        <w:t xml:space="preserve">招标</w:t>
      </w:r>
      <w:r>
        <w:rPr>
          <w:rFonts w:ascii="宋体" w:hAnsi="宋体"/>
          <w:color w:val="auto"/>
          <w:sz w:val="24"/>
          <w:szCs w:val="20"/>
        </w:rPr>
        <w:t xml:space="preserve">文件注明允许分支机构</w:t>
      </w:r>
      <w:r>
        <w:rPr>
          <w:rFonts w:hint="eastAsia" w:ascii="宋体" w:hAnsi="宋体"/>
          <w:color w:val="auto"/>
          <w:sz w:val="24"/>
          <w:szCs w:val="20"/>
        </w:rPr>
        <w:t xml:space="preserve">投标</w:t>
      </w:r>
      <w:r>
        <w:rPr>
          <w:rFonts w:ascii="宋体" w:hAnsi="宋体"/>
          <w:color w:val="auto"/>
          <w:sz w:val="24"/>
          <w:szCs w:val="20"/>
        </w:rPr>
        <w:t xml:space="preserve">的），则法定代表人（单位负责人）</w:t>
      </w:r>
      <w:r>
        <w:rPr>
          <w:rFonts w:hint="eastAsia" w:ascii="宋体" w:hAnsi="宋体"/>
          <w:color w:val="auto"/>
          <w:sz w:val="24"/>
          <w:szCs w:val="20"/>
        </w:rPr>
        <w:t xml:space="preserve">处</w:t>
      </w:r>
      <w:r>
        <w:rPr>
          <w:rFonts w:ascii="宋体" w:hAnsi="宋体"/>
          <w:color w:val="auto"/>
          <w:sz w:val="24"/>
          <w:szCs w:val="20"/>
        </w:rPr>
        <w:t xml:space="preserve">的签署人可为单位负责人</w:t>
      </w:r>
      <w:r>
        <w:rPr>
          <w:rFonts w:hint="eastAsia" w:ascii="宋体" w:hAnsi="宋体"/>
          <w:color w:val="auto"/>
          <w:sz w:val="24"/>
          <w:szCs w:val="20"/>
        </w:rPr>
        <w:t xml:space="preserve">。</w:t>
      </w:r>
      <w:r/>
    </w:p>
    <w:p>
      <w:pPr>
        <w:jc w:val="left"/>
        <w:spacing w:line="360" w:lineRule="auto"/>
        <w:tabs>
          <w:tab w:val="left" w:pos="5580" w:leader="none"/>
        </w:tabs>
        <w:rPr>
          <w:rFonts w:ascii="宋体" w:hAnsi="宋体"/>
          <w:i/>
          <w:color w:val="auto"/>
          <w:sz w:val="24"/>
          <w:szCs w:val="20"/>
          <w:u w:val="single"/>
        </w:rPr>
      </w:pPr>
      <w:r>
        <w:rPr>
          <w:rFonts w:ascii="宋体" w:hAnsi="宋体"/>
          <w:color w:val="auto"/>
          <w:sz w:val="24"/>
          <w:szCs w:val="20"/>
        </w:rPr>
        <w:t xml:space="preserve">3.</w:t>
      </w:r>
      <w:r>
        <w:rPr>
          <w:rFonts w:hint="eastAsia" w:ascii="宋体" w:hAnsi="宋体"/>
          <w:color w:val="auto"/>
          <w:sz w:val="24"/>
          <w:szCs w:val="20"/>
        </w:rPr>
        <w:t xml:space="preserve">投标人为自然人的情形，可不提供本</w:t>
      </w:r>
      <w:r>
        <w:rPr>
          <w:rFonts w:ascii="宋体" w:hAnsi="宋体"/>
          <w:color w:val="auto"/>
          <w:sz w:val="24"/>
          <w:szCs w:val="20"/>
        </w:rPr>
        <w:t xml:space="preserve">《</w:t>
      </w:r>
      <w:r>
        <w:rPr>
          <w:rFonts w:hint="eastAsia" w:ascii="宋体" w:hAnsi="宋体"/>
          <w:color w:val="auto"/>
          <w:sz w:val="24"/>
          <w:szCs w:val="20"/>
        </w:rPr>
        <w:t xml:space="preserve">授权委托书</w:t>
      </w:r>
      <w:r>
        <w:rPr>
          <w:rFonts w:ascii="宋体" w:hAnsi="宋体"/>
          <w:color w:val="auto"/>
          <w:sz w:val="24"/>
          <w:szCs w:val="20"/>
        </w:rPr>
        <w:t xml:space="preserve">》</w:t>
      </w:r>
      <w:r>
        <w:rPr>
          <w:rFonts w:hint="eastAsia" w:ascii="宋体" w:hAnsi="宋体"/>
          <w:color w:val="auto"/>
          <w:sz w:val="24"/>
          <w:szCs w:val="20"/>
        </w:rPr>
        <w:t xml:space="preserve">。</w:t>
      </w:r>
      <w:r/>
    </w:p>
    <w:p>
      <w:pPr>
        <w:jc w:val="left"/>
        <w:widowControl/>
        <w:rPr>
          <w:rFonts w:ascii="宋体" w:hAnsi="宋体"/>
          <w:color w:val="auto"/>
          <w:sz w:val="24"/>
        </w:rPr>
      </w:pPr>
      <w:r>
        <w:rPr>
          <w:rFonts w:ascii="宋体" w:hAnsi="宋体"/>
          <w:color w:val="auto"/>
          <w:sz w:val="24"/>
        </w:rPr>
      </w:r>
      <w:r/>
    </w:p>
    <w:p>
      <w:pPr>
        <w:jc w:val="left"/>
        <w:widowControl/>
        <w:rPr>
          <w:rFonts w:ascii="宋体" w:hAnsi="宋体"/>
          <w:color w:val="auto"/>
          <w:sz w:val="24"/>
        </w:rPr>
      </w:pPr>
      <w:r>
        <w:rPr>
          <w:rFonts w:ascii="宋体" w:hAnsi="宋体"/>
          <w:color w:val="auto"/>
          <w:sz w:val="24"/>
        </w:rPr>
      </w:r>
      <w:r/>
    </w:p>
    <w:p>
      <w:pPr>
        <w:jc w:val="left"/>
        <w:widowControl/>
        <w:rPr>
          <w:rFonts w:ascii="宋体" w:hAnsi="宋体"/>
          <w:color w:val="auto"/>
          <w:sz w:val="24"/>
        </w:rPr>
      </w:pPr>
      <w:r>
        <w:rPr>
          <w:rFonts w:hint="eastAsia" w:ascii="宋体" w:hAnsi="宋体"/>
          <w:color w:val="auto"/>
          <w:sz w:val="24"/>
        </w:rPr>
        <w:br w:type="page" w:clear="all"/>
      </w:r>
      <w:r>
        <w:rPr>
          <w:rFonts w:hint="eastAsia" w:ascii="宋体" w:hAnsi="宋体"/>
          <w:color w:val="auto"/>
          <w:sz w:val="24"/>
        </w:rPr>
        <w:t xml:space="preserve">3  政府采购投标人信用承诺书</w:t>
      </w:r>
      <w:r>
        <w:rPr>
          <w:rFonts w:ascii="宋体" w:hAnsi="宋体"/>
          <w:color w:val="auto"/>
          <w:sz w:val="24"/>
          <w:szCs w:val="20"/>
        </w:rPr>
        <w:t xml:space="preserve">（实质性格式）</w:t>
      </w:r>
      <w:r/>
    </w:p>
    <w:p>
      <w:pPr>
        <w:jc w:val="center"/>
        <w:spacing w:line="560" w:lineRule="exact"/>
        <w:rPr>
          <w:rFonts w:ascii="宋体" w:hAnsi="宋体"/>
          <w:b/>
          <w:color w:val="auto"/>
          <w:sz w:val="32"/>
          <w:szCs w:val="32"/>
        </w:rPr>
      </w:pPr>
      <w:r>
        <w:rPr>
          <w:rFonts w:hint="eastAsia" w:ascii="宋体" w:hAnsi="宋体"/>
          <w:b/>
          <w:color w:val="auto"/>
          <w:sz w:val="32"/>
          <w:szCs w:val="32"/>
        </w:rPr>
        <w:t xml:space="preserve">政府采购投标人信用承诺书</w:t>
      </w:r>
      <w:r/>
    </w:p>
    <w:p>
      <w:pPr>
        <w:ind w:firstLine="640"/>
        <w:rPr>
          <w:rFonts w:ascii="宋体" w:hAnsi="宋体"/>
          <w:color w:val="auto"/>
        </w:rPr>
      </w:pPr>
      <w:r>
        <w:rPr>
          <w:rFonts w:ascii="宋体" w:hAnsi="宋体"/>
          <w:color w:val="auto"/>
        </w:rPr>
      </w:r>
      <w:r/>
    </w:p>
    <w:p>
      <w:pPr>
        <w:ind w:firstLine="480"/>
        <w:spacing w:line="276" w:lineRule="auto"/>
        <w:rPr>
          <w:rFonts w:ascii="宋体" w:hAnsi="宋体"/>
          <w:color w:val="auto"/>
          <w:sz w:val="24"/>
        </w:rPr>
      </w:pPr>
      <w:r>
        <w:rPr>
          <w:rFonts w:hint="eastAsia" w:ascii="宋体" w:hAnsi="宋体"/>
          <w:color w:val="auto"/>
          <w:sz w:val="24"/>
        </w:rPr>
        <w:t xml:space="preserve">为维护公开、公平、公正的政府采购市场秩序，树立诚实守信的投标人形象，本单位在参与政府采购活动中,自愿作出以下承诺：</w:t>
      </w:r>
      <w:r/>
    </w:p>
    <w:p>
      <w:pPr>
        <w:ind w:firstLine="480"/>
        <w:spacing w:line="276" w:lineRule="auto"/>
        <w:rPr>
          <w:rFonts w:ascii="宋体" w:hAnsi="宋体"/>
          <w:color w:val="auto"/>
          <w:sz w:val="24"/>
        </w:rPr>
      </w:pPr>
      <w:r>
        <w:rPr>
          <w:rFonts w:hint="eastAsia" w:ascii="宋体" w:hAnsi="宋体"/>
          <w:color w:val="auto"/>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rPr>
      </w:pPr>
      <w:r>
        <w:rPr>
          <w:rFonts w:hint="eastAsia" w:ascii="宋体" w:hAnsi="宋体"/>
          <w:color w:val="auto"/>
          <w:sz w:val="24"/>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276" w:lineRule="auto"/>
        <w:rPr>
          <w:rFonts w:ascii="宋体" w:hAnsi="宋体"/>
          <w:color w:val="auto"/>
          <w:sz w:val="24"/>
        </w:rPr>
      </w:pPr>
      <w:r>
        <w:rPr>
          <w:rFonts w:hint="eastAsia" w:ascii="宋体" w:hAnsi="宋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rPr>
      </w:pPr>
      <w:r>
        <w:rPr>
          <w:rFonts w:hint="eastAsia" w:ascii="宋体" w:hAnsi="宋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rPr>
      </w:pPr>
      <w:r>
        <w:rPr>
          <w:rFonts w:hint="eastAsia" w:ascii="宋体" w:hAnsi="宋体"/>
          <w:color w:val="auto"/>
          <w:sz w:val="24"/>
        </w:rPr>
        <w:t xml:space="preserve">五、承诺本单位自觉接受行政管理部门、行业组织、社会公众、新闻舆论的监督。 </w:t>
      </w:r>
      <w:r/>
    </w:p>
    <w:p>
      <w:pPr>
        <w:ind w:firstLine="480"/>
        <w:spacing w:line="276" w:lineRule="auto"/>
        <w:rPr>
          <w:rFonts w:ascii="宋体" w:hAnsi="宋体"/>
          <w:color w:val="auto"/>
          <w:sz w:val="24"/>
        </w:rPr>
      </w:pPr>
      <w:r>
        <w:rPr>
          <w:rFonts w:hint="eastAsia" w:ascii="宋体" w:hAnsi="宋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rPr>
      </w:pPr>
      <w:r>
        <w:rPr>
          <w:rFonts w:hint="eastAsia" w:ascii="宋体" w:hAnsi="宋体"/>
          <w:color w:val="auto"/>
          <w:sz w:val="24"/>
        </w:rPr>
        <w:t xml:space="preserve">七、承诺本单位在信用中国（江苏）网站中无违法违规、较重或严重失信记录。 </w:t>
      </w:r>
      <w:r/>
    </w:p>
    <w:p>
      <w:pPr>
        <w:ind w:firstLine="480"/>
        <w:spacing w:line="276" w:lineRule="auto"/>
        <w:rPr>
          <w:rFonts w:ascii="宋体" w:hAnsi="宋体"/>
          <w:color w:val="auto"/>
          <w:sz w:val="24"/>
        </w:rPr>
      </w:pPr>
      <w:r>
        <w:rPr>
          <w:rFonts w:hint="eastAsia" w:ascii="宋体" w:hAnsi="宋体"/>
          <w:color w:val="auto"/>
          <w:sz w:val="24"/>
        </w:rPr>
        <w:t xml:space="preserve">八、承诺本单位提出政府采购质疑和投诉坚持依法依规、诚实信用原则。</w:t>
      </w:r>
      <w:r/>
    </w:p>
    <w:p>
      <w:pPr>
        <w:ind w:firstLine="480"/>
        <w:spacing w:line="276" w:lineRule="auto"/>
        <w:rPr>
          <w:rFonts w:ascii="宋体" w:hAnsi="宋体"/>
          <w:color w:val="auto"/>
          <w:sz w:val="24"/>
        </w:rPr>
      </w:pPr>
      <w:r>
        <w:rPr>
          <w:rFonts w:hint="eastAsia" w:ascii="宋体" w:hAnsi="宋体"/>
          <w:color w:val="auto"/>
          <w:sz w:val="24"/>
        </w:rPr>
        <w:t xml:space="preserve">九、根据政府采购相关法律法规的规定需要作出的其他承诺。 </w:t>
      </w:r>
      <w:r/>
    </w:p>
    <w:p>
      <w:pPr>
        <w:ind w:firstLine="480"/>
        <w:spacing w:line="276" w:lineRule="auto"/>
        <w:rPr>
          <w:rFonts w:ascii="宋体" w:hAnsi="宋体"/>
          <w:color w:val="auto"/>
          <w:sz w:val="24"/>
        </w:rPr>
      </w:pPr>
      <w:r>
        <w:rPr>
          <w:rFonts w:hint="eastAsia" w:ascii="宋体" w:hAnsi="宋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rPr>
      </w:pPr>
      <w:r>
        <w:rPr>
          <w:rFonts w:hint="eastAsia" w:ascii="宋体" w:hAnsi="宋体"/>
          <w:color w:val="auto"/>
          <w:sz w:val="24"/>
        </w:rPr>
        <w:t xml:space="preserve">十一、承诺本单位同意将以上承诺事项上网公示，违背承诺约定行为将作为失信信息，记录到常州市公共信用信息系统，并予以公开。</w:t>
      </w:r>
      <w:r/>
    </w:p>
    <w:p>
      <w:pPr>
        <w:pStyle w:val="1103"/>
        <w:ind w:right="1050" w:firstLine="2880"/>
        <w:jc w:val="both"/>
        <w:spacing w:line="276" w:lineRule="auto"/>
        <w:rPr>
          <w:rFonts w:ascii="宋体" w:hAnsi="宋体" w:eastAsia="宋体"/>
          <w:color w:val="auto"/>
          <w:sz w:val="24"/>
          <w:szCs w:val="22"/>
        </w:rPr>
      </w:pPr>
      <w:r>
        <w:rPr>
          <w:rFonts w:ascii="宋体" w:hAnsi="宋体" w:eastAsia="宋体"/>
          <w:color w:val="auto"/>
          <w:sz w:val="24"/>
          <w:szCs w:val="22"/>
        </w:rPr>
      </w:r>
      <w:r/>
    </w:p>
    <w:p>
      <w:pPr>
        <w:ind w:left="420"/>
        <w:spacing w:line="360" w:lineRule="auto"/>
        <w:tabs>
          <w:tab w:val="left" w:pos="5580" w:leader="none"/>
        </w:tabs>
        <w:rPr>
          <w:rFonts w:ascii="宋体" w:hAnsi="宋体"/>
          <w:color w:val="auto"/>
          <w:sz w:val="24"/>
          <w:szCs w:val="20"/>
        </w:rPr>
      </w:pPr>
      <w:r/>
      <w:bookmarkStart w:id="839" w:name="_Hlt520274065"/>
      <w:r/>
      <w:bookmarkEnd w:id="839"/>
      <w:r/>
      <w:bookmarkStart w:id="840" w:name="_Hlt520273711"/>
      <w:r/>
      <w:bookmarkEnd w:id="840"/>
      <w:r/>
      <w:bookmarkStart w:id="841" w:name="_Hlt520343000"/>
      <w:r/>
      <w:bookmarkEnd w:id="841"/>
      <w:r/>
      <w:bookmarkStart w:id="842" w:name="_Hlt520355504"/>
      <w:r/>
      <w:bookmarkEnd w:id="842"/>
      <w:r/>
      <w:bookmarkStart w:id="843" w:name="_Hlt520350918"/>
      <w:r/>
      <w:bookmarkEnd w:id="843"/>
      <w:r/>
      <w:bookmarkStart w:id="844" w:name="_Hlt520274121"/>
      <w:r/>
      <w:bookmarkEnd w:id="844"/>
      <w:r/>
      <w:bookmarkStart w:id="845" w:name="_Hlt520343392"/>
      <w:r/>
      <w:bookmarkEnd w:id="845"/>
      <w:r/>
      <w:bookmarkStart w:id="846" w:name="_Hlt520274393"/>
      <w:r/>
      <w:bookmarkEnd w:id="846"/>
      <w:r/>
      <w:bookmarkStart w:id="847" w:name="_Hlt520271212"/>
      <w:r/>
      <w:bookmarkEnd w:id="847"/>
      <w:r/>
      <w:bookmarkStart w:id="848" w:name="_Hlt520274407"/>
      <w:r/>
      <w:bookmarkEnd w:id="848"/>
      <w:r/>
      <w:bookmarkStart w:id="849" w:name="_Toc480942350"/>
      <w:r/>
      <w:bookmarkStart w:id="850" w:name="_Toc150480795"/>
      <w:r/>
      <w:bookmarkStart w:id="851" w:name="_Toc265228395"/>
      <w:r/>
      <w:bookmarkStart w:id="852" w:name="_Toc226965747"/>
      <w:r/>
      <w:bookmarkStart w:id="853" w:name="_Toc305158899"/>
      <w:r/>
      <w:bookmarkStart w:id="854" w:name="_Toc150774762"/>
      <w:r/>
      <w:bookmarkStart w:id="855" w:name="_Toc142311059"/>
      <w:r/>
      <w:bookmarkStart w:id="856" w:name="_Toc305158825"/>
      <w:r/>
      <w:bookmarkStart w:id="857" w:name="_Toc127151557"/>
      <w:r/>
      <w:bookmarkStart w:id="858" w:name="_Toc520356218"/>
      <w:r/>
      <w:bookmarkStart w:id="859" w:name="_Toc226965830"/>
      <w:r/>
      <w:bookmarkStart w:id="860" w:name="_Toc264969247"/>
      <w:r/>
      <w:bookmarkStart w:id="861" w:name="_Toc226337253"/>
      <w:r/>
      <w:bookmarkStart w:id="862" w:name="_Ref467988705"/>
      <w:r/>
      <w:bookmarkStart w:id="863" w:name="_Toc226309801"/>
      <w:r/>
      <w:bookmarkStart w:id="864" w:name="_Toc195842922"/>
      <w:r/>
      <w:r/>
    </w:p>
    <w:p>
      <w:pPr>
        <w:spacing w:line="360" w:lineRule="auto"/>
        <w:tabs>
          <w:tab w:val="left" w:pos="5580" w:leader="none"/>
        </w:tabs>
        <w:rPr>
          <w:rFonts w:ascii="宋体" w:hAnsi="宋体"/>
          <w:color w:val="auto"/>
          <w:sz w:val="24"/>
          <w:szCs w:val="20"/>
        </w:rPr>
      </w:pPr>
      <w:r>
        <w:rPr>
          <w:rFonts w:ascii="宋体" w:hAnsi="宋体"/>
          <w:color w:val="auto"/>
          <w:sz w:val="24"/>
          <w:szCs w:val="20"/>
        </w:rPr>
        <w:t xml:space="preserve">投标人名称（加盖公章）</w:t>
      </w:r>
      <w:r>
        <w:rPr>
          <w:rFonts w:hint="eastAsia" w:ascii="宋体" w:hAnsi="宋体"/>
          <w:color w:val="auto"/>
          <w:sz w:val="24"/>
          <w:szCs w:val="20"/>
        </w:rPr>
        <w:t xml:space="preserve">：</w:t>
      </w:r>
      <w:r>
        <w:rPr>
          <w:rFonts w:ascii="宋体" w:hAnsi="宋体"/>
          <w:color w:val="auto"/>
          <w:sz w:val="24"/>
          <w:szCs w:val="20"/>
        </w:rPr>
        <w:t xml:space="preserve">___________</w:t>
      </w:r>
      <w:r/>
    </w:p>
    <w:p>
      <w:pPr>
        <w:spacing w:line="360" w:lineRule="auto"/>
        <w:tabs>
          <w:tab w:val="left" w:pos="5580" w:leader="none"/>
        </w:tabs>
        <w:rPr>
          <w:rFonts w:ascii="宋体" w:hAnsi="宋体"/>
          <w:color w:val="auto"/>
          <w:sz w:val="24"/>
          <w:szCs w:val="20"/>
        </w:rPr>
      </w:pPr>
      <w:r>
        <w:rPr>
          <w:rFonts w:ascii="宋体" w:hAnsi="宋体"/>
          <w:color w:val="auto"/>
          <w:sz w:val="24"/>
          <w:szCs w:val="20"/>
        </w:rPr>
        <w:t xml:space="preserve">日期：_________年______月______日    </w:t>
      </w:r>
      <w:r/>
    </w:p>
    <w:p>
      <w:pPr>
        <w:jc w:val="left"/>
        <w:widowControl/>
        <w:rPr>
          <w:rFonts w:ascii="宋体" w:hAnsi="宋体"/>
          <w:color w:val="auto"/>
          <w:sz w:val="24"/>
          <w:szCs w:val="20"/>
        </w:rPr>
      </w:pPr>
      <w:r>
        <w:rPr>
          <w:rFonts w:ascii="宋体" w:hAnsi="宋体"/>
          <w:color w:val="auto"/>
          <w:sz w:val="24"/>
          <w:szCs w:val="20"/>
        </w:rPr>
        <w:br w:type="page" w:clear="all"/>
      </w:r>
      <w:r>
        <w:rPr>
          <w:rFonts w:hint="eastAsia" w:ascii="宋体" w:hAnsi="宋体"/>
          <w:color w:val="auto"/>
          <w:sz w:val="24"/>
        </w:rPr>
        <w:t xml:space="preserve">4  投标人管理关系或控股关系信息情况表</w:t>
      </w:r>
      <w:r>
        <w:rPr>
          <w:color w:val="auto"/>
          <w:sz w:val="24"/>
          <w:szCs w:val="20"/>
        </w:rPr>
        <w:t xml:space="preserve">（实质性格式）</w:t>
      </w:r>
      <w:r/>
    </w:p>
    <w:p>
      <w:pPr>
        <w:spacing w:line="360" w:lineRule="auto"/>
        <w:rPr>
          <w:color w:val="auto"/>
          <w:sz w:val="24"/>
        </w:rPr>
        <w:outlineLvl w:val="0"/>
      </w:pPr>
      <w:r>
        <w:rPr>
          <w:color w:val="auto"/>
          <w:sz w:val="24"/>
        </w:rPr>
      </w:r>
      <w:r/>
    </w:p>
    <w:p>
      <w:pPr>
        <w:ind w:firstLine="560"/>
        <w:jc w:val="center"/>
        <w:spacing w:line="520" w:lineRule="exact"/>
        <w:rPr>
          <w:rFonts w:ascii="黑体" w:hAnsi="黑体" w:eastAsia="黑体"/>
          <w:b/>
          <w:color w:val="auto"/>
          <w:sz w:val="32"/>
          <w:szCs w:val="32"/>
        </w:rPr>
        <w:outlineLvl w:val="0"/>
      </w:pPr>
      <w:r/>
      <w:bookmarkStart w:id="865" w:name="_Toc25548"/>
      <w:r>
        <w:rPr>
          <w:rFonts w:hint="eastAsia" w:ascii="宋体" w:hAnsi="宋体" w:cs="宋体"/>
          <w:b/>
          <w:color w:val="auto"/>
          <w:sz w:val="28"/>
          <w:szCs w:val="28"/>
        </w:rPr>
        <w:t xml:space="preserve">投标人管理关系或控股关系信息情况表</w:t>
      </w:r>
      <w:bookmarkEnd w:id="865"/>
      <w:r/>
      <w:r/>
    </w:p>
    <w:p>
      <w:pPr>
        <w:ind w:firstLine="560"/>
        <w:jc w:val="left"/>
        <w:spacing w:line="520" w:lineRule="exact"/>
        <w:rPr>
          <w:rFonts w:ascii="宋体" w:hAnsi="宋体" w:cs="宋体"/>
          <w:color w:val="auto"/>
          <w:sz w:val="24"/>
        </w:rPr>
      </w:pPr>
      <w:r>
        <w:rPr>
          <w:rFonts w:hint="eastAsia" w:ascii="宋体" w:hAnsi="宋体" w:cs="宋体"/>
          <w:color w:val="auto"/>
          <w:sz w:val="24"/>
        </w:rPr>
        <w:t xml:space="preserve">投标人名称：</w:t>
      </w:r>
      <w:r/>
    </w:p>
    <w:tbl>
      <w:tblPr>
        <w:tblStyle w:val="86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rPr>
            </w:pPr>
            <w:r>
              <w:rPr>
                <w:rFonts w:hint="eastAsia" w:ascii="宋体" w:hAnsi="宋体" w:cs="宋体"/>
                <w:color w:val="auto"/>
                <w:sz w:val="24"/>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rPr>
            </w:pPr>
            <w:r>
              <w:rPr>
                <w:rFonts w:ascii="宋体" w:hAnsi="宋体" w:cs="宋体"/>
                <w:color w:val="auto"/>
                <w:sz w:val="24"/>
              </w:rPr>
            </w:r>
            <w:r/>
          </w:p>
        </w:tc>
        <w:tc>
          <w:tcPr>
            <w:tcW w:w="1453" w:type="dxa"/>
            <w:vAlign w:val="center"/>
            <w:textDirection w:val="lrTb"/>
            <w:noWrap w:val="false"/>
          </w:tcPr>
          <w:p>
            <w:pPr>
              <w:jc w:val="left"/>
              <w:spacing w:line="520" w:lineRule="exact"/>
              <w:rPr>
                <w:rFonts w:ascii="宋体" w:hAnsi="宋体" w:cs="宋体"/>
                <w:color w:val="auto"/>
                <w:sz w:val="24"/>
              </w:rPr>
            </w:pPr>
            <w:r>
              <w:rPr>
                <w:rFonts w:hint="eastAsia" w:ascii="宋体" w:hAnsi="宋体" w:cs="宋体"/>
                <w:color w:val="auto"/>
                <w:sz w:val="24"/>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rPr>
            </w:pPr>
            <w:r>
              <w:rPr>
                <w:rFonts w:ascii="宋体" w:hAnsi="宋体" w:cs="宋体"/>
                <w:color w:val="auto"/>
                <w:sz w:val="24"/>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rPr>
            </w:pPr>
            <w:r>
              <w:rPr>
                <w:rFonts w:hint="eastAsia" w:ascii="宋体" w:hAnsi="宋体" w:cs="宋体"/>
                <w:color w:val="auto"/>
                <w:sz w:val="24"/>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rPr>
            </w:pPr>
            <w:r>
              <w:rPr>
                <w:rFonts w:ascii="宋体" w:hAnsi="宋体" w:cs="宋体"/>
                <w:color w:val="auto"/>
                <w:sz w:val="24"/>
              </w:rPr>
            </w:r>
            <w:r/>
          </w:p>
        </w:tc>
        <w:tc>
          <w:tcPr>
            <w:tcW w:w="1453" w:type="dxa"/>
            <w:vAlign w:val="center"/>
            <w:textDirection w:val="lrTb"/>
            <w:noWrap w:val="false"/>
          </w:tcPr>
          <w:p>
            <w:pPr>
              <w:jc w:val="left"/>
              <w:spacing w:line="520" w:lineRule="exact"/>
              <w:rPr>
                <w:rFonts w:ascii="宋体" w:hAnsi="宋体" w:cs="宋体"/>
                <w:color w:val="auto"/>
                <w:sz w:val="24"/>
              </w:rPr>
            </w:pPr>
            <w:r>
              <w:rPr>
                <w:rFonts w:hint="eastAsia" w:ascii="宋体" w:hAnsi="宋体" w:cs="宋体"/>
                <w:color w:val="auto"/>
                <w:sz w:val="24"/>
              </w:rPr>
              <w:t xml:space="preserve">注册资本</w:t>
            </w:r>
            <w:r/>
          </w:p>
        </w:tc>
        <w:tc>
          <w:tcPr>
            <w:tcW w:w="2808" w:type="dxa"/>
            <w:vAlign w:val="center"/>
            <w:textDirection w:val="lrTb"/>
            <w:noWrap w:val="false"/>
          </w:tcPr>
          <w:p>
            <w:pPr>
              <w:ind w:firstLine="1836"/>
              <w:jc w:val="left"/>
              <w:spacing w:line="520" w:lineRule="exact"/>
              <w:rPr>
                <w:rFonts w:ascii="宋体" w:hAnsi="宋体" w:cs="宋体"/>
                <w:color w:val="auto"/>
                <w:sz w:val="24"/>
              </w:rPr>
            </w:pPr>
            <w:r>
              <w:rPr>
                <w:rFonts w:hint="eastAsia" w:ascii="宋体" w:hAnsi="宋体" w:cs="宋体"/>
                <w:color w:val="auto"/>
                <w:sz w:val="24"/>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rPr>
            </w:pPr>
            <w:r>
              <w:rPr>
                <w:rFonts w:hint="eastAsia" w:ascii="宋体" w:hAnsi="宋体" w:cs="宋体"/>
                <w:color w:val="auto"/>
                <w:sz w:val="24"/>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rPr>
            </w:pPr>
            <w:r>
              <w:rPr>
                <w:rFonts w:ascii="宋体" w:hAnsi="宋体" w:cs="宋体"/>
                <w:color w:val="auto"/>
                <w:sz w:val="24"/>
              </w:rPr>
            </w:r>
            <w:r/>
          </w:p>
        </w:tc>
      </w:tr>
      <w:tr>
        <w:trPr>
          <w:cantSplit/>
          <w:jc w:val="center"/>
          <w:trHeight w:val="1549"/>
        </w:trPr>
        <w:tc>
          <w:tcPr>
            <w:tcW w:w="2496" w:type="dxa"/>
            <w:vAlign w:val="center"/>
            <w:textDirection w:val="lrTb"/>
            <w:noWrap w:val="false"/>
          </w:tcPr>
          <w:p>
            <w:pPr>
              <w:ind w:firstLine="560"/>
              <w:jc w:val="left"/>
              <w:spacing w:line="400" w:lineRule="exact"/>
              <w:rPr>
                <w:rFonts w:ascii="宋体" w:hAnsi="宋体" w:cs="宋体"/>
                <w:color w:val="auto"/>
                <w:sz w:val="24"/>
              </w:rPr>
            </w:pPr>
            <w:r>
              <w:rPr>
                <w:rFonts w:hint="eastAsia" w:ascii="宋体" w:hAnsi="宋体" w:cs="宋体"/>
                <w:color w:val="auto"/>
                <w:sz w:val="24"/>
              </w:rPr>
              <w:t xml:space="preserve">股东信息</w:t>
            </w:r>
            <w:r/>
          </w:p>
        </w:tc>
        <w:tc>
          <w:tcPr>
            <w:gridSpan w:val="3"/>
            <w:tcW w:w="6255" w:type="dxa"/>
            <w:vAlign w:val="center"/>
            <w:textDirection w:val="lrTb"/>
            <w:noWrap w:val="false"/>
          </w:tcPr>
          <w:p>
            <w:pPr>
              <w:jc w:val="left"/>
              <w:spacing w:line="400" w:lineRule="exact"/>
              <w:rPr>
                <w:rFonts w:ascii="宋体" w:hAnsi="宋体" w:cs="宋体"/>
                <w:color w:val="auto"/>
                <w:sz w:val="24"/>
              </w:rPr>
            </w:pPr>
            <w:r>
              <w:rPr>
                <w:rFonts w:hint="eastAsia" w:ascii="宋体" w:hAnsi="宋体" w:cs="宋体"/>
                <w:color w:val="auto"/>
                <w:sz w:val="24"/>
              </w:rPr>
              <w:t xml:space="preserve">股东1（姓名或单位名称）：</w:t>
            </w:r>
            <w:r/>
          </w:p>
          <w:p>
            <w:pPr>
              <w:jc w:val="left"/>
              <w:spacing w:line="400" w:lineRule="exact"/>
              <w:rPr>
                <w:rFonts w:ascii="宋体" w:hAnsi="宋体" w:cs="宋体"/>
                <w:color w:val="auto"/>
                <w:sz w:val="24"/>
              </w:rPr>
            </w:pPr>
            <w:r>
              <w:rPr>
                <w:rFonts w:hint="eastAsia" w:ascii="宋体" w:hAnsi="宋体" w:cs="宋体"/>
                <w:color w:val="auto"/>
                <w:sz w:val="24"/>
              </w:rPr>
              <w:t xml:space="preserve">股东1持股比例：</w:t>
            </w:r>
            <w:r/>
          </w:p>
          <w:p>
            <w:pPr>
              <w:jc w:val="left"/>
              <w:spacing w:line="400" w:lineRule="exact"/>
              <w:rPr>
                <w:rFonts w:ascii="宋体" w:hAnsi="宋体" w:cs="宋体"/>
                <w:color w:val="auto"/>
                <w:sz w:val="24"/>
              </w:rPr>
            </w:pPr>
            <w:r>
              <w:rPr>
                <w:rFonts w:hint="eastAsia" w:ascii="宋体" w:hAnsi="宋体" w:cs="宋体"/>
                <w:color w:val="auto"/>
                <w:sz w:val="24"/>
              </w:rPr>
              <w:t xml:space="preserve">股东2（姓名或单位名称）：</w:t>
            </w:r>
            <w:r/>
          </w:p>
          <w:p>
            <w:pPr>
              <w:jc w:val="left"/>
              <w:spacing w:line="400" w:lineRule="exact"/>
              <w:rPr>
                <w:rFonts w:ascii="宋体" w:hAnsi="宋体" w:cs="宋体"/>
                <w:color w:val="auto"/>
                <w:sz w:val="24"/>
              </w:rPr>
            </w:pPr>
            <w:r>
              <w:rPr>
                <w:rFonts w:hint="eastAsia" w:ascii="宋体" w:hAnsi="宋体" w:cs="宋体"/>
                <w:color w:val="auto"/>
                <w:sz w:val="24"/>
              </w:rPr>
              <w:t xml:space="preserve">股东2持股比例：</w:t>
            </w:r>
            <w:r/>
          </w:p>
          <w:p>
            <w:pPr>
              <w:jc w:val="left"/>
              <w:spacing w:line="400" w:lineRule="exact"/>
              <w:rPr>
                <w:rFonts w:ascii="宋体" w:hAnsi="宋体" w:cs="宋体"/>
                <w:color w:val="auto"/>
                <w:sz w:val="24"/>
              </w:rPr>
            </w:pPr>
            <w:r>
              <w:rPr>
                <w:rFonts w:hint="eastAsia" w:ascii="宋体" w:hAnsi="宋体" w:cs="宋体"/>
                <w:color w:val="auto"/>
                <w:sz w:val="24"/>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ascii="宋体" w:hAnsi="宋体" w:cs="宋体"/>
                <w:color w:val="auto"/>
                <w:sz w:val="24"/>
              </w:rPr>
            </w:pPr>
            <w:r>
              <w:rPr>
                <w:rFonts w:hint="eastAsia" w:ascii="宋体" w:hAnsi="宋体" w:cs="宋体"/>
                <w:color w:val="auto"/>
                <w:sz w:val="24"/>
              </w:rPr>
              <w:t xml:space="preserve">公司是否有直接控股、管理关系的关联企业（在</w:t>
            </w:r>
            <w:r>
              <w:rPr>
                <w:rFonts w:ascii="Wingdings 2" w:hAnsi="Wingdings 2" w:eastAsia="Wingdings 2" w:cs="Wingdings 2"/>
                <w:color w:val="auto"/>
                <w:sz w:val="24"/>
              </w:rPr>
              <w:t xml:space="preserve">£</w:t>
            </w:r>
            <w:r>
              <w:rPr>
                <w:rFonts w:hint="eastAsia" w:ascii="宋体" w:hAnsi="宋体" w:cs="宋体"/>
                <w:color w:val="auto"/>
                <w:sz w:val="24"/>
              </w:rPr>
              <w:t xml:space="preserve">中进行勾选）</w:t>
            </w:r>
            <w:r/>
          </w:p>
        </w:tc>
        <w:tc>
          <w:tcPr>
            <w:gridSpan w:val="3"/>
            <w:tcW w:w="6255" w:type="dxa"/>
            <w:vAlign w:val="center"/>
            <w:textDirection w:val="lrTb"/>
            <w:noWrap w:val="false"/>
          </w:tcPr>
          <w:p>
            <w:pPr>
              <w:jc w:val="left"/>
              <w:spacing w:line="400" w:lineRule="exact"/>
              <w:rPr>
                <w:rFonts w:ascii="宋体" w:hAnsi="宋体" w:cs="宋体"/>
                <w:color w:val="auto"/>
                <w:sz w:val="24"/>
              </w:rPr>
            </w:pPr>
            <w:r>
              <w:rPr>
                <w:rFonts w:hint="eastAsia" w:ascii="宋体" w:hAnsi="宋体" w:cs="宋体"/>
                <w:color w:val="auto"/>
                <w:sz w:val="24"/>
              </w:rPr>
              <w:t xml:space="preserve">□无直接控股、管理关系的关联企业</w:t>
            </w:r>
            <w:r/>
          </w:p>
          <w:p>
            <w:pPr>
              <w:jc w:val="left"/>
              <w:spacing w:line="400" w:lineRule="exact"/>
              <w:rPr>
                <w:rFonts w:ascii="宋体" w:hAnsi="宋体" w:cs="宋体"/>
                <w:color w:val="auto"/>
                <w:sz w:val="24"/>
              </w:rPr>
            </w:pPr>
            <w:r>
              <w:rPr>
                <w:rFonts w:hint="eastAsia" w:ascii="宋体" w:hAnsi="宋体" w:cs="宋体"/>
                <w:color w:val="auto"/>
                <w:sz w:val="24"/>
              </w:rPr>
              <w:t xml:space="preserve">□有直接控股、管理关系的关联企业，关联信息如下：</w:t>
            </w:r>
            <w:r/>
          </w:p>
          <w:p>
            <w:pPr>
              <w:jc w:val="left"/>
              <w:spacing w:line="400" w:lineRule="exact"/>
              <w:rPr>
                <w:rFonts w:ascii="宋体" w:hAnsi="宋体" w:cs="宋体"/>
                <w:color w:val="auto"/>
                <w:sz w:val="24"/>
              </w:rPr>
            </w:pPr>
            <w:r>
              <w:rPr>
                <w:rFonts w:hint="eastAsia" w:ascii="宋体" w:hAnsi="宋体" w:cs="宋体"/>
                <w:color w:val="auto"/>
                <w:sz w:val="24"/>
              </w:rPr>
              <w:t xml:space="preserve">企业1名称：</w:t>
            </w:r>
            <w:r/>
          </w:p>
          <w:p>
            <w:pPr>
              <w:jc w:val="left"/>
              <w:spacing w:line="400" w:lineRule="exact"/>
              <w:rPr>
                <w:rFonts w:ascii="宋体" w:hAnsi="宋体" w:cs="宋体"/>
                <w:color w:val="auto"/>
                <w:sz w:val="24"/>
              </w:rPr>
            </w:pPr>
            <w:r>
              <w:rPr>
                <w:rFonts w:hint="eastAsia" w:ascii="宋体" w:hAnsi="宋体" w:cs="宋体"/>
                <w:color w:val="auto"/>
                <w:sz w:val="24"/>
              </w:rPr>
              <w:t xml:space="preserve">（直接控股□（持股比例：    % ；管理关系□）</w:t>
            </w:r>
            <w:r/>
          </w:p>
          <w:p>
            <w:pPr>
              <w:jc w:val="left"/>
              <w:spacing w:line="400" w:lineRule="exact"/>
              <w:rPr>
                <w:rFonts w:ascii="宋体" w:hAnsi="宋体" w:cs="宋体"/>
                <w:color w:val="auto"/>
                <w:sz w:val="24"/>
              </w:rPr>
            </w:pPr>
            <w:r>
              <w:rPr>
                <w:rFonts w:hint="eastAsia" w:ascii="宋体" w:hAnsi="宋体" w:cs="宋体"/>
                <w:color w:val="auto"/>
                <w:sz w:val="24"/>
              </w:rPr>
              <w:t xml:space="preserve">企业2名称：</w:t>
            </w:r>
            <w:r/>
          </w:p>
          <w:p>
            <w:pPr>
              <w:jc w:val="left"/>
              <w:spacing w:line="400" w:lineRule="exact"/>
              <w:rPr>
                <w:rFonts w:ascii="宋体" w:hAnsi="宋体" w:cs="宋体"/>
                <w:color w:val="auto"/>
                <w:sz w:val="24"/>
              </w:rPr>
            </w:pPr>
            <w:r>
              <w:rPr>
                <w:rFonts w:hint="eastAsia" w:ascii="宋体" w:hAnsi="宋体" w:cs="宋体"/>
                <w:color w:val="auto"/>
                <w:sz w:val="24"/>
              </w:rPr>
              <w:t xml:space="preserve">（直接控股□（持股比例：    % ；管理关系□）</w:t>
            </w:r>
            <w:r/>
          </w:p>
          <w:p>
            <w:pPr>
              <w:jc w:val="left"/>
              <w:pageBreakBefore/>
              <w:spacing w:line="400" w:lineRule="exact"/>
              <w:rPr>
                <w:rFonts w:ascii="宋体" w:hAnsi="宋体" w:cs="宋体"/>
                <w:color w:val="auto"/>
                <w:sz w:val="24"/>
              </w:rPr>
            </w:pPr>
            <w:r>
              <w:rPr>
                <w:rFonts w:hint="eastAsia" w:ascii="宋体" w:hAnsi="宋体" w:cs="宋体"/>
                <w:color w:val="auto"/>
                <w:sz w:val="24"/>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ascii="宋体" w:hAnsi="宋体" w:cs="宋体"/>
                <w:color w:val="auto"/>
                <w:sz w:val="24"/>
              </w:rPr>
            </w:pPr>
            <w:r>
              <w:rPr>
                <w:rFonts w:hint="eastAsia" w:ascii="宋体" w:hAnsi="宋体" w:cs="宋体"/>
                <w:color w:val="auto"/>
                <w:sz w:val="24"/>
              </w:rPr>
              <w:t xml:space="preserve">本单位承诺：</w:t>
            </w:r>
            <w:r/>
          </w:p>
          <w:p>
            <w:pPr>
              <w:numPr>
                <w:ilvl w:val="0"/>
                <w:numId w:val="16"/>
              </w:numPr>
              <w:ind w:firstLine="561"/>
              <w:jc w:val="left"/>
              <w:spacing w:line="400" w:lineRule="exact"/>
              <w:rPr>
                <w:rFonts w:ascii="宋体" w:hAnsi="宋体" w:cs="宋体"/>
                <w:color w:val="auto"/>
                <w:sz w:val="24"/>
              </w:rPr>
            </w:pPr>
            <w:r>
              <w:rPr>
                <w:rFonts w:hint="eastAsia" w:ascii="宋体" w:hAnsi="宋体" w:cs="宋体"/>
                <w:color w:val="auto"/>
                <w:sz w:val="24"/>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6"/>
              </w:numPr>
              <w:ind w:firstLine="561"/>
              <w:jc w:val="left"/>
              <w:spacing w:line="400" w:lineRule="exact"/>
              <w:rPr>
                <w:rFonts w:ascii="宋体" w:hAnsi="宋体" w:cs="宋体"/>
                <w:color w:val="auto"/>
                <w:sz w:val="24"/>
              </w:rPr>
            </w:pPr>
            <w:r>
              <w:rPr>
                <w:rFonts w:hint="eastAsia" w:ascii="宋体" w:hAnsi="宋体" w:cs="宋体"/>
                <w:color w:val="auto"/>
                <w:sz w:val="24"/>
              </w:rPr>
              <w:t xml:space="preserve">自觉接受行政管理、监督部门、行业组织、社会公众的监督。</w:t>
            </w:r>
            <w:r/>
          </w:p>
          <w:p>
            <w:pPr>
              <w:ind w:firstLine="561"/>
              <w:jc w:val="left"/>
              <w:spacing w:line="400" w:lineRule="exact"/>
              <w:rPr>
                <w:rFonts w:ascii="宋体" w:hAnsi="宋体" w:cs="宋体"/>
                <w:color w:val="auto"/>
                <w:sz w:val="24"/>
              </w:rPr>
            </w:pPr>
            <w:r>
              <w:rPr>
                <w:rFonts w:hint="eastAsia" w:ascii="宋体" w:hAnsi="宋体" w:cs="宋体"/>
                <w:color w:val="auto"/>
                <w:sz w:val="24"/>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color w:val="auto"/>
                <w:sz w:val="24"/>
              </w:rPr>
            </w:pPr>
            <w:r>
              <w:rPr>
                <w:rFonts w:ascii="宋体" w:hAnsi="宋体" w:cs="宋体"/>
                <w:color w:val="auto"/>
                <w:sz w:val="24"/>
              </w:rPr>
            </w:r>
            <w:r/>
          </w:p>
          <w:p>
            <w:pPr>
              <w:ind w:firstLine="561"/>
              <w:jc w:val="left"/>
              <w:spacing w:line="500" w:lineRule="exact"/>
              <w:rPr>
                <w:rFonts w:ascii="宋体" w:hAnsi="宋体" w:cs="宋体"/>
                <w:color w:val="auto"/>
                <w:sz w:val="24"/>
              </w:rPr>
            </w:pPr>
            <w:r>
              <w:rPr>
                <w:rFonts w:hint="eastAsia" w:ascii="宋体" w:hAnsi="宋体" w:cs="宋体"/>
                <w:color w:val="auto"/>
                <w:sz w:val="24"/>
              </w:rPr>
              <w:t xml:space="preserve">投标人（盖章）：</w:t>
            </w:r>
            <w:r/>
          </w:p>
          <w:p>
            <w:pPr>
              <w:ind w:firstLine="561"/>
              <w:jc w:val="left"/>
              <w:spacing w:line="500" w:lineRule="exact"/>
              <w:rPr>
                <w:rFonts w:ascii="宋体" w:hAnsi="宋体" w:cs="宋体"/>
                <w:color w:val="auto"/>
                <w:sz w:val="24"/>
              </w:rPr>
            </w:pPr>
            <w:r>
              <w:rPr>
                <w:rFonts w:hint="eastAsia" w:ascii="宋体" w:hAnsi="宋体" w:cs="宋体"/>
                <w:color w:val="auto"/>
                <w:sz w:val="24"/>
              </w:rPr>
              <w:t xml:space="preserve">法定代表人（签字名盖章）：</w:t>
            </w:r>
            <w:r/>
          </w:p>
          <w:p>
            <w:pPr>
              <w:ind w:firstLine="560"/>
              <w:jc w:val="left"/>
              <w:spacing w:line="520" w:lineRule="exact"/>
              <w:rPr>
                <w:rFonts w:ascii="宋体" w:hAnsi="宋体" w:cs="宋体"/>
                <w:color w:val="auto"/>
                <w:sz w:val="24"/>
              </w:rPr>
            </w:pPr>
            <w:r>
              <w:rPr>
                <w:rFonts w:hint="eastAsia" w:ascii="宋体" w:hAnsi="宋体" w:cs="宋体"/>
                <w:color w:val="auto"/>
                <w:sz w:val="24"/>
              </w:rPr>
              <w:t xml:space="preserve">                                             日期：   年  月  日</w:t>
            </w:r>
            <w:r/>
          </w:p>
        </w:tc>
      </w:tr>
    </w:tbl>
    <w:p>
      <w:pPr>
        <w:rPr>
          <w:color w:val="auto"/>
        </w:rPr>
      </w:pPr>
      <w:r>
        <w:rPr>
          <w:color w:val="auto"/>
        </w:rPr>
      </w:r>
      <w:r/>
    </w:p>
    <w:p>
      <w:pPr>
        <w:jc w:val="left"/>
        <w:widowControl/>
        <w:rPr>
          <w:rFonts w:ascii="宋体" w:hAnsi="宋体"/>
          <w:color w:val="auto"/>
          <w:sz w:val="24"/>
          <w:szCs w:val="20"/>
        </w:rPr>
      </w:pPr>
      <w:r>
        <w:rPr>
          <w:rFonts w:hint="eastAsia" w:ascii="宋体" w:hAnsi="宋体"/>
          <w:color w:val="auto"/>
          <w:sz w:val="24"/>
          <w:szCs w:val="20"/>
        </w:rPr>
        <w:br w:type="page" w:clear="all"/>
      </w:r>
      <w:r>
        <w:rPr>
          <w:rFonts w:hint="eastAsia" w:ascii="宋体" w:hAnsi="宋体"/>
          <w:color w:val="auto"/>
          <w:sz w:val="24"/>
          <w:szCs w:val="20"/>
        </w:rPr>
        <w:t xml:space="preserve">5</w:t>
      </w:r>
      <w:r>
        <w:rPr>
          <w:rFonts w:ascii="宋体" w:hAnsi="宋体"/>
          <w:color w:val="auto"/>
          <w:sz w:val="24"/>
          <w:szCs w:val="20"/>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
    </w:p>
    <w:p>
      <w:pPr>
        <w:jc w:val="center"/>
        <w:spacing w:line="360" w:lineRule="exact"/>
        <w:rPr>
          <w:rFonts w:ascii="宋体" w:hAnsi="宋体"/>
          <w:b/>
          <w:color w:val="auto"/>
          <w:sz w:val="36"/>
          <w:szCs w:val="36"/>
        </w:rPr>
      </w:pPr>
      <w:r/>
      <w:bookmarkStart w:id="866" w:name="_Toc305158900"/>
      <w:r/>
      <w:bookmarkStart w:id="867" w:name="_Toc265228396"/>
      <w:r/>
      <w:bookmarkStart w:id="868" w:name="_Toc226965831"/>
      <w:r/>
      <w:bookmarkStart w:id="869" w:name="_Toc164608672"/>
      <w:r/>
      <w:bookmarkStart w:id="870" w:name="_Toc226965748"/>
      <w:r/>
      <w:bookmarkStart w:id="871" w:name="_Toc226309802"/>
      <w:r/>
      <w:bookmarkStart w:id="872" w:name="_Toc195842923"/>
      <w:r/>
      <w:bookmarkStart w:id="873" w:name="_Toc264969248"/>
      <w:r/>
      <w:bookmarkStart w:id="874" w:name="_Toc226337254"/>
      <w:r/>
      <w:bookmarkStart w:id="875" w:name="_Toc305158826"/>
      <w:r/>
      <w:bookmarkStart w:id="876" w:name="_Toc164608827"/>
      <w:r>
        <w:rPr>
          <w:rFonts w:hint="eastAsia" w:ascii="宋体" w:hAnsi="宋体"/>
          <w:b/>
          <w:color w:val="auto"/>
          <w:sz w:val="36"/>
          <w:szCs w:val="36"/>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
    </w:p>
    <w:p>
      <w:pPr>
        <w:jc w:val="left"/>
        <w:spacing w:line="360" w:lineRule="auto"/>
        <w:tabs>
          <w:tab w:val="left" w:pos="1800" w:leader="none"/>
          <w:tab w:val="left" w:pos="5580" w:leader="none"/>
        </w:tabs>
        <w:rPr>
          <w:rFonts w:ascii="宋体" w:hAnsi="宋体"/>
          <w:i/>
          <w:color w:val="auto"/>
          <w:sz w:val="24"/>
        </w:rPr>
      </w:pPr>
      <w:r>
        <w:rPr>
          <w:rFonts w:ascii="宋体" w:hAnsi="宋体"/>
          <w:i/>
          <w:color w:val="auto"/>
          <w:sz w:val="24"/>
        </w:rPr>
      </w:r>
      <w:r/>
    </w:p>
    <w:p>
      <w:pPr>
        <w:ind w:firstLine="240"/>
        <w:jc w:val="left"/>
        <w:spacing w:line="360" w:lineRule="auto"/>
        <w:tabs>
          <w:tab w:val="left" w:pos="1800" w:leader="none"/>
          <w:tab w:val="left" w:pos="5580" w:leader="none"/>
        </w:tabs>
        <w:rPr>
          <w:rFonts w:ascii="宋体" w:hAnsi="宋体"/>
          <w:color w:val="auto"/>
          <w:sz w:val="24"/>
          <w:u w:val="single"/>
        </w:rPr>
      </w:pPr>
      <w:r/>
      <w:bookmarkStart w:id="877" w:name="_Toc305158901"/>
      <w:r/>
      <w:bookmarkStart w:id="878" w:name="_Toc265228397"/>
      <w:r/>
      <w:bookmarkStart w:id="879" w:name="_Toc150774763"/>
      <w:r/>
      <w:bookmarkStart w:id="880" w:name="_Toc226309803"/>
      <w:r/>
      <w:bookmarkStart w:id="881" w:name="_Toc226965832"/>
      <w:r/>
      <w:bookmarkStart w:id="882" w:name="_Toc142311060"/>
      <w:r/>
      <w:bookmarkStart w:id="883" w:name="_Toc127151558"/>
      <w:r/>
      <w:bookmarkStart w:id="884" w:name="_Toc305158827"/>
      <w:r/>
      <w:bookmarkStart w:id="885" w:name="_Toc195842924"/>
      <w:r/>
      <w:bookmarkStart w:id="886" w:name="_Toc150480796"/>
      <w:r/>
      <w:bookmarkStart w:id="887" w:name="_Toc226337255"/>
      <w:r/>
      <w:bookmarkStart w:id="888" w:name="_Toc226965749"/>
      <w:r/>
      <w:bookmarkStart w:id="889" w:name="_Toc264969249"/>
      <w:r>
        <w:rPr>
          <w:rFonts w:ascii="宋体" w:hAnsi="宋体"/>
          <w:color w:val="auto"/>
          <w:sz w:val="24"/>
        </w:rPr>
        <w:t xml:space="preserve">项目编号/包号：________________   项目名称：____________</w:t>
      </w:r>
      <w:r/>
    </w:p>
    <w:tbl>
      <w:tblPr>
        <w:tblStyle w:val="86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2931"/>
        <w:gridCol w:w="1853"/>
        <w:gridCol w:w="1950"/>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b/>
                <w:color w:val="auto"/>
                <w:sz w:val="24"/>
              </w:rPr>
            </w:pPr>
            <w:r>
              <w:rPr>
                <w:rFonts w:hint="eastAsia"/>
                <w:b/>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b/>
                <w:color w:val="auto"/>
                <w:sz w:val="24"/>
              </w:rPr>
            </w:pPr>
            <w:r>
              <w:rPr>
                <w:rFonts w:ascii="宋体" w:hAnsi="宋体"/>
                <w:b/>
                <w:color w:val="auto"/>
                <w:sz w:val="24"/>
              </w:rPr>
              <w:t xml:space="preserve">投标人名称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b/>
                <w:color w:val="auto"/>
                <w:sz w:val="24"/>
              </w:rPr>
            </w:pPr>
            <w:r>
              <w:rPr>
                <w:rFonts w:hint="eastAsia"/>
                <w:b/>
                <w:color w:val="auto"/>
                <w:sz w:val="24"/>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auto"/>
                <w:sz w:val="24"/>
              </w:rPr>
            </w:pPr>
            <w:r>
              <w:rPr>
                <w:b/>
                <w:color w:val="auto"/>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auto"/>
                <w:sz w:val="24"/>
              </w:rPr>
            </w:pPr>
            <w:r>
              <w:rPr>
                <w:b/>
                <w:color w:val="auto"/>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b/>
                <w:color w:val="auto"/>
                <w:sz w:val="24"/>
              </w:rPr>
            </w:pPr>
            <w:r>
              <w:rPr>
                <w:rFonts w:hint="eastAsia"/>
                <w:b/>
                <w:color w:val="auto"/>
                <w:sz w:val="24"/>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b/>
                <w:color w:val="auto"/>
                <w:sz w:val="24"/>
              </w:rPr>
            </w:pPr>
            <w:r>
              <w:rPr>
                <w:rFonts w:hint="eastAsia"/>
                <w:b/>
                <w:color w:val="auto"/>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color w:val="auto"/>
                <w:sz w:val="24"/>
              </w:rPr>
            </w:pPr>
            <w:r>
              <w:rPr>
                <w:color w:val="auto"/>
                <w:sz w:val="24"/>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color w:val="auto"/>
                <w:sz w:val="24"/>
              </w:rPr>
            </w:pPr>
            <w:r>
              <w:rPr>
                <w:color w:val="auto"/>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color w:val="auto"/>
                <w:sz w:val="24"/>
              </w:rPr>
            </w:pPr>
            <w:r>
              <w:rPr>
                <w:color w:val="auto"/>
                <w:sz w:val="24"/>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color w:val="auto"/>
                <w:sz w:val="24"/>
              </w:rPr>
            </w:pPr>
            <w:r>
              <w:rPr>
                <w:color w:val="auto"/>
                <w:sz w:val="24"/>
              </w:rPr>
            </w:r>
            <w:r/>
          </w:p>
        </w:tc>
      </w:tr>
    </w:tbl>
    <w:p>
      <w:pPr>
        <w:jc w:val="left"/>
        <w:rPr>
          <w:rFonts w:ascii="宋体" w:hAnsi="宋体"/>
          <w:color w:val="auto"/>
          <w:sz w:val="24"/>
        </w:rPr>
      </w:pPr>
      <w:r>
        <w:rPr>
          <w:rFonts w:ascii="宋体" w:hAnsi="宋体"/>
          <w:color w:val="auto"/>
          <w:sz w:val="24"/>
        </w:rPr>
      </w:r>
      <w:r/>
    </w:p>
    <w:p>
      <w:pPr>
        <w:jc w:val="left"/>
        <w:rPr>
          <w:rFonts w:ascii="宋体" w:hAnsi="宋体"/>
          <w:color w:val="auto"/>
          <w:sz w:val="24"/>
          <w:szCs w:val="20"/>
        </w:rPr>
      </w:pPr>
      <w:r>
        <w:rPr>
          <w:rFonts w:ascii="宋体" w:hAnsi="宋体"/>
          <w:color w:val="auto"/>
          <w:sz w:val="24"/>
        </w:rPr>
        <w:t xml:space="preserve">注：1</w:t>
      </w:r>
      <w:r>
        <w:rPr>
          <w:rFonts w:ascii="宋体" w:hAnsi="宋体"/>
          <w:color w:val="auto"/>
          <w:sz w:val="24"/>
          <w:szCs w:val="20"/>
        </w:rPr>
        <w:t xml:space="preserve">.此表中，每包的投标报价应和《投标分项报价表》中的总价相一致。</w:t>
      </w:r>
      <w:r/>
    </w:p>
    <w:p>
      <w:pPr>
        <w:ind w:firstLine="480"/>
        <w:tabs>
          <w:tab w:val="left" w:pos="5580" w:leader="none"/>
        </w:tabs>
        <w:rPr>
          <w:rFonts w:ascii="宋体" w:hAnsi="宋体"/>
          <w:color w:val="auto"/>
          <w:sz w:val="24"/>
          <w:szCs w:val="20"/>
        </w:rPr>
      </w:pPr>
      <w:r>
        <w:rPr>
          <w:rFonts w:ascii="宋体" w:hAnsi="宋体"/>
          <w:color w:val="auto"/>
          <w:sz w:val="24"/>
          <w:szCs w:val="20"/>
        </w:rPr>
        <w:t xml:space="preserve">2.本表必须按包分别填写。</w:t>
      </w:r>
      <w:r/>
    </w:p>
    <w:p>
      <w:pPr>
        <w:spacing w:before="25" w:after="25" w:line="360" w:lineRule="auto"/>
        <w:rPr>
          <w:rFonts w:ascii="宋体" w:hAnsi="宋体"/>
          <w:color w:val="auto"/>
          <w:sz w:val="24"/>
          <w:lang w:val="zh-CN"/>
        </w:rPr>
      </w:pPr>
      <w:r>
        <w:rPr>
          <w:rFonts w:ascii="宋体" w:hAnsi="宋体"/>
          <w:color w:val="auto"/>
          <w:sz w:val="24"/>
          <w:lang w:val="zh-CN"/>
        </w:rPr>
      </w:r>
      <w:r/>
    </w:p>
    <w:p>
      <w:pPr>
        <w:spacing w:before="25" w:after="25" w:line="360" w:lineRule="auto"/>
        <w:rPr>
          <w:rFonts w:ascii="宋体" w:hAnsi="宋体"/>
          <w:color w:val="auto"/>
          <w:sz w:val="24"/>
          <w:lang w:val="zh-CN"/>
        </w:rPr>
      </w:pPr>
      <w:r>
        <w:rPr>
          <w:rFonts w:ascii="宋体" w:hAnsi="宋体"/>
          <w:color w:val="auto"/>
          <w:sz w:val="24"/>
          <w:lang w:val="zh-CN"/>
        </w:rPr>
        <w:t xml:space="preserve">                         </w:t>
      </w:r>
      <w:r/>
    </w:p>
    <w:p>
      <w:pPr>
        <w:spacing w:line="360" w:lineRule="auto"/>
        <w:tabs>
          <w:tab w:val="left" w:pos="5580" w:leader="none"/>
        </w:tabs>
        <w:rPr>
          <w:rFonts w:ascii="宋体" w:hAnsi="宋体"/>
          <w:color w:val="auto"/>
          <w:sz w:val="24"/>
          <w:szCs w:val="20"/>
        </w:rPr>
      </w:pPr>
      <w:r>
        <w:rPr>
          <w:rFonts w:ascii="宋体" w:hAnsi="宋体"/>
          <w:color w:val="auto"/>
          <w:sz w:val="24"/>
          <w:szCs w:val="20"/>
        </w:rPr>
        <w:t xml:space="preserve">投标人名称（加盖公章）</w:t>
      </w:r>
      <w:r>
        <w:rPr>
          <w:rFonts w:hint="eastAsia" w:ascii="宋体" w:hAnsi="宋体"/>
          <w:color w:val="auto"/>
          <w:sz w:val="24"/>
          <w:szCs w:val="20"/>
        </w:rPr>
        <w:t xml:space="preserve">：</w:t>
      </w:r>
      <w:r>
        <w:rPr>
          <w:rFonts w:ascii="宋体" w:hAnsi="宋体"/>
          <w:color w:val="auto"/>
          <w:sz w:val="24"/>
          <w:szCs w:val="20"/>
        </w:rPr>
        <w:t xml:space="preserve">___________</w:t>
      </w:r>
      <w:r/>
    </w:p>
    <w:p>
      <w:pPr>
        <w:spacing w:line="360" w:lineRule="auto"/>
        <w:tabs>
          <w:tab w:val="left" w:pos="5580" w:leader="none"/>
        </w:tabs>
        <w:rPr>
          <w:rFonts w:ascii="宋体" w:hAnsi="宋体"/>
          <w:color w:val="auto"/>
          <w:sz w:val="24"/>
          <w:szCs w:val="20"/>
        </w:rPr>
      </w:pPr>
      <w:r>
        <w:rPr>
          <w:rFonts w:ascii="宋体" w:hAnsi="宋体"/>
          <w:color w:val="auto"/>
          <w:sz w:val="24"/>
          <w:szCs w:val="20"/>
        </w:rPr>
        <w:t xml:space="preserve">日期：________年______月______日    </w:t>
      </w:r>
      <w:r/>
    </w:p>
    <w:p>
      <w:pPr>
        <w:spacing w:line="360" w:lineRule="auto"/>
        <w:rPr>
          <w:color w:val="auto"/>
          <w:sz w:val="24"/>
          <w:szCs w:val="20"/>
        </w:rPr>
        <w:outlineLvl w:val="2"/>
      </w:pPr>
      <w:r>
        <w:rPr>
          <w:rFonts w:ascii="宋体" w:hAnsi="宋体"/>
          <w:color w:val="auto"/>
          <w:sz w:val="24"/>
          <w:szCs w:val="20"/>
        </w:rPr>
        <w:br w:type="page" w:clear="all"/>
      </w:r>
      <w:r>
        <w:rPr>
          <w:rFonts w:hint="eastAsia" w:ascii="宋体" w:hAnsi="宋体"/>
          <w:color w:val="auto"/>
          <w:sz w:val="24"/>
          <w:szCs w:val="20"/>
        </w:rPr>
        <w:t xml:space="preserve">6</w:t>
      </w:r>
      <w:r>
        <w:rPr>
          <w:rFonts w:ascii="宋体" w:hAnsi="宋体"/>
          <w:color w:val="auto"/>
          <w:sz w:val="24"/>
          <w:szCs w:val="20"/>
        </w:rPr>
        <w:t xml:space="preserve">  </w:t>
      </w:r>
      <w:r>
        <w:rPr>
          <w:color w:val="auto"/>
          <w:sz w:val="24"/>
          <w:szCs w:val="20"/>
        </w:rPr>
        <w:t xml:space="preserve">投标分项报价表</w:t>
      </w:r>
      <w:r/>
    </w:p>
    <w:p>
      <w:pPr>
        <w:jc w:val="left"/>
        <w:spacing w:line="312" w:lineRule="auto"/>
        <w:rPr>
          <w:rFonts w:ascii="宋体" w:hAnsi="宋体" w:cs="宋体"/>
          <w:bCs/>
          <w:color w:val="auto"/>
          <w:sz w:val="24"/>
        </w:rPr>
      </w:pPr>
      <w:r>
        <w:rPr>
          <w:rFonts w:ascii="宋体" w:hAnsi="宋体" w:cs="宋体"/>
          <w:bCs/>
          <w:color w:val="auto"/>
          <w:sz w:val="24"/>
        </w:rPr>
      </w:r>
      <w:r/>
    </w:p>
    <w:p>
      <w:pPr>
        <w:jc w:val="center"/>
        <w:spacing w:line="360" w:lineRule="exact"/>
        <w:rPr>
          <w:b/>
          <w:color w:val="auto"/>
          <w:sz w:val="36"/>
          <w:szCs w:val="36"/>
        </w:rPr>
      </w:pPr>
      <w:r>
        <w:rPr>
          <w:rFonts w:hint="eastAsia"/>
          <w:b/>
          <w:color w:val="auto"/>
          <w:sz w:val="36"/>
          <w:szCs w:val="36"/>
        </w:rPr>
        <w:t xml:space="preserve">投标分项报价表</w:t>
      </w:r>
      <w:r/>
    </w:p>
    <w:p>
      <w:pPr>
        <w:jc w:val="center"/>
        <w:spacing w:line="260" w:lineRule="exact"/>
        <w:rPr>
          <w:color w:val="auto"/>
          <w:sz w:val="36"/>
          <w:szCs w:val="36"/>
        </w:rPr>
      </w:pPr>
      <w:r>
        <w:rPr>
          <w:color w:val="auto"/>
          <w:sz w:val="36"/>
          <w:szCs w:val="36"/>
        </w:rPr>
      </w:r>
      <w:r/>
    </w:p>
    <w:p>
      <w:pPr>
        <w:tabs>
          <w:tab w:val="left" w:pos="1800" w:leader="none"/>
          <w:tab w:val="left" w:pos="5580" w:leader="none"/>
        </w:tabs>
        <w:rPr>
          <w:color w:val="auto"/>
          <w:sz w:val="24"/>
        </w:rPr>
      </w:pPr>
      <w:r>
        <w:rPr>
          <w:color w:val="auto"/>
          <w:sz w:val="24"/>
        </w:rPr>
      </w:r>
      <w:r/>
    </w:p>
    <w:p>
      <w:pPr>
        <w:tabs>
          <w:tab w:val="left" w:pos="1800" w:leader="none"/>
          <w:tab w:val="left" w:pos="5580" w:leader="none"/>
        </w:tabs>
        <w:rPr>
          <w:color w:val="auto"/>
          <w:sz w:val="24"/>
        </w:rPr>
      </w:pPr>
      <w:r>
        <w:rPr>
          <w:color w:val="auto"/>
          <w:sz w:val="24"/>
        </w:rPr>
        <w:t xml:space="preserve">项目编号/包号：___________</w:t>
      </w:r>
      <w:r>
        <w:rPr>
          <w:rFonts w:hint="eastAsia"/>
          <w:color w:val="auto"/>
          <w:sz w:val="24"/>
        </w:rPr>
        <w:t xml:space="preserve">   </w:t>
      </w:r>
      <w:r>
        <w:rPr>
          <w:color w:val="auto"/>
          <w:sz w:val="24"/>
        </w:rPr>
        <w:t xml:space="preserve"> 项目名称：__________</w:t>
      </w:r>
      <w:r>
        <w:rPr>
          <w:rFonts w:hint="eastAsia"/>
          <w:color w:val="auto"/>
          <w:sz w:val="24"/>
        </w:rPr>
        <w:t xml:space="preserve">  </w:t>
      </w:r>
      <w:r>
        <w:rPr>
          <w:color w:val="auto"/>
          <w:sz w:val="24"/>
        </w:rPr>
        <w:t xml:space="preserve">报价单位：人民币元</w:t>
      </w:r>
      <w:r/>
    </w:p>
    <w:tbl>
      <w:tblPr>
        <w:tblStyle w:val="863"/>
        <w:tblW w:w="7556" w:type="dxa"/>
        <w:jc w:val="center"/>
        <w:tblLayout w:type="autofit"/>
        <w:tblCellMar>
          <w:left w:w="108" w:type="dxa"/>
          <w:top w:w="0" w:type="dxa"/>
          <w:right w:w="108" w:type="dxa"/>
          <w:bottom w:w="0" w:type="dxa"/>
        </w:tblCellMar>
        <w:tblLook w:val="04A0" w:firstRow="1" w:lastRow="0" w:firstColumn="1" w:lastColumn="0" w:noHBand="0" w:noVBand="1"/>
      </w:tblPr>
      <w:tblGrid>
        <w:gridCol w:w="1131"/>
        <w:gridCol w:w="3700"/>
        <w:gridCol w:w="2725"/>
      </w:tblGrid>
      <w:tr>
        <w:trPr>
          <w:jc w:val="center"/>
          <w:trHeight w:val="498"/>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单价（元/次）</w:t>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换药包</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缝合包</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调板包</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棉球筒包</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充填器包</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阻生齿包</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46"/>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托盘储槽包</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翻瓣手术包</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种植手术包</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种植手术敷料包</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小车针盒</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大车针盒</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手机</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14</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小单封</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中单封</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16</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大单封</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17</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洁牙手柄</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小小器械盒</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持针器大器械盒</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持针器小器械盒</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21</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牙铤大器械盒</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牙钳大器械盒</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大器械盒</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24</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手术专业工具盒</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339"/>
        </w:trPr>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五官科器械盒</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bl>
    <w:p>
      <w:pPr>
        <w:jc w:val="left"/>
        <w:tabs>
          <w:tab w:val="left" w:pos="1800" w:leader="none"/>
          <w:tab w:val="left" w:pos="5580" w:leader="none"/>
        </w:tabs>
        <w:rPr>
          <w:color w:val="auto"/>
          <w:sz w:val="24"/>
        </w:rPr>
      </w:pPr>
      <w:r>
        <w:rPr>
          <w:color w:val="auto"/>
          <w:sz w:val="24"/>
        </w:rPr>
        <w:t xml:space="preserve">注：1.本表应按包分别填写。</w:t>
      </w:r>
      <w:r/>
    </w:p>
    <w:p>
      <w:pPr>
        <w:ind w:firstLine="480"/>
        <w:jc w:val="left"/>
        <w:tabs>
          <w:tab w:val="left" w:pos="1800" w:leader="none"/>
          <w:tab w:val="left" w:pos="5580" w:leader="none"/>
        </w:tabs>
        <w:rPr>
          <w:color w:val="auto"/>
          <w:sz w:val="24"/>
        </w:rPr>
      </w:pPr>
      <w:r>
        <w:rPr>
          <w:color w:val="auto"/>
          <w:sz w:val="24"/>
        </w:rPr>
        <w:t xml:space="preserve">2.如果不提供分项报价将视为没有实质性响应招标文件。</w:t>
      </w:r>
      <w:r/>
    </w:p>
    <w:p>
      <w:pPr>
        <w:ind w:firstLine="480"/>
        <w:jc w:val="left"/>
        <w:tabs>
          <w:tab w:val="left" w:pos="1800" w:leader="none"/>
          <w:tab w:val="left" w:pos="5580" w:leader="none"/>
        </w:tabs>
        <w:rPr>
          <w:color w:val="auto"/>
          <w:sz w:val="24"/>
        </w:rPr>
      </w:pPr>
      <w:r>
        <w:rPr>
          <w:color w:val="auto"/>
          <w:sz w:val="24"/>
        </w:rPr>
        <w:t xml:space="preserve">3.</w:t>
      </w:r>
      <w:r>
        <w:rPr>
          <w:rFonts w:hint="eastAsia"/>
          <w:color w:val="auto"/>
          <w:sz w:val="24"/>
        </w:rPr>
        <w:t xml:space="preserve">本表行数可以按照项目分项情况增加。</w:t>
      </w:r>
      <w:r/>
    </w:p>
    <w:p>
      <w:pPr>
        <w:ind w:firstLine="480"/>
        <w:jc w:val="left"/>
        <w:tabs>
          <w:tab w:val="left" w:pos="1800" w:leader="none"/>
          <w:tab w:val="left" w:pos="5580" w:leader="none"/>
        </w:tabs>
        <w:rPr>
          <w:color w:val="auto"/>
          <w:sz w:val="24"/>
        </w:rPr>
      </w:pPr>
      <w:r>
        <w:rPr>
          <w:rFonts w:hint="eastAsia"/>
          <w:color w:val="auto"/>
          <w:sz w:val="24"/>
        </w:rPr>
        <w:t xml:space="preserve">4.</w:t>
      </w:r>
      <w:r>
        <w:rPr>
          <w:color w:val="auto"/>
          <w:sz w:val="24"/>
        </w:rPr>
        <w:t xml:space="preserve">上述各项的</w:t>
      </w:r>
      <w:r>
        <w:rPr>
          <w:rFonts w:hint="eastAsia"/>
          <w:color w:val="auto"/>
          <w:sz w:val="24"/>
        </w:rPr>
        <w:t xml:space="preserve">服务内容如表格中填写不下的</w:t>
      </w:r>
      <w:r>
        <w:rPr>
          <w:color w:val="auto"/>
          <w:sz w:val="24"/>
        </w:rPr>
        <w:t xml:space="preserve">，可</w:t>
      </w:r>
      <w:r>
        <w:rPr>
          <w:rFonts w:hint="eastAsia"/>
          <w:color w:val="auto"/>
          <w:sz w:val="24"/>
        </w:rPr>
        <w:t xml:space="preserve">以逐项</w:t>
      </w:r>
      <w:r>
        <w:rPr>
          <w:color w:val="auto"/>
          <w:sz w:val="24"/>
        </w:rPr>
        <w:t xml:space="preserve">另页描述。</w:t>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投标人名称（加盖公章）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jc w:val="left"/>
        <w:widowControl/>
        <w:rPr>
          <w:rFonts w:ascii="宋体" w:hAnsi="宋体"/>
          <w:color w:val="auto"/>
          <w:sz w:val="24"/>
          <w:szCs w:val="20"/>
        </w:rPr>
      </w:pPr>
      <w:r>
        <w:rPr>
          <w:rFonts w:ascii="宋体" w:hAnsi="宋体"/>
          <w:color w:val="auto"/>
          <w:sz w:val="24"/>
          <w:szCs w:val="20"/>
        </w:rPr>
        <w:br w:type="page" w:clear="all"/>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Start w:id="890" w:name="_Toc265228400"/>
      <w:r/>
      <w:bookmarkStart w:id="891" w:name="_Toc226965752"/>
      <w:r/>
      <w:bookmarkStart w:id="892" w:name="_Toc226337258"/>
      <w:r/>
      <w:bookmarkStart w:id="893" w:name="_Toc226309806"/>
      <w:r/>
      <w:bookmarkStart w:id="894" w:name="_Toc127151562"/>
      <w:r/>
      <w:bookmarkStart w:id="895" w:name="_Toc226965835"/>
      <w:r/>
      <w:bookmarkStart w:id="896" w:name="_Toc264969252"/>
      <w:r/>
      <w:bookmarkStart w:id="897" w:name="_Toc142311062"/>
      <w:r/>
      <w:bookmarkStart w:id="898" w:name="_Toc195842927"/>
      <w:r/>
      <w:bookmarkStart w:id="899" w:name="_Toc305158830"/>
      <w:r/>
      <w:bookmarkStart w:id="900" w:name="_Toc150774765"/>
      <w:r/>
      <w:bookmarkStart w:id="901" w:name="_Toc150480798"/>
      <w:r/>
      <w:bookmarkStart w:id="902" w:name="_Toc305158904"/>
      <w:r/>
      <w:bookmarkStart w:id="903" w:name="_Toc226337257"/>
      <w:r/>
      <w:bookmarkStart w:id="904" w:name="_Toc142311061"/>
      <w:r/>
      <w:bookmarkStart w:id="905" w:name="_Toc264969251"/>
      <w:r/>
      <w:bookmarkStart w:id="906" w:name="_Toc127151561"/>
      <w:r/>
      <w:bookmarkStart w:id="907" w:name="_Toc226965751"/>
      <w:r/>
      <w:bookmarkStart w:id="908" w:name="_Toc150480797"/>
      <w:r/>
      <w:bookmarkStart w:id="909" w:name="_Toc305158829"/>
      <w:r/>
      <w:bookmarkStart w:id="910" w:name="_Toc226309805"/>
      <w:r/>
      <w:bookmarkStart w:id="911" w:name="_Toc150774764"/>
      <w:r/>
      <w:bookmarkStart w:id="912" w:name="_Toc226965834"/>
      <w:r/>
      <w:bookmarkStart w:id="913" w:name="_Toc195842926"/>
      <w:r/>
      <w:bookmarkStart w:id="914" w:name="_Toc305158903"/>
      <w:r/>
      <w:bookmarkStart w:id="915" w:name="_Toc265228399"/>
      <w:r>
        <w:rPr>
          <w:rFonts w:hint="eastAsia" w:ascii="宋体" w:hAnsi="宋体"/>
          <w:color w:val="auto"/>
          <w:sz w:val="24"/>
          <w:szCs w:val="20"/>
        </w:rPr>
        <w:t xml:space="preserve">7</w:t>
      </w:r>
      <w:r>
        <w:rPr>
          <w:rFonts w:ascii="宋体" w:hAnsi="宋体"/>
          <w:color w:val="auto"/>
          <w:sz w:val="24"/>
          <w:szCs w:val="20"/>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hint="eastAsia" w:ascii="宋体" w:hAnsi="宋体"/>
          <w:color w:val="auto"/>
          <w:sz w:val="24"/>
          <w:szCs w:val="20"/>
        </w:rPr>
        <w:t xml:space="preserve">（实质性格式）</w:t>
      </w:r>
      <w:r/>
    </w:p>
    <w:p>
      <w:pPr>
        <w:spacing w:line="360" w:lineRule="auto"/>
        <w:rPr>
          <w:rFonts w:ascii="宋体" w:hAnsi="宋体"/>
          <w:color w:val="auto"/>
          <w:sz w:val="24"/>
          <w:szCs w:val="20"/>
        </w:rPr>
      </w:pPr>
      <w:r>
        <w:rPr>
          <w:rFonts w:ascii="宋体" w:hAnsi="宋体"/>
          <w:color w:val="auto"/>
          <w:sz w:val="24"/>
          <w:szCs w:val="20"/>
        </w:rPr>
      </w:r>
      <w:r/>
    </w:p>
    <w:p>
      <w:pPr>
        <w:jc w:val="center"/>
        <w:spacing w:line="360" w:lineRule="auto"/>
        <w:tabs>
          <w:tab w:val="left" w:pos="2775" w:leader="none"/>
          <w:tab w:val="center" w:pos="4153" w:leader="none"/>
        </w:tabs>
        <w:rPr>
          <w:rFonts w:ascii="宋体" w:hAnsi="宋体"/>
          <w:b/>
          <w:color w:val="auto"/>
          <w:sz w:val="36"/>
          <w:szCs w:val="36"/>
        </w:rPr>
      </w:pPr>
      <w:r>
        <w:rPr>
          <w:rFonts w:hint="eastAsia" w:ascii="宋体" w:hAnsi="宋体"/>
          <w:b/>
          <w:color w:val="auto"/>
          <w:sz w:val="36"/>
          <w:szCs w:val="36"/>
        </w:rPr>
        <w:t xml:space="preserve">合同条款偏离表</w:t>
      </w:r>
      <w:r/>
    </w:p>
    <w:p>
      <w:pPr>
        <w:spacing w:line="360" w:lineRule="auto"/>
        <w:rPr>
          <w:rFonts w:ascii="宋体" w:hAnsi="宋体"/>
          <w:color w:val="auto"/>
          <w:sz w:val="24"/>
          <w:szCs w:val="20"/>
        </w:rPr>
      </w:pPr>
      <w:r>
        <w:rPr>
          <w:rFonts w:ascii="宋体" w:hAnsi="宋体"/>
          <w:color w:val="auto"/>
          <w:sz w:val="24"/>
          <w:szCs w:val="20"/>
        </w:rPr>
      </w:r>
      <w:r/>
    </w:p>
    <w:p>
      <w:pPr>
        <w:ind w:firstLine="360"/>
        <w:jc w:val="left"/>
        <w:spacing w:line="360" w:lineRule="auto"/>
        <w:tabs>
          <w:tab w:val="left" w:pos="1800" w:leader="none"/>
          <w:tab w:val="left" w:pos="5580" w:leader="none"/>
        </w:tabs>
        <w:rPr>
          <w:rFonts w:ascii="宋体" w:hAnsi="宋体"/>
          <w:color w:val="auto"/>
          <w:sz w:val="24"/>
        </w:rPr>
      </w:pPr>
      <w:r>
        <w:rPr>
          <w:rFonts w:ascii="宋体" w:hAnsi="宋体"/>
          <w:color w:val="auto"/>
          <w:sz w:val="24"/>
        </w:rPr>
        <w:t xml:space="preserve">项目编号/包号：_____________________     项目名称：_____________________</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15"/>
        <w:gridCol w:w="1786"/>
        <w:gridCol w:w="1787"/>
        <w:gridCol w:w="2173"/>
        <w:gridCol w:w="741"/>
      </w:tblGrid>
      <w:tr>
        <w:trPr>
          <w:jc w:val="center"/>
          <w:trHeight w:val="930"/>
        </w:trPr>
        <w:tc>
          <w:tcPr>
            <w:gridSpan w:val="6"/>
            <w:tcW w:w="0" w:type="auto"/>
            <w:vAlign w:val="center"/>
            <w:textDirection w:val="lrTb"/>
            <w:noWrap w:val="false"/>
          </w:tcPr>
          <w:p>
            <w:pPr>
              <w:jc w:val="left"/>
              <w:rPr>
                <w:rFonts w:ascii="宋体" w:hAnsi="宋体"/>
                <w:b/>
                <w:color w:val="auto"/>
                <w:sz w:val="24"/>
              </w:rPr>
            </w:pPr>
            <w:r>
              <w:rPr>
                <w:rFonts w:ascii="宋体" w:hAnsi="宋体"/>
                <w:b/>
                <w:color w:val="auto"/>
                <w:sz w:val="24"/>
              </w:rPr>
              <w:t xml:space="preserve">对本</w:t>
            </w:r>
            <w:r>
              <w:rPr>
                <w:rFonts w:hint="eastAsia" w:ascii="宋体" w:hAnsi="宋体"/>
                <w:b/>
                <w:color w:val="auto"/>
                <w:sz w:val="24"/>
              </w:rPr>
              <w:t xml:space="preserve">项目</w:t>
            </w:r>
            <w:r>
              <w:rPr>
                <w:rFonts w:ascii="宋体" w:hAnsi="宋体"/>
                <w:b/>
                <w:color w:val="auto"/>
                <w:sz w:val="24"/>
              </w:rPr>
              <w:t xml:space="preserve">合同条款的偏离情况（请进行勾选）：</w:t>
            </w:r>
            <w:r/>
          </w:p>
          <w:p>
            <w:pPr>
              <w:jc w:val="left"/>
              <w:rPr>
                <w:rFonts w:ascii="宋体" w:hAnsi="宋体"/>
                <w:b/>
                <w:color w:val="auto"/>
                <w:sz w:val="24"/>
              </w:rPr>
            </w:pPr>
            <w:r>
              <w:rPr>
                <w:rFonts w:ascii="宋体" w:hAnsi="宋体"/>
                <w:b/>
                <w:color w:val="auto"/>
                <w:sz w:val="24"/>
              </w:rPr>
              <w:t xml:space="preserve">□无偏离</w:t>
            </w:r>
            <w:r>
              <w:rPr>
                <w:rFonts w:ascii="宋体" w:hAnsi="宋体"/>
                <w:color w:val="auto"/>
                <w:sz w:val="24"/>
              </w:rPr>
              <w:t xml:space="preserve">（</w:t>
            </w:r>
            <w:r>
              <w:rPr>
                <w:rFonts w:ascii="宋体" w:hAnsi="宋体"/>
                <w:color w:val="auto"/>
                <w:sz w:val="24"/>
                <w:szCs w:val="21"/>
              </w:rPr>
              <w:t xml:space="preserve">如无偏离，仅勾选无偏离即可</w:t>
            </w:r>
            <w:r>
              <w:rPr>
                <w:rFonts w:ascii="宋体" w:hAnsi="宋体"/>
                <w:color w:val="auto"/>
                <w:sz w:val="24"/>
              </w:rPr>
              <w:t xml:space="preserve">）</w:t>
            </w:r>
            <w:r/>
          </w:p>
          <w:p>
            <w:pPr>
              <w:jc w:val="left"/>
              <w:rPr>
                <w:rFonts w:ascii="宋体" w:hAnsi="宋体"/>
                <w:color w:val="auto"/>
                <w:sz w:val="24"/>
              </w:rPr>
            </w:pPr>
            <w:r>
              <w:rPr>
                <w:rFonts w:ascii="宋体" w:hAnsi="宋体"/>
                <w:b/>
                <w:color w:val="auto"/>
                <w:sz w:val="24"/>
              </w:rPr>
              <w:t xml:space="preserve">□有偏离</w:t>
            </w:r>
            <w:r>
              <w:rPr>
                <w:rFonts w:ascii="宋体" w:hAnsi="宋体"/>
                <w:color w:val="auto"/>
                <w:sz w:val="24"/>
              </w:rPr>
              <w:t xml:space="preserve">（</w:t>
            </w:r>
            <w:r>
              <w:rPr>
                <w:rFonts w:ascii="宋体" w:hAnsi="宋体"/>
                <w:color w:val="auto"/>
                <w:sz w:val="24"/>
                <w:szCs w:val="21"/>
              </w:rPr>
              <w:t xml:space="preserve">如有偏离，</w:t>
            </w:r>
            <w:r>
              <w:rPr>
                <w:rFonts w:ascii="宋体" w:hAnsi="宋体"/>
                <w:color w:val="auto"/>
                <w:sz w:val="24"/>
              </w:rPr>
              <w:t xml:space="preserve">则</w:t>
            </w:r>
            <w:r>
              <w:rPr>
                <w:rFonts w:hint="eastAsia" w:ascii="宋体" w:hAnsi="宋体"/>
                <w:color w:val="auto"/>
                <w:sz w:val="24"/>
              </w:rPr>
              <w:t xml:space="preserve">应</w:t>
            </w:r>
            <w:r>
              <w:rPr>
                <w:rFonts w:ascii="宋体" w:hAnsi="宋体"/>
                <w:color w:val="auto"/>
                <w:sz w:val="24"/>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t xml:space="preserve">序号</w:t>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szCs w:val="21"/>
              </w:rPr>
              <w:t xml:space="preserve">招标文件</w:t>
            </w:r>
            <w:r>
              <w:rPr>
                <w:rFonts w:ascii="宋体" w:hAnsi="宋体"/>
                <w:color w:val="auto"/>
                <w:sz w:val="24"/>
              </w:rPr>
              <w:t xml:space="preserve">条目号（页码）</w:t>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szCs w:val="21"/>
              </w:rPr>
              <w:t xml:space="preserve">招标文件</w:t>
            </w:r>
            <w:r>
              <w:rPr>
                <w:rFonts w:ascii="宋体" w:hAnsi="宋体"/>
                <w:color w:val="auto"/>
                <w:sz w:val="24"/>
              </w:rPr>
              <w:t xml:space="preserve">要求</w:t>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t xml:space="preserve">投标文件内容</w:t>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t xml:space="preserve">偏离情况</w:t>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t xml:space="preserve">……</w:t>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bl>
    <w:p>
      <w:pPr>
        <w:jc w:val="left"/>
        <w:tabs>
          <w:tab w:val="left" w:pos="1800" w:leader="none"/>
          <w:tab w:val="left" w:pos="5580" w:leader="none"/>
        </w:tabs>
        <w:rPr>
          <w:rFonts w:ascii="宋体" w:hAnsi="宋体"/>
          <w:color w:val="auto"/>
          <w:sz w:val="24"/>
        </w:rPr>
      </w:pPr>
      <w:r>
        <w:rPr>
          <w:rFonts w:ascii="宋体" w:hAnsi="宋体"/>
          <w:color w:val="auto"/>
          <w:sz w:val="24"/>
        </w:rPr>
      </w:r>
      <w:r/>
    </w:p>
    <w:p>
      <w:pPr>
        <w:jc w:val="left"/>
        <w:tabs>
          <w:tab w:val="left" w:pos="1800" w:leader="none"/>
          <w:tab w:val="left" w:pos="5580" w:leader="none"/>
        </w:tabs>
        <w:rPr>
          <w:rFonts w:ascii="宋体" w:hAnsi="宋体"/>
          <w:color w:val="auto"/>
          <w:sz w:val="24"/>
        </w:rPr>
      </w:pPr>
      <w:r>
        <w:rPr>
          <w:rFonts w:ascii="宋体" w:hAnsi="宋体"/>
          <w:color w:val="auto"/>
          <w:sz w:val="24"/>
        </w:rPr>
        <w:t xml:space="preserve">注：</w:t>
      </w:r>
      <w:r/>
    </w:p>
    <w:p>
      <w:pPr>
        <w:jc w:val="left"/>
        <w:tabs>
          <w:tab w:val="left" w:pos="1800" w:leader="none"/>
          <w:tab w:val="left" w:pos="5580" w:leader="none"/>
        </w:tabs>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 对合同条款中的所有要求，除本表所列明的所有偏离外，均视作</w:t>
      </w:r>
      <w:r>
        <w:rPr>
          <w:rFonts w:hint="eastAsia" w:ascii="宋体" w:hAnsi="宋体"/>
          <w:color w:val="auto"/>
          <w:sz w:val="24"/>
        </w:rPr>
        <w:t xml:space="preserve">投标人</w:t>
      </w:r>
      <w:r>
        <w:rPr>
          <w:rFonts w:ascii="宋体" w:hAnsi="宋体"/>
          <w:color w:val="auto"/>
          <w:sz w:val="24"/>
        </w:rPr>
        <w:t xml:space="preserve">已对之理解和</w:t>
      </w:r>
      <w:r>
        <w:rPr>
          <w:rFonts w:hint="eastAsia" w:ascii="宋体" w:hAnsi="宋体"/>
          <w:color w:val="auto"/>
          <w:sz w:val="24"/>
        </w:rPr>
        <w:t xml:space="preserve">响应</w:t>
      </w:r>
      <w:r>
        <w:rPr>
          <w:rFonts w:ascii="宋体" w:hAnsi="宋体"/>
          <w:color w:val="auto"/>
          <w:sz w:val="24"/>
        </w:rPr>
        <w:t xml:space="preserve">。</w:t>
      </w:r>
      <w:r/>
    </w:p>
    <w:p>
      <w:pPr>
        <w:jc w:val="left"/>
        <w:tabs>
          <w:tab w:val="left" w:pos="1800" w:leader="none"/>
          <w:tab w:val="left" w:pos="5580" w:leader="none"/>
        </w:tabs>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 </w:t>
      </w:r>
      <w:r>
        <w:rPr>
          <w:rFonts w:hint="eastAsia" w:ascii="宋体" w:hAnsi="宋体"/>
          <w:color w:val="auto"/>
          <w:sz w:val="24"/>
        </w:rPr>
        <w:t xml:space="preserve">“偏离情况”列应</w:t>
      </w:r>
      <w:r>
        <w:rPr>
          <w:rFonts w:ascii="宋体" w:hAnsi="宋体"/>
          <w:color w:val="auto"/>
          <w:sz w:val="24"/>
        </w:rPr>
        <w:t xml:space="preserve">据实</w:t>
      </w:r>
      <w:r>
        <w:rPr>
          <w:rFonts w:hint="eastAsia" w:ascii="宋体" w:hAnsi="宋体"/>
          <w:color w:val="auto"/>
          <w:sz w:val="24"/>
        </w:rPr>
        <w:t xml:space="preserve">填写“正偏离”或“负偏离”。</w:t>
      </w:r>
      <w:r/>
    </w:p>
    <w:p>
      <w:pPr>
        <w:spacing w:line="360" w:lineRule="auto"/>
        <w:rPr>
          <w:rFonts w:ascii="宋体" w:hAnsi="宋体"/>
          <w:color w:val="auto"/>
          <w:sz w:val="24"/>
          <w:szCs w:val="20"/>
        </w:rPr>
      </w:pPr>
      <w:r>
        <w:rPr>
          <w:rFonts w:ascii="宋体" w:hAnsi="宋体"/>
          <w:color w:val="auto"/>
          <w:sz w:val="24"/>
          <w:szCs w:val="20"/>
        </w:rPr>
      </w:r>
      <w:r/>
    </w:p>
    <w:p>
      <w:pPr>
        <w:spacing w:before="25" w:after="25" w:line="360" w:lineRule="auto"/>
        <w:rPr>
          <w:rFonts w:ascii="宋体" w:hAnsi="宋体"/>
          <w:color w:val="auto"/>
          <w:sz w:val="24"/>
          <w:lang w:val="zh-CN"/>
        </w:rPr>
      </w:pPr>
      <w:r>
        <w:rPr>
          <w:rFonts w:ascii="宋体" w:hAnsi="宋体"/>
          <w:color w:val="auto"/>
          <w:sz w:val="24"/>
          <w:lang w:val="zh-CN"/>
        </w:rPr>
        <w:t xml:space="preserve">                      </w:t>
      </w:r>
      <w:r/>
    </w:p>
    <w:p>
      <w:pPr>
        <w:spacing w:line="360" w:lineRule="auto"/>
        <w:tabs>
          <w:tab w:val="left" w:pos="5580" w:leader="none"/>
        </w:tabs>
        <w:rPr>
          <w:rFonts w:ascii="宋体" w:hAnsi="宋体"/>
          <w:color w:val="auto"/>
          <w:sz w:val="24"/>
          <w:szCs w:val="20"/>
        </w:rPr>
      </w:pPr>
      <w:r>
        <w:rPr>
          <w:rFonts w:ascii="宋体" w:hAnsi="宋体"/>
          <w:color w:val="auto"/>
          <w:sz w:val="24"/>
          <w:szCs w:val="20"/>
        </w:rPr>
        <w:t xml:space="preserve">投标人名称（加盖公章）</w:t>
      </w:r>
      <w:r>
        <w:rPr>
          <w:rFonts w:hint="eastAsia" w:ascii="宋体" w:hAnsi="宋体"/>
          <w:color w:val="auto"/>
          <w:sz w:val="24"/>
          <w:szCs w:val="20"/>
        </w:rPr>
        <w:t xml:space="preserve">：</w:t>
      </w:r>
      <w:r>
        <w:rPr>
          <w:rFonts w:ascii="宋体" w:hAnsi="宋体"/>
          <w:color w:val="auto"/>
          <w:sz w:val="24"/>
          <w:szCs w:val="20"/>
        </w:rPr>
        <w:t xml:space="preserve">___________</w:t>
      </w:r>
      <w:r/>
    </w:p>
    <w:p>
      <w:pPr>
        <w:spacing w:line="360" w:lineRule="auto"/>
        <w:tabs>
          <w:tab w:val="left" w:pos="5580" w:leader="none"/>
        </w:tabs>
        <w:rPr>
          <w:rFonts w:ascii="宋体" w:hAnsi="宋体"/>
          <w:color w:val="auto"/>
          <w:sz w:val="24"/>
          <w:szCs w:val="20"/>
        </w:rPr>
      </w:pPr>
      <w:r>
        <w:rPr>
          <w:rFonts w:ascii="宋体" w:hAnsi="宋体"/>
          <w:color w:val="auto"/>
          <w:sz w:val="24"/>
          <w:szCs w:val="20"/>
        </w:rPr>
        <w:t xml:space="preserve">日期：_________年______月______日    </w:t>
      </w:r>
      <w:r/>
    </w:p>
    <w:p>
      <w:pPr>
        <w:spacing w:line="360" w:lineRule="auto"/>
        <w:rPr>
          <w:rFonts w:ascii="宋体" w:hAnsi="宋体"/>
          <w:color w:val="auto"/>
          <w:sz w:val="24"/>
          <w:szCs w:val="20"/>
        </w:rPr>
        <w:outlineLvl w:val="2"/>
      </w:pPr>
      <w:r>
        <w:rPr>
          <w:rFonts w:ascii="宋体" w:hAnsi="宋体"/>
          <w:color w:val="auto"/>
          <w:sz w:val="24"/>
          <w:szCs w:val="20"/>
        </w:rPr>
        <w:br w:type="page" w:clear="all"/>
      </w:r>
      <w:r>
        <w:rPr>
          <w:rFonts w:hint="eastAsia" w:ascii="宋体" w:hAnsi="宋体"/>
          <w:color w:val="auto"/>
          <w:sz w:val="24"/>
          <w:szCs w:val="20"/>
        </w:rPr>
        <w:t xml:space="preserve">8</w:t>
      </w:r>
      <w:r>
        <w:rPr>
          <w:rFonts w:ascii="宋体" w:hAnsi="宋体"/>
          <w:color w:val="auto"/>
          <w:sz w:val="24"/>
          <w:szCs w:val="20"/>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color w:val="auto"/>
          <w:sz w:val="24"/>
          <w:szCs w:val="20"/>
        </w:rPr>
        <w:t xml:space="preserve">采购需求偏离表</w:t>
      </w:r>
      <w:r>
        <w:rPr>
          <w:rFonts w:hint="eastAsia" w:ascii="宋体" w:hAnsi="宋体"/>
          <w:color w:val="auto"/>
          <w:sz w:val="24"/>
          <w:szCs w:val="20"/>
        </w:rPr>
        <w:t xml:space="preserve">（实质性格式）</w:t>
      </w:r>
      <w:r/>
    </w:p>
    <w:p>
      <w:pPr>
        <w:jc w:val="center"/>
        <w:spacing w:line="360" w:lineRule="auto"/>
        <w:rPr>
          <w:rFonts w:ascii="宋体" w:hAnsi="宋体"/>
          <w:b/>
          <w:color w:val="auto"/>
          <w:sz w:val="36"/>
          <w:szCs w:val="36"/>
        </w:rPr>
      </w:pPr>
      <w:r>
        <w:rPr>
          <w:rFonts w:ascii="宋体" w:hAnsi="宋体"/>
          <w:b/>
          <w:color w:val="auto"/>
          <w:sz w:val="36"/>
          <w:szCs w:val="36"/>
        </w:rPr>
      </w:r>
      <w:r/>
    </w:p>
    <w:p>
      <w:pPr>
        <w:jc w:val="center"/>
        <w:spacing w:line="360" w:lineRule="auto"/>
        <w:rPr>
          <w:rFonts w:ascii="宋体" w:hAnsi="宋体"/>
          <w:b/>
          <w:color w:val="auto"/>
          <w:sz w:val="36"/>
          <w:szCs w:val="36"/>
        </w:rPr>
      </w:pPr>
      <w:r>
        <w:rPr>
          <w:rFonts w:hint="eastAsia" w:ascii="宋体" w:hAnsi="宋体"/>
          <w:b/>
          <w:color w:val="auto"/>
          <w:sz w:val="36"/>
          <w:szCs w:val="36"/>
        </w:rPr>
        <w:t xml:space="preserve">采购需求偏离表</w:t>
      </w:r>
      <w:r/>
    </w:p>
    <w:p>
      <w:pPr>
        <w:ind w:firstLine="360"/>
        <w:jc w:val="left"/>
        <w:spacing w:line="360" w:lineRule="auto"/>
        <w:tabs>
          <w:tab w:val="left" w:pos="1800" w:leader="none"/>
          <w:tab w:val="left" w:pos="5580" w:leader="none"/>
        </w:tabs>
        <w:rPr>
          <w:rFonts w:ascii="宋体" w:hAnsi="宋体"/>
          <w:color w:val="auto"/>
          <w:sz w:val="24"/>
          <w:u w:val="single"/>
        </w:rPr>
      </w:pPr>
      <w:r>
        <w:rPr>
          <w:rFonts w:ascii="宋体" w:hAnsi="宋体"/>
          <w:color w:val="auto"/>
          <w:sz w:val="24"/>
        </w:rPr>
        <w:t xml:space="preserve">项目编号/包号：______________     项目名称：_____________________</w:t>
      </w:r>
      <w:r/>
    </w:p>
    <w:tbl>
      <w:tblPr>
        <w:tblStyle w:val="86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rPr>
            </w:pPr>
            <w:r>
              <w:rPr>
                <w:rFonts w:ascii="宋体" w:hAnsi="宋体"/>
                <w:color w:val="auto"/>
                <w:sz w:val="24"/>
              </w:rPr>
              <w:t xml:space="preserve">序号</w:t>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t xml:space="preserve">招标文件条目号(页码)</w:t>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t xml:space="preserve">招标文件要求</w:t>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t xml:space="preserve">投标响应内容</w:t>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t xml:space="preserve">偏离情况</w:t>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t xml:space="preserve">……</w:t>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bl>
    <w:p>
      <w:pPr>
        <w:ind w:firstLine="360"/>
        <w:jc w:val="left"/>
        <w:spacing w:line="360" w:lineRule="auto"/>
        <w:tabs>
          <w:tab w:val="left" w:pos="1800" w:leader="none"/>
          <w:tab w:val="left" w:pos="5580" w:leader="none"/>
        </w:tabs>
        <w:rPr>
          <w:rFonts w:ascii="宋体" w:hAnsi="宋体"/>
          <w:color w:val="auto"/>
          <w:sz w:val="24"/>
          <w:u w:val="single"/>
        </w:rPr>
      </w:pPr>
      <w:r>
        <w:rPr>
          <w:rFonts w:ascii="宋体" w:hAnsi="宋体"/>
          <w:color w:val="auto"/>
          <w:sz w:val="24"/>
          <w:u w:val="single"/>
        </w:rPr>
      </w:r>
      <w:r/>
    </w:p>
    <w:p>
      <w:pPr>
        <w:jc w:val="left"/>
        <w:tabs>
          <w:tab w:val="left" w:pos="1800" w:leader="none"/>
          <w:tab w:val="left" w:pos="5580" w:leader="none"/>
        </w:tabs>
        <w:rPr>
          <w:rFonts w:ascii="宋体" w:hAnsi="宋体"/>
          <w:color w:val="auto"/>
          <w:sz w:val="24"/>
        </w:rPr>
      </w:pPr>
      <w:r>
        <w:rPr>
          <w:rFonts w:ascii="宋体" w:hAnsi="宋体"/>
          <w:color w:val="auto"/>
          <w:sz w:val="24"/>
        </w:rPr>
        <w:t xml:space="preserve">注：</w:t>
      </w:r>
      <w:r/>
    </w:p>
    <w:p>
      <w:pPr>
        <w:jc w:val="left"/>
        <w:tabs>
          <w:tab w:val="left" w:pos="1800" w:leader="none"/>
          <w:tab w:val="left" w:pos="5580" w:leader="none"/>
        </w:tabs>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 对招标文件中的所有商务、技术要求，除本表所列明的所有偏离外，均视作</w:t>
      </w:r>
      <w:r>
        <w:rPr>
          <w:rFonts w:hint="eastAsia" w:ascii="宋体" w:hAnsi="宋体"/>
          <w:color w:val="auto"/>
          <w:sz w:val="24"/>
        </w:rPr>
        <w:t xml:space="preserve">投标人</w:t>
      </w:r>
      <w:r>
        <w:rPr>
          <w:rFonts w:ascii="宋体" w:hAnsi="宋体"/>
          <w:color w:val="auto"/>
          <w:sz w:val="24"/>
        </w:rPr>
        <w:t xml:space="preserve">已对之理解和</w:t>
      </w:r>
      <w:r>
        <w:rPr>
          <w:rFonts w:hint="eastAsia" w:ascii="宋体" w:hAnsi="宋体"/>
          <w:color w:val="auto"/>
          <w:sz w:val="24"/>
        </w:rPr>
        <w:t xml:space="preserve">响应</w:t>
      </w:r>
      <w:r>
        <w:rPr>
          <w:rFonts w:ascii="宋体" w:hAnsi="宋体"/>
          <w:color w:val="auto"/>
          <w:sz w:val="24"/>
        </w:rPr>
        <w:t xml:space="preserve">。</w:t>
      </w:r>
      <w:r>
        <w:rPr>
          <w:rFonts w:hint="eastAsia" w:ascii="宋体" w:hAnsi="宋体"/>
          <w:color w:val="auto"/>
          <w:sz w:val="24"/>
        </w:rPr>
        <w:t xml:space="preserve">此表中若无任何文字说明，内容为空白，</w:t>
      </w:r>
      <w:r>
        <w:rPr>
          <w:rFonts w:hint="eastAsia" w:ascii="宋体" w:hAnsi="宋体"/>
          <w:b/>
          <w:color w:val="auto"/>
          <w:sz w:val="24"/>
        </w:rPr>
        <w:t xml:space="preserve">投标无效。</w:t>
      </w:r>
      <w:r/>
    </w:p>
    <w:p>
      <w:pPr>
        <w:jc w:val="left"/>
        <w:tabs>
          <w:tab w:val="left" w:pos="1800" w:leader="none"/>
          <w:tab w:val="left" w:pos="5580" w:leader="none"/>
        </w:tabs>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“偏离情况”列应</w:t>
      </w:r>
      <w:r>
        <w:rPr>
          <w:rFonts w:ascii="宋体" w:hAnsi="宋体"/>
          <w:color w:val="auto"/>
          <w:sz w:val="24"/>
        </w:rPr>
        <w:t xml:space="preserve">据实</w:t>
      </w:r>
      <w:r>
        <w:rPr>
          <w:rFonts w:hint="eastAsia" w:ascii="宋体" w:hAnsi="宋体"/>
          <w:color w:val="auto"/>
          <w:sz w:val="24"/>
        </w:rPr>
        <w:t xml:space="preserve">填写“正偏离”或“负偏离”。</w:t>
      </w:r>
      <w:r/>
    </w:p>
    <w:p>
      <w:pPr>
        <w:jc w:val="left"/>
        <w:tabs>
          <w:tab w:val="left" w:pos="1800" w:leader="none"/>
          <w:tab w:val="left" w:pos="5580" w:leader="none"/>
        </w:tabs>
        <w:rPr>
          <w:color w:val="auto"/>
          <w:sz w:val="24"/>
        </w:rPr>
      </w:pPr>
      <w:r>
        <w:rPr>
          <w:rFonts w:hint="eastAsia"/>
          <w:color w:val="auto"/>
          <w:sz w:val="24"/>
        </w:rPr>
        <w:t xml:space="preserve">3.如无偏离，请在表格中填“无偏离”。</w:t>
      </w:r>
      <w:r/>
    </w:p>
    <w:p>
      <w:pPr>
        <w:jc w:val="left"/>
        <w:tabs>
          <w:tab w:val="left" w:pos="1800" w:leader="none"/>
          <w:tab w:val="left" w:pos="5580" w:leader="none"/>
        </w:tabs>
        <w:rPr>
          <w:rFonts w:ascii="宋体" w:hAnsi="宋体"/>
          <w:color w:val="auto"/>
          <w:sz w:val="24"/>
        </w:rPr>
      </w:pPr>
      <w:r>
        <w:rPr>
          <w:rFonts w:ascii="宋体" w:hAnsi="宋体"/>
          <w:color w:val="auto"/>
          <w:sz w:val="24"/>
        </w:rPr>
      </w:r>
      <w:r/>
    </w:p>
    <w:p>
      <w:pPr>
        <w:jc w:val="left"/>
        <w:tabs>
          <w:tab w:val="left" w:pos="1800" w:leader="none"/>
          <w:tab w:val="left" w:pos="5580" w:leader="none"/>
        </w:tabs>
        <w:rPr>
          <w:rFonts w:ascii="宋体" w:hAnsi="宋体"/>
          <w:color w:val="auto"/>
          <w:sz w:val="24"/>
        </w:rPr>
      </w:pPr>
      <w:r>
        <w:rPr>
          <w:rFonts w:ascii="宋体" w:hAnsi="宋体"/>
          <w:color w:val="auto"/>
          <w:sz w:val="24"/>
        </w:rPr>
      </w:r>
      <w:r/>
    </w:p>
    <w:p>
      <w:pPr>
        <w:rPr>
          <w:rFonts w:ascii="宋体" w:hAnsi="宋体"/>
          <w:color w:val="auto"/>
          <w:sz w:val="24"/>
          <w:szCs w:val="20"/>
        </w:rPr>
      </w:pPr>
      <w:r>
        <w:rPr>
          <w:rFonts w:ascii="宋体" w:hAnsi="宋体"/>
          <w:color w:val="auto"/>
          <w:sz w:val="24"/>
          <w:szCs w:val="20"/>
        </w:rPr>
      </w:r>
      <w:r/>
    </w:p>
    <w:p>
      <w:pPr>
        <w:spacing w:line="360" w:lineRule="auto"/>
        <w:tabs>
          <w:tab w:val="left" w:pos="5580" w:leader="none"/>
        </w:tabs>
        <w:rPr>
          <w:rFonts w:ascii="宋体" w:hAnsi="宋体"/>
          <w:color w:val="auto"/>
          <w:sz w:val="24"/>
          <w:szCs w:val="20"/>
        </w:rPr>
      </w:pPr>
      <w:r>
        <w:rPr>
          <w:rFonts w:ascii="宋体" w:hAnsi="宋体"/>
          <w:color w:val="auto"/>
          <w:sz w:val="24"/>
          <w:szCs w:val="20"/>
        </w:rPr>
        <w:t xml:space="preserve">投标人名称（加盖公章）</w:t>
      </w:r>
      <w:r>
        <w:rPr>
          <w:rFonts w:hint="eastAsia" w:ascii="宋体" w:hAnsi="宋体"/>
          <w:color w:val="auto"/>
          <w:sz w:val="24"/>
          <w:szCs w:val="20"/>
        </w:rPr>
        <w:t xml:space="preserve">：</w:t>
      </w:r>
      <w:r>
        <w:rPr>
          <w:rFonts w:ascii="宋体" w:hAnsi="宋体"/>
          <w:color w:val="auto"/>
          <w:sz w:val="24"/>
          <w:szCs w:val="20"/>
        </w:rPr>
        <w:t xml:space="preserve">___________</w:t>
      </w:r>
      <w:r/>
    </w:p>
    <w:p>
      <w:pPr>
        <w:spacing w:line="360" w:lineRule="auto"/>
        <w:tabs>
          <w:tab w:val="left" w:pos="5580" w:leader="none"/>
        </w:tabs>
        <w:rPr>
          <w:rFonts w:ascii="宋体" w:hAnsi="宋体"/>
          <w:color w:val="auto"/>
          <w:sz w:val="24"/>
          <w:szCs w:val="20"/>
        </w:rPr>
      </w:pPr>
      <w:r>
        <w:rPr>
          <w:rFonts w:ascii="宋体" w:hAnsi="宋体"/>
          <w:color w:val="auto"/>
          <w:sz w:val="24"/>
          <w:szCs w:val="20"/>
        </w:rPr>
        <w:t xml:space="preserve">日期：_________年______月______日    </w:t>
      </w:r>
      <w:r/>
    </w:p>
    <w:p>
      <w:pPr>
        <w:ind w:right="1560"/>
        <w:spacing w:line="588" w:lineRule="exact"/>
        <w:tabs>
          <w:tab w:val="left" w:pos="4860" w:leader="none"/>
        </w:tabs>
        <w:rPr>
          <w:rFonts w:ascii="宋体" w:hAnsi="宋体"/>
          <w:color w:val="auto"/>
          <w:sz w:val="24"/>
          <w:szCs w:val="20"/>
        </w:rPr>
      </w:pPr>
      <w:r>
        <w:rPr>
          <w:rFonts w:hint="eastAsia" w:ascii="宋体" w:hAnsi="宋体"/>
          <w:color w:val="auto"/>
          <w:sz w:val="24"/>
          <w:szCs w:val="20"/>
        </w:rPr>
        <w:br w:type="page" w:clear="all"/>
      </w:r>
      <w:r>
        <w:rPr>
          <w:rFonts w:hint="eastAsia" w:ascii="宋体" w:hAnsi="宋体"/>
          <w:color w:val="auto"/>
          <w:sz w:val="24"/>
          <w:szCs w:val="20"/>
        </w:rPr>
        <w:t xml:space="preserve">9  项目实施方案等，包括但不限于如下主题：</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1）项目组织实施方案；</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2）项目管理方案；</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3）拟达到的标准，配备的人员、设备配置等；</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4）培训方案、技术支持等方案；</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5）优惠条款或承诺；</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6）其他。</w:t>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rPr>
          <w:rFonts w:ascii="宋体" w:hAnsi="宋体"/>
          <w:color w:val="auto"/>
          <w:sz w:val="24"/>
          <w:szCs w:val="20"/>
        </w:rPr>
      </w:pPr>
      <w:r>
        <w:rPr>
          <w:rFonts w:hint="eastAsia" w:ascii="宋体" w:hAnsi="宋体"/>
          <w:color w:val="auto"/>
          <w:sz w:val="24"/>
          <w:szCs w:val="20"/>
        </w:rPr>
        <w:t xml:space="preserve">10 参加本项目人员一览表</w:t>
      </w:r>
      <w:r/>
    </w:p>
    <w:p>
      <w:pPr>
        <w:jc w:val="center"/>
        <w:spacing w:line="360" w:lineRule="auto"/>
        <w:rPr>
          <w:rFonts w:ascii="宋体" w:hAnsi="宋体"/>
          <w:b/>
          <w:color w:val="auto"/>
          <w:sz w:val="32"/>
          <w:szCs w:val="32"/>
        </w:rPr>
      </w:pPr>
      <w:r>
        <w:rPr>
          <w:rFonts w:ascii="宋体" w:hAnsi="宋体"/>
          <w:b/>
          <w:color w:val="auto"/>
          <w:sz w:val="32"/>
          <w:szCs w:val="32"/>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参加本项目人员一览表</w:t>
      </w:r>
      <w:r/>
    </w:p>
    <w:p>
      <w:pPr>
        <w:spacing w:line="360" w:lineRule="auto"/>
        <w:rPr>
          <w:rFonts w:ascii="宋体" w:hAnsi="宋体"/>
          <w:color w:val="auto"/>
          <w:sz w:val="22"/>
        </w:rPr>
      </w:pPr>
      <w:r>
        <w:rPr>
          <w:rFonts w:ascii="宋体" w:hAnsi="宋体"/>
          <w:color w:val="auto"/>
          <w:sz w:val="22"/>
        </w:rPr>
      </w:r>
      <w:r/>
    </w:p>
    <w:p>
      <w:pPr>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86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责任</w:t>
            </w:r>
            <w:r/>
          </w:p>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项目经历或主要工作</w:t>
            </w:r>
            <w:r/>
          </w:p>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bl>
    <w:p>
      <w:pPr>
        <w:tabs>
          <w:tab w:val="left" w:pos="9765" w:leader="none"/>
        </w:tabs>
        <w:rPr>
          <w:rFonts w:ascii="宋体" w:hAnsi="宋体" w:cs="宋体"/>
          <w:b/>
          <w:color w:val="auto"/>
          <w:sz w:val="24"/>
          <w:lang w:val="zh-CN"/>
        </w:rPr>
      </w:pPr>
      <w:r>
        <w:rPr>
          <w:rFonts w:ascii="宋体" w:hAnsi="宋体" w:cs="宋体"/>
          <w:b/>
          <w:color w:val="auto"/>
          <w:sz w:val="24"/>
          <w:lang w:val="zh-CN"/>
        </w:rPr>
      </w:r>
      <w:r/>
    </w:p>
    <w:p>
      <w:pPr>
        <w:spacing w:line="360" w:lineRule="auto"/>
        <w:tabs>
          <w:tab w:val="left" w:pos="9765" w:leader="none"/>
        </w:tabs>
        <w:rPr>
          <w:rFonts w:ascii="宋体" w:hAnsi="宋体" w:cs="宋体"/>
          <w:b/>
          <w:color w:val="auto"/>
          <w:sz w:val="24"/>
        </w:rPr>
      </w:pPr>
      <w:r>
        <w:rPr>
          <w:rFonts w:hint="eastAsia" w:ascii="宋体" w:hAnsi="宋体" w:cs="宋体"/>
          <w:b/>
          <w:color w:val="auto"/>
          <w:sz w:val="24"/>
          <w:lang w:val="zh-CN"/>
        </w:rPr>
        <w:t xml:space="preserve">注：参加本项目人员须是投标人正式职工。</w:t>
      </w:r>
      <w:r/>
    </w:p>
    <w:p>
      <w:pPr>
        <w:spacing w:line="360" w:lineRule="auto"/>
        <w:rPr>
          <w:rFonts w:ascii="宋体" w:hAnsi="宋体"/>
          <w:color w:val="auto"/>
          <w:sz w:val="24"/>
        </w:rPr>
      </w:pPr>
      <w:r>
        <w:rPr>
          <w:rFonts w:ascii="宋体" w:hAnsi="宋体"/>
          <w:color w:val="auto"/>
          <w:sz w:val="24"/>
        </w:rPr>
      </w:r>
      <w:r/>
    </w:p>
    <w:p>
      <w:pPr>
        <w:spacing w:line="360" w:lineRule="auto"/>
        <w:tabs>
          <w:tab w:val="left" w:pos="5580" w:leader="none"/>
        </w:tabs>
        <w:rPr>
          <w:rFonts w:ascii="宋体" w:hAnsi="宋体"/>
          <w:color w:val="auto"/>
          <w:sz w:val="24"/>
          <w:szCs w:val="20"/>
        </w:rPr>
      </w:pPr>
      <w:r>
        <w:rPr>
          <w:rFonts w:ascii="宋体" w:hAnsi="宋体"/>
          <w:color w:val="auto"/>
          <w:sz w:val="24"/>
          <w:szCs w:val="20"/>
        </w:rPr>
        <w:t xml:space="preserve">投标人名称（加盖公章）</w:t>
      </w:r>
      <w:r>
        <w:rPr>
          <w:rFonts w:hint="eastAsia" w:ascii="宋体" w:hAnsi="宋体"/>
          <w:color w:val="auto"/>
          <w:sz w:val="24"/>
          <w:szCs w:val="20"/>
        </w:rPr>
        <w:t xml:space="preserve">：</w:t>
      </w:r>
      <w:r>
        <w:rPr>
          <w:rFonts w:ascii="宋体" w:hAnsi="宋体"/>
          <w:color w:val="auto"/>
          <w:sz w:val="24"/>
          <w:szCs w:val="20"/>
        </w:rPr>
        <w:t xml:space="preserve">___________</w:t>
      </w:r>
      <w:r/>
    </w:p>
    <w:p>
      <w:pPr>
        <w:spacing w:line="360" w:lineRule="auto"/>
        <w:tabs>
          <w:tab w:val="left" w:pos="5580" w:leader="none"/>
        </w:tabs>
        <w:rPr>
          <w:rFonts w:ascii="宋体" w:hAnsi="宋体"/>
          <w:color w:val="auto"/>
          <w:sz w:val="24"/>
          <w:szCs w:val="20"/>
        </w:rPr>
      </w:pPr>
      <w:r>
        <w:rPr>
          <w:rFonts w:ascii="宋体" w:hAnsi="宋体"/>
          <w:color w:val="auto"/>
          <w:sz w:val="24"/>
          <w:szCs w:val="20"/>
        </w:rPr>
        <w:t xml:space="preserve">日期：_________年______月______日    </w:t>
      </w:r>
      <w:r/>
    </w:p>
    <w:p>
      <w:pPr>
        <w:rPr>
          <w:rFonts w:ascii="宋体" w:hAnsi="宋体"/>
          <w:color w:val="auto"/>
          <w:sz w:val="24"/>
          <w:szCs w:val="20"/>
        </w:rPr>
      </w:pPr>
      <w:r>
        <w:rPr>
          <w:rFonts w:ascii="宋体" w:hAnsi="宋体"/>
          <w:color w:val="auto"/>
          <w:sz w:val="22"/>
        </w:rPr>
        <w:br w:type="page" w:clear="all"/>
      </w:r>
      <w:bookmarkStart w:id="916" w:name="_Toc288738397"/>
      <w:r/>
      <w:bookmarkStart w:id="917" w:name="_Toc288738839"/>
      <w:r>
        <w:rPr>
          <w:rFonts w:hint="eastAsia" w:ascii="宋体" w:hAnsi="宋体"/>
          <w:color w:val="auto"/>
          <w:sz w:val="24"/>
          <w:szCs w:val="20"/>
        </w:rPr>
        <w:t xml:space="preserve">11  相关业绩案例一览表</w:t>
      </w:r>
      <w:r/>
    </w:p>
    <w:p>
      <w:pPr>
        <w:rPr>
          <w:rFonts w:ascii="宋体" w:hAnsi="宋体"/>
          <w:color w:val="auto"/>
          <w:sz w:val="24"/>
          <w:szCs w:val="20"/>
        </w:rPr>
      </w:pPr>
      <w:r>
        <w:rPr>
          <w:rFonts w:ascii="宋体" w:hAnsi="宋体"/>
          <w:color w:val="auto"/>
          <w:sz w:val="24"/>
          <w:szCs w:val="20"/>
        </w:rPr>
      </w:r>
      <w:r/>
    </w:p>
    <w:p>
      <w:pPr>
        <w:jc w:val="center"/>
        <w:rPr>
          <w:rFonts w:ascii="宋体" w:hAnsi="宋体"/>
          <w:b/>
          <w:color w:val="auto"/>
          <w:sz w:val="32"/>
          <w:szCs w:val="32"/>
        </w:rPr>
      </w:pPr>
      <w:r>
        <w:rPr>
          <w:rFonts w:hint="eastAsia" w:ascii="宋体" w:hAnsi="宋体"/>
          <w:b/>
          <w:color w:val="auto"/>
          <w:sz w:val="32"/>
          <w:szCs w:val="32"/>
        </w:rPr>
        <w:t xml:space="preserve">相关业绩案例一览表</w:t>
      </w:r>
      <w:bookmarkEnd w:id="916"/>
      <w:r/>
      <w:bookmarkEnd w:id="917"/>
      <w:r/>
      <w:r/>
    </w:p>
    <w:p>
      <w:pPr>
        <w:jc w:val="center"/>
        <w:spacing w:line="360" w:lineRule="auto"/>
        <w:rPr>
          <w:rFonts w:ascii="宋体" w:hAnsi="宋体"/>
          <w:b/>
          <w:color w:val="auto"/>
          <w:sz w:val="28"/>
          <w:szCs w:val="30"/>
        </w:rPr>
      </w:pPr>
      <w:r>
        <w:rPr>
          <w:rFonts w:ascii="宋体" w:hAnsi="宋体"/>
          <w:b/>
          <w:color w:val="auto"/>
          <w:sz w:val="28"/>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86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bl>
    <w:p>
      <w:pPr>
        <w:tabs>
          <w:tab w:val="left" w:pos="9765" w:leader="none"/>
        </w:tabs>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rPr>
      </w:pPr>
      <w:r>
        <w:rPr>
          <w:rFonts w:ascii="宋体" w:hAnsi="宋体" w:cs="宋体"/>
          <w:color w:val="auto"/>
          <w:sz w:val="24"/>
        </w:rPr>
      </w:r>
      <w:r/>
    </w:p>
    <w:p>
      <w:pPr>
        <w:spacing w:line="360" w:lineRule="auto"/>
        <w:tabs>
          <w:tab w:val="left" w:pos="5580" w:leader="none"/>
        </w:tabs>
        <w:rPr>
          <w:rFonts w:ascii="宋体" w:hAnsi="宋体"/>
          <w:color w:val="auto"/>
          <w:sz w:val="24"/>
          <w:szCs w:val="20"/>
        </w:rPr>
      </w:pPr>
      <w:r>
        <w:rPr>
          <w:rFonts w:ascii="宋体" w:hAnsi="宋体"/>
          <w:color w:val="auto"/>
          <w:sz w:val="24"/>
          <w:szCs w:val="20"/>
        </w:rPr>
        <w:t xml:space="preserve">投标人名称（加盖公章）</w:t>
      </w:r>
      <w:r>
        <w:rPr>
          <w:rFonts w:hint="eastAsia" w:ascii="宋体" w:hAnsi="宋体"/>
          <w:color w:val="auto"/>
          <w:sz w:val="24"/>
          <w:szCs w:val="20"/>
        </w:rPr>
        <w:t xml:space="preserve">：</w:t>
      </w:r>
      <w:r>
        <w:rPr>
          <w:rFonts w:ascii="宋体" w:hAnsi="宋体"/>
          <w:color w:val="auto"/>
          <w:sz w:val="24"/>
          <w:szCs w:val="20"/>
        </w:rPr>
        <w:t xml:space="preserve">___________</w:t>
      </w:r>
      <w:r/>
    </w:p>
    <w:p>
      <w:pPr>
        <w:spacing w:line="360" w:lineRule="auto"/>
        <w:tabs>
          <w:tab w:val="left" w:pos="5580" w:leader="none"/>
        </w:tabs>
        <w:rPr>
          <w:rFonts w:ascii="宋体" w:hAnsi="宋体"/>
          <w:color w:val="auto"/>
          <w:sz w:val="24"/>
          <w:szCs w:val="20"/>
        </w:rPr>
      </w:pPr>
      <w:r>
        <w:rPr>
          <w:rFonts w:ascii="宋体" w:hAnsi="宋体"/>
          <w:color w:val="auto"/>
          <w:sz w:val="24"/>
          <w:szCs w:val="20"/>
        </w:rPr>
        <w:t xml:space="preserve">日期：_________年______月______日    </w:t>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ascii="宋体" w:hAnsi="宋体"/>
          <w:color w:val="auto"/>
          <w:sz w:val="24"/>
          <w:szCs w:val="20"/>
        </w:rPr>
      </w:r>
      <w:r/>
    </w:p>
    <w:p>
      <w:pPr>
        <w:spacing w:line="360" w:lineRule="auto"/>
        <w:rPr>
          <w:rFonts w:ascii="宋体" w:hAnsi="宋体"/>
          <w:color w:val="auto"/>
          <w:sz w:val="24"/>
          <w:szCs w:val="20"/>
        </w:rPr>
        <w:outlineLvl w:val="2"/>
      </w:pPr>
      <w:r>
        <w:rPr>
          <w:rFonts w:hint="eastAsia" w:ascii="宋体" w:hAnsi="宋体"/>
          <w:color w:val="auto"/>
          <w:sz w:val="24"/>
          <w:szCs w:val="20"/>
        </w:rPr>
        <w:t xml:space="preserve">12  </w:t>
      </w:r>
      <w:r>
        <w:rPr>
          <w:rFonts w:ascii="宋体" w:hAnsi="宋体"/>
          <w:color w:val="auto"/>
          <w:sz w:val="24"/>
          <w:szCs w:val="20"/>
        </w:rPr>
        <w:t xml:space="preserve">招标文件要求提供或投标人认为应附的其他材料</w:t>
      </w:r>
      <w:r/>
    </w:p>
    <w:p>
      <w:pPr>
        <w:jc w:val="left"/>
        <w:widowControl/>
        <w:rPr>
          <w:rFonts w:ascii="宋体" w:hAnsi="宋体"/>
          <w:b/>
          <w:color w:val="auto"/>
          <w:sz w:val="36"/>
          <w:szCs w:val="36"/>
        </w:rPr>
      </w:pPr>
      <w:r>
        <w:rPr>
          <w:rFonts w:ascii="宋体" w:hAnsi="宋体"/>
          <w:b/>
          <w:color w:val="auto"/>
          <w:sz w:val="36"/>
          <w:szCs w:val="36"/>
        </w:rPr>
      </w:r>
      <w:r/>
    </w:p>
    <w:p>
      <w:pPr>
        <w:jc w:val="left"/>
        <w:widowControl/>
        <w:rPr>
          <w:rFonts w:ascii="宋体" w:hAnsi="宋体"/>
          <w:b/>
          <w:color w:val="auto"/>
          <w:sz w:val="36"/>
          <w:szCs w:val="36"/>
        </w:rPr>
      </w:pPr>
      <w:r>
        <w:rPr>
          <w:rFonts w:ascii="宋体" w:hAnsi="宋体"/>
          <w:b/>
          <w:color w:val="auto"/>
          <w:sz w:val="36"/>
          <w:szCs w:val="36"/>
        </w:rPr>
      </w:r>
      <w:r/>
    </w:p>
    <w:sectPr>
      <w:headerReference w:type="even" r:id="rId14"/>
      <w:headerReference w:type="first" r:id="rId15"/>
      <w:footerReference w:type="even" r:id="rId23"/>
      <w:footerReference w:type="first" r:id="rId24"/>
      <w:footnotePr/>
      <w:endnotePr/>
      <w:type w:val="nextPage"/>
      <w:pgSz w:w="11905"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right="360"/>
      <w:rPr>
        <w:rStyle w:val="902"/>
      </w:rPr>
      <w:framePr w:wrap="around" w:vAnchor="text" w:hAnchor="margin" w:y="1"/>
    </w:pPr>
    <w:r/>
    <w:r/>
  </w:p>
  <w:p>
    <w:pPr>
      <w:pStyle w:val="882"/>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902"/>
      </w:rPr>
      <w:framePr w:wrap="around" w:vAnchor="text" w:hAnchor="margin" w:xAlign="center" w:y="1"/>
    </w:pPr>
    <w:r>
      <w:fldChar w:fldCharType="begin"/>
    </w:r>
    <w:r>
      <w:rPr>
        <w:rStyle w:val="902"/>
      </w:rPr>
      <w:instrText xml:space="preserve">PAGE  </w:instrText>
    </w:r>
    <w:r>
      <w:fldChar w:fldCharType="end"/>
    </w:r>
    <w:r/>
  </w:p>
  <w:p>
    <w:pPr>
      <w:pStyle w:val="88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902"/>
      </w:rPr>
      <w:framePr w:wrap="around" w:vAnchor="text" w:hAnchor="margin" w:xAlign="right" w:y="1"/>
    </w:pPr>
    <w:r/>
    <w:r/>
  </w:p>
  <w:p>
    <w:pPr>
      <w:pStyle w:val="882"/>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3510" cy="290830"/>
              <wp:effectExtent l="0" t="0" r="0" b="4445"/>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43510" cy="290830"/>
                      </a:xfrm>
                      <a:prstGeom prst="rect">
                        <a:avLst/>
                      </a:prstGeom>
                      <a:noFill/>
                      <a:ln>
                        <a:noFill/>
                      </a:ln>
                    </wps:spPr>
                    <wps:txbx>
                      <w:txbxContent>
                        <w:p>
                          <w:pPr>
                            <w:pStyle w:val="882"/>
                          </w:pPr>
                          <w:r>
                            <w:fldChar w:fldCharType="begin"/>
                          </w:r>
                          <w:r>
                            <w:instrText xml:space="preserve"> PAGE  \* MERGEFORMAT </w:instrText>
                          </w:r>
                          <w:r>
                            <w:fldChar w:fldCharType="separate"/>
                          </w:r>
                          <w:r>
                            <w:t xml:space="preserve">8</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3pt;height:22.9pt;mso-wrap-distance-left:9.0pt;mso-wrap-distance-top:0.0pt;mso-wrap-distance-right:9.0pt;mso-wrap-distance-bottom:0.0pt;v-text-anchor:top;visibility:visible;" filled="f" stroked="f">
              <v:textbox inset="0,0,0,0">
                <w:txbxContent>
                  <w:p>
                    <w:pPr>
                      <w:pStyle w:val="882"/>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902"/>
      </w:rPr>
      <w:framePr w:wrap="around" w:vAnchor="text" w:hAnchor="margin" w:xAlign="right" w:y="1"/>
    </w:pPr>
    <w:r>
      <w:rPr>
        <w:rStyle w:val="902"/>
      </w:rPr>
      <w:fldChar w:fldCharType="begin"/>
    </w:r>
    <w:r>
      <w:rPr>
        <w:rStyle w:val="902"/>
      </w:rPr>
      <w:instrText xml:space="preserve">PAGE  </w:instrText>
    </w:r>
    <w:r>
      <w:rPr>
        <w:rStyle w:val="902"/>
      </w:rPr>
      <w:fldChar w:fldCharType="end"/>
    </w:r>
    <w:r/>
  </w:p>
  <w:p>
    <w:pPr>
      <w:pStyle w:val="882"/>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902"/>
      </w:rPr>
      <w:framePr w:wrap="around" w:vAnchor="text" w:hAnchor="margin" w:xAlign="right" w:y="1"/>
    </w:pPr>
    <w:r>
      <w:rPr>
        <w:rStyle w:val="902"/>
      </w:rPr>
      <w:fldChar w:fldCharType="begin"/>
    </w:r>
    <w:r>
      <w:rPr>
        <w:rStyle w:val="902"/>
      </w:rPr>
      <w:instrText xml:space="preserve">PAGE  </w:instrText>
    </w:r>
    <w:r>
      <w:rPr>
        <w:rStyle w:val="902"/>
      </w:rPr>
      <w:fldChar w:fldCharType="end"/>
    </w:r>
    <w:r/>
  </w:p>
  <w:p>
    <w:pPr>
      <w:pStyle w:val="882"/>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96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04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011"/>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60"/>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59"/>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996"/>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995"/>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04"/>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17"/>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80"/>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99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965"/>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065"/>
      <w:isLgl w:val="false"/>
      <w:suff w:val="tab"/>
      <w:lvlText w:val="%1"/>
      <w:lvlJc w:val="left"/>
      <w:pPr>
        <w:ind w:left="680" w:hanging="680"/>
      </w:pPr>
      <w:rPr>
        <w:rFonts w:hint="eastAsia" w:ascii="宋体" w:hAnsi="宋体" w:eastAsia="宋体"/>
      </w:rPr>
    </w:lvl>
    <w:lvl w:ilvl="1">
      <w:start w:val="1"/>
      <w:numFmt w:val="decimal"/>
      <w:pStyle w:val="1066"/>
      <w:isLgl w:val="false"/>
      <w:suff w:val="tab"/>
      <w:lvlText w:val="%1.%2"/>
      <w:lvlJc w:val="left"/>
      <w:pPr>
        <w:ind w:left="851" w:hanging="851"/>
      </w:pPr>
      <w:rPr>
        <w:rFonts w:hint="eastAsia" w:ascii="宋体" w:hAnsi="宋体" w:eastAsia="宋体"/>
        <w:color w:val="auto"/>
      </w:rPr>
    </w:lvl>
    <w:lvl w:ilvl="2">
      <w:start w:val="1"/>
      <w:numFmt w:val="decimal"/>
      <w:pStyle w:val="106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chineseCountingThousand"/>
      <w:pStyle w:val="886"/>
      <w:isLgl w:val="false"/>
      <w:suff w:val="tab"/>
      <w:lvlText w:val="%1、"/>
      <w:lvlJc w:val="left"/>
      <w:pPr>
        <w:ind w:left="420" w:hanging="420"/>
      </w:pPr>
      <w:rPr>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2"/>
  </w:num>
  <w:num w:numId="2">
    <w:abstractNumId w:val="6"/>
  </w:num>
  <w:num w:numId="3">
    <w:abstractNumId w:val="9"/>
  </w:num>
  <w:num w:numId="4">
    <w:abstractNumId w:val="3"/>
  </w:num>
  <w:num w:numId="5">
    <w:abstractNumId w:val="7"/>
  </w:num>
  <w:num w:numId="6">
    <w:abstractNumId w:val="5"/>
  </w:num>
  <w:num w:numId="7">
    <w:abstractNumId w:val="4"/>
  </w:num>
  <w:num w:numId="8">
    <w:abstractNumId w:val="10"/>
  </w:num>
  <w:num w:numId="9">
    <w:abstractNumId w:val="1"/>
  </w:num>
  <w:num w:numId="10">
    <w:abstractNumId w:val="8"/>
  </w:num>
  <w:num w:numId="11">
    <w:abstractNumId w:val="13"/>
  </w:num>
  <w:num w:numId="12">
    <w:abstractNumId w:val="2"/>
  </w:num>
  <w:num w:numId="13">
    <w:abstractNumId w:val="14"/>
  </w:num>
  <w:num w:numId="14">
    <w:abstractNumId w:val="11"/>
  </w:num>
  <w:num w:numId="15">
    <w:abstractNumId w:val="1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2"/>
    <w:link w:val="853"/>
    <w:uiPriority w:val="9"/>
    <w:rPr>
      <w:rFonts w:ascii="Arial" w:hAnsi="Arial" w:eastAsia="Arial" w:cs="Arial"/>
      <w:sz w:val="40"/>
      <w:szCs w:val="40"/>
    </w:rPr>
  </w:style>
  <w:style w:type="character" w:styleId="15">
    <w:name w:val="Heading 2 Char"/>
    <w:basedOn w:val="862"/>
    <w:link w:val="854"/>
    <w:uiPriority w:val="9"/>
    <w:rPr>
      <w:rFonts w:ascii="Arial" w:hAnsi="Arial" w:eastAsia="Arial" w:cs="Arial"/>
      <w:sz w:val="34"/>
    </w:rPr>
  </w:style>
  <w:style w:type="character" w:styleId="17">
    <w:name w:val="Heading 3 Char"/>
    <w:basedOn w:val="862"/>
    <w:link w:val="855"/>
    <w:uiPriority w:val="9"/>
    <w:rPr>
      <w:rFonts w:ascii="Arial" w:hAnsi="Arial" w:eastAsia="Arial" w:cs="Arial"/>
      <w:sz w:val="30"/>
      <w:szCs w:val="30"/>
    </w:rPr>
  </w:style>
  <w:style w:type="character" w:styleId="19">
    <w:name w:val="Heading 4 Char"/>
    <w:basedOn w:val="862"/>
    <w:link w:val="856"/>
    <w:uiPriority w:val="9"/>
    <w:rPr>
      <w:rFonts w:ascii="Arial" w:hAnsi="Arial" w:eastAsia="Arial" w:cs="Arial"/>
      <w:b/>
      <w:bCs/>
      <w:sz w:val="26"/>
      <w:szCs w:val="26"/>
    </w:rPr>
  </w:style>
  <w:style w:type="character" w:styleId="21">
    <w:name w:val="Heading 5 Char"/>
    <w:basedOn w:val="862"/>
    <w:link w:val="857"/>
    <w:uiPriority w:val="9"/>
    <w:rPr>
      <w:rFonts w:ascii="Arial" w:hAnsi="Arial" w:eastAsia="Arial" w:cs="Arial"/>
      <w:b/>
      <w:bCs/>
      <w:sz w:val="24"/>
      <w:szCs w:val="24"/>
    </w:rPr>
  </w:style>
  <w:style w:type="character" w:styleId="23">
    <w:name w:val="Heading 6 Char"/>
    <w:basedOn w:val="862"/>
    <w:link w:val="858"/>
    <w:uiPriority w:val="9"/>
    <w:rPr>
      <w:rFonts w:ascii="Arial" w:hAnsi="Arial" w:eastAsia="Arial" w:cs="Arial"/>
      <w:b/>
      <w:bCs/>
      <w:sz w:val="22"/>
      <w:szCs w:val="22"/>
    </w:rPr>
  </w:style>
  <w:style w:type="character" w:styleId="25">
    <w:name w:val="Heading 7 Char"/>
    <w:basedOn w:val="862"/>
    <w:link w:val="859"/>
    <w:uiPriority w:val="9"/>
    <w:rPr>
      <w:rFonts w:ascii="Arial" w:hAnsi="Arial" w:eastAsia="Arial" w:cs="Arial"/>
      <w:b/>
      <w:bCs/>
      <w:i/>
      <w:iCs/>
      <w:sz w:val="22"/>
      <w:szCs w:val="22"/>
    </w:rPr>
  </w:style>
  <w:style w:type="character" w:styleId="27">
    <w:name w:val="Heading 8 Char"/>
    <w:basedOn w:val="862"/>
    <w:link w:val="860"/>
    <w:uiPriority w:val="9"/>
    <w:rPr>
      <w:rFonts w:ascii="Arial" w:hAnsi="Arial" w:eastAsia="Arial" w:cs="Arial"/>
      <w:i/>
      <w:iCs/>
      <w:sz w:val="22"/>
      <w:szCs w:val="22"/>
    </w:rPr>
  </w:style>
  <w:style w:type="character" w:styleId="29">
    <w:name w:val="Heading 9 Char"/>
    <w:basedOn w:val="862"/>
    <w:link w:val="861"/>
    <w:uiPriority w:val="9"/>
    <w:rPr>
      <w:rFonts w:ascii="Arial" w:hAnsi="Arial" w:eastAsia="Arial" w:cs="Arial"/>
      <w:i/>
      <w:iCs/>
      <w:sz w:val="21"/>
      <w:szCs w:val="21"/>
    </w:rPr>
  </w:style>
  <w:style w:type="character" w:styleId="34">
    <w:name w:val="Title Char"/>
    <w:basedOn w:val="862"/>
    <w:link w:val="895"/>
    <w:uiPriority w:val="10"/>
    <w:rPr>
      <w:sz w:val="48"/>
      <w:szCs w:val="48"/>
    </w:rPr>
  </w:style>
  <w:style w:type="character" w:styleId="36">
    <w:name w:val="Subtitle Char"/>
    <w:basedOn w:val="862"/>
    <w:link w:val="886"/>
    <w:uiPriority w:val="11"/>
    <w:rPr>
      <w:sz w:val="24"/>
      <w:szCs w:val="24"/>
    </w:rPr>
  </w:style>
  <w:style w:type="paragraph" w:styleId="37">
    <w:name w:val="Quote"/>
    <w:basedOn w:val="852"/>
    <w:next w:val="852"/>
    <w:link w:val="38"/>
    <w:uiPriority w:val="29"/>
    <w:qFormat/>
    <w:pPr>
      <w:ind w:left="720" w:right="720"/>
    </w:pPr>
    <w:rPr>
      <w:i/>
    </w:rPr>
  </w:style>
  <w:style w:type="character" w:styleId="38">
    <w:name w:val="Quote Char"/>
    <w:link w:val="37"/>
    <w:uiPriority w:val="29"/>
    <w:rPr>
      <w:i/>
    </w:rPr>
  </w:style>
  <w:style w:type="paragraph" w:styleId="39">
    <w:name w:val="Intense Quote"/>
    <w:basedOn w:val="852"/>
    <w:next w:val="8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2"/>
    <w:link w:val="883"/>
    <w:uiPriority w:val="99"/>
  </w:style>
  <w:style w:type="character" w:styleId="44">
    <w:name w:val="Footer Char"/>
    <w:basedOn w:val="862"/>
    <w:link w:val="882"/>
    <w:uiPriority w:val="99"/>
  </w:style>
  <w:style w:type="character" w:styleId="46">
    <w:name w:val="Caption Char"/>
    <w:basedOn w:val="867"/>
    <w:link w:val="882"/>
    <w:uiPriority w:val="99"/>
  </w:style>
  <w:style w:type="table" w:styleId="4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2"/>
    <w:uiPriority w:val="99"/>
    <w:unhideWhenUsed/>
    <w:rPr>
      <w:vertAlign w:val="superscript"/>
    </w:rPr>
  </w:style>
  <w:style w:type="paragraph" w:styleId="177">
    <w:name w:val="endnote text"/>
    <w:basedOn w:val="8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2"/>
    <w:uiPriority w:val="99"/>
    <w:semiHidden/>
    <w:unhideWhenUsed/>
    <w:rPr>
      <w:vertAlign w:val="superscript"/>
    </w:r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64"/>
    <w:uiPriority w:val="0"/>
    <w:qFormat/>
    <w:pPr>
      <w:jc w:val="both"/>
      <w:widowControl w:val="off"/>
    </w:pPr>
    <w:rPr>
      <w:rFonts w:ascii="Times New Roman" w:hAnsi="Times New Roman" w:eastAsia="宋体" w:cs="Times New Roman"/>
      <w:sz w:val="21"/>
      <w:szCs w:val="24"/>
      <w:lang w:val="en-US" w:eastAsia="zh-CN" w:bidi="ar-SA"/>
    </w:rPr>
  </w:style>
  <w:style w:type="paragraph" w:styleId="853">
    <w:name w:val="Heading 1"/>
    <w:basedOn w:val="852"/>
    <w:next w:val="852"/>
    <w:link w:val="908"/>
    <w:uiPriority w:val="0"/>
    <w:qFormat/>
    <w:pPr>
      <w:jc w:val="center"/>
      <w:keepLines/>
      <w:keepNext/>
      <w:spacing w:before="240" w:after="120" w:line="300" w:lineRule="auto"/>
      <w:outlineLvl w:val="0"/>
    </w:pPr>
    <w:rPr>
      <w:rFonts w:ascii="宋体"/>
      <w:b/>
      <w:sz w:val="32"/>
      <w:szCs w:val="20"/>
    </w:rPr>
  </w:style>
  <w:style w:type="paragraph" w:styleId="854">
    <w:name w:val="Heading 2"/>
    <w:basedOn w:val="852"/>
    <w:next w:val="852"/>
    <w:link w:val="909"/>
    <w:uiPriority w:val="0"/>
    <w:qFormat/>
    <w:pPr>
      <w:jc w:val="center"/>
      <w:keepLines/>
      <w:keepNext/>
      <w:spacing w:before="120" w:line="300" w:lineRule="auto"/>
      <w:outlineLvl w:val="1"/>
    </w:pPr>
    <w:rPr>
      <w:rFonts w:ascii="Arial" w:hAnsi="Arial" w:eastAsia="黑体"/>
      <w:b/>
      <w:sz w:val="30"/>
      <w:szCs w:val="20"/>
    </w:rPr>
  </w:style>
  <w:style w:type="paragraph" w:styleId="855">
    <w:name w:val="Heading 3"/>
    <w:basedOn w:val="852"/>
    <w:next w:val="852"/>
    <w:link w:val="910"/>
    <w:uiPriority w:val="0"/>
    <w:qFormat/>
    <w:pPr>
      <w:jc w:val="left"/>
      <w:keepLines/>
      <w:keepNext/>
      <w:spacing w:before="360" w:after="120"/>
      <w:outlineLvl w:val="2"/>
    </w:pPr>
    <w:rPr>
      <w:rFonts w:ascii="宋体"/>
      <w:b/>
      <w:sz w:val="24"/>
      <w:szCs w:val="20"/>
      <w:u w:val="single"/>
    </w:rPr>
  </w:style>
  <w:style w:type="paragraph" w:styleId="856">
    <w:name w:val="Heading 4"/>
    <w:basedOn w:val="852"/>
    <w:next w:val="852"/>
    <w:link w:val="911"/>
    <w:uiPriority w:val="0"/>
    <w:qFormat/>
    <w:pPr>
      <w:keepLines/>
      <w:keepNext/>
      <w:spacing w:before="280" w:after="290" w:line="376" w:lineRule="atLeast"/>
      <w:outlineLvl w:val="3"/>
    </w:pPr>
    <w:rPr>
      <w:rFonts w:ascii="Arial" w:hAnsi="Arial" w:eastAsia="黑体"/>
      <w:b/>
      <w:sz w:val="28"/>
      <w:szCs w:val="20"/>
    </w:rPr>
  </w:style>
  <w:style w:type="paragraph" w:styleId="857">
    <w:name w:val="Heading 5"/>
    <w:basedOn w:val="852"/>
    <w:next w:val="852"/>
    <w:link w:val="912"/>
    <w:uiPriority w:val="0"/>
    <w:qFormat/>
    <w:pPr>
      <w:keepLines/>
      <w:keepNext/>
      <w:spacing w:before="280" w:after="290" w:line="376" w:lineRule="atLeast"/>
      <w:outlineLvl w:val="4"/>
    </w:pPr>
    <w:rPr>
      <w:b/>
      <w:sz w:val="28"/>
      <w:szCs w:val="20"/>
    </w:rPr>
  </w:style>
  <w:style w:type="paragraph" w:styleId="858">
    <w:name w:val="Heading 6"/>
    <w:basedOn w:val="852"/>
    <w:next w:val="852"/>
    <w:link w:val="913"/>
    <w:uiPriority w:val="0"/>
    <w:qFormat/>
    <w:pPr>
      <w:keepLines/>
      <w:keepNext/>
      <w:spacing w:before="240" w:after="64" w:line="320" w:lineRule="atLeast"/>
      <w:outlineLvl w:val="5"/>
    </w:pPr>
    <w:rPr>
      <w:rFonts w:ascii="Arial" w:hAnsi="Arial" w:eastAsia="黑体"/>
      <w:b/>
      <w:sz w:val="24"/>
      <w:szCs w:val="20"/>
    </w:rPr>
  </w:style>
  <w:style w:type="paragraph" w:styleId="859">
    <w:name w:val="Heading 7"/>
    <w:basedOn w:val="852"/>
    <w:next w:val="852"/>
    <w:link w:val="914"/>
    <w:uiPriority w:val="0"/>
    <w:qFormat/>
    <w:pPr>
      <w:keepLines/>
      <w:keepNext/>
      <w:spacing w:before="240" w:after="64" w:line="320" w:lineRule="atLeast"/>
      <w:outlineLvl w:val="6"/>
    </w:pPr>
    <w:rPr>
      <w:b/>
      <w:sz w:val="24"/>
      <w:szCs w:val="20"/>
    </w:rPr>
  </w:style>
  <w:style w:type="paragraph" w:styleId="860">
    <w:name w:val="Heading 8"/>
    <w:basedOn w:val="852"/>
    <w:next w:val="852"/>
    <w:link w:val="915"/>
    <w:uiPriority w:val="0"/>
    <w:qFormat/>
    <w:pPr>
      <w:keepLines/>
      <w:keepNext/>
      <w:spacing w:before="240" w:after="64" w:line="320" w:lineRule="atLeast"/>
      <w:outlineLvl w:val="7"/>
    </w:pPr>
    <w:rPr>
      <w:rFonts w:ascii="Arial" w:hAnsi="Arial" w:eastAsia="黑体"/>
      <w:sz w:val="24"/>
      <w:szCs w:val="20"/>
    </w:rPr>
  </w:style>
  <w:style w:type="paragraph" w:styleId="861">
    <w:name w:val="Heading 9"/>
    <w:basedOn w:val="852"/>
    <w:next w:val="852"/>
    <w:link w:val="916"/>
    <w:uiPriority w:val="0"/>
    <w:qFormat/>
    <w:pPr>
      <w:keepLines/>
      <w:keepNext/>
      <w:spacing w:before="240" w:after="64" w:line="320" w:lineRule="atLeast"/>
      <w:outlineLvl w:val="8"/>
    </w:pPr>
    <w:rPr>
      <w:rFonts w:ascii="Arial" w:hAnsi="Arial" w:eastAsia="黑体"/>
      <w:szCs w:val="20"/>
    </w:rPr>
  </w:style>
  <w:style w:type="character" w:styleId="862" w:default="1">
    <w:name w:val="Default Paragraph Font"/>
    <w:uiPriority w:val="1"/>
    <w:semiHidden/>
    <w:unhideWhenUsed/>
  </w:style>
  <w:style w:type="table" w:styleId="863" w:default="1">
    <w:name w:val="Normal Table"/>
    <w:uiPriority w:val="99"/>
    <w:semiHidden/>
    <w:unhideWhenUsed/>
    <w:tblPr>
      <w:tblCellMar>
        <w:left w:w="108" w:type="dxa"/>
        <w:top w:w="0" w:type="dxa"/>
        <w:right w:w="108" w:type="dxa"/>
        <w:bottom w:w="0" w:type="dxa"/>
      </w:tblCellMar>
    </w:tblPr>
  </w:style>
  <w:style w:type="paragraph" w:styleId="864">
    <w:name w:val="Body Text"/>
    <w:basedOn w:val="852"/>
    <w:next w:val="852"/>
    <w:link w:val="921"/>
    <w:uiPriority w:val="0"/>
    <w:qFormat/>
    <w:pPr>
      <w:spacing w:before="120" w:line="22" w:lineRule="atLeast"/>
      <w:tabs>
        <w:tab w:val="left" w:pos="567" w:leader="none"/>
      </w:tabs>
    </w:pPr>
    <w:rPr>
      <w:rFonts w:ascii="宋体" w:hAnsi="宋体"/>
      <w:sz w:val="24"/>
    </w:rPr>
  </w:style>
  <w:style w:type="paragraph" w:styleId="865">
    <w:name w:val="toc 7"/>
    <w:basedOn w:val="852"/>
    <w:next w:val="852"/>
    <w:uiPriority w:val="0"/>
    <w:qFormat/>
    <w:pPr>
      <w:ind w:left="2520"/>
    </w:pPr>
  </w:style>
  <w:style w:type="paragraph" w:styleId="866">
    <w:name w:val="Normal Indent"/>
    <w:basedOn w:val="852"/>
    <w:next w:val="852"/>
    <w:link w:val="917"/>
    <w:uiPriority w:val="0"/>
    <w:qFormat/>
    <w:pPr>
      <w:ind w:firstLine="420"/>
      <w:jc w:val="left"/>
    </w:pPr>
    <w:rPr>
      <w:rFonts w:ascii="宋体"/>
      <w:sz w:val="24"/>
    </w:rPr>
  </w:style>
  <w:style w:type="paragraph" w:styleId="867">
    <w:name w:val="Caption"/>
    <w:basedOn w:val="852"/>
    <w:next w:val="852"/>
    <w:uiPriority w:val="0"/>
    <w:qFormat/>
    <w:pPr>
      <w:spacing w:line="480" w:lineRule="auto"/>
    </w:pPr>
    <w:rPr>
      <w:rFonts w:ascii="华文中宋" w:hAnsi="华文中宋" w:eastAsia="华文中宋"/>
      <w:sz w:val="36"/>
      <w:szCs w:val="20"/>
    </w:rPr>
  </w:style>
  <w:style w:type="paragraph" w:styleId="868">
    <w:name w:val="Document Map"/>
    <w:basedOn w:val="852"/>
    <w:link w:val="918"/>
    <w:uiPriority w:val="0"/>
    <w:qFormat/>
    <w:pPr>
      <w:shd w:val="clear" w:color="auto" w:fill="000080"/>
    </w:pPr>
  </w:style>
  <w:style w:type="paragraph" w:styleId="869">
    <w:name w:val="annotation text"/>
    <w:basedOn w:val="852"/>
    <w:link w:val="919"/>
    <w:uiPriority w:val="99"/>
    <w:qFormat/>
    <w:pPr>
      <w:jc w:val="left"/>
    </w:pPr>
  </w:style>
  <w:style w:type="paragraph" w:styleId="870">
    <w:name w:val="Body Text 3"/>
    <w:basedOn w:val="852"/>
    <w:link w:val="920"/>
    <w:uiPriority w:val="0"/>
    <w:qFormat/>
    <w:pPr>
      <w:spacing w:after="120"/>
    </w:pPr>
    <w:rPr>
      <w:sz w:val="16"/>
      <w:szCs w:val="16"/>
    </w:rPr>
  </w:style>
  <w:style w:type="paragraph" w:styleId="871">
    <w:name w:val="Body Text Indent"/>
    <w:basedOn w:val="852"/>
    <w:next w:val="852"/>
    <w:link w:val="922"/>
    <w:uiPriority w:val="0"/>
    <w:qFormat/>
    <w:pPr>
      <w:ind w:firstLine="570"/>
      <w:spacing w:line="360" w:lineRule="auto"/>
    </w:pPr>
    <w:rPr>
      <w:sz w:val="24"/>
    </w:rPr>
  </w:style>
  <w:style w:type="paragraph" w:styleId="872">
    <w:name w:val="List 2"/>
    <w:basedOn w:val="852"/>
    <w:uiPriority w:val="0"/>
    <w:qFormat/>
    <w:pPr>
      <w:ind w:left="100" w:hanging="200"/>
    </w:pPr>
  </w:style>
  <w:style w:type="paragraph" w:styleId="873">
    <w:name w:val="Block Text"/>
    <w:basedOn w:val="852"/>
    <w:uiPriority w:val="0"/>
    <w:qFormat/>
    <w:pPr>
      <w:ind w:left="480" w:right="-341" w:firstLine="513"/>
      <w:widowControl/>
    </w:pPr>
    <w:rPr>
      <w:sz w:val="24"/>
      <w:szCs w:val="20"/>
    </w:rPr>
  </w:style>
  <w:style w:type="paragraph" w:styleId="874">
    <w:name w:val="index 4"/>
    <w:basedOn w:val="852"/>
    <w:next w:val="852"/>
    <w:uiPriority w:val="0"/>
    <w:qFormat/>
    <w:pPr>
      <w:ind w:left="600"/>
    </w:pPr>
    <w:rPr>
      <w:rFonts w:ascii="Verdana" w:hAnsi="Verdana"/>
      <w:szCs w:val="20"/>
    </w:rPr>
  </w:style>
  <w:style w:type="paragraph" w:styleId="875">
    <w:name w:val="toc 5"/>
    <w:basedOn w:val="852"/>
    <w:next w:val="852"/>
    <w:uiPriority w:val="0"/>
    <w:qFormat/>
    <w:pPr>
      <w:ind w:left="1680"/>
    </w:pPr>
  </w:style>
  <w:style w:type="paragraph" w:styleId="876">
    <w:name w:val="toc 3"/>
    <w:basedOn w:val="852"/>
    <w:next w:val="852"/>
    <w:uiPriority w:val="39"/>
    <w:qFormat/>
    <w:pPr>
      <w:ind w:left="840"/>
    </w:pPr>
  </w:style>
  <w:style w:type="paragraph" w:styleId="877">
    <w:name w:val="Plain Text"/>
    <w:basedOn w:val="852"/>
    <w:next w:val="866"/>
    <w:link w:val="923"/>
    <w:uiPriority w:val="99"/>
    <w:qFormat/>
    <w:rPr>
      <w:rFonts w:hint="eastAsia" w:ascii="宋体" w:hAnsi="Courier New"/>
      <w:szCs w:val="20"/>
    </w:rPr>
  </w:style>
  <w:style w:type="paragraph" w:styleId="878">
    <w:name w:val="toc 8"/>
    <w:basedOn w:val="852"/>
    <w:next w:val="852"/>
    <w:uiPriority w:val="0"/>
    <w:qFormat/>
    <w:pPr>
      <w:ind w:left="2940"/>
    </w:pPr>
  </w:style>
  <w:style w:type="paragraph" w:styleId="879">
    <w:name w:val="Date"/>
    <w:basedOn w:val="852"/>
    <w:next w:val="852"/>
    <w:link w:val="924"/>
    <w:uiPriority w:val="0"/>
    <w:qFormat/>
    <w:pPr>
      <w:ind w:left="100"/>
    </w:pPr>
    <w:rPr>
      <w:rFonts w:ascii="仿宋_GB2312" w:hAnsi="宋体" w:eastAsia="仿宋_GB2312"/>
      <w:color w:val="000000"/>
      <w:sz w:val="24"/>
    </w:rPr>
  </w:style>
  <w:style w:type="paragraph" w:styleId="880">
    <w:name w:val="Body Text Indent 2"/>
    <w:basedOn w:val="852"/>
    <w:link w:val="925"/>
    <w:uiPriority w:val="0"/>
    <w:qFormat/>
    <w:pPr>
      <w:ind w:firstLine="480"/>
    </w:pPr>
    <w:rPr>
      <w:rFonts w:ascii="仿宋_GB2312" w:eastAsia="仿宋_GB2312"/>
      <w:sz w:val="24"/>
    </w:rPr>
  </w:style>
  <w:style w:type="paragraph" w:styleId="881">
    <w:name w:val="Balloon Text"/>
    <w:basedOn w:val="852"/>
    <w:link w:val="926"/>
    <w:uiPriority w:val="0"/>
    <w:qFormat/>
    <w:rPr>
      <w:sz w:val="18"/>
      <w:szCs w:val="18"/>
    </w:rPr>
  </w:style>
  <w:style w:type="paragraph" w:styleId="882">
    <w:name w:val="Footer"/>
    <w:basedOn w:val="852"/>
    <w:link w:val="927"/>
    <w:uiPriority w:val="99"/>
    <w:qFormat/>
    <w:pPr>
      <w:jc w:val="left"/>
      <w:tabs>
        <w:tab w:val="center" w:pos="4153" w:leader="none"/>
        <w:tab w:val="right" w:pos="8306" w:leader="none"/>
      </w:tabs>
    </w:pPr>
    <w:rPr>
      <w:rFonts w:ascii="宋体"/>
      <w:sz w:val="18"/>
      <w:szCs w:val="20"/>
    </w:rPr>
  </w:style>
  <w:style w:type="paragraph" w:styleId="883">
    <w:name w:val="Header"/>
    <w:basedOn w:val="852"/>
    <w:link w:val="928"/>
    <w:uiPriority w:val="0"/>
    <w:qFormat/>
    <w:pPr>
      <w:jc w:val="center"/>
      <w:tabs>
        <w:tab w:val="center" w:pos="4153" w:leader="none"/>
        <w:tab w:val="right" w:pos="8306" w:leader="none"/>
      </w:tabs>
      <w:pBdr>
        <w:bottom w:val="single" w:color="auto" w:sz="6" w:space="1"/>
      </w:pBdr>
    </w:pPr>
    <w:rPr>
      <w:sz w:val="18"/>
      <w:szCs w:val="18"/>
    </w:rPr>
  </w:style>
  <w:style w:type="paragraph" w:styleId="884">
    <w:name w:val="toc 1"/>
    <w:basedOn w:val="852"/>
    <w:next w:val="852"/>
    <w:uiPriority w:val="39"/>
    <w:qFormat/>
    <w:pPr>
      <w:spacing w:line="300" w:lineRule="auto"/>
      <w:tabs>
        <w:tab w:val="left" w:pos="1050" w:leader="none"/>
        <w:tab w:val="right" w:pos="8937" w:leader="dot"/>
      </w:tabs>
    </w:pPr>
    <w:rPr>
      <w:rFonts w:ascii="宋体" w:hAnsi="宋体"/>
      <w:b/>
      <w:sz w:val="24"/>
    </w:rPr>
  </w:style>
  <w:style w:type="paragraph" w:styleId="885">
    <w:name w:val="toc 4"/>
    <w:basedOn w:val="852"/>
    <w:next w:val="852"/>
    <w:uiPriority w:val="0"/>
    <w:qFormat/>
    <w:pPr>
      <w:ind w:left="1260"/>
    </w:pPr>
  </w:style>
  <w:style w:type="paragraph" w:styleId="886">
    <w:name w:val="Subtitle"/>
    <w:basedOn w:val="852"/>
    <w:next w:val="852"/>
    <w:uiPriority w:val="0"/>
    <w:qFormat/>
    <w:pPr>
      <w:numPr>
        <w:ilvl w:val="0"/>
        <w:numId w:val="1"/>
      </w:numPr>
      <w:ind w:left="0" w:firstLine="0"/>
      <w:jc w:val="left"/>
      <w:spacing w:before="240" w:after="60"/>
      <w:outlineLvl w:val="0"/>
    </w:pPr>
    <w:rPr>
      <w:rFonts w:ascii="Cambria" w:hAnsi="Cambria"/>
      <w:b/>
      <w:bCs/>
      <w:sz w:val="30"/>
      <w:szCs w:val="32"/>
    </w:rPr>
  </w:style>
  <w:style w:type="paragraph" w:styleId="887">
    <w:name w:val="List"/>
    <w:basedOn w:val="852"/>
    <w:uiPriority w:val="0"/>
    <w:qFormat/>
    <w:pPr>
      <w:contextualSpacing/>
      <w:ind w:left="200" w:hanging="200"/>
    </w:pPr>
  </w:style>
  <w:style w:type="paragraph" w:styleId="888">
    <w:name w:val="toc 6"/>
    <w:basedOn w:val="852"/>
    <w:next w:val="852"/>
    <w:uiPriority w:val="0"/>
    <w:qFormat/>
    <w:pPr>
      <w:ind w:left="2100"/>
    </w:pPr>
  </w:style>
  <w:style w:type="paragraph" w:styleId="889">
    <w:name w:val="Body Text Indent 3"/>
    <w:basedOn w:val="852"/>
    <w:link w:val="929"/>
    <w:uiPriority w:val="0"/>
    <w:qFormat/>
    <w:pPr>
      <w:ind w:left="720" w:firstLine="480"/>
      <w:jc w:val="left"/>
      <w:spacing w:before="120" w:line="22" w:lineRule="atLeast"/>
    </w:pPr>
    <w:rPr>
      <w:rFonts w:ascii="宋体"/>
      <w:sz w:val="24"/>
      <w:szCs w:val="20"/>
    </w:rPr>
  </w:style>
  <w:style w:type="paragraph" w:styleId="890">
    <w:name w:val="toc 2"/>
    <w:basedOn w:val="852"/>
    <w:next w:val="852"/>
    <w:uiPriority w:val="39"/>
    <w:qFormat/>
    <w:pPr>
      <w:ind w:left="420"/>
      <w:spacing w:line="312" w:lineRule="auto"/>
      <w:tabs>
        <w:tab w:val="right" w:pos="8937" w:leader="dot"/>
      </w:tabs>
    </w:pPr>
  </w:style>
  <w:style w:type="paragraph" w:styleId="891">
    <w:name w:val="toc 9"/>
    <w:basedOn w:val="852"/>
    <w:next w:val="852"/>
    <w:uiPriority w:val="0"/>
    <w:qFormat/>
    <w:pPr>
      <w:ind w:left="3360"/>
    </w:pPr>
  </w:style>
  <w:style w:type="paragraph" w:styleId="892">
    <w:name w:val="HTML Preformatted"/>
    <w:basedOn w:val="852"/>
    <w:link w:val="9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93">
    <w:name w:val="Normal (Web)"/>
    <w:basedOn w:val="852"/>
    <w:uiPriority w:val="0"/>
    <w:unhideWhenUsed/>
    <w:qFormat/>
    <w:pPr>
      <w:jc w:val="left"/>
      <w:spacing w:before="100" w:beforeAutospacing="1" w:after="100" w:afterAutospacing="1"/>
      <w:widowControl/>
    </w:pPr>
    <w:rPr>
      <w:rFonts w:ascii="宋体" w:hAnsi="宋体" w:cs="宋体"/>
      <w:sz w:val="24"/>
    </w:rPr>
  </w:style>
  <w:style w:type="paragraph" w:styleId="894">
    <w:name w:val="index 1"/>
    <w:basedOn w:val="852"/>
    <w:next w:val="852"/>
    <w:uiPriority w:val="0"/>
    <w:qFormat/>
    <w:rPr>
      <w:szCs w:val="20"/>
    </w:rPr>
  </w:style>
  <w:style w:type="paragraph" w:styleId="895">
    <w:name w:val="Title"/>
    <w:basedOn w:val="852"/>
    <w:link w:val="931"/>
    <w:uiPriority w:val="0"/>
    <w:qFormat/>
    <w:pPr>
      <w:jc w:val="center"/>
      <w:outlineLvl w:val="0"/>
    </w:pPr>
    <w:rPr>
      <w:b/>
      <w:sz w:val="32"/>
      <w:szCs w:val="20"/>
    </w:rPr>
  </w:style>
  <w:style w:type="paragraph" w:styleId="896">
    <w:name w:val="annotation subject"/>
    <w:basedOn w:val="869"/>
    <w:next w:val="869"/>
    <w:link w:val="932"/>
    <w:uiPriority w:val="0"/>
    <w:qFormat/>
    <w:rPr>
      <w:b/>
      <w:bCs/>
    </w:rPr>
  </w:style>
  <w:style w:type="paragraph" w:styleId="897">
    <w:name w:val="Body Text First Indent"/>
    <w:basedOn w:val="864"/>
    <w:uiPriority w:val="99"/>
    <w:unhideWhenUsed/>
    <w:qFormat/>
    <w:pPr>
      <w:ind w:firstLine="420"/>
    </w:pPr>
  </w:style>
  <w:style w:type="paragraph" w:styleId="898">
    <w:name w:val="Body Text First Indent 2"/>
    <w:basedOn w:val="871"/>
    <w:link w:val="933"/>
    <w:uiPriority w:val="0"/>
    <w:qFormat/>
    <w:pPr>
      <w:ind w:left="420" w:firstLine="420"/>
      <w:spacing w:after="120" w:line="480" w:lineRule="exact"/>
    </w:pPr>
    <w:rPr>
      <w:szCs w:val="20"/>
    </w:rPr>
  </w:style>
  <w:style w:type="table" w:styleId="899">
    <w:name w:val="Table Grid"/>
    <w:basedOn w:val="86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0">
    <w:name w:val="Medium Grid 1 Accent 2"/>
    <w:basedOn w:val="863"/>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1">
    <w:name w:val="Strong"/>
    <w:uiPriority w:val="22"/>
    <w:qFormat/>
    <w:rPr>
      <w:b/>
      <w:bCs/>
    </w:rPr>
  </w:style>
  <w:style w:type="character" w:styleId="902">
    <w:name w:val="page number"/>
    <w:uiPriority w:val="0"/>
    <w:qFormat/>
  </w:style>
  <w:style w:type="character" w:styleId="903">
    <w:name w:val="FollowedHyperlink"/>
    <w:uiPriority w:val="0"/>
    <w:qFormat/>
    <w:rPr>
      <w:color w:val="800080"/>
      <w:u w:val="single"/>
    </w:rPr>
  </w:style>
  <w:style w:type="character" w:styleId="904">
    <w:name w:val="Emphasis"/>
    <w:uiPriority w:val="20"/>
    <w:qFormat/>
    <w:rPr>
      <w:color w:val="cc0033"/>
    </w:rPr>
  </w:style>
  <w:style w:type="character" w:styleId="905">
    <w:name w:val="Hyperlink"/>
    <w:uiPriority w:val="99"/>
    <w:qFormat/>
    <w:rPr>
      <w:color w:val="0000ff"/>
      <w:u w:val="single"/>
    </w:rPr>
  </w:style>
  <w:style w:type="character" w:styleId="906">
    <w:name w:val="annotation reference"/>
    <w:uiPriority w:val="99"/>
    <w:qFormat/>
    <w:rPr>
      <w:sz w:val="21"/>
      <w:szCs w:val="21"/>
    </w:rPr>
  </w:style>
  <w:style w:type="character" w:styleId="907">
    <w:name w:val="HTML Cite"/>
    <w:uiPriority w:val="0"/>
    <w:qFormat/>
    <w:rPr>
      <w:i/>
      <w:iCs/>
    </w:rPr>
  </w:style>
  <w:style w:type="character" w:styleId="908" w:customStyle="1">
    <w:name w:val="标题 1 字符"/>
    <w:link w:val="853"/>
    <w:uiPriority w:val="0"/>
    <w:qFormat/>
    <w:rPr>
      <w:rFonts w:ascii="宋体"/>
      <w:b/>
      <w:sz w:val="32"/>
    </w:rPr>
  </w:style>
  <w:style w:type="character" w:styleId="909" w:customStyle="1">
    <w:name w:val="标题 2 字符"/>
    <w:link w:val="854"/>
    <w:uiPriority w:val="0"/>
    <w:qFormat/>
    <w:rPr>
      <w:rFonts w:ascii="Arial" w:hAnsi="Arial" w:eastAsia="黑体"/>
      <w:b/>
      <w:sz w:val="30"/>
      <w:lang w:val="en-US" w:eastAsia="zh-CN" w:bidi="ar-SA"/>
    </w:rPr>
  </w:style>
  <w:style w:type="character" w:styleId="910" w:customStyle="1">
    <w:name w:val="标题 3 字符"/>
    <w:link w:val="855"/>
    <w:uiPriority w:val="0"/>
    <w:qFormat/>
    <w:rPr>
      <w:rFonts w:ascii="宋体" w:eastAsia="宋体"/>
      <w:b/>
      <w:sz w:val="24"/>
      <w:u w:val="single"/>
      <w:lang w:val="en-US" w:eastAsia="zh-CN" w:bidi="ar-SA"/>
    </w:rPr>
  </w:style>
  <w:style w:type="character" w:styleId="911" w:customStyle="1">
    <w:name w:val="标题 4 字符"/>
    <w:link w:val="856"/>
    <w:uiPriority w:val="0"/>
    <w:qFormat/>
    <w:rPr>
      <w:rFonts w:ascii="Arial" w:hAnsi="Arial" w:eastAsia="黑体"/>
      <w:b/>
      <w:sz w:val="28"/>
    </w:rPr>
  </w:style>
  <w:style w:type="character" w:styleId="912" w:customStyle="1">
    <w:name w:val="标题 5 字符"/>
    <w:link w:val="857"/>
    <w:uiPriority w:val="0"/>
    <w:qFormat/>
    <w:rPr>
      <w:b/>
      <w:sz w:val="28"/>
    </w:rPr>
  </w:style>
  <w:style w:type="character" w:styleId="913" w:customStyle="1">
    <w:name w:val="标题 6 字符"/>
    <w:link w:val="858"/>
    <w:uiPriority w:val="0"/>
    <w:qFormat/>
    <w:rPr>
      <w:rFonts w:ascii="Arial" w:hAnsi="Arial" w:eastAsia="黑体"/>
      <w:b/>
      <w:sz w:val="24"/>
    </w:rPr>
  </w:style>
  <w:style w:type="character" w:styleId="914" w:customStyle="1">
    <w:name w:val="标题 7 字符"/>
    <w:link w:val="859"/>
    <w:uiPriority w:val="0"/>
    <w:qFormat/>
    <w:rPr>
      <w:b/>
      <w:sz w:val="24"/>
    </w:rPr>
  </w:style>
  <w:style w:type="character" w:styleId="915" w:customStyle="1">
    <w:name w:val="标题 8 字符"/>
    <w:link w:val="860"/>
    <w:uiPriority w:val="0"/>
    <w:qFormat/>
    <w:rPr>
      <w:rFonts w:ascii="Arial" w:hAnsi="Arial" w:eastAsia="黑体"/>
      <w:sz w:val="24"/>
    </w:rPr>
  </w:style>
  <w:style w:type="character" w:styleId="916" w:customStyle="1">
    <w:name w:val="标题 9 字符"/>
    <w:link w:val="861"/>
    <w:uiPriority w:val="0"/>
    <w:qFormat/>
    <w:rPr>
      <w:rFonts w:ascii="Arial" w:hAnsi="Arial" w:eastAsia="黑体"/>
      <w:sz w:val="21"/>
    </w:rPr>
  </w:style>
  <w:style w:type="character" w:styleId="917" w:customStyle="1">
    <w:name w:val="正文缩进 字符1"/>
    <w:link w:val="866"/>
    <w:uiPriority w:val="0"/>
    <w:qFormat/>
    <w:rPr>
      <w:rFonts w:ascii="宋体" w:eastAsia="宋体"/>
      <w:sz w:val="24"/>
      <w:szCs w:val="24"/>
      <w:lang w:val="en-US" w:eastAsia="zh-CN" w:bidi="ar-SA"/>
    </w:rPr>
  </w:style>
  <w:style w:type="character" w:styleId="918" w:customStyle="1">
    <w:name w:val="文档结构图 字符"/>
    <w:link w:val="868"/>
    <w:uiPriority w:val="0"/>
    <w:qFormat/>
    <w:rPr>
      <w:sz w:val="21"/>
      <w:szCs w:val="24"/>
      <w:shd w:val="clear" w:color="auto" w:fill="000080"/>
    </w:rPr>
  </w:style>
  <w:style w:type="character" w:styleId="919" w:customStyle="1">
    <w:name w:val="批注文字 字符1"/>
    <w:link w:val="869"/>
    <w:uiPriority w:val="99"/>
    <w:qFormat/>
    <w:rPr>
      <w:sz w:val="21"/>
      <w:szCs w:val="24"/>
    </w:rPr>
  </w:style>
  <w:style w:type="character" w:styleId="920" w:customStyle="1">
    <w:name w:val="正文文本 3 字符"/>
    <w:link w:val="870"/>
    <w:uiPriority w:val="0"/>
    <w:qFormat/>
    <w:rPr>
      <w:sz w:val="16"/>
      <w:szCs w:val="16"/>
    </w:rPr>
  </w:style>
  <w:style w:type="character" w:styleId="921" w:customStyle="1">
    <w:name w:val="正文文本 字符"/>
    <w:link w:val="864"/>
    <w:uiPriority w:val="0"/>
    <w:qFormat/>
    <w:rPr>
      <w:rFonts w:ascii="宋体" w:hAnsi="宋体"/>
      <w:sz w:val="24"/>
      <w:szCs w:val="24"/>
    </w:rPr>
  </w:style>
  <w:style w:type="character" w:styleId="922" w:customStyle="1">
    <w:name w:val="正文文本缩进 字符"/>
    <w:link w:val="871"/>
    <w:uiPriority w:val="0"/>
    <w:qFormat/>
    <w:rPr>
      <w:rFonts w:eastAsia="宋体"/>
      <w:sz w:val="24"/>
      <w:szCs w:val="24"/>
      <w:lang w:val="en-US" w:eastAsia="zh-CN" w:bidi="ar-SA"/>
    </w:rPr>
  </w:style>
  <w:style w:type="character" w:styleId="923" w:customStyle="1">
    <w:name w:val="纯文本 字符2"/>
    <w:link w:val="877"/>
    <w:uiPriority w:val="0"/>
    <w:qFormat/>
    <w:rPr>
      <w:rFonts w:hint="eastAsia" w:ascii="宋体" w:hAnsi="Courier New" w:eastAsia="宋体" w:cs="宋体"/>
      <w:sz w:val="21"/>
    </w:rPr>
  </w:style>
  <w:style w:type="character" w:styleId="924" w:customStyle="1">
    <w:name w:val="日期 字符"/>
    <w:link w:val="879"/>
    <w:uiPriority w:val="0"/>
    <w:qFormat/>
    <w:rPr>
      <w:rFonts w:ascii="仿宋_GB2312" w:hAnsi="宋体" w:eastAsia="仿宋_GB2312"/>
      <w:color w:val="000000"/>
      <w:sz w:val="24"/>
      <w:szCs w:val="24"/>
    </w:rPr>
  </w:style>
  <w:style w:type="character" w:styleId="925" w:customStyle="1">
    <w:name w:val="正文文本缩进 2 字符"/>
    <w:link w:val="880"/>
    <w:uiPriority w:val="0"/>
    <w:qFormat/>
    <w:rPr>
      <w:rFonts w:ascii="仿宋_GB2312" w:eastAsia="仿宋_GB2312"/>
      <w:sz w:val="24"/>
      <w:szCs w:val="24"/>
    </w:rPr>
  </w:style>
  <w:style w:type="character" w:styleId="926" w:customStyle="1">
    <w:name w:val="批注框文本 字符"/>
    <w:link w:val="881"/>
    <w:uiPriority w:val="0"/>
    <w:qFormat/>
    <w:rPr>
      <w:sz w:val="18"/>
      <w:szCs w:val="18"/>
    </w:rPr>
  </w:style>
  <w:style w:type="character" w:styleId="927" w:customStyle="1">
    <w:name w:val="页脚 字符"/>
    <w:link w:val="882"/>
    <w:uiPriority w:val="99"/>
    <w:qFormat/>
    <w:rPr>
      <w:rFonts w:ascii="宋体" w:eastAsia="宋体"/>
      <w:sz w:val="18"/>
      <w:lang w:val="en-US" w:eastAsia="zh-CN" w:bidi="ar-SA"/>
    </w:rPr>
  </w:style>
  <w:style w:type="character" w:styleId="928" w:customStyle="1">
    <w:name w:val="页眉 字符"/>
    <w:link w:val="883"/>
    <w:uiPriority w:val="0"/>
    <w:qFormat/>
    <w:rPr>
      <w:rFonts w:eastAsia="宋体"/>
      <w:sz w:val="18"/>
      <w:szCs w:val="18"/>
      <w:lang w:val="en-US" w:eastAsia="zh-CN" w:bidi="ar-SA"/>
    </w:rPr>
  </w:style>
  <w:style w:type="character" w:styleId="929" w:customStyle="1">
    <w:name w:val="正文文本缩进 3 字符"/>
    <w:link w:val="889"/>
    <w:uiPriority w:val="0"/>
    <w:qFormat/>
    <w:rPr>
      <w:rFonts w:ascii="宋体"/>
      <w:sz w:val="24"/>
    </w:rPr>
  </w:style>
  <w:style w:type="character" w:styleId="930" w:customStyle="1">
    <w:name w:val="HTML 预设格式 字符"/>
    <w:link w:val="892"/>
    <w:uiPriority w:val="0"/>
    <w:qFormat/>
    <w:rPr>
      <w:rFonts w:ascii="宋体" w:hAnsi="宋体" w:cs="宋体"/>
      <w:sz w:val="24"/>
      <w:szCs w:val="24"/>
    </w:rPr>
  </w:style>
  <w:style w:type="character" w:styleId="931" w:customStyle="1">
    <w:name w:val="标题 字符"/>
    <w:link w:val="895"/>
    <w:uiPriority w:val="0"/>
    <w:qFormat/>
    <w:rPr>
      <w:b/>
      <w:sz w:val="32"/>
    </w:rPr>
  </w:style>
  <w:style w:type="character" w:styleId="932" w:customStyle="1">
    <w:name w:val="批注主题 字符"/>
    <w:link w:val="896"/>
    <w:uiPriority w:val="0"/>
    <w:qFormat/>
    <w:rPr>
      <w:rFonts w:ascii="Times New Roman" w:hAnsi="Times New Roman" w:eastAsia="宋体" w:cs="Times New Roman"/>
      <w:b/>
      <w:bCs/>
      <w:sz w:val="21"/>
      <w:szCs w:val="24"/>
      <w:lang w:val="en-US" w:eastAsia="zh-CN" w:bidi="ar-SA"/>
    </w:rPr>
  </w:style>
  <w:style w:type="character" w:styleId="933" w:customStyle="1">
    <w:name w:val="正文首行缩进 2 字符"/>
    <w:link w:val="898"/>
    <w:uiPriority w:val="0"/>
    <w:qFormat/>
    <w:rPr>
      <w:rFonts w:eastAsia="宋体"/>
      <w:sz w:val="24"/>
      <w:szCs w:val="24"/>
      <w:lang w:val="en-US" w:eastAsia="zh-CN" w:bidi="ar-SA"/>
    </w:rPr>
  </w:style>
  <w:style w:type="character" w:styleId="934" w:customStyle="1">
    <w:name w:val="标题 2 Char"/>
    <w:uiPriority w:val="0"/>
    <w:qFormat/>
    <w:rPr>
      <w:rFonts w:ascii="Arial" w:hAnsi="Arial" w:eastAsia="黑体"/>
      <w:b/>
      <w:sz w:val="30"/>
      <w:lang w:val="en-US" w:eastAsia="zh-CN" w:bidi="ar-SA"/>
    </w:rPr>
  </w:style>
  <w:style w:type="paragraph" w:styleId="935" w:customStyle="1">
    <w:name w:val="Default"/>
    <w:next w:val="852"/>
    <w:uiPriority w:val="0"/>
    <w:qFormat/>
    <w:pPr>
      <w:widowControl w:val="off"/>
    </w:pPr>
    <w:rPr>
      <w:rFonts w:ascii="Symbol" w:hAnsi="Symbol" w:eastAsia="宋体" w:cs="Symbol"/>
      <w:color w:val="000000"/>
      <w:sz w:val="24"/>
      <w:szCs w:val="24"/>
      <w:lang w:val="en-US" w:eastAsia="zh-CN" w:bidi="ar-SA"/>
    </w:rPr>
  </w:style>
  <w:style w:type="character" w:styleId="936" w:customStyle="1">
    <w:name w:val="批注文字 字符"/>
    <w:uiPriority w:val="99"/>
    <w:qFormat/>
    <w:rPr>
      <w:rFonts w:ascii="Times New Roman" w:hAnsi="Times New Roman" w:eastAsia="宋体" w:cs="Times New Roman"/>
      <w:sz w:val="24"/>
      <w:lang w:val="en-US" w:eastAsia="zh-CN" w:bidi="ar-SA"/>
    </w:rPr>
  </w:style>
  <w:style w:type="character" w:styleId="937" w:customStyle="1">
    <w:name w:val="c21"/>
    <w:uiPriority w:val="0"/>
    <w:qFormat/>
    <w:rPr>
      <w:rFonts w:hint="default" w:ascii="ˎ̥" w:hAnsi="ˎ̥"/>
      <w:color w:val="000000"/>
      <w:sz w:val="20"/>
      <w:szCs w:val="20"/>
      <w:u w:val="none"/>
    </w:rPr>
  </w:style>
  <w:style w:type="character" w:styleId="938" w:customStyle="1">
    <w:name w:val="title4"/>
    <w:uiPriority w:val="0"/>
    <w:qFormat/>
    <w:rPr>
      <w:b/>
      <w:bCs/>
      <w:color w:val="1d87b3"/>
      <w:sz w:val="15"/>
      <w:szCs w:val="15"/>
    </w:rPr>
  </w:style>
  <w:style w:type="character" w:styleId="939" w:customStyle="1">
    <w:name w:val="标题 2 Char Char"/>
    <w:uiPriority w:val="0"/>
    <w:qFormat/>
    <w:rPr>
      <w:rFonts w:ascii="Arial" w:hAnsi="Arial" w:eastAsia="黑体"/>
      <w:b/>
      <w:bCs/>
      <w:sz w:val="32"/>
      <w:szCs w:val="32"/>
      <w:lang w:val="en-US" w:eastAsia="zh-CN" w:bidi="ar-SA"/>
    </w:rPr>
  </w:style>
  <w:style w:type="character" w:styleId="940" w:customStyle="1">
    <w:name w:val="black1"/>
    <w:uiPriority w:val="0"/>
    <w:qFormat/>
    <w:rPr>
      <w:color w:val="000000"/>
    </w:rPr>
  </w:style>
  <w:style w:type="character" w:styleId="941" w:customStyle="1">
    <w:name w:val="street-address"/>
    <w:uiPriority w:val="0"/>
    <w:qFormat/>
  </w:style>
  <w:style w:type="character" w:styleId="942" w:customStyle="1">
    <w:name w:val="locality"/>
    <w:uiPriority w:val="0"/>
    <w:qFormat/>
  </w:style>
  <w:style w:type="character" w:styleId="943" w:customStyle="1">
    <w:name w:val="正文文本缩进 Char1"/>
    <w:link w:val="944"/>
    <w:uiPriority w:val="0"/>
    <w:qFormat/>
    <w:rPr>
      <w:rFonts w:ascii="宋体" w:hAnsi="宋体" w:eastAsia="宋体"/>
      <w:sz w:val="24"/>
      <w:szCs w:val="24"/>
      <w:lang w:bidi="ar-SA"/>
    </w:rPr>
  </w:style>
  <w:style w:type="paragraph" w:styleId="944" w:customStyle="1">
    <w:name w:val="正文文本缩进1"/>
    <w:basedOn w:val="852"/>
    <w:link w:val="943"/>
    <w:uiPriority w:val="0"/>
    <w:qFormat/>
    <w:pPr>
      <w:ind w:firstLine="480"/>
      <w:spacing w:line="480" w:lineRule="exact"/>
    </w:pPr>
    <w:rPr>
      <w:rFonts w:ascii="宋体" w:hAnsi="宋体"/>
      <w:sz w:val="24"/>
    </w:rPr>
  </w:style>
  <w:style w:type="character" w:styleId="945" w:customStyle="1">
    <w:name w:val="Char Char11"/>
    <w:uiPriority w:val="0"/>
    <w:qFormat/>
    <w:rPr>
      <w:rFonts w:ascii="宋体" w:eastAsia="宋体"/>
      <w:b/>
      <w:sz w:val="24"/>
      <w:u w:val="single"/>
      <w:lang w:val="en-US" w:eastAsia="zh-CN" w:bidi="ar-SA"/>
    </w:rPr>
  </w:style>
  <w:style w:type="character" w:styleId="946" w:customStyle="1">
    <w:name w:val="txt"/>
    <w:uiPriority w:val="0"/>
    <w:qFormat/>
  </w:style>
  <w:style w:type="character" w:styleId="947" w:customStyle="1">
    <w:name w:val="正文缩进 Char Char"/>
    <w:link w:val="948"/>
    <w:uiPriority w:val="0"/>
    <w:qFormat/>
    <w:rPr>
      <w:rFonts w:ascii="宋体" w:eastAsia="宋体"/>
      <w:color w:val="000000"/>
      <w:sz w:val="28"/>
      <w:lang w:bidi="ar-SA"/>
    </w:rPr>
  </w:style>
  <w:style w:type="paragraph" w:styleId="948" w:customStyle="1">
    <w:name w:val="正文缩进1"/>
    <w:basedOn w:val="852"/>
    <w:link w:val="947"/>
    <w:uiPriority w:val="0"/>
    <w:qFormat/>
    <w:pPr>
      <w:ind w:firstLine="567"/>
      <w:spacing w:line="480" w:lineRule="exact"/>
      <w:widowControl/>
    </w:pPr>
    <w:rPr>
      <w:rFonts w:ascii="宋体"/>
      <w:color w:val="000000"/>
      <w:sz w:val="28"/>
      <w:szCs w:val="20"/>
    </w:rPr>
  </w:style>
  <w:style w:type="character" w:styleId="949" w:customStyle="1">
    <w:name w:val="普通文字1 Char1"/>
    <w:uiPriority w:val="0"/>
    <w:qFormat/>
    <w:rPr>
      <w:rFonts w:ascii="宋体" w:hAnsi="Courier New" w:eastAsia="宋体"/>
      <w:sz w:val="21"/>
      <w:lang w:val="en-US" w:eastAsia="zh-CN" w:bidi="ar-SA"/>
    </w:rPr>
  </w:style>
  <w:style w:type="character" w:styleId="950" w:customStyle="1">
    <w:name w:val="chanpin1"/>
    <w:uiPriority w:val="0"/>
    <w:qFormat/>
    <w:rPr>
      <w:rFonts w:hint="default" w:ascii="ˎ̥" w:hAnsi="ˎ̥"/>
      <w:color w:val="000000"/>
      <w:sz w:val="20"/>
      <w:szCs w:val="20"/>
      <w:u w:val="none"/>
    </w:rPr>
  </w:style>
  <w:style w:type="character" w:styleId="951" w:customStyle="1">
    <w:name w:val="列出段落 字符"/>
    <w:link w:val="952"/>
    <w:uiPriority w:val="34"/>
    <w:qFormat/>
    <w:rPr>
      <w:rFonts w:ascii="Calibri" w:hAnsi="Calibri" w:eastAsia="宋体"/>
      <w:sz w:val="21"/>
      <w:szCs w:val="22"/>
      <w:lang w:val="en-US" w:eastAsia="zh-CN" w:bidi="ar-SA"/>
    </w:rPr>
  </w:style>
  <w:style w:type="paragraph" w:styleId="952">
    <w:name w:val="List Paragraph"/>
    <w:basedOn w:val="852"/>
    <w:link w:val="951"/>
    <w:uiPriority w:val="34"/>
    <w:qFormat/>
    <w:pPr>
      <w:ind w:firstLine="420"/>
    </w:pPr>
    <w:rPr>
      <w:rFonts w:ascii="Calibri" w:hAnsi="Calibri"/>
      <w:szCs w:val="22"/>
    </w:rPr>
  </w:style>
  <w:style w:type="character" w:styleId="953" w:customStyle="1">
    <w:name w:val="标题 3 Char Char"/>
    <w:uiPriority w:val="0"/>
    <w:qFormat/>
    <w:rPr>
      <w:rFonts w:eastAsia="宋体"/>
      <w:b/>
      <w:bCs/>
      <w:sz w:val="32"/>
      <w:szCs w:val="32"/>
      <w:lang w:val="en-US" w:eastAsia="zh-CN" w:bidi="ar-SA"/>
    </w:rPr>
  </w:style>
  <w:style w:type="character" w:styleId="954" w:customStyle="1">
    <w:name w:val="段1 Char"/>
    <w:uiPriority w:val="0"/>
    <w:qFormat/>
    <w:rPr>
      <w:rFonts w:ascii="宋体" w:eastAsia="宋体"/>
      <w:sz w:val="24"/>
      <w:lang w:val="en-US" w:eastAsia="zh-CN" w:bidi="ar-SA"/>
    </w:rPr>
  </w:style>
  <w:style w:type="character" w:styleId="955" w:customStyle="1">
    <w:name w:val="chanpin拷贝"/>
    <w:uiPriority w:val="0"/>
    <w:qFormat/>
  </w:style>
  <w:style w:type="character" w:styleId="956" w:customStyle="1">
    <w:name w:val="纯文本 Char1"/>
    <w:uiPriority w:val="0"/>
    <w:qFormat/>
    <w:rPr>
      <w:rFonts w:ascii="宋体" w:hAnsi="Courier New" w:eastAsia="宋体"/>
      <w:sz w:val="21"/>
      <w:lang w:val="en-US" w:eastAsia="zh-CN" w:bidi="ar-SA"/>
    </w:rPr>
  </w:style>
  <w:style w:type="character" w:styleId="957" w:customStyle="1">
    <w:name w:val="apple-style-span"/>
    <w:uiPriority w:val="0"/>
    <w:qFormat/>
    <w:rPr>
      <w:rFonts w:cs="Times New Roman"/>
    </w:rPr>
  </w:style>
  <w:style w:type="paragraph" w:styleId="958" w:customStyle="1">
    <w:name w:val="二级条标题"/>
    <w:basedOn w:val="959"/>
    <w:next w:val="85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59" w:customStyle="1">
    <w:name w:val="一级条标题"/>
    <w:basedOn w:val="960"/>
    <w:next w:val="852"/>
    <w:uiPriority w:val="0"/>
    <w:qFormat/>
    <w:pPr>
      <w:numPr>
        <w:ilvl w:val="1"/>
      </w:numPr>
      <w:ind w:left="0" w:hanging="840"/>
      <w:tabs>
        <w:tab w:val="left" w:pos="360" w:leader="none"/>
        <w:tab w:val="left" w:pos="840" w:leader="none"/>
      </w:tabs>
      <w:outlineLvl w:val="1"/>
    </w:pPr>
  </w:style>
  <w:style w:type="paragraph" w:styleId="960" w:customStyle="1">
    <w:name w:val="章标题"/>
    <w:next w:val="852"/>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61" w:customStyle="1">
    <w:name w:val="font7"/>
    <w:basedOn w:val="852"/>
    <w:uiPriority w:val="0"/>
    <w:qFormat/>
    <w:pPr>
      <w:jc w:val="left"/>
      <w:spacing w:before="100" w:beforeAutospacing="1" w:after="100" w:afterAutospacing="1"/>
      <w:widowControl/>
    </w:pPr>
    <w:rPr>
      <w:rFonts w:eastAsia="Arial Unicode MS"/>
      <w:b/>
      <w:bCs/>
      <w:color w:val="000000"/>
      <w:sz w:val="20"/>
      <w:szCs w:val="20"/>
    </w:rPr>
  </w:style>
  <w:style w:type="paragraph" w:styleId="962" w:customStyle="1">
    <w:name w:val="字元 字元"/>
    <w:basedOn w:val="852"/>
    <w:uiPriority w:val="0"/>
    <w:qFormat/>
    <w:rPr>
      <w:rFonts w:ascii="Tahoma" w:hAnsi="Tahoma"/>
      <w:sz w:val="24"/>
      <w:szCs w:val="20"/>
    </w:rPr>
  </w:style>
  <w:style w:type="paragraph" w:styleId="963" w:customStyle="1">
    <w:name w:val="Char3 Char Char Char"/>
    <w:basedOn w:val="852"/>
    <w:uiPriority w:val="0"/>
    <w:qFormat/>
    <w:rPr>
      <w:rFonts w:ascii="Tahoma" w:hAnsi="Tahoma"/>
      <w:sz w:val="24"/>
      <w:szCs w:val="20"/>
    </w:rPr>
  </w:style>
  <w:style w:type="paragraph" w:styleId="964" w:customStyle="1">
    <w:name w:val="font6"/>
    <w:basedOn w:val="852"/>
    <w:uiPriority w:val="0"/>
    <w:qFormat/>
    <w:pPr>
      <w:jc w:val="left"/>
      <w:spacing w:before="100" w:beforeAutospacing="1" w:after="100" w:afterAutospacing="1"/>
      <w:widowControl/>
    </w:pPr>
    <w:rPr>
      <w:rFonts w:ascii="宋体" w:hAnsi="宋体" w:cs="宋体"/>
      <w:sz w:val="20"/>
      <w:szCs w:val="20"/>
    </w:rPr>
  </w:style>
  <w:style w:type="paragraph" w:styleId="965" w:customStyle="1">
    <w:name w:val="项目编号2"/>
    <w:basedOn w:val="966"/>
    <w:uiPriority w:val="0"/>
    <w:qFormat/>
    <w:pPr>
      <w:numPr>
        <w:numId w:val="3"/>
      </w:numPr>
    </w:pPr>
  </w:style>
  <w:style w:type="paragraph" w:styleId="966" w:customStyle="1">
    <w:name w:val="项目编号1"/>
    <w:basedOn w:val="852"/>
    <w:uiPriority w:val="0"/>
    <w:qFormat/>
    <w:pPr>
      <w:numPr>
        <w:ilvl w:val="0"/>
        <w:numId w:val="4"/>
      </w:numPr>
      <w:spacing w:before="100" w:beforeAutospacing="1" w:after="100" w:afterAutospacing="1" w:line="360" w:lineRule="auto"/>
    </w:pPr>
    <w:rPr>
      <w:sz w:val="24"/>
    </w:rPr>
  </w:style>
  <w:style w:type="paragraph" w:styleId="967" w:customStyle="1">
    <w:name w:val="图中文字"/>
    <w:basedOn w:val="852"/>
    <w:uiPriority w:val="0"/>
    <w:qFormat/>
    <w:pPr>
      <w:jc w:val="center"/>
      <w:spacing w:line="0" w:lineRule="atLeast"/>
    </w:pPr>
    <w:rPr>
      <w:sz w:val="24"/>
      <w:szCs w:val="20"/>
    </w:rPr>
  </w:style>
  <w:style w:type="paragraph" w:styleId="968" w:customStyle="1">
    <w:name w:val="xl46"/>
    <w:basedOn w:val="852"/>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69" w:customStyle="1">
    <w:name w:val="xl25"/>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70" w:customStyle="1">
    <w:name w:val="Char2"/>
    <w:basedOn w:val="852"/>
    <w:uiPriority w:val="0"/>
    <w:qFormat/>
    <w:rPr>
      <w:rFonts w:ascii="Tahoma" w:hAnsi="Tahoma"/>
      <w:sz w:val="24"/>
      <w:szCs w:val="20"/>
    </w:rPr>
  </w:style>
  <w:style w:type="paragraph" w:styleId="971" w:customStyle="1">
    <w:name w:val="xl35"/>
    <w:basedOn w:val="85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2" w:customStyle="1">
    <w:name w:val="xl40"/>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73" w:customStyle="1">
    <w:name w:val="xl52"/>
    <w:basedOn w:val="85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74" w:customStyle="1">
    <w:name w:val="xl43"/>
    <w:basedOn w:val="85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75" w:customStyle="1">
    <w:name w:val="background1"/>
    <w:basedOn w:val="852"/>
    <w:uiPriority w:val="0"/>
    <w:qFormat/>
    <w:pPr>
      <w:jc w:val="left"/>
      <w:spacing w:before="100" w:beforeAutospacing="1" w:after="100" w:afterAutospacing="1"/>
      <w:widowControl/>
    </w:pPr>
    <w:rPr>
      <w:rFonts w:ascii="宋体" w:hAnsi="宋体" w:cs="宋体"/>
      <w:sz w:val="24"/>
    </w:rPr>
  </w:style>
  <w:style w:type="paragraph" w:styleId="976" w:customStyle="1">
    <w:name w:val="Char Char Char Char Char Char Char"/>
    <w:basedOn w:val="852"/>
    <w:uiPriority w:val="0"/>
    <w:qFormat/>
    <w:pPr>
      <w:ind w:firstLine="200"/>
      <w:spacing w:line="360" w:lineRule="auto"/>
    </w:pPr>
    <w:rPr>
      <w:rFonts w:eastAsia="仿宋_GB2312"/>
      <w:sz w:val="24"/>
    </w:rPr>
  </w:style>
  <w:style w:type="paragraph" w:styleId="977" w:customStyle="1">
    <w:name w:val="xl38"/>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78" w:customStyle="1">
    <w:name w:val="xl36"/>
    <w:basedOn w:val="85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9" w:customStyle="1">
    <w:name w:val="正文 + 宋体"/>
    <w:basedOn w:val="852"/>
    <w:uiPriority w:val="0"/>
    <w:qFormat/>
    <w:pPr>
      <w:ind w:left="360" w:hanging="360"/>
      <w:jc w:val="left"/>
      <w:widowControl/>
    </w:pPr>
    <w:rPr>
      <w:rFonts w:ascii="宋体" w:hAnsi="宋体" w:cs="宋体"/>
      <w:b/>
      <w:bCs/>
      <w:color w:val="000000"/>
      <w:sz w:val="18"/>
      <w:szCs w:val="18"/>
    </w:rPr>
  </w:style>
  <w:style w:type="paragraph" w:styleId="980" w:customStyle="1">
    <w:name w:val="正文列项_数字"/>
    <w:basedOn w:val="852"/>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981" w:customStyle="1">
    <w:name w:val="xl39"/>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2" w:customStyle="1">
    <w:name w:val="xl37"/>
    <w:basedOn w:val="85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3" w:customStyle="1">
    <w:name w:val="xl32"/>
    <w:basedOn w:val="85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4" w:customStyle="1">
    <w:name w:val="font8"/>
    <w:basedOn w:val="852"/>
    <w:uiPriority w:val="0"/>
    <w:qFormat/>
    <w:pPr>
      <w:jc w:val="left"/>
      <w:spacing w:before="100" w:beforeAutospacing="1" w:after="100" w:afterAutospacing="1"/>
      <w:widowControl/>
    </w:pPr>
    <w:rPr>
      <w:sz w:val="36"/>
      <w:szCs w:val="36"/>
    </w:rPr>
  </w:style>
  <w:style w:type="paragraph" w:styleId="985" w:customStyle="1">
    <w:name w:val="Char"/>
    <w:basedOn w:val="852"/>
    <w:uiPriority w:val="0"/>
    <w:qFormat/>
    <w:pPr>
      <w:tabs>
        <w:tab w:val="left" w:pos="360" w:leader="none"/>
      </w:tabs>
    </w:pPr>
    <w:rPr>
      <w:sz w:val="24"/>
    </w:rPr>
  </w:style>
  <w:style w:type="paragraph" w:styleId="986" w:customStyle="1">
    <w:name w:val="Char Char Char Char Char Char Char Char Char Char Char Char Char Char Char Char"/>
    <w:basedOn w:val="852"/>
    <w:uiPriority w:val="0"/>
    <w:qFormat/>
    <w:pPr>
      <w:jc w:val="center"/>
      <w:spacing w:after="160" w:line="240" w:lineRule="exact"/>
      <w:widowControl/>
    </w:pPr>
    <w:rPr>
      <w:rFonts w:ascii="宋体" w:hAnsi="宋体"/>
      <w:b/>
      <w:sz w:val="30"/>
      <w:szCs w:val="30"/>
      <w:lang w:eastAsia="en-US"/>
    </w:rPr>
  </w:style>
  <w:style w:type="paragraph" w:styleId="987" w:customStyle="1">
    <w:name w:val="xl45"/>
    <w:basedOn w:val="85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88" w:customStyle="1">
    <w:name w:val="Char Char1 Char Char Char Char Char Char"/>
    <w:basedOn w:val="852"/>
    <w:uiPriority w:val="0"/>
    <w:qFormat/>
    <w:pPr>
      <w:jc w:val="left"/>
      <w:spacing w:after="160" w:line="240" w:lineRule="exact"/>
      <w:widowControl/>
    </w:pPr>
    <w:rPr>
      <w:rFonts w:ascii="Verdana" w:hAnsi="Verdana" w:eastAsia="仿宋_GB2312"/>
      <w:sz w:val="24"/>
      <w:szCs w:val="20"/>
      <w:lang w:eastAsia="en-US"/>
    </w:rPr>
  </w:style>
  <w:style w:type="paragraph" w:styleId="989" w:customStyle="1">
    <w:name w:val="Char Char1"/>
    <w:basedOn w:val="868"/>
    <w:uiPriority w:val="0"/>
    <w:qFormat/>
    <w:rPr>
      <w:rFonts w:ascii="Tahoma" w:hAnsi="Tahoma"/>
      <w:sz w:val="24"/>
    </w:rPr>
  </w:style>
  <w:style w:type="paragraph" w:styleId="990" w:customStyle="1">
    <w:name w:val="xl26"/>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991" w:customStyle="1">
    <w:name w:val="xl30"/>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2" w:customStyle="1">
    <w:name w:val="xl41"/>
    <w:basedOn w:val="85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93" w:customStyle="1">
    <w:name w:val="样式 宋体 五号 行距: 单倍行距"/>
    <w:basedOn w:val="852"/>
    <w:uiPriority w:val="0"/>
    <w:qFormat/>
    <w:pPr>
      <w:jc w:val="left"/>
    </w:pPr>
    <w:rPr>
      <w:rFonts w:ascii="宋体" w:hAnsi="宋体"/>
      <w:szCs w:val="20"/>
    </w:rPr>
  </w:style>
  <w:style w:type="paragraph" w:styleId="994" w:customStyle="1">
    <w:name w:val="Char1 Char Char Char1"/>
    <w:basedOn w:val="852"/>
    <w:uiPriority w:val="0"/>
    <w:qFormat/>
    <w:rPr>
      <w:rFonts w:ascii="Tahoma" w:hAnsi="Tahoma" w:cs="仿宋_GB2312"/>
      <w:sz w:val="24"/>
      <w:szCs w:val="28"/>
    </w:rPr>
  </w:style>
  <w:style w:type="paragraph" w:styleId="995" w:customStyle="1">
    <w:name w:val="四级条标题"/>
    <w:basedOn w:val="996"/>
    <w:next w:val="852"/>
    <w:uiPriority w:val="0"/>
    <w:qFormat/>
    <w:pPr>
      <w:numPr>
        <w:ilvl w:val="4"/>
      </w:numPr>
      <w:ind w:left="0" w:hanging="840"/>
      <w:tabs>
        <w:tab w:val="left" w:pos="360" w:leader="none"/>
        <w:tab w:val="left" w:pos="840" w:leader="none"/>
      </w:tabs>
      <w:outlineLvl w:val="4"/>
    </w:pPr>
  </w:style>
  <w:style w:type="paragraph" w:styleId="996" w:customStyle="1">
    <w:name w:val="三级条标题"/>
    <w:basedOn w:val="958"/>
    <w:next w:val="852"/>
    <w:uiPriority w:val="0"/>
    <w:qFormat/>
    <w:pPr>
      <w:numPr>
        <w:ilvl w:val="3"/>
        <w:numId w:val="2"/>
      </w:numPr>
      <w:ind w:left="0" w:hanging="840"/>
      <w:outlineLvl w:val="3"/>
    </w:pPr>
  </w:style>
  <w:style w:type="paragraph" w:styleId="997"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998" w:customStyle="1">
    <w:name w:val="样式 标题 2 + 宋体 五号 行距: 单倍行距"/>
    <w:basedOn w:val="854"/>
    <w:uiPriority w:val="0"/>
    <w:qFormat/>
    <w:pPr>
      <w:numPr>
        <w:ilvl w:val="1"/>
        <w:numId w:val="5"/>
      </w:numPr>
      <w:jc w:val="left"/>
      <w:spacing w:before="260" w:after="260" w:line="240" w:lineRule="auto"/>
    </w:pPr>
    <w:rPr>
      <w:rFonts w:ascii="宋体" w:hAnsi="宋体" w:eastAsia="宋体"/>
      <w:bCs/>
      <w:sz w:val="21"/>
    </w:rPr>
  </w:style>
  <w:style w:type="paragraph" w:styleId="999" w:customStyle="1">
    <w:name w:val="List Paragraph1"/>
    <w:basedOn w:val="852"/>
    <w:uiPriority w:val="0"/>
    <w:qFormat/>
    <w:pPr>
      <w:ind w:firstLine="420"/>
    </w:pPr>
    <w:rPr>
      <w:rFonts w:ascii="Calibri" w:hAnsi="Calibri"/>
      <w:szCs w:val="22"/>
    </w:rPr>
  </w:style>
  <w:style w:type="paragraph" w:styleId="1000" w:customStyle="1">
    <w:name w:val="项目符号1"/>
    <w:basedOn w:val="1001"/>
    <w:uiPriority w:val="0"/>
    <w:qFormat/>
    <w:pPr>
      <w:ind w:left="-25" w:firstLine="0"/>
    </w:pPr>
  </w:style>
  <w:style w:type="paragraph" w:styleId="1001" w:customStyle="1">
    <w:name w:val="正文文本样式"/>
    <w:basedOn w:val="852"/>
    <w:uiPriority w:val="0"/>
    <w:qFormat/>
    <w:pPr>
      <w:ind w:firstLine="482"/>
      <w:spacing w:line="360" w:lineRule="auto"/>
    </w:pPr>
    <w:rPr>
      <w:rFonts w:cs="宋体"/>
      <w:sz w:val="24"/>
      <w:szCs w:val="20"/>
    </w:rPr>
  </w:style>
  <w:style w:type="paragraph" w:styleId="1002" w:customStyle="1">
    <w:name w:val="xl27"/>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03" w:customStyle="1">
    <w:name w:val="font5"/>
    <w:basedOn w:val="852"/>
    <w:uiPriority w:val="0"/>
    <w:qFormat/>
    <w:pPr>
      <w:jc w:val="left"/>
      <w:spacing w:before="100" w:beforeAutospacing="1" w:after="100" w:afterAutospacing="1"/>
      <w:widowControl/>
    </w:pPr>
    <w:rPr>
      <w:rFonts w:ascii="宋体" w:hAnsi="宋体" w:cs="宋体"/>
      <w:sz w:val="18"/>
      <w:szCs w:val="18"/>
    </w:rPr>
  </w:style>
  <w:style w:type="paragraph" w:styleId="1004" w:customStyle="1">
    <w:name w:val="五级条标题"/>
    <w:basedOn w:val="995"/>
    <w:next w:val="852"/>
    <w:uiPriority w:val="0"/>
    <w:qFormat/>
    <w:pPr>
      <w:numPr>
        <w:ilvl w:val="5"/>
      </w:numPr>
      <w:ind w:left="0" w:hanging="840"/>
      <w:outlineLvl w:val="5"/>
    </w:pPr>
  </w:style>
  <w:style w:type="paragraph" w:styleId="1005" w:customStyle="1">
    <w:name w:val="xl49"/>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06" w:customStyle="1">
    <w:name w:val="文档正文"/>
    <w:basedOn w:val="852"/>
    <w:uiPriority w:val="0"/>
    <w:qFormat/>
    <w:pPr>
      <w:spacing w:before="120" w:after="120" w:line="180" w:lineRule="auto"/>
    </w:pPr>
    <w:rPr>
      <w:rFonts w:ascii="Arial" w:hAnsi="Arial"/>
      <w:szCs w:val="20"/>
    </w:rPr>
  </w:style>
  <w:style w:type="paragraph" w:styleId="1007" w:customStyle="1">
    <w:name w:val="xl33"/>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08" w:customStyle="1">
    <w:name w:val="xl42"/>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09" w:customStyle="1">
    <w:name w:val="Char Char Char1 Char"/>
    <w:basedOn w:val="852"/>
    <w:uiPriority w:val="0"/>
    <w:qFormat/>
    <w:rPr>
      <w:rFonts w:ascii="Tahoma" w:hAnsi="Tahoma"/>
      <w:sz w:val="24"/>
      <w:szCs w:val="20"/>
    </w:rPr>
  </w:style>
  <w:style w:type="paragraph" w:styleId="1010" w:customStyle="1">
    <w:name w:val="xl44"/>
    <w:basedOn w:val="85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11" w:customStyle="1">
    <w:name w:val="1名"/>
    <w:basedOn w:val="852"/>
    <w:uiPriority w:val="0"/>
    <w:qFormat/>
    <w:pPr>
      <w:numPr>
        <w:ilvl w:val="0"/>
        <w:numId w:val="6"/>
      </w:numPr>
      <w:spacing w:before="120"/>
    </w:pPr>
    <w:rPr>
      <w:rFonts w:ascii="宋体"/>
      <w:sz w:val="28"/>
      <w:szCs w:val="20"/>
    </w:rPr>
  </w:style>
  <w:style w:type="paragraph" w:styleId="1012" w:customStyle="1">
    <w:name w:val="font9"/>
    <w:basedOn w:val="85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13" w:customStyle="1">
    <w:name w:val="Char Char Char1 Char1"/>
    <w:basedOn w:val="852"/>
    <w:uiPriority w:val="0"/>
    <w:qFormat/>
    <w:rPr>
      <w:rFonts w:ascii="Tahoma" w:hAnsi="Tahoma"/>
      <w:sz w:val="24"/>
      <w:szCs w:val="20"/>
    </w:rPr>
  </w:style>
  <w:style w:type="paragraph" w:styleId="1014" w:customStyle="1">
    <w:name w:val="Char Char Char Char Char Char Char Char Char Char"/>
    <w:basedOn w:val="852"/>
    <w:uiPriority w:val="0"/>
    <w:qFormat/>
  </w:style>
  <w:style w:type="paragraph" w:styleId="1015" w:customStyle="1">
    <w:name w:val="Char Char1 Char Char Char Char Char Char Char Char"/>
    <w:basedOn w:val="852"/>
    <w:uiPriority w:val="0"/>
    <w:qFormat/>
    <w:pPr>
      <w:jc w:val="left"/>
      <w:spacing w:after="160" w:line="240" w:lineRule="exact"/>
      <w:widowControl/>
    </w:pPr>
    <w:rPr>
      <w:rFonts w:ascii="Verdana" w:hAnsi="Verdana"/>
      <w:sz w:val="20"/>
      <w:szCs w:val="20"/>
      <w:lang w:eastAsia="en-US"/>
    </w:rPr>
  </w:style>
  <w:style w:type="paragraph" w:styleId="1016" w:customStyle="1">
    <w:name w:val="Char1"/>
    <w:basedOn w:val="852"/>
    <w:uiPriority w:val="0"/>
    <w:qFormat/>
    <w:pPr>
      <w:tabs>
        <w:tab w:val="left" w:pos="360" w:leader="none"/>
      </w:tabs>
    </w:pPr>
    <w:rPr>
      <w:sz w:val="24"/>
    </w:rPr>
  </w:style>
  <w:style w:type="paragraph" w:styleId="1017" w:customStyle="1">
    <w:name w:val="正文列项_字母"/>
    <w:basedOn w:val="852"/>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018" w:customStyle="1">
    <w:name w:val="xl28"/>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9" w:customStyle="1">
    <w:name w:val="xl47"/>
    <w:basedOn w:val="85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20" w:customStyle="1">
    <w:name w:val="默认段落字体 Para Char Char Char Char"/>
    <w:basedOn w:val="852"/>
    <w:uiPriority w:val="0"/>
    <w:qFormat/>
    <w:rPr>
      <w:rFonts w:ascii="Arial" w:hAnsi="Arial" w:cs="Arial"/>
      <w:szCs w:val="21"/>
    </w:rPr>
  </w:style>
  <w:style w:type="paragraph" w:styleId="1021" w:customStyle="1">
    <w:name w:val="xl48"/>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22" w:customStyle="1">
    <w:name w:val="xl31"/>
    <w:basedOn w:val="85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23" w:customStyle="1">
    <w:name w:val="xl53"/>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24" w:customStyle="1">
    <w:name w:val="Char Char Char"/>
    <w:basedOn w:val="852"/>
    <w:uiPriority w:val="0"/>
    <w:qFormat/>
    <w:rPr>
      <w:rFonts w:ascii="Tahoma" w:hAnsi="Tahoma"/>
      <w:sz w:val="24"/>
      <w:szCs w:val="20"/>
    </w:rPr>
  </w:style>
  <w:style w:type="paragraph" w:styleId="1025" w:customStyle="1">
    <w:name w:val="xl50"/>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26" w:customStyle="1">
    <w:name w:val="缺省文本"/>
    <w:basedOn w:val="852"/>
    <w:uiPriority w:val="0"/>
    <w:qFormat/>
    <w:pPr>
      <w:jc w:val="left"/>
    </w:pPr>
    <w:rPr>
      <w:sz w:val="24"/>
    </w:rPr>
  </w:style>
  <w:style w:type="paragraph" w:styleId="1027" w:customStyle="1">
    <w:name w:val="Char Char Char1"/>
    <w:basedOn w:val="852"/>
    <w:uiPriority w:val="0"/>
    <w:qFormat/>
    <w:rPr>
      <w:rFonts w:ascii="Tahoma" w:hAnsi="Tahoma"/>
      <w:sz w:val="24"/>
      <w:szCs w:val="20"/>
    </w:rPr>
  </w:style>
  <w:style w:type="paragraph" w:styleId="1028" w:customStyle="1">
    <w:name w:val="Char Char Char Char Char Char Char1"/>
    <w:basedOn w:val="852"/>
    <w:uiPriority w:val="0"/>
    <w:qFormat/>
    <w:pPr>
      <w:ind w:firstLine="200"/>
      <w:spacing w:line="360" w:lineRule="auto"/>
    </w:pPr>
    <w:rPr>
      <w:rFonts w:eastAsia="仿宋_GB2312"/>
      <w:sz w:val="24"/>
    </w:rPr>
  </w:style>
  <w:style w:type="paragraph" w:styleId="1029" w:customStyle="1">
    <w:name w:val="xl51"/>
    <w:basedOn w:val="85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0" w:customStyle="1">
    <w:name w:val="样式2"/>
    <w:basedOn w:val="894"/>
    <w:uiPriority w:val="0"/>
    <w:qFormat/>
    <w:pPr>
      <w:jc w:val="center"/>
      <w:spacing w:line="360" w:lineRule="auto"/>
    </w:pPr>
    <w:rPr>
      <w:sz w:val="24"/>
    </w:rPr>
  </w:style>
  <w:style w:type="paragraph" w:styleId="1031" w:customStyle="1">
    <w:name w:val="xl24"/>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2" w:customStyle="1">
    <w:name w:val="xl29"/>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33" w:customStyle="1">
    <w:name w:val="正文 + 楷体_GB2312"/>
    <w:basedOn w:val="852"/>
    <w:uiPriority w:val="0"/>
    <w:qFormat/>
    <w:pPr>
      <w:jc w:val="left"/>
      <w:widowControl/>
    </w:pPr>
    <w:rPr>
      <w:rFonts w:ascii="楷体_GB2312" w:eastAsia="楷体_GB2312" w:cs="Arial"/>
      <w:sz w:val="24"/>
    </w:rPr>
  </w:style>
  <w:style w:type="paragraph" w:styleId="1034" w:customStyle="1">
    <w:name w:val="xl34"/>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35" w:customStyle="1">
    <w:name w:val="1 Char Char Char Char"/>
    <w:basedOn w:val="852"/>
    <w:uiPriority w:val="0"/>
    <w:qFormat/>
    <w:rPr>
      <w:rFonts w:ascii="Tahoma" w:hAnsi="Tahoma"/>
      <w:sz w:val="24"/>
      <w:szCs w:val="20"/>
    </w:rPr>
  </w:style>
  <w:style w:type="paragraph" w:styleId="1036" w:customStyle="1">
    <w:name w:val="列出段落1"/>
    <w:basedOn w:val="852"/>
    <w:uiPriority w:val="0"/>
    <w:qFormat/>
    <w:pPr>
      <w:ind w:firstLine="420"/>
    </w:pPr>
    <w:rPr>
      <w:rFonts w:ascii="Calibri" w:hAnsi="Calibri"/>
      <w:szCs w:val="22"/>
    </w:rPr>
  </w:style>
  <w:style w:type="paragraph" w:styleId="1037" w:customStyle="1">
    <w:name w:val="default"/>
    <w:basedOn w:val="852"/>
    <w:uiPriority w:val="0"/>
    <w:qFormat/>
    <w:pPr>
      <w:jc w:val="left"/>
      <w:spacing w:before="100" w:beforeAutospacing="1" w:after="100" w:afterAutospacing="1"/>
      <w:widowControl/>
    </w:pPr>
    <w:rPr>
      <w:rFonts w:ascii="宋体" w:hAnsi="宋体" w:cs="宋体"/>
      <w:sz w:val="24"/>
    </w:rPr>
  </w:style>
  <w:style w:type="paragraph" w:styleId="1038" w:customStyle="1">
    <w:name w:val="字元 字元1"/>
    <w:basedOn w:val="852"/>
    <w:uiPriority w:val="0"/>
    <w:qFormat/>
    <w:rPr>
      <w:rFonts w:ascii="Tahoma" w:hAnsi="Tahoma"/>
      <w:sz w:val="24"/>
      <w:szCs w:val="20"/>
    </w:rPr>
  </w:style>
  <w:style w:type="paragraph" w:styleId="1039" w:customStyle="1">
    <w:name w:val="_Style 160"/>
    <w:uiPriority w:val="0"/>
    <w:qFormat/>
    <w:rPr>
      <w:rFonts w:ascii="Times New Roman" w:hAnsi="Times New Roman" w:eastAsia="宋体" w:cs="Times New Roman"/>
      <w:sz w:val="21"/>
      <w:szCs w:val="24"/>
      <w:lang w:val="en-US" w:eastAsia="zh-CN" w:bidi="ar-SA"/>
    </w:rPr>
  </w:style>
  <w:style w:type="paragraph" w:styleId="1040" w:customStyle="1">
    <w:name w:val="项目编号3"/>
    <w:basedOn w:val="1001"/>
    <w:uiPriority w:val="0"/>
    <w:qFormat/>
    <w:pPr>
      <w:numPr>
        <w:ilvl w:val="0"/>
        <w:numId w:val="7"/>
      </w:numPr>
    </w:pPr>
  </w:style>
  <w:style w:type="paragraph" w:styleId="1041" w:customStyle="1">
    <w:name w:val="Char21"/>
    <w:basedOn w:val="852"/>
    <w:uiPriority w:val="0"/>
    <w:qFormat/>
    <w:rPr>
      <w:rFonts w:ascii="Tahoma" w:hAnsi="Tahoma"/>
      <w:sz w:val="24"/>
      <w:szCs w:val="20"/>
    </w:rPr>
  </w:style>
  <w:style w:type="paragraph" w:styleId="1042" w:customStyle="1">
    <w:name w:val="表格文字"/>
    <w:basedOn w:val="871"/>
    <w:uiPriority w:val="0"/>
    <w:qFormat/>
    <w:pPr>
      <w:ind w:firstLine="0"/>
      <w:spacing w:before="20" w:after="20" w:line="240" w:lineRule="auto"/>
    </w:pPr>
    <w:rPr>
      <w:rFonts w:ascii="Century Gothic" w:hAnsi="Century Gothic"/>
      <w:sz w:val="20"/>
      <w:szCs w:val="20"/>
    </w:rPr>
  </w:style>
  <w:style w:type="paragraph" w:styleId="1043" w:customStyle="1">
    <w:name w:val="Char Char Char Char Char Char Char Char Char Char1"/>
    <w:basedOn w:val="852"/>
    <w:uiPriority w:val="0"/>
    <w:qFormat/>
    <w:rPr>
      <w:rFonts w:ascii="宋体" w:hAnsi="宋体" w:cs="Courier New"/>
      <w:sz w:val="32"/>
      <w:szCs w:val="32"/>
    </w:rPr>
  </w:style>
  <w:style w:type="paragraph" w:styleId="1044" w:customStyle="1">
    <w:name w:val="正文文本样式 加粗"/>
    <w:basedOn w:val="1001"/>
    <w:uiPriority w:val="0"/>
    <w:qFormat/>
    <w:rPr>
      <w:b/>
    </w:rPr>
  </w:style>
  <w:style w:type="paragraph" w:styleId="1045" w:customStyle="1">
    <w:name w:val="Char2 Char Char Char Char Char Char"/>
    <w:basedOn w:val="852"/>
    <w:uiPriority w:val="0"/>
    <w:qFormat/>
    <w:pPr>
      <w:jc w:val="center"/>
      <w:spacing w:line="400" w:lineRule="exact"/>
      <w:widowControl/>
    </w:pPr>
  </w:style>
  <w:style w:type="paragraph" w:styleId="1046" w:customStyle="1">
    <w:name w:val="Char Char4"/>
    <w:basedOn w:val="852"/>
    <w:uiPriority w:val="0"/>
    <w:qFormat/>
    <w:pPr>
      <w:jc w:val="center"/>
      <w:spacing w:line="400" w:lineRule="exact"/>
      <w:widowControl/>
    </w:pPr>
  </w:style>
  <w:style w:type="paragraph" w:styleId="1047" w:customStyle="1">
    <w:name w:val="Char3 Char Char Char1"/>
    <w:basedOn w:val="852"/>
    <w:uiPriority w:val="0"/>
    <w:qFormat/>
    <w:rPr>
      <w:rFonts w:ascii="Tahoma" w:hAnsi="Tahoma"/>
      <w:sz w:val="24"/>
      <w:szCs w:val="20"/>
    </w:rPr>
  </w:style>
  <w:style w:type="paragraph" w:styleId="1048">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49" w:customStyle="1">
    <w:name w:val="22222222222222"/>
    <w:basedOn w:val="852"/>
    <w:uiPriority w:val="0"/>
    <w:qFormat/>
    <w:pPr>
      <w:ind w:firstLine="480"/>
      <w:jc w:val="left"/>
      <w:spacing w:line="360" w:lineRule="auto"/>
      <w:widowControl/>
    </w:pPr>
    <w:rPr>
      <w:color w:val="ff0000"/>
      <w:sz w:val="24"/>
      <w:szCs w:val="20"/>
    </w:rPr>
  </w:style>
  <w:style w:type="character" w:styleId="1050" w:customStyle="1">
    <w:name w:val="中等深浅网格 1 - 强调文字颜色 2 Char"/>
    <w:link w:val="1051"/>
    <w:uiPriority w:val="0"/>
    <w:qFormat/>
    <w:rPr>
      <w:sz w:val="21"/>
      <w:szCs w:val="24"/>
      <w:lang w:val="zh-CN" w:eastAsia="zh-CN" w:bidi="ar-SA"/>
    </w:rPr>
  </w:style>
  <w:style w:type="paragraph" w:styleId="1051" w:customStyle="1">
    <w:name w:val="1"/>
    <w:link w:val="1050"/>
    <w:uiPriority w:val="0"/>
    <w:qFormat/>
    <w:rPr>
      <w:rFonts w:ascii="Times New Roman" w:hAnsi="Times New Roman" w:eastAsia="宋体" w:cs="Times New Roman"/>
      <w:sz w:val="21"/>
      <w:szCs w:val="24"/>
      <w:lang w:val="zh-CN" w:eastAsia="zh-CN" w:bidi="ar-SA"/>
    </w:rPr>
  </w:style>
  <w:style w:type="paragraph" w:styleId="1052" w:customStyle="1">
    <w:name w:val="图文"/>
    <w:basedOn w:val="852"/>
    <w:uiPriority w:val="0"/>
    <w:qFormat/>
    <w:pPr>
      <w:spacing w:after="50" w:line="360" w:lineRule="auto"/>
    </w:pPr>
    <w:rPr>
      <w:sz w:val="24"/>
    </w:rPr>
  </w:style>
  <w:style w:type="paragraph" w:styleId="1053" w:customStyle="1">
    <w:name w:val="xl23"/>
    <w:basedOn w:val="852"/>
    <w:uiPriority w:val="0"/>
    <w:qFormat/>
    <w:pPr>
      <w:spacing w:before="100" w:beforeAutospacing="1" w:after="100" w:afterAutospacing="1" w:line="360" w:lineRule="auto"/>
      <w:widowControl/>
    </w:pPr>
    <w:rPr>
      <w:sz w:val="24"/>
      <w:szCs w:val="20"/>
    </w:rPr>
  </w:style>
  <w:style w:type="paragraph" w:styleId="1054" w:customStyle="1">
    <w:name w:val="正文表格"/>
    <w:basedOn w:val="852"/>
    <w:link w:val="1055"/>
    <w:uiPriority w:val="0"/>
    <w:qFormat/>
    <w:pPr>
      <w:jc w:val="left"/>
    </w:pPr>
    <w:rPr>
      <w:rFonts w:ascii="宋体" w:hAnsi="宋体"/>
      <w:color w:val="000000"/>
      <w:szCs w:val="21"/>
    </w:rPr>
  </w:style>
  <w:style w:type="character" w:styleId="1055" w:customStyle="1">
    <w:name w:val="正文表格 Char"/>
    <w:link w:val="1054"/>
    <w:uiPriority w:val="0"/>
    <w:qFormat/>
    <w:rPr>
      <w:rFonts w:ascii="宋体" w:hAnsi="宋体"/>
      <w:color w:val="000000"/>
      <w:sz w:val="21"/>
      <w:szCs w:val="21"/>
    </w:rPr>
  </w:style>
  <w:style w:type="paragraph" w:styleId="1056" w:customStyle="1">
    <w:name w:val="正文重点"/>
    <w:basedOn w:val="852"/>
    <w:link w:val="1057"/>
    <w:uiPriority w:val="0"/>
    <w:qFormat/>
    <w:pPr>
      <w:ind w:firstLine="482"/>
      <w:jc w:val="left"/>
      <w:spacing w:line="360" w:lineRule="auto"/>
    </w:pPr>
    <w:rPr>
      <w:b/>
      <w:sz w:val="24"/>
      <w:szCs w:val="20"/>
    </w:rPr>
  </w:style>
  <w:style w:type="character" w:styleId="1057" w:customStyle="1">
    <w:name w:val="正文重点 Char"/>
    <w:link w:val="1056"/>
    <w:uiPriority w:val="0"/>
    <w:qFormat/>
    <w:rPr>
      <w:b/>
      <w:sz w:val="24"/>
    </w:rPr>
  </w:style>
  <w:style w:type="paragraph" w:styleId="1058" w:customStyle="1">
    <w:name w:val="标题1-附件"/>
    <w:basedOn w:val="853"/>
    <w:uiPriority w:val="0"/>
    <w:qFormat/>
    <w:pPr>
      <w:jc w:val="left"/>
    </w:pPr>
    <w:rPr>
      <w:sz w:val="24"/>
      <w:szCs w:val="24"/>
    </w:rPr>
  </w:style>
  <w:style w:type="paragraph" w:styleId="1059" w:customStyle="1">
    <w:name w:val="正文小标题"/>
    <w:basedOn w:val="852"/>
    <w:next w:val="866"/>
    <w:link w:val="1060"/>
    <w:uiPriority w:val="0"/>
    <w:qFormat/>
    <w:pPr>
      <w:ind w:firstLine="482"/>
      <w:jc w:val="left"/>
      <w:spacing w:before="312" w:after="312"/>
    </w:pPr>
    <w:rPr>
      <w:rFonts w:ascii="宋体" w:hAnsi="宋体"/>
      <w:b/>
      <w:i/>
      <w:color w:val="ff0000"/>
      <w:sz w:val="24"/>
      <w:szCs w:val="20"/>
    </w:rPr>
  </w:style>
  <w:style w:type="character" w:styleId="1060" w:customStyle="1">
    <w:name w:val="正文小标题 Char"/>
    <w:link w:val="1059"/>
    <w:uiPriority w:val="0"/>
    <w:qFormat/>
    <w:rPr>
      <w:rFonts w:ascii="宋体" w:hAnsi="宋体"/>
      <w:b/>
      <w:i/>
      <w:color w:val="ff0000"/>
      <w:sz w:val="24"/>
    </w:rPr>
  </w:style>
  <w:style w:type="paragraph" w:styleId="1061" w:customStyle="1">
    <w:name w:val="正文大标题"/>
    <w:basedOn w:val="1059"/>
    <w:next w:val="866"/>
    <w:link w:val="1062"/>
    <w:uiPriority w:val="0"/>
    <w:qFormat/>
    <w:pPr>
      <w:jc w:val="center"/>
    </w:pPr>
    <w:rPr>
      <w:i w:val="0"/>
      <w:color w:val="000000"/>
      <w:sz w:val="28"/>
      <w:szCs w:val="21"/>
    </w:rPr>
  </w:style>
  <w:style w:type="character" w:styleId="1062" w:customStyle="1">
    <w:name w:val="正文大标题 Char"/>
    <w:link w:val="1061"/>
    <w:uiPriority w:val="0"/>
    <w:qFormat/>
    <w:rPr>
      <w:rFonts w:ascii="宋体" w:hAnsi="宋体"/>
      <w:b/>
      <w:color w:val="000000"/>
      <w:sz w:val="28"/>
      <w:szCs w:val="21"/>
    </w:rPr>
  </w:style>
  <w:style w:type="paragraph" w:styleId="1063" w:customStyle="1">
    <w:name w:val="注释"/>
    <w:basedOn w:val="852"/>
    <w:link w:val="1064"/>
    <w:uiPriority w:val="0"/>
    <w:qFormat/>
    <w:pPr>
      <w:ind w:left="420" w:hanging="420"/>
      <w:jc w:val="left"/>
    </w:pPr>
    <w:rPr>
      <w:rFonts w:ascii="宋体" w:hAnsi="宋体"/>
      <w:szCs w:val="21"/>
    </w:rPr>
  </w:style>
  <w:style w:type="character" w:styleId="1064" w:customStyle="1">
    <w:name w:val="注释 Char"/>
    <w:link w:val="1063"/>
    <w:uiPriority w:val="0"/>
    <w:qFormat/>
    <w:rPr>
      <w:rFonts w:ascii="宋体" w:hAnsi="宋体"/>
      <w:sz w:val="21"/>
      <w:szCs w:val="21"/>
    </w:rPr>
  </w:style>
  <w:style w:type="paragraph" w:styleId="1065" w:customStyle="1">
    <w:name w:val="正文须知-1级"/>
    <w:basedOn w:val="852"/>
    <w:next w:val="852"/>
    <w:uiPriority w:val="0"/>
    <w:qFormat/>
    <w:pPr>
      <w:numPr>
        <w:ilvl w:val="0"/>
        <w:numId w:val="8"/>
      </w:numPr>
      <w:spacing w:line="300" w:lineRule="auto"/>
    </w:pPr>
    <w:rPr>
      <w:rFonts w:ascii="宋体" w:hAnsi="Calibri"/>
      <w:sz w:val="24"/>
      <w:szCs w:val="21"/>
    </w:rPr>
  </w:style>
  <w:style w:type="paragraph" w:styleId="1066" w:customStyle="1">
    <w:name w:val="正文须知-2级"/>
    <w:basedOn w:val="852"/>
    <w:uiPriority w:val="0"/>
    <w:qFormat/>
    <w:pPr>
      <w:numPr>
        <w:ilvl w:val="1"/>
        <w:numId w:val="8"/>
      </w:numPr>
      <w:spacing w:line="300" w:lineRule="auto"/>
    </w:pPr>
    <w:rPr>
      <w:rFonts w:ascii="宋体" w:hAnsi="Calibri"/>
      <w:sz w:val="24"/>
      <w:szCs w:val="21"/>
    </w:rPr>
  </w:style>
  <w:style w:type="paragraph" w:styleId="1067" w:customStyle="1">
    <w:name w:val="正文须知-3级"/>
    <w:basedOn w:val="852"/>
    <w:uiPriority w:val="0"/>
    <w:qFormat/>
    <w:pPr>
      <w:numPr>
        <w:ilvl w:val="2"/>
        <w:numId w:val="8"/>
      </w:numPr>
      <w:ind w:hanging="355"/>
      <w:spacing w:line="300" w:lineRule="auto"/>
    </w:pPr>
    <w:rPr>
      <w:rFonts w:ascii="宋体" w:hAnsi="Calibri"/>
      <w:sz w:val="24"/>
      <w:szCs w:val="21"/>
    </w:rPr>
  </w:style>
  <w:style w:type="character" w:styleId="1068" w:customStyle="1">
    <w:name w:val="纯文本 字符"/>
    <w:uiPriority w:val="99"/>
    <w:qFormat/>
    <w:rPr>
      <w:rFonts w:ascii="宋体" w:hAnsi="Courier New" w:eastAsia="宋体" w:cs="Times New Roman"/>
      <w:sz w:val="21"/>
      <w:szCs w:val="21"/>
      <w:lang w:val="en-US" w:eastAsia="zh-CN" w:bidi="ar-SA"/>
    </w:rPr>
  </w:style>
  <w:style w:type="paragraph" w:styleId="1069" w:customStyle="1">
    <w:name w:val="表格1"/>
    <w:basedOn w:val="852"/>
    <w:uiPriority w:val="0"/>
    <w:qFormat/>
    <w:pPr>
      <w:ind w:firstLine="480"/>
      <w:jc w:val="center"/>
    </w:pPr>
    <w:rPr>
      <w:sz w:val="24"/>
      <w:szCs w:val="20"/>
    </w:rPr>
  </w:style>
  <w:style w:type="character" w:styleId="1070" w:customStyle="1">
    <w:name w:val="纯文本 字符1"/>
    <w:uiPriority w:val="0"/>
    <w:qFormat/>
    <w:rPr>
      <w:rFonts w:ascii="宋体" w:hAnsi="Courier New"/>
    </w:rPr>
  </w:style>
  <w:style w:type="character" w:styleId="1071" w:customStyle="1">
    <w:name w:val="bjh-p"/>
    <w:uiPriority w:val="0"/>
    <w:qFormat/>
  </w:style>
  <w:style w:type="paragraph" w:styleId="1072" w:customStyle="1">
    <w:name w:val="无标题条"/>
    <w:next w:val="852"/>
    <w:uiPriority w:val="0"/>
    <w:qFormat/>
    <w:pPr>
      <w:jc w:val="both"/>
    </w:pPr>
    <w:rPr>
      <w:rFonts w:ascii="Times New Roman" w:hAnsi="Times New Roman" w:eastAsia="宋体" w:cs="Times New Roman"/>
      <w:sz w:val="21"/>
      <w:lang w:val="en-US" w:eastAsia="zh-CN" w:bidi="ar-SA"/>
    </w:rPr>
  </w:style>
  <w:style w:type="character" w:styleId="1073" w:customStyle="1">
    <w:name w:val="正文格式 Char"/>
    <w:link w:val="1074"/>
    <w:uiPriority w:val="0"/>
    <w:qFormat/>
    <w:rPr>
      <w:rFonts w:ascii="宋体" w:hAnsi="宋体"/>
      <w:sz w:val="24"/>
      <w:szCs w:val="24"/>
      <w:lang w:val="en-GB"/>
    </w:rPr>
  </w:style>
  <w:style w:type="paragraph" w:styleId="1074" w:customStyle="1">
    <w:name w:val="正文格式"/>
    <w:basedOn w:val="852"/>
    <w:link w:val="1073"/>
    <w:uiPriority w:val="0"/>
    <w:qFormat/>
    <w:pPr>
      <w:ind w:firstLine="480"/>
      <w:spacing w:line="360" w:lineRule="auto"/>
    </w:pPr>
    <w:rPr>
      <w:rFonts w:ascii="宋体" w:hAnsi="宋体"/>
      <w:sz w:val="24"/>
      <w:lang w:val="en-GB"/>
    </w:rPr>
  </w:style>
  <w:style w:type="character" w:styleId="1075" w:customStyle="1">
    <w:name w:val="标题 3 Char"/>
    <w:uiPriority w:val="0"/>
    <w:qFormat/>
    <w:rPr>
      <w:rFonts w:ascii="宋体" w:eastAsia="宋体"/>
      <w:b/>
      <w:sz w:val="24"/>
      <w:u w:val="single"/>
      <w:lang w:val="en-US" w:eastAsia="zh-CN" w:bidi="ar-SA"/>
    </w:rPr>
  </w:style>
  <w:style w:type="character" w:styleId="1076" w:customStyle="1">
    <w:name w:val="正文缩进 Char"/>
    <w:uiPriority w:val="0"/>
    <w:qFormat/>
    <w:rPr>
      <w:rFonts w:ascii="宋体" w:eastAsia="宋体"/>
      <w:sz w:val="24"/>
      <w:szCs w:val="24"/>
      <w:lang w:val="en-US" w:eastAsia="zh-CN" w:bidi="ar-SA"/>
    </w:rPr>
  </w:style>
  <w:style w:type="character" w:styleId="1077" w:customStyle="1">
    <w:name w:val="Char Char111"/>
    <w:uiPriority w:val="0"/>
    <w:qFormat/>
    <w:rPr>
      <w:rFonts w:ascii="宋体" w:eastAsia="宋体"/>
      <w:b/>
      <w:sz w:val="24"/>
      <w:u w:val="single"/>
      <w:lang w:val="en-US" w:eastAsia="zh-CN" w:bidi="ar-SA"/>
    </w:rPr>
  </w:style>
  <w:style w:type="character" w:styleId="1078" w:customStyle="1">
    <w:name w:val="正文文本缩进 Char"/>
    <w:uiPriority w:val="0"/>
    <w:qFormat/>
    <w:rPr>
      <w:rFonts w:eastAsia="宋体"/>
      <w:sz w:val="24"/>
      <w:szCs w:val="24"/>
      <w:lang w:val="en-US" w:eastAsia="zh-CN" w:bidi="ar-SA"/>
    </w:rPr>
  </w:style>
  <w:style w:type="character" w:styleId="1079" w:customStyle="1">
    <w:name w:val="列出段落 Char"/>
    <w:uiPriority w:val="0"/>
    <w:qFormat/>
    <w:rPr>
      <w:rFonts w:ascii="Calibri" w:hAnsi="Calibri" w:eastAsia="宋体"/>
      <w:sz w:val="21"/>
      <w:szCs w:val="22"/>
      <w:lang w:val="en-US" w:eastAsia="zh-CN" w:bidi="ar-SA"/>
    </w:rPr>
  </w:style>
  <w:style w:type="character" w:styleId="1080" w:customStyle="1">
    <w:name w:val="页眉 Char"/>
    <w:uiPriority w:val="0"/>
    <w:qFormat/>
    <w:rPr>
      <w:rFonts w:eastAsia="宋体"/>
      <w:sz w:val="18"/>
      <w:szCs w:val="18"/>
      <w:lang w:val="en-US" w:eastAsia="zh-CN" w:bidi="ar-SA"/>
    </w:rPr>
  </w:style>
  <w:style w:type="paragraph" w:styleId="1081" w:customStyle="1">
    <w:name w:val="字元 字元2"/>
    <w:basedOn w:val="852"/>
    <w:uiPriority w:val="0"/>
    <w:qFormat/>
    <w:rPr>
      <w:rFonts w:ascii="Tahoma" w:hAnsi="Tahoma"/>
      <w:sz w:val="24"/>
      <w:szCs w:val="20"/>
    </w:rPr>
  </w:style>
  <w:style w:type="paragraph" w:styleId="1082" w:customStyle="1">
    <w:name w:val="Char3 Char Char Char2"/>
    <w:basedOn w:val="852"/>
    <w:uiPriority w:val="0"/>
    <w:qFormat/>
    <w:rPr>
      <w:rFonts w:ascii="Tahoma" w:hAnsi="Tahoma"/>
      <w:sz w:val="24"/>
      <w:szCs w:val="20"/>
    </w:rPr>
  </w:style>
  <w:style w:type="paragraph" w:styleId="1083" w:customStyle="1">
    <w:name w:val="正文文本缩进2"/>
    <w:basedOn w:val="852"/>
    <w:uiPriority w:val="0"/>
    <w:qFormat/>
    <w:pPr>
      <w:ind w:firstLine="480"/>
      <w:spacing w:line="480" w:lineRule="exact"/>
    </w:pPr>
    <w:rPr>
      <w:rFonts w:ascii="宋体" w:hAnsi="宋体"/>
      <w:sz w:val="24"/>
      <w:lang w:val="zh-CN"/>
    </w:rPr>
  </w:style>
  <w:style w:type="paragraph" w:styleId="1084" w:customStyle="1">
    <w:name w:val="Char3"/>
    <w:basedOn w:val="852"/>
    <w:uiPriority w:val="0"/>
    <w:qFormat/>
    <w:pPr>
      <w:tabs>
        <w:tab w:val="left" w:pos="360" w:leader="none"/>
      </w:tabs>
    </w:pPr>
    <w:rPr>
      <w:sz w:val="24"/>
    </w:rPr>
  </w:style>
  <w:style w:type="paragraph" w:styleId="1085" w:customStyle="1">
    <w:name w:val="Char Char Char Char Char Char Char Char Char Char Char Char Char Char Char Char1"/>
    <w:basedOn w:val="852"/>
    <w:uiPriority w:val="0"/>
    <w:qFormat/>
    <w:pPr>
      <w:jc w:val="center"/>
      <w:spacing w:after="160" w:line="240" w:lineRule="exact"/>
      <w:widowControl/>
    </w:pPr>
    <w:rPr>
      <w:rFonts w:ascii="宋体" w:hAnsi="宋体"/>
      <w:b/>
      <w:sz w:val="30"/>
      <w:szCs w:val="30"/>
      <w:lang w:eastAsia="en-US"/>
    </w:rPr>
  </w:style>
  <w:style w:type="paragraph" w:styleId="1086" w:customStyle="1">
    <w:name w:val="Char Char1 Char Char Char Char Char Char1"/>
    <w:basedOn w:val="852"/>
    <w:uiPriority w:val="0"/>
    <w:qFormat/>
    <w:pPr>
      <w:jc w:val="left"/>
      <w:spacing w:after="160" w:line="240" w:lineRule="exact"/>
      <w:widowControl/>
    </w:pPr>
    <w:rPr>
      <w:rFonts w:ascii="Verdana" w:hAnsi="Verdana" w:eastAsia="仿宋_GB2312"/>
      <w:sz w:val="24"/>
      <w:szCs w:val="20"/>
      <w:lang w:eastAsia="en-US"/>
    </w:rPr>
  </w:style>
  <w:style w:type="paragraph" w:styleId="1087" w:customStyle="1">
    <w:name w:val="列出段落2"/>
    <w:basedOn w:val="852"/>
    <w:uiPriority w:val="0"/>
    <w:qFormat/>
    <w:pPr>
      <w:ind w:firstLine="420"/>
    </w:pPr>
    <w:rPr>
      <w:rFonts w:ascii="Calibri" w:hAnsi="Calibri"/>
      <w:szCs w:val="22"/>
    </w:rPr>
  </w:style>
  <w:style w:type="paragraph" w:styleId="1088" w:customStyle="1">
    <w:name w:val="Char Char Char1 Char2"/>
    <w:basedOn w:val="852"/>
    <w:uiPriority w:val="0"/>
    <w:qFormat/>
    <w:rPr>
      <w:rFonts w:ascii="Tahoma" w:hAnsi="Tahoma"/>
      <w:sz w:val="24"/>
      <w:szCs w:val="20"/>
    </w:rPr>
  </w:style>
  <w:style w:type="paragraph" w:styleId="1089" w:customStyle="1">
    <w:name w:val="Char Char Char2"/>
    <w:basedOn w:val="852"/>
    <w:uiPriority w:val="0"/>
    <w:qFormat/>
    <w:rPr>
      <w:rFonts w:ascii="Tahoma" w:hAnsi="Tahoma"/>
      <w:sz w:val="24"/>
      <w:szCs w:val="20"/>
    </w:rPr>
  </w:style>
  <w:style w:type="paragraph" w:styleId="1090" w:customStyle="1">
    <w:name w:val="Char Char Char Char Char Char Char2"/>
    <w:basedOn w:val="852"/>
    <w:uiPriority w:val="0"/>
    <w:qFormat/>
    <w:pPr>
      <w:ind w:firstLine="200"/>
      <w:spacing w:line="360" w:lineRule="auto"/>
    </w:pPr>
    <w:rPr>
      <w:rFonts w:eastAsia="仿宋_GB2312"/>
      <w:sz w:val="24"/>
    </w:rPr>
  </w:style>
  <w:style w:type="paragraph" w:styleId="1091" w:customStyle="1">
    <w:name w:val="正文缩进2"/>
    <w:basedOn w:val="852"/>
    <w:uiPriority w:val="0"/>
    <w:qFormat/>
    <w:pPr>
      <w:ind w:firstLine="567"/>
      <w:spacing w:line="480" w:lineRule="exact"/>
      <w:widowControl/>
    </w:pPr>
    <w:rPr>
      <w:rFonts w:ascii="宋体"/>
      <w:color w:val="000000"/>
      <w:sz w:val="28"/>
      <w:szCs w:val="20"/>
      <w:lang w:val="zh-CN"/>
    </w:rPr>
  </w:style>
  <w:style w:type="paragraph" w:styleId="1092" w:customStyle="1">
    <w:name w:val="修订1"/>
    <w:uiPriority w:val="0"/>
    <w:qFormat/>
    <w:rPr>
      <w:rFonts w:ascii="Times New Roman" w:hAnsi="Times New Roman" w:eastAsia="宋体" w:cs="Times New Roman"/>
      <w:sz w:val="21"/>
      <w:szCs w:val="24"/>
      <w:lang w:val="en-US" w:eastAsia="zh-CN" w:bidi="ar-SA"/>
    </w:rPr>
  </w:style>
  <w:style w:type="paragraph" w:styleId="1093" w:customStyle="1">
    <w:name w:val="Char22"/>
    <w:basedOn w:val="852"/>
    <w:uiPriority w:val="0"/>
    <w:qFormat/>
    <w:rPr>
      <w:rFonts w:ascii="Tahoma" w:hAnsi="Tahoma"/>
      <w:sz w:val="24"/>
      <w:szCs w:val="20"/>
    </w:rPr>
  </w:style>
  <w:style w:type="paragraph" w:styleId="1094" w:customStyle="1">
    <w:name w:val="Char Char Char Char Char Char Char Char Char Char2"/>
    <w:basedOn w:val="852"/>
    <w:uiPriority w:val="0"/>
    <w:qFormat/>
    <w:rPr>
      <w:rFonts w:ascii="宋体" w:hAnsi="宋体" w:cs="Courier New"/>
      <w:sz w:val="32"/>
      <w:szCs w:val="32"/>
    </w:rPr>
  </w:style>
  <w:style w:type="paragraph" w:styleId="1095" w:customStyle="1">
    <w:name w:val="Char2 Char Char Char Char Char Char1"/>
    <w:basedOn w:val="852"/>
    <w:uiPriority w:val="0"/>
    <w:qFormat/>
    <w:pPr>
      <w:jc w:val="center"/>
      <w:spacing w:line="400" w:lineRule="exact"/>
      <w:widowControl/>
    </w:pPr>
  </w:style>
  <w:style w:type="character" w:styleId="1096" w:customStyle="1">
    <w:name w:val="页脚 Char"/>
    <w:uiPriority w:val="0"/>
    <w:qFormat/>
    <w:rPr>
      <w:rFonts w:ascii="宋体" w:eastAsia="宋体"/>
      <w:sz w:val="18"/>
      <w:lang w:val="en-US" w:eastAsia="zh-CN" w:bidi="ar-SA"/>
    </w:rPr>
  </w:style>
  <w:style w:type="paragraph" w:styleId="1097" w:customStyle="1">
    <w:name w:val="Char Char41"/>
    <w:basedOn w:val="852"/>
    <w:uiPriority w:val="0"/>
    <w:qFormat/>
    <w:pPr>
      <w:jc w:val="center"/>
      <w:spacing w:line="400" w:lineRule="exact"/>
      <w:widowControl/>
    </w:pPr>
  </w:style>
  <w:style w:type="character" w:styleId="1098" w:customStyle="1">
    <w:name w:val="批注文字 Char"/>
    <w:uiPriority w:val="99"/>
    <w:qFormat/>
    <w:rPr>
      <w:sz w:val="21"/>
      <w:szCs w:val="24"/>
    </w:rPr>
  </w:style>
  <w:style w:type="character" w:styleId="1099" w:customStyle="1">
    <w:name w:val="标题 Char"/>
    <w:uiPriority w:val="0"/>
    <w:qFormat/>
    <w:rPr>
      <w:b/>
      <w:sz w:val="32"/>
    </w:rPr>
  </w:style>
  <w:style w:type="paragraph" w:styleId="1100" w:customStyle="1">
    <w:name w:val="图例"/>
    <w:basedOn w:val="852"/>
    <w:uiPriority w:val="0"/>
    <w:qFormat/>
    <w:pPr>
      <w:jc w:val="center"/>
      <w:spacing w:before="120" w:after="120" w:line="360" w:lineRule="auto"/>
    </w:pPr>
    <w:rPr>
      <w:rFonts w:eastAsia="仿宋_GB2312"/>
      <w:b/>
      <w:sz w:val="24"/>
      <w:szCs w:val="20"/>
    </w:rPr>
  </w:style>
  <w:style w:type="table" w:styleId="110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02" w:customStyle="1">
    <w:name w:val="Table Paragraph"/>
    <w:basedOn w:val="852"/>
    <w:uiPriority w:val="1"/>
    <w:qFormat/>
    <w:pPr>
      <w:jc w:val="left"/>
    </w:pPr>
    <w:rPr>
      <w:rFonts w:ascii="宋体" w:hAnsi="宋体" w:cs="宋体"/>
      <w:sz w:val="22"/>
      <w:szCs w:val="22"/>
      <w:lang w:eastAsia="en-US"/>
    </w:rPr>
  </w:style>
  <w:style w:type="paragraph" w:styleId="1103" w:customStyle="1">
    <w:name w:val="成文日期"/>
    <w:basedOn w:val="852"/>
    <w:link w:val="1104"/>
    <w:uiPriority w:val="0"/>
    <w:qFormat/>
    <w:pPr>
      <w:ind w:right="400" w:firstLine="200"/>
      <w:jc w:val="right"/>
      <w:spacing w:line="570" w:lineRule="exact"/>
    </w:pPr>
    <w:rPr>
      <w:rFonts w:ascii="仿宋_GB2312" w:eastAsia="仿宋_GB2312"/>
      <w:sz w:val="32"/>
      <w:szCs w:val="20"/>
    </w:rPr>
  </w:style>
  <w:style w:type="character" w:styleId="1104" w:customStyle="1">
    <w:name w:val="成文日期 Char"/>
    <w:link w:val="1103"/>
    <w:uiPriority w:val="0"/>
    <w:qFormat/>
    <w:rPr>
      <w:rFonts w:ascii="仿宋_GB2312" w:eastAsia="仿宋_GB2312"/>
      <w:sz w:val="32"/>
    </w:rPr>
  </w:style>
  <w:style w:type="paragraph" w:styleId="1105" w:customStyle="1">
    <w:name w:val="Revision1"/>
    <w:uiPriority w:val="99"/>
    <w:unhideWhenUsed/>
    <w:qFormat/>
    <w:rPr>
      <w:rFonts w:ascii="Times New Roman" w:hAnsi="Times New Roman" w:eastAsia="宋体" w:cs="Times New Roman"/>
      <w:sz w:val="21"/>
      <w:szCs w:val="24"/>
      <w:lang w:val="en-US" w:eastAsia="zh-CN" w:bidi="ar-SA"/>
    </w:rPr>
  </w:style>
  <w:style w:type="character" w:styleId="1106" w:customStyle="1">
    <w:name w:val="正文缩进 字符"/>
    <w:uiPriority w:val="0"/>
    <w:qFormat/>
    <w:rPr>
      <w:rFonts w:ascii="宋体" w:hAnsi="宋体" w:eastAsia="宋体"/>
      <w:sz w:val="24"/>
      <w:szCs w:val="24"/>
    </w:rPr>
  </w:style>
  <w:style w:type="character" w:styleId="1107" w:customStyle="1">
    <w:name w:val="NormalCharacter"/>
    <w:uiPriority w:val="0"/>
    <w:qFormat/>
  </w:style>
  <w:style w:type="character" w:styleId="1108" w:customStyle="1">
    <w:name w:val="正文缩进 Char1"/>
    <w:uiPriority w:val="0"/>
    <w:qFormat/>
    <w:rPr>
      <w:rFonts w:ascii="宋体" w:hAnsi="宋体" w:eastAsia="宋体"/>
      <w:sz w:val="24"/>
    </w:rPr>
  </w:style>
  <w:style w:type="paragraph" w:styleId="1109" w:customStyle="1">
    <w:name w:val="索引 11"/>
    <w:basedOn w:val="852"/>
    <w:next w:val="852"/>
    <w:uiPriority w:val="0"/>
    <w:qFormat/>
    <w:pPr>
      <w:spacing w:line="360" w:lineRule="auto"/>
    </w:pPr>
    <w:rPr>
      <w:rFonts w:ascii="仿宋_GB2312" w:eastAsia="仿宋_GB2312"/>
      <w:sz w:val="24"/>
      <w:szCs w:val="20"/>
    </w:rPr>
  </w:style>
  <w:style w:type="paragraph" w:styleId="1110" w:customStyle="1">
    <w:name w:val="样式 标题 1 + 宋体 居中 段前: 17 磅 段后: 16.5 磅"/>
    <w:basedOn w:val="853"/>
    <w:uiPriority w:val="0"/>
    <w:qFormat/>
    <w:pPr>
      <w:ind w:left="840" w:hanging="420"/>
      <w:pageBreakBefore/>
      <w:widowControl/>
      <w:tabs>
        <w:tab w:val="left" w:pos="840" w:leader="none"/>
      </w:tabs>
    </w:pPr>
    <w:rPr>
      <w:rFonts w:ascii="华文中宋" w:hAnsi="华文中宋" w:eastAsia="华文中宋" w:cs="宋体"/>
      <w:sz w:val="28"/>
    </w:rPr>
  </w:style>
  <w:style w:type="paragraph" w:styleId="1111" w:customStyle="1">
    <w:name w:val="表格"/>
    <w:basedOn w:val="852"/>
    <w:next w:val="852"/>
    <w:uiPriority w:val="0"/>
    <w:qFormat/>
    <w:pPr>
      <w:jc w:val="left"/>
      <w:widowControl/>
    </w:pPr>
    <w:rPr>
      <w:rFonts w:ascii="宋体" w:hAnsi="宋体" w:eastAsia="仿宋"/>
      <w:sz w:val="18"/>
      <w:lang w:val="zh-CN" w:bidi="zh-CN"/>
    </w:rPr>
  </w:style>
  <w:style w:type="paragraph" w:styleId="1112" w:customStyle="1">
    <w:name w:val="目录 53"/>
    <w:next w:val="852"/>
    <w:uiPriority w:val="0"/>
    <w:qFormat/>
    <w:pPr>
      <w:ind w:left="1275"/>
      <w:jc w:val="both"/>
    </w:pPr>
    <w:rPr>
      <w:rFonts w:ascii="Times New Roman" w:hAnsi="Times New Roman" w:eastAsia="宋体" w:cs="Times New Roman"/>
      <w:sz w:val="21"/>
      <w:lang w:val="en-US" w:eastAsia="zh-CN" w:bidi="ar-SA"/>
    </w:rPr>
  </w:style>
  <w:style w:type="paragraph" w:styleId="1113" w:customStyle="1">
    <w:name w:val="表格正文"/>
    <w:basedOn w:val="852"/>
    <w:uiPriority w:val="0"/>
    <w:qFormat/>
    <w:pPr>
      <w:spacing w:before="40" w:after="40"/>
    </w:pPr>
    <w:rPr>
      <w:szCs w:val="21"/>
    </w:rPr>
  </w:style>
  <w:style w:type="character" w:styleId="1114" w:customStyle="1">
    <w:name w:val="交叉引用"/>
    <w:uiPriority w:val="1"/>
    <w:qFormat/>
    <w:rPr>
      <w:color w:val="0000ff"/>
      <w:u w:val="single"/>
    </w:rPr>
  </w:style>
  <w:style w:type="paragraph" w:styleId="1115" w:customStyle="1">
    <w:name w:val="Table Text"/>
    <w:uiPriority w:val="0"/>
    <w:qFormat/>
    <w:pPr>
      <w:spacing w:line="360" w:lineRule="auto"/>
    </w:pPr>
    <w:rPr>
      <w:rFonts w:ascii="Arial" w:hAnsi="Arial" w:eastAsia="宋体" w:cs="Arial Narrow"/>
      <w:sz w:val="24"/>
      <w:szCs w:val="24"/>
      <w:lang w:val="en-US" w:eastAsia="zh-CN" w:bidi="ar-SA"/>
    </w:rPr>
  </w:style>
  <w:style w:type="character" w:styleId="1116" w:customStyle="1">
    <w:name w:val="font11"/>
    <w:uiPriority w:val="0"/>
    <w:qFormat/>
    <w:rPr>
      <w:rFonts w:hint="eastAsia" w:ascii="宋体" w:hAnsi="宋体" w:eastAsia="宋体" w:cs="宋体"/>
      <w:color w:val="000000"/>
      <w:sz w:val="21"/>
      <w:szCs w:val="21"/>
      <w:u w:val="none"/>
    </w:rPr>
  </w:style>
  <w:style w:type="character" w:styleId="1117" w:customStyle="1">
    <w:name w:val="font41"/>
    <w:uiPriority w:val="0"/>
    <w:qFormat/>
    <w:rPr>
      <w:rFonts w:hint="eastAsia" w:ascii="宋体" w:hAnsi="宋体" w:eastAsia="宋体" w:cs="宋体"/>
      <w:color w:val="000000"/>
      <w:sz w:val="21"/>
      <w:szCs w:val="21"/>
      <w:u w:val="none"/>
    </w:rPr>
  </w:style>
  <w:style w:type="character" w:styleId="1118" w:customStyle="1">
    <w:name w:val="font21"/>
    <w:uiPriority w:val="0"/>
    <w:qFormat/>
    <w:rPr>
      <w:rFonts w:ascii="宋体" w:hAnsi="宋体" w:eastAsia="宋体" w:cs="宋体"/>
      <w:b/>
      <w:color w:val="000000"/>
      <w:sz w:val="22"/>
      <w:szCs w:val="22"/>
      <w:u w:val="none"/>
    </w:rPr>
  </w:style>
  <w:style w:type="character" w:styleId="1119" w:customStyle="1">
    <w:name w:val="font31"/>
    <w:uiPriority w:val="0"/>
    <w:qFormat/>
    <w:rPr>
      <w:rFonts w:hint="eastAsia" w:ascii="宋体" w:hAnsi="宋体" w:eastAsia="宋体" w:cs="宋体"/>
      <w:color w:val="000000"/>
      <w:sz w:val="18"/>
      <w:szCs w:val="18"/>
      <w:u w:val="none"/>
    </w:rPr>
  </w:style>
  <w:style w:type="paragraph" w:styleId="1120" w:customStyle="1">
    <w:name w:val="正文文本1"/>
    <w:basedOn w:val="852"/>
    <w:next w:val="852"/>
    <w:uiPriority w:val="0"/>
    <w:qFormat/>
    <w:pPr>
      <w:spacing w:before="120" w:line="22" w:lineRule="atLeast"/>
      <w:tabs>
        <w:tab w:val="left" w:pos="567" w:leader="none"/>
      </w:tabs>
    </w:pPr>
    <w:rPr>
      <w:rFonts w:ascii="宋体" w:hAnsi="宋体"/>
      <w:sz w:val="24"/>
    </w:rPr>
  </w:style>
  <w:style w:type="paragraph" w:styleId="1121" w:customStyle="1">
    <w:name w:val="纯文本11"/>
    <w:basedOn w:val="852"/>
    <w:uiPriority w:val="99"/>
    <w:qFormat/>
    <w:rPr>
      <w:rFonts w:hint="eastAsia" w:ascii="宋体" w:hAnsi="Courier New"/>
      <w:szCs w:val="20"/>
    </w:rPr>
  </w:style>
  <w:style w:type="paragraph" w:styleId="1122" w:customStyle="1">
    <w:name w:val="正文缩进11"/>
    <w:basedOn w:val="852"/>
    <w:next w:val="852"/>
    <w:uiPriority w:val="99"/>
    <w:qFormat/>
    <w:pPr>
      <w:ind w:firstLine="420"/>
      <w:jc w:val="left"/>
    </w:pPr>
    <w:rPr>
      <w:rFonts w:ascii="宋体"/>
      <w:sz w:val="24"/>
    </w:rPr>
  </w:style>
  <w:style w:type="paragraph" w:styleId="1123" w:customStyle="1">
    <w:name w:val="null3"/>
    <w:uiPriority w:val="0"/>
    <w:qFormat/>
    <w:rPr>
      <w:rFonts w:hint="eastAsia" w:ascii="Calibri" w:hAnsi="Calibri" w:eastAsia="宋体" w:cs="Times New Roman"/>
      <w:lang w:val="en-US" w:eastAsia="zh-Hans" w:bidi="ar-SA"/>
    </w:rPr>
  </w:style>
  <w:style w:type="numbering" w:styleId="165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5</cp:revision>
  <dcterms:created xsi:type="dcterms:W3CDTF">2025-12-05T06:55:00Z</dcterms:created>
  <dcterms:modified xsi:type="dcterms:W3CDTF">2026-05-27T01:55:01Z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81B7875477B94CC299851EF03A44C801_13</vt:lpwstr>
  </property>
  <property fmtid="{D5CDD505-2E9C-101B-9397-08002B2CF9AE}" pid="4" name="KSOTemplateDocerSaveRecord">
    <vt:lpwstr>eyJoZGlkIjoiOTNhMzI2NTRjOWZlOWViMDkyNmJiNTlmOGVhMDdjZGQiLCJ1c2VySWQiOiIyNDAyNDY5NjEifQ==</vt:lpwstr>
  </property>
</Properties>
</file>